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18.xml" ContentType="application/vnd.openxmlformats-officedocument.drawingml.chart+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19.xml" ContentType="application/vnd.openxmlformats-officedocument.drawingml.chart+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20.xml" ContentType="application/vnd.openxmlformats-officedocument.drawingml.chart+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charts/chart21.xml" ContentType="application/vnd.openxmlformats-officedocument.drawingml.chart+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charts/chart22.xml" ContentType="application/vnd.openxmlformats-officedocument.drawingml.chart+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charts/chart23.xml" ContentType="application/vnd.openxmlformats-officedocument.drawingml.chart+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charts/chart24.xml" ContentType="application/vnd.openxmlformats-officedocument.drawingml.chart+xml"/>
  <Override PartName="/word/charts/chart25.xml" ContentType="application/vnd.openxmlformats-officedocument.drawingml.chart+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charts/chart26.xml" ContentType="application/vnd.openxmlformats-officedocument.drawingml.chart+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charts/chart27.xml" ContentType="application/vnd.openxmlformats-officedocument.drawingml.chart+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charts/chart28.xml" ContentType="application/vnd.openxmlformats-officedocument.drawingml.chart+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charts/chart29.xml" ContentType="application/vnd.openxmlformats-officedocument.drawingml.chart+xml"/>
  <Override PartName="/word/charts/chart30.xml" ContentType="application/vnd.openxmlformats-officedocument.drawingml.chart+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charts/chart31.xml" ContentType="application/vnd.openxmlformats-officedocument.drawingml.chart+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charts/chart32.xml" ContentType="application/vnd.openxmlformats-officedocument.drawingml.chart+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charts/chart33.xml" ContentType="application/vnd.openxmlformats-officedocument.drawingml.chart+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charts/chart34.xml" ContentType="application/vnd.openxmlformats-officedocument.drawingml.chart+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charts/chart35.xml" ContentType="application/vnd.openxmlformats-officedocument.drawingml.chart+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charts/chart36.xml" ContentType="application/vnd.openxmlformats-officedocument.drawingml.chart+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charts/chart37.xml" ContentType="application/vnd.openxmlformats-officedocument.drawingml.chart+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charts/chart38.xml" ContentType="application/vnd.openxmlformats-officedocument.drawingml.chart+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charts/chart39.xml" ContentType="application/vnd.openxmlformats-officedocument.drawingml.chart+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charts/chart40.xml" ContentType="application/vnd.openxmlformats-officedocument.drawingml.chart+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charts/chart41.xml" ContentType="application/vnd.openxmlformats-officedocument.drawingml.chart+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charts/chart42.xml" ContentType="application/vnd.openxmlformats-officedocument.drawingml.chart+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charts/chart43.xml" ContentType="application/vnd.openxmlformats-officedocument.drawingml.chart+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charts/chart44.xml" ContentType="application/vnd.openxmlformats-officedocument.drawingml.chart+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charts/chart45.xml" ContentType="application/vnd.openxmlformats-officedocument.drawingml.chart+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charts/chart46.xml" ContentType="application/vnd.openxmlformats-officedocument.drawingml.chart+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charts/chart47.xml" ContentType="application/vnd.openxmlformats-officedocument.drawingml.chart+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charts/chart48.xml" ContentType="application/vnd.openxmlformats-officedocument.drawingml.chart+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charts/chart49.xml" ContentType="application/vnd.openxmlformats-officedocument.drawingml.chart+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charts/chart50.xml" ContentType="application/vnd.openxmlformats-officedocument.drawingml.chart+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charts/chart51.xml" ContentType="application/vnd.openxmlformats-officedocument.drawingml.chart+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charts/chart52.xml" ContentType="application/vnd.openxmlformats-officedocument.drawingml.chart+xml"/>
  <Override PartName="/word/diagrams/data43.xml" ContentType="application/vnd.openxmlformats-officedocument.drawingml.diagramData+xml"/>
  <Override PartName="/word/diagrams/layout43.xml" ContentType="application/vnd.openxmlformats-officedocument.drawingml.diagramLayout+xml"/>
  <Override PartName="/word/diagrams/quickStyle43.xml" ContentType="application/vnd.openxmlformats-officedocument.drawingml.diagramStyle+xml"/>
  <Override PartName="/word/diagrams/colors43.xml" ContentType="application/vnd.openxmlformats-officedocument.drawingml.diagramColors+xml"/>
  <Override PartName="/word/diagrams/drawing43.xml" ContentType="application/vnd.ms-office.drawingml.diagramDrawing+xml"/>
  <Override PartName="/word/charts/chart53.xml" ContentType="application/vnd.openxmlformats-officedocument.drawingml.chart+xml"/>
  <Override PartName="/word/diagrams/data44.xml" ContentType="application/vnd.openxmlformats-officedocument.drawingml.diagramData+xml"/>
  <Override PartName="/word/diagrams/layout44.xml" ContentType="application/vnd.openxmlformats-officedocument.drawingml.diagramLayout+xml"/>
  <Override PartName="/word/diagrams/quickStyle44.xml" ContentType="application/vnd.openxmlformats-officedocument.drawingml.diagramStyle+xml"/>
  <Override PartName="/word/diagrams/colors44.xml" ContentType="application/vnd.openxmlformats-officedocument.drawingml.diagramColors+xml"/>
  <Override PartName="/word/diagrams/drawing44.xml" ContentType="application/vnd.ms-office.drawingml.diagramDrawing+xml"/>
  <Override PartName="/word/charts/chart54.xml" ContentType="application/vnd.openxmlformats-officedocument.drawingml.chart+xml"/>
  <Override PartName="/word/diagrams/data45.xml" ContentType="application/vnd.openxmlformats-officedocument.drawingml.diagramData+xml"/>
  <Override PartName="/word/diagrams/layout45.xml" ContentType="application/vnd.openxmlformats-officedocument.drawingml.diagramLayout+xml"/>
  <Override PartName="/word/diagrams/quickStyle45.xml" ContentType="application/vnd.openxmlformats-officedocument.drawingml.diagramStyle+xml"/>
  <Override PartName="/word/diagrams/colors45.xml" ContentType="application/vnd.openxmlformats-officedocument.drawingml.diagramColors+xml"/>
  <Override PartName="/word/diagrams/drawing45.xml" ContentType="application/vnd.ms-office.drawingml.diagramDrawing+xml"/>
  <Override PartName="/word/charts/chart55.xml" ContentType="application/vnd.openxmlformats-officedocument.drawingml.chart+xml"/>
  <Override PartName="/word/diagrams/data46.xml" ContentType="application/vnd.openxmlformats-officedocument.drawingml.diagramData+xml"/>
  <Override PartName="/word/diagrams/layout46.xml" ContentType="application/vnd.openxmlformats-officedocument.drawingml.diagramLayout+xml"/>
  <Override PartName="/word/diagrams/quickStyle46.xml" ContentType="application/vnd.openxmlformats-officedocument.drawingml.diagramStyle+xml"/>
  <Override PartName="/word/diagrams/colors46.xml" ContentType="application/vnd.openxmlformats-officedocument.drawingml.diagramColors+xml"/>
  <Override PartName="/word/diagrams/drawing46.xml" ContentType="application/vnd.ms-office.drawingml.diagramDrawing+xml"/>
  <Override PartName="/word/charts/chart56.xml" ContentType="application/vnd.openxmlformats-officedocument.drawingml.chart+xml"/>
  <Override PartName="/word/diagrams/data47.xml" ContentType="application/vnd.openxmlformats-officedocument.drawingml.diagramData+xml"/>
  <Override PartName="/word/diagrams/layout47.xml" ContentType="application/vnd.openxmlformats-officedocument.drawingml.diagramLayout+xml"/>
  <Override PartName="/word/diagrams/quickStyle47.xml" ContentType="application/vnd.openxmlformats-officedocument.drawingml.diagramStyle+xml"/>
  <Override PartName="/word/diagrams/colors47.xml" ContentType="application/vnd.openxmlformats-officedocument.drawingml.diagramColors+xml"/>
  <Override PartName="/word/diagrams/drawing47.xml" ContentType="application/vnd.ms-office.drawingml.diagramDrawing+xml"/>
  <Override PartName="/word/charts/chart57.xml" ContentType="application/vnd.openxmlformats-officedocument.drawingml.chart+xml"/>
  <Override PartName="/word/diagrams/data48.xml" ContentType="application/vnd.openxmlformats-officedocument.drawingml.diagramData+xml"/>
  <Override PartName="/word/diagrams/layout48.xml" ContentType="application/vnd.openxmlformats-officedocument.drawingml.diagramLayout+xml"/>
  <Override PartName="/word/diagrams/quickStyle48.xml" ContentType="application/vnd.openxmlformats-officedocument.drawingml.diagramStyle+xml"/>
  <Override PartName="/word/diagrams/colors48.xml" ContentType="application/vnd.openxmlformats-officedocument.drawingml.diagramColors+xml"/>
  <Override PartName="/word/diagrams/drawing48.xml" ContentType="application/vnd.ms-office.drawingml.diagramDrawing+xml"/>
  <Override PartName="/word/charts/chart58.xml" ContentType="application/vnd.openxmlformats-officedocument.drawingml.chart+xml"/>
  <Override PartName="/word/diagrams/data49.xml" ContentType="application/vnd.openxmlformats-officedocument.drawingml.diagramData+xml"/>
  <Override PartName="/word/diagrams/layout49.xml" ContentType="application/vnd.openxmlformats-officedocument.drawingml.diagramLayout+xml"/>
  <Override PartName="/word/diagrams/quickStyle49.xml" ContentType="application/vnd.openxmlformats-officedocument.drawingml.diagramStyle+xml"/>
  <Override PartName="/word/diagrams/colors49.xml" ContentType="application/vnd.openxmlformats-officedocument.drawingml.diagramColors+xml"/>
  <Override PartName="/word/diagrams/drawing49.xml" ContentType="application/vnd.ms-office.drawingml.diagramDrawing+xml"/>
  <Override PartName="/word/charts/chart59.xml" ContentType="application/vnd.openxmlformats-officedocument.drawingml.chart+xml"/>
  <Override PartName="/word/diagrams/data50.xml" ContentType="application/vnd.openxmlformats-officedocument.drawingml.diagramData+xml"/>
  <Override PartName="/word/diagrams/layout50.xml" ContentType="application/vnd.openxmlformats-officedocument.drawingml.diagramLayout+xml"/>
  <Override PartName="/word/diagrams/quickStyle50.xml" ContentType="application/vnd.openxmlformats-officedocument.drawingml.diagramStyle+xml"/>
  <Override PartName="/word/diagrams/colors50.xml" ContentType="application/vnd.openxmlformats-officedocument.drawingml.diagramColors+xml"/>
  <Override PartName="/word/diagrams/drawing50.xml" ContentType="application/vnd.ms-office.drawingml.diagramDrawing+xml"/>
  <Override PartName="/word/charts/chart60.xml" ContentType="application/vnd.openxmlformats-officedocument.drawingml.chart+xml"/>
  <Override PartName="/word/diagrams/data51.xml" ContentType="application/vnd.openxmlformats-officedocument.drawingml.diagramData+xml"/>
  <Override PartName="/word/diagrams/layout51.xml" ContentType="application/vnd.openxmlformats-officedocument.drawingml.diagramLayout+xml"/>
  <Override PartName="/word/diagrams/quickStyle51.xml" ContentType="application/vnd.openxmlformats-officedocument.drawingml.diagramStyle+xml"/>
  <Override PartName="/word/diagrams/colors51.xml" ContentType="application/vnd.openxmlformats-officedocument.drawingml.diagramColors+xml"/>
  <Override PartName="/word/diagrams/drawing51.xml" ContentType="application/vnd.ms-office.drawingml.diagramDrawing+xml"/>
  <Override PartName="/word/charts/chart61.xml" ContentType="application/vnd.openxmlformats-officedocument.drawingml.chart+xml"/>
  <Override PartName="/word/diagrams/data52.xml" ContentType="application/vnd.openxmlformats-officedocument.drawingml.diagramData+xml"/>
  <Override PartName="/word/diagrams/layout52.xml" ContentType="application/vnd.openxmlformats-officedocument.drawingml.diagramLayout+xml"/>
  <Override PartName="/word/diagrams/quickStyle52.xml" ContentType="application/vnd.openxmlformats-officedocument.drawingml.diagramStyle+xml"/>
  <Override PartName="/word/diagrams/colors52.xml" ContentType="application/vnd.openxmlformats-officedocument.drawingml.diagramColors+xml"/>
  <Override PartName="/word/diagrams/drawing52.xml" ContentType="application/vnd.ms-office.drawingml.diagramDrawing+xml"/>
  <Override PartName="/word/charts/chart62.xml" ContentType="application/vnd.openxmlformats-officedocument.drawingml.chart+xml"/>
  <Override PartName="/word/diagrams/data53.xml" ContentType="application/vnd.openxmlformats-officedocument.drawingml.diagramData+xml"/>
  <Override PartName="/word/diagrams/layout53.xml" ContentType="application/vnd.openxmlformats-officedocument.drawingml.diagramLayout+xml"/>
  <Override PartName="/word/diagrams/quickStyle53.xml" ContentType="application/vnd.openxmlformats-officedocument.drawingml.diagramStyle+xml"/>
  <Override PartName="/word/diagrams/colors53.xml" ContentType="application/vnd.openxmlformats-officedocument.drawingml.diagramColors+xml"/>
  <Override PartName="/word/diagrams/drawing53.xml" ContentType="application/vnd.ms-office.drawingml.diagramDrawing+xml"/>
  <Override PartName="/word/charts/chart63.xml" ContentType="application/vnd.openxmlformats-officedocument.drawingml.chart+xml"/>
  <Override PartName="/word/diagrams/data54.xml" ContentType="application/vnd.openxmlformats-officedocument.drawingml.diagramData+xml"/>
  <Override PartName="/word/diagrams/layout54.xml" ContentType="application/vnd.openxmlformats-officedocument.drawingml.diagramLayout+xml"/>
  <Override PartName="/word/diagrams/quickStyle54.xml" ContentType="application/vnd.openxmlformats-officedocument.drawingml.diagramStyle+xml"/>
  <Override PartName="/word/diagrams/colors54.xml" ContentType="application/vnd.openxmlformats-officedocument.drawingml.diagramColors+xml"/>
  <Override PartName="/word/diagrams/drawing54.xml" ContentType="application/vnd.ms-office.drawingml.diagramDrawing+xml"/>
  <Override PartName="/word/charts/chart64.xml" ContentType="application/vnd.openxmlformats-officedocument.drawingml.chart+xml"/>
  <Override PartName="/word/diagrams/data55.xml" ContentType="application/vnd.openxmlformats-officedocument.drawingml.diagramData+xml"/>
  <Override PartName="/word/diagrams/layout55.xml" ContentType="application/vnd.openxmlformats-officedocument.drawingml.diagramLayout+xml"/>
  <Override PartName="/word/diagrams/quickStyle55.xml" ContentType="application/vnd.openxmlformats-officedocument.drawingml.diagramStyle+xml"/>
  <Override PartName="/word/diagrams/colors55.xml" ContentType="application/vnd.openxmlformats-officedocument.drawingml.diagramColors+xml"/>
  <Override PartName="/word/diagrams/drawing55.xml" ContentType="application/vnd.ms-office.drawingml.diagramDrawing+xml"/>
  <Override PartName="/word/charts/chart65.xml" ContentType="application/vnd.openxmlformats-officedocument.drawingml.chart+xml"/>
  <Override PartName="/word/diagrams/data56.xml" ContentType="application/vnd.openxmlformats-officedocument.drawingml.diagramData+xml"/>
  <Override PartName="/word/diagrams/layout56.xml" ContentType="application/vnd.openxmlformats-officedocument.drawingml.diagramLayout+xml"/>
  <Override PartName="/word/diagrams/quickStyle56.xml" ContentType="application/vnd.openxmlformats-officedocument.drawingml.diagramStyle+xml"/>
  <Override PartName="/word/diagrams/colors56.xml" ContentType="application/vnd.openxmlformats-officedocument.drawingml.diagramColors+xml"/>
  <Override PartName="/word/diagrams/drawing56.xml" ContentType="application/vnd.ms-office.drawingml.diagramDrawing+xml"/>
  <Override PartName="/word/charts/chart66.xml" ContentType="application/vnd.openxmlformats-officedocument.drawingml.chart+xml"/>
  <Override PartName="/word/diagrams/data57.xml" ContentType="application/vnd.openxmlformats-officedocument.drawingml.diagramData+xml"/>
  <Override PartName="/word/diagrams/layout57.xml" ContentType="application/vnd.openxmlformats-officedocument.drawingml.diagramLayout+xml"/>
  <Override PartName="/word/diagrams/quickStyle57.xml" ContentType="application/vnd.openxmlformats-officedocument.drawingml.diagramStyle+xml"/>
  <Override PartName="/word/diagrams/colors57.xml" ContentType="application/vnd.openxmlformats-officedocument.drawingml.diagramColors+xml"/>
  <Override PartName="/word/diagrams/drawing57.xml" ContentType="application/vnd.ms-office.drawingml.diagramDrawing+xml"/>
  <Override PartName="/word/charts/chart67.xml" ContentType="application/vnd.openxmlformats-officedocument.drawingml.chart+xml"/>
  <Override PartName="/word/diagrams/data58.xml" ContentType="application/vnd.openxmlformats-officedocument.drawingml.diagramData+xml"/>
  <Override PartName="/word/diagrams/layout58.xml" ContentType="application/vnd.openxmlformats-officedocument.drawingml.diagramLayout+xml"/>
  <Override PartName="/word/diagrams/quickStyle58.xml" ContentType="application/vnd.openxmlformats-officedocument.drawingml.diagramStyle+xml"/>
  <Override PartName="/word/diagrams/colors58.xml" ContentType="application/vnd.openxmlformats-officedocument.drawingml.diagramColors+xml"/>
  <Override PartName="/word/diagrams/drawing58.xml" ContentType="application/vnd.ms-office.drawingml.diagramDrawing+xml"/>
  <Override PartName="/word/charts/chart68.xml" ContentType="application/vnd.openxmlformats-officedocument.drawingml.chart+xml"/>
  <Override PartName="/word/diagrams/data59.xml" ContentType="application/vnd.openxmlformats-officedocument.drawingml.diagramData+xml"/>
  <Override PartName="/word/diagrams/layout59.xml" ContentType="application/vnd.openxmlformats-officedocument.drawingml.diagramLayout+xml"/>
  <Override PartName="/word/diagrams/quickStyle59.xml" ContentType="application/vnd.openxmlformats-officedocument.drawingml.diagramStyle+xml"/>
  <Override PartName="/word/diagrams/colors59.xml" ContentType="application/vnd.openxmlformats-officedocument.drawingml.diagramColors+xml"/>
  <Override PartName="/word/diagrams/drawing59.xml" ContentType="application/vnd.ms-office.drawingml.diagramDrawing+xml"/>
  <Override PartName="/word/diagrams/data60.xml" ContentType="application/vnd.openxmlformats-officedocument.drawingml.diagramData+xml"/>
  <Override PartName="/word/diagrams/layout60.xml" ContentType="application/vnd.openxmlformats-officedocument.drawingml.diagramLayout+xml"/>
  <Override PartName="/word/diagrams/quickStyle60.xml" ContentType="application/vnd.openxmlformats-officedocument.drawingml.diagramStyle+xml"/>
  <Override PartName="/word/diagrams/colors60.xml" ContentType="application/vnd.openxmlformats-officedocument.drawingml.diagramColors+xml"/>
  <Override PartName="/word/diagrams/drawing60.xml" ContentType="application/vnd.ms-office.drawingml.diagramDrawing+xml"/>
  <Override PartName="/word/diagrams/data61.xml" ContentType="application/vnd.openxmlformats-officedocument.drawingml.diagramData+xml"/>
  <Override PartName="/word/diagrams/layout61.xml" ContentType="application/vnd.openxmlformats-officedocument.drawingml.diagramLayout+xml"/>
  <Override PartName="/word/diagrams/quickStyle61.xml" ContentType="application/vnd.openxmlformats-officedocument.drawingml.diagramStyle+xml"/>
  <Override PartName="/word/diagrams/colors61.xml" ContentType="application/vnd.openxmlformats-officedocument.drawingml.diagramColors+xml"/>
  <Override PartName="/word/diagrams/drawing6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0AF" w:rsidRPr="00D56A21" w:rsidRDefault="006D00AF" w:rsidP="00670F59">
      <w:pPr>
        <w:spacing w:line="259" w:lineRule="auto"/>
        <w:ind w:left="816"/>
      </w:pPr>
    </w:p>
    <w:p w:rsidR="00B663E4" w:rsidRPr="00670F59" w:rsidRDefault="00B663E4" w:rsidP="00670F59">
      <w:pPr>
        <w:spacing w:line="259" w:lineRule="auto"/>
      </w:pPr>
    </w:p>
    <w:p w:rsidR="00B663E4" w:rsidRPr="00D56A21" w:rsidRDefault="002F1A14" w:rsidP="002F1A14">
      <w:pPr>
        <w:pStyle w:val="Sinespaciado"/>
        <w:spacing w:before="1540" w:after="240"/>
        <w:ind w:left="1416" w:hanging="708"/>
        <w:jc w:val="both"/>
        <w:rPr>
          <w:color w:val="6F6F6F"/>
          <w:lang w:val="es-CO"/>
        </w:rPr>
      </w:pPr>
      <w:r w:rsidRPr="002F1A14">
        <w:rPr>
          <w:noProof/>
          <w:color w:val="6F6F6F"/>
        </w:rPr>
        <w:drawing>
          <wp:inline distT="0" distB="0" distL="0" distR="0" wp14:anchorId="12375AC3" wp14:editId="603A073C">
            <wp:extent cx="5429250" cy="335934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30982" cy="3360420"/>
                    </a:xfrm>
                    <a:prstGeom prst="rect">
                      <a:avLst/>
                    </a:prstGeom>
                  </pic:spPr>
                </pic:pic>
              </a:graphicData>
            </a:graphic>
          </wp:inline>
        </w:drawing>
      </w:r>
    </w:p>
    <w:p w:rsidR="00B663E4" w:rsidRPr="00D56A21" w:rsidRDefault="007C7116" w:rsidP="00B663E4">
      <w:pPr>
        <w:pStyle w:val="Sinespaciado"/>
        <w:pBdr>
          <w:top w:val="single" w:sz="6" w:space="6" w:color="6F6F6F"/>
          <w:bottom w:val="single" w:sz="6" w:space="6" w:color="6F6F6F"/>
        </w:pBdr>
        <w:jc w:val="center"/>
        <w:rPr>
          <w:rFonts w:ascii="Cambria" w:eastAsia="Cambria" w:hAnsi="Cambria" w:cs="Cambria"/>
          <w:color w:val="000000"/>
          <w:sz w:val="32"/>
          <w:lang w:val="es-CO"/>
        </w:rPr>
      </w:pPr>
      <w:r w:rsidRPr="00D56A21">
        <w:rPr>
          <w:rFonts w:ascii="Cambria" w:eastAsia="Cambria" w:hAnsi="Cambria" w:cs="Cambria"/>
          <w:color w:val="000000"/>
          <w:sz w:val="32"/>
          <w:lang w:val="es-CO"/>
        </w:rPr>
        <w:t>RAMA JUDICIAL DEL PODER PÚBLICO</w:t>
      </w:r>
    </w:p>
    <w:p w:rsidR="00B663E4" w:rsidRDefault="00B663E4" w:rsidP="00B663E4">
      <w:pPr>
        <w:pStyle w:val="Sinespaciado"/>
        <w:pBdr>
          <w:top w:val="single" w:sz="6" w:space="6" w:color="6F6F6F"/>
          <w:bottom w:val="single" w:sz="6" w:space="6" w:color="6F6F6F"/>
        </w:pBdr>
        <w:jc w:val="center"/>
        <w:rPr>
          <w:rFonts w:ascii="Cambria" w:eastAsia="Cambria" w:hAnsi="Cambria" w:cs="Cambria"/>
          <w:color w:val="000000"/>
          <w:sz w:val="32"/>
          <w:lang w:val="es-CO"/>
        </w:rPr>
      </w:pPr>
      <w:r w:rsidRPr="00D56A21">
        <w:rPr>
          <w:rFonts w:ascii="Cambria" w:eastAsia="Cambria" w:hAnsi="Cambria" w:cs="Cambria"/>
          <w:color w:val="000000"/>
          <w:sz w:val="32"/>
          <w:lang w:val="es-CO"/>
        </w:rPr>
        <w:t>Consejo S</w:t>
      </w:r>
      <w:r w:rsidR="00CB42D5">
        <w:rPr>
          <w:rFonts w:ascii="Cambria" w:eastAsia="Cambria" w:hAnsi="Cambria" w:cs="Cambria"/>
          <w:color w:val="000000"/>
          <w:sz w:val="32"/>
          <w:lang w:val="es-CO"/>
        </w:rPr>
        <w:t>eccional</w:t>
      </w:r>
      <w:r w:rsidRPr="00D56A21">
        <w:rPr>
          <w:rFonts w:ascii="Cambria" w:eastAsia="Cambria" w:hAnsi="Cambria" w:cs="Cambria"/>
          <w:color w:val="000000"/>
          <w:sz w:val="32"/>
          <w:lang w:val="es-CO"/>
        </w:rPr>
        <w:t xml:space="preserve"> de la Judicatura</w:t>
      </w:r>
      <w:r w:rsidR="0069469C">
        <w:rPr>
          <w:rFonts w:ascii="Cambria" w:eastAsia="Cambria" w:hAnsi="Cambria" w:cs="Cambria"/>
          <w:color w:val="000000"/>
          <w:sz w:val="32"/>
          <w:lang w:val="es-CO"/>
        </w:rPr>
        <w:t xml:space="preserve"> Del Tolima </w:t>
      </w:r>
    </w:p>
    <w:p w:rsidR="00CB42D5" w:rsidRDefault="00CB42D5" w:rsidP="00B663E4">
      <w:pPr>
        <w:pStyle w:val="Sinespaciado"/>
        <w:pBdr>
          <w:top w:val="single" w:sz="6" w:space="6" w:color="6F6F6F"/>
          <w:bottom w:val="single" w:sz="6" w:space="6" w:color="6F6F6F"/>
        </w:pBdr>
        <w:jc w:val="center"/>
        <w:rPr>
          <w:rFonts w:ascii="Cambria" w:eastAsia="Cambria" w:hAnsi="Cambria" w:cs="Cambria"/>
          <w:b/>
          <w:color w:val="0070C0"/>
          <w:sz w:val="32"/>
          <w:lang w:val="es-CO"/>
        </w:rPr>
      </w:pPr>
      <w:r>
        <w:rPr>
          <w:rFonts w:ascii="Cambria" w:eastAsia="Cambria" w:hAnsi="Cambria" w:cs="Cambria"/>
          <w:b/>
          <w:color w:val="0070C0"/>
          <w:sz w:val="32"/>
          <w:lang w:val="es-CO"/>
        </w:rPr>
        <w:t>Sistema de Gestión de Calidad y del Medio Ambiente</w:t>
      </w:r>
    </w:p>
    <w:p w:rsidR="00B663E4" w:rsidRPr="002E46B8" w:rsidRDefault="002E46B8" w:rsidP="00B663E4">
      <w:pPr>
        <w:pStyle w:val="Sinespaciado"/>
        <w:pBdr>
          <w:top w:val="single" w:sz="6" w:space="6" w:color="6F6F6F"/>
          <w:bottom w:val="single" w:sz="6" w:space="6" w:color="6F6F6F"/>
        </w:pBdr>
        <w:jc w:val="center"/>
        <w:rPr>
          <w:b/>
          <w:caps/>
          <w:color w:val="0070C0"/>
          <w:sz w:val="32"/>
          <w:szCs w:val="80"/>
          <w:lang w:val="es-CO"/>
        </w:rPr>
      </w:pPr>
      <w:r w:rsidRPr="002E46B8">
        <w:rPr>
          <w:rFonts w:ascii="Cambria" w:eastAsia="Cambria" w:hAnsi="Cambria" w:cs="Cambria"/>
          <w:b/>
          <w:color w:val="0070C0"/>
          <w:sz w:val="32"/>
          <w:lang w:val="es-CO"/>
        </w:rPr>
        <w:t xml:space="preserve"> SIGCMA</w:t>
      </w:r>
    </w:p>
    <w:p w:rsidR="00B663E4" w:rsidRPr="00B17EF5" w:rsidRDefault="002E46B8" w:rsidP="00B663E4">
      <w:pPr>
        <w:pStyle w:val="Sinespaciado"/>
        <w:spacing w:before="480"/>
        <w:jc w:val="center"/>
        <w:rPr>
          <w:b/>
          <w:noProof/>
          <w:color w:val="6F6F6F"/>
          <w:sz w:val="32"/>
          <w:szCs w:val="32"/>
          <w:lang w:val="es-CO"/>
        </w:rPr>
      </w:pPr>
      <w:r w:rsidRPr="00B17EF5">
        <w:rPr>
          <w:b/>
          <w:noProof/>
          <w:color w:val="6F6F6F"/>
          <w:sz w:val="32"/>
          <w:szCs w:val="32"/>
          <w:lang w:val="es-CO"/>
          <w14:shadow w14:blurRad="50800" w14:dist="76200" w14:dir="8100000" w14:sx="100000" w14:sy="100000" w14:kx="0" w14:ky="0" w14:algn="tr">
            <w14:srgbClr w14:val="000000">
              <w14:alpha w14:val="60000"/>
            </w14:srgbClr>
          </w14:shadow>
        </w:rPr>
        <w:t xml:space="preserve">INFORME DE </w:t>
      </w:r>
      <w:r w:rsidR="007C7116" w:rsidRPr="00B17EF5">
        <w:rPr>
          <w:b/>
          <w:noProof/>
          <w:color w:val="6F6F6F"/>
          <w:sz w:val="32"/>
          <w:szCs w:val="32"/>
          <w:lang w:val="es-CO"/>
          <w14:shadow w14:blurRad="50800" w14:dist="76200" w14:dir="8100000" w14:sx="100000" w14:sy="100000" w14:kx="0" w14:ky="0" w14:algn="tr">
            <w14:srgbClr w14:val="000000">
              <w14:alpha w14:val="60000"/>
            </w14:srgbClr>
          </w14:shadow>
        </w:rPr>
        <w:t xml:space="preserve">GESTIÓN </w:t>
      </w:r>
      <w:r w:rsidR="00B17EF5" w:rsidRPr="00B17EF5">
        <w:rPr>
          <w:b/>
          <w:noProof/>
          <w:color w:val="6F6F6F"/>
          <w:sz w:val="32"/>
          <w:szCs w:val="32"/>
          <w:lang w:val="es-CO"/>
          <w14:shadow w14:blurRad="50800" w14:dist="76200" w14:dir="8100000" w14:sx="100000" w14:sy="100000" w14:kx="0" w14:ky="0" w14:algn="tr">
            <w14:srgbClr w14:val="000000">
              <w14:alpha w14:val="60000"/>
            </w14:srgbClr>
          </w14:shadow>
        </w:rPr>
        <w:t xml:space="preserve">SIGCMA </w:t>
      </w:r>
    </w:p>
    <w:p w:rsidR="002E46B8" w:rsidRPr="00CB42D5" w:rsidRDefault="00CB42D5" w:rsidP="00B663E4">
      <w:pPr>
        <w:pStyle w:val="Sinespaciado"/>
        <w:spacing w:before="480"/>
        <w:jc w:val="center"/>
        <w:rPr>
          <w:b/>
          <w:noProof/>
          <w:lang w:val="es-CO"/>
        </w:rPr>
      </w:pPr>
      <w:r w:rsidRPr="00CB42D5">
        <w:rPr>
          <w:b/>
          <w:noProof/>
          <w:lang w:val="es-CO"/>
        </w:rPr>
        <w:t xml:space="preserve">AÑO </w:t>
      </w:r>
      <w:r w:rsidR="00AB6952" w:rsidRPr="00CB42D5">
        <w:rPr>
          <w:b/>
          <w:noProof/>
          <w:lang w:val="es-CO"/>
        </w:rPr>
        <w:t>201</w:t>
      </w:r>
      <w:r w:rsidR="00B04026">
        <w:rPr>
          <w:b/>
          <w:noProof/>
          <w:lang w:val="es-CO"/>
        </w:rPr>
        <w:t>7</w:t>
      </w:r>
    </w:p>
    <w:p w:rsidR="00B663E4" w:rsidRPr="00D56A21" w:rsidRDefault="00B663E4" w:rsidP="00B17EF5">
      <w:pPr>
        <w:pStyle w:val="Sinespaciado"/>
        <w:spacing w:before="480"/>
        <w:rPr>
          <w:noProof/>
          <w:color w:val="6F6F6F"/>
          <w:lang w:val="es-CO"/>
        </w:rPr>
      </w:pPr>
    </w:p>
    <w:p w:rsidR="006D00AF" w:rsidRPr="00D56A21" w:rsidRDefault="006D00AF">
      <w:pPr>
        <w:spacing w:after="4" w:line="259" w:lineRule="auto"/>
      </w:pPr>
    </w:p>
    <w:p w:rsidR="006D00AF" w:rsidRPr="00D56A21" w:rsidRDefault="000F612C">
      <w:pPr>
        <w:spacing w:after="16" w:line="259" w:lineRule="auto"/>
      </w:pPr>
      <w:r w:rsidRPr="00D56A21">
        <w:t xml:space="preserve"> </w:t>
      </w:r>
    </w:p>
    <w:p w:rsidR="00727D37" w:rsidRDefault="00727D37" w:rsidP="00727D37">
      <w:pPr>
        <w:rPr>
          <w:sz w:val="16"/>
          <w:szCs w:val="16"/>
          <w:lang w:val="es-CO"/>
        </w:rPr>
      </w:pPr>
    </w:p>
    <w:p w:rsidR="0013102E" w:rsidRPr="007A3D5D" w:rsidRDefault="0013102E" w:rsidP="00727D37">
      <w:pPr>
        <w:jc w:val="center"/>
        <w:rPr>
          <w:rFonts w:asciiTheme="minorHAnsi" w:hAnsiTheme="minorHAnsi" w:cstheme="minorHAnsi"/>
          <w:b/>
          <w:sz w:val="22"/>
          <w:szCs w:val="22"/>
          <w:lang w:val="es-CO"/>
        </w:rPr>
      </w:pPr>
      <w:r w:rsidRPr="007A3D5D">
        <w:rPr>
          <w:rFonts w:asciiTheme="minorHAnsi" w:hAnsiTheme="minorHAnsi" w:cstheme="minorHAnsi"/>
          <w:b/>
          <w:sz w:val="22"/>
          <w:szCs w:val="22"/>
          <w:lang w:val="es-CO"/>
        </w:rPr>
        <w:t>ALTA DIRECCIÓN</w:t>
      </w:r>
      <w:r w:rsidR="00D14B7F" w:rsidRPr="007A3D5D">
        <w:rPr>
          <w:rFonts w:asciiTheme="minorHAnsi" w:hAnsiTheme="minorHAnsi" w:cstheme="minorHAnsi"/>
          <w:b/>
          <w:sz w:val="22"/>
          <w:szCs w:val="22"/>
          <w:lang w:val="es-CO"/>
        </w:rPr>
        <w:t xml:space="preserve"> SECCIONAL TOLIMA</w:t>
      </w:r>
    </w:p>
    <w:p w:rsidR="00D14B7F" w:rsidRPr="007A3D5D" w:rsidRDefault="00D14B7F" w:rsidP="00727D37">
      <w:pPr>
        <w:jc w:val="center"/>
        <w:rPr>
          <w:rFonts w:asciiTheme="minorHAnsi" w:hAnsiTheme="minorHAnsi" w:cstheme="minorHAnsi"/>
          <w:b/>
          <w:sz w:val="22"/>
          <w:szCs w:val="22"/>
          <w:lang w:val="es-CO"/>
        </w:rPr>
      </w:pPr>
    </w:p>
    <w:p w:rsidR="00D14B7F" w:rsidRPr="007A3D5D" w:rsidRDefault="00D14B7F" w:rsidP="00727D37">
      <w:pPr>
        <w:jc w:val="center"/>
        <w:rPr>
          <w:rFonts w:asciiTheme="minorHAnsi" w:hAnsiTheme="minorHAnsi" w:cstheme="minorHAnsi"/>
          <w:sz w:val="16"/>
          <w:szCs w:val="16"/>
          <w:lang w:val="es-CO"/>
        </w:rPr>
      </w:pPr>
    </w:p>
    <w:p w:rsidR="00D14B7F" w:rsidRPr="007A3D5D" w:rsidRDefault="00D14B7F" w:rsidP="00727D37">
      <w:pPr>
        <w:jc w:val="center"/>
        <w:rPr>
          <w:rFonts w:asciiTheme="minorHAnsi" w:hAnsiTheme="minorHAnsi" w:cstheme="minorHAnsi"/>
          <w:sz w:val="16"/>
          <w:szCs w:val="16"/>
          <w:lang w:val="es-CO"/>
        </w:rPr>
      </w:pPr>
    </w:p>
    <w:p w:rsidR="00D14B7F" w:rsidRPr="007A3D5D" w:rsidRDefault="00D14B7F" w:rsidP="00727D37">
      <w:pPr>
        <w:jc w:val="center"/>
        <w:rPr>
          <w:rFonts w:asciiTheme="minorHAnsi" w:hAnsiTheme="minorHAnsi" w:cstheme="minorHAnsi"/>
          <w:sz w:val="16"/>
          <w:szCs w:val="16"/>
          <w:lang w:val="es-CO"/>
        </w:rPr>
      </w:pPr>
    </w:p>
    <w:p w:rsidR="0013102E" w:rsidRPr="007A3D5D" w:rsidRDefault="0013102E" w:rsidP="00727D37">
      <w:pPr>
        <w:jc w:val="center"/>
        <w:rPr>
          <w:rFonts w:asciiTheme="minorHAnsi" w:hAnsiTheme="minorHAnsi" w:cstheme="minorHAnsi"/>
          <w:sz w:val="16"/>
          <w:szCs w:val="16"/>
        </w:rPr>
      </w:pPr>
    </w:p>
    <w:p w:rsidR="00D14B7F" w:rsidRPr="007A3D5D" w:rsidRDefault="00D14B7F" w:rsidP="00727D37">
      <w:pPr>
        <w:rPr>
          <w:rFonts w:asciiTheme="minorHAnsi" w:hAnsiTheme="minorHAnsi" w:cstheme="minorHAnsi"/>
          <w:b/>
          <w:sz w:val="22"/>
          <w:szCs w:val="22"/>
        </w:rPr>
      </w:pPr>
    </w:p>
    <w:p w:rsidR="00D14B7F" w:rsidRPr="007A3D5D" w:rsidRDefault="00D14B7F" w:rsidP="00727D37">
      <w:pPr>
        <w:rPr>
          <w:rFonts w:asciiTheme="minorHAnsi" w:hAnsiTheme="minorHAnsi" w:cstheme="minorHAnsi"/>
          <w:b/>
          <w:sz w:val="20"/>
          <w:szCs w:val="20"/>
        </w:rPr>
      </w:pPr>
      <w:r w:rsidRPr="007A3D5D">
        <w:rPr>
          <w:rFonts w:asciiTheme="minorHAnsi" w:hAnsiTheme="minorHAnsi" w:cstheme="minorHAnsi"/>
          <w:b/>
          <w:sz w:val="20"/>
          <w:szCs w:val="20"/>
        </w:rPr>
        <w:t>ÁNGELA STELLA DUARTE GUTIÉRREZ</w:t>
      </w:r>
      <w:r w:rsidRPr="007A3D5D">
        <w:rPr>
          <w:rFonts w:asciiTheme="minorHAnsi" w:hAnsiTheme="minorHAnsi" w:cstheme="minorHAnsi"/>
          <w:b/>
          <w:sz w:val="20"/>
          <w:szCs w:val="20"/>
        </w:rPr>
        <w:tab/>
      </w:r>
      <w:r w:rsidRPr="007A3D5D">
        <w:rPr>
          <w:rFonts w:asciiTheme="minorHAnsi" w:hAnsiTheme="minorHAnsi" w:cstheme="minorHAnsi"/>
          <w:b/>
          <w:sz w:val="20"/>
          <w:szCs w:val="20"/>
        </w:rPr>
        <w:tab/>
      </w:r>
      <w:r w:rsidR="007A3D5D">
        <w:rPr>
          <w:rFonts w:asciiTheme="minorHAnsi" w:hAnsiTheme="minorHAnsi" w:cstheme="minorHAnsi"/>
          <w:b/>
          <w:sz w:val="20"/>
          <w:szCs w:val="20"/>
        </w:rPr>
        <w:tab/>
      </w:r>
      <w:r w:rsidRPr="007A3D5D">
        <w:rPr>
          <w:rFonts w:asciiTheme="minorHAnsi" w:hAnsiTheme="minorHAnsi" w:cstheme="minorHAnsi"/>
          <w:b/>
          <w:sz w:val="20"/>
          <w:szCs w:val="20"/>
        </w:rPr>
        <w:t xml:space="preserve">RAFAEL DE JESÚS VARGAS </w:t>
      </w:r>
      <w:r w:rsidR="00726BCE" w:rsidRPr="007A3D5D">
        <w:rPr>
          <w:rFonts w:asciiTheme="minorHAnsi" w:hAnsiTheme="minorHAnsi" w:cstheme="minorHAnsi"/>
          <w:b/>
          <w:sz w:val="20"/>
          <w:szCs w:val="20"/>
        </w:rPr>
        <w:t>T.</w:t>
      </w:r>
    </w:p>
    <w:p w:rsidR="00D14B7F" w:rsidRPr="007A3D5D" w:rsidRDefault="00681FAC" w:rsidP="00727D37">
      <w:pPr>
        <w:rPr>
          <w:rFonts w:asciiTheme="minorHAnsi" w:hAnsiTheme="minorHAnsi" w:cstheme="minorHAnsi"/>
          <w:sz w:val="20"/>
          <w:szCs w:val="20"/>
        </w:rPr>
      </w:pPr>
      <w:r w:rsidRPr="007A3D5D">
        <w:rPr>
          <w:rFonts w:asciiTheme="minorHAnsi" w:hAnsiTheme="minorHAnsi" w:cstheme="minorHAnsi"/>
          <w:sz w:val="18"/>
          <w:szCs w:val="18"/>
        </w:rPr>
        <w:t>Magistrada Sala Administrativa</w:t>
      </w:r>
      <w:r w:rsidR="007A3D5D">
        <w:rPr>
          <w:rFonts w:asciiTheme="minorHAnsi" w:hAnsiTheme="minorHAnsi" w:cstheme="minorHAnsi"/>
          <w:sz w:val="20"/>
          <w:szCs w:val="20"/>
        </w:rPr>
        <w:tab/>
      </w:r>
      <w:r w:rsidR="007A3D5D">
        <w:rPr>
          <w:rFonts w:asciiTheme="minorHAnsi" w:hAnsiTheme="minorHAnsi" w:cstheme="minorHAnsi"/>
          <w:sz w:val="20"/>
          <w:szCs w:val="20"/>
        </w:rPr>
        <w:tab/>
      </w:r>
      <w:r w:rsidR="007A3D5D">
        <w:rPr>
          <w:rFonts w:asciiTheme="minorHAnsi" w:hAnsiTheme="minorHAnsi" w:cstheme="minorHAnsi"/>
          <w:sz w:val="20"/>
          <w:szCs w:val="20"/>
        </w:rPr>
        <w:tab/>
      </w:r>
      <w:r w:rsidR="007A3D5D">
        <w:rPr>
          <w:rFonts w:asciiTheme="minorHAnsi" w:hAnsiTheme="minorHAnsi" w:cstheme="minorHAnsi"/>
          <w:sz w:val="20"/>
          <w:szCs w:val="20"/>
        </w:rPr>
        <w:tab/>
      </w:r>
      <w:r w:rsidRPr="007A3D5D">
        <w:rPr>
          <w:rFonts w:asciiTheme="minorHAnsi" w:hAnsiTheme="minorHAnsi" w:cstheme="minorHAnsi"/>
          <w:sz w:val="18"/>
          <w:szCs w:val="18"/>
        </w:rPr>
        <w:t>Magistrado Sala Administrativa</w:t>
      </w:r>
      <w:r w:rsidRPr="007A3D5D">
        <w:rPr>
          <w:rFonts w:asciiTheme="minorHAnsi" w:hAnsiTheme="minorHAnsi" w:cstheme="minorHAnsi"/>
          <w:sz w:val="20"/>
          <w:szCs w:val="20"/>
        </w:rPr>
        <w:t xml:space="preserve"> </w:t>
      </w:r>
    </w:p>
    <w:p w:rsidR="00D14B7F" w:rsidRPr="007A3D5D" w:rsidRDefault="00D14B7F" w:rsidP="00727D37">
      <w:pPr>
        <w:rPr>
          <w:rFonts w:asciiTheme="minorHAnsi" w:hAnsiTheme="minorHAnsi" w:cstheme="minorHAnsi"/>
        </w:rPr>
      </w:pPr>
    </w:p>
    <w:p w:rsidR="00D14B7F" w:rsidRDefault="00D14B7F" w:rsidP="00727D37">
      <w:pPr>
        <w:rPr>
          <w:rFonts w:asciiTheme="minorHAnsi" w:hAnsiTheme="minorHAnsi" w:cstheme="minorHAnsi"/>
        </w:rPr>
      </w:pPr>
    </w:p>
    <w:p w:rsidR="00967A09" w:rsidRDefault="00967A09" w:rsidP="00727D37">
      <w:pPr>
        <w:rPr>
          <w:rFonts w:asciiTheme="minorHAnsi" w:hAnsiTheme="minorHAnsi" w:cstheme="minorHAnsi"/>
        </w:rPr>
      </w:pPr>
    </w:p>
    <w:p w:rsidR="00967A09" w:rsidRPr="007A3D5D" w:rsidRDefault="00967A09" w:rsidP="00727D37">
      <w:pPr>
        <w:rPr>
          <w:rFonts w:asciiTheme="minorHAnsi" w:hAnsiTheme="minorHAnsi" w:cstheme="minorHAnsi"/>
        </w:rPr>
      </w:pPr>
    </w:p>
    <w:p w:rsidR="00D14B7F" w:rsidRPr="007A3D5D" w:rsidRDefault="00D14B7F" w:rsidP="00727D37">
      <w:pPr>
        <w:rPr>
          <w:rFonts w:asciiTheme="minorHAnsi" w:hAnsiTheme="minorHAnsi" w:cstheme="minorHAnsi"/>
        </w:rPr>
      </w:pPr>
    </w:p>
    <w:p w:rsidR="00D14B7F" w:rsidRPr="007A3D5D" w:rsidRDefault="00D14B7F" w:rsidP="00727D37">
      <w:pPr>
        <w:rPr>
          <w:rFonts w:asciiTheme="minorHAnsi" w:hAnsiTheme="minorHAnsi" w:cstheme="minorHAnsi"/>
          <w:b/>
          <w:sz w:val="20"/>
          <w:szCs w:val="20"/>
        </w:rPr>
      </w:pPr>
      <w:r w:rsidRPr="007A3D5D">
        <w:rPr>
          <w:rFonts w:asciiTheme="minorHAnsi" w:hAnsiTheme="minorHAnsi" w:cstheme="minorHAnsi"/>
          <w:b/>
          <w:sz w:val="20"/>
          <w:szCs w:val="20"/>
        </w:rPr>
        <w:t>CESAR AUGUSTO MOLINA SUÁREZ</w:t>
      </w:r>
      <w:r w:rsidRPr="007A3D5D">
        <w:rPr>
          <w:rFonts w:asciiTheme="minorHAnsi" w:hAnsiTheme="minorHAnsi" w:cstheme="minorHAnsi"/>
          <w:b/>
          <w:sz w:val="20"/>
          <w:szCs w:val="20"/>
        </w:rPr>
        <w:tab/>
      </w:r>
      <w:r w:rsidRPr="007A3D5D">
        <w:rPr>
          <w:rFonts w:asciiTheme="minorHAnsi" w:hAnsiTheme="minorHAnsi" w:cstheme="minorHAnsi"/>
          <w:b/>
          <w:sz w:val="20"/>
          <w:szCs w:val="20"/>
        </w:rPr>
        <w:tab/>
      </w:r>
      <w:r w:rsidRPr="007A3D5D">
        <w:rPr>
          <w:rFonts w:asciiTheme="minorHAnsi" w:hAnsiTheme="minorHAnsi" w:cstheme="minorHAnsi"/>
          <w:b/>
          <w:sz w:val="20"/>
          <w:szCs w:val="20"/>
        </w:rPr>
        <w:tab/>
      </w:r>
      <w:r w:rsidR="007A3D5D">
        <w:rPr>
          <w:rFonts w:asciiTheme="minorHAnsi" w:hAnsiTheme="minorHAnsi" w:cstheme="minorHAnsi"/>
          <w:b/>
          <w:sz w:val="20"/>
          <w:szCs w:val="20"/>
        </w:rPr>
        <w:tab/>
      </w:r>
      <w:r w:rsidR="0069469C">
        <w:rPr>
          <w:rFonts w:asciiTheme="minorHAnsi" w:hAnsiTheme="minorHAnsi" w:cstheme="minorHAnsi"/>
          <w:b/>
          <w:sz w:val="20"/>
          <w:szCs w:val="20"/>
        </w:rPr>
        <w:t xml:space="preserve">CLARA MILENA CHACON CASTAÑO  </w:t>
      </w:r>
    </w:p>
    <w:p w:rsidR="00D14B7F" w:rsidRPr="007A3D5D" w:rsidRDefault="00D14B7F" w:rsidP="00727D37">
      <w:pPr>
        <w:rPr>
          <w:rFonts w:asciiTheme="minorHAnsi" w:hAnsiTheme="minorHAnsi" w:cstheme="minorHAnsi"/>
          <w:sz w:val="20"/>
          <w:szCs w:val="20"/>
        </w:rPr>
      </w:pPr>
      <w:r w:rsidRPr="007A3D5D">
        <w:rPr>
          <w:rFonts w:asciiTheme="minorHAnsi" w:hAnsiTheme="minorHAnsi" w:cstheme="minorHAnsi"/>
          <w:sz w:val="18"/>
          <w:szCs w:val="18"/>
        </w:rPr>
        <w:t>Director Seccional de Administración Judicial</w:t>
      </w:r>
      <w:r w:rsidRPr="007A3D5D">
        <w:rPr>
          <w:rFonts w:asciiTheme="minorHAnsi" w:hAnsiTheme="minorHAnsi" w:cstheme="minorHAnsi"/>
          <w:sz w:val="20"/>
          <w:szCs w:val="20"/>
        </w:rPr>
        <w:tab/>
      </w:r>
      <w:r w:rsidRPr="007A3D5D">
        <w:rPr>
          <w:rFonts w:asciiTheme="minorHAnsi" w:hAnsiTheme="minorHAnsi" w:cstheme="minorHAnsi"/>
          <w:sz w:val="20"/>
          <w:szCs w:val="20"/>
        </w:rPr>
        <w:tab/>
      </w:r>
      <w:r w:rsidR="007A3D5D">
        <w:rPr>
          <w:rFonts w:asciiTheme="minorHAnsi" w:hAnsiTheme="minorHAnsi" w:cstheme="minorHAnsi"/>
          <w:sz w:val="20"/>
          <w:szCs w:val="20"/>
        </w:rPr>
        <w:tab/>
      </w:r>
      <w:r w:rsidR="0069469C">
        <w:rPr>
          <w:rFonts w:asciiTheme="minorHAnsi" w:hAnsiTheme="minorHAnsi" w:cstheme="minorHAnsi"/>
          <w:sz w:val="18"/>
          <w:szCs w:val="18"/>
        </w:rPr>
        <w:t xml:space="preserve">Jueza 5ª </w:t>
      </w:r>
      <w:r w:rsidRPr="007A3D5D">
        <w:rPr>
          <w:rFonts w:asciiTheme="minorHAnsi" w:hAnsiTheme="minorHAnsi" w:cstheme="minorHAnsi"/>
          <w:sz w:val="18"/>
          <w:szCs w:val="18"/>
        </w:rPr>
        <w:t xml:space="preserve"> Administrativo</w:t>
      </w:r>
    </w:p>
    <w:p w:rsidR="00D14B7F" w:rsidRPr="007A3D5D" w:rsidRDefault="00D14B7F" w:rsidP="00727D37">
      <w:pPr>
        <w:rPr>
          <w:rFonts w:asciiTheme="minorHAnsi" w:hAnsiTheme="minorHAnsi" w:cstheme="minorHAnsi"/>
          <w:sz w:val="20"/>
          <w:szCs w:val="20"/>
        </w:rPr>
      </w:pPr>
    </w:p>
    <w:p w:rsidR="00D14B7F" w:rsidRPr="007A3D5D" w:rsidRDefault="00D14B7F" w:rsidP="00727D37">
      <w:pPr>
        <w:rPr>
          <w:rFonts w:asciiTheme="minorHAnsi" w:hAnsiTheme="minorHAnsi" w:cstheme="minorHAnsi"/>
          <w:sz w:val="20"/>
          <w:szCs w:val="20"/>
        </w:rPr>
      </w:pPr>
    </w:p>
    <w:p w:rsidR="00D14B7F" w:rsidRDefault="00D14B7F" w:rsidP="00727D37">
      <w:pPr>
        <w:rPr>
          <w:rFonts w:asciiTheme="minorHAnsi" w:hAnsiTheme="minorHAnsi" w:cstheme="minorHAnsi"/>
          <w:sz w:val="20"/>
          <w:szCs w:val="20"/>
        </w:rPr>
      </w:pPr>
    </w:p>
    <w:p w:rsidR="00967A09" w:rsidRDefault="00967A09" w:rsidP="00727D37">
      <w:pPr>
        <w:rPr>
          <w:rFonts w:asciiTheme="minorHAnsi" w:hAnsiTheme="minorHAnsi" w:cstheme="minorHAnsi"/>
          <w:sz w:val="20"/>
          <w:szCs w:val="20"/>
        </w:rPr>
      </w:pPr>
    </w:p>
    <w:p w:rsidR="00967A09" w:rsidRPr="007A3D5D" w:rsidRDefault="00967A09" w:rsidP="00727D37">
      <w:pPr>
        <w:rPr>
          <w:rFonts w:asciiTheme="minorHAnsi" w:hAnsiTheme="minorHAnsi" w:cstheme="minorHAnsi"/>
          <w:sz w:val="20"/>
          <w:szCs w:val="20"/>
        </w:rPr>
      </w:pPr>
    </w:p>
    <w:p w:rsidR="00D14B7F" w:rsidRPr="00967A09" w:rsidRDefault="0069469C" w:rsidP="00727D37">
      <w:pPr>
        <w:rPr>
          <w:rFonts w:asciiTheme="minorHAnsi" w:hAnsiTheme="minorHAnsi" w:cstheme="minorHAnsi"/>
          <w:b/>
          <w:sz w:val="20"/>
          <w:szCs w:val="20"/>
        </w:rPr>
      </w:pPr>
      <w:r w:rsidRPr="00967A09">
        <w:rPr>
          <w:rFonts w:asciiTheme="minorHAnsi" w:hAnsiTheme="minorHAnsi" w:cstheme="minorHAnsi"/>
          <w:b/>
          <w:sz w:val="20"/>
          <w:szCs w:val="20"/>
        </w:rPr>
        <w:t xml:space="preserve">JORGE ENRRIQUE MANJARREZ LOMBANA </w:t>
      </w:r>
      <w:r w:rsidR="00967A09">
        <w:rPr>
          <w:rFonts w:asciiTheme="minorHAnsi" w:hAnsiTheme="minorHAnsi" w:cstheme="minorHAnsi"/>
          <w:b/>
          <w:sz w:val="20"/>
          <w:szCs w:val="20"/>
        </w:rPr>
        <w:tab/>
      </w:r>
      <w:r w:rsidR="00967A09">
        <w:rPr>
          <w:rFonts w:asciiTheme="minorHAnsi" w:hAnsiTheme="minorHAnsi" w:cstheme="minorHAnsi"/>
          <w:b/>
          <w:sz w:val="20"/>
          <w:szCs w:val="20"/>
        </w:rPr>
        <w:tab/>
      </w:r>
      <w:r w:rsidR="00967A09">
        <w:rPr>
          <w:rFonts w:asciiTheme="minorHAnsi" w:hAnsiTheme="minorHAnsi" w:cstheme="minorHAnsi"/>
          <w:b/>
          <w:sz w:val="20"/>
          <w:szCs w:val="20"/>
        </w:rPr>
        <w:tab/>
        <w:t>DIANA MARCELA CUELLAR GUZMÁN</w:t>
      </w:r>
    </w:p>
    <w:p w:rsidR="0069469C" w:rsidRDefault="0069469C" w:rsidP="00727D37">
      <w:pPr>
        <w:rPr>
          <w:rFonts w:asciiTheme="minorHAnsi" w:hAnsiTheme="minorHAnsi" w:cstheme="minorHAnsi"/>
          <w:sz w:val="20"/>
          <w:szCs w:val="20"/>
        </w:rPr>
      </w:pPr>
      <w:r>
        <w:rPr>
          <w:rFonts w:asciiTheme="minorHAnsi" w:hAnsiTheme="minorHAnsi" w:cstheme="minorHAnsi"/>
          <w:sz w:val="20"/>
          <w:szCs w:val="20"/>
        </w:rPr>
        <w:t xml:space="preserve">Juez Promiscuo de Familia de Chaparral </w:t>
      </w:r>
      <w:r w:rsidR="00967A09">
        <w:rPr>
          <w:rFonts w:asciiTheme="minorHAnsi" w:hAnsiTheme="minorHAnsi" w:cstheme="minorHAnsi"/>
          <w:sz w:val="20"/>
          <w:szCs w:val="20"/>
        </w:rPr>
        <w:tab/>
      </w:r>
      <w:r w:rsidR="00967A09">
        <w:rPr>
          <w:rFonts w:asciiTheme="minorHAnsi" w:hAnsiTheme="minorHAnsi" w:cstheme="minorHAnsi"/>
          <w:sz w:val="20"/>
          <w:szCs w:val="20"/>
        </w:rPr>
        <w:tab/>
      </w:r>
      <w:r w:rsidR="00967A09">
        <w:rPr>
          <w:rFonts w:asciiTheme="minorHAnsi" w:hAnsiTheme="minorHAnsi" w:cstheme="minorHAnsi"/>
          <w:sz w:val="20"/>
          <w:szCs w:val="20"/>
        </w:rPr>
        <w:tab/>
        <w:t>Coordinadora de calidad Juzgados Chaparral</w:t>
      </w:r>
    </w:p>
    <w:p w:rsidR="00967A09" w:rsidRDefault="00967A09" w:rsidP="00727D37">
      <w:pPr>
        <w:rPr>
          <w:rFonts w:asciiTheme="minorHAnsi" w:hAnsiTheme="minorHAnsi" w:cstheme="minorHAnsi"/>
          <w:sz w:val="20"/>
          <w:szCs w:val="20"/>
        </w:rPr>
      </w:pPr>
    </w:p>
    <w:p w:rsidR="00967A09" w:rsidRDefault="00967A09" w:rsidP="00727D37">
      <w:pPr>
        <w:rPr>
          <w:rFonts w:asciiTheme="minorHAnsi" w:hAnsiTheme="minorHAnsi" w:cstheme="minorHAnsi"/>
          <w:sz w:val="20"/>
          <w:szCs w:val="20"/>
        </w:rPr>
      </w:pPr>
    </w:p>
    <w:p w:rsidR="00967A09" w:rsidRDefault="00967A09" w:rsidP="00727D37">
      <w:pPr>
        <w:rPr>
          <w:rFonts w:asciiTheme="minorHAnsi" w:hAnsiTheme="minorHAnsi" w:cstheme="minorHAnsi"/>
          <w:sz w:val="20"/>
          <w:szCs w:val="20"/>
        </w:rPr>
      </w:pPr>
    </w:p>
    <w:p w:rsidR="00967A09" w:rsidRDefault="00967A09" w:rsidP="00727D37">
      <w:pPr>
        <w:rPr>
          <w:rFonts w:asciiTheme="minorHAnsi" w:hAnsiTheme="minorHAnsi" w:cstheme="minorHAnsi"/>
          <w:sz w:val="20"/>
          <w:szCs w:val="20"/>
        </w:rPr>
      </w:pPr>
    </w:p>
    <w:p w:rsidR="00967A09" w:rsidRPr="007A3D5D" w:rsidRDefault="00967A09" w:rsidP="00727D37">
      <w:pPr>
        <w:rPr>
          <w:rFonts w:asciiTheme="minorHAnsi" w:hAnsiTheme="minorHAnsi" w:cstheme="minorHAnsi"/>
          <w:sz w:val="20"/>
          <w:szCs w:val="20"/>
        </w:rPr>
      </w:pPr>
    </w:p>
    <w:p w:rsidR="00D14B7F" w:rsidRDefault="00D14B7F" w:rsidP="00727D37">
      <w:pPr>
        <w:rPr>
          <w:rFonts w:asciiTheme="minorHAnsi" w:hAnsiTheme="minorHAnsi" w:cstheme="minorHAnsi"/>
          <w:sz w:val="20"/>
          <w:szCs w:val="20"/>
        </w:rPr>
      </w:pPr>
    </w:p>
    <w:p w:rsidR="00967A09" w:rsidRDefault="00967A09" w:rsidP="00727D37">
      <w:pPr>
        <w:rPr>
          <w:rFonts w:asciiTheme="minorHAnsi" w:hAnsiTheme="minorHAnsi" w:cstheme="minorHAnsi"/>
          <w:sz w:val="20"/>
          <w:szCs w:val="20"/>
        </w:rPr>
      </w:pPr>
    </w:p>
    <w:p w:rsidR="00967A09" w:rsidRDefault="00967A09" w:rsidP="00727D37">
      <w:pPr>
        <w:rPr>
          <w:rFonts w:asciiTheme="minorHAnsi" w:hAnsiTheme="minorHAnsi" w:cstheme="minorHAnsi"/>
          <w:b/>
          <w:sz w:val="20"/>
          <w:szCs w:val="20"/>
        </w:rPr>
      </w:pPr>
      <w:r>
        <w:rPr>
          <w:rFonts w:asciiTheme="minorHAnsi" w:hAnsiTheme="minorHAnsi" w:cstheme="minorHAnsi"/>
          <w:b/>
          <w:sz w:val="20"/>
          <w:szCs w:val="20"/>
        </w:rPr>
        <w:t>ISABEL CRISTINA BARRERA ÁLVAREZ</w:t>
      </w: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t>ARÉVALO SANTOS VARGAS</w:t>
      </w:r>
    </w:p>
    <w:p w:rsidR="00967A09" w:rsidRPr="00967A09" w:rsidRDefault="00967A09" w:rsidP="00727D37">
      <w:pPr>
        <w:rPr>
          <w:rFonts w:asciiTheme="minorHAnsi" w:hAnsiTheme="minorHAnsi" w:cstheme="minorHAnsi"/>
          <w:sz w:val="20"/>
          <w:szCs w:val="20"/>
        </w:rPr>
      </w:pPr>
      <w:r>
        <w:rPr>
          <w:rFonts w:asciiTheme="minorHAnsi" w:hAnsiTheme="minorHAnsi" w:cstheme="minorHAnsi"/>
          <w:sz w:val="20"/>
          <w:szCs w:val="20"/>
        </w:rPr>
        <w:t>Coordinadora de calidad Juzgados Administrativos</w:t>
      </w:r>
      <w:r>
        <w:rPr>
          <w:rFonts w:asciiTheme="minorHAnsi" w:hAnsiTheme="minorHAnsi" w:cstheme="minorHAnsi"/>
          <w:sz w:val="20"/>
          <w:szCs w:val="20"/>
        </w:rPr>
        <w:tab/>
      </w:r>
      <w:r>
        <w:rPr>
          <w:rFonts w:asciiTheme="minorHAnsi" w:hAnsiTheme="minorHAnsi" w:cstheme="minorHAnsi"/>
          <w:sz w:val="20"/>
          <w:szCs w:val="20"/>
        </w:rPr>
        <w:tab/>
        <w:t>Coordinador SIGCMA</w:t>
      </w:r>
    </w:p>
    <w:p w:rsidR="00D14B7F" w:rsidRPr="007A3D5D" w:rsidRDefault="00D14B7F" w:rsidP="00727D37">
      <w:pPr>
        <w:rPr>
          <w:rFonts w:asciiTheme="minorHAnsi" w:hAnsiTheme="minorHAnsi" w:cstheme="minorHAnsi"/>
          <w:sz w:val="20"/>
          <w:szCs w:val="20"/>
        </w:rPr>
      </w:pPr>
    </w:p>
    <w:p w:rsidR="00D14B7F" w:rsidRPr="007A3D5D" w:rsidRDefault="00681FAC" w:rsidP="00727D37">
      <w:pPr>
        <w:rPr>
          <w:rFonts w:asciiTheme="minorHAnsi" w:hAnsiTheme="minorHAnsi" w:cstheme="minorHAnsi"/>
        </w:rPr>
      </w:pPr>
      <w:r w:rsidRPr="007A3D5D">
        <w:rPr>
          <w:rFonts w:asciiTheme="minorHAnsi" w:hAnsiTheme="minorHAnsi" w:cstheme="minorHAnsi"/>
          <w:sz w:val="20"/>
          <w:szCs w:val="20"/>
        </w:rPr>
        <w:tab/>
      </w:r>
      <w:r w:rsidRPr="007A3D5D">
        <w:rPr>
          <w:rFonts w:asciiTheme="minorHAnsi" w:hAnsiTheme="minorHAnsi" w:cstheme="minorHAnsi"/>
          <w:sz w:val="20"/>
          <w:szCs w:val="20"/>
        </w:rPr>
        <w:tab/>
      </w:r>
      <w:r w:rsidRPr="007A3D5D">
        <w:rPr>
          <w:rFonts w:asciiTheme="minorHAnsi" w:hAnsiTheme="minorHAnsi" w:cstheme="minorHAnsi"/>
          <w:sz w:val="20"/>
          <w:szCs w:val="20"/>
        </w:rPr>
        <w:tab/>
      </w:r>
      <w:r w:rsidRPr="007A3D5D">
        <w:rPr>
          <w:rFonts w:asciiTheme="minorHAnsi" w:hAnsiTheme="minorHAnsi" w:cstheme="minorHAnsi"/>
          <w:sz w:val="20"/>
          <w:szCs w:val="20"/>
        </w:rPr>
        <w:tab/>
      </w:r>
      <w:r w:rsidRPr="007A3D5D">
        <w:rPr>
          <w:rFonts w:asciiTheme="minorHAnsi" w:hAnsiTheme="minorHAnsi" w:cstheme="minorHAnsi"/>
          <w:sz w:val="20"/>
          <w:szCs w:val="20"/>
        </w:rPr>
        <w:tab/>
      </w:r>
      <w:r w:rsidRPr="007A3D5D">
        <w:rPr>
          <w:rFonts w:asciiTheme="minorHAnsi" w:hAnsiTheme="minorHAnsi" w:cstheme="minorHAnsi"/>
          <w:sz w:val="20"/>
          <w:szCs w:val="20"/>
        </w:rPr>
        <w:tab/>
      </w:r>
      <w:r w:rsidRPr="007A3D5D">
        <w:rPr>
          <w:rFonts w:asciiTheme="minorHAnsi" w:hAnsiTheme="minorHAnsi" w:cstheme="minorHAnsi"/>
          <w:sz w:val="20"/>
          <w:szCs w:val="20"/>
        </w:rPr>
        <w:tab/>
      </w:r>
    </w:p>
    <w:p w:rsidR="00D14B7F" w:rsidRDefault="00D14B7F" w:rsidP="00727D37"/>
    <w:p w:rsidR="00D14B7F" w:rsidRDefault="00D14B7F" w:rsidP="00727D37"/>
    <w:p w:rsidR="00D14B7F" w:rsidRDefault="00D14B7F" w:rsidP="00727D37"/>
    <w:p w:rsidR="00D14B7F" w:rsidRDefault="00D14B7F" w:rsidP="00727D37"/>
    <w:p w:rsidR="00D14B7F" w:rsidRDefault="00D14B7F" w:rsidP="00727D37"/>
    <w:p w:rsidR="00D14B7F" w:rsidRDefault="00D14B7F" w:rsidP="00727D37"/>
    <w:p w:rsidR="00D14B7F" w:rsidRDefault="00D14B7F" w:rsidP="00727D37"/>
    <w:p w:rsidR="00107FAF" w:rsidRDefault="00107FAF" w:rsidP="00727D37"/>
    <w:p w:rsidR="00EE6291" w:rsidRDefault="00EE6291" w:rsidP="00727D37"/>
    <w:p w:rsidR="00727D37" w:rsidRDefault="00727D37" w:rsidP="00727D37"/>
    <w:p w:rsidR="00727D37" w:rsidRDefault="00727D37" w:rsidP="004825CB"/>
    <w:p w:rsidR="00A55206" w:rsidRPr="007A3D5D" w:rsidRDefault="005A1B5C" w:rsidP="00A55206">
      <w:pPr>
        <w:jc w:val="center"/>
        <w:rPr>
          <w:rFonts w:asciiTheme="minorHAnsi" w:hAnsiTheme="minorHAnsi" w:cstheme="minorHAnsi"/>
          <w:b/>
          <w:sz w:val="22"/>
          <w:szCs w:val="22"/>
          <w:lang w:val="es-CO" w:eastAsia="en-US"/>
        </w:rPr>
      </w:pPr>
      <w:r>
        <w:rPr>
          <w:rFonts w:asciiTheme="minorHAnsi" w:hAnsiTheme="minorHAnsi" w:cstheme="minorHAnsi"/>
          <w:b/>
          <w:sz w:val="22"/>
          <w:szCs w:val="22"/>
          <w:lang w:val="es-CO" w:eastAsia="en-US"/>
        </w:rPr>
        <w:t>INFORME DE GESTIÓN A</w:t>
      </w:r>
      <w:r w:rsidR="00A55206" w:rsidRPr="007A3D5D">
        <w:rPr>
          <w:rFonts w:asciiTheme="minorHAnsi" w:hAnsiTheme="minorHAnsi" w:cstheme="minorHAnsi"/>
          <w:b/>
          <w:sz w:val="22"/>
          <w:szCs w:val="22"/>
          <w:lang w:val="es-CO" w:eastAsia="en-US"/>
        </w:rPr>
        <w:t xml:space="preserve"> 31 DE </w:t>
      </w:r>
      <w:r>
        <w:rPr>
          <w:rFonts w:asciiTheme="minorHAnsi" w:hAnsiTheme="minorHAnsi" w:cstheme="minorHAnsi"/>
          <w:b/>
          <w:sz w:val="22"/>
          <w:szCs w:val="22"/>
          <w:lang w:val="es-CO" w:eastAsia="en-US"/>
        </w:rPr>
        <w:t>DICIEMBRE DE 201</w:t>
      </w:r>
      <w:r w:rsidR="00B04026">
        <w:rPr>
          <w:rFonts w:asciiTheme="minorHAnsi" w:hAnsiTheme="minorHAnsi" w:cstheme="minorHAnsi"/>
          <w:b/>
          <w:sz w:val="22"/>
          <w:szCs w:val="22"/>
          <w:lang w:val="es-CO" w:eastAsia="en-US"/>
        </w:rPr>
        <w:t>7</w:t>
      </w:r>
    </w:p>
    <w:p w:rsidR="00A55206" w:rsidRPr="007A3D5D" w:rsidRDefault="00A55206" w:rsidP="00A55206">
      <w:pPr>
        <w:jc w:val="center"/>
        <w:rPr>
          <w:rFonts w:asciiTheme="minorHAnsi" w:hAnsiTheme="minorHAnsi" w:cstheme="minorHAnsi"/>
          <w:b/>
          <w:sz w:val="22"/>
          <w:szCs w:val="22"/>
          <w:lang w:val="es-CO" w:eastAsia="en-US"/>
        </w:rPr>
      </w:pPr>
    </w:p>
    <w:p w:rsidR="00A55206" w:rsidRPr="007A3D5D" w:rsidRDefault="00A55206" w:rsidP="00A55206">
      <w:pPr>
        <w:jc w:val="center"/>
        <w:rPr>
          <w:rFonts w:asciiTheme="minorHAnsi" w:hAnsiTheme="minorHAnsi" w:cstheme="minorHAnsi"/>
          <w:b/>
          <w:sz w:val="22"/>
          <w:szCs w:val="22"/>
          <w:lang w:val="es-CO" w:eastAsia="en-US"/>
        </w:rPr>
      </w:pPr>
    </w:p>
    <w:p w:rsidR="00A55206" w:rsidRPr="007A3D5D" w:rsidRDefault="00A55206" w:rsidP="00A55206">
      <w:pPr>
        <w:rPr>
          <w:rFonts w:asciiTheme="minorHAnsi" w:hAnsiTheme="minorHAnsi" w:cstheme="minorHAnsi"/>
          <w:sz w:val="22"/>
          <w:szCs w:val="22"/>
          <w:lang w:val="es-CO" w:eastAsia="en-US"/>
        </w:rPr>
      </w:pPr>
      <w:r w:rsidRPr="007A3D5D">
        <w:rPr>
          <w:rFonts w:asciiTheme="minorHAnsi" w:hAnsiTheme="minorHAnsi" w:cstheme="minorHAnsi"/>
          <w:sz w:val="22"/>
          <w:szCs w:val="22"/>
          <w:lang w:val="es-CO" w:eastAsia="en-US"/>
        </w:rPr>
        <w:t>La Revisión por la Alta Dirección, evalúa los elementos de entrada, de acuerdo con lo estableci</w:t>
      </w:r>
      <w:r w:rsidR="00E219C9">
        <w:rPr>
          <w:rFonts w:asciiTheme="minorHAnsi" w:hAnsiTheme="minorHAnsi" w:cstheme="minorHAnsi"/>
          <w:sz w:val="22"/>
          <w:szCs w:val="22"/>
          <w:lang w:val="es-CO" w:eastAsia="en-US"/>
        </w:rPr>
        <w:t>do en la Norma NTC GP1000:2009</w:t>
      </w:r>
      <w:r w:rsidRPr="007A3D5D">
        <w:rPr>
          <w:rFonts w:asciiTheme="minorHAnsi" w:hAnsiTheme="minorHAnsi" w:cstheme="minorHAnsi"/>
          <w:sz w:val="22"/>
          <w:szCs w:val="22"/>
          <w:lang w:val="es-CO" w:eastAsia="en-US"/>
        </w:rPr>
        <w:t xml:space="preserve"> y la ISO 9001:2015, que se encuentra estructurada  de la siguiente forma.  </w:t>
      </w:r>
    </w:p>
    <w:p w:rsidR="00A55206" w:rsidRPr="007A3D5D" w:rsidRDefault="00A55206" w:rsidP="00A55206">
      <w:pPr>
        <w:rPr>
          <w:rFonts w:asciiTheme="minorHAnsi" w:hAnsiTheme="minorHAnsi" w:cstheme="minorHAnsi"/>
          <w:sz w:val="22"/>
          <w:szCs w:val="22"/>
          <w:lang w:val="es-CO" w:eastAsia="en-US"/>
        </w:rPr>
      </w:pPr>
    </w:p>
    <w:p w:rsidR="00A55206" w:rsidRPr="007A3D5D" w:rsidRDefault="00A55206" w:rsidP="00A55206">
      <w:pPr>
        <w:rPr>
          <w:rFonts w:asciiTheme="minorHAnsi" w:hAnsiTheme="minorHAnsi" w:cstheme="minorHAnsi"/>
          <w:sz w:val="22"/>
          <w:szCs w:val="22"/>
          <w:lang w:val="es-CO" w:eastAsia="en-US"/>
        </w:rPr>
      </w:pPr>
    </w:p>
    <w:p w:rsidR="00A55206" w:rsidRPr="007A3D5D" w:rsidRDefault="00A55206" w:rsidP="00A55206">
      <w:pPr>
        <w:jc w:val="center"/>
        <w:rPr>
          <w:rFonts w:asciiTheme="minorHAnsi" w:hAnsiTheme="minorHAnsi" w:cstheme="minorHAnsi"/>
          <w:b/>
          <w:sz w:val="22"/>
          <w:szCs w:val="22"/>
          <w:lang w:val="es-CO" w:eastAsia="en-US"/>
        </w:rPr>
      </w:pPr>
      <w:r w:rsidRPr="007A3D5D">
        <w:rPr>
          <w:rFonts w:asciiTheme="minorHAnsi" w:hAnsiTheme="minorHAnsi" w:cstheme="minorHAnsi"/>
          <w:b/>
          <w:sz w:val="22"/>
          <w:szCs w:val="22"/>
          <w:lang w:val="es-CO" w:eastAsia="en-US"/>
        </w:rPr>
        <w:t>TABLA DE CONTENIDO:</w:t>
      </w:r>
    </w:p>
    <w:p w:rsidR="00A55206" w:rsidRPr="007A3D5D" w:rsidRDefault="00A55206" w:rsidP="00A55206">
      <w:pPr>
        <w:jc w:val="center"/>
        <w:rPr>
          <w:rFonts w:asciiTheme="minorHAnsi" w:hAnsiTheme="minorHAnsi" w:cstheme="minorHAnsi"/>
          <w:b/>
          <w:sz w:val="22"/>
          <w:szCs w:val="22"/>
          <w:lang w:val="es-CO" w:eastAsia="en-US"/>
        </w:rPr>
      </w:pPr>
    </w:p>
    <w:p w:rsidR="00A55206" w:rsidRPr="007A3D5D" w:rsidRDefault="00A55206" w:rsidP="002146ED">
      <w:pPr>
        <w:pStyle w:val="Prrafodelista"/>
        <w:numPr>
          <w:ilvl w:val="0"/>
          <w:numId w:val="14"/>
        </w:numPr>
        <w:spacing w:line="360" w:lineRule="auto"/>
        <w:jc w:val="both"/>
        <w:rPr>
          <w:rFonts w:asciiTheme="minorHAnsi" w:hAnsiTheme="minorHAnsi" w:cstheme="minorHAnsi"/>
          <w:sz w:val="22"/>
          <w:szCs w:val="22"/>
          <w:lang w:val="es-CO" w:eastAsia="en-US"/>
        </w:rPr>
      </w:pPr>
      <w:r w:rsidRPr="007A3D5D">
        <w:rPr>
          <w:rFonts w:asciiTheme="minorHAnsi" w:hAnsiTheme="minorHAnsi" w:cstheme="minorHAnsi"/>
          <w:sz w:val="22"/>
          <w:szCs w:val="22"/>
          <w:lang w:val="es-CO" w:eastAsia="en-US"/>
        </w:rPr>
        <w:t>INTRODUCCIÓN</w:t>
      </w:r>
    </w:p>
    <w:p w:rsidR="00A55206" w:rsidRPr="007A3D5D" w:rsidRDefault="00A55206" w:rsidP="002146ED">
      <w:pPr>
        <w:pStyle w:val="Prrafodelista"/>
        <w:numPr>
          <w:ilvl w:val="1"/>
          <w:numId w:val="14"/>
        </w:numPr>
        <w:spacing w:line="360" w:lineRule="auto"/>
        <w:jc w:val="both"/>
        <w:rPr>
          <w:rFonts w:asciiTheme="minorHAnsi" w:hAnsiTheme="minorHAnsi" w:cstheme="minorHAnsi"/>
          <w:sz w:val="22"/>
          <w:szCs w:val="22"/>
          <w:lang w:val="es-CO" w:eastAsia="en-US"/>
        </w:rPr>
      </w:pPr>
      <w:r w:rsidRPr="007A3D5D">
        <w:rPr>
          <w:rFonts w:asciiTheme="minorHAnsi" w:hAnsiTheme="minorHAnsi" w:cstheme="minorHAnsi"/>
          <w:sz w:val="22"/>
          <w:szCs w:val="22"/>
          <w:lang w:val="es-CO" w:eastAsia="en-US"/>
        </w:rPr>
        <w:t>Objetivo</w:t>
      </w:r>
    </w:p>
    <w:p w:rsidR="00A55206" w:rsidRPr="007A3D5D" w:rsidRDefault="00A55206" w:rsidP="002146ED">
      <w:pPr>
        <w:pStyle w:val="Prrafodelista"/>
        <w:numPr>
          <w:ilvl w:val="1"/>
          <w:numId w:val="14"/>
        </w:numPr>
        <w:spacing w:line="360" w:lineRule="auto"/>
        <w:jc w:val="both"/>
        <w:rPr>
          <w:rFonts w:asciiTheme="minorHAnsi" w:hAnsiTheme="minorHAnsi" w:cstheme="minorHAnsi"/>
          <w:sz w:val="22"/>
          <w:szCs w:val="22"/>
          <w:lang w:val="es-CO" w:eastAsia="en-US"/>
        </w:rPr>
      </w:pPr>
      <w:r w:rsidRPr="007A3D5D">
        <w:rPr>
          <w:rFonts w:asciiTheme="minorHAnsi" w:hAnsiTheme="minorHAnsi" w:cstheme="minorHAnsi"/>
          <w:sz w:val="22"/>
          <w:szCs w:val="22"/>
          <w:lang w:val="es-CO" w:eastAsia="en-US"/>
        </w:rPr>
        <w:t>Objetivo Específico</w:t>
      </w:r>
    </w:p>
    <w:p w:rsidR="006E18D0" w:rsidRPr="007A3D5D" w:rsidRDefault="006E18D0" w:rsidP="002146ED">
      <w:pPr>
        <w:pStyle w:val="Prrafodelista"/>
        <w:numPr>
          <w:ilvl w:val="1"/>
          <w:numId w:val="14"/>
        </w:numPr>
        <w:spacing w:line="360" w:lineRule="auto"/>
        <w:jc w:val="both"/>
        <w:rPr>
          <w:rFonts w:asciiTheme="minorHAnsi" w:hAnsiTheme="minorHAnsi" w:cstheme="minorHAnsi"/>
          <w:sz w:val="22"/>
          <w:szCs w:val="22"/>
          <w:lang w:val="es-CO" w:eastAsia="en-US"/>
        </w:rPr>
      </w:pPr>
      <w:r w:rsidRPr="007A3D5D">
        <w:rPr>
          <w:rFonts w:asciiTheme="minorHAnsi" w:hAnsiTheme="minorHAnsi" w:cstheme="minorHAnsi"/>
          <w:sz w:val="22"/>
          <w:szCs w:val="22"/>
          <w:lang w:val="es-CO" w:eastAsia="en-US"/>
        </w:rPr>
        <w:t>Objetivos Estratégicos</w:t>
      </w:r>
    </w:p>
    <w:p w:rsidR="00A55206" w:rsidRPr="007A3D5D" w:rsidRDefault="002D4A8F" w:rsidP="002146ED">
      <w:pPr>
        <w:pStyle w:val="Prrafodelista"/>
        <w:numPr>
          <w:ilvl w:val="0"/>
          <w:numId w:val="14"/>
        </w:numPr>
        <w:spacing w:line="360" w:lineRule="auto"/>
        <w:jc w:val="both"/>
        <w:rPr>
          <w:rFonts w:asciiTheme="minorHAnsi" w:hAnsiTheme="minorHAnsi" w:cstheme="minorHAnsi"/>
          <w:sz w:val="22"/>
          <w:szCs w:val="22"/>
          <w:lang w:val="es-CO" w:eastAsia="en-US"/>
        </w:rPr>
      </w:pPr>
      <w:r w:rsidRPr="007A3D5D">
        <w:rPr>
          <w:rFonts w:asciiTheme="minorHAnsi" w:hAnsiTheme="minorHAnsi" w:cstheme="minorHAnsi"/>
          <w:sz w:val="22"/>
          <w:szCs w:val="22"/>
          <w:lang w:val="es-CO" w:eastAsia="en-US"/>
        </w:rPr>
        <w:t>ESTADO ACTUAL DEL SIGCMA</w:t>
      </w:r>
    </w:p>
    <w:p w:rsidR="002D4A8F" w:rsidRPr="007A3D5D" w:rsidRDefault="002D4A8F" w:rsidP="003905E0">
      <w:pPr>
        <w:pStyle w:val="Prrafodelista"/>
        <w:numPr>
          <w:ilvl w:val="0"/>
          <w:numId w:val="14"/>
        </w:numPr>
        <w:spacing w:line="360" w:lineRule="auto"/>
        <w:jc w:val="both"/>
        <w:rPr>
          <w:rFonts w:asciiTheme="minorHAnsi" w:hAnsiTheme="minorHAnsi" w:cstheme="minorHAnsi"/>
          <w:caps/>
          <w:sz w:val="22"/>
          <w:szCs w:val="22"/>
          <w:lang w:val="es-CO" w:eastAsia="en-US"/>
        </w:rPr>
      </w:pPr>
      <w:r w:rsidRPr="007A3D5D">
        <w:rPr>
          <w:rFonts w:asciiTheme="minorHAnsi" w:hAnsiTheme="minorHAnsi" w:cstheme="minorHAnsi"/>
          <w:caps/>
          <w:sz w:val="22"/>
          <w:szCs w:val="22"/>
          <w:lang w:val="es-CO" w:eastAsia="en-US"/>
        </w:rPr>
        <w:t>Estado de las Acciones de la Revisión por la Dirección.</w:t>
      </w:r>
    </w:p>
    <w:p w:rsidR="002D4A8F" w:rsidRPr="007A3D5D" w:rsidRDefault="00873149" w:rsidP="003905E0">
      <w:pPr>
        <w:pStyle w:val="Prrafodelista"/>
        <w:numPr>
          <w:ilvl w:val="0"/>
          <w:numId w:val="14"/>
        </w:numPr>
        <w:spacing w:line="360" w:lineRule="auto"/>
        <w:jc w:val="both"/>
        <w:rPr>
          <w:rFonts w:asciiTheme="minorHAnsi" w:hAnsiTheme="minorHAnsi" w:cstheme="minorHAnsi"/>
          <w:caps/>
          <w:sz w:val="22"/>
          <w:szCs w:val="22"/>
          <w:lang w:val="es-CO" w:eastAsia="en-US"/>
        </w:rPr>
      </w:pPr>
      <w:r w:rsidRPr="007A3D5D">
        <w:rPr>
          <w:rFonts w:asciiTheme="minorHAnsi" w:hAnsiTheme="minorHAnsi" w:cstheme="minorHAnsi"/>
          <w:caps/>
          <w:sz w:val="22"/>
          <w:szCs w:val="22"/>
          <w:lang w:val="es-CO" w:eastAsia="en-US"/>
        </w:rPr>
        <w:t>INFORME DE RESULTADOS PLAN DE MANTENIMIEN</w:t>
      </w:r>
      <w:r w:rsidR="005A1B5C">
        <w:rPr>
          <w:rFonts w:asciiTheme="minorHAnsi" w:hAnsiTheme="minorHAnsi" w:cstheme="minorHAnsi"/>
          <w:caps/>
          <w:sz w:val="22"/>
          <w:szCs w:val="22"/>
          <w:lang w:val="es-CO" w:eastAsia="en-US"/>
        </w:rPr>
        <w:t xml:space="preserve">TO Y MEJORAMIENTO DEL SIGCMA A </w:t>
      </w:r>
      <w:r w:rsidRPr="007A3D5D">
        <w:rPr>
          <w:rFonts w:asciiTheme="minorHAnsi" w:hAnsiTheme="minorHAnsi" w:cstheme="minorHAnsi"/>
          <w:caps/>
          <w:sz w:val="22"/>
          <w:szCs w:val="22"/>
          <w:lang w:val="es-CO" w:eastAsia="en-US"/>
        </w:rPr>
        <w:t>31 DE DICIEMBRE DE 2017.</w:t>
      </w:r>
    </w:p>
    <w:p w:rsidR="002D4A8F" w:rsidRPr="007A3D5D" w:rsidRDefault="002D4A8F" w:rsidP="003905E0">
      <w:pPr>
        <w:pStyle w:val="Prrafodelista"/>
        <w:numPr>
          <w:ilvl w:val="0"/>
          <w:numId w:val="14"/>
        </w:numPr>
        <w:spacing w:line="360" w:lineRule="auto"/>
        <w:jc w:val="both"/>
        <w:rPr>
          <w:rFonts w:asciiTheme="minorHAnsi" w:hAnsiTheme="minorHAnsi" w:cstheme="minorHAnsi"/>
          <w:sz w:val="22"/>
          <w:szCs w:val="22"/>
          <w:lang w:val="es-CO" w:eastAsia="en-US"/>
        </w:rPr>
      </w:pPr>
      <w:r w:rsidRPr="007A3D5D">
        <w:rPr>
          <w:rFonts w:asciiTheme="minorHAnsi" w:hAnsiTheme="minorHAnsi" w:cstheme="minorHAnsi"/>
          <w:caps/>
          <w:sz w:val="22"/>
          <w:szCs w:val="22"/>
          <w:lang w:val="es-CO" w:eastAsia="en-US"/>
        </w:rPr>
        <w:t>Desempeño  y Eficacia del Sistema de Gestión de Calidad</w:t>
      </w:r>
      <w:r w:rsidRPr="007A3D5D">
        <w:rPr>
          <w:rFonts w:asciiTheme="minorHAnsi" w:hAnsiTheme="minorHAnsi" w:cstheme="minorHAnsi"/>
          <w:sz w:val="22"/>
          <w:szCs w:val="22"/>
          <w:lang w:val="es-CO" w:eastAsia="en-US"/>
        </w:rPr>
        <w:t>.</w:t>
      </w:r>
    </w:p>
    <w:p w:rsidR="002D4A8F" w:rsidRPr="007A3D5D" w:rsidRDefault="003905E0" w:rsidP="00456302">
      <w:pPr>
        <w:pStyle w:val="Prrafodelista"/>
        <w:numPr>
          <w:ilvl w:val="0"/>
          <w:numId w:val="14"/>
        </w:numPr>
        <w:spacing w:line="360" w:lineRule="auto"/>
        <w:jc w:val="both"/>
        <w:rPr>
          <w:rFonts w:asciiTheme="minorHAnsi" w:hAnsiTheme="minorHAnsi" w:cstheme="minorHAnsi"/>
          <w:sz w:val="22"/>
          <w:szCs w:val="22"/>
          <w:lang w:val="es-CO" w:eastAsia="en-US"/>
        </w:rPr>
      </w:pPr>
      <w:r w:rsidRPr="007A3D5D">
        <w:rPr>
          <w:rFonts w:asciiTheme="minorHAnsi" w:hAnsiTheme="minorHAnsi" w:cstheme="minorHAnsi"/>
          <w:sz w:val="22"/>
          <w:szCs w:val="22"/>
          <w:lang w:val="es-CO" w:eastAsia="en-US"/>
        </w:rPr>
        <w:t>ATENCIÓN Y COMPORTAMIENTO DE LAS QRSS.</w:t>
      </w:r>
    </w:p>
    <w:p w:rsidR="00456302" w:rsidRDefault="00456302" w:rsidP="00456302">
      <w:pPr>
        <w:pStyle w:val="Prrafodelista"/>
        <w:numPr>
          <w:ilvl w:val="0"/>
          <w:numId w:val="14"/>
        </w:numPr>
        <w:spacing w:line="360" w:lineRule="auto"/>
        <w:jc w:val="both"/>
        <w:rPr>
          <w:rFonts w:asciiTheme="minorHAnsi" w:hAnsiTheme="minorHAnsi" w:cstheme="minorHAnsi"/>
          <w:sz w:val="22"/>
          <w:szCs w:val="22"/>
          <w:lang w:val="es-CO" w:eastAsia="en-US"/>
        </w:rPr>
      </w:pPr>
      <w:r w:rsidRPr="007A3D5D">
        <w:rPr>
          <w:rFonts w:asciiTheme="minorHAnsi" w:hAnsiTheme="minorHAnsi" w:cstheme="minorHAnsi"/>
          <w:sz w:val="22"/>
          <w:szCs w:val="22"/>
          <w:lang w:val="es-CO" w:eastAsia="en-US"/>
        </w:rPr>
        <w:t>RESULTADOS Y ANÁLISIS DE LA ENCUESTA DE PERCEPCIÓN</w:t>
      </w:r>
    </w:p>
    <w:p w:rsidR="002D5C1D" w:rsidRPr="007A3D5D" w:rsidRDefault="002D5C1D" w:rsidP="00456302">
      <w:pPr>
        <w:pStyle w:val="Prrafodelista"/>
        <w:numPr>
          <w:ilvl w:val="0"/>
          <w:numId w:val="14"/>
        </w:numPr>
        <w:spacing w:line="360" w:lineRule="auto"/>
        <w:jc w:val="both"/>
        <w:rPr>
          <w:rFonts w:asciiTheme="minorHAnsi" w:hAnsiTheme="minorHAnsi" w:cstheme="minorHAnsi"/>
          <w:sz w:val="22"/>
          <w:szCs w:val="22"/>
          <w:lang w:val="es-CO" w:eastAsia="en-US"/>
        </w:rPr>
      </w:pPr>
      <w:r>
        <w:rPr>
          <w:rFonts w:asciiTheme="minorHAnsi" w:hAnsiTheme="minorHAnsi" w:cstheme="minorHAnsi"/>
          <w:sz w:val="22"/>
          <w:szCs w:val="22"/>
          <w:lang w:val="es-CO" w:eastAsia="en-US"/>
        </w:rPr>
        <w:t>RESULTADO COM</w:t>
      </w:r>
      <w:r w:rsidR="00B04026">
        <w:rPr>
          <w:rFonts w:asciiTheme="minorHAnsi" w:hAnsiTheme="minorHAnsi" w:cstheme="minorHAnsi"/>
          <w:sz w:val="22"/>
          <w:szCs w:val="22"/>
          <w:lang w:val="es-CO" w:eastAsia="en-US"/>
        </w:rPr>
        <w:t>PONENTES DEL PLAN OPERATIVO 2017</w:t>
      </w:r>
    </w:p>
    <w:p w:rsidR="002D4A8F" w:rsidRPr="007A3D5D" w:rsidRDefault="00B04026" w:rsidP="003905E0">
      <w:pPr>
        <w:spacing w:line="360" w:lineRule="auto"/>
        <w:ind w:firstLine="360"/>
        <w:jc w:val="both"/>
        <w:rPr>
          <w:rFonts w:asciiTheme="minorHAnsi" w:hAnsiTheme="minorHAnsi" w:cstheme="minorHAnsi"/>
          <w:sz w:val="22"/>
          <w:szCs w:val="22"/>
          <w:lang w:val="es-CO" w:eastAsia="en-US"/>
        </w:rPr>
      </w:pPr>
      <w:r>
        <w:rPr>
          <w:rFonts w:asciiTheme="minorHAnsi" w:hAnsiTheme="minorHAnsi" w:cstheme="minorHAnsi"/>
          <w:sz w:val="22"/>
          <w:szCs w:val="22"/>
          <w:lang w:val="es-CO" w:eastAsia="en-US"/>
        </w:rPr>
        <w:t>9</w:t>
      </w:r>
      <w:r w:rsidR="003905E0" w:rsidRPr="007A3D5D">
        <w:rPr>
          <w:rFonts w:asciiTheme="minorHAnsi" w:hAnsiTheme="minorHAnsi" w:cstheme="minorHAnsi"/>
          <w:sz w:val="22"/>
          <w:szCs w:val="22"/>
          <w:lang w:val="es-CO" w:eastAsia="en-US"/>
        </w:rPr>
        <w:t>. DESEMPEÑO DE LOS PROCESOS.</w:t>
      </w:r>
    </w:p>
    <w:p w:rsidR="002D4A8F" w:rsidRPr="007A3D5D" w:rsidRDefault="00B04026" w:rsidP="003905E0">
      <w:pPr>
        <w:spacing w:line="360" w:lineRule="auto"/>
        <w:ind w:firstLine="360"/>
        <w:jc w:val="both"/>
        <w:rPr>
          <w:rFonts w:asciiTheme="minorHAnsi" w:hAnsiTheme="minorHAnsi" w:cstheme="minorHAnsi"/>
          <w:sz w:val="22"/>
          <w:szCs w:val="22"/>
          <w:lang w:val="es-CO" w:eastAsia="en-US"/>
        </w:rPr>
      </w:pPr>
      <w:r>
        <w:rPr>
          <w:rFonts w:asciiTheme="minorHAnsi" w:hAnsiTheme="minorHAnsi" w:cstheme="minorHAnsi"/>
          <w:sz w:val="22"/>
          <w:szCs w:val="22"/>
          <w:lang w:val="es-CO" w:eastAsia="en-US"/>
        </w:rPr>
        <w:t>10</w:t>
      </w:r>
      <w:r w:rsidR="003905E0" w:rsidRPr="007A3D5D">
        <w:rPr>
          <w:rFonts w:asciiTheme="minorHAnsi" w:hAnsiTheme="minorHAnsi" w:cstheme="minorHAnsi"/>
          <w:sz w:val="22"/>
          <w:szCs w:val="22"/>
          <w:lang w:val="es-CO" w:eastAsia="en-US"/>
        </w:rPr>
        <w:t>. CONFORMIDAD DE LOS PRODUCTOS Y SERVICIOS.</w:t>
      </w:r>
    </w:p>
    <w:p w:rsidR="002D4A8F" w:rsidRPr="007A3D5D" w:rsidRDefault="00B04026" w:rsidP="003905E0">
      <w:pPr>
        <w:spacing w:line="360" w:lineRule="auto"/>
        <w:ind w:firstLine="360"/>
        <w:jc w:val="both"/>
        <w:rPr>
          <w:rFonts w:asciiTheme="minorHAnsi" w:hAnsiTheme="minorHAnsi" w:cstheme="minorHAnsi"/>
          <w:sz w:val="22"/>
          <w:szCs w:val="22"/>
          <w:lang w:val="es-CO" w:eastAsia="en-US"/>
        </w:rPr>
      </w:pPr>
      <w:r>
        <w:rPr>
          <w:rFonts w:asciiTheme="minorHAnsi" w:hAnsiTheme="minorHAnsi" w:cstheme="minorHAnsi"/>
          <w:sz w:val="22"/>
          <w:szCs w:val="22"/>
          <w:lang w:val="es-CO" w:eastAsia="en-US"/>
        </w:rPr>
        <w:t>11</w:t>
      </w:r>
      <w:r w:rsidR="003905E0" w:rsidRPr="007A3D5D">
        <w:rPr>
          <w:rFonts w:asciiTheme="minorHAnsi" w:hAnsiTheme="minorHAnsi" w:cstheme="minorHAnsi"/>
          <w:sz w:val="22"/>
          <w:szCs w:val="22"/>
          <w:lang w:val="es-CO" w:eastAsia="en-US"/>
        </w:rPr>
        <w:t>. RESULTADOS DE LAS AUDITORÍAS.</w:t>
      </w:r>
    </w:p>
    <w:p w:rsidR="002D4A8F" w:rsidRPr="007A3D5D" w:rsidRDefault="00B04026" w:rsidP="003905E0">
      <w:pPr>
        <w:spacing w:line="360" w:lineRule="auto"/>
        <w:ind w:firstLine="360"/>
        <w:jc w:val="both"/>
        <w:rPr>
          <w:rFonts w:asciiTheme="minorHAnsi" w:hAnsiTheme="minorHAnsi" w:cstheme="minorHAnsi"/>
          <w:sz w:val="22"/>
          <w:szCs w:val="22"/>
          <w:lang w:val="es-CO" w:eastAsia="en-US"/>
        </w:rPr>
      </w:pPr>
      <w:r>
        <w:rPr>
          <w:rFonts w:asciiTheme="minorHAnsi" w:hAnsiTheme="minorHAnsi" w:cstheme="minorHAnsi"/>
          <w:sz w:val="22"/>
          <w:szCs w:val="22"/>
          <w:lang w:val="es-CO" w:eastAsia="en-US"/>
        </w:rPr>
        <w:t>12</w:t>
      </w:r>
      <w:r w:rsidR="003905E0" w:rsidRPr="007A3D5D">
        <w:rPr>
          <w:rFonts w:asciiTheme="minorHAnsi" w:hAnsiTheme="minorHAnsi" w:cstheme="minorHAnsi"/>
          <w:sz w:val="22"/>
          <w:szCs w:val="22"/>
          <w:lang w:val="es-CO" w:eastAsia="en-US"/>
        </w:rPr>
        <w:t>. NO CONFORMIDADES Y ACCIONES CORRECTIVAS.</w:t>
      </w:r>
    </w:p>
    <w:p w:rsidR="002D4A8F" w:rsidRPr="007A3D5D" w:rsidRDefault="00B04026" w:rsidP="003905E0">
      <w:pPr>
        <w:spacing w:line="360" w:lineRule="auto"/>
        <w:ind w:firstLine="360"/>
        <w:jc w:val="both"/>
        <w:rPr>
          <w:rFonts w:asciiTheme="minorHAnsi" w:hAnsiTheme="minorHAnsi" w:cstheme="minorHAnsi"/>
          <w:sz w:val="22"/>
          <w:szCs w:val="22"/>
          <w:lang w:val="es-CO" w:eastAsia="en-US"/>
        </w:rPr>
      </w:pPr>
      <w:r>
        <w:rPr>
          <w:rFonts w:asciiTheme="minorHAnsi" w:hAnsiTheme="minorHAnsi" w:cstheme="minorHAnsi"/>
          <w:sz w:val="22"/>
          <w:szCs w:val="22"/>
          <w:lang w:val="es-CO" w:eastAsia="en-US"/>
        </w:rPr>
        <w:t>13</w:t>
      </w:r>
      <w:r w:rsidR="003905E0" w:rsidRPr="007A3D5D">
        <w:rPr>
          <w:rFonts w:asciiTheme="minorHAnsi" w:hAnsiTheme="minorHAnsi" w:cstheme="minorHAnsi"/>
          <w:sz w:val="22"/>
          <w:szCs w:val="22"/>
          <w:lang w:val="es-CO" w:eastAsia="en-US"/>
        </w:rPr>
        <w:t>. LOS RESULTADOS DE SEGUIMIENTO Y MEDICIÓN.</w:t>
      </w:r>
    </w:p>
    <w:p w:rsidR="002D4A8F" w:rsidRPr="007A3D5D" w:rsidRDefault="00B04026" w:rsidP="003905E0">
      <w:pPr>
        <w:spacing w:line="360" w:lineRule="auto"/>
        <w:ind w:firstLine="360"/>
        <w:jc w:val="both"/>
        <w:rPr>
          <w:rFonts w:asciiTheme="minorHAnsi" w:hAnsiTheme="minorHAnsi" w:cstheme="minorHAnsi"/>
          <w:sz w:val="22"/>
          <w:szCs w:val="22"/>
          <w:lang w:val="es-CO" w:eastAsia="en-US"/>
        </w:rPr>
      </w:pPr>
      <w:r>
        <w:rPr>
          <w:rFonts w:asciiTheme="minorHAnsi" w:hAnsiTheme="minorHAnsi" w:cstheme="minorHAnsi"/>
          <w:sz w:val="22"/>
          <w:szCs w:val="22"/>
          <w:lang w:val="es-CO" w:eastAsia="en-US"/>
        </w:rPr>
        <w:t>14</w:t>
      </w:r>
      <w:r w:rsidR="003905E0" w:rsidRPr="007A3D5D">
        <w:rPr>
          <w:rFonts w:asciiTheme="minorHAnsi" w:hAnsiTheme="minorHAnsi" w:cstheme="minorHAnsi"/>
          <w:sz w:val="22"/>
          <w:szCs w:val="22"/>
          <w:lang w:val="es-CO" w:eastAsia="en-US"/>
        </w:rPr>
        <w:t>. DESEMPEÑO DE LOS PROVEEDORES EXTERNOS.</w:t>
      </w:r>
    </w:p>
    <w:p w:rsidR="006E18D0" w:rsidRPr="007A3D5D" w:rsidRDefault="00B04026" w:rsidP="003905E0">
      <w:pPr>
        <w:spacing w:line="360" w:lineRule="auto"/>
        <w:ind w:left="360"/>
        <w:jc w:val="both"/>
        <w:rPr>
          <w:rFonts w:asciiTheme="minorHAnsi" w:hAnsiTheme="minorHAnsi" w:cstheme="minorHAnsi"/>
          <w:sz w:val="22"/>
          <w:szCs w:val="22"/>
          <w:lang w:val="es-CO" w:eastAsia="en-US"/>
        </w:rPr>
      </w:pPr>
      <w:r>
        <w:rPr>
          <w:rFonts w:asciiTheme="minorHAnsi" w:hAnsiTheme="minorHAnsi" w:cstheme="minorHAnsi"/>
          <w:sz w:val="22"/>
          <w:szCs w:val="22"/>
          <w:lang w:val="es-CO" w:eastAsia="en-US"/>
        </w:rPr>
        <w:t>15</w:t>
      </w:r>
      <w:r w:rsidR="003905E0" w:rsidRPr="007A3D5D">
        <w:rPr>
          <w:rFonts w:asciiTheme="minorHAnsi" w:hAnsiTheme="minorHAnsi" w:cstheme="minorHAnsi"/>
          <w:sz w:val="22"/>
          <w:szCs w:val="22"/>
          <w:lang w:val="es-CO" w:eastAsia="en-US"/>
        </w:rPr>
        <w:t>. EFICACIA EN LAS ACCIONES TOMADAS PARA ABORDAR RIESGOS Y OPORTUNIDADES.</w:t>
      </w:r>
    </w:p>
    <w:p w:rsidR="006E18D0" w:rsidRPr="007A3D5D" w:rsidRDefault="00B04026" w:rsidP="003905E0">
      <w:pPr>
        <w:spacing w:line="360" w:lineRule="auto"/>
        <w:ind w:firstLine="360"/>
        <w:jc w:val="both"/>
        <w:rPr>
          <w:rFonts w:asciiTheme="minorHAnsi" w:hAnsiTheme="minorHAnsi" w:cstheme="minorHAnsi"/>
          <w:sz w:val="22"/>
          <w:szCs w:val="22"/>
          <w:lang w:val="es-CO" w:eastAsia="en-US"/>
        </w:rPr>
      </w:pPr>
      <w:r>
        <w:rPr>
          <w:rFonts w:asciiTheme="minorHAnsi" w:hAnsiTheme="minorHAnsi" w:cstheme="minorHAnsi"/>
          <w:sz w:val="22"/>
          <w:szCs w:val="22"/>
          <w:lang w:val="es-CO" w:eastAsia="en-US"/>
        </w:rPr>
        <w:t>16</w:t>
      </w:r>
      <w:r w:rsidR="003905E0" w:rsidRPr="007A3D5D">
        <w:rPr>
          <w:rFonts w:asciiTheme="minorHAnsi" w:hAnsiTheme="minorHAnsi" w:cstheme="minorHAnsi"/>
          <w:sz w:val="22"/>
          <w:szCs w:val="22"/>
          <w:lang w:val="es-CO" w:eastAsia="en-US"/>
        </w:rPr>
        <w:t xml:space="preserve">. </w:t>
      </w:r>
      <w:r w:rsidR="009373AF">
        <w:rPr>
          <w:rFonts w:asciiTheme="minorHAnsi" w:hAnsiTheme="minorHAnsi" w:cstheme="minorHAnsi"/>
          <w:sz w:val="22"/>
          <w:szCs w:val="22"/>
          <w:lang w:val="es-CO" w:eastAsia="en-US"/>
        </w:rPr>
        <w:t>OPORTUNIDADES DE ME</w:t>
      </w:r>
      <w:r w:rsidR="006E18D0" w:rsidRPr="007A3D5D">
        <w:rPr>
          <w:rFonts w:asciiTheme="minorHAnsi" w:hAnsiTheme="minorHAnsi" w:cstheme="minorHAnsi"/>
          <w:sz w:val="22"/>
          <w:szCs w:val="22"/>
          <w:lang w:val="es-CO" w:eastAsia="en-US"/>
        </w:rPr>
        <w:t>JORA.</w:t>
      </w:r>
    </w:p>
    <w:p w:rsidR="00FD38F5" w:rsidRPr="007A3D5D" w:rsidRDefault="00B04026" w:rsidP="00456302">
      <w:pPr>
        <w:spacing w:line="360" w:lineRule="auto"/>
        <w:ind w:firstLine="360"/>
        <w:jc w:val="both"/>
        <w:rPr>
          <w:rFonts w:asciiTheme="minorHAnsi" w:hAnsiTheme="minorHAnsi" w:cstheme="minorHAnsi"/>
          <w:b/>
          <w:sz w:val="22"/>
          <w:szCs w:val="22"/>
        </w:rPr>
      </w:pPr>
      <w:r>
        <w:rPr>
          <w:rFonts w:asciiTheme="minorHAnsi" w:hAnsiTheme="minorHAnsi" w:cstheme="minorHAnsi"/>
          <w:sz w:val="22"/>
          <w:szCs w:val="22"/>
          <w:lang w:val="es-CO" w:eastAsia="en-US"/>
        </w:rPr>
        <w:t>17</w:t>
      </w:r>
      <w:r w:rsidR="003905E0" w:rsidRPr="007A3D5D">
        <w:rPr>
          <w:rFonts w:asciiTheme="minorHAnsi" w:hAnsiTheme="minorHAnsi" w:cstheme="minorHAnsi"/>
          <w:sz w:val="22"/>
          <w:szCs w:val="22"/>
          <w:lang w:val="es-CO" w:eastAsia="en-US"/>
        </w:rPr>
        <w:t xml:space="preserve">. </w:t>
      </w:r>
      <w:r w:rsidR="006E18D0" w:rsidRPr="007A3D5D">
        <w:rPr>
          <w:rFonts w:asciiTheme="minorHAnsi" w:hAnsiTheme="minorHAnsi" w:cstheme="minorHAnsi"/>
          <w:sz w:val="22"/>
          <w:szCs w:val="22"/>
          <w:lang w:val="es-CO" w:eastAsia="en-US"/>
        </w:rPr>
        <w:t>CAMBIOS QUE PUEDEN AFECTAR EL SISTEMA.</w:t>
      </w:r>
    </w:p>
    <w:p w:rsidR="00FD38F5" w:rsidRPr="007A3D5D" w:rsidRDefault="00FD38F5">
      <w:pPr>
        <w:spacing w:after="16" w:line="259" w:lineRule="auto"/>
        <w:ind w:left="56"/>
        <w:jc w:val="center"/>
        <w:rPr>
          <w:rFonts w:asciiTheme="minorHAnsi" w:hAnsiTheme="minorHAnsi" w:cstheme="minorHAnsi"/>
          <w:b/>
          <w:sz w:val="22"/>
          <w:szCs w:val="22"/>
        </w:rPr>
      </w:pPr>
    </w:p>
    <w:p w:rsidR="00EE6291" w:rsidRPr="007A3D5D" w:rsidRDefault="00EE6291">
      <w:pPr>
        <w:spacing w:after="16" w:line="259" w:lineRule="auto"/>
        <w:ind w:left="56"/>
        <w:jc w:val="center"/>
        <w:rPr>
          <w:rFonts w:asciiTheme="minorHAnsi" w:hAnsiTheme="minorHAnsi" w:cstheme="minorHAnsi"/>
          <w:b/>
          <w:sz w:val="22"/>
          <w:szCs w:val="22"/>
        </w:rPr>
      </w:pPr>
    </w:p>
    <w:p w:rsidR="00B41D14" w:rsidRDefault="00B41D14" w:rsidP="00CF584A">
      <w:pPr>
        <w:pStyle w:val="Ttulo1"/>
        <w:ind w:left="-5" w:right="0"/>
        <w:rPr>
          <w:lang w:val="es-CO"/>
        </w:rPr>
      </w:pPr>
      <w:bookmarkStart w:id="0" w:name="_Toc469556648"/>
    </w:p>
    <w:p w:rsidR="00CF584A" w:rsidRPr="007A3D5D" w:rsidRDefault="008254C0" w:rsidP="002146ED">
      <w:pPr>
        <w:pStyle w:val="Ttulo1"/>
        <w:numPr>
          <w:ilvl w:val="0"/>
          <w:numId w:val="15"/>
        </w:numPr>
        <w:ind w:right="0"/>
        <w:rPr>
          <w:rFonts w:asciiTheme="minorHAnsi" w:hAnsiTheme="minorHAnsi" w:cstheme="minorHAnsi"/>
          <w:color w:val="365F91" w:themeColor="accent1" w:themeShade="BF"/>
          <w:lang w:val="es-CO"/>
        </w:rPr>
      </w:pPr>
      <w:r w:rsidRPr="007A3D5D">
        <w:rPr>
          <w:rFonts w:asciiTheme="minorHAnsi" w:hAnsiTheme="minorHAnsi" w:cstheme="minorHAnsi"/>
          <w:lang w:val="es-CO"/>
        </w:rPr>
        <w:t>INTRODUCCIÓN</w:t>
      </w:r>
      <w:r w:rsidR="00CF584A" w:rsidRPr="007A3D5D">
        <w:rPr>
          <w:rFonts w:asciiTheme="minorHAnsi" w:hAnsiTheme="minorHAnsi" w:cstheme="minorHAnsi"/>
          <w:lang w:val="es-CO"/>
        </w:rPr>
        <w:t>:</w:t>
      </w:r>
      <w:bookmarkEnd w:id="0"/>
    </w:p>
    <w:p w:rsidR="00F41969" w:rsidRPr="007A3D5D" w:rsidRDefault="00F41969" w:rsidP="00F41969">
      <w:pPr>
        <w:rPr>
          <w:rFonts w:asciiTheme="minorHAnsi" w:hAnsiTheme="minorHAnsi" w:cstheme="minorHAnsi"/>
          <w:sz w:val="22"/>
          <w:szCs w:val="22"/>
        </w:rPr>
      </w:pPr>
    </w:p>
    <w:p w:rsidR="00CF2407" w:rsidRPr="007A3D5D" w:rsidRDefault="00CF2407" w:rsidP="008254C0">
      <w:pPr>
        <w:jc w:val="both"/>
        <w:rPr>
          <w:rFonts w:asciiTheme="minorHAnsi" w:hAnsiTheme="minorHAnsi" w:cstheme="minorHAnsi"/>
          <w:sz w:val="22"/>
          <w:szCs w:val="22"/>
        </w:rPr>
      </w:pPr>
    </w:p>
    <w:p w:rsidR="00967A09" w:rsidRDefault="00967A09" w:rsidP="008254C0">
      <w:pPr>
        <w:jc w:val="both"/>
        <w:rPr>
          <w:rFonts w:asciiTheme="minorHAnsi" w:hAnsiTheme="minorHAnsi" w:cstheme="minorHAnsi"/>
          <w:sz w:val="22"/>
          <w:szCs w:val="22"/>
        </w:rPr>
      </w:pPr>
      <w:r w:rsidRPr="007A3D5D">
        <w:rPr>
          <w:rFonts w:asciiTheme="minorHAnsi" w:hAnsiTheme="minorHAnsi" w:cstheme="minorHAnsi"/>
          <w:noProof/>
          <w:sz w:val="22"/>
          <w:szCs w:val="22"/>
          <w:lang w:val="es-ES" w:eastAsia="es-ES"/>
        </w:rPr>
        <mc:AlternateContent>
          <mc:Choice Requires="wps">
            <w:drawing>
              <wp:anchor distT="0" distB="0" distL="114300" distR="114300" simplePos="0" relativeHeight="251718656" behindDoc="1" locked="0" layoutInCell="1" allowOverlap="1" wp14:anchorId="071597F5" wp14:editId="627343D4">
                <wp:simplePos x="0" y="0"/>
                <wp:positionH relativeFrom="margin">
                  <wp:align>center</wp:align>
                </wp:positionH>
                <wp:positionV relativeFrom="paragraph">
                  <wp:posOffset>88265</wp:posOffset>
                </wp:positionV>
                <wp:extent cx="6322695" cy="6148070"/>
                <wp:effectExtent l="361950" t="285750" r="363855" b="443230"/>
                <wp:wrapNone/>
                <wp:docPr id="47" name="Rectángulo redondeado 47"/>
                <wp:cNvGraphicFramePr/>
                <a:graphic xmlns:a="http://schemas.openxmlformats.org/drawingml/2006/main">
                  <a:graphicData uri="http://schemas.microsoft.com/office/word/2010/wordprocessingShape">
                    <wps:wsp>
                      <wps:cNvSpPr/>
                      <wps:spPr>
                        <a:xfrm>
                          <a:off x="0" y="0"/>
                          <a:ext cx="6322695" cy="6148070"/>
                        </a:xfrm>
                        <a:prstGeom prst="roundRect">
                          <a:avLst/>
                        </a:prstGeom>
                        <a:blipFill dpi="0" rotWithShape="1">
                          <a:blip r:embed="rId10">
                            <a:alphaModFix amt="35000"/>
                          </a:blip>
                          <a:srcRect/>
                          <a:tile tx="0" ty="0" sx="100000" sy="100000" flip="none" algn="tl"/>
                        </a:blipFill>
                        <a:ln>
                          <a:noFill/>
                        </a:ln>
                        <a:effectLst>
                          <a:outerShdw blurRad="558800" dist="76200" dir="5400000" algn="t" rotWithShape="0">
                            <a:schemeClr val="accent5">
                              <a:lumMod val="40000"/>
                              <a:lumOff val="60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7F63F2B" id="Rectángulo redondeado 47" o:spid="_x0000_s1026" style="position:absolute;margin-left:0;margin-top:6.95pt;width:497.85pt;height:484.1pt;z-index:-251597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" stroked="f" strokeweight="1pt">
                <v:fill r:id="rId11" o:title="" opacity="22938f" recolor="t" rotate="t" type="tile"/>
                <v:stroke joinstyle="miter"/>
                <v:shadow on="t" color="#b6dde8 [1304]" opacity="26214f" origin=",-.5" offset="0,6pt"/>
                <w10:wrap anchorx="margin"/>
              </v:roundrect>
            </w:pict>
          </mc:Fallback>
        </mc:AlternateContent>
      </w:r>
    </w:p>
    <w:p w:rsidR="00967A09" w:rsidRDefault="00967A09" w:rsidP="008254C0">
      <w:pPr>
        <w:jc w:val="both"/>
        <w:rPr>
          <w:rFonts w:asciiTheme="minorHAnsi" w:hAnsiTheme="minorHAnsi" w:cstheme="minorHAnsi"/>
          <w:sz w:val="22"/>
          <w:szCs w:val="22"/>
        </w:rPr>
      </w:pPr>
    </w:p>
    <w:p w:rsidR="00967A09" w:rsidRDefault="00967A09" w:rsidP="008254C0">
      <w:pPr>
        <w:jc w:val="both"/>
        <w:rPr>
          <w:rFonts w:asciiTheme="minorHAnsi" w:hAnsiTheme="minorHAnsi" w:cstheme="minorHAnsi"/>
          <w:sz w:val="22"/>
          <w:szCs w:val="22"/>
        </w:rPr>
      </w:pPr>
    </w:p>
    <w:p w:rsidR="00967A09" w:rsidRDefault="00967A09" w:rsidP="008254C0">
      <w:pPr>
        <w:jc w:val="both"/>
        <w:rPr>
          <w:rFonts w:asciiTheme="minorHAnsi" w:hAnsiTheme="minorHAnsi" w:cstheme="minorHAnsi"/>
          <w:sz w:val="22"/>
          <w:szCs w:val="22"/>
        </w:rPr>
      </w:pPr>
    </w:p>
    <w:p w:rsidR="00967A09" w:rsidRDefault="00967A09" w:rsidP="008254C0">
      <w:pPr>
        <w:jc w:val="both"/>
        <w:rPr>
          <w:rFonts w:asciiTheme="minorHAnsi" w:hAnsiTheme="minorHAnsi" w:cstheme="minorHAnsi"/>
          <w:sz w:val="22"/>
          <w:szCs w:val="22"/>
        </w:rPr>
      </w:pPr>
    </w:p>
    <w:p w:rsidR="00967A09" w:rsidRDefault="00967A09" w:rsidP="008254C0">
      <w:pPr>
        <w:jc w:val="both"/>
        <w:rPr>
          <w:rFonts w:asciiTheme="minorHAnsi" w:hAnsiTheme="minorHAnsi" w:cstheme="minorHAnsi"/>
          <w:sz w:val="22"/>
          <w:szCs w:val="22"/>
        </w:rPr>
      </w:pPr>
    </w:p>
    <w:p w:rsidR="00967A09" w:rsidRPr="007A3D5D" w:rsidRDefault="00967A09" w:rsidP="008254C0">
      <w:pPr>
        <w:jc w:val="both"/>
        <w:rPr>
          <w:rFonts w:asciiTheme="minorHAnsi" w:hAnsiTheme="minorHAnsi" w:cstheme="minorHAnsi"/>
          <w:sz w:val="22"/>
          <w:szCs w:val="22"/>
        </w:rPr>
      </w:pPr>
    </w:p>
    <w:p w:rsidR="00CF2407" w:rsidRPr="007A3D5D" w:rsidRDefault="00CF2407" w:rsidP="00CF2407">
      <w:pPr>
        <w:autoSpaceDE w:val="0"/>
        <w:autoSpaceDN w:val="0"/>
        <w:adjustRightInd w:val="0"/>
        <w:jc w:val="both"/>
        <w:rPr>
          <w:rFonts w:asciiTheme="minorHAnsi" w:hAnsiTheme="minorHAnsi" w:cstheme="minorHAnsi"/>
          <w:bCs/>
          <w:sz w:val="22"/>
          <w:szCs w:val="22"/>
        </w:rPr>
      </w:pPr>
      <w:r w:rsidRPr="007A3D5D">
        <w:rPr>
          <w:rFonts w:asciiTheme="minorHAnsi" w:hAnsiTheme="minorHAnsi" w:cstheme="minorHAnsi"/>
          <w:bCs/>
          <w:sz w:val="22"/>
          <w:szCs w:val="22"/>
        </w:rPr>
        <w:t>El informe para la  r</w:t>
      </w:r>
      <w:r w:rsidR="005A1B5C">
        <w:rPr>
          <w:rFonts w:asciiTheme="minorHAnsi" w:hAnsiTheme="minorHAnsi" w:cstheme="minorHAnsi"/>
          <w:bCs/>
          <w:sz w:val="22"/>
          <w:szCs w:val="22"/>
        </w:rPr>
        <w:t>evisión por la Alta Dirección a 31 de D</w:t>
      </w:r>
      <w:r w:rsidRPr="007A3D5D">
        <w:rPr>
          <w:rFonts w:asciiTheme="minorHAnsi" w:hAnsiTheme="minorHAnsi" w:cstheme="minorHAnsi"/>
          <w:bCs/>
          <w:sz w:val="22"/>
          <w:szCs w:val="22"/>
        </w:rPr>
        <w:t>iciembre de  201</w:t>
      </w:r>
      <w:r w:rsidR="00E219C9">
        <w:rPr>
          <w:rFonts w:asciiTheme="minorHAnsi" w:hAnsiTheme="minorHAnsi" w:cstheme="minorHAnsi"/>
          <w:bCs/>
          <w:sz w:val="22"/>
          <w:szCs w:val="22"/>
        </w:rPr>
        <w:t>8</w:t>
      </w:r>
      <w:r w:rsidRPr="007A3D5D">
        <w:rPr>
          <w:rFonts w:asciiTheme="minorHAnsi" w:hAnsiTheme="minorHAnsi" w:cstheme="minorHAnsi"/>
          <w:bCs/>
          <w:sz w:val="22"/>
          <w:szCs w:val="22"/>
        </w:rPr>
        <w:t>, tiene como  propósito asegurar la conveniencia, adecuación, eficacia, eficiencia, y efectividad y el grado de cumplimiento de los objetivos del  Sistema de Gestión y Control de la Calidad y Medio Ambiente dentro del alcance en que participa el Consejo Seccional de la Judicatura del Tolima</w:t>
      </w:r>
      <w:r w:rsidR="005A1B5C">
        <w:rPr>
          <w:rFonts w:asciiTheme="minorHAnsi" w:hAnsiTheme="minorHAnsi" w:cstheme="minorHAnsi"/>
          <w:bCs/>
          <w:sz w:val="22"/>
          <w:szCs w:val="22"/>
        </w:rPr>
        <w:t xml:space="preserve">, Dirección de Administración Judicial </w:t>
      </w:r>
      <w:r w:rsidRPr="007A3D5D">
        <w:rPr>
          <w:rFonts w:asciiTheme="minorHAnsi" w:hAnsiTheme="minorHAnsi" w:cstheme="minorHAnsi"/>
          <w:bCs/>
          <w:sz w:val="22"/>
          <w:szCs w:val="22"/>
        </w:rPr>
        <w:t xml:space="preserve"> (Juzgados del Municipio de Chaparral y Juzgados Administrativos del Circuito de  Ibagué). </w:t>
      </w:r>
    </w:p>
    <w:p w:rsidR="00CF2407" w:rsidRPr="007A3D5D" w:rsidRDefault="00CF2407" w:rsidP="008254C0">
      <w:pPr>
        <w:jc w:val="both"/>
        <w:rPr>
          <w:rFonts w:asciiTheme="minorHAnsi" w:hAnsiTheme="minorHAnsi" w:cstheme="minorHAnsi"/>
          <w:sz w:val="22"/>
          <w:szCs w:val="22"/>
        </w:rPr>
      </w:pPr>
    </w:p>
    <w:p w:rsidR="00CF2407" w:rsidRPr="007A3D5D" w:rsidRDefault="00CF2407" w:rsidP="008254C0">
      <w:pPr>
        <w:jc w:val="both"/>
        <w:rPr>
          <w:rFonts w:asciiTheme="minorHAnsi" w:hAnsiTheme="minorHAnsi" w:cstheme="minorHAnsi"/>
          <w:sz w:val="22"/>
          <w:szCs w:val="22"/>
        </w:rPr>
      </w:pPr>
    </w:p>
    <w:p w:rsidR="00B2388A" w:rsidRPr="007A3D5D" w:rsidRDefault="00B2388A" w:rsidP="008254C0">
      <w:pPr>
        <w:jc w:val="both"/>
        <w:rPr>
          <w:rFonts w:asciiTheme="minorHAnsi" w:hAnsiTheme="minorHAnsi" w:cstheme="minorHAnsi"/>
          <w:sz w:val="22"/>
          <w:szCs w:val="22"/>
        </w:rPr>
      </w:pPr>
      <w:r w:rsidRPr="007A3D5D">
        <w:rPr>
          <w:rFonts w:asciiTheme="minorHAnsi" w:hAnsiTheme="minorHAnsi" w:cstheme="minorHAnsi"/>
          <w:sz w:val="22"/>
          <w:szCs w:val="22"/>
        </w:rPr>
        <w:t xml:space="preserve">El Informe de </w:t>
      </w:r>
      <w:r w:rsidR="008254C0" w:rsidRPr="007A3D5D">
        <w:rPr>
          <w:rFonts w:asciiTheme="minorHAnsi" w:hAnsiTheme="minorHAnsi" w:cstheme="minorHAnsi"/>
          <w:sz w:val="22"/>
          <w:szCs w:val="22"/>
        </w:rPr>
        <w:t>Gestión del SIGCMA</w:t>
      </w:r>
      <w:r w:rsidRPr="007A3D5D">
        <w:rPr>
          <w:rFonts w:asciiTheme="minorHAnsi" w:hAnsiTheme="minorHAnsi" w:cstheme="minorHAnsi"/>
          <w:sz w:val="22"/>
          <w:szCs w:val="22"/>
        </w:rPr>
        <w:t xml:space="preserve"> se constituye en la principal herramienta para la toma de decisiones por parte del más alto nivel de la organización</w:t>
      </w:r>
      <w:r w:rsidR="008254C0" w:rsidRPr="007A3D5D">
        <w:rPr>
          <w:rFonts w:asciiTheme="minorHAnsi" w:hAnsiTheme="minorHAnsi" w:cstheme="minorHAnsi"/>
          <w:sz w:val="22"/>
          <w:szCs w:val="22"/>
        </w:rPr>
        <w:t xml:space="preserve"> en los temas relacionados con el sistema integrado de gestión y control de la calidad y medio ambiente</w:t>
      </w:r>
      <w:r w:rsidRPr="007A3D5D">
        <w:rPr>
          <w:rFonts w:asciiTheme="minorHAnsi" w:hAnsiTheme="minorHAnsi" w:cstheme="minorHAnsi"/>
          <w:sz w:val="22"/>
          <w:szCs w:val="22"/>
        </w:rPr>
        <w:t xml:space="preserve">. </w:t>
      </w:r>
    </w:p>
    <w:p w:rsidR="00B2388A" w:rsidRPr="007A3D5D" w:rsidRDefault="00B2388A" w:rsidP="008254C0">
      <w:pPr>
        <w:jc w:val="both"/>
        <w:rPr>
          <w:rFonts w:asciiTheme="minorHAnsi" w:hAnsiTheme="minorHAnsi" w:cstheme="minorHAnsi"/>
          <w:sz w:val="22"/>
          <w:szCs w:val="22"/>
        </w:rPr>
      </w:pPr>
    </w:p>
    <w:p w:rsidR="00973F29" w:rsidRPr="007A3D5D" w:rsidRDefault="008254C0" w:rsidP="008254C0">
      <w:pPr>
        <w:jc w:val="both"/>
        <w:rPr>
          <w:rFonts w:asciiTheme="minorHAnsi" w:hAnsiTheme="minorHAnsi" w:cstheme="minorHAnsi"/>
          <w:sz w:val="22"/>
          <w:szCs w:val="22"/>
        </w:rPr>
      </w:pPr>
      <w:r w:rsidRPr="007A3D5D">
        <w:rPr>
          <w:rFonts w:asciiTheme="minorHAnsi" w:hAnsiTheme="minorHAnsi" w:cstheme="minorHAnsi"/>
          <w:sz w:val="22"/>
          <w:szCs w:val="22"/>
        </w:rPr>
        <w:t xml:space="preserve">En este sentido </w:t>
      </w:r>
      <w:r w:rsidR="005C51C8" w:rsidRPr="007A3D5D">
        <w:rPr>
          <w:rFonts w:asciiTheme="minorHAnsi" w:hAnsiTheme="minorHAnsi" w:cstheme="minorHAnsi"/>
          <w:sz w:val="22"/>
          <w:szCs w:val="22"/>
        </w:rPr>
        <w:t xml:space="preserve">el documento </w:t>
      </w:r>
      <w:r w:rsidR="00096DC5" w:rsidRPr="007A3D5D">
        <w:rPr>
          <w:rFonts w:asciiTheme="minorHAnsi" w:hAnsiTheme="minorHAnsi" w:cstheme="minorHAnsi"/>
          <w:sz w:val="22"/>
          <w:szCs w:val="22"/>
        </w:rPr>
        <w:t>muestra</w:t>
      </w:r>
      <w:r w:rsidR="005C51C8" w:rsidRPr="007A3D5D">
        <w:rPr>
          <w:rFonts w:asciiTheme="minorHAnsi" w:hAnsiTheme="minorHAnsi" w:cstheme="minorHAnsi"/>
          <w:sz w:val="22"/>
          <w:szCs w:val="22"/>
        </w:rPr>
        <w:t xml:space="preserve"> la gestión realizada durante el 201</w:t>
      </w:r>
      <w:r w:rsidR="00E219C9">
        <w:rPr>
          <w:rFonts w:asciiTheme="minorHAnsi" w:hAnsiTheme="minorHAnsi" w:cstheme="minorHAnsi"/>
          <w:sz w:val="22"/>
          <w:szCs w:val="22"/>
        </w:rPr>
        <w:t>8</w:t>
      </w:r>
      <w:r w:rsidR="00096DC5" w:rsidRPr="007A3D5D">
        <w:rPr>
          <w:rFonts w:asciiTheme="minorHAnsi" w:hAnsiTheme="minorHAnsi" w:cstheme="minorHAnsi"/>
          <w:sz w:val="22"/>
          <w:szCs w:val="22"/>
        </w:rPr>
        <w:t xml:space="preserve"> en el SIGCMA, </w:t>
      </w:r>
      <w:r w:rsidR="00973F29" w:rsidRPr="007A3D5D">
        <w:rPr>
          <w:rFonts w:asciiTheme="minorHAnsi" w:hAnsiTheme="minorHAnsi" w:cstheme="minorHAnsi"/>
          <w:sz w:val="22"/>
          <w:szCs w:val="22"/>
        </w:rPr>
        <w:t xml:space="preserve">atendiendo las particularidades propias de la organización y los requisitos establecidos para la revisión que anualmente lleva a cabo la Alta Dirección. </w:t>
      </w:r>
    </w:p>
    <w:p w:rsidR="004F3A2F" w:rsidRPr="007A3D5D" w:rsidRDefault="004F3A2F">
      <w:pPr>
        <w:spacing w:after="16" w:line="259" w:lineRule="auto"/>
        <w:rPr>
          <w:rFonts w:asciiTheme="minorHAnsi" w:hAnsiTheme="minorHAnsi" w:cstheme="minorHAnsi"/>
          <w:sz w:val="22"/>
          <w:szCs w:val="22"/>
        </w:rPr>
      </w:pPr>
    </w:p>
    <w:p w:rsidR="00CF2407" w:rsidRPr="007A3D5D" w:rsidRDefault="00CF2407" w:rsidP="00CF2407">
      <w:pPr>
        <w:autoSpaceDE w:val="0"/>
        <w:autoSpaceDN w:val="0"/>
        <w:adjustRightInd w:val="0"/>
        <w:jc w:val="both"/>
        <w:rPr>
          <w:rFonts w:asciiTheme="minorHAnsi" w:hAnsiTheme="minorHAnsi" w:cstheme="minorHAnsi"/>
          <w:color w:val="000000"/>
          <w:sz w:val="22"/>
          <w:szCs w:val="22"/>
        </w:rPr>
      </w:pPr>
      <w:r w:rsidRPr="007A3D5D">
        <w:rPr>
          <w:rFonts w:asciiTheme="minorHAnsi" w:hAnsiTheme="minorHAnsi" w:cstheme="minorHAnsi"/>
          <w:color w:val="000000"/>
          <w:sz w:val="22"/>
          <w:szCs w:val="22"/>
        </w:rPr>
        <w:t xml:space="preserve">La revisión por la dirección se aplica en el desarrollo del </w:t>
      </w:r>
      <w:r w:rsidRPr="007A3D5D">
        <w:rPr>
          <w:rFonts w:asciiTheme="minorHAnsi" w:hAnsiTheme="minorHAnsi" w:cstheme="minorHAnsi"/>
          <w:bCs/>
          <w:sz w:val="22"/>
          <w:szCs w:val="22"/>
        </w:rPr>
        <w:t xml:space="preserve">Sistema de Gestión y Control de la Calidad y Medio Ambiente del Consejo Seccional de la Judicatura del Tolima y la Dirección Seccional de Administración Judicial de Ibagué, así como los Juzgados Administrativos del Circuito de Ibagué y los Juzgados de la Cabecera del Circuito Judicial de Chaparral, </w:t>
      </w:r>
      <w:r w:rsidRPr="007A3D5D">
        <w:rPr>
          <w:rFonts w:asciiTheme="minorHAnsi" w:hAnsiTheme="minorHAnsi" w:cstheme="minorHAnsi"/>
          <w:color w:val="000000"/>
          <w:sz w:val="22"/>
          <w:szCs w:val="22"/>
        </w:rPr>
        <w:t xml:space="preserve">dando alcance  a todos los procesos del Sistema. </w:t>
      </w:r>
    </w:p>
    <w:p w:rsidR="00CF2407" w:rsidRPr="007A3D5D" w:rsidRDefault="00CF2407" w:rsidP="00CF2407">
      <w:pPr>
        <w:autoSpaceDE w:val="0"/>
        <w:autoSpaceDN w:val="0"/>
        <w:adjustRightInd w:val="0"/>
        <w:rPr>
          <w:rFonts w:asciiTheme="minorHAnsi" w:hAnsiTheme="minorHAnsi" w:cstheme="minorHAnsi"/>
          <w:b/>
          <w:bCs/>
          <w:color w:val="E36D09"/>
          <w:sz w:val="22"/>
          <w:szCs w:val="22"/>
        </w:rPr>
      </w:pPr>
    </w:p>
    <w:p w:rsidR="006D00AF" w:rsidRPr="007A3D5D" w:rsidRDefault="000F612C">
      <w:pPr>
        <w:spacing w:after="16" w:line="259" w:lineRule="auto"/>
        <w:rPr>
          <w:rFonts w:asciiTheme="minorHAnsi" w:hAnsiTheme="minorHAnsi" w:cstheme="minorHAnsi"/>
          <w:sz w:val="22"/>
          <w:szCs w:val="22"/>
        </w:rPr>
      </w:pPr>
      <w:r w:rsidRPr="007A3D5D">
        <w:rPr>
          <w:rFonts w:asciiTheme="minorHAnsi" w:hAnsiTheme="minorHAnsi" w:cstheme="minorHAnsi"/>
          <w:b/>
          <w:sz w:val="22"/>
          <w:szCs w:val="22"/>
        </w:rPr>
        <w:t xml:space="preserve"> </w:t>
      </w:r>
    </w:p>
    <w:p w:rsidR="007A3D5D" w:rsidRDefault="007A3D5D" w:rsidP="00816877">
      <w:pPr>
        <w:pStyle w:val="Ttulo3"/>
        <w:rPr>
          <w:rFonts w:asciiTheme="minorHAnsi" w:hAnsiTheme="minorHAnsi" w:cstheme="minorHAnsi"/>
          <w:lang w:val="es-CO"/>
        </w:rPr>
      </w:pPr>
      <w:bookmarkStart w:id="1" w:name="_Toc469556649"/>
    </w:p>
    <w:p w:rsidR="007A3D5D" w:rsidRDefault="007A3D5D" w:rsidP="00816877">
      <w:pPr>
        <w:pStyle w:val="Ttulo3"/>
        <w:rPr>
          <w:rFonts w:asciiTheme="minorHAnsi" w:hAnsiTheme="minorHAnsi" w:cstheme="minorHAnsi"/>
          <w:lang w:val="es-CO"/>
        </w:rPr>
      </w:pPr>
    </w:p>
    <w:p w:rsidR="007A3D5D" w:rsidRDefault="007A3D5D" w:rsidP="00816877">
      <w:pPr>
        <w:pStyle w:val="Ttulo3"/>
        <w:rPr>
          <w:rFonts w:asciiTheme="minorHAnsi" w:hAnsiTheme="minorHAnsi" w:cstheme="minorHAnsi"/>
          <w:lang w:val="es-CO"/>
        </w:rPr>
      </w:pPr>
    </w:p>
    <w:p w:rsidR="007A3D5D" w:rsidRDefault="007A3D5D" w:rsidP="00816877">
      <w:pPr>
        <w:pStyle w:val="Ttulo3"/>
        <w:rPr>
          <w:rFonts w:asciiTheme="minorHAnsi" w:hAnsiTheme="minorHAnsi" w:cstheme="minorHAnsi"/>
          <w:lang w:val="es-CO"/>
        </w:rPr>
      </w:pPr>
    </w:p>
    <w:p w:rsidR="007A3D5D" w:rsidRDefault="007A3D5D" w:rsidP="00816877">
      <w:pPr>
        <w:pStyle w:val="Ttulo3"/>
        <w:rPr>
          <w:rFonts w:asciiTheme="minorHAnsi" w:hAnsiTheme="minorHAnsi" w:cstheme="minorHAnsi"/>
          <w:lang w:val="es-CO"/>
        </w:rPr>
      </w:pPr>
    </w:p>
    <w:p w:rsidR="007A3D5D" w:rsidRPr="007A3D5D" w:rsidRDefault="007A3D5D" w:rsidP="007A3D5D">
      <w:pPr>
        <w:rPr>
          <w:lang w:val="es-CO" w:eastAsia="en-US"/>
        </w:rPr>
      </w:pPr>
    </w:p>
    <w:p w:rsidR="00E219C9" w:rsidRDefault="00E219C9" w:rsidP="00816877">
      <w:pPr>
        <w:pStyle w:val="Ttulo3"/>
        <w:rPr>
          <w:rFonts w:asciiTheme="minorHAnsi" w:hAnsiTheme="minorHAnsi" w:cstheme="minorHAnsi"/>
          <w:lang w:val="es-CO"/>
        </w:rPr>
      </w:pPr>
    </w:p>
    <w:p w:rsidR="00E219C9" w:rsidRDefault="00E219C9" w:rsidP="00816877">
      <w:pPr>
        <w:pStyle w:val="Ttulo3"/>
        <w:rPr>
          <w:rFonts w:asciiTheme="minorHAnsi" w:hAnsiTheme="minorHAnsi" w:cstheme="minorHAnsi"/>
          <w:lang w:val="es-CO"/>
        </w:rPr>
      </w:pPr>
    </w:p>
    <w:p w:rsidR="00816877" w:rsidRPr="007A3D5D" w:rsidRDefault="006E18D0" w:rsidP="00816877">
      <w:pPr>
        <w:pStyle w:val="Ttulo3"/>
        <w:rPr>
          <w:rFonts w:asciiTheme="minorHAnsi" w:hAnsiTheme="minorHAnsi" w:cstheme="minorHAnsi"/>
          <w:lang w:val="es-CO"/>
        </w:rPr>
      </w:pPr>
      <w:r w:rsidRPr="007A3D5D">
        <w:rPr>
          <w:rFonts w:asciiTheme="minorHAnsi" w:hAnsiTheme="minorHAnsi" w:cstheme="minorHAnsi"/>
          <w:lang w:val="es-CO"/>
        </w:rPr>
        <w:t xml:space="preserve">1.1 </w:t>
      </w:r>
      <w:r w:rsidR="00816877" w:rsidRPr="007A3D5D">
        <w:rPr>
          <w:rFonts w:asciiTheme="minorHAnsi" w:hAnsiTheme="minorHAnsi" w:cstheme="minorHAnsi"/>
          <w:lang w:val="es-CO"/>
        </w:rPr>
        <w:t>OBJETIVO</w:t>
      </w:r>
      <w:bookmarkEnd w:id="1"/>
    </w:p>
    <w:p w:rsidR="00816877" w:rsidRPr="007A3D5D" w:rsidRDefault="00816877" w:rsidP="00816877">
      <w:pPr>
        <w:rPr>
          <w:rFonts w:asciiTheme="minorHAnsi" w:hAnsiTheme="minorHAnsi" w:cstheme="minorHAnsi"/>
          <w:sz w:val="22"/>
          <w:szCs w:val="22"/>
        </w:rPr>
      </w:pPr>
    </w:p>
    <w:p w:rsidR="00816877" w:rsidRPr="007A3D5D" w:rsidRDefault="00816877" w:rsidP="00816877">
      <w:pPr>
        <w:spacing w:after="208"/>
        <w:ind w:left="-5"/>
        <w:jc w:val="both"/>
        <w:rPr>
          <w:rFonts w:asciiTheme="minorHAnsi" w:hAnsiTheme="minorHAnsi" w:cstheme="minorHAnsi"/>
          <w:sz w:val="22"/>
          <w:szCs w:val="22"/>
        </w:rPr>
      </w:pPr>
      <w:r w:rsidRPr="007A3D5D">
        <w:rPr>
          <w:rFonts w:asciiTheme="minorHAnsi" w:hAnsiTheme="minorHAnsi" w:cstheme="minorHAnsi"/>
          <w:sz w:val="22"/>
          <w:szCs w:val="22"/>
        </w:rPr>
        <w:t>El presente documento, hace referencia al Informe de Revisión para la Alta Dirección y se constituye en una herramienta de apoyo para la toma de decisiones del sistema de gestión de calidad del Consejo Superior de la Judicatura.</w:t>
      </w:r>
    </w:p>
    <w:p w:rsidR="008A731D" w:rsidRDefault="008A731D" w:rsidP="00816877">
      <w:pPr>
        <w:pStyle w:val="Ttulo3"/>
        <w:rPr>
          <w:lang w:val="es-CO"/>
        </w:rPr>
      </w:pPr>
      <w:bookmarkStart w:id="2" w:name="_Toc469556650"/>
    </w:p>
    <w:p w:rsidR="00816877" w:rsidRPr="008A731D" w:rsidRDefault="006E18D0" w:rsidP="00816877">
      <w:pPr>
        <w:pStyle w:val="Ttulo3"/>
        <w:rPr>
          <w:rFonts w:asciiTheme="minorHAnsi" w:hAnsiTheme="minorHAnsi" w:cstheme="minorHAnsi"/>
          <w:lang w:val="es-CO"/>
        </w:rPr>
      </w:pPr>
      <w:r w:rsidRPr="008A731D">
        <w:rPr>
          <w:rFonts w:asciiTheme="minorHAnsi" w:hAnsiTheme="minorHAnsi" w:cstheme="minorHAnsi"/>
          <w:lang w:val="es-CO"/>
        </w:rPr>
        <w:t xml:space="preserve">1.2 </w:t>
      </w:r>
      <w:r w:rsidR="00816877" w:rsidRPr="008A731D">
        <w:rPr>
          <w:rFonts w:asciiTheme="minorHAnsi" w:hAnsiTheme="minorHAnsi" w:cstheme="minorHAnsi"/>
          <w:lang w:val="es-CO"/>
        </w:rPr>
        <w:t>OBJETIVOS ESPECÍFICOS</w:t>
      </w:r>
      <w:bookmarkEnd w:id="2"/>
      <w:r w:rsidR="00816877" w:rsidRPr="008A731D">
        <w:rPr>
          <w:rFonts w:asciiTheme="minorHAnsi" w:hAnsiTheme="minorHAnsi" w:cstheme="minorHAnsi"/>
          <w:lang w:val="es-CO"/>
        </w:rPr>
        <w:t xml:space="preserve"> </w:t>
      </w:r>
    </w:p>
    <w:p w:rsidR="00816877" w:rsidRPr="008A731D" w:rsidRDefault="00816877" w:rsidP="00816877">
      <w:pPr>
        <w:rPr>
          <w:rFonts w:asciiTheme="minorHAnsi" w:hAnsiTheme="minorHAnsi" w:cstheme="minorHAnsi"/>
          <w:sz w:val="22"/>
          <w:szCs w:val="22"/>
        </w:rPr>
      </w:pPr>
    </w:p>
    <w:p w:rsidR="00816877" w:rsidRPr="008A731D" w:rsidRDefault="00816877" w:rsidP="002146ED">
      <w:pPr>
        <w:pStyle w:val="Prrafodelista"/>
        <w:numPr>
          <w:ilvl w:val="0"/>
          <w:numId w:val="2"/>
        </w:numPr>
        <w:spacing w:after="16" w:line="259" w:lineRule="auto"/>
        <w:rPr>
          <w:rFonts w:asciiTheme="minorHAnsi" w:hAnsiTheme="minorHAnsi" w:cstheme="minorHAnsi"/>
          <w:sz w:val="22"/>
          <w:szCs w:val="22"/>
        </w:rPr>
      </w:pPr>
      <w:r w:rsidRPr="008A731D">
        <w:rPr>
          <w:rFonts w:asciiTheme="minorHAnsi" w:hAnsiTheme="minorHAnsi" w:cstheme="minorHAnsi"/>
          <w:sz w:val="22"/>
          <w:szCs w:val="22"/>
        </w:rPr>
        <w:t>Dar a conocer a la organización el estado del sistema de gestión d</w:t>
      </w:r>
      <w:r w:rsidR="00CF2407" w:rsidRPr="008A731D">
        <w:rPr>
          <w:rFonts w:asciiTheme="minorHAnsi" w:hAnsiTheme="minorHAnsi" w:cstheme="minorHAnsi"/>
          <w:sz w:val="22"/>
          <w:szCs w:val="22"/>
        </w:rPr>
        <w:t>e calidad, terminado el año 201</w:t>
      </w:r>
      <w:r w:rsidR="00E219C9">
        <w:rPr>
          <w:rFonts w:asciiTheme="minorHAnsi" w:hAnsiTheme="minorHAnsi" w:cstheme="minorHAnsi"/>
          <w:sz w:val="22"/>
          <w:szCs w:val="22"/>
        </w:rPr>
        <w:t>8</w:t>
      </w:r>
      <w:r w:rsidRPr="008A731D">
        <w:rPr>
          <w:rFonts w:asciiTheme="minorHAnsi" w:hAnsiTheme="minorHAnsi" w:cstheme="minorHAnsi"/>
          <w:sz w:val="22"/>
          <w:szCs w:val="22"/>
        </w:rPr>
        <w:t>.</w:t>
      </w:r>
    </w:p>
    <w:p w:rsidR="00CF2407" w:rsidRPr="008A731D" w:rsidRDefault="00CF2407" w:rsidP="00CF2407">
      <w:pPr>
        <w:pStyle w:val="Prrafodelista"/>
        <w:spacing w:after="16" w:line="259" w:lineRule="auto"/>
        <w:ind w:left="720"/>
        <w:rPr>
          <w:rFonts w:asciiTheme="minorHAnsi" w:hAnsiTheme="minorHAnsi" w:cstheme="minorHAnsi"/>
          <w:sz w:val="22"/>
          <w:szCs w:val="22"/>
        </w:rPr>
      </w:pPr>
    </w:p>
    <w:p w:rsidR="00816877" w:rsidRPr="008A731D" w:rsidRDefault="00816877" w:rsidP="002146ED">
      <w:pPr>
        <w:pStyle w:val="Prrafodelista"/>
        <w:numPr>
          <w:ilvl w:val="0"/>
          <w:numId w:val="2"/>
        </w:numPr>
        <w:spacing w:after="16" w:line="259" w:lineRule="auto"/>
        <w:jc w:val="both"/>
        <w:rPr>
          <w:rFonts w:asciiTheme="minorHAnsi" w:hAnsiTheme="minorHAnsi" w:cstheme="minorHAnsi"/>
          <w:sz w:val="22"/>
          <w:szCs w:val="22"/>
        </w:rPr>
      </w:pPr>
      <w:r w:rsidRPr="008A731D">
        <w:rPr>
          <w:rFonts w:asciiTheme="minorHAnsi" w:hAnsiTheme="minorHAnsi" w:cstheme="minorHAnsi"/>
          <w:sz w:val="22"/>
          <w:szCs w:val="22"/>
        </w:rPr>
        <w:t xml:space="preserve">Retroalimentar a la Alta Dirección en los aspectos claves del sistema de gestión de calidad. </w:t>
      </w:r>
    </w:p>
    <w:p w:rsidR="00CF2407" w:rsidRPr="008A731D" w:rsidRDefault="00CF2407" w:rsidP="00CF2407">
      <w:pPr>
        <w:pStyle w:val="Prrafodelista"/>
        <w:spacing w:after="16" w:line="259" w:lineRule="auto"/>
        <w:ind w:left="720"/>
        <w:jc w:val="both"/>
        <w:rPr>
          <w:rFonts w:asciiTheme="minorHAnsi" w:hAnsiTheme="minorHAnsi" w:cstheme="minorHAnsi"/>
          <w:sz w:val="22"/>
          <w:szCs w:val="22"/>
        </w:rPr>
      </w:pPr>
    </w:p>
    <w:p w:rsidR="00CF2407" w:rsidRPr="008A731D" w:rsidRDefault="00816877" w:rsidP="002146ED">
      <w:pPr>
        <w:pStyle w:val="Prrafodelista"/>
        <w:numPr>
          <w:ilvl w:val="0"/>
          <w:numId w:val="2"/>
        </w:numPr>
        <w:spacing w:after="16" w:line="259" w:lineRule="auto"/>
        <w:jc w:val="both"/>
        <w:rPr>
          <w:rFonts w:asciiTheme="minorHAnsi" w:hAnsiTheme="minorHAnsi" w:cstheme="minorHAnsi"/>
          <w:sz w:val="22"/>
          <w:szCs w:val="22"/>
        </w:rPr>
      </w:pPr>
      <w:r w:rsidRPr="008A731D">
        <w:rPr>
          <w:rFonts w:asciiTheme="minorHAnsi" w:hAnsiTheme="minorHAnsi" w:cstheme="minorHAnsi"/>
          <w:sz w:val="22"/>
          <w:szCs w:val="22"/>
        </w:rPr>
        <w:t xml:space="preserve">Propiciar la mejora en la organización. </w:t>
      </w:r>
    </w:p>
    <w:p w:rsidR="00CF2407" w:rsidRPr="008A731D" w:rsidRDefault="00CF2407" w:rsidP="00CF2407">
      <w:pPr>
        <w:pStyle w:val="Prrafodelista"/>
        <w:spacing w:after="16" w:line="259" w:lineRule="auto"/>
        <w:ind w:left="720"/>
        <w:jc w:val="both"/>
        <w:rPr>
          <w:rFonts w:asciiTheme="minorHAnsi" w:hAnsiTheme="minorHAnsi" w:cstheme="minorHAnsi"/>
          <w:sz w:val="22"/>
          <w:szCs w:val="22"/>
        </w:rPr>
      </w:pPr>
    </w:p>
    <w:p w:rsidR="006E18D0" w:rsidRPr="008A731D" w:rsidRDefault="00AC64CE" w:rsidP="002146ED">
      <w:pPr>
        <w:pStyle w:val="Prrafodelista"/>
        <w:numPr>
          <w:ilvl w:val="0"/>
          <w:numId w:val="2"/>
        </w:numPr>
        <w:spacing w:after="16" w:line="259" w:lineRule="auto"/>
        <w:jc w:val="both"/>
        <w:rPr>
          <w:rFonts w:asciiTheme="minorHAnsi" w:hAnsiTheme="minorHAnsi" w:cstheme="minorHAnsi"/>
          <w:sz w:val="22"/>
          <w:szCs w:val="22"/>
        </w:rPr>
      </w:pPr>
      <w:r w:rsidRPr="008A731D">
        <w:rPr>
          <w:rFonts w:asciiTheme="minorHAnsi" w:hAnsiTheme="minorHAnsi" w:cstheme="minorHAnsi"/>
          <w:sz w:val="22"/>
          <w:szCs w:val="22"/>
        </w:rPr>
        <w:t xml:space="preserve">Presentar un avance del </w:t>
      </w:r>
      <w:r w:rsidR="00CF2407" w:rsidRPr="008A731D">
        <w:rPr>
          <w:rFonts w:asciiTheme="minorHAnsi" w:hAnsiTheme="minorHAnsi" w:cstheme="minorHAnsi"/>
          <w:sz w:val="22"/>
          <w:szCs w:val="22"/>
        </w:rPr>
        <w:t>estado del sistema al 2018.</w:t>
      </w:r>
    </w:p>
    <w:p w:rsidR="006E18D0" w:rsidRPr="008A731D" w:rsidRDefault="006E18D0" w:rsidP="006E18D0">
      <w:pPr>
        <w:pStyle w:val="Prrafodelista"/>
        <w:rPr>
          <w:rFonts w:asciiTheme="minorHAnsi" w:hAnsiTheme="minorHAnsi" w:cstheme="minorHAnsi"/>
          <w:sz w:val="22"/>
          <w:szCs w:val="22"/>
        </w:rPr>
      </w:pPr>
    </w:p>
    <w:p w:rsidR="00745F34" w:rsidRPr="008A731D" w:rsidRDefault="00745F34" w:rsidP="006E18D0">
      <w:pPr>
        <w:pStyle w:val="Prrafodelista"/>
        <w:rPr>
          <w:rFonts w:asciiTheme="minorHAnsi" w:hAnsiTheme="minorHAnsi" w:cstheme="minorHAnsi"/>
          <w:sz w:val="22"/>
          <w:szCs w:val="22"/>
        </w:rPr>
      </w:pPr>
    </w:p>
    <w:p w:rsidR="006E18D0" w:rsidRPr="008A731D" w:rsidRDefault="006E18D0" w:rsidP="002146ED">
      <w:pPr>
        <w:pStyle w:val="Prrafodelista"/>
        <w:numPr>
          <w:ilvl w:val="1"/>
          <w:numId w:val="15"/>
        </w:numPr>
        <w:spacing w:after="16" w:line="259" w:lineRule="auto"/>
        <w:jc w:val="both"/>
        <w:rPr>
          <w:rFonts w:asciiTheme="minorHAnsi" w:hAnsiTheme="minorHAnsi" w:cstheme="minorHAnsi"/>
          <w:sz w:val="22"/>
          <w:szCs w:val="22"/>
        </w:rPr>
      </w:pPr>
      <w:r w:rsidRPr="008A731D">
        <w:rPr>
          <w:rFonts w:asciiTheme="minorHAnsi" w:hAnsiTheme="minorHAnsi" w:cstheme="minorHAnsi"/>
          <w:b/>
          <w:sz w:val="22"/>
          <w:szCs w:val="22"/>
        </w:rPr>
        <w:t>OBJETIVOS ESTRATÉGICOS</w:t>
      </w:r>
    </w:p>
    <w:p w:rsidR="006E18D0" w:rsidRPr="008A731D" w:rsidRDefault="006E18D0" w:rsidP="006E18D0">
      <w:pPr>
        <w:pStyle w:val="Prrafodelista"/>
        <w:spacing w:after="16" w:line="259" w:lineRule="auto"/>
        <w:ind w:left="405"/>
        <w:jc w:val="both"/>
        <w:rPr>
          <w:rFonts w:asciiTheme="minorHAnsi" w:hAnsiTheme="minorHAnsi" w:cstheme="minorHAnsi"/>
          <w:sz w:val="22"/>
          <w:szCs w:val="22"/>
        </w:rPr>
      </w:pPr>
    </w:p>
    <w:p w:rsidR="006E18D0" w:rsidRPr="008A731D" w:rsidRDefault="006E18D0" w:rsidP="006E18D0">
      <w:pPr>
        <w:pStyle w:val="Prrafodelista"/>
        <w:spacing w:after="16" w:line="259" w:lineRule="auto"/>
        <w:ind w:left="405"/>
        <w:jc w:val="both"/>
        <w:rPr>
          <w:rFonts w:asciiTheme="minorHAnsi" w:hAnsiTheme="minorHAnsi" w:cstheme="minorHAnsi"/>
          <w:sz w:val="22"/>
          <w:szCs w:val="22"/>
        </w:rPr>
      </w:pPr>
      <w:r w:rsidRPr="008A731D">
        <w:rPr>
          <w:rFonts w:asciiTheme="minorHAnsi" w:hAnsiTheme="minorHAnsi" w:cstheme="minorHAnsi"/>
          <w:sz w:val="22"/>
          <w:szCs w:val="22"/>
        </w:rPr>
        <w:t xml:space="preserve">El Consejo Seccional de la Judicatura del Tolima y la Dirección Seccional de Administración Judicial, en cumplimiento de la política de calidad y los objetivos consagrados en el Acuerdo PSAA14-10161 del 12 de junio de 2016, </w:t>
      </w:r>
      <w:r w:rsidRPr="008A731D">
        <w:rPr>
          <w:rFonts w:asciiTheme="minorHAnsi" w:hAnsiTheme="minorHAnsi" w:cstheme="minorHAnsi"/>
          <w:i/>
          <w:sz w:val="22"/>
          <w:szCs w:val="22"/>
        </w:rPr>
        <w:t>“Por el cual se actualiza el Sistema Integrado de Gestión y Control de la Calidad creado mediante acuerdo PSSA07-3926 de 2007 y se establece el Sistema Integrado de Gestión y el Medio Ambiente- SIGCMA”</w:t>
      </w:r>
      <w:r w:rsidRPr="008A731D">
        <w:rPr>
          <w:rFonts w:asciiTheme="minorHAnsi" w:hAnsiTheme="minorHAnsi" w:cstheme="minorHAnsi"/>
          <w:sz w:val="22"/>
          <w:szCs w:val="22"/>
        </w:rPr>
        <w:t xml:space="preserve"> y los establecidos en los alcances de los sistemas de los Juzgados Administrativos del Circuito de Ibagué y los Juzgados del Circuito de Chaparral, han manifestado su compromiso  indeclinable de establecer, documentar, implantar, mantener y mejorar  el sistema de gestión de calidad, con el fin de cumplir los requisitos y la satisfacción</w:t>
      </w:r>
      <w:r w:rsidR="00745F34" w:rsidRPr="008A731D">
        <w:rPr>
          <w:rFonts w:asciiTheme="minorHAnsi" w:hAnsiTheme="minorHAnsi" w:cstheme="minorHAnsi"/>
          <w:sz w:val="22"/>
          <w:szCs w:val="22"/>
        </w:rPr>
        <w:t xml:space="preserve"> de los usuarios internos y externos, propender por el mejoramiento continuo, el crecimiento personal y profesional de los servidores judiciales, el trabajo en equipo, la transparencia en sus procesos, un clima organizacional de diálogo con las instituciones y demás sujetos procesales que contribuyen a la sagrada misión de administrar justicia, lo que garantiza la óptima toma de decisiones y la generación de controles efectivos que le permitan el cumplimiento de su misión institucional y los objetivos estratégicos trazados a corto y mediano plazo, con el propósito de fortalecer:</w:t>
      </w:r>
    </w:p>
    <w:p w:rsidR="00745F34" w:rsidRDefault="00745F34" w:rsidP="006E18D0">
      <w:pPr>
        <w:pStyle w:val="Prrafodelista"/>
        <w:spacing w:after="16" w:line="259" w:lineRule="auto"/>
        <w:ind w:left="405"/>
        <w:jc w:val="both"/>
        <w:rPr>
          <w:rFonts w:ascii="Arial" w:hAnsi="Arial" w:cs="Arial"/>
        </w:rPr>
      </w:pPr>
    </w:p>
    <w:p w:rsidR="008A731D" w:rsidRDefault="008A731D" w:rsidP="006E18D0">
      <w:pPr>
        <w:pStyle w:val="Prrafodelista"/>
        <w:spacing w:after="16" w:line="259" w:lineRule="auto"/>
        <w:ind w:left="405"/>
        <w:jc w:val="both"/>
        <w:rPr>
          <w:rFonts w:ascii="Arial" w:hAnsi="Arial" w:cs="Arial"/>
        </w:rPr>
      </w:pPr>
    </w:p>
    <w:p w:rsidR="008A731D" w:rsidRDefault="008A731D" w:rsidP="006E18D0">
      <w:pPr>
        <w:pStyle w:val="Prrafodelista"/>
        <w:spacing w:after="16" w:line="259" w:lineRule="auto"/>
        <w:ind w:left="405"/>
        <w:jc w:val="both"/>
        <w:rPr>
          <w:rFonts w:ascii="Arial" w:hAnsi="Arial" w:cs="Arial"/>
        </w:rPr>
      </w:pPr>
    </w:p>
    <w:p w:rsidR="008A731D" w:rsidRDefault="008A731D" w:rsidP="006E18D0">
      <w:pPr>
        <w:pStyle w:val="Prrafodelista"/>
        <w:spacing w:after="16" w:line="259" w:lineRule="auto"/>
        <w:ind w:left="405"/>
        <w:jc w:val="both"/>
        <w:rPr>
          <w:rFonts w:ascii="Arial" w:hAnsi="Arial" w:cs="Arial"/>
        </w:rPr>
      </w:pPr>
    </w:p>
    <w:p w:rsidR="008A731D" w:rsidRDefault="008A731D" w:rsidP="006E18D0">
      <w:pPr>
        <w:pStyle w:val="Prrafodelista"/>
        <w:spacing w:after="16" w:line="259" w:lineRule="auto"/>
        <w:ind w:left="405"/>
        <w:jc w:val="both"/>
        <w:rPr>
          <w:rFonts w:ascii="Arial" w:hAnsi="Arial" w:cs="Arial"/>
        </w:rPr>
      </w:pPr>
    </w:p>
    <w:p w:rsidR="008A731D" w:rsidRDefault="008A731D" w:rsidP="006E18D0">
      <w:pPr>
        <w:pStyle w:val="Prrafodelista"/>
        <w:spacing w:after="16" w:line="259" w:lineRule="auto"/>
        <w:ind w:left="405"/>
        <w:jc w:val="both"/>
        <w:rPr>
          <w:rFonts w:ascii="Arial" w:hAnsi="Arial" w:cs="Arial"/>
        </w:rPr>
      </w:pPr>
    </w:p>
    <w:p w:rsidR="00745F34" w:rsidRPr="008A731D" w:rsidRDefault="00745F34" w:rsidP="002146ED">
      <w:pPr>
        <w:pStyle w:val="Prrafodelista"/>
        <w:numPr>
          <w:ilvl w:val="0"/>
          <w:numId w:val="16"/>
        </w:numPr>
        <w:spacing w:after="16" w:line="360" w:lineRule="auto"/>
        <w:ind w:left="1122" w:hanging="357"/>
        <w:jc w:val="both"/>
        <w:rPr>
          <w:rFonts w:ascii="Calibri" w:hAnsi="Calibri" w:cs="Calibri"/>
          <w:sz w:val="22"/>
          <w:szCs w:val="22"/>
        </w:rPr>
      </w:pPr>
      <w:r w:rsidRPr="008A731D">
        <w:rPr>
          <w:rFonts w:ascii="Calibri" w:hAnsi="Calibri" w:cs="Calibri"/>
          <w:sz w:val="22"/>
          <w:szCs w:val="22"/>
        </w:rPr>
        <w:t>El Acceso a la justicia.</w:t>
      </w:r>
    </w:p>
    <w:p w:rsidR="00745F34" w:rsidRPr="008A731D" w:rsidRDefault="00745F34" w:rsidP="002146ED">
      <w:pPr>
        <w:pStyle w:val="Prrafodelista"/>
        <w:numPr>
          <w:ilvl w:val="0"/>
          <w:numId w:val="16"/>
        </w:numPr>
        <w:spacing w:after="16" w:line="360" w:lineRule="auto"/>
        <w:ind w:left="1122" w:hanging="357"/>
        <w:jc w:val="both"/>
        <w:rPr>
          <w:rFonts w:ascii="Calibri" w:hAnsi="Calibri" w:cs="Calibri"/>
          <w:sz w:val="22"/>
          <w:szCs w:val="22"/>
        </w:rPr>
      </w:pPr>
      <w:r w:rsidRPr="008A731D">
        <w:rPr>
          <w:rFonts w:ascii="Calibri" w:hAnsi="Calibri" w:cs="Calibri"/>
          <w:sz w:val="22"/>
          <w:szCs w:val="22"/>
        </w:rPr>
        <w:t>Avanzar hacia el enfoque sistémico integral de la Rama Judicial.</w:t>
      </w:r>
    </w:p>
    <w:p w:rsidR="00745F34" w:rsidRPr="008A731D" w:rsidRDefault="00745F34" w:rsidP="002146ED">
      <w:pPr>
        <w:pStyle w:val="Prrafodelista"/>
        <w:numPr>
          <w:ilvl w:val="0"/>
          <w:numId w:val="16"/>
        </w:numPr>
        <w:spacing w:after="16" w:line="360" w:lineRule="auto"/>
        <w:ind w:left="1122" w:hanging="357"/>
        <w:jc w:val="both"/>
        <w:rPr>
          <w:rFonts w:ascii="Calibri" w:hAnsi="Calibri" w:cs="Calibri"/>
          <w:sz w:val="22"/>
          <w:szCs w:val="22"/>
        </w:rPr>
      </w:pPr>
      <w:r w:rsidRPr="008A731D">
        <w:rPr>
          <w:rFonts w:ascii="Calibri" w:hAnsi="Calibri" w:cs="Calibri"/>
          <w:sz w:val="22"/>
          <w:szCs w:val="22"/>
        </w:rPr>
        <w:t>Cumplir los requerimientos de los usuarios de conformidad con la Constitución y la Ley.</w:t>
      </w:r>
    </w:p>
    <w:p w:rsidR="00745F34" w:rsidRPr="008A731D" w:rsidRDefault="00745F34" w:rsidP="002146ED">
      <w:pPr>
        <w:pStyle w:val="Prrafodelista"/>
        <w:numPr>
          <w:ilvl w:val="0"/>
          <w:numId w:val="16"/>
        </w:numPr>
        <w:spacing w:after="16" w:line="360" w:lineRule="auto"/>
        <w:ind w:left="1122" w:hanging="357"/>
        <w:jc w:val="both"/>
        <w:rPr>
          <w:rFonts w:ascii="Calibri" w:hAnsi="Calibri" w:cs="Calibri"/>
          <w:sz w:val="22"/>
          <w:szCs w:val="22"/>
        </w:rPr>
      </w:pPr>
      <w:r w:rsidRPr="008A731D">
        <w:rPr>
          <w:rFonts w:ascii="Calibri" w:hAnsi="Calibri" w:cs="Calibri"/>
          <w:sz w:val="22"/>
          <w:szCs w:val="22"/>
        </w:rPr>
        <w:t>Incrementar los niveles de satisfacción a los usuarios internos y externos.</w:t>
      </w:r>
    </w:p>
    <w:p w:rsidR="00745F34" w:rsidRPr="008A731D" w:rsidRDefault="00745F34" w:rsidP="002146ED">
      <w:pPr>
        <w:pStyle w:val="Prrafodelista"/>
        <w:numPr>
          <w:ilvl w:val="0"/>
          <w:numId w:val="16"/>
        </w:numPr>
        <w:spacing w:after="16" w:line="360" w:lineRule="auto"/>
        <w:ind w:left="1122" w:hanging="357"/>
        <w:jc w:val="both"/>
        <w:rPr>
          <w:rFonts w:ascii="Calibri" w:hAnsi="Calibri" w:cs="Calibri"/>
          <w:sz w:val="22"/>
          <w:szCs w:val="22"/>
        </w:rPr>
      </w:pPr>
      <w:r w:rsidRPr="008A731D">
        <w:rPr>
          <w:rFonts w:ascii="Calibri" w:hAnsi="Calibri" w:cs="Calibri"/>
          <w:sz w:val="22"/>
          <w:szCs w:val="22"/>
        </w:rPr>
        <w:t>Fomentar la cultura organizacional de calidad, control y medio ambiente.</w:t>
      </w:r>
    </w:p>
    <w:p w:rsidR="00745F34" w:rsidRPr="008A731D" w:rsidRDefault="00745F34" w:rsidP="002146ED">
      <w:pPr>
        <w:pStyle w:val="Prrafodelista"/>
        <w:numPr>
          <w:ilvl w:val="0"/>
          <w:numId w:val="16"/>
        </w:numPr>
        <w:spacing w:after="16" w:line="360" w:lineRule="auto"/>
        <w:ind w:left="1122" w:hanging="357"/>
        <w:jc w:val="both"/>
        <w:rPr>
          <w:rFonts w:ascii="Calibri" w:hAnsi="Calibri" w:cs="Calibri"/>
          <w:sz w:val="22"/>
          <w:szCs w:val="22"/>
        </w:rPr>
      </w:pPr>
      <w:r w:rsidRPr="008A731D">
        <w:rPr>
          <w:rFonts w:ascii="Calibri" w:hAnsi="Calibri" w:cs="Calibri"/>
          <w:sz w:val="22"/>
          <w:szCs w:val="22"/>
        </w:rPr>
        <w:t>Generar condicione adecuadas y convenientes necesarias para la transparencia, rendición de cuentas y participación ciudadana.</w:t>
      </w:r>
    </w:p>
    <w:p w:rsidR="00745F34" w:rsidRPr="008A731D" w:rsidRDefault="00745F34" w:rsidP="002146ED">
      <w:pPr>
        <w:pStyle w:val="Prrafodelista"/>
        <w:numPr>
          <w:ilvl w:val="0"/>
          <w:numId w:val="16"/>
        </w:numPr>
        <w:spacing w:after="16" w:line="360" w:lineRule="auto"/>
        <w:ind w:left="1122" w:hanging="357"/>
        <w:jc w:val="both"/>
        <w:rPr>
          <w:rFonts w:ascii="Calibri" w:hAnsi="Calibri" w:cs="Calibri"/>
          <w:sz w:val="22"/>
          <w:szCs w:val="22"/>
        </w:rPr>
      </w:pPr>
      <w:r w:rsidRPr="008A731D">
        <w:rPr>
          <w:rFonts w:ascii="Calibri" w:hAnsi="Calibri" w:cs="Calibri"/>
          <w:sz w:val="22"/>
          <w:szCs w:val="22"/>
        </w:rPr>
        <w:t>Mejorar continuamente el Sistema Integrado de Gestión de Calidad y del Medio Ambiente SIGCMA.</w:t>
      </w:r>
    </w:p>
    <w:p w:rsidR="00745F34" w:rsidRPr="008A731D" w:rsidRDefault="00745F34" w:rsidP="002146ED">
      <w:pPr>
        <w:pStyle w:val="Prrafodelista"/>
        <w:numPr>
          <w:ilvl w:val="0"/>
          <w:numId w:val="16"/>
        </w:numPr>
        <w:spacing w:after="16" w:line="360" w:lineRule="auto"/>
        <w:ind w:left="1122" w:hanging="357"/>
        <w:jc w:val="both"/>
        <w:rPr>
          <w:rFonts w:ascii="Calibri" w:hAnsi="Calibri" w:cs="Calibri"/>
          <w:sz w:val="22"/>
          <w:szCs w:val="22"/>
        </w:rPr>
      </w:pPr>
      <w:r w:rsidRPr="008A731D">
        <w:rPr>
          <w:rFonts w:ascii="Calibri" w:hAnsi="Calibri" w:cs="Calibri"/>
          <w:sz w:val="22"/>
          <w:szCs w:val="22"/>
        </w:rPr>
        <w:t>Fortalecer continuamente las competencias y el liderazgo del talento humano de la organización.</w:t>
      </w:r>
    </w:p>
    <w:p w:rsidR="00745F34" w:rsidRPr="008A731D" w:rsidRDefault="00745F34" w:rsidP="002146ED">
      <w:pPr>
        <w:pStyle w:val="Prrafodelista"/>
        <w:numPr>
          <w:ilvl w:val="0"/>
          <w:numId w:val="16"/>
        </w:numPr>
        <w:spacing w:after="16" w:line="360" w:lineRule="auto"/>
        <w:ind w:left="1122" w:hanging="357"/>
        <w:jc w:val="both"/>
        <w:rPr>
          <w:rFonts w:ascii="Calibri" w:hAnsi="Calibri" w:cs="Calibri"/>
          <w:sz w:val="22"/>
          <w:szCs w:val="22"/>
        </w:rPr>
      </w:pPr>
      <w:r w:rsidRPr="008A731D">
        <w:rPr>
          <w:rFonts w:ascii="Calibri" w:hAnsi="Calibri" w:cs="Calibri"/>
          <w:sz w:val="22"/>
          <w:szCs w:val="22"/>
        </w:rPr>
        <w:t>Reconocer la importancia del talento humano y de la gestión del conocimiento de la Administración de Justicia.</w:t>
      </w:r>
    </w:p>
    <w:p w:rsidR="00745F34" w:rsidRPr="008A731D" w:rsidRDefault="00745F34" w:rsidP="00745F34">
      <w:pPr>
        <w:pStyle w:val="Prrafodelista"/>
        <w:spacing w:after="16" w:line="360" w:lineRule="auto"/>
        <w:ind w:left="1122"/>
        <w:jc w:val="both"/>
        <w:rPr>
          <w:rFonts w:ascii="Calibri" w:hAnsi="Calibri" w:cs="Calibri"/>
          <w:sz w:val="22"/>
          <w:szCs w:val="22"/>
        </w:rPr>
      </w:pPr>
    </w:p>
    <w:p w:rsidR="00745F34" w:rsidRPr="008A731D" w:rsidRDefault="00745F34" w:rsidP="00745F34">
      <w:pPr>
        <w:pStyle w:val="Prrafodelista"/>
        <w:spacing w:after="16" w:line="259" w:lineRule="auto"/>
        <w:ind w:left="0"/>
        <w:jc w:val="both"/>
        <w:rPr>
          <w:rFonts w:ascii="Calibri" w:hAnsi="Calibri" w:cs="Calibri"/>
          <w:b/>
          <w:sz w:val="22"/>
          <w:szCs w:val="22"/>
        </w:rPr>
      </w:pPr>
      <w:r w:rsidRPr="008A731D">
        <w:rPr>
          <w:rFonts w:ascii="Calibri" w:hAnsi="Calibri" w:cs="Calibri"/>
          <w:sz w:val="22"/>
          <w:szCs w:val="22"/>
        </w:rPr>
        <w:t xml:space="preserve">Bajo este contexto se formuló el Plan Operativo 2018, donde se estableció un cronograma con las actividades tendientes a cumplir con cada uno de los objetivos propuestos y los responsables de ejecutarlo, habiéndose hecho un seguimiento mensual a través del tablero de control, diseñado para tal efecto, y una medición trimestral teniendo en cuenta el indicador de gestión denominado </w:t>
      </w:r>
      <w:r w:rsidRPr="008A731D">
        <w:rPr>
          <w:rFonts w:ascii="Calibri" w:hAnsi="Calibri" w:cs="Calibri"/>
          <w:b/>
          <w:sz w:val="22"/>
          <w:szCs w:val="22"/>
        </w:rPr>
        <w:t>“Avance Plan Operativo Institucional”.</w:t>
      </w:r>
    </w:p>
    <w:p w:rsidR="006D00AF" w:rsidRPr="008A731D" w:rsidRDefault="006D00AF">
      <w:pPr>
        <w:spacing w:after="16" w:line="259" w:lineRule="auto"/>
        <w:rPr>
          <w:rFonts w:ascii="Calibri" w:hAnsi="Calibri" w:cs="Calibri"/>
          <w:sz w:val="22"/>
          <w:szCs w:val="22"/>
        </w:rPr>
      </w:pPr>
    </w:p>
    <w:p w:rsidR="000513D7" w:rsidRDefault="000F612C">
      <w:pPr>
        <w:spacing w:after="19" w:line="259" w:lineRule="auto"/>
        <w:rPr>
          <w:b/>
        </w:rPr>
      </w:pPr>
      <w:r w:rsidRPr="00D56A21">
        <w:rPr>
          <w:b/>
        </w:rPr>
        <w:t xml:space="preserve"> </w:t>
      </w:r>
    </w:p>
    <w:p w:rsidR="00810211" w:rsidRDefault="00810211">
      <w:pPr>
        <w:spacing w:after="19" w:line="259" w:lineRule="auto"/>
        <w:rPr>
          <w:b/>
        </w:rPr>
      </w:pPr>
    </w:p>
    <w:p w:rsidR="00810211" w:rsidRDefault="00810211">
      <w:pPr>
        <w:spacing w:after="19" w:line="259" w:lineRule="auto"/>
        <w:rPr>
          <w:b/>
        </w:rPr>
      </w:pPr>
    </w:p>
    <w:p w:rsidR="00810211" w:rsidRDefault="00810211">
      <w:pPr>
        <w:spacing w:after="19" w:line="259" w:lineRule="auto"/>
        <w:rPr>
          <w:b/>
        </w:rPr>
      </w:pPr>
    </w:p>
    <w:p w:rsidR="00967A09" w:rsidRDefault="00967A09">
      <w:pPr>
        <w:spacing w:after="19" w:line="259" w:lineRule="auto"/>
        <w:rPr>
          <w:b/>
        </w:rPr>
      </w:pPr>
    </w:p>
    <w:p w:rsidR="00967A09" w:rsidRDefault="00967A09">
      <w:pPr>
        <w:spacing w:after="19" w:line="259" w:lineRule="auto"/>
        <w:rPr>
          <w:b/>
        </w:rPr>
      </w:pPr>
    </w:p>
    <w:p w:rsidR="00967A09" w:rsidRDefault="00967A09">
      <w:pPr>
        <w:spacing w:after="19" w:line="259" w:lineRule="auto"/>
        <w:rPr>
          <w:b/>
        </w:rPr>
      </w:pPr>
    </w:p>
    <w:p w:rsidR="00967A09" w:rsidRDefault="00967A09">
      <w:pPr>
        <w:spacing w:after="19" w:line="259" w:lineRule="auto"/>
        <w:rPr>
          <w:b/>
        </w:rPr>
      </w:pPr>
    </w:p>
    <w:p w:rsidR="00967A09" w:rsidRDefault="00967A09">
      <w:pPr>
        <w:spacing w:after="19" w:line="259" w:lineRule="auto"/>
        <w:rPr>
          <w:b/>
        </w:rPr>
      </w:pPr>
    </w:p>
    <w:p w:rsidR="00967A09" w:rsidRDefault="00967A09">
      <w:pPr>
        <w:spacing w:after="19" w:line="259" w:lineRule="auto"/>
        <w:rPr>
          <w:b/>
        </w:rPr>
      </w:pPr>
    </w:p>
    <w:p w:rsidR="00810211" w:rsidRDefault="00810211">
      <w:pPr>
        <w:spacing w:after="19" w:line="259" w:lineRule="auto"/>
        <w:rPr>
          <w:b/>
        </w:rPr>
      </w:pPr>
    </w:p>
    <w:p w:rsidR="00A671B6" w:rsidRPr="008A731D" w:rsidRDefault="00E154A4" w:rsidP="00810211">
      <w:pPr>
        <w:rPr>
          <w:rFonts w:asciiTheme="minorHAnsi" w:hAnsiTheme="minorHAnsi" w:cstheme="minorHAnsi"/>
          <w:lang w:val="es-CO"/>
        </w:rPr>
      </w:pPr>
      <w:r>
        <w:rPr>
          <w:noProof/>
          <w:lang w:val="es-ES" w:eastAsia="es-ES"/>
        </w:rPr>
        <mc:AlternateContent>
          <mc:Choice Requires="wps">
            <w:drawing>
              <wp:anchor distT="57150" distB="57150" distL="57150" distR="57150" simplePos="0" relativeHeight="251738112" behindDoc="0" locked="0" layoutInCell="1" allowOverlap="1" wp14:anchorId="013376EC" wp14:editId="2E65DBF4">
                <wp:simplePos x="0" y="0"/>
                <wp:positionH relativeFrom="page">
                  <wp:posOffset>457200</wp:posOffset>
                </wp:positionH>
                <wp:positionV relativeFrom="page">
                  <wp:posOffset>457200</wp:posOffset>
                </wp:positionV>
                <wp:extent cx="3251200" cy="685800"/>
                <wp:effectExtent l="0" t="0" r="6350" b="0"/>
                <wp:wrapNone/>
                <wp:docPr id="1073741832" name="officeArt object"/>
                <wp:cNvGraphicFramePr/>
                <a:graphic xmlns:a="http://schemas.openxmlformats.org/drawingml/2006/main">
                  <a:graphicData uri="http://schemas.microsoft.com/office/word/2010/wordprocessingShape">
                    <wps:wsp>
                      <wps:cNvSpPr/>
                      <wps:spPr>
                        <a:xfrm>
                          <a:off x="0" y="0"/>
                          <a:ext cx="3251200" cy="685800"/>
                        </a:xfrm>
                        <a:prstGeom prst="rect">
                          <a:avLst/>
                        </a:prstGeom>
                        <a:noFill/>
                        <a:ln w="9525" cap="flat">
                          <a:noFill/>
                          <a:round/>
                        </a:ln>
                        <a:effectLst/>
                      </wps:spPr>
                      <wps:txbx>
                        <w:txbxContent>
                          <w:p w:rsidR="00A07244" w:rsidRDefault="00A07244" w:rsidP="00A8751A">
                            <w:pPr>
                              <w:pStyle w:val="Product"/>
                            </w:pPr>
                          </w:p>
                        </w:txbxContent>
                      </wps:txbx>
                      <wps:bodyPr wrap="square" lIns="0" tIns="0" rIns="0" bIns="0" numCol="1" anchor="t">
                        <a:noAutofit/>
                      </wps:bodyPr>
                    </wps:wsp>
                  </a:graphicData>
                </a:graphic>
                <wp14:sizeRelV relativeFrom="margin">
                  <wp14:pctHeight>0</wp14:pctHeight>
                </wp14:sizeRelV>
              </wp:anchor>
            </w:drawing>
          </mc:Choice>
          <mc:Fallback>
            <w:pict>
              <v:rect id="officeArt object" o:spid="_x0000_s1026" style="position:absolute;margin-left:36pt;margin-top:36pt;width:256pt;height:54pt;z-index:251738112;visibility:visible;mso-wrap-style:square;mso-height-percent:0;mso-wrap-distance-left:4.5pt;mso-wrap-distance-top:4.5pt;mso-wrap-distance-right:4.5pt;mso-wrap-distance-bottom:4.5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" filled="f" stroked="f">
                <v:stroke joinstyle="round"/>
                <v:textbox inset="0,0,0,0">
                  <w:txbxContent>
                    <w:p w:rsidR="00A07244" w:rsidRDefault="00A07244" w:rsidP="00A8751A">
                      <w:pPr>
                        <w:pStyle w:val="Product"/>
                      </w:pPr>
                    </w:p>
                  </w:txbxContent>
                </v:textbox>
                <w10:wrap anchorx="page" anchory="page"/>
              </v:rect>
            </w:pict>
          </mc:Fallback>
        </mc:AlternateContent>
      </w:r>
      <w:bookmarkStart w:id="3" w:name="_Toc469556665"/>
      <w:r w:rsidR="003905E0" w:rsidRPr="008A731D">
        <w:rPr>
          <w:rFonts w:asciiTheme="minorHAnsi" w:hAnsiTheme="minorHAnsi" w:cstheme="minorHAnsi"/>
          <w:lang w:val="es-CO"/>
        </w:rPr>
        <w:t xml:space="preserve">   </w:t>
      </w:r>
      <w:r w:rsidR="001202DD" w:rsidRPr="008A731D">
        <w:rPr>
          <w:rFonts w:asciiTheme="minorHAnsi" w:hAnsiTheme="minorHAnsi" w:cstheme="minorHAnsi"/>
          <w:lang w:val="es-CO"/>
        </w:rPr>
        <w:t>2.</w:t>
      </w:r>
      <w:r w:rsidR="00A671B6" w:rsidRPr="008A731D">
        <w:rPr>
          <w:rFonts w:asciiTheme="minorHAnsi" w:hAnsiTheme="minorHAnsi" w:cstheme="minorHAnsi"/>
          <w:lang w:val="es-CO"/>
        </w:rPr>
        <w:t xml:space="preserve"> </w:t>
      </w:r>
      <w:r w:rsidR="00A14977" w:rsidRPr="008A731D">
        <w:rPr>
          <w:rFonts w:asciiTheme="minorHAnsi" w:hAnsiTheme="minorHAnsi" w:cstheme="minorHAnsi"/>
          <w:lang w:val="es-CO"/>
        </w:rPr>
        <w:t xml:space="preserve">ESTADO </w:t>
      </w:r>
      <w:r w:rsidR="00A671B6" w:rsidRPr="008A731D">
        <w:rPr>
          <w:rFonts w:asciiTheme="minorHAnsi" w:hAnsiTheme="minorHAnsi" w:cstheme="minorHAnsi"/>
          <w:lang w:val="es-CO"/>
        </w:rPr>
        <w:t>ACTUAL DEL SIGCMA:</w:t>
      </w:r>
      <w:bookmarkEnd w:id="3"/>
      <w:r w:rsidR="00A671B6" w:rsidRPr="008A731D">
        <w:rPr>
          <w:rFonts w:asciiTheme="minorHAnsi" w:hAnsiTheme="minorHAnsi" w:cstheme="minorHAnsi"/>
          <w:lang w:val="es-CO"/>
        </w:rPr>
        <w:t xml:space="preserve"> </w:t>
      </w:r>
    </w:p>
    <w:p w:rsidR="008B65BF" w:rsidRPr="008A731D" w:rsidRDefault="008B65BF" w:rsidP="008B65BF">
      <w:pPr>
        <w:rPr>
          <w:rFonts w:asciiTheme="minorHAnsi" w:hAnsiTheme="minorHAnsi" w:cstheme="minorHAnsi"/>
          <w:lang w:val="es-CO" w:eastAsia="en-US"/>
        </w:rPr>
      </w:pPr>
    </w:p>
    <w:p w:rsidR="00A671B6" w:rsidRPr="008A731D" w:rsidRDefault="00A671B6" w:rsidP="00A671B6">
      <w:pPr>
        <w:pBdr>
          <w:top w:val="single" w:sz="4" w:space="1" w:color="auto"/>
        </w:pBdr>
        <w:rPr>
          <w:rFonts w:asciiTheme="minorHAnsi" w:hAnsiTheme="minorHAnsi" w:cstheme="minorHAnsi"/>
          <w:lang w:val="es-CO" w:eastAsia="en-US"/>
        </w:rPr>
      </w:pPr>
    </w:p>
    <w:p w:rsidR="00A671B6" w:rsidRPr="008A731D" w:rsidRDefault="00A671B6" w:rsidP="00A671B6">
      <w:pPr>
        <w:pBdr>
          <w:top w:val="single" w:sz="4" w:space="1" w:color="auto"/>
        </w:pBdr>
        <w:jc w:val="both"/>
        <w:rPr>
          <w:rFonts w:asciiTheme="minorHAnsi" w:hAnsiTheme="minorHAnsi" w:cstheme="minorHAnsi"/>
          <w:lang w:val="es-CO" w:eastAsia="en-US"/>
        </w:rPr>
      </w:pPr>
      <w:r w:rsidRPr="008A731D">
        <w:rPr>
          <w:rFonts w:asciiTheme="minorHAnsi" w:hAnsiTheme="minorHAnsi" w:cstheme="minorHAnsi"/>
          <w:lang w:val="es-CO" w:eastAsia="en-US"/>
        </w:rPr>
        <w:t xml:space="preserve">En este capítulo se entrega una información completa sobre el estado del SIGCMA </w:t>
      </w:r>
      <w:r w:rsidR="001202DD" w:rsidRPr="008A731D">
        <w:rPr>
          <w:rFonts w:asciiTheme="minorHAnsi" w:hAnsiTheme="minorHAnsi" w:cstheme="minorHAnsi"/>
          <w:lang w:val="es-CO" w:eastAsia="en-US"/>
        </w:rPr>
        <w:t xml:space="preserve"> por parte del </w:t>
      </w:r>
      <w:r w:rsidRPr="008A731D">
        <w:rPr>
          <w:rFonts w:asciiTheme="minorHAnsi" w:hAnsiTheme="minorHAnsi" w:cstheme="minorHAnsi"/>
          <w:lang w:val="es-CO" w:eastAsia="en-US"/>
        </w:rPr>
        <w:t>Consejo S</w:t>
      </w:r>
      <w:r w:rsidR="001202DD" w:rsidRPr="008A731D">
        <w:rPr>
          <w:rFonts w:asciiTheme="minorHAnsi" w:hAnsiTheme="minorHAnsi" w:cstheme="minorHAnsi"/>
          <w:lang w:val="es-CO" w:eastAsia="en-US"/>
        </w:rPr>
        <w:t>eccional de la Judicatura,</w:t>
      </w:r>
      <w:r w:rsidRPr="008A731D">
        <w:rPr>
          <w:rFonts w:asciiTheme="minorHAnsi" w:hAnsiTheme="minorHAnsi" w:cstheme="minorHAnsi"/>
          <w:lang w:val="es-CO" w:eastAsia="en-US"/>
        </w:rPr>
        <w:t xml:space="preserve"> Dirección Ejecutiva de Administración Judicial</w:t>
      </w:r>
      <w:r w:rsidR="001202DD" w:rsidRPr="008A731D">
        <w:rPr>
          <w:rFonts w:asciiTheme="minorHAnsi" w:hAnsiTheme="minorHAnsi" w:cstheme="minorHAnsi"/>
          <w:lang w:val="es-CO" w:eastAsia="en-US"/>
        </w:rPr>
        <w:t>,</w:t>
      </w:r>
      <w:r w:rsidR="00AE0C8E">
        <w:rPr>
          <w:rFonts w:asciiTheme="minorHAnsi" w:hAnsiTheme="minorHAnsi" w:cstheme="minorHAnsi"/>
          <w:lang w:val="es-CO" w:eastAsia="en-US"/>
        </w:rPr>
        <w:t xml:space="preserve"> Los Juzgados Administrativos y Juzgados </w:t>
      </w:r>
      <w:r w:rsidR="001202DD" w:rsidRPr="008A731D">
        <w:rPr>
          <w:rFonts w:asciiTheme="minorHAnsi" w:hAnsiTheme="minorHAnsi" w:cstheme="minorHAnsi"/>
          <w:lang w:val="es-CO" w:eastAsia="en-US"/>
        </w:rPr>
        <w:t>de la Cabecera del Circuito de Chaparral Tolima</w:t>
      </w:r>
      <w:r w:rsidRPr="008A731D">
        <w:rPr>
          <w:rFonts w:asciiTheme="minorHAnsi" w:hAnsiTheme="minorHAnsi" w:cstheme="minorHAnsi"/>
          <w:lang w:val="es-CO" w:eastAsia="en-US"/>
        </w:rPr>
        <w:t xml:space="preserve">. </w:t>
      </w:r>
    </w:p>
    <w:p w:rsidR="00A671B6" w:rsidRPr="008A731D" w:rsidRDefault="00A671B6" w:rsidP="00A671B6">
      <w:pPr>
        <w:pBdr>
          <w:top w:val="single" w:sz="4" w:space="1" w:color="auto"/>
        </w:pBdr>
        <w:jc w:val="both"/>
        <w:rPr>
          <w:rFonts w:asciiTheme="minorHAnsi" w:hAnsiTheme="minorHAnsi" w:cstheme="minorHAnsi"/>
          <w:lang w:val="es-CO" w:eastAsia="en-US"/>
        </w:rPr>
      </w:pPr>
    </w:p>
    <w:p w:rsidR="00A671B6" w:rsidRPr="008A731D" w:rsidRDefault="00A671B6" w:rsidP="00A671B6">
      <w:pPr>
        <w:pBdr>
          <w:top w:val="single" w:sz="4" w:space="1" w:color="auto"/>
        </w:pBdr>
        <w:jc w:val="both"/>
        <w:rPr>
          <w:rFonts w:asciiTheme="minorHAnsi" w:hAnsiTheme="minorHAnsi" w:cstheme="minorHAnsi"/>
          <w:lang w:val="es-CO" w:eastAsia="en-US"/>
        </w:rPr>
      </w:pPr>
      <w:r w:rsidRPr="008A731D">
        <w:rPr>
          <w:rFonts w:asciiTheme="minorHAnsi" w:hAnsiTheme="minorHAnsi" w:cstheme="minorHAnsi"/>
          <w:lang w:val="es-CO" w:eastAsia="en-US"/>
        </w:rPr>
        <w:t>Para tal efecto se desarrollan cada uno de los temas que son requisito para garantizar el sostenimiento del sistema integrado de gestión y control de la calidad y medio ambiente.</w:t>
      </w:r>
    </w:p>
    <w:p w:rsidR="00A671B6" w:rsidRPr="008A731D" w:rsidRDefault="00A671B6" w:rsidP="00A671B6">
      <w:pPr>
        <w:pBdr>
          <w:top w:val="single" w:sz="4" w:space="1" w:color="auto"/>
        </w:pBdr>
        <w:jc w:val="both"/>
        <w:rPr>
          <w:rFonts w:asciiTheme="minorHAnsi" w:hAnsiTheme="minorHAnsi" w:cstheme="minorHAnsi"/>
          <w:lang w:val="es-CO" w:eastAsia="en-US"/>
        </w:rPr>
      </w:pPr>
    </w:p>
    <w:p w:rsidR="006D00AF" w:rsidRPr="008A731D" w:rsidRDefault="00A671B6" w:rsidP="003905E0">
      <w:pPr>
        <w:pStyle w:val="Ttulo1"/>
        <w:numPr>
          <w:ilvl w:val="0"/>
          <w:numId w:val="21"/>
        </w:numPr>
        <w:rPr>
          <w:rFonts w:asciiTheme="minorHAnsi" w:hAnsiTheme="minorHAnsi" w:cstheme="minorHAnsi"/>
          <w:lang w:val="es-CO"/>
        </w:rPr>
      </w:pPr>
      <w:bookmarkStart w:id="4" w:name="_Toc469556666"/>
      <w:r w:rsidRPr="008A731D">
        <w:rPr>
          <w:rFonts w:asciiTheme="minorHAnsi" w:hAnsiTheme="minorHAnsi" w:cstheme="minorHAnsi"/>
          <w:lang w:val="es-CO"/>
        </w:rPr>
        <w:t xml:space="preserve">ESTADO </w:t>
      </w:r>
      <w:r w:rsidR="00A14977" w:rsidRPr="008A731D">
        <w:rPr>
          <w:rFonts w:asciiTheme="minorHAnsi" w:hAnsiTheme="minorHAnsi" w:cstheme="minorHAnsi"/>
          <w:lang w:val="es-CO"/>
        </w:rPr>
        <w:t>DE LAS ACCIONES DE LA REVISIÓN POR LA DIRECCIÓN</w:t>
      </w:r>
      <w:bookmarkEnd w:id="4"/>
    </w:p>
    <w:p w:rsidR="008B65BF" w:rsidRPr="008A731D" w:rsidRDefault="008B65BF" w:rsidP="008B65BF">
      <w:pPr>
        <w:rPr>
          <w:rFonts w:asciiTheme="minorHAnsi" w:hAnsiTheme="minorHAnsi" w:cstheme="minorHAnsi"/>
          <w:lang w:val="es-CO" w:eastAsia="en-US"/>
        </w:rPr>
      </w:pPr>
    </w:p>
    <w:p w:rsidR="00AC32C6" w:rsidRPr="00AE0C8E" w:rsidRDefault="00A14977" w:rsidP="001202DD">
      <w:pPr>
        <w:ind w:left="-5"/>
        <w:jc w:val="both"/>
        <w:rPr>
          <w:rFonts w:asciiTheme="minorHAnsi" w:hAnsiTheme="minorHAnsi" w:cstheme="minorHAnsi"/>
          <w:b/>
          <w:u w:val="single"/>
        </w:rPr>
      </w:pPr>
      <w:r w:rsidRPr="00AE0C8E">
        <w:rPr>
          <w:rFonts w:asciiTheme="minorHAnsi" w:hAnsiTheme="minorHAnsi" w:cstheme="minorHAnsi"/>
          <w:b/>
          <w:u w:val="single"/>
        </w:rPr>
        <w:t xml:space="preserve">La Alta Dirección </w:t>
      </w:r>
    </w:p>
    <w:p w:rsidR="001202DD" w:rsidRPr="008A731D" w:rsidRDefault="001202DD" w:rsidP="001202DD">
      <w:pPr>
        <w:ind w:left="-5"/>
        <w:jc w:val="both"/>
        <w:rPr>
          <w:rFonts w:asciiTheme="minorHAnsi" w:hAnsiTheme="minorHAnsi" w:cstheme="minorHAnsi"/>
        </w:rPr>
      </w:pPr>
    </w:p>
    <w:p w:rsidR="00A406AF" w:rsidRPr="008A731D" w:rsidRDefault="00AE0C8E" w:rsidP="00AE0C8E">
      <w:pPr>
        <w:jc w:val="both"/>
        <w:rPr>
          <w:rFonts w:asciiTheme="minorHAnsi" w:hAnsiTheme="minorHAnsi" w:cstheme="minorHAnsi"/>
        </w:rPr>
      </w:pPr>
      <w:r>
        <w:rPr>
          <w:rFonts w:asciiTheme="minorHAnsi" w:hAnsiTheme="minorHAnsi" w:cstheme="minorHAnsi"/>
        </w:rPr>
        <w:t>El Consejo Seccional de la Judicatura y la Dirección Seccional de Administración Judicial v</w:t>
      </w:r>
      <w:r w:rsidR="001202DD" w:rsidRPr="008A731D">
        <w:rPr>
          <w:rFonts w:asciiTheme="minorHAnsi" w:hAnsiTheme="minorHAnsi" w:cstheme="minorHAnsi"/>
        </w:rPr>
        <w:t>iene</w:t>
      </w:r>
      <w:r>
        <w:rPr>
          <w:rFonts w:asciiTheme="minorHAnsi" w:hAnsiTheme="minorHAnsi" w:cstheme="minorHAnsi"/>
        </w:rPr>
        <w:t>n</w:t>
      </w:r>
      <w:r w:rsidR="001202DD" w:rsidRPr="008A731D">
        <w:rPr>
          <w:rFonts w:asciiTheme="minorHAnsi" w:hAnsiTheme="minorHAnsi" w:cstheme="minorHAnsi"/>
        </w:rPr>
        <w:t xml:space="preserve"> participando activamente en el Comité No. 250 de Apoyo y Gestión Judicial en coordinación con el Instituto  Colombiano de Normas Técnicas  y Certificación ICONTEC, para la elaboración de las siguientes normas t</w:t>
      </w:r>
      <w:r w:rsidR="004113AA" w:rsidRPr="008A731D">
        <w:rPr>
          <w:rFonts w:asciiTheme="minorHAnsi" w:hAnsiTheme="minorHAnsi" w:cstheme="minorHAnsi"/>
        </w:rPr>
        <w:t>écnicas:</w:t>
      </w:r>
    </w:p>
    <w:p w:rsidR="004113AA" w:rsidRPr="008A731D" w:rsidRDefault="004113AA" w:rsidP="004113AA">
      <w:pPr>
        <w:ind w:left="-5"/>
        <w:jc w:val="both"/>
        <w:rPr>
          <w:rFonts w:asciiTheme="minorHAnsi" w:hAnsiTheme="minorHAnsi" w:cstheme="minorHAnsi"/>
        </w:rPr>
      </w:pPr>
    </w:p>
    <w:p w:rsidR="004113AA" w:rsidRPr="008A731D" w:rsidRDefault="004113AA" w:rsidP="002146ED">
      <w:pPr>
        <w:pStyle w:val="Prrafodelista"/>
        <w:numPr>
          <w:ilvl w:val="0"/>
          <w:numId w:val="17"/>
        </w:numPr>
        <w:jc w:val="both"/>
        <w:rPr>
          <w:rFonts w:asciiTheme="minorHAnsi" w:hAnsiTheme="minorHAnsi" w:cstheme="minorHAnsi"/>
        </w:rPr>
      </w:pPr>
      <w:r w:rsidRPr="008A731D">
        <w:rPr>
          <w:rFonts w:asciiTheme="minorHAnsi" w:hAnsiTheme="minorHAnsi" w:cstheme="minorHAnsi"/>
        </w:rPr>
        <w:t>NTC: Norma Técnica de Calidad.</w:t>
      </w:r>
    </w:p>
    <w:p w:rsidR="004113AA" w:rsidRPr="008A731D" w:rsidRDefault="004113AA" w:rsidP="002146ED">
      <w:pPr>
        <w:pStyle w:val="Prrafodelista"/>
        <w:numPr>
          <w:ilvl w:val="0"/>
          <w:numId w:val="17"/>
        </w:numPr>
        <w:jc w:val="both"/>
        <w:rPr>
          <w:rFonts w:asciiTheme="minorHAnsi" w:hAnsiTheme="minorHAnsi" w:cstheme="minorHAnsi"/>
        </w:rPr>
      </w:pPr>
      <w:r w:rsidRPr="008A731D">
        <w:rPr>
          <w:rFonts w:asciiTheme="minorHAnsi" w:hAnsiTheme="minorHAnsi" w:cstheme="minorHAnsi"/>
        </w:rPr>
        <w:t>GTC:</w:t>
      </w:r>
      <w:r w:rsidR="002146ED" w:rsidRPr="008A731D">
        <w:rPr>
          <w:rFonts w:asciiTheme="minorHAnsi" w:hAnsiTheme="minorHAnsi" w:cstheme="minorHAnsi"/>
        </w:rPr>
        <w:t xml:space="preserve"> Guía Técnica Colombiana.</w:t>
      </w:r>
    </w:p>
    <w:p w:rsidR="002146ED" w:rsidRPr="008A731D" w:rsidRDefault="002146ED" w:rsidP="002146ED">
      <w:pPr>
        <w:pStyle w:val="Prrafodelista"/>
        <w:numPr>
          <w:ilvl w:val="0"/>
          <w:numId w:val="17"/>
        </w:numPr>
        <w:jc w:val="both"/>
        <w:rPr>
          <w:rFonts w:asciiTheme="minorHAnsi" w:hAnsiTheme="minorHAnsi" w:cstheme="minorHAnsi"/>
        </w:rPr>
      </w:pPr>
      <w:r w:rsidRPr="008A731D">
        <w:rPr>
          <w:rFonts w:asciiTheme="minorHAnsi" w:hAnsiTheme="minorHAnsi" w:cstheme="minorHAnsi"/>
        </w:rPr>
        <w:t>Especificación Normativa Disponible</w:t>
      </w:r>
    </w:p>
    <w:p w:rsidR="002146ED" w:rsidRPr="008A731D" w:rsidRDefault="002146ED" w:rsidP="002146ED">
      <w:pPr>
        <w:pStyle w:val="Prrafodelista"/>
        <w:ind w:left="0"/>
        <w:jc w:val="both"/>
        <w:rPr>
          <w:rFonts w:asciiTheme="minorHAnsi" w:hAnsiTheme="minorHAnsi" w:cstheme="minorHAnsi"/>
        </w:rPr>
      </w:pPr>
    </w:p>
    <w:p w:rsidR="00AC32C6" w:rsidRPr="008A731D" w:rsidRDefault="002146ED" w:rsidP="002146ED">
      <w:pPr>
        <w:pStyle w:val="Prrafodelista"/>
        <w:ind w:left="0"/>
        <w:jc w:val="both"/>
        <w:rPr>
          <w:rFonts w:asciiTheme="minorHAnsi" w:hAnsiTheme="minorHAnsi" w:cstheme="minorHAnsi"/>
        </w:rPr>
      </w:pPr>
      <w:r w:rsidRPr="008A731D">
        <w:rPr>
          <w:rFonts w:asciiTheme="minorHAnsi" w:hAnsiTheme="minorHAnsi" w:cstheme="minorHAnsi"/>
        </w:rPr>
        <w:t>Documentos que permitirán una eficaz y eficiente aplicación de la norma ISO9001: 2015, c</w:t>
      </w:r>
      <w:r w:rsidR="00AC32C6" w:rsidRPr="008A731D">
        <w:rPr>
          <w:rFonts w:asciiTheme="minorHAnsi" w:hAnsiTheme="minorHAnsi" w:cstheme="minorHAnsi"/>
        </w:rPr>
        <w:t>ompletando de esta forma el grupo de temas nece</w:t>
      </w:r>
      <w:r w:rsidRPr="008A731D">
        <w:rPr>
          <w:rFonts w:asciiTheme="minorHAnsi" w:hAnsiTheme="minorHAnsi" w:cstheme="minorHAnsi"/>
        </w:rPr>
        <w:t>sarios para la elaboración de esta</w:t>
      </w:r>
      <w:r w:rsidR="00AC32C6" w:rsidRPr="008A731D">
        <w:rPr>
          <w:rFonts w:asciiTheme="minorHAnsi" w:hAnsiTheme="minorHAnsi" w:cstheme="minorHAnsi"/>
        </w:rPr>
        <w:t xml:space="preserve"> norma técnica de gestión para la rama judicial con las anteriores especificaciones normativas disponibles construidas en: </w:t>
      </w:r>
    </w:p>
    <w:p w:rsidR="00AC32C6" w:rsidRPr="008A731D" w:rsidRDefault="00AC32C6" w:rsidP="00AC32C6">
      <w:pPr>
        <w:pStyle w:val="Prrafodelista"/>
        <w:rPr>
          <w:rFonts w:asciiTheme="minorHAnsi" w:hAnsiTheme="minorHAnsi" w:cstheme="minorHAnsi"/>
        </w:rPr>
      </w:pPr>
    </w:p>
    <w:p w:rsidR="00C31C74" w:rsidRPr="008A731D" w:rsidRDefault="00C31C74" w:rsidP="009A6239">
      <w:pPr>
        <w:pStyle w:val="Prrafodelista"/>
        <w:numPr>
          <w:ilvl w:val="1"/>
          <w:numId w:val="1"/>
        </w:numPr>
        <w:rPr>
          <w:rFonts w:asciiTheme="minorHAnsi" w:hAnsiTheme="minorHAnsi" w:cstheme="minorHAnsi"/>
        </w:rPr>
      </w:pPr>
      <w:r w:rsidRPr="008A731D">
        <w:rPr>
          <w:rFonts w:asciiTheme="minorHAnsi" w:hAnsiTheme="minorHAnsi" w:cstheme="minorHAnsi"/>
        </w:rPr>
        <w:t>Notificaciones</w:t>
      </w:r>
    </w:p>
    <w:p w:rsidR="00C31C74" w:rsidRPr="008A731D" w:rsidRDefault="00C31C74" w:rsidP="009A6239">
      <w:pPr>
        <w:pStyle w:val="Prrafodelista"/>
        <w:numPr>
          <w:ilvl w:val="1"/>
          <w:numId w:val="1"/>
        </w:numPr>
        <w:rPr>
          <w:rFonts w:asciiTheme="minorHAnsi" w:hAnsiTheme="minorHAnsi" w:cstheme="minorHAnsi"/>
        </w:rPr>
      </w:pPr>
      <w:r w:rsidRPr="008A731D">
        <w:rPr>
          <w:rFonts w:asciiTheme="minorHAnsi" w:hAnsiTheme="minorHAnsi" w:cstheme="minorHAnsi"/>
        </w:rPr>
        <w:t>Gestión del Conocimiento Jurisprudencial</w:t>
      </w:r>
    </w:p>
    <w:p w:rsidR="00C31C74" w:rsidRPr="008A731D" w:rsidRDefault="00C31C74" w:rsidP="009A6239">
      <w:pPr>
        <w:pStyle w:val="Prrafodelista"/>
        <w:numPr>
          <w:ilvl w:val="1"/>
          <w:numId w:val="1"/>
        </w:numPr>
        <w:rPr>
          <w:rFonts w:asciiTheme="minorHAnsi" w:hAnsiTheme="minorHAnsi" w:cstheme="minorHAnsi"/>
        </w:rPr>
      </w:pPr>
      <w:r w:rsidRPr="008A731D">
        <w:rPr>
          <w:rFonts w:asciiTheme="minorHAnsi" w:hAnsiTheme="minorHAnsi" w:cstheme="minorHAnsi"/>
        </w:rPr>
        <w:t>Audiencias</w:t>
      </w:r>
    </w:p>
    <w:p w:rsidR="00C31C74" w:rsidRPr="008A731D" w:rsidRDefault="00C31C74" w:rsidP="00C31C74">
      <w:pPr>
        <w:pStyle w:val="Prrafodelista"/>
        <w:ind w:left="845"/>
        <w:rPr>
          <w:rFonts w:asciiTheme="minorHAnsi" w:hAnsiTheme="minorHAnsi" w:cstheme="minorHAnsi"/>
        </w:rPr>
      </w:pPr>
    </w:p>
    <w:p w:rsidR="00DA2DED" w:rsidRPr="008A731D" w:rsidRDefault="00C31C74" w:rsidP="00D15569">
      <w:pPr>
        <w:jc w:val="both"/>
        <w:rPr>
          <w:rFonts w:asciiTheme="minorHAnsi" w:hAnsiTheme="minorHAnsi" w:cstheme="minorHAnsi"/>
        </w:rPr>
      </w:pPr>
      <w:r w:rsidRPr="008A731D">
        <w:rPr>
          <w:rFonts w:asciiTheme="minorHAnsi" w:hAnsiTheme="minorHAnsi" w:cstheme="minorHAnsi"/>
        </w:rPr>
        <w:t xml:space="preserve">Este resultado corresponde a la </w:t>
      </w:r>
      <w:r w:rsidR="008429AB" w:rsidRPr="008A731D">
        <w:rPr>
          <w:rFonts w:asciiTheme="minorHAnsi" w:hAnsiTheme="minorHAnsi" w:cstheme="minorHAnsi"/>
        </w:rPr>
        <w:t>segunda</w:t>
      </w:r>
      <w:r w:rsidRPr="008A731D">
        <w:rPr>
          <w:rFonts w:asciiTheme="minorHAnsi" w:hAnsiTheme="minorHAnsi" w:cstheme="minorHAnsi"/>
        </w:rPr>
        <w:t xml:space="preserve"> de tres fases del proyecto, el cual se espera culminar en el 201</w:t>
      </w:r>
      <w:r w:rsidR="00AE0C8E">
        <w:rPr>
          <w:rFonts w:asciiTheme="minorHAnsi" w:hAnsiTheme="minorHAnsi" w:cstheme="minorHAnsi"/>
        </w:rPr>
        <w:t>8,</w:t>
      </w:r>
      <w:r w:rsidRPr="008A731D">
        <w:rPr>
          <w:rFonts w:asciiTheme="minorHAnsi" w:hAnsiTheme="minorHAnsi" w:cstheme="minorHAnsi"/>
        </w:rPr>
        <w:t xml:space="preserve"> con la elaboración de la norma técnica de gestión para la Rama Judicial y la guía técnica </w:t>
      </w:r>
      <w:r w:rsidR="00DA2DED" w:rsidRPr="008A731D">
        <w:rPr>
          <w:rFonts w:asciiTheme="minorHAnsi" w:hAnsiTheme="minorHAnsi" w:cstheme="minorHAnsi"/>
        </w:rPr>
        <w:t xml:space="preserve">a partir de la cual se establezca el cómo se puede llevar a cabo la implementación de dichos requisitos. </w:t>
      </w:r>
    </w:p>
    <w:p w:rsidR="00DA2DED" w:rsidRPr="008A731D" w:rsidRDefault="00DA2DED" w:rsidP="00C31C74">
      <w:pPr>
        <w:rPr>
          <w:rFonts w:asciiTheme="minorHAnsi" w:hAnsiTheme="minorHAnsi" w:cstheme="minorHAnsi"/>
        </w:rPr>
      </w:pPr>
    </w:p>
    <w:p w:rsidR="006D00AF" w:rsidRDefault="005C1C9C" w:rsidP="002146ED">
      <w:pPr>
        <w:jc w:val="both"/>
        <w:rPr>
          <w:rFonts w:asciiTheme="minorHAnsi" w:hAnsiTheme="minorHAnsi" w:cstheme="minorHAnsi"/>
        </w:rPr>
      </w:pPr>
      <w:r w:rsidRPr="008A731D">
        <w:rPr>
          <w:rFonts w:asciiTheme="minorHAnsi" w:hAnsiTheme="minorHAnsi" w:cstheme="minorHAnsi"/>
        </w:rPr>
        <w:lastRenderedPageBreak/>
        <w:t xml:space="preserve"> </w:t>
      </w:r>
    </w:p>
    <w:p w:rsidR="00AE0C8E" w:rsidRPr="008A731D" w:rsidRDefault="00AE0C8E" w:rsidP="002146ED">
      <w:pPr>
        <w:jc w:val="both"/>
        <w:rPr>
          <w:rFonts w:asciiTheme="minorHAnsi" w:hAnsiTheme="minorHAnsi" w:cstheme="minorHAnsi"/>
        </w:rPr>
      </w:pPr>
    </w:p>
    <w:p w:rsidR="006D00AF" w:rsidRPr="008A731D" w:rsidRDefault="00873149" w:rsidP="003905E0">
      <w:pPr>
        <w:pStyle w:val="Ttulo1"/>
        <w:numPr>
          <w:ilvl w:val="0"/>
          <w:numId w:val="21"/>
        </w:numPr>
        <w:rPr>
          <w:rFonts w:asciiTheme="minorHAnsi" w:hAnsiTheme="minorHAnsi" w:cstheme="minorHAnsi"/>
          <w:lang w:val="es-CO"/>
        </w:rPr>
      </w:pPr>
      <w:r w:rsidRPr="008A731D">
        <w:rPr>
          <w:rFonts w:asciiTheme="minorHAnsi" w:hAnsiTheme="minorHAnsi" w:cstheme="minorHAnsi"/>
          <w:lang w:val="es-CO"/>
        </w:rPr>
        <w:t>INFORME DE RESULTADOS PLAN DE MANTENIMIE</w:t>
      </w:r>
      <w:r w:rsidR="003A52F2">
        <w:rPr>
          <w:rFonts w:asciiTheme="minorHAnsi" w:hAnsiTheme="minorHAnsi" w:cstheme="minorHAnsi"/>
          <w:lang w:val="es-CO"/>
        </w:rPr>
        <w:t>NTO Y MEJORAMIENTO DEL SIGCMA A</w:t>
      </w:r>
      <w:r w:rsidRPr="008A731D">
        <w:rPr>
          <w:rFonts w:asciiTheme="minorHAnsi" w:hAnsiTheme="minorHAnsi" w:cstheme="minorHAnsi"/>
          <w:lang w:val="es-CO"/>
        </w:rPr>
        <w:t xml:space="preserve"> 31 DE DICIEMBRE DE 2017.</w:t>
      </w:r>
      <w:r w:rsidR="000F612C" w:rsidRPr="008A731D">
        <w:rPr>
          <w:rFonts w:asciiTheme="minorHAnsi" w:hAnsiTheme="minorHAnsi" w:cstheme="minorHAnsi"/>
          <w:lang w:val="es-CO"/>
        </w:rPr>
        <w:t xml:space="preserve"> </w:t>
      </w:r>
    </w:p>
    <w:p w:rsidR="00452B23" w:rsidRPr="008A731D" w:rsidRDefault="000F612C" w:rsidP="00AE0C8E">
      <w:pPr>
        <w:spacing w:after="213" w:line="259" w:lineRule="auto"/>
        <w:jc w:val="both"/>
        <w:rPr>
          <w:rFonts w:asciiTheme="minorHAnsi" w:hAnsiTheme="minorHAnsi" w:cstheme="minorHAnsi"/>
          <w:sz w:val="22"/>
          <w:szCs w:val="22"/>
        </w:rPr>
      </w:pPr>
      <w:r w:rsidRPr="008A731D">
        <w:rPr>
          <w:rFonts w:asciiTheme="minorHAnsi" w:eastAsia="Calibri" w:hAnsiTheme="minorHAnsi" w:cstheme="minorHAnsi"/>
        </w:rPr>
        <w:t xml:space="preserve"> </w:t>
      </w:r>
      <w:r w:rsidR="00B46FD9" w:rsidRPr="008A731D">
        <w:rPr>
          <w:rFonts w:asciiTheme="minorHAnsi" w:hAnsiTheme="minorHAnsi" w:cstheme="minorHAnsi"/>
          <w:sz w:val="22"/>
          <w:szCs w:val="22"/>
        </w:rPr>
        <w:t>Para la Seccional Tolima es importante presentar a continuación el resultado del cumplimiento de las oportunidades de mejora formuladas durante el año 201</w:t>
      </w:r>
      <w:r w:rsidR="00E219C9">
        <w:rPr>
          <w:rFonts w:asciiTheme="minorHAnsi" w:hAnsiTheme="minorHAnsi" w:cstheme="minorHAnsi"/>
          <w:sz w:val="22"/>
          <w:szCs w:val="22"/>
        </w:rPr>
        <w:t>8</w:t>
      </w:r>
      <w:r w:rsidR="00B46FD9" w:rsidRPr="008A731D">
        <w:rPr>
          <w:rFonts w:asciiTheme="minorHAnsi" w:hAnsiTheme="minorHAnsi" w:cstheme="minorHAnsi"/>
          <w:sz w:val="22"/>
          <w:szCs w:val="22"/>
        </w:rPr>
        <w:t>, como evidencia  del compromiso adquirido frente a la mejora continua y la Gestión de Calidad en el ejercicio propio de las funciones.</w:t>
      </w:r>
    </w:p>
    <w:tbl>
      <w:tblPr>
        <w:tblStyle w:val="Tablaconcuadrcula"/>
        <w:tblW w:w="8931" w:type="dxa"/>
        <w:tblInd w:w="108" w:type="dxa"/>
        <w:tblLayout w:type="fixed"/>
        <w:tblLook w:val="04A0" w:firstRow="1" w:lastRow="0" w:firstColumn="1" w:lastColumn="0" w:noHBand="0" w:noVBand="1"/>
      </w:tblPr>
      <w:tblGrid>
        <w:gridCol w:w="2835"/>
        <w:gridCol w:w="1276"/>
        <w:gridCol w:w="2126"/>
        <w:gridCol w:w="1560"/>
        <w:gridCol w:w="1134"/>
      </w:tblGrid>
      <w:tr w:rsidR="00B46FD9" w:rsidRPr="008669FB" w:rsidTr="005A5B04">
        <w:tc>
          <w:tcPr>
            <w:tcW w:w="2835" w:type="dxa"/>
            <w:shd w:val="clear" w:color="auto" w:fill="E36C0A" w:themeFill="accent6" w:themeFillShade="BF"/>
          </w:tcPr>
          <w:p w:rsidR="00B46FD9" w:rsidRPr="008C1C3C" w:rsidRDefault="00B46FD9" w:rsidP="00095B34">
            <w:pPr>
              <w:pStyle w:val="CUERPOTEXTO"/>
              <w:ind w:right="49"/>
              <w:jc w:val="center"/>
              <w:rPr>
                <w:rFonts w:asciiTheme="minorHAnsi" w:hAnsiTheme="minorHAnsi" w:cstheme="minorHAnsi"/>
                <w:b/>
                <w:color w:val="auto"/>
                <w:sz w:val="20"/>
                <w:szCs w:val="20"/>
              </w:rPr>
            </w:pPr>
            <w:r w:rsidRPr="008C1C3C">
              <w:rPr>
                <w:rFonts w:asciiTheme="minorHAnsi" w:hAnsiTheme="minorHAnsi" w:cstheme="minorHAnsi"/>
                <w:b/>
                <w:color w:val="auto"/>
                <w:sz w:val="20"/>
                <w:szCs w:val="20"/>
              </w:rPr>
              <w:t>OPRTUNIDAD DE MEJORA</w:t>
            </w:r>
          </w:p>
        </w:tc>
        <w:tc>
          <w:tcPr>
            <w:tcW w:w="1276" w:type="dxa"/>
            <w:shd w:val="clear" w:color="auto" w:fill="E36C0A" w:themeFill="accent6" w:themeFillShade="BF"/>
          </w:tcPr>
          <w:p w:rsidR="00B46FD9" w:rsidRPr="008C1C3C" w:rsidRDefault="00B46FD9" w:rsidP="00095B34">
            <w:pPr>
              <w:pStyle w:val="CUERPOTEXTO"/>
              <w:ind w:right="49"/>
              <w:jc w:val="center"/>
              <w:rPr>
                <w:rFonts w:asciiTheme="minorHAnsi" w:hAnsiTheme="minorHAnsi" w:cstheme="minorHAnsi"/>
                <w:b/>
                <w:color w:val="auto"/>
                <w:sz w:val="20"/>
                <w:szCs w:val="20"/>
              </w:rPr>
            </w:pPr>
            <w:r w:rsidRPr="008C1C3C">
              <w:rPr>
                <w:rFonts w:asciiTheme="minorHAnsi" w:hAnsiTheme="minorHAnsi" w:cstheme="minorHAnsi"/>
                <w:b/>
                <w:color w:val="auto"/>
                <w:sz w:val="20"/>
                <w:szCs w:val="20"/>
              </w:rPr>
              <w:t>PROCESO</w:t>
            </w:r>
          </w:p>
        </w:tc>
        <w:tc>
          <w:tcPr>
            <w:tcW w:w="2126" w:type="dxa"/>
            <w:shd w:val="clear" w:color="auto" w:fill="E36C0A" w:themeFill="accent6" w:themeFillShade="BF"/>
          </w:tcPr>
          <w:p w:rsidR="00B46FD9" w:rsidRPr="008C1C3C" w:rsidRDefault="00B46FD9" w:rsidP="00095B34">
            <w:pPr>
              <w:pStyle w:val="CUERPOTEXTO"/>
              <w:ind w:right="49"/>
              <w:jc w:val="center"/>
              <w:rPr>
                <w:rFonts w:asciiTheme="minorHAnsi" w:hAnsiTheme="minorHAnsi" w:cstheme="minorHAnsi"/>
                <w:b/>
                <w:color w:val="auto"/>
                <w:sz w:val="20"/>
                <w:szCs w:val="20"/>
              </w:rPr>
            </w:pPr>
            <w:r w:rsidRPr="008C1C3C">
              <w:rPr>
                <w:rFonts w:asciiTheme="minorHAnsi" w:hAnsiTheme="minorHAnsi" w:cstheme="minorHAnsi"/>
                <w:b/>
                <w:color w:val="auto"/>
                <w:sz w:val="20"/>
                <w:szCs w:val="20"/>
              </w:rPr>
              <w:t>ANÁLISIS</w:t>
            </w:r>
          </w:p>
        </w:tc>
        <w:tc>
          <w:tcPr>
            <w:tcW w:w="1560" w:type="dxa"/>
            <w:shd w:val="clear" w:color="auto" w:fill="E36C0A" w:themeFill="accent6" w:themeFillShade="BF"/>
          </w:tcPr>
          <w:p w:rsidR="00B46FD9" w:rsidRPr="008C1C3C" w:rsidRDefault="00B46FD9" w:rsidP="00095B34">
            <w:pPr>
              <w:pStyle w:val="CUERPOTEXTO"/>
              <w:ind w:right="49"/>
              <w:jc w:val="center"/>
              <w:rPr>
                <w:rFonts w:asciiTheme="minorHAnsi" w:hAnsiTheme="minorHAnsi" w:cstheme="minorHAnsi"/>
                <w:b/>
                <w:color w:val="auto"/>
                <w:sz w:val="20"/>
                <w:szCs w:val="20"/>
              </w:rPr>
            </w:pPr>
            <w:r w:rsidRPr="008C1C3C">
              <w:rPr>
                <w:rFonts w:asciiTheme="minorHAnsi" w:hAnsiTheme="minorHAnsi" w:cstheme="minorHAnsi"/>
                <w:b/>
                <w:color w:val="auto"/>
                <w:sz w:val="20"/>
                <w:szCs w:val="20"/>
              </w:rPr>
              <w:t xml:space="preserve">DECISIÓN </w:t>
            </w:r>
          </w:p>
        </w:tc>
        <w:tc>
          <w:tcPr>
            <w:tcW w:w="1134" w:type="dxa"/>
            <w:shd w:val="clear" w:color="auto" w:fill="E36C0A" w:themeFill="accent6" w:themeFillShade="BF"/>
          </w:tcPr>
          <w:p w:rsidR="00B46FD9" w:rsidRPr="008C1C3C" w:rsidRDefault="00B46FD9" w:rsidP="00095B34">
            <w:pPr>
              <w:pStyle w:val="CUERPOTEXTO"/>
              <w:ind w:right="49"/>
              <w:jc w:val="center"/>
              <w:rPr>
                <w:rFonts w:asciiTheme="minorHAnsi" w:hAnsiTheme="minorHAnsi" w:cstheme="minorHAnsi"/>
                <w:b/>
                <w:color w:val="auto"/>
                <w:sz w:val="20"/>
                <w:szCs w:val="20"/>
              </w:rPr>
            </w:pPr>
            <w:r w:rsidRPr="008C1C3C">
              <w:rPr>
                <w:rFonts w:asciiTheme="minorHAnsi" w:hAnsiTheme="minorHAnsi" w:cstheme="minorHAnsi"/>
                <w:b/>
                <w:color w:val="auto"/>
                <w:sz w:val="20"/>
                <w:szCs w:val="20"/>
              </w:rPr>
              <w:t>ESTADO</w:t>
            </w:r>
          </w:p>
        </w:tc>
      </w:tr>
      <w:tr w:rsidR="00B46FD9" w:rsidRPr="008669FB" w:rsidTr="005A5B04">
        <w:tc>
          <w:tcPr>
            <w:tcW w:w="2835" w:type="dxa"/>
          </w:tcPr>
          <w:p w:rsidR="00B46FD9" w:rsidRPr="008669FB" w:rsidRDefault="00B46FD9" w:rsidP="00E219C9">
            <w:pPr>
              <w:pStyle w:val="CUERPOTEXTO"/>
              <w:ind w:right="49"/>
              <w:rPr>
                <w:rFonts w:asciiTheme="minorHAnsi" w:hAnsiTheme="minorHAnsi" w:cstheme="minorHAnsi"/>
                <w:b/>
                <w:color w:val="auto"/>
                <w:sz w:val="20"/>
                <w:szCs w:val="20"/>
              </w:rPr>
            </w:pPr>
            <w:r w:rsidRPr="004D6114">
              <w:rPr>
                <w:rFonts w:asciiTheme="minorHAnsi" w:eastAsia="Arial" w:hAnsiTheme="minorHAnsi" w:cstheme="minorHAnsi"/>
                <w:spacing w:val="-1"/>
                <w:sz w:val="20"/>
                <w:szCs w:val="20"/>
              </w:rPr>
              <w:t xml:space="preserve">Mediante Circular </w:t>
            </w:r>
            <w:r w:rsidR="00B55DC6">
              <w:rPr>
                <w:rFonts w:asciiTheme="minorHAnsi" w:eastAsia="Arial" w:hAnsiTheme="minorHAnsi" w:cstheme="minorHAnsi"/>
                <w:spacing w:val="-1"/>
                <w:sz w:val="20"/>
                <w:szCs w:val="20"/>
              </w:rPr>
              <w:t>CSJTOC1</w:t>
            </w:r>
            <w:r w:rsidR="00E219C9">
              <w:rPr>
                <w:rFonts w:asciiTheme="minorHAnsi" w:eastAsia="Arial" w:hAnsiTheme="minorHAnsi" w:cstheme="minorHAnsi"/>
                <w:spacing w:val="-1"/>
                <w:sz w:val="20"/>
                <w:szCs w:val="20"/>
              </w:rPr>
              <w:t>8</w:t>
            </w:r>
            <w:r w:rsidRPr="004D6114">
              <w:rPr>
                <w:rFonts w:asciiTheme="minorHAnsi" w:eastAsia="Arial" w:hAnsiTheme="minorHAnsi" w:cstheme="minorHAnsi"/>
                <w:spacing w:val="-1"/>
                <w:sz w:val="20"/>
                <w:szCs w:val="20"/>
              </w:rPr>
              <w:t>-</w:t>
            </w:r>
            <w:r w:rsidR="00E219C9">
              <w:rPr>
                <w:rFonts w:asciiTheme="minorHAnsi" w:eastAsia="Arial" w:hAnsiTheme="minorHAnsi" w:cstheme="minorHAnsi"/>
                <w:spacing w:val="-1"/>
                <w:sz w:val="20"/>
                <w:szCs w:val="20"/>
              </w:rPr>
              <w:t>3</w:t>
            </w:r>
            <w:r w:rsidRPr="004D6114">
              <w:rPr>
                <w:rFonts w:asciiTheme="minorHAnsi" w:eastAsia="Arial" w:hAnsiTheme="minorHAnsi" w:cstheme="minorHAnsi"/>
                <w:spacing w:val="-1"/>
                <w:sz w:val="20"/>
                <w:szCs w:val="20"/>
              </w:rPr>
              <w:t>, de 201</w:t>
            </w:r>
            <w:r w:rsidR="00E219C9">
              <w:rPr>
                <w:rFonts w:asciiTheme="minorHAnsi" w:eastAsia="Arial" w:hAnsiTheme="minorHAnsi" w:cstheme="minorHAnsi"/>
                <w:spacing w:val="-1"/>
                <w:sz w:val="20"/>
                <w:szCs w:val="20"/>
              </w:rPr>
              <w:t>8</w:t>
            </w:r>
            <w:r w:rsidRPr="004D6114">
              <w:rPr>
                <w:rFonts w:asciiTheme="minorHAnsi" w:eastAsia="Arial" w:hAnsiTheme="minorHAnsi" w:cstheme="minorHAnsi"/>
                <w:spacing w:val="-1"/>
                <w:sz w:val="20"/>
                <w:szCs w:val="20"/>
              </w:rPr>
              <w:t xml:space="preserve"> se estableció la programación</w:t>
            </w:r>
            <w:r>
              <w:rPr>
                <w:rFonts w:asciiTheme="minorHAnsi" w:eastAsia="Arial" w:hAnsiTheme="minorHAnsi" w:cstheme="minorHAnsi"/>
                <w:spacing w:val="-1"/>
                <w:sz w:val="20"/>
                <w:szCs w:val="20"/>
              </w:rPr>
              <w:t xml:space="preserve"> </w:t>
            </w:r>
            <w:r w:rsidRPr="004D6114">
              <w:rPr>
                <w:rFonts w:asciiTheme="minorHAnsi" w:eastAsia="Arial" w:hAnsiTheme="minorHAnsi" w:cstheme="minorHAnsi"/>
                <w:spacing w:val="-1"/>
                <w:sz w:val="20"/>
                <w:szCs w:val="20"/>
              </w:rPr>
              <w:t>de  l</w:t>
            </w:r>
            <w:r w:rsidRPr="004D6114">
              <w:rPr>
                <w:rFonts w:asciiTheme="minorHAnsi" w:eastAsia="Arial" w:hAnsiTheme="minorHAnsi" w:cstheme="minorHAnsi"/>
                <w:sz w:val="20"/>
                <w:szCs w:val="20"/>
              </w:rPr>
              <w:t>as reuniones del Comité del SIGCMA, lo que permitió una mejor planeación y desarrollo de las mismas, llegada la hora y fecha, se hace control y seguimiento a las tareas y compromisos y cada uno de los líderes de los procesos rinden informe sobre el estado del proceso a su cargo, de acuerdo a la</w:t>
            </w:r>
            <w:r w:rsidRPr="004D6114">
              <w:rPr>
                <w:rFonts w:asciiTheme="minorHAnsi" w:eastAsia="Arial" w:hAnsiTheme="minorHAnsi" w:cstheme="minorHAnsi"/>
                <w:spacing w:val="1"/>
                <w:sz w:val="20"/>
                <w:szCs w:val="20"/>
              </w:rPr>
              <w:t xml:space="preserve"> </w:t>
            </w:r>
            <w:r w:rsidRPr="004D6114">
              <w:rPr>
                <w:rFonts w:asciiTheme="minorHAnsi" w:eastAsia="Arial" w:hAnsiTheme="minorHAnsi" w:cstheme="minorHAnsi"/>
                <w:spacing w:val="3"/>
                <w:sz w:val="20"/>
                <w:szCs w:val="20"/>
              </w:rPr>
              <w:t>m</w:t>
            </w:r>
            <w:r w:rsidRPr="004D6114">
              <w:rPr>
                <w:rFonts w:asciiTheme="minorHAnsi" w:eastAsia="Arial" w:hAnsiTheme="minorHAnsi" w:cstheme="minorHAnsi"/>
                <w:spacing w:val="-3"/>
                <w:sz w:val="20"/>
                <w:szCs w:val="20"/>
              </w:rPr>
              <w:t>a</w:t>
            </w:r>
            <w:r w:rsidRPr="004D6114">
              <w:rPr>
                <w:rFonts w:asciiTheme="minorHAnsi" w:eastAsia="Arial" w:hAnsiTheme="minorHAnsi" w:cstheme="minorHAnsi"/>
                <w:spacing w:val="1"/>
                <w:sz w:val="20"/>
                <w:szCs w:val="20"/>
              </w:rPr>
              <w:t>t</w:t>
            </w:r>
            <w:r w:rsidRPr="004D6114">
              <w:rPr>
                <w:rFonts w:asciiTheme="minorHAnsi" w:eastAsia="Arial" w:hAnsiTheme="minorHAnsi" w:cstheme="minorHAnsi"/>
                <w:spacing w:val="-1"/>
                <w:sz w:val="20"/>
                <w:szCs w:val="20"/>
              </w:rPr>
              <w:t>r</w:t>
            </w:r>
            <w:r w:rsidRPr="004D6114">
              <w:rPr>
                <w:rFonts w:asciiTheme="minorHAnsi" w:eastAsia="Arial" w:hAnsiTheme="minorHAnsi" w:cstheme="minorHAnsi"/>
                <w:sz w:val="20"/>
                <w:szCs w:val="20"/>
              </w:rPr>
              <w:t xml:space="preserve">iz </w:t>
            </w:r>
            <w:r w:rsidRPr="004D6114">
              <w:rPr>
                <w:rFonts w:asciiTheme="minorHAnsi" w:eastAsia="Arial" w:hAnsiTheme="minorHAnsi" w:cstheme="minorHAnsi"/>
                <w:spacing w:val="-1"/>
                <w:sz w:val="20"/>
                <w:szCs w:val="20"/>
              </w:rPr>
              <w:t>d</w:t>
            </w:r>
            <w:r w:rsidRPr="004D6114">
              <w:rPr>
                <w:rFonts w:asciiTheme="minorHAnsi" w:eastAsia="Arial" w:hAnsiTheme="minorHAnsi" w:cstheme="minorHAnsi"/>
                <w:sz w:val="20"/>
                <w:szCs w:val="20"/>
              </w:rPr>
              <w:t xml:space="preserve">e </w:t>
            </w:r>
            <w:r w:rsidRPr="004D6114">
              <w:rPr>
                <w:rFonts w:asciiTheme="minorHAnsi" w:eastAsia="Arial" w:hAnsiTheme="minorHAnsi" w:cstheme="minorHAnsi"/>
                <w:spacing w:val="-1"/>
                <w:sz w:val="20"/>
                <w:szCs w:val="20"/>
              </w:rPr>
              <w:t>ro</w:t>
            </w:r>
            <w:r w:rsidRPr="004D6114">
              <w:rPr>
                <w:rFonts w:asciiTheme="minorHAnsi" w:eastAsia="Arial" w:hAnsiTheme="minorHAnsi" w:cstheme="minorHAnsi"/>
                <w:sz w:val="20"/>
                <w:szCs w:val="20"/>
              </w:rPr>
              <w:t>les</w:t>
            </w:r>
            <w:r w:rsidRPr="004D6114">
              <w:rPr>
                <w:rFonts w:asciiTheme="minorHAnsi" w:eastAsia="Arial" w:hAnsiTheme="minorHAnsi" w:cstheme="minorHAnsi"/>
                <w:spacing w:val="1"/>
                <w:sz w:val="20"/>
                <w:szCs w:val="20"/>
              </w:rPr>
              <w:t xml:space="preserve"> lo que </w:t>
            </w:r>
            <w:r w:rsidRPr="004D6114">
              <w:rPr>
                <w:rFonts w:asciiTheme="minorHAnsi" w:eastAsia="Arial" w:hAnsiTheme="minorHAnsi" w:cstheme="minorHAnsi"/>
                <w:spacing w:val="-1"/>
                <w:sz w:val="20"/>
                <w:szCs w:val="20"/>
              </w:rPr>
              <w:t>per</w:t>
            </w:r>
            <w:r w:rsidRPr="004D6114">
              <w:rPr>
                <w:rFonts w:asciiTheme="minorHAnsi" w:eastAsia="Arial" w:hAnsiTheme="minorHAnsi" w:cstheme="minorHAnsi"/>
                <w:spacing w:val="3"/>
                <w:sz w:val="20"/>
                <w:szCs w:val="20"/>
              </w:rPr>
              <w:t>m</w:t>
            </w:r>
            <w:r w:rsidRPr="004D6114">
              <w:rPr>
                <w:rFonts w:asciiTheme="minorHAnsi" w:eastAsia="Arial" w:hAnsiTheme="minorHAnsi" w:cstheme="minorHAnsi"/>
                <w:sz w:val="20"/>
                <w:szCs w:val="20"/>
              </w:rPr>
              <w:t>i</w:t>
            </w:r>
            <w:r w:rsidRPr="004D6114">
              <w:rPr>
                <w:rFonts w:asciiTheme="minorHAnsi" w:eastAsia="Arial" w:hAnsiTheme="minorHAnsi" w:cstheme="minorHAnsi"/>
                <w:spacing w:val="1"/>
                <w:sz w:val="20"/>
                <w:szCs w:val="20"/>
              </w:rPr>
              <w:t>t</w:t>
            </w:r>
            <w:r w:rsidRPr="004D6114">
              <w:rPr>
                <w:rFonts w:asciiTheme="minorHAnsi" w:eastAsia="Arial" w:hAnsiTheme="minorHAnsi" w:cstheme="minorHAnsi"/>
                <w:sz w:val="20"/>
                <w:szCs w:val="20"/>
              </w:rPr>
              <w:t xml:space="preserve">e  </w:t>
            </w:r>
            <w:r w:rsidRPr="004D6114">
              <w:rPr>
                <w:rFonts w:asciiTheme="minorHAnsi" w:eastAsia="Arial" w:hAnsiTheme="minorHAnsi" w:cstheme="minorHAnsi"/>
                <w:spacing w:val="-1"/>
                <w:sz w:val="20"/>
                <w:szCs w:val="20"/>
              </w:rPr>
              <w:t xml:space="preserve">hacer </w:t>
            </w:r>
            <w:r w:rsidRPr="004D6114">
              <w:rPr>
                <w:rFonts w:asciiTheme="minorHAnsi" w:eastAsia="Arial" w:hAnsiTheme="minorHAnsi" w:cstheme="minorHAnsi"/>
                <w:sz w:val="20"/>
                <w:szCs w:val="20"/>
              </w:rPr>
              <w:t xml:space="preserve"> </w:t>
            </w:r>
            <w:r w:rsidRPr="004D6114">
              <w:rPr>
                <w:rFonts w:asciiTheme="minorHAnsi" w:eastAsia="Arial" w:hAnsiTheme="minorHAnsi" w:cstheme="minorHAnsi"/>
                <w:spacing w:val="-1"/>
                <w:sz w:val="20"/>
                <w:szCs w:val="20"/>
              </w:rPr>
              <w:t>u</w:t>
            </w:r>
            <w:r w:rsidRPr="004D6114">
              <w:rPr>
                <w:rFonts w:asciiTheme="minorHAnsi" w:eastAsia="Arial" w:hAnsiTheme="minorHAnsi" w:cstheme="minorHAnsi"/>
                <w:sz w:val="20"/>
                <w:szCs w:val="20"/>
              </w:rPr>
              <w:t xml:space="preserve">n </w:t>
            </w:r>
            <w:r w:rsidRPr="004D6114">
              <w:rPr>
                <w:rFonts w:asciiTheme="minorHAnsi" w:eastAsia="Arial" w:hAnsiTheme="minorHAnsi" w:cstheme="minorHAnsi"/>
                <w:spacing w:val="3"/>
                <w:sz w:val="20"/>
                <w:szCs w:val="20"/>
              </w:rPr>
              <w:t>m</w:t>
            </w:r>
            <w:r w:rsidRPr="004D6114">
              <w:rPr>
                <w:rFonts w:asciiTheme="minorHAnsi" w:eastAsia="Arial" w:hAnsiTheme="minorHAnsi" w:cstheme="minorHAnsi"/>
                <w:spacing w:val="-1"/>
                <w:sz w:val="20"/>
                <w:szCs w:val="20"/>
              </w:rPr>
              <w:t>e</w:t>
            </w:r>
            <w:r w:rsidRPr="004D6114">
              <w:rPr>
                <w:rFonts w:asciiTheme="minorHAnsi" w:eastAsia="Arial" w:hAnsiTheme="minorHAnsi" w:cstheme="minorHAnsi"/>
                <w:sz w:val="20"/>
                <w:szCs w:val="20"/>
              </w:rPr>
              <w:t xml:space="preserve">jor </w:t>
            </w:r>
            <w:r w:rsidRPr="004D6114">
              <w:rPr>
                <w:rFonts w:asciiTheme="minorHAnsi" w:eastAsia="Arial" w:hAnsiTheme="minorHAnsi" w:cstheme="minorHAnsi"/>
                <w:spacing w:val="1"/>
                <w:sz w:val="20"/>
                <w:szCs w:val="20"/>
              </w:rPr>
              <w:t>s</w:t>
            </w:r>
            <w:r w:rsidRPr="004D6114">
              <w:rPr>
                <w:rFonts w:asciiTheme="minorHAnsi" w:eastAsia="Arial" w:hAnsiTheme="minorHAnsi" w:cstheme="minorHAnsi"/>
                <w:spacing w:val="-1"/>
                <w:sz w:val="20"/>
                <w:szCs w:val="20"/>
              </w:rPr>
              <w:t>egu</w:t>
            </w:r>
            <w:r w:rsidRPr="004D6114">
              <w:rPr>
                <w:rFonts w:asciiTheme="minorHAnsi" w:eastAsia="Arial" w:hAnsiTheme="minorHAnsi" w:cstheme="minorHAnsi"/>
                <w:spacing w:val="-2"/>
                <w:sz w:val="20"/>
                <w:szCs w:val="20"/>
              </w:rPr>
              <w:t>i</w:t>
            </w:r>
            <w:r w:rsidRPr="004D6114">
              <w:rPr>
                <w:rFonts w:asciiTheme="minorHAnsi" w:eastAsia="Arial" w:hAnsiTheme="minorHAnsi" w:cstheme="minorHAnsi"/>
                <w:spacing w:val="3"/>
                <w:sz w:val="20"/>
                <w:szCs w:val="20"/>
              </w:rPr>
              <w:t>m</w:t>
            </w:r>
            <w:r w:rsidRPr="004D6114">
              <w:rPr>
                <w:rFonts w:asciiTheme="minorHAnsi" w:eastAsia="Arial" w:hAnsiTheme="minorHAnsi" w:cstheme="minorHAnsi"/>
                <w:sz w:val="20"/>
                <w:szCs w:val="20"/>
              </w:rPr>
              <w:t>ie</w:t>
            </w:r>
            <w:r w:rsidRPr="004D6114">
              <w:rPr>
                <w:rFonts w:asciiTheme="minorHAnsi" w:eastAsia="Arial" w:hAnsiTheme="minorHAnsi" w:cstheme="minorHAnsi"/>
                <w:spacing w:val="-3"/>
                <w:sz w:val="20"/>
                <w:szCs w:val="20"/>
              </w:rPr>
              <w:t>n</w:t>
            </w:r>
            <w:r w:rsidRPr="004D6114">
              <w:rPr>
                <w:rFonts w:asciiTheme="minorHAnsi" w:eastAsia="Arial" w:hAnsiTheme="minorHAnsi" w:cstheme="minorHAnsi"/>
                <w:spacing w:val="1"/>
                <w:sz w:val="20"/>
                <w:szCs w:val="20"/>
              </w:rPr>
              <w:t>t</w:t>
            </w:r>
            <w:r w:rsidRPr="004D6114">
              <w:rPr>
                <w:rFonts w:asciiTheme="minorHAnsi" w:eastAsia="Arial" w:hAnsiTheme="minorHAnsi" w:cstheme="minorHAnsi"/>
                <w:sz w:val="20"/>
                <w:szCs w:val="20"/>
              </w:rPr>
              <w:t xml:space="preserve">o </w:t>
            </w:r>
            <w:r w:rsidRPr="004D6114">
              <w:rPr>
                <w:rFonts w:asciiTheme="minorHAnsi" w:eastAsia="Arial" w:hAnsiTheme="minorHAnsi" w:cstheme="minorHAnsi"/>
                <w:spacing w:val="-1"/>
                <w:sz w:val="20"/>
                <w:szCs w:val="20"/>
              </w:rPr>
              <w:t>de</w:t>
            </w:r>
            <w:r w:rsidRPr="004D6114">
              <w:rPr>
                <w:rFonts w:asciiTheme="minorHAnsi" w:eastAsia="Arial" w:hAnsiTheme="minorHAnsi" w:cstheme="minorHAnsi"/>
                <w:sz w:val="20"/>
                <w:szCs w:val="20"/>
              </w:rPr>
              <w:t xml:space="preserve">l SIGCMA para una oportuna  y optima </w:t>
            </w:r>
            <w:r w:rsidRPr="004D6114">
              <w:rPr>
                <w:rFonts w:asciiTheme="minorHAnsi" w:eastAsia="Arial" w:hAnsiTheme="minorHAnsi" w:cstheme="minorHAnsi"/>
                <w:spacing w:val="2"/>
                <w:sz w:val="20"/>
                <w:szCs w:val="20"/>
              </w:rPr>
              <w:t xml:space="preserve"> </w:t>
            </w:r>
            <w:r w:rsidRPr="004D6114">
              <w:rPr>
                <w:rFonts w:asciiTheme="minorHAnsi" w:eastAsia="Arial" w:hAnsiTheme="minorHAnsi" w:cstheme="minorHAnsi"/>
                <w:sz w:val="20"/>
                <w:szCs w:val="20"/>
              </w:rPr>
              <w:t xml:space="preserve"> </w:t>
            </w:r>
            <w:r w:rsidRPr="004D6114">
              <w:rPr>
                <w:rFonts w:asciiTheme="minorHAnsi" w:eastAsia="Arial" w:hAnsiTheme="minorHAnsi" w:cstheme="minorHAnsi"/>
                <w:spacing w:val="1"/>
                <w:sz w:val="20"/>
                <w:szCs w:val="20"/>
              </w:rPr>
              <w:t>t</w:t>
            </w:r>
            <w:r w:rsidRPr="004D6114">
              <w:rPr>
                <w:rFonts w:asciiTheme="minorHAnsi" w:eastAsia="Arial" w:hAnsiTheme="minorHAnsi" w:cstheme="minorHAnsi"/>
                <w:spacing w:val="-3"/>
                <w:sz w:val="20"/>
                <w:szCs w:val="20"/>
              </w:rPr>
              <w:t>o</w:t>
            </w:r>
            <w:r w:rsidRPr="004D6114">
              <w:rPr>
                <w:rFonts w:asciiTheme="minorHAnsi" w:eastAsia="Arial" w:hAnsiTheme="minorHAnsi" w:cstheme="minorHAnsi"/>
                <w:spacing w:val="3"/>
                <w:sz w:val="20"/>
                <w:szCs w:val="20"/>
              </w:rPr>
              <w:t>m</w:t>
            </w:r>
            <w:r w:rsidRPr="004D6114">
              <w:rPr>
                <w:rFonts w:asciiTheme="minorHAnsi" w:eastAsia="Arial" w:hAnsiTheme="minorHAnsi" w:cstheme="minorHAnsi"/>
                <w:sz w:val="20"/>
                <w:szCs w:val="20"/>
              </w:rPr>
              <w:t>a</w:t>
            </w:r>
            <w:r w:rsidRPr="004D6114">
              <w:rPr>
                <w:rFonts w:asciiTheme="minorHAnsi" w:eastAsia="Arial" w:hAnsiTheme="minorHAnsi" w:cstheme="minorHAnsi"/>
                <w:spacing w:val="1"/>
                <w:sz w:val="20"/>
                <w:szCs w:val="20"/>
              </w:rPr>
              <w:t xml:space="preserve"> </w:t>
            </w:r>
            <w:r w:rsidRPr="004D6114">
              <w:rPr>
                <w:rFonts w:asciiTheme="minorHAnsi" w:eastAsia="Arial" w:hAnsiTheme="minorHAnsi" w:cstheme="minorHAnsi"/>
                <w:spacing w:val="-1"/>
                <w:sz w:val="20"/>
                <w:szCs w:val="20"/>
              </w:rPr>
              <w:t>d</w:t>
            </w:r>
            <w:r w:rsidRPr="004D6114">
              <w:rPr>
                <w:rFonts w:asciiTheme="minorHAnsi" w:eastAsia="Arial" w:hAnsiTheme="minorHAnsi" w:cstheme="minorHAnsi"/>
                <w:sz w:val="20"/>
                <w:szCs w:val="20"/>
              </w:rPr>
              <w:t>e</w:t>
            </w:r>
            <w:r w:rsidRPr="004D6114">
              <w:rPr>
                <w:rFonts w:asciiTheme="minorHAnsi" w:eastAsia="Arial" w:hAnsiTheme="minorHAnsi" w:cstheme="minorHAnsi"/>
                <w:spacing w:val="-2"/>
                <w:sz w:val="20"/>
                <w:szCs w:val="20"/>
              </w:rPr>
              <w:t xml:space="preserve"> </w:t>
            </w:r>
            <w:r w:rsidRPr="004D6114">
              <w:rPr>
                <w:rFonts w:asciiTheme="minorHAnsi" w:eastAsia="Arial" w:hAnsiTheme="minorHAnsi" w:cstheme="minorHAnsi"/>
                <w:spacing w:val="-1"/>
                <w:sz w:val="20"/>
                <w:szCs w:val="20"/>
              </w:rPr>
              <w:t>de</w:t>
            </w:r>
            <w:r w:rsidRPr="004D6114">
              <w:rPr>
                <w:rFonts w:asciiTheme="minorHAnsi" w:eastAsia="Arial" w:hAnsiTheme="minorHAnsi" w:cstheme="minorHAnsi"/>
                <w:spacing w:val="1"/>
                <w:sz w:val="20"/>
                <w:szCs w:val="20"/>
              </w:rPr>
              <w:t>c</w:t>
            </w:r>
            <w:r w:rsidRPr="004D6114">
              <w:rPr>
                <w:rFonts w:asciiTheme="minorHAnsi" w:eastAsia="Arial" w:hAnsiTheme="minorHAnsi" w:cstheme="minorHAnsi"/>
                <w:spacing w:val="-2"/>
                <w:sz w:val="20"/>
                <w:szCs w:val="20"/>
              </w:rPr>
              <w:t>i</w:t>
            </w:r>
            <w:r w:rsidRPr="004D6114">
              <w:rPr>
                <w:rFonts w:asciiTheme="minorHAnsi" w:eastAsia="Arial" w:hAnsiTheme="minorHAnsi" w:cstheme="minorHAnsi"/>
                <w:spacing w:val="1"/>
                <w:sz w:val="20"/>
                <w:szCs w:val="20"/>
              </w:rPr>
              <w:t>s</w:t>
            </w:r>
            <w:r w:rsidRPr="004D6114">
              <w:rPr>
                <w:rFonts w:asciiTheme="minorHAnsi" w:eastAsia="Arial" w:hAnsiTheme="minorHAnsi" w:cstheme="minorHAnsi"/>
                <w:sz w:val="20"/>
                <w:szCs w:val="20"/>
              </w:rPr>
              <w:t>io</w:t>
            </w:r>
            <w:r w:rsidRPr="004D6114">
              <w:rPr>
                <w:rFonts w:asciiTheme="minorHAnsi" w:eastAsia="Arial" w:hAnsiTheme="minorHAnsi" w:cstheme="minorHAnsi"/>
                <w:spacing w:val="-1"/>
                <w:sz w:val="20"/>
                <w:szCs w:val="20"/>
              </w:rPr>
              <w:t>n</w:t>
            </w:r>
            <w:r w:rsidRPr="004D6114">
              <w:rPr>
                <w:rFonts w:asciiTheme="minorHAnsi" w:eastAsia="Arial" w:hAnsiTheme="minorHAnsi" w:cstheme="minorHAnsi"/>
                <w:spacing w:val="-3"/>
                <w:sz w:val="20"/>
                <w:szCs w:val="20"/>
              </w:rPr>
              <w:t>e</w:t>
            </w:r>
            <w:r w:rsidRPr="004D6114">
              <w:rPr>
                <w:rFonts w:asciiTheme="minorHAnsi" w:eastAsia="Arial" w:hAnsiTheme="minorHAnsi" w:cstheme="minorHAnsi"/>
                <w:sz w:val="20"/>
                <w:szCs w:val="20"/>
              </w:rPr>
              <w:t>s.</w:t>
            </w:r>
          </w:p>
        </w:tc>
        <w:tc>
          <w:tcPr>
            <w:tcW w:w="1276" w:type="dxa"/>
          </w:tcPr>
          <w:p w:rsidR="00B46FD9" w:rsidRPr="00B90DCD" w:rsidRDefault="00B46FD9" w:rsidP="00095B34">
            <w:pPr>
              <w:ind w:right="80"/>
              <w:jc w:val="both"/>
              <w:rPr>
                <w:rFonts w:asciiTheme="minorHAnsi" w:eastAsia="Arial" w:hAnsiTheme="minorHAnsi" w:cstheme="minorHAnsi"/>
                <w:sz w:val="18"/>
                <w:szCs w:val="18"/>
              </w:rPr>
            </w:pPr>
            <w:r w:rsidRPr="00B90DCD">
              <w:rPr>
                <w:rFonts w:asciiTheme="minorHAnsi" w:eastAsia="Arial" w:hAnsiTheme="minorHAnsi" w:cstheme="minorHAnsi"/>
                <w:spacing w:val="-2"/>
                <w:sz w:val="18"/>
                <w:szCs w:val="18"/>
              </w:rPr>
              <w:t>M</w:t>
            </w:r>
            <w:r w:rsidRPr="00B90DCD">
              <w:rPr>
                <w:rFonts w:asciiTheme="minorHAnsi" w:eastAsia="Arial" w:hAnsiTheme="minorHAnsi" w:cstheme="minorHAnsi"/>
                <w:spacing w:val="-1"/>
                <w:sz w:val="18"/>
                <w:szCs w:val="18"/>
              </w:rPr>
              <w:t>e</w:t>
            </w:r>
            <w:r w:rsidRPr="00B90DCD">
              <w:rPr>
                <w:rFonts w:asciiTheme="minorHAnsi" w:eastAsia="Arial" w:hAnsiTheme="minorHAnsi" w:cstheme="minorHAnsi"/>
                <w:sz w:val="18"/>
                <w:szCs w:val="18"/>
              </w:rPr>
              <w:t>jo</w:t>
            </w:r>
            <w:r w:rsidRPr="00B90DCD">
              <w:rPr>
                <w:rFonts w:asciiTheme="minorHAnsi" w:eastAsia="Arial" w:hAnsiTheme="minorHAnsi" w:cstheme="minorHAnsi"/>
                <w:spacing w:val="-1"/>
                <w:sz w:val="18"/>
                <w:szCs w:val="18"/>
              </w:rPr>
              <w:t>ra</w:t>
            </w:r>
            <w:r w:rsidRPr="00B90DCD">
              <w:rPr>
                <w:rFonts w:asciiTheme="minorHAnsi" w:eastAsia="Arial" w:hAnsiTheme="minorHAnsi" w:cstheme="minorHAnsi"/>
                <w:spacing w:val="3"/>
                <w:sz w:val="18"/>
                <w:szCs w:val="18"/>
              </w:rPr>
              <w:t>m</w:t>
            </w:r>
            <w:r w:rsidRPr="00B90DCD">
              <w:rPr>
                <w:rFonts w:asciiTheme="minorHAnsi" w:eastAsia="Arial" w:hAnsiTheme="minorHAnsi" w:cstheme="minorHAnsi"/>
                <w:sz w:val="18"/>
                <w:szCs w:val="18"/>
              </w:rPr>
              <w:t>ie</w:t>
            </w:r>
            <w:r w:rsidRPr="00B90DCD">
              <w:rPr>
                <w:rFonts w:asciiTheme="minorHAnsi" w:eastAsia="Arial" w:hAnsiTheme="minorHAnsi" w:cstheme="minorHAnsi"/>
                <w:spacing w:val="-1"/>
                <w:sz w:val="18"/>
                <w:szCs w:val="18"/>
              </w:rPr>
              <w:t>n</w:t>
            </w:r>
            <w:r w:rsidRPr="00B90DCD">
              <w:rPr>
                <w:rFonts w:asciiTheme="minorHAnsi" w:eastAsia="Arial" w:hAnsiTheme="minorHAnsi" w:cstheme="minorHAnsi"/>
                <w:spacing w:val="1"/>
                <w:sz w:val="18"/>
                <w:szCs w:val="18"/>
              </w:rPr>
              <w:t>t</w:t>
            </w:r>
            <w:r w:rsidRPr="00B90DCD">
              <w:rPr>
                <w:rFonts w:asciiTheme="minorHAnsi" w:eastAsia="Arial" w:hAnsiTheme="minorHAnsi" w:cstheme="minorHAnsi"/>
                <w:sz w:val="18"/>
                <w:szCs w:val="18"/>
              </w:rPr>
              <w:t>o</w:t>
            </w:r>
            <w:r w:rsidRPr="00B90DCD">
              <w:rPr>
                <w:rFonts w:asciiTheme="minorHAnsi" w:eastAsia="Arial" w:hAnsiTheme="minorHAnsi" w:cstheme="minorHAnsi"/>
                <w:spacing w:val="-2"/>
                <w:sz w:val="18"/>
                <w:szCs w:val="18"/>
              </w:rPr>
              <w:t xml:space="preserve"> </w:t>
            </w:r>
            <w:r w:rsidRPr="00B90DCD">
              <w:rPr>
                <w:rFonts w:asciiTheme="minorHAnsi" w:eastAsia="Arial" w:hAnsiTheme="minorHAnsi" w:cstheme="minorHAnsi"/>
                <w:spacing w:val="-1"/>
                <w:sz w:val="18"/>
                <w:szCs w:val="18"/>
              </w:rPr>
              <w:t>de</w:t>
            </w:r>
            <w:r w:rsidRPr="00B90DCD">
              <w:rPr>
                <w:rFonts w:asciiTheme="minorHAnsi" w:eastAsia="Arial" w:hAnsiTheme="minorHAnsi" w:cstheme="minorHAnsi"/>
                <w:sz w:val="18"/>
                <w:szCs w:val="18"/>
              </w:rPr>
              <w:t xml:space="preserve">l </w:t>
            </w:r>
            <w:r w:rsidRPr="00B90DCD">
              <w:rPr>
                <w:rFonts w:asciiTheme="minorHAnsi" w:eastAsia="Arial" w:hAnsiTheme="minorHAnsi" w:cstheme="minorHAnsi"/>
                <w:spacing w:val="1"/>
                <w:sz w:val="18"/>
                <w:szCs w:val="18"/>
              </w:rPr>
              <w:t>S</w:t>
            </w:r>
            <w:r w:rsidRPr="00B90DCD">
              <w:rPr>
                <w:rFonts w:asciiTheme="minorHAnsi" w:eastAsia="Arial" w:hAnsiTheme="minorHAnsi" w:cstheme="minorHAnsi"/>
                <w:sz w:val="18"/>
                <w:szCs w:val="18"/>
              </w:rPr>
              <w:t>i</w:t>
            </w:r>
            <w:r w:rsidRPr="00B90DCD">
              <w:rPr>
                <w:rFonts w:asciiTheme="minorHAnsi" w:eastAsia="Arial" w:hAnsiTheme="minorHAnsi" w:cstheme="minorHAnsi"/>
                <w:spacing w:val="-1"/>
                <w:sz w:val="18"/>
                <w:szCs w:val="18"/>
              </w:rPr>
              <w:t>s</w:t>
            </w:r>
            <w:r w:rsidRPr="00B90DCD">
              <w:rPr>
                <w:rFonts w:asciiTheme="minorHAnsi" w:eastAsia="Arial" w:hAnsiTheme="minorHAnsi" w:cstheme="minorHAnsi"/>
                <w:spacing w:val="1"/>
                <w:sz w:val="18"/>
                <w:szCs w:val="18"/>
              </w:rPr>
              <w:t>t</w:t>
            </w:r>
            <w:r w:rsidRPr="00B90DCD">
              <w:rPr>
                <w:rFonts w:asciiTheme="minorHAnsi" w:eastAsia="Arial" w:hAnsiTheme="minorHAnsi" w:cstheme="minorHAnsi"/>
                <w:spacing w:val="-3"/>
                <w:sz w:val="18"/>
                <w:szCs w:val="18"/>
              </w:rPr>
              <w:t>e</w:t>
            </w:r>
            <w:r w:rsidRPr="00B90DCD">
              <w:rPr>
                <w:rFonts w:asciiTheme="minorHAnsi" w:eastAsia="Arial" w:hAnsiTheme="minorHAnsi" w:cstheme="minorHAnsi"/>
                <w:spacing w:val="3"/>
                <w:sz w:val="18"/>
                <w:szCs w:val="18"/>
              </w:rPr>
              <w:t>m</w:t>
            </w:r>
            <w:r w:rsidRPr="00B90DCD">
              <w:rPr>
                <w:rFonts w:asciiTheme="minorHAnsi" w:eastAsia="Arial" w:hAnsiTheme="minorHAnsi" w:cstheme="minorHAnsi"/>
                <w:sz w:val="18"/>
                <w:szCs w:val="18"/>
              </w:rPr>
              <w:t xml:space="preserve">a </w:t>
            </w:r>
            <w:r w:rsidRPr="00B90DCD">
              <w:rPr>
                <w:rFonts w:asciiTheme="minorHAnsi" w:eastAsia="Arial" w:hAnsiTheme="minorHAnsi" w:cstheme="minorHAnsi"/>
                <w:spacing w:val="1"/>
                <w:sz w:val="18"/>
                <w:szCs w:val="18"/>
              </w:rPr>
              <w:t>I</w:t>
            </w:r>
            <w:r w:rsidRPr="00B90DCD">
              <w:rPr>
                <w:rFonts w:asciiTheme="minorHAnsi" w:eastAsia="Arial" w:hAnsiTheme="minorHAnsi" w:cstheme="minorHAnsi"/>
                <w:spacing w:val="-1"/>
                <w:sz w:val="18"/>
                <w:szCs w:val="18"/>
              </w:rPr>
              <w:t>n</w:t>
            </w:r>
            <w:r w:rsidRPr="00B90DCD">
              <w:rPr>
                <w:rFonts w:asciiTheme="minorHAnsi" w:eastAsia="Arial" w:hAnsiTheme="minorHAnsi" w:cstheme="minorHAnsi"/>
                <w:spacing w:val="1"/>
                <w:sz w:val="18"/>
                <w:szCs w:val="18"/>
              </w:rPr>
              <w:t>t</w:t>
            </w:r>
            <w:r w:rsidRPr="00B90DCD">
              <w:rPr>
                <w:rFonts w:asciiTheme="minorHAnsi" w:eastAsia="Arial" w:hAnsiTheme="minorHAnsi" w:cstheme="minorHAnsi"/>
                <w:spacing w:val="-1"/>
                <w:sz w:val="18"/>
                <w:szCs w:val="18"/>
              </w:rPr>
              <w:t>egrad</w:t>
            </w:r>
            <w:r w:rsidRPr="00B90DCD">
              <w:rPr>
                <w:rFonts w:asciiTheme="minorHAnsi" w:eastAsia="Arial" w:hAnsiTheme="minorHAnsi" w:cstheme="minorHAnsi"/>
                <w:sz w:val="18"/>
                <w:szCs w:val="18"/>
              </w:rPr>
              <w:t>o</w:t>
            </w:r>
            <w:r w:rsidRPr="00B90DCD">
              <w:rPr>
                <w:rFonts w:asciiTheme="minorHAnsi" w:eastAsia="Arial" w:hAnsiTheme="minorHAnsi" w:cstheme="minorHAnsi"/>
                <w:spacing w:val="1"/>
                <w:sz w:val="18"/>
                <w:szCs w:val="18"/>
              </w:rPr>
              <w:t xml:space="preserve"> </w:t>
            </w:r>
            <w:r w:rsidRPr="00B90DCD">
              <w:rPr>
                <w:rFonts w:asciiTheme="minorHAnsi" w:eastAsia="Arial" w:hAnsiTheme="minorHAnsi" w:cstheme="minorHAnsi"/>
                <w:spacing w:val="-1"/>
                <w:sz w:val="18"/>
                <w:szCs w:val="18"/>
              </w:rPr>
              <w:t>d</w:t>
            </w:r>
            <w:r w:rsidRPr="00B90DCD">
              <w:rPr>
                <w:rFonts w:asciiTheme="minorHAnsi" w:eastAsia="Arial" w:hAnsiTheme="minorHAnsi" w:cstheme="minorHAnsi"/>
                <w:sz w:val="18"/>
                <w:szCs w:val="18"/>
              </w:rPr>
              <w:t>e</w:t>
            </w:r>
          </w:p>
          <w:p w:rsidR="00B46FD9" w:rsidRPr="008669FB" w:rsidRDefault="00B46FD9" w:rsidP="00095B34">
            <w:pPr>
              <w:pStyle w:val="CUERPOTEXTO"/>
              <w:ind w:right="49"/>
              <w:rPr>
                <w:rFonts w:asciiTheme="minorHAnsi" w:hAnsiTheme="minorHAnsi" w:cstheme="minorHAnsi"/>
                <w:b/>
                <w:color w:val="auto"/>
                <w:sz w:val="20"/>
                <w:szCs w:val="20"/>
              </w:rPr>
            </w:pPr>
            <w:r w:rsidRPr="00B90DCD">
              <w:rPr>
                <w:rFonts w:asciiTheme="minorHAnsi" w:eastAsia="Arial" w:hAnsiTheme="minorHAnsi" w:cstheme="minorHAnsi"/>
                <w:sz w:val="18"/>
                <w:szCs w:val="18"/>
              </w:rPr>
              <w:t>G</w:t>
            </w:r>
            <w:r w:rsidRPr="00B90DCD">
              <w:rPr>
                <w:rFonts w:asciiTheme="minorHAnsi" w:eastAsia="Arial" w:hAnsiTheme="minorHAnsi" w:cstheme="minorHAnsi"/>
                <w:spacing w:val="-1"/>
                <w:sz w:val="18"/>
                <w:szCs w:val="18"/>
              </w:rPr>
              <w:t>e</w:t>
            </w:r>
            <w:r w:rsidRPr="00B90DCD">
              <w:rPr>
                <w:rFonts w:asciiTheme="minorHAnsi" w:eastAsia="Arial" w:hAnsiTheme="minorHAnsi" w:cstheme="minorHAnsi"/>
                <w:spacing w:val="1"/>
                <w:sz w:val="18"/>
                <w:szCs w:val="18"/>
              </w:rPr>
              <w:t>st</w:t>
            </w:r>
            <w:r w:rsidRPr="00B90DCD">
              <w:rPr>
                <w:rFonts w:asciiTheme="minorHAnsi" w:eastAsia="Arial" w:hAnsiTheme="minorHAnsi" w:cstheme="minorHAnsi"/>
                <w:sz w:val="18"/>
                <w:szCs w:val="18"/>
              </w:rPr>
              <w:t>ión</w:t>
            </w:r>
            <w:r w:rsidRPr="00B90DCD">
              <w:rPr>
                <w:rFonts w:asciiTheme="minorHAnsi" w:eastAsia="Arial" w:hAnsiTheme="minorHAnsi" w:cstheme="minorHAnsi"/>
                <w:spacing w:val="-2"/>
                <w:sz w:val="18"/>
                <w:szCs w:val="18"/>
              </w:rPr>
              <w:t xml:space="preserve"> </w:t>
            </w:r>
            <w:r w:rsidRPr="00B90DCD">
              <w:rPr>
                <w:rFonts w:asciiTheme="minorHAnsi" w:eastAsia="Arial" w:hAnsiTheme="minorHAnsi" w:cstheme="minorHAnsi"/>
                <w:sz w:val="18"/>
                <w:szCs w:val="18"/>
              </w:rPr>
              <w:t xml:space="preserve">y </w:t>
            </w:r>
            <w:r w:rsidRPr="00B90DCD">
              <w:rPr>
                <w:rFonts w:asciiTheme="minorHAnsi" w:eastAsia="Arial" w:hAnsiTheme="minorHAnsi" w:cstheme="minorHAnsi"/>
                <w:spacing w:val="-1"/>
                <w:sz w:val="18"/>
                <w:szCs w:val="18"/>
              </w:rPr>
              <w:t>Con</w:t>
            </w:r>
            <w:r w:rsidRPr="00B90DCD">
              <w:rPr>
                <w:rFonts w:asciiTheme="minorHAnsi" w:eastAsia="Arial" w:hAnsiTheme="minorHAnsi" w:cstheme="minorHAnsi"/>
                <w:spacing w:val="1"/>
                <w:sz w:val="18"/>
                <w:szCs w:val="18"/>
              </w:rPr>
              <w:t>t</w:t>
            </w:r>
            <w:r w:rsidRPr="00B90DCD">
              <w:rPr>
                <w:rFonts w:asciiTheme="minorHAnsi" w:eastAsia="Arial" w:hAnsiTheme="minorHAnsi" w:cstheme="minorHAnsi"/>
                <w:spacing w:val="-1"/>
                <w:sz w:val="18"/>
                <w:szCs w:val="18"/>
              </w:rPr>
              <w:t>ro</w:t>
            </w:r>
            <w:r w:rsidRPr="00B90DCD">
              <w:rPr>
                <w:rFonts w:asciiTheme="minorHAnsi" w:eastAsia="Arial" w:hAnsiTheme="minorHAnsi" w:cstheme="minorHAnsi"/>
                <w:sz w:val="18"/>
                <w:szCs w:val="18"/>
              </w:rPr>
              <w:t xml:space="preserve">l </w:t>
            </w:r>
            <w:r w:rsidRPr="00B90DCD">
              <w:rPr>
                <w:rFonts w:asciiTheme="minorHAnsi" w:eastAsia="Arial" w:hAnsiTheme="minorHAnsi" w:cstheme="minorHAnsi"/>
                <w:spacing w:val="-1"/>
                <w:sz w:val="18"/>
                <w:szCs w:val="18"/>
              </w:rPr>
              <w:t>d</w:t>
            </w:r>
            <w:r w:rsidRPr="00B90DCD">
              <w:rPr>
                <w:rFonts w:asciiTheme="minorHAnsi" w:eastAsia="Arial" w:hAnsiTheme="minorHAnsi" w:cstheme="minorHAnsi"/>
                <w:sz w:val="18"/>
                <w:szCs w:val="18"/>
              </w:rPr>
              <w:t>e</w:t>
            </w:r>
            <w:r w:rsidRPr="00B90DCD">
              <w:rPr>
                <w:rFonts w:asciiTheme="minorHAnsi" w:eastAsia="Arial" w:hAnsiTheme="minorHAnsi" w:cstheme="minorHAnsi"/>
                <w:spacing w:val="1"/>
                <w:sz w:val="18"/>
                <w:szCs w:val="18"/>
              </w:rPr>
              <w:t xml:space="preserve"> </w:t>
            </w:r>
            <w:r w:rsidRPr="00B90DCD">
              <w:rPr>
                <w:rFonts w:asciiTheme="minorHAnsi" w:eastAsia="Arial" w:hAnsiTheme="minorHAnsi" w:cstheme="minorHAnsi"/>
                <w:sz w:val="18"/>
                <w:szCs w:val="18"/>
              </w:rPr>
              <w:t>la</w:t>
            </w:r>
            <w:r w:rsidRPr="00B90DCD">
              <w:rPr>
                <w:rFonts w:asciiTheme="minorHAnsi" w:eastAsia="Arial" w:hAnsiTheme="minorHAnsi" w:cstheme="minorHAnsi"/>
                <w:spacing w:val="1"/>
                <w:sz w:val="18"/>
                <w:szCs w:val="18"/>
              </w:rPr>
              <w:t xml:space="preserve"> </w:t>
            </w:r>
            <w:r w:rsidRPr="00B90DCD">
              <w:rPr>
                <w:rFonts w:asciiTheme="minorHAnsi" w:eastAsia="Arial" w:hAnsiTheme="minorHAnsi" w:cstheme="minorHAnsi"/>
                <w:spacing w:val="-1"/>
                <w:sz w:val="18"/>
                <w:szCs w:val="18"/>
              </w:rPr>
              <w:t>Ca</w:t>
            </w:r>
            <w:r w:rsidRPr="00B90DCD">
              <w:rPr>
                <w:rFonts w:asciiTheme="minorHAnsi" w:eastAsia="Arial" w:hAnsiTheme="minorHAnsi" w:cstheme="minorHAnsi"/>
                <w:sz w:val="18"/>
                <w:szCs w:val="18"/>
              </w:rPr>
              <w:t>li</w:t>
            </w:r>
            <w:r w:rsidRPr="00B90DCD">
              <w:rPr>
                <w:rFonts w:asciiTheme="minorHAnsi" w:eastAsia="Arial" w:hAnsiTheme="minorHAnsi" w:cstheme="minorHAnsi"/>
                <w:spacing w:val="-1"/>
                <w:sz w:val="18"/>
                <w:szCs w:val="18"/>
              </w:rPr>
              <w:t>da</w:t>
            </w:r>
            <w:r w:rsidRPr="00B90DCD">
              <w:rPr>
                <w:rFonts w:asciiTheme="minorHAnsi" w:eastAsia="Arial" w:hAnsiTheme="minorHAnsi" w:cstheme="minorHAnsi"/>
                <w:sz w:val="18"/>
                <w:szCs w:val="18"/>
              </w:rPr>
              <w:t>d</w:t>
            </w:r>
          </w:p>
        </w:tc>
        <w:tc>
          <w:tcPr>
            <w:tcW w:w="2126" w:type="dxa"/>
          </w:tcPr>
          <w:p w:rsidR="00B46FD9" w:rsidRPr="008669FB" w:rsidRDefault="00B46FD9" w:rsidP="00095B34">
            <w:pPr>
              <w:pStyle w:val="CUERPOTEXTO"/>
              <w:ind w:right="49"/>
              <w:rPr>
                <w:rFonts w:asciiTheme="minorHAnsi" w:hAnsiTheme="minorHAnsi" w:cstheme="minorHAnsi"/>
                <w:b/>
                <w:color w:val="auto"/>
                <w:sz w:val="20"/>
                <w:szCs w:val="20"/>
              </w:rPr>
            </w:pPr>
            <w:r w:rsidRPr="004D6114">
              <w:rPr>
                <w:rFonts w:asciiTheme="minorHAnsi" w:eastAsia="Arial" w:hAnsiTheme="minorHAnsi" w:cstheme="minorHAnsi"/>
                <w:spacing w:val="1"/>
                <w:sz w:val="20"/>
                <w:szCs w:val="20"/>
              </w:rPr>
              <w:t>S</w:t>
            </w:r>
            <w:r w:rsidRPr="004D6114">
              <w:rPr>
                <w:rFonts w:asciiTheme="minorHAnsi" w:eastAsia="Arial" w:hAnsiTheme="minorHAnsi" w:cstheme="minorHAnsi"/>
                <w:sz w:val="20"/>
                <w:szCs w:val="20"/>
              </w:rPr>
              <w:t>e</w:t>
            </w:r>
            <w:r w:rsidRPr="004D6114">
              <w:rPr>
                <w:rFonts w:asciiTheme="minorHAnsi" w:eastAsia="Arial" w:hAnsiTheme="minorHAnsi" w:cstheme="minorHAnsi"/>
                <w:spacing w:val="1"/>
                <w:sz w:val="20"/>
                <w:szCs w:val="20"/>
              </w:rPr>
              <w:t xml:space="preserve"> </w:t>
            </w:r>
            <w:r w:rsidRPr="004D6114">
              <w:rPr>
                <w:rFonts w:asciiTheme="minorHAnsi" w:eastAsia="Arial" w:hAnsiTheme="minorHAnsi" w:cstheme="minorHAnsi"/>
                <w:spacing w:val="-1"/>
                <w:sz w:val="20"/>
                <w:szCs w:val="20"/>
              </w:rPr>
              <w:t>rea</w:t>
            </w:r>
            <w:r w:rsidRPr="004D6114">
              <w:rPr>
                <w:rFonts w:asciiTheme="minorHAnsi" w:eastAsia="Arial" w:hAnsiTheme="minorHAnsi" w:cstheme="minorHAnsi"/>
                <w:sz w:val="20"/>
                <w:szCs w:val="20"/>
              </w:rPr>
              <w:t>li</w:t>
            </w:r>
            <w:r w:rsidRPr="004D6114">
              <w:rPr>
                <w:rFonts w:asciiTheme="minorHAnsi" w:eastAsia="Arial" w:hAnsiTheme="minorHAnsi" w:cstheme="minorHAnsi"/>
                <w:spacing w:val="-1"/>
                <w:sz w:val="20"/>
                <w:szCs w:val="20"/>
              </w:rPr>
              <w:t xml:space="preserve">zaron </w:t>
            </w:r>
            <w:r w:rsidRPr="004D6114">
              <w:rPr>
                <w:rFonts w:asciiTheme="minorHAnsi" w:eastAsia="Arial" w:hAnsiTheme="minorHAnsi" w:cstheme="minorHAnsi"/>
                <w:sz w:val="20"/>
                <w:szCs w:val="20"/>
              </w:rPr>
              <w:t>los</w:t>
            </w:r>
            <w:r w:rsidRPr="004D6114">
              <w:rPr>
                <w:rFonts w:asciiTheme="minorHAnsi" w:eastAsia="Arial" w:hAnsiTheme="minorHAnsi" w:cstheme="minorHAnsi"/>
                <w:spacing w:val="-3"/>
                <w:sz w:val="20"/>
                <w:szCs w:val="20"/>
              </w:rPr>
              <w:t xml:space="preserve"> </w:t>
            </w:r>
            <w:r w:rsidRPr="004D6114">
              <w:rPr>
                <w:rFonts w:asciiTheme="minorHAnsi" w:eastAsia="Arial" w:hAnsiTheme="minorHAnsi" w:cstheme="minorHAnsi"/>
                <w:spacing w:val="1"/>
                <w:sz w:val="20"/>
                <w:szCs w:val="20"/>
              </w:rPr>
              <w:t>c</w:t>
            </w:r>
            <w:r w:rsidRPr="004D6114">
              <w:rPr>
                <w:rFonts w:asciiTheme="minorHAnsi" w:eastAsia="Arial" w:hAnsiTheme="minorHAnsi" w:cstheme="minorHAnsi"/>
                <w:spacing w:val="-3"/>
                <w:sz w:val="20"/>
                <w:szCs w:val="20"/>
              </w:rPr>
              <w:t>o</w:t>
            </w:r>
            <w:r w:rsidRPr="004D6114">
              <w:rPr>
                <w:rFonts w:asciiTheme="minorHAnsi" w:eastAsia="Arial" w:hAnsiTheme="minorHAnsi" w:cstheme="minorHAnsi"/>
                <w:spacing w:val="3"/>
                <w:sz w:val="20"/>
                <w:szCs w:val="20"/>
              </w:rPr>
              <w:t>m</w:t>
            </w:r>
            <w:r w:rsidRPr="004D6114">
              <w:rPr>
                <w:rFonts w:asciiTheme="minorHAnsi" w:eastAsia="Arial" w:hAnsiTheme="minorHAnsi" w:cstheme="minorHAnsi"/>
                <w:spacing w:val="-2"/>
                <w:sz w:val="20"/>
                <w:szCs w:val="20"/>
              </w:rPr>
              <w:t>i</w:t>
            </w:r>
            <w:r w:rsidRPr="004D6114">
              <w:rPr>
                <w:rFonts w:asciiTheme="minorHAnsi" w:eastAsia="Arial" w:hAnsiTheme="minorHAnsi" w:cstheme="minorHAnsi"/>
                <w:spacing w:val="1"/>
                <w:sz w:val="20"/>
                <w:szCs w:val="20"/>
              </w:rPr>
              <w:t>t</w:t>
            </w:r>
            <w:r w:rsidRPr="004D6114">
              <w:rPr>
                <w:rFonts w:asciiTheme="minorHAnsi" w:eastAsia="Arial" w:hAnsiTheme="minorHAnsi" w:cstheme="minorHAnsi"/>
                <w:spacing w:val="-1"/>
                <w:sz w:val="20"/>
                <w:szCs w:val="20"/>
              </w:rPr>
              <w:t>é</w:t>
            </w:r>
            <w:r w:rsidRPr="004D6114">
              <w:rPr>
                <w:rFonts w:asciiTheme="minorHAnsi" w:eastAsia="Arial" w:hAnsiTheme="minorHAnsi" w:cstheme="minorHAnsi"/>
                <w:sz w:val="20"/>
                <w:szCs w:val="20"/>
              </w:rPr>
              <w:t xml:space="preserve">s </w:t>
            </w:r>
            <w:r>
              <w:rPr>
                <w:rFonts w:asciiTheme="minorHAnsi" w:eastAsia="Arial" w:hAnsiTheme="minorHAnsi" w:cstheme="minorHAnsi"/>
                <w:sz w:val="20"/>
                <w:szCs w:val="20"/>
              </w:rPr>
              <w:t>S</w:t>
            </w:r>
            <w:r w:rsidRPr="004D6114">
              <w:rPr>
                <w:rFonts w:asciiTheme="minorHAnsi" w:eastAsia="Arial" w:hAnsiTheme="minorHAnsi" w:cstheme="minorHAnsi"/>
                <w:sz w:val="20"/>
                <w:szCs w:val="20"/>
              </w:rPr>
              <w:t xml:space="preserve">eccionales </w:t>
            </w:r>
            <w:r w:rsidRPr="004D6114">
              <w:rPr>
                <w:rFonts w:asciiTheme="minorHAnsi" w:eastAsia="Arial" w:hAnsiTheme="minorHAnsi" w:cstheme="minorHAnsi"/>
                <w:spacing w:val="-1"/>
                <w:sz w:val="20"/>
                <w:szCs w:val="20"/>
              </w:rPr>
              <w:t>d</w:t>
            </w:r>
            <w:r w:rsidRPr="004D6114">
              <w:rPr>
                <w:rFonts w:asciiTheme="minorHAnsi" w:eastAsia="Arial" w:hAnsiTheme="minorHAnsi" w:cstheme="minorHAnsi"/>
                <w:sz w:val="20"/>
                <w:szCs w:val="20"/>
              </w:rPr>
              <w:t xml:space="preserve">el SIGCMA, donde se abordaron diferentes temas, </w:t>
            </w:r>
            <w:r w:rsidRPr="004D6114">
              <w:rPr>
                <w:rFonts w:asciiTheme="minorHAnsi" w:eastAsia="Arial" w:hAnsiTheme="minorHAnsi" w:cstheme="minorHAnsi"/>
                <w:spacing w:val="1"/>
                <w:sz w:val="20"/>
                <w:szCs w:val="20"/>
              </w:rPr>
              <w:t xml:space="preserve">relacionados con </w:t>
            </w:r>
            <w:r w:rsidRPr="004D6114">
              <w:rPr>
                <w:rFonts w:asciiTheme="minorHAnsi" w:eastAsia="Arial" w:hAnsiTheme="minorHAnsi" w:cstheme="minorHAnsi"/>
                <w:spacing w:val="-1"/>
                <w:sz w:val="20"/>
                <w:szCs w:val="20"/>
              </w:rPr>
              <w:t>e</w:t>
            </w:r>
            <w:r w:rsidRPr="004D6114">
              <w:rPr>
                <w:rFonts w:asciiTheme="minorHAnsi" w:eastAsia="Arial" w:hAnsiTheme="minorHAnsi" w:cstheme="minorHAnsi"/>
                <w:sz w:val="20"/>
                <w:szCs w:val="20"/>
              </w:rPr>
              <w:t xml:space="preserve">l </w:t>
            </w:r>
            <w:r w:rsidRPr="004D6114">
              <w:rPr>
                <w:rFonts w:asciiTheme="minorHAnsi" w:eastAsia="Arial" w:hAnsiTheme="minorHAnsi" w:cstheme="minorHAnsi"/>
                <w:spacing w:val="1"/>
                <w:sz w:val="20"/>
                <w:szCs w:val="20"/>
              </w:rPr>
              <w:t>c</w:t>
            </w:r>
            <w:r w:rsidRPr="004D6114">
              <w:rPr>
                <w:rFonts w:asciiTheme="minorHAnsi" w:eastAsia="Arial" w:hAnsiTheme="minorHAnsi" w:cstheme="minorHAnsi"/>
                <w:spacing w:val="-1"/>
                <w:sz w:val="20"/>
                <w:szCs w:val="20"/>
              </w:rPr>
              <w:t>on</w:t>
            </w:r>
            <w:r w:rsidRPr="004D6114">
              <w:rPr>
                <w:rFonts w:asciiTheme="minorHAnsi" w:eastAsia="Arial" w:hAnsiTheme="minorHAnsi" w:cstheme="minorHAnsi"/>
                <w:spacing w:val="1"/>
                <w:sz w:val="20"/>
                <w:szCs w:val="20"/>
              </w:rPr>
              <w:t>t</w:t>
            </w:r>
            <w:r w:rsidRPr="004D6114">
              <w:rPr>
                <w:rFonts w:asciiTheme="minorHAnsi" w:eastAsia="Arial" w:hAnsiTheme="minorHAnsi" w:cstheme="minorHAnsi"/>
                <w:spacing w:val="-1"/>
                <w:sz w:val="20"/>
                <w:szCs w:val="20"/>
              </w:rPr>
              <w:t>ro</w:t>
            </w:r>
            <w:r w:rsidRPr="004D6114">
              <w:rPr>
                <w:rFonts w:asciiTheme="minorHAnsi" w:eastAsia="Arial" w:hAnsiTheme="minorHAnsi" w:cstheme="minorHAnsi"/>
                <w:sz w:val="20"/>
                <w:szCs w:val="20"/>
              </w:rPr>
              <w:t>l</w:t>
            </w:r>
            <w:r w:rsidRPr="004D6114">
              <w:rPr>
                <w:rFonts w:asciiTheme="minorHAnsi" w:eastAsia="Arial" w:hAnsiTheme="minorHAnsi" w:cstheme="minorHAnsi"/>
                <w:spacing w:val="1"/>
                <w:sz w:val="20"/>
                <w:szCs w:val="20"/>
              </w:rPr>
              <w:t xml:space="preserve"> </w:t>
            </w:r>
            <w:r w:rsidRPr="004D6114">
              <w:rPr>
                <w:rFonts w:asciiTheme="minorHAnsi" w:eastAsia="Arial" w:hAnsiTheme="minorHAnsi" w:cstheme="minorHAnsi"/>
                <w:spacing w:val="-1"/>
                <w:sz w:val="20"/>
                <w:szCs w:val="20"/>
              </w:rPr>
              <w:t>d</w:t>
            </w:r>
            <w:r w:rsidRPr="004D6114">
              <w:rPr>
                <w:rFonts w:asciiTheme="minorHAnsi" w:eastAsia="Arial" w:hAnsiTheme="minorHAnsi" w:cstheme="minorHAnsi"/>
                <w:sz w:val="20"/>
                <w:szCs w:val="20"/>
              </w:rPr>
              <w:t>e</w:t>
            </w:r>
            <w:r w:rsidRPr="004D6114">
              <w:rPr>
                <w:rFonts w:asciiTheme="minorHAnsi" w:eastAsia="Arial" w:hAnsiTheme="minorHAnsi" w:cstheme="minorHAnsi"/>
                <w:spacing w:val="-2"/>
                <w:sz w:val="20"/>
                <w:szCs w:val="20"/>
              </w:rPr>
              <w:t xml:space="preserve"> </w:t>
            </w:r>
            <w:r w:rsidRPr="004D6114">
              <w:rPr>
                <w:rFonts w:asciiTheme="minorHAnsi" w:eastAsia="Arial" w:hAnsiTheme="minorHAnsi" w:cstheme="minorHAnsi"/>
                <w:spacing w:val="-1"/>
                <w:sz w:val="20"/>
                <w:szCs w:val="20"/>
              </w:rPr>
              <w:t>do</w:t>
            </w:r>
            <w:r w:rsidRPr="004D6114">
              <w:rPr>
                <w:rFonts w:asciiTheme="minorHAnsi" w:eastAsia="Arial" w:hAnsiTheme="minorHAnsi" w:cstheme="minorHAnsi"/>
                <w:spacing w:val="1"/>
                <w:sz w:val="20"/>
                <w:szCs w:val="20"/>
              </w:rPr>
              <w:t>c</w:t>
            </w:r>
            <w:r w:rsidRPr="004D6114">
              <w:rPr>
                <w:rFonts w:asciiTheme="minorHAnsi" w:eastAsia="Arial" w:hAnsiTheme="minorHAnsi" w:cstheme="minorHAnsi"/>
                <w:spacing w:val="-3"/>
                <w:sz w:val="20"/>
                <w:szCs w:val="20"/>
              </w:rPr>
              <w:t>u</w:t>
            </w:r>
            <w:r w:rsidRPr="004D6114">
              <w:rPr>
                <w:rFonts w:asciiTheme="minorHAnsi" w:eastAsia="Arial" w:hAnsiTheme="minorHAnsi" w:cstheme="minorHAnsi"/>
                <w:spacing w:val="3"/>
                <w:sz w:val="20"/>
                <w:szCs w:val="20"/>
              </w:rPr>
              <w:t>m</w:t>
            </w:r>
            <w:r w:rsidRPr="004D6114">
              <w:rPr>
                <w:rFonts w:asciiTheme="minorHAnsi" w:eastAsia="Arial" w:hAnsiTheme="minorHAnsi" w:cstheme="minorHAnsi"/>
                <w:spacing w:val="-1"/>
                <w:sz w:val="20"/>
                <w:szCs w:val="20"/>
              </w:rPr>
              <w:t>e</w:t>
            </w:r>
            <w:r w:rsidRPr="004D6114">
              <w:rPr>
                <w:rFonts w:asciiTheme="minorHAnsi" w:eastAsia="Arial" w:hAnsiTheme="minorHAnsi" w:cstheme="minorHAnsi"/>
                <w:spacing w:val="-3"/>
                <w:sz w:val="20"/>
                <w:szCs w:val="20"/>
              </w:rPr>
              <w:t>n</w:t>
            </w:r>
            <w:r w:rsidRPr="004D6114">
              <w:rPr>
                <w:rFonts w:asciiTheme="minorHAnsi" w:eastAsia="Arial" w:hAnsiTheme="minorHAnsi" w:cstheme="minorHAnsi"/>
                <w:spacing w:val="1"/>
                <w:sz w:val="20"/>
                <w:szCs w:val="20"/>
              </w:rPr>
              <w:t>t</w:t>
            </w:r>
            <w:r w:rsidRPr="004D6114">
              <w:rPr>
                <w:rFonts w:asciiTheme="minorHAnsi" w:eastAsia="Arial" w:hAnsiTheme="minorHAnsi" w:cstheme="minorHAnsi"/>
                <w:spacing w:val="-1"/>
                <w:sz w:val="20"/>
                <w:szCs w:val="20"/>
              </w:rPr>
              <w:t>os</w:t>
            </w:r>
            <w:r w:rsidRPr="004D6114">
              <w:rPr>
                <w:rFonts w:asciiTheme="minorHAnsi" w:eastAsia="Arial" w:hAnsiTheme="minorHAnsi" w:cstheme="minorHAnsi"/>
                <w:sz w:val="20"/>
                <w:szCs w:val="20"/>
              </w:rPr>
              <w:t xml:space="preserve">, actualización del mapa de riesgos,   </w:t>
            </w:r>
            <w:r w:rsidRPr="004D6114">
              <w:rPr>
                <w:rFonts w:asciiTheme="minorHAnsi" w:eastAsia="Arial" w:hAnsiTheme="minorHAnsi" w:cstheme="minorHAnsi"/>
                <w:spacing w:val="1"/>
                <w:sz w:val="20"/>
                <w:szCs w:val="20"/>
              </w:rPr>
              <w:t>s</w:t>
            </w:r>
            <w:r w:rsidRPr="004D6114">
              <w:rPr>
                <w:rFonts w:asciiTheme="minorHAnsi" w:eastAsia="Arial" w:hAnsiTheme="minorHAnsi" w:cstheme="minorHAnsi"/>
                <w:spacing w:val="-1"/>
                <w:sz w:val="20"/>
                <w:szCs w:val="20"/>
              </w:rPr>
              <w:t>egu</w:t>
            </w:r>
            <w:r w:rsidRPr="004D6114">
              <w:rPr>
                <w:rFonts w:asciiTheme="minorHAnsi" w:eastAsia="Arial" w:hAnsiTheme="minorHAnsi" w:cstheme="minorHAnsi"/>
                <w:spacing w:val="-2"/>
                <w:sz w:val="20"/>
                <w:szCs w:val="20"/>
              </w:rPr>
              <w:t>i</w:t>
            </w:r>
            <w:r w:rsidRPr="004D6114">
              <w:rPr>
                <w:rFonts w:asciiTheme="minorHAnsi" w:eastAsia="Arial" w:hAnsiTheme="minorHAnsi" w:cstheme="minorHAnsi"/>
                <w:spacing w:val="3"/>
                <w:sz w:val="20"/>
                <w:szCs w:val="20"/>
              </w:rPr>
              <w:t>m</w:t>
            </w:r>
            <w:r w:rsidRPr="004D6114">
              <w:rPr>
                <w:rFonts w:asciiTheme="minorHAnsi" w:eastAsia="Arial" w:hAnsiTheme="minorHAnsi" w:cstheme="minorHAnsi"/>
                <w:sz w:val="20"/>
                <w:szCs w:val="20"/>
              </w:rPr>
              <w:t>ie</w:t>
            </w:r>
            <w:r w:rsidRPr="004D6114">
              <w:rPr>
                <w:rFonts w:asciiTheme="minorHAnsi" w:eastAsia="Arial" w:hAnsiTheme="minorHAnsi" w:cstheme="minorHAnsi"/>
                <w:spacing w:val="-3"/>
                <w:sz w:val="20"/>
                <w:szCs w:val="20"/>
              </w:rPr>
              <w:t>n</w:t>
            </w:r>
            <w:r w:rsidRPr="004D6114">
              <w:rPr>
                <w:rFonts w:asciiTheme="minorHAnsi" w:eastAsia="Arial" w:hAnsiTheme="minorHAnsi" w:cstheme="minorHAnsi"/>
                <w:spacing w:val="1"/>
                <w:sz w:val="20"/>
                <w:szCs w:val="20"/>
              </w:rPr>
              <w:t>t</w:t>
            </w:r>
            <w:r w:rsidRPr="004D6114">
              <w:rPr>
                <w:rFonts w:asciiTheme="minorHAnsi" w:eastAsia="Arial" w:hAnsiTheme="minorHAnsi" w:cstheme="minorHAnsi"/>
                <w:sz w:val="20"/>
                <w:szCs w:val="20"/>
              </w:rPr>
              <w:t>o</w:t>
            </w:r>
            <w:r w:rsidRPr="004D6114">
              <w:rPr>
                <w:rFonts w:asciiTheme="minorHAnsi" w:eastAsia="Arial" w:hAnsiTheme="minorHAnsi" w:cstheme="minorHAnsi"/>
                <w:spacing w:val="1"/>
                <w:sz w:val="20"/>
                <w:szCs w:val="20"/>
              </w:rPr>
              <w:t xml:space="preserve"> </w:t>
            </w:r>
            <w:r w:rsidRPr="004D6114">
              <w:rPr>
                <w:rFonts w:asciiTheme="minorHAnsi" w:eastAsia="Arial" w:hAnsiTheme="minorHAnsi" w:cstheme="minorHAnsi"/>
                <w:sz w:val="20"/>
                <w:szCs w:val="20"/>
              </w:rPr>
              <w:t>a la medición de los indicadores de gestión</w:t>
            </w:r>
            <w:r w:rsidRPr="004D6114">
              <w:rPr>
                <w:rFonts w:asciiTheme="minorHAnsi" w:eastAsia="Arial" w:hAnsiTheme="minorHAnsi" w:cstheme="minorHAnsi"/>
                <w:spacing w:val="-2"/>
                <w:sz w:val="20"/>
                <w:szCs w:val="20"/>
              </w:rPr>
              <w:t xml:space="preserve">, </w:t>
            </w:r>
            <w:r w:rsidRPr="004D6114">
              <w:rPr>
                <w:rFonts w:asciiTheme="minorHAnsi" w:eastAsia="Arial" w:hAnsiTheme="minorHAnsi" w:cstheme="minorHAnsi"/>
                <w:sz w:val="20"/>
                <w:szCs w:val="20"/>
              </w:rPr>
              <w:t>control y seguimiento a tareas y compromisos, formulación del plan de gestión ambiental, lo que dio como resultado una oportuna y óptima toma de decisiones.</w:t>
            </w:r>
          </w:p>
        </w:tc>
        <w:tc>
          <w:tcPr>
            <w:tcW w:w="1560" w:type="dxa"/>
          </w:tcPr>
          <w:p w:rsidR="00B46FD9" w:rsidRPr="004D6114" w:rsidRDefault="00B46FD9" w:rsidP="00095B34">
            <w:pPr>
              <w:ind w:right="156"/>
              <w:jc w:val="both"/>
              <w:rPr>
                <w:rFonts w:asciiTheme="minorHAnsi" w:eastAsia="Arial" w:hAnsiTheme="minorHAnsi" w:cstheme="minorHAnsi"/>
                <w:sz w:val="20"/>
                <w:szCs w:val="20"/>
              </w:rPr>
            </w:pPr>
            <w:r w:rsidRPr="004D6114">
              <w:rPr>
                <w:rFonts w:asciiTheme="minorHAnsi" w:eastAsia="Arial" w:hAnsiTheme="minorHAnsi" w:cstheme="minorHAnsi"/>
                <w:spacing w:val="1"/>
                <w:sz w:val="20"/>
                <w:szCs w:val="20"/>
              </w:rPr>
              <w:t>S</w:t>
            </w:r>
            <w:r w:rsidRPr="004D6114">
              <w:rPr>
                <w:rFonts w:asciiTheme="minorHAnsi" w:eastAsia="Arial" w:hAnsiTheme="minorHAnsi" w:cstheme="minorHAnsi"/>
                <w:sz w:val="20"/>
                <w:szCs w:val="20"/>
              </w:rPr>
              <w:t xml:space="preserve">e </w:t>
            </w:r>
            <w:r w:rsidRPr="004D6114">
              <w:rPr>
                <w:rFonts w:asciiTheme="minorHAnsi" w:eastAsia="Arial" w:hAnsiTheme="minorHAnsi" w:cstheme="minorHAnsi"/>
                <w:spacing w:val="-1"/>
                <w:sz w:val="20"/>
                <w:szCs w:val="20"/>
              </w:rPr>
              <w:t xml:space="preserve">desarrollaron según la programación establecida mediante  Circular </w:t>
            </w:r>
            <w:r w:rsidR="00B55DC6">
              <w:rPr>
                <w:rFonts w:asciiTheme="minorHAnsi" w:eastAsia="Arial" w:hAnsiTheme="minorHAnsi" w:cstheme="minorHAnsi"/>
                <w:spacing w:val="-1"/>
                <w:sz w:val="20"/>
                <w:szCs w:val="20"/>
              </w:rPr>
              <w:t>CSJTOC18-3</w:t>
            </w:r>
            <w:r w:rsidRPr="004D6114">
              <w:rPr>
                <w:rFonts w:asciiTheme="minorHAnsi" w:eastAsia="Arial" w:hAnsiTheme="minorHAnsi" w:cstheme="minorHAnsi"/>
                <w:spacing w:val="-1"/>
                <w:sz w:val="20"/>
                <w:szCs w:val="20"/>
              </w:rPr>
              <w:t xml:space="preserve">  de 201</w:t>
            </w:r>
            <w:r w:rsidR="00B55DC6">
              <w:rPr>
                <w:rFonts w:asciiTheme="minorHAnsi" w:eastAsia="Arial" w:hAnsiTheme="minorHAnsi" w:cstheme="minorHAnsi"/>
                <w:spacing w:val="-1"/>
                <w:sz w:val="20"/>
                <w:szCs w:val="20"/>
              </w:rPr>
              <w:t>8</w:t>
            </w:r>
            <w:r w:rsidRPr="004D6114">
              <w:rPr>
                <w:rFonts w:asciiTheme="minorHAnsi" w:eastAsia="Arial" w:hAnsiTheme="minorHAnsi" w:cstheme="minorHAnsi"/>
                <w:spacing w:val="-1"/>
                <w:sz w:val="20"/>
                <w:szCs w:val="20"/>
              </w:rPr>
              <w:t xml:space="preserve"> </w:t>
            </w:r>
          </w:p>
          <w:p w:rsidR="00B46FD9" w:rsidRPr="008669FB" w:rsidRDefault="00B46FD9" w:rsidP="00095B34">
            <w:pPr>
              <w:pStyle w:val="CUERPOTEXTO"/>
              <w:ind w:right="49"/>
              <w:rPr>
                <w:rFonts w:asciiTheme="minorHAnsi" w:hAnsiTheme="minorHAnsi" w:cstheme="minorHAnsi"/>
                <w:b/>
                <w:color w:val="auto"/>
                <w:sz w:val="20"/>
                <w:szCs w:val="20"/>
              </w:rPr>
            </w:pPr>
          </w:p>
        </w:tc>
        <w:tc>
          <w:tcPr>
            <w:tcW w:w="1134" w:type="dxa"/>
          </w:tcPr>
          <w:p w:rsidR="00B46FD9" w:rsidRPr="008C1C3C" w:rsidRDefault="00B46FD9" w:rsidP="00095B34">
            <w:pPr>
              <w:pStyle w:val="CUERPOTEXTO"/>
              <w:ind w:right="49"/>
              <w:rPr>
                <w:rFonts w:asciiTheme="minorHAnsi" w:hAnsiTheme="minorHAnsi" w:cstheme="minorHAnsi"/>
                <w:color w:val="auto"/>
                <w:sz w:val="20"/>
                <w:szCs w:val="20"/>
              </w:rPr>
            </w:pPr>
            <w:r>
              <w:rPr>
                <w:rFonts w:asciiTheme="minorHAnsi" w:hAnsiTheme="minorHAnsi" w:cstheme="minorHAnsi"/>
                <w:color w:val="auto"/>
                <w:sz w:val="20"/>
                <w:szCs w:val="20"/>
              </w:rPr>
              <w:t>Ejecutado mensualmente</w:t>
            </w:r>
          </w:p>
        </w:tc>
      </w:tr>
      <w:tr w:rsidR="00B46FD9" w:rsidRPr="008669FB" w:rsidTr="005A5B04">
        <w:tc>
          <w:tcPr>
            <w:tcW w:w="2835" w:type="dxa"/>
            <w:shd w:val="clear" w:color="auto" w:fill="E36C0A" w:themeFill="accent6" w:themeFillShade="BF"/>
          </w:tcPr>
          <w:p w:rsidR="00B46FD9" w:rsidRPr="008C1C3C" w:rsidRDefault="00B46FD9" w:rsidP="00095B34">
            <w:pPr>
              <w:pStyle w:val="CUERPOTEXTO"/>
              <w:ind w:right="49"/>
              <w:jc w:val="center"/>
              <w:rPr>
                <w:rFonts w:asciiTheme="minorHAnsi" w:eastAsia="Arial" w:hAnsiTheme="minorHAnsi" w:cstheme="minorHAnsi"/>
                <w:spacing w:val="-1"/>
                <w:sz w:val="20"/>
                <w:szCs w:val="20"/>
              </w:rPr>
            </w:pPr>
            <w:r w:rsidRPr="008C1C3C">
              <w:rPr>
                <w:rFonts w:asciiTheme="minorHAnsi" w:hAnsiTheme="minorHAnsi" w:cstheme="minorHAnsi"/>
                <w:b/>
                <w:color w:val="auto"/>
                <w:sz w:val="20"/>
                <w:szCs w:val="20"/>
              </w:rPr>
              <w:t>OPRTUNIDAD DE MEJORA</w:t>
            </w:r>
          </w:p>
        </w:tc>
        <w:tc>
          <w:tcPr>
            <w:tcW w:w="1276" w:type="dxa"/>
            <w:shd w:val="clear" w:color="auto" w:fill="E36C0A" w:themeFill="accent6" w:themeFillShade="BF"/>
          </w:tcPr>
          <w:p w:rsidR="00B46FD9" w:rsidRPr="008C1C3C" w:rsidRDefault="00B46FD9" w:rsidP="00095B34">
            <w:pPr>
              <w:ind w:right="80"/>
              <w:jc w:val="center"/>
              <w:rPr>
                <w:rFonts w:asciiTheme="minorHAnsi" w:eastAsia="Arial" w:hAnsiTheme="minorHAnsi" w:cstheme="minorHAnsi"/>
                <w:spacing w:val="-2"/>
                <w:sz w:val="18"/>
                <w:szCs w:val="18"/>
              </w:rPr>
            </w:pPr>
            <w:r w:rsidRPr="008C1C3C">
              <w:rPr>
                <w:rFonts w:asciiTheme="minorHAnsi" w:hAnsiTheme="minorHAnsi" w:cstheme="minorHAnsi"/>
                <w:b/>
                <w:sz w:val="20"/>
                <w:szCs w:val="20"/>
              </w:rPr>
              <w:t>PROCESO</w:t>
            </w:r>
          </w:p>
        </w:tc>
        <w:tc>
          <w:tcPr>
            <w:tcW w:w="2126" w:type="dxa"/>
            <w:shd w:val="clear" w:color="auto" w:fill="E36C0A" w:themeFill="accent6" w:themeFillShade="BF"/>
          </w:tcPr>
          <w:p w:rsidR="00B46FD9" w:rsidRPr="008C1C3C" w:rsidRDefault="00B46FD9" w:rsidP="00095B34">
            <w:pPr>
              <w:pStyle w:val="CUERPOTEXTO"/>
              <w:ind w:right="49"/>
              <w:jc w:val="center"/>
              <w:rPr>
                <w:rFonts w:asciiTheme="minorHAnsi" w:eastAsia="Arial" w:hAnsiTheme="minorHAnsi" w:cstheme="minorHAnsi"/>
                <w:spacing w:val="1"/>
                <w:sz w:val="20"/>
                <w:szCs w:val="20"/>
              </w:rPr>
            </w:pPr>
            <w:r w:rsidRPr="008C1C3C">
              <w:rPr>
                <w:rFonts w:asciiTheme="minorHAnsi" w:hAnsiTheme="minorHAnsi" w:cstheme="minorHAnsi"/>
                <w:b/>
                <w:color w:val="auto"/>
                <w:sz w:val="20"/>
                <w:szCs w:val="20"/>
              </w:rPr>
              <w:t>ANÁLISIS</w:t>
            </w:r>
          </w:p>
        </w:tc>
        <w:tc>
          <w:tcPr>
            <w:tcW w:w="1560" w:type="dxa"/>
            <w:shd w:val="clear" w:color="auto" w:fill="E36C0A" w:themeFill="accent6" w:themeFillShade="BF"/>
          </w:tcPr>
          <w:p w:rsidR="00B46FD9" w:rsidRPr="008C1C3C" w:rsidRDefault="00B46FD9" w:rsidP="00095B34">
            <w:pPr>
              <w:ind w:right="156"/>
              <w:jc w:val="center"/>
              <w:rPr>
                <w:rFonts w:asciiTheme="minorHAnsi" w:eastAsia="Arial" w:hAnsiTheme="minorHAnsi" w:cstheme="minorHAnsi"/>
                <w:spacing w:val="1"/>
                <w:sz w:val="20"/>
                <w:szCs w:val="20"/>
              </w:rPr>
            </w:pPr>
            <w:r w:rsidRPr="008C1C3C">
              <w:rPr>
                <w:rFonts w:asciiTheme="minorHAnsi" w:hAnsiTheme="minorHAnsi" w:cstheme="minorHAnsi"/>
                <w:b/>
                <w:sz w:val="20"/>
                <w:szCs w:val="20"/>
              </w:rPr>
              <w:t>DECISIÓN</w:t>
            </w:r>
          </w:p>
        </w:tc>
        <w:tc>
          <w:tcPr>
            <w:tcW w:w="1134" w:type="dxa"/>
            <w:shd w:val="clear" w:color="auto" w:fill="E36C0A" w:themeFill="accent6" w:themeFillShade="BF"/>
          </w:tcPr>
          <w:p w:rsidR="00B46FD9" w:rsidRPr="008C1C3C" w:rsidRDefault="00B46FD9" w:rsidP="00095B34">
            <w:pPr>
              <w:pStyle w:val="CUERPOTEXTO"/>
              <w:ind w:right="49"/>
              <w:jc w:val="center"/>
              <w:rPr>
                <w:rFonts w:asciiTheme="minorHAnsi" w:hAnsiTheme="minorHAnsi" w:cstheme="minorHAnsi"/>
                <w:color w:val="auto"/>
                <w:sz w:val="20"/>
                <w:szCs w:val="20"/>
              </w:rPr>
            </w:pPr>
            <w:r w:rsidRPr="008C1C3C">
              <w:rPr>
                <w:rFonts w:asciiTheme="minorHAnsi" w:hAnsiTheme="minorHAnsi" w:cstheme="minorHAnsi"/>
                <w:b/>
                <w:color w:val="auto"/>
                <w:sz w:val="20"/>
                <w:szCs w:val="20"/>
              </w:rPr>
              <w:t>ESTADO</w:t>
            </w:r>
          </w:p>
        </w:tc>
      </w:tr>
      <w:tr w:rsidR="00B46FD9" w:rsidRPr="008669FB" w:rsidTr="005A5B04">
        <w:tc>
          <w:tcPr>
            <w:tcW w:w="2835" w:type="dxa"/>
          </w:tcPr>
          <w:p w:rsidR="00B46FD9" w:rsidRDefault="00B46FD9" w:rsidP="00E219C9">
            <w:pPr>
              <w:pStyle w:val="CUERPOTEXTO"/>
              <w:ind w:right="49"/>
              <w:rPr>
                <w:rFonts w:asciiTheme="minorHAnsi" w:hAnsiTheme="minorHAnsi" w:cstheme="minorHAnsi"/>
                <w:b/>
                <w:color w:val="auto"/>
                <w:sz w:val="20"/>
                <w:szCs w:val="20"/>
              </w:rPr>
            </w:pPr>
            <w:r w:rsidRPr="00B90DCD">
              <w:rPr>
                <w:rFonts w:asciiTheme="minorHAnsi" w:eastAsia="Arial" w:hAnsiTheme="minorHAnsi" w:cstheme="minorHAnsi"/>
                <w:spacing w:val="-1"/>
                <w:sz w:val="18"/>
                <w:szCs w:val="18"/>
              </w:rPr>
              <w:t xml:space="preserve">Mediante  Circular </w:t>
            </w:r>
            <w:r w:rsidR="00B55DC6">
              <w:rPr>
                <w:rFonts w:asciiTheme="minorHAnsi" w:eastAsia="Arial" w:hAnsiTheme="minorHAnsi" w:cstheme="minorHAnsi"/>
                <w:spacing w:val="-1"/>
                <w:sz w:val="18"/>
                <w:szCs w:val="18"/>
              </w:rPr>
              <w:t>CSJTOC1</w:t>
            </w:r>
            <w:r w:rsidR="00E219C9">
              <w:rPr>
                <w:rFonts w:asciiTheme="minorHAnsi" w:eastAsia="Arial" w:hAnsiTheme="minorHAnsi" w:cstheme="minorHAnsi"/>
                <w:spacing w:val="-1"/>
                <w:sz w:val="18"/>
                <w:szCs w:val="18"/>
              </w:rPr>
              <w:t>8</w:t>
            </w:r>
            <w:r w:rsidRPr="00B90DCD">
              <w:rPr>
                <w:rFonts w:asciiTheme="minorHAnsi" w:eastAsia="Arial" w:hAnsiTheme="minorHAnsi" w:cstheme="minorHAnsi"/>
                <w:spacing w:val="-1"/>
                <w:sz w:val="18"/>
                <w:szCs w:val="18"/>
              </w:rPr>
              <w:t>-</w:t>
            </w:r>
            <w:r w:rsidR="00E219C9">
              <w:rPr>
                <w:rFonts w:asciiTheme="minorHAnsi" w:eastAsia="Arial" w:hAnsiTheme="minorHAnsi" w:cstheme="minorHAnsi"/>
                <w:spacing w:val="-1"/>
                <w:sz w:val="18"/>
                <w:szCs w:val="18"/>
              </w:rPr>
              <w:t>4</w:t>
            </w:r>
            <w:r w:rsidRPr="00B90DCD">
              <w:rPr>
                <w:rFonts w:asciiTheme="minorHAnsi" w:eastAsia="Arial" w:hAnsiTheme="minorHAnsi" w:cstheme="minorHAnsi"/>
                <w:spacing w:val="-1"/>
                <w:sz w:val="18"/>
                <w:szCs w:val="18"/>
              </w:rPr>
              <w:t>,  de 201</w:t>
            </w:r>
            <w:r w:rsidR="00E219C9">
              <w:rPr>
                <w:rFonts w:asciiTheme="minorHAnsi" w:eastAsia="Arial" w:hAnsiTheme="minorHAnsi" w:cstheme="minorHAnsi"/>
                <w:spacing w:val="-1"/>
                <w:sz w:val="18"/>
                <w:szCs w:val="18"/>
              </w:rPr>
              <w:t>8</w:t>
            </w:r>
            <w:r w:rsidRPr="00B90DCD">
              <w:rPr>
                <w:rFonts w:asciiTheme="minorHAnsi" w:eastAsia="Arial" w:hAnsiTheme="minorHAnsi" w:cstheme="minorHAnsi"/>
                <w:spacing w:val="-1"/>
                <w:sz w:val="18"/>
                <w:szCs w:val="18"/>
              </w:rPr>
              <w:t xml:space="preserve"> se estableció la programación de  l</w:t>
            </w:r>
            <w:r w:rsidRPr="00B90DCD">
              <w:rPr>
                <w:rFonts w:asciiTheme="minorHAnsi" w:eastAsia="Arial" w:hAnsiTheme="minorHAnsi" w:cstheme="minorHAnsi"/>
                <w:sz w:val="18"/>
                <w:szCs w:val="18"/>
              </w:rPr>
              <w:t xml:space="preserve">a     </w:t>
            </w:r>
            <w:r w:rsidRPr="00B90DCD">
              <w:rPr>
                <w:rFonts w:asciiTheme="minorHAnsi" w:eastAsia="Arial" w:hAnsiTheme="minorHAnsi" w:cstheme="minorHAnsi"/>
                <w:spacing w:val="19"/>
                <w:sz w:val="18"/>
                <w:szCs w:val="18"/>
              </w:rPr>
              <w:t xml:space="preserve"> </w:t>
            </w:r>
            <w:r w:rsidRPr="00B90DCD">
              <w:rPr>
                <w:rFonts w:asciiTheme="minorHAnsi" w:eastAsia="Arial" w:hAnsiTheme="minorHAnsi" w:cstheme="minorHAnsi"/>
                <w:spacing w:val="1"/>
                <w:sz w:val="18"/>
                <w:szCs w:val="18"/>
              </w:rPr>
              <w:t xml:space="preserve">hora calidad que se realiza el último jueves de cada mes  donde  se convocan a  todos  los servidores judiciales del Consejo Seccional de la Judicatura   y la Dirección Seccional de Administración Judicial, espacio que  permite clarificar aspectos del SIGCMA,  su mantenimiento </w:t>
            </w:r>
            <w:r w:rsidRPr="00B90DCD">
              <w:rPr>
                <w:rFonts w:asciiTheme="minorHAnsi" w:eastAsia="Arial" w:hAnsiTheme="minorHAnsi" w:cstheme="minorHAnsi"/>
                <w:sz w:val="18"/>
                <w:szCs w:val="18"/>
              </w:rPr>
              <w:t xml:space="preserve">                  </w:t>
            </w:r>
            <w:r w:rsidRPr="00B90DCD">
              <w:rPr>
                <w:rFonts w:asciiTheme="minorHAnsi" w:eastAsia="Arial" w:hAnsiTheme="minorHAnsi" w:cstheme="minorHAnsi"/>
                <w:spacing w:val="11"/>
                <w:sz w:val="18"/>
                <w:szCs w:val="18"/>
              </w:rPr>
              <w:t xml:space="preserve"> </w:t>
            </w:r>
            <w:r w:rsidRPr="00B90DCD">
              <w:rPr>
                <w:rFonts w:asciiTheme="minorHAnsi" w:eastAsia="Arial" w:hAnsiTheme="minorHAnsi" w:cstheme="minorHAnsi"/>
                <w:sz w:val="18"/>
                <w:szCs w:val="18"/>
              </w:rPr>
              <w:t xml:space="preserve">y </w:t>
            </w:r>
            <w:r w:rsidRPr="00B90DCD">
              <w:rPr>
                <w:rFonts w:asciiTheme="minorHAnsi" w:eastAsia="Arial" w:hAnsiTheme="minorHAnsi" w:cstheme="minorHAnsi"/>
                <w:spacing w:val="3"/>
                <w:sz w:val="18"/>
                <w:szCs w:val="18"/>
              </w:rPr>
              <w:t>m</w:t>
            </w:r>
            <w:r w:rsidRPr="00B90DCD">
              <w:rPr>
                <w:rFonts w:asciiTheme="minorHAnsi" w:eastAsia="Arial" w:hAnsiTheme="minorHAnsi" w:cstheme="minorHAnsi"/>
                <w:spacing w:val="-3"/>
                <w:sz w:val="18"/>
                <w:szCs w:val="18"/>
              </w:rPr>
              <w:t>e</w:t>
            </w:r>
            <w:r w:rsidRPr="00B90DCD">
              <w:rPr>
                <w:rFonts w:asciiTheme="minorHAnsi" w:eastAsia="Arial" w:hAnsiTheme="minorHAnsi" w:cstheme="minorHAnsi"/>
                <w:sz w:val="18"/>
                <w:szCs w:val="18"/>
              </w:rPr>
              <w:t>jo</w:t>
            </w:r>
            <w:r w:rsidRPr="00B90DCD">
              <w:rPr>
                <w:rFonts w:asciiTheme="minorHAnsi" w:eastAsia="Arial" w:hAnsiTheme="minorHAnsi" w:cstheme="minorHAnsi"/>
                <w:spacing w:val="-1"/>
                <w:sz w:val="18"/>
                <w:szCs w:val="18"/>
              </w:rPr>
              <w:t>r</w:t>
            </w:r>
            <w:r w:rsidRPr="00B90DCD">
              <w:rPr>
                <w:rFonts w:asciiTheme="minorHAnsi" w:eastAsia="Arial" w:hAnsiTheme="minorHAnsi" w:cstheme="minorHAnsi"/>
                <w:sz w:val="18"/>
                <w:szCs w:val="18"/>
              </w:rPr>
              <w:t xml:space="preserve">a  </w:t>
            </w:r>
            <w:r w:rsidRPr="00B90DCD">
              <w:rPr>
                <w:rFonts w:asciiTheme="minorHAnsi" w:eastAsia="Arial" w:hAnsiTheme="minorHAnsi" w:cstheme="minorHAnsi"/>
                <w:spacing w:val="27"/>
                <w:sz w:val="18"/>
                <w:szCs w:val="18"/>
              </w:rPr>
              <w:t xml:space="preserve"> </w:t>
            </w:r>
            <w:r w:rsidRPr="00B90DCD">
              <w:rPr>
                <w:rFonts w:asciiTheme="minorHAnsi" w:eastAsia="Arial" w:hAnsiTheme="minorHAnsi" w:cstheme="minorHAnsi"/>
                <w:spacing w:val="1"/>
                <w:sz w:val="18"/>
                <w:szCs w:val="18"/>
              </w:rPr>
              <w:t>c</w:t>
            </w:r>
            <w:r w:rsidRPr="00B90DCD">
              <w:rPr>
                <w:rFonts w:asciiTheme="minorHAnsi" w:eastAsia="Arial" w:hAnsiTheme="minorHAnsi" w:cstheme="minorHAnsi"/>
                <w:spacing w:val="-1"/>
                <w:sz w:val="18"/>
                <w:szCs w:val="18"/>
              </w:rPr>
              <w:t>on</w:t>
            </w:r>
            <w:r w:rsidRPr="00B90DCD">
              <w:rPr>
                <w:rFonts w:asciiTheme="minorHAnsi" w:eastAsia="Arial" w:hAnsiTheme="minorHAnsi" w:cstheme="minorHAnsi"/>
                <w:spacing w:val="1"/>
                <w:sz w:val="18"/>
                <w:szCs w:val="18"/>
              </w:rPr>
              <w:t>t</w:t>
            </w:r>
            <w:r w:rsidRPr="00B90DCD">
              <w:rPr>
                <w:rFonts w:asciiTheme="minorHAnsi" w:eastAsia="Arial" w:hAnsiTheme="minorHAnsi" w:cstheme="minorHAnsi"/>
                <w:sz w:val="18"/>
                <w:szCs w:val="18"/>
              </w:rPr>
              <w:t>in</w:t>
            </w:r>
            <w:r w:rsidRPr="00B90DCD">
              <w:rPr>
                <w:rFonts w:asciiTheme="minorHAnsi" w:eastAsia="Arial" w:hAnsiTheme="minorHAnsi" w:cstheme="minorHAnsi"/>
                <w:spacing w:val="-1"/>
                <w:sz w:val="18"/>
                <w:szCs w:val="18"/>
              </w:rPr>
              <w:t>u</w:t>
            </w:r>
            <w:r w:rsidRPr="00B90DCD">
              <w:rPr>
                <w:rFonts w:asciiTheme="minorHAnsi" w:eastAsia="Arial" w:hAnsiTheme="minorHAnsi" w:cstheme="minorHAnsi"/>
                <w:sz w:val="18"/>
                <w:szCs w:val="18"/>
              </w:rPr>
              <w:t xml:space="preserve">a </w:t>
            </w:r>
            <w:r w:rsidRPr="00B90DCD">
              <w:rPr>
                <w:rFonts w:asciiTheme="minorHAnsi" w:eastAsia="Arial" w:hAnsiTheme="minorHAnsi" w:cstheme="minorHAnsi"/>
                <w:spacing w:val="41"/>
                <w:sz w:val="18"/>
                <w:szCs w:val="18"/>
              </w:rPr>
              <w:t xml:space="preserve"> </w:t>
            </w:r>
            <w:r w:rsidRPr="00B90DCD">
              <w:rPr>
                <w:rFonts w:asciiTheme="minorHAnsi" w:eastAsia="Arial" w:hAnsiTheme="minorHAnsi" w:cstheme="minorHAnsi"/>
                <w:spacing w:val="-1"/>
                <w:sz w:val="18"/>
                <w:szCs w:val="18"/>
              </w:rPr>
              <w:t>e</w:t>
            </w:r>
            <w:r w:rsidRPr="00B90DCD">
              <w:rPr>
                <w:rFonts w:asciiTheme="minorHAnsi" w:eastAsia="Arial" w:hAnsiTheme="minorHAnsi" w:cstheme="minorHAnsi"/>
                <w:sz w:val="18"/>
                <w:szCs w:val="18"/>
              </w:rPr>
              <w:t xml:space="preserve">n todos los </w:t>
            </w:r>
            <w:r w:rsidRPr="00B90DCD">
              <w:rPr>
                <w:rFonts w:asciiTheme="minorHAnsi" w:eastAsia="Arial" w:hAnsiTheme="minorHAnsi" w:cstheme="minorHAnsi"/>
                <w:spacing w:val="-1"/>
                <w:sz w:val="18"/>
                <w:szCs w:val="18"/>
              </w:rPr>
              <w:t>pro</w:t>
            </w:r>
            <w:r w:rsidRPr="00B90DCD">
              <w:rPr>
                <w:rFonts w:asciiTheme="minorHAnsi" w:eastAsia="Arial" w:hAnsiTheme="minorHAnsi" w:cstheme="minorHAnsi"/>
                <w:spacing w:val="1"/>
                <w:sz w:val="18"/>
                <w:szCs w:val="18"/>
              </w:rPr>
              <w:t>c</w:t>
            </w:r>
            <w:r w:rsidRPr="00B90DCD">
              <w:rPr>
                <w:rFonts w:asciiTheme="minorHAnsi" w:eastAsia="Arial" w:hAnsiTheme="minorHAnsi" w:cstheme="minorHAnsi"/>
                <w:spacing w:val="-1"/>
                <w:sz w:val="18"/>
                <w:szCs w:val="18"/>
              </w:rPr>
              <w:t>e</w:t>
            </w:r>
            <w:r w:rsidRPr="00B90DCD">
              <w:rPr>
                <w:rFonts w:asciiTheme="minorHAnsi" w:eastAsia="Arial" w:hAnsiTheme="minorHAnsi" w:cstheme="minorHAnsi"/>
                <w:spacing w:val="1"/>
                <w:sz w:val="18"/>
                <w:szCs w:val="18"/>
              </w:rPr>
              <w:t>s</w:t>
            </w:r>
            <w:r w:rsidRPr="00B90DCD">
              <w:rPr>
                <w:rFonts w:asciiTheme="minorHAnsi" w:eastAsia="Arial" w:hAnsiTheme="minorHAnsi" w:cstheme="minorHAnsi"/>
                <w:spacing w:val="-1"/>
                <w:sz w:val="18"/>
                <w:szCs w:val="18"/>
              </w:rPr>
              <w:t xml:space="preserve">os, como también la cultura de la preservación y conservación del medio ambiente.  </w:t>
            </w:r>
          </w:p>
        </w:tc>
        <w:tc>
          <w:tcPr>
            <w:tcW w:w="1276" w:type="dxa"/>
          </w:tcPr>
          <w:p w:rsidR="00B46FD9" w:rsidRPr="00B90DCD" w:rsidRDefault="00B46FD9" w:rsidP="00095B34">
            <w:pPr>
              <w:ind w:right="80"/>
              <w:jc w:val="both"/>
              <w:rPr>
                <w:rFonts w:asciiTheme="minorHAnsi" w:eastAsia="Arial" w:hAnsiTheme="minorHAnsi" w:cstheme="minorHAnsi"/>
                <w:sz w:val="18"/>
                <w:szCs w:val="18"/>
              </w:rPr>
            </w:pPr>
            <w:r w:rsidRPr="00B90DCD">
              <w:rPr>
                <w:rFonts w:asciiTheme="minorHAnsi" w:eastAsia="Arial" w:hAnsiTheme="minorHAnsi" w:cstheme="minorHAnsi"/>
                <w:spacing w:val="-2"/>
                <w:sz w:val="18"/>
                <w:szCs w:val="18"/>
              </w:rPr>
              <w:t>M</w:t>
            </w:r>
            <w:r w:rsidRPr="00B90DCD">
              <w:rPr>
                <w:rFonts w:asciiTheme="minorHAnsi" w:eastAsia="Arial" w:hAnsiTheme="minorHAnsi" w:cstheme="minorHAnsi"/>
                <w:spacing w:val="-1"/>
                <w:sz w:val="18"/>
                <w:szCs w:val="18"/>
              </w:rPr>
              <w:t>e</w:t>
            </w:r>
            <w:r w:rsidRPr="00B90DCD">
              <w:rPr>
                <w:rFonts w:asciiTheme="minorHAnsi" w:eastAsia="Arial" w:hAnsiTheme="minorHAnsi" w:cstheme="minorHAnsi"/>
                <w:sz w:val="18"/>
                <w:szCs w:val="18"/>
              </w:rPr>
              <w:t>jo</w:t>
            </w:r>
            <w:r w:rsidRPr="00B90DCD">
              <w:rPr>
                <w:rFonts w:asciiTheme="minorHAnsi" w:eastAsia="Arial" w:hAnsiTheme="minorHAnsi" w:cstheme="minorHAnsi"/>
                <w:spacing w:val="-1"/>
                <w:sz w:val="18"/>
                <w:szCs w:val="18"/>
              </w:rPr>
              <w:t>ra</w:t>
            </w:r>
            <w:r w:rsidRPr="00B90DCD">
              <w:rPr>
                <w:rFonts w:asciiTheme="minorHAnsi" w:eastAsia="Arial" w:hAnsiTheme="minorHAnsi" w:cstheme="minorHAnsi"/>
                <w:spacing w:val="3"/>
                <w:sz w:val="18"/>
                <w:szCs w:val="18"/>
              </w:rPr>
              <w:t>m</w:t>
            </w:r>
            <w:r w:rsidRPr="00B90DCD">
              <w:rPr>
                <w:rFonts w:asciiTheme="minorHAnsi" w:eastAsia="Arial" w:hAnsiTheme="minorHAnsi" w:cstheme="minorHAnsi"/>
                <w:sz w:val="18"/>
                <w:szCs w:val="18"/>
              </w:rPr>
              <w:t>ie</w:t>
            </w:r>
            <w:r w:rsidRPr="00B90DCD">
              <w:rPr>
                <w:rFonts w:asciiTheme="minorHAnsi" w:eastAsia="Arial" w:hAnsiTheme="minorHAnsi" w:cstheme="minorHAnsi"/>
                <w:spacing w:val="-1"/>
                <w:sz w:val="18"/>
                <w:szCs w:val="18"/>
              </w:rPr>
              <w:t>n</w:t>
            </w:r>
            <w:r w:rsidRPr="00B90DCD">
              <w:rPr>
                <w:rFonts w:asciiTheme="minorHAnsi" w:eastAsia="Arial" w:hAnsiTheme="minorHAnsi" w:cstheme="minorHAnsi"/>
                <w:spacing w:val="1"/>
                <w:sz w:val="18"/>
                <w:szCs w:val="18"/>
              </w:rPr>
              <w:t>t</w:t>
            </w:r>
            <w:r w:rsidRPr="00B90DCD">
              <w:rPr>
                <w:rFonts w:asciiTheme="minorHAnsi" w:eastAsia="Arial" w:hAnsiTheme="minorHAnsi" w:cstheme="minorHAnsi"/>
                <w:sz w:val="18"/>
                <w:szCs w:val="18"/>
              </w:rPr>
              <w:t>o</w:t>
            </w:r>
            <w:r w:rsidRPr="00B90DCD">
              <w:rPr>
                <w:rFonts w:asciiTheme="minorHAnsi" w:eastAsia="Arial" w:hAnsiTheme="minorHAnsi" w:cstheme="minorHAnsi"/>
                <w:spacing w:val="-2"/>
                <w:sz w:val="18"/>
                <w:szCs w:val="18"/>
              </w:rPr>
              <w:t xml:space="preserve"> </w:t>
            </w:r>
            <w:r w:rsidRPr="00B90DCD">
              <w:rPr>
                <w:rFonts w:asciiTheme="minorHAnsi" w:eastAsia="Arial" w:hAnsiTheme="minorHAnsi" w:cstheme="minorHAnsi"/>
                <w:spacing w:val="-1"/>
                <w:sz w:val="18"/>
                <w:szCs w:val="18"/>
              </w:rPr>
              <w:t>de</w:t>
            </w:r>
            <w:r w:rsidRPr="00B90DCD">
              <w:rPr>
                <w:rFonts w:asciiTheme="minorHAnsi" w:eastAsia="Arial" w:hAnsiTheme="minorHAnsi" w:cstheme="minorHAnsi"/>
                <w:sz w:val="18"/>
                <w:szCs w:val="18"/>
              </w:rPr>
              <w:t xml:space="preserve">l </w:t>
            </w:r>
            <w:r w:rsidRPr="00B90DCD">
              <w:rPr>
                <w:rFonts w:asciiTheme="minorHAnsi" w:eastAsia="Arial" w:hAnsiTheme="minorHAnsi" w:cstheme="minorHAnsi"/>
                <w:spacing w:val="1"/>
                <w:sz w:val="18"/>
                <w:szCs w:val="18"/>
              </w:rPr>
              <w:t>S</w:t>
            </w:r>
            <w:r w:rsidRPr="00B90DCD">
              <w:rPr>
                <w:rFonts w:asciiTheme="minorHAnsi" w:eastAsia="Arial" w:hAnsiTheme="minorHAnsi" w:cstheme="minorHAnsi"/>
                <w:sz w:val="18"/>
                <w:szCs w:val="18"/>
              </w:rPr>
              <w:t>i</w:t>
            </w:r>
            <w:r w:rsidRPr="00B90DCD">
              <w:rPr>
                <w:rFonts w:asciiTheme="minorHAnsi" w:eastAsia="Arial" w:hAnsiTheme="minorHAnsi" w:cstheme="minorHAnsi"/>
                <w:spacing w:val="-1"/>
                <w:sz w:val="18"/>
                <w:szCs w:val="18"/>
              </w:rPr>
              <w:t>s</w:t>
            </w:r>
            <w:r w:rsidRPr="00B90DCD">
              <w:rPr>
                <w:rFonts w:asciiTheme="minorHAnsi" w:eastAsia="Arial" w:hAnsiTheme="minorHAnsi" w:cstheme="minorHAnsi"/>
                <w:spacing w:val="1"/>
                <w:sz w:val="18"/>
                <w:szCs w:val="18"/>
              </w:rPr>
              <w:t>t</w:t>
            </w:r>
            <w:r w:rsidRPr="00B90DCD">
              <w:rPr>
                <w:rFonts w:asciiTheme="minorHAnsi" w:eastAsia="Arial" w:hAnsiTheme="minorHAnsi" w:cstheme="minorHAnsi"/>
                <w:spacing w:val="-3"/>
                <w:sz w:val="18"/>
                <w:szCs w:val="18"/>
              </w:rPr>
              <w:t>e</w:t>
            </w:r>
            <w:r w:rsidRPr="00B90DCD">
              <w:rPr>
                <w:rFonts w:asciiTheme="minorHAnsi" w:eastAsia="Arial" w:hAnsiTheme="minorHAnsi" w:cstheme="minorHAnsi"/>
                <w:spacing w:val="3"/>
                <w:sz w:val="18"/>
                <w:szCs w:val="18"/>
              </w:rPr>
              <w:t>m</w:t>
            </w:r>
            <w:r w:rsidRPr="00B90DCD">
              <w:rPr>
                <w:rFonts w:asciiTheme="minorHAnsi" w:eastAsia="Arial" w:hAnsiTheme="minorHAnsi" w:cstheme="minorHAnsi"/>
                <w:sz w:val="18"/>
                <w:szCs w:val="18"/>
              </w:rPr>
              <w:t xml:space="preserve">a </w:t>
            </w:r>
            <w:r w:rsidRPr="00B90DCD">
              <w:rPr>
                <w:rFonts w:asciiTheme="minorHAnsi" w:eastAsia="Arial" w:hAnsiTheme="minorHAnsi" w:cstheme="minorHAnsi"/>
                <w:spacing w:val="1"/>
                <w:sz w:val="18"/>
                <w:szCs w:val="18"/>
              </w:rPr>
              <w:t>I</w:t>
            </w:r>
            <w:r w:rsidRPr="00B90DCD">
              <w:rPr>
                <w:rFonts w:asciiTheme="minorHAnsi" w:eastAsia="Arial" w:hAnsiTheme="minorHAnsi" w:cstheme="minorHAnsi"/>
                <w:spacing w:val="-1"/>
                <w:sz w:val="18"/>
                <w:szCs w:val="18"/>
              </w:rPr>
              <w:t>n</w:t>
            </w:r>
            <w:r w:rsidRPr="00B90DCD">
              <w:rPr>
                <w:rFonts w:asciiTheme="minorHAnsi" w:eastAsia="Arial" w:hAnsiTheme="minorHAnsi" w:cstheme="minorHAnsi"/>
                <w:spacing w:val="1"/>
                <w:sz w:val="18"/>
                <w:szCs w:val="18"/>
              </w:rPr>
              <w:t>t</w:t>
            </w:r>
            <w:r w:rsidRPr="00B90DCD">
              <w:rPr>
                <w:rFonts w:asciiTheme="minorHAnsi" w:eastAsia="Arial" w:hAnsiTheme="minorHAnsi" w:cstheme="minorHAnsi"/>
                <w:spacing w:val="-1"/>
                <w:sz w:val="18"/>
                <w:szCs w:val="18"/>
              </w:rPr>
              <w:t>egrad</w:t>
            </w:r>
            <w:r w:rsidRPr="00B90DCD">
              <w:rPr>
                <w:rFonts w:asciiTheme="minorHAnsi" w:eastAsia="Arial" w:hAnsiTheme="minorHAnsi" w:cstheme="minorHAnsi"/>
                <w:sz w:val="18"/>
                <w:szCs w:val="18"/>
              </w:rPr>
              <w:t>o</w:t>
            </w:r>
            <w:r w:rsidRPr="00B90DCD">
              <w:rPr>
                <w:rFonts w:asciiTheme="minorHAnsi" w:eastAsia="Arial" w:hAnsiTheme="minorHAnsi" w:cstheme="minorHAnsi"/>
                <w:spacing w:val="1"/>
                <w:sz w:val="18"/>
                <w:szCs w:val="18"/>
              </w:rPr>
              <w:t xml:space="preserve"> </w:t>
            </w:r>
            <w:r w:rsidRPr="00B90DCD">
              <w:rPr>
                <w:rFonts w:asciiTheme="minorHAnsi" w:eastAsia="Arial" w:hAnsiTheme="minorHAnsi" w:cstheme="minorHAnsi"/>
                <w:spacing w:val="-1"/>
                <w:sz w:val="18"/>
                <w:szCs w:val="18"/>
              </w:rPr>
              <w:t>d</w:t>
            </w:r>
            <w:r w:rsidRPr="00B90DCD">
              <w:rPr>
                <w:rFonts w:asciiTheme="minorHAnsi" w:eastAsia="Arial" w:hAnsiTheme="minorHAnsi" w:cstheme="minorHAnsi"/>
                <w:sz w:val="18"/>
                <w:szCs w:val="18"/>
              </w:rPr>
              <w:t>e</w:t>
            </w:r>
          </w:p>
          <w:p w:rsidR="00B46FD9" w:rsidRDefault="00B46FD9" w:rsidP="00AC5637">
            <w:pPr>
              <w:ind w:right="80"/>
              <w:jc w:val="both"/>
              <w:rPr>
                <w:rFonts w:asciiTheme="minorHAnsi" w:hAnsiTheme="minorHAnsi" w:cstheme="minorHAnsi"/>
                <w:b/>
                <w:sz w:val="20"/>
                <w:szCs w:val="20"/>
              </w:rPr>
            </w:pPr>
            <w:r w:rsidRPr="00B90DCD">
              <w:rPr>
                <w:rFonts w:asciiTheme="minorHAnsi" w:eastAsia="Arial" w:hAnsiTheme="minorHAnsi" w:cstheme="minorHAnsi"/>
                <w:sz w:val="18"/>
                <w:szCs w:val="18"/>
              </w:rPr>
              <w:t>G</w:t>
            </w:r>
            <w:r w:rsidRPr="00B90DCD">
              <w:rPr>
                <w:rFonts w:asciiTheme="minorHAnsi" w:eastAsia="Arial" w:hAnsiTheme="minorHAnsi" w:cstheme="minorHAnsi"/>
                <w:spacing w:val="-1"/>
                <w:sz w:val="18"/>
                <w:szCs w:val="18"/>
              </w:rPr>
              <w:t>e</w:t>
            </w:r>
            <w:r w:rsidRPr="00B90DCD">
              <w:rPr>
                <w:rFonts w:asciiTheme="minorHAnsi" w:eastAsia="Arial" w:hAnsiTheme="minorHAnsi" w:cstheme="minorHAnsi"/>
                <w:spacing w:val="1"/>
                <w:sz w:val="18"/>
                <w:szCs w:val="18"/>
              </w:rPr>
              <w:t>st</w:t>
            </w:r>
            <w:r w:rsidRPr="00B90DCD">
              <w:rPr>
                <w:rFonts w:asciiTheme="minorHAnsi" w:eastAsia="Arial" w:hAnsiTheme="minorHAnsi" w:cstheme="minorHAnsi"/>
                <w:sz w:val="18"/>
                <w:szCs w:val="18"/>
              </w:rPr>
              <w:t xml:space="preserve">ión </w:t>
            </w:r>
            <w:r w:rsidRPr="00B90DCD">
              <w:rPr>
                <w:rFonts w:asciiTheme="minorHAnsi" w:eastAsia="Arial" w:hAnsiTheme="minorHAnsi" w:cstheme="minorHAnsi"/>
                <w:spacing w:val="-1"/>
                <w:sz w:val="18"/>
                <w:szCs w:val="18"/>
              </w:rPr>
              <w:t>d</w:t>
            </w:r>
            <w:r w:rsidRPr="00B90DCD">
              <w:rPr>
                <w:rFonts w:asciiTheme="minorHAnsi" w:eastAsia="Arial" w:hAnsiTheme="minorHAnsi" w:cstheme="minorHAnsi"/>
                <w:sz w:val="18"/>
                <w:szCs w:val="18"/>
              </w:rPr>
              <w:t>e</w:t>
            </w:r>
            <w:r w:rsidRPr="00B90DCD">
              <w:rPr>
                <w:rFonts w:asciiTheme="minorHAnsi" w:eastAsia="Arial" w:hAnsiTheme="minorHAnsi" w:cstheme="minorHAnsi"/>
                <w:spacing w:val="1"/>
                <w:sz w:val="18"/>
                <w:szCs w:val="18"/>
              </w:rPr>
              <w:t xml:space="preserve"> </w:t>
            </w:r>
            <w:r w:rsidRPr="00B90DCD">
              <w:rPr>
                <w:rFonts w:asciiTheme="minorHAnsi" w:eastAsia="Arial" w:hAnsiTheme="minorHAnsi" w:cstheme="minorHAnsi"/>
                <w:sz w:val="18"/>
                <w:szCs w:val="18"/>
              </w:rPr>
              <w:t>la</w:t>
            </w:r>
            <w:r w:rsidRPr="00B90DCD">
              <w:rPr>
                <w:rFonts w:asciiTheme="minorHAnsi" w:eastAsia="Arial" w:hAnsiTheme="minorHAnsi" w:cstheme="minorHAnsi"/>
                <w:spacing w:val="1"/>
                <w:sz w:val="18"/>
                <w:szCs w:val="18"/>
              </w:rPr>
              <w:t xml:space="preserve"> </w:t>
            </w:r>
            <w:r w:rsidRPr="00B90DCD">
              <w:rPr>
                <w:rFonts w:asciiTheme="minorHAnsi" w:eastAsia="Arial" w:hAnsiTheme="minorHAnsi" w:cstheme="minorHAnsi"/>
                <w:spacing w:val="-1"/>
                <w:sz w:val="18"/>
                <w:szCs w:val="18"/>
              </w:rPr>
              <w:t>Ca</w:t>
            </w:r>
            <w:r w:rsidRPr="00B90DCD">
              <w:rPr>
                <w:rFonts w:asciiTheme="minorHAnsi" w:eastAsia="Arial" w:hAnsiTheme="minorHAnsi" w:cstheme="minorHAnsi"/>
                <w:sz w:val="18"/>
                <w:szCs w:val="18"/>
              </w:rPr>
              <w:t>li</w:t>
            </w:r>
            <w:r w:rsidRPr="00B90DCD">
              <w:rPr>
                <w:rFonts w:asciiTheme="minorHAnsi" w:eastAsia="Arial" w:hAnsiTheme="minorHAnsi" w:cstheme="minorHAnsi"/>
                <w:spacing w:val="-1"/>
                <w:sz w:val="18"/>
                <w:szCs w:val="18"/>
              </w:rPr>
              <w:t>da</w:t>
            </w:r>
            <w:r w:rsidRPr="00B90DCD">
              <w:rPr>
                <w:rFonts w:asciiTheme="minorHAnsi" w:eastAsia="Arial" w:hAnsiTheme="minorHAnsi" w:cstheme="minorHAnsi"/>
                <w:sz w:val="18"/>
                <w:szCs w:val="18"/>
              </w:rPr>
              <w:t>d</w:t>
            </w:r>
            <w:r w:rsidR="00AC5637">
              <w:rPr>
                <w:rFonts w:asciiTheme="minorHAnsi" w:eastAsia="Arial" w:hAnsiTheme="minorHAnsi" w:cstheme="minorHAnsi"/>
                <w:sz w:val="18"/>
                <w:szCs w:val="18"/>
              </w:rPr>
              <w:t xml:space="preserve"> y del Medio Ambiente SIGCMA</w:t>
            </w:r>
          </w:p>
        </w:tc>
        <w:tc>
          <w:tcPr>
            <w:tcW w:w="2126" w:type="dxa"/>
          </w:tcPr>
          <w:p w:rsidR="00B46FD9" w:rsidRDefault="00B46FD9" w:rsidP="00095B34">
            <w:pPr>
              <w:pStyle w:val="CUERPOTEXTO"/>
              <w:ind w:right="49"/>
              <w:rPr>
                <w:rFonts w:asciiTheme="minorHAnsi" w:hAnsiTheme="minorHAnsi" w:cstheme="minorHAnsi"/>
                <w:b/>
                <w:color w:val="auto"/>
                <w:sz w:val="20"/>
                <w:szCs w:val="20"/>
              </w:rPr>
            </w:pPr>
            <w:r w:rsidRPr="00B90DCD">
              <w:rPr>
                <w:rFonts w:asciiTheme="minorHAnsi" w:eastAsia="Arial" w:hAnsiTheme="minorHAnsi" w:cstheme="minorHAnsi"/>
                <w:spacing w:val="1"/>
                <w:sz w:val="18"/>
                <w:szCs w:val="18"/>
              </w:rPr>
              <w:t>Durante   la hora calidad y previa programación, se desarrollan</w:t>
            </w:r>
            <w:r>
              <w:rPr>
                <w:rFonts w:asciiTheme="minorHAnsi" w:eastAsia="Arial" w:hAnsiTheme="minorHAnsi" w:cstheme="minorHAnsi"/>
                <w:spacing w:val="1"/>
                <w:sz w:val="18"/>
                <w:szCs w:val="18"/>
              </w:rPr>
              <w:t xml:space="preserve"> </w:t>
            </w:r>
            <w:r w:rsidRPr="00B90DCD">
              <w:rPr>
                <w:rFonts w:asciiTheme="minorHAnsi" w:eastAsia="Arial" w:hAnsiTheme="minorHAnsi" w:cstheme="minorHAnsi"/>
                <w:spacing w:val="1"/>
                <w:sz w:val="18"/>
                <w:szCs w:val="18"/>
              </w:rPr>
              <w:t xml:space="preserve">temas  relacionados con el SIGCMA, para lo cual se hacen lúdicas, concursos como por ejemplo: “quien quiere ser millonario con calidad”,  “quiere cacao con calidad”, “concéntrese con calidad”, “sopa de letras” y se otorgan premios a los participantes. Del mismo modo se ha venido implementando el plan </w:t>
            </w:r>
            <w:r w:rsidRPr="00B90DCD">
              <w:rPr>
                <w:rFonts w:asciiTheme="minorHAnsi" w:eastAsia="Arial" w:hAnsiTheme="minorHAnsi" w:cstheme="minorHAnsi"/>
                <w:spacing w:val="1"/>
                <w:sz w:val="18"/>
                <w:szCs w:val="18"/>
              </w:rPr>
              <w:lastRenderedPageBreak/>
              <w:t xml:space="preserve">de gestión ambiental propuesto por la seccional.   </w:t>
            </w:r>
          </w:p>
        </w:tc>
        <w:tc>
          <w:tcPr>
            <w:tcW w:w="1560" w:type="dxa"/>
          </w:tcPr>
          <w:p w:rsidR="00B46FD9" w:rsidRDefault="00B46FD9" w:rsidP="00095B34">
            <w:pPr>
              <w:ind w:right="156"/>
              <w:jc w:val="both"/>
              <w:rPr>
                <w:rFonts w:asciiTheme="minorHAnsi" w:hAnsiTheme="minorHAnsi" w:cstheme="minorHAnsi"/>
                <w:b/>
                <w:sz w:val="20"/>
                <w:szCs w:val="20"/>
              </w:rPr>
            </w:pPr>
            <w:r w:rsidRPr="00B90DCD">
              <w:rPr>
                <w:rFonts w:asciiTheme="minorHAnsi" w:eastAsia="Arial" w:hAnsiTheme="minorHAnsi" w:cstheme="minorHAnsi"/>
                <w:spacing w:val="1"/>
                <w:sz w:val="18"/>
                <w:szCs w:val="18"/>
              </w:rPr>
              <w:lastRenderedPageBreak/>
              <w:t>Previamente mediante una tarjeta de invitación se convoca a la hora calidad y  se invita a cada uno de los servidores judiciales con el fin de motivarlos  para que asistan.</w:t>
            </w:r>
          </w:p>
        </w:tc>
        <w:tc>
          <w:tcPr>
            <w:tcW w:w="1134" w:type="dxa"/>
          </w:tcPr>
          <w:p w:rsidR="00B46FD9" w:rsidRDefault="00B46FD9" w:rsidP="00095B34">
            <w:pPr>
              <w:pStyle w:val="CUERPOTEXTO"/>
              <w:ind w:right="49"/>
              <w:rPr>
                <w:rFonts w:asciiTheme="minorHAnsi" w:hAnsiTheme="minorHAnsi" w:cstheme="minorHAnsi"/>
                <w:b/>
                <w:color w:val="auto"/>
                <w:sz w:val="20"/>
                <w:szCs w:val="20"/>
              </w:rPr>
            </w:pPr>
            <w:r>
              <w:rPr>
                <w:rFonts w:asciiTheme="minorHAnsi" w:eastAsia="Arial" w:hAnsiTheme="minorHAnsi" w:cstheme="minorHAnsi"/>
                <w:sz w:val="18"/>
                <w:szCs w:val="18"/>
              </w:rPr>
              <w:t xml:space="preserve">Ejecutado </w:t>
            </w:r>
            <w:r w:rsidRPr="00B90DCD">
              <w:rPr>
                <w:rFonts w:asciiTheme="minorHAnsi" w:eastAsia="Arial" w:hAnsiTheme="minorHAnsi" w:cstheme="minorHAnsi"/>
                <w:sz w:val="18"/>
                <w:szCs w:val="18"/>
              </w:rPr>
              <w:t>mensualmente el último jueves de cada mes.</w:t>
            </w:r>
          </w:p>
        </w:tc>
      </w:tr>
      <w:tr w:rsidR="00AC5637" w:rsidRPr="008669FB" w:rsidTr="00AC5637">
        <w:tc>
          <w:tcPr>
            <w:tcW w:w="2835" w:type="dxa"/>
            <w:shd w:val="clear" w:color="auto" w:fill="E36C0A" w:themeFill="accent6" w:themeFillShade="BF"/>
          </w:tcPr>
          <w:p w:rsidR="00AC5637" w:rsidRPr="008C1C3C" w:rsidRDefault="00AC5637" w:rsidP="00AC5637">
            <w:pPr>
              <w:pStyle w:val="CUERPOTEXTO"/>
              <w:ind w:right="49"/>
              <w:jc w:val="center"/>
              <w:rPr>
                <w:rFonts w:asciiTheme="minorHAnsi" w:eastAsia="Arial" w:hAnsiTheme="minorHAnsi" w:cstheme="minorHAnsi"/>
                <w:spacing w:val="-1"/>
                <w:sz w:val="20"/>
                <w:szCs w:val="20"/>
              </w:rPr>
            </w:pPr>
            <w:r w:rsidRPr="008C1C3C">
              <w:rPr>
                <w:rFonts w:asciiTheme="minorHAnsi" w:hAnsiTheme="minorHAnsi" w:cstheme="minorHAnsi"/>
                <w:b/>
                <w:color w:val="auto"/>
                <w:sz w:val="20"/>
                <w:szCs w:val="20"/>
              </w:rPr>
              <w:lastRenderedPageBreak/>
              <w:t>OPRTUNIDAD DE MEJORA</w:t>
            </w:r>
          </w:p>
        </w:tc>
        <w:tc>
          <w:tcPr>
            <w:tcW w:w="1276" w:type="dxa"/>
            <w:shd w:val="clear" w:color="auto" w:fill="E36C0A" w:themeFill="accent6" w:themeFillShade="BF"/>
          </w:tcPr>
          <w:p w:rsidR="00AC5637" w:rsidRPr="008C1C3C" w:rsidRDefault="00AC5637" w:rsidP="00AC5637">
            <w:pPr>
              <w:ind w:right="80"/>
              <w:jc w:val="center"/>
              <w:rPr>
                <w:rFonts w:asciiTheme="minorHAnsi" w:eastAsia="Arial" w:hAnsiTheme="minorHAnsi" w:cstheme="minorHAnsi"/>
                <w:spacing w:val="-2"/>
                <w:sz w:val="18"/>
                <w:szCs w:val="18"/>
              </w:rPr>
            </w:pPr>
            <w:r w:rsidRPr="008C1C3C">
              <w:rPr>
                <w:rFonts w:asciiTheme="minorHAnsi" w:hAnsiTheme="minorHAnsi" w:cstheme="minorHAnsi"/>
                <w:b/>
                <w:sz w:val="20"/>
                <w:szCs w:val="20"/>
              </w:rPr>
              <w:t>PROCESO</w:t>
            </w:r>
          </w:p>
        </w:tc>
        <w:tc>
          <w:tcPr>
            <w:tcW w:w="2126" w:type="dxa"/>
            <w:shd w:val="clear" w:color="auto" w:fill="E36C0A" w:themeFill="accent6" w:themeFillShade="BF"/>
          </w:tcPr>
          <w:p w:rsidR="00AC5637" w:rsidRPr="008C1C3C" w:rsidRDefault="00AC5637" w:rsidP="00AC5637">
            <w:pPr>
              <w:pStyle w:val="CUERPOTEXTO"/>
              <w:ind w:right="49"/>
              <w:jc w:val="center"/>
              <w:rPr>
                <w:rFonts w:asciiTheme="minorHAnsi" w:eastAsia="Arial" w:hAnsiTheme="minorHAnsi" w:cstheme="minorHAnsi"/>
                <w:spacing w:val="1"/>
                <w:sz w:val="20"/>
                <w:szCs w:val="20"/>
              </w:rPr>
            </w:pPr>
            <w:r w:rsidRPr="008C1C3C">
              <w:rPr>
                <w:rFonts w:asciiTheme="minorHAnsi" w:hAnsiTheme="minorHAnsi" w:cstheme="minorHAnsi"/>
                <w:b/>
                <w:color w:val="auto"/>
                <w:sz w:val="20"/>
                <w:szCs w:val="20"/>
              </w:rPr>
              <w:t>ANÁLISIS</w:t>
            </w:r>
          </w:p>
        </w:tc>
        <w:tc>
          <w:tcPr>
            <w:tcW w:w="1560" w:type="dxa"/>
            <w:shd w:val="clear" w:color="auto" w:fill="E36C0A" w:themeFill="accent6" w:themeFillShade="BF"/>
          </w:tcPr>
          <w:p w:rsidR="00AC5637" w:rsidRPr="008C1C3C" w:rsidRDefault="00AC5637" w:rsidP="00AC5637">
            <w:pPr>
              <w:ind w:right="156"/>
              <w:jc w:val="center"/>
              <w:rPr>
                <w:rFonts w:asciiTheme="minorHAnsi" w:eastAsia="Arial" w:hAnsiTheme="minorHAnsi" w:cstheme="minorHAnsi"/>
                <w:spacing w:val="1"/>
                <w:sz w:val="20"/>
                <w:szCs w:val="20"/>
              </w:rPr>
            </w:pPr>
            <w:r w:rsidRPr="008C1C3C">
              <w:rPr>
                <w:rFonts w:asciiTheme="minorHAnsi" w:hAnsiTheme="minorHAnsi" w:cstheme="minorHAnsi"/>
                <w:b/>
                <w:sz w:val="20"/>
                <w:szCs w:val="20"/>
              </w:rPr>
              <w:t>DECISIÓN</w:t>
            </w:r>
          </w:p>
        </w:tc>
        <w:tc>
          <w:tcPr>
            <w:tcW w:w="1134" w:type="dxa"/>
            <w:shd w:val="clear" w:color="auto" w:fill="E36C0A" w:themeFill="accent6" w:themeFillShade="BF"/>
          </w:tcPr>
          <w:p w:rsidR="00AC5637" w:rsidRPr="008C1C3C" w:rsidRDefault="00AC5637" w:rsidP="00AC5637">
            <w:pPr>
              <w:pStyle w:val="CUERPOTEXTO"/>
              <w:ind w:right="49"/>
              <w:jc w:val="center"/>
              <w:rPr>
                <w:rFonts w:asciiTheme="minorHAnsi" w:hAnsiTheme="minorHAnsi" w:cstheme="minorHAnsi"/>
                <w:color w:val="auto"/>
                <w:sz w:val="20"/>
                <w:szCs w:val="20"/>
              </w:rPr>
            </w:pPr>
            <w:r w:rsidRPr="008C1C3C">
              <w:rPr>
                <w:rFonts w:asciiTheme="minorHAnsi" w:hAnsiTheme="minorHAnsi" w:cstheme="minorHAnsi"/>
                <w:b/>
                <w:color w:val="auto"/>
                <w:sz w:val="20"/>
                <w:szCs w:val="20"/>
              </w:rPr>
              <w:t>ESTADO</w:t>
            </w:r>
          </w:p>
        </w:tc>
      </w:tr>
      <w:tr w:rsidR="00AC5637" w:rsidRPr="008669FB" w:rsidTr="005A5B04">
        <w:tc>
          <w:tcPr>
            <w:tcW w:w="2835" w:type="dxa"/>
          </w:tcPr>
          <w:p w:rsidR="00AC5637" w:rsidRPr="00B90DCD" w:rsidRDefault="00AC5637" w:rsidP="00E219C9">
            <w:pPr>
              <w:pStyle w:val="CUERPOTEXTO"/>
              <w:ind w:right="49"/>
              <w:rPr>
                <w:rFonts w:asciiTheme="minorHAnsi" w:eastAsia="Arial" w:hAnsiTheme="minorHAnsi" w:cstheme="minorHAnsi"/>
                <w:spacing w:val="-1"/>
                <w:sz w:val="18"/>
                <w:szCs w:val="18"/>
              </w:rPr>
            </w:pPr>
            <w:r>
              <w:rPr>
                <w:rFonts w:asciiTheme="minorHAnsi" w:eastAsia="Arial" w:hAnsiTheme="minorHAnsi" w:cstheme="minorHAnsi"/>
                <w:spacing w:val="-1"/>
                <w:sz w:val="18"/>
                <w:szCs w:val="18"/>
              </w:rPr>
              <w:t xml:space="preserve">A través de la Página </w:t>
            </w:r>
            <w:hyperlink r:id="rId12" w:history="1">
              <w:r w:rsidRPr="0001230F">
                <w:rPr>
                  <w:rStyle w:val="Hipervnculo"/>
                  <w:rFonts w:asciiTheme="minorHAnsi" w:eastAsia="Arial" w:hAnsiTheme="minorHAnsi" w:cstheme="minorHAnsi"/>
                  <w:spacing w:val="-1"/>
                  <w:sz w:val="18"/>
                  <w:szCs w:val="18"/>
                </w:rPr>
                <w:t>www.pymescalidad20.com</w:t>
              </w:r>
            </w:hyperlink>
            <w:r>
              <w:rPr>
                <w:rFonts w:asciiTheme="minorHAnsi" w:eastAsia="Arial" w:hAnsiTheme="minorHAnsi" w:cstheme="minorHAnsi"/>
                <w:spacing w:val="-1"/>
                <w:sz w:val="18"/>
                <w:szCs w:val="18"/>
              </w:rPr>
              <w:t>, el coordinador de calidad de la seccional Ibagué adquirió el EBOOK electrónico titulado “CONOCE A FONDO LA NORMA ISO 9001:2015”, herramienta académica que permite un análisis práctico para comprender y aplicar con eficacia la norma redundando en el mejoramiento del SIGCMA</w:t>
            </w:r>
          </w:p>
        </w:tc>
        <w:tc>
          <w:tcPr>
            <w:tcW w:w="1276" w:type="dxa"/>
          </w:tcPr>
          <w:p w:rsidR="00AC5637" w:rsidRPr="00AC5637" w:rsidRDefault="00AC5637" w:rsidP="00095B34">
            <w:pPr>
              <w:ind w:right="80"/>
              <w:jc w:val="both"/>
              <w:rPr>
                <w:rFonts w:asciiTheme="minorHAnsi" w:eastAsia="Arial" w:hAnsiTheme="minorHAnsi" w:cstheme="minorHAnsi"/>
                <w:spacing w:val="-2"/>
                <w:sz w:val="18"/>
                <w:szCs w:val="18"/>
                <w:lang w:val="es-ES"/>
              </w:rPr>
            </w:pPr>
            <w:r>
              <w:rPr>
                <w:rFonts w:asciiTheme="minorHAnsi" w:eastAsia="Arial" w:hAnsiTheme="minorHAnsi" w:cstheme="minorHAnsi"/>
                <w:spacing w:val="-2"/>
                <w:sz w:val="18"/>
                <w:szCs w:val="18"/>
                <w:lang w:val="es-ES"/>
              </w:rPr>
              <w:t>Mejoramiento del sistema Integrado de Gestión de Calidad y del Medio Ambiente SIGCMA</w:t>
            </w:r>
          </w:p>
        </w:tc>
        <w:tc>
          <w:tcPr>
            <w:tcW w:w="2126" w:type="dxa"/>
          </w:tcPr>
          <w:p w:rsidR="00AC5637" w:rsidRPr="00B90DCD" w:rsidRDefault="00AC5637" w:rsidP="00095B34">
            <w:pPr>
              <w:pStyle w:val="CUERPOTEXTO"/>
              <w:ind w:right="49"/>
              <w:rPr>
                <w:rFonts w:asciiTheme="minorHAnsi" w:eastAsia="Arial" w:hAnsiTheme="minorHAnsi" w:cstheme="minorHAnsi"/>
                <w:spacing w:val="1"/>
                <w:sz w:val="18"/>
                <w:szCs w:val="18"/>
              </w:rPr>
            </w:pPr>
            <w:r>
              <w:rPr>
                <w:rFonts w:asciiTheme="minorHAnsi" w:eastAsia="Arial" w:hAnsiTheme="minorHAnsi" w:cstheme="minorHAnsi"/>
                <w:spacing w:val="1"/>
                <w:sz w:val="18"/>
                <w:szCs w:val="18"/>
              </w:rPr>
              <w:t>En el comité celebrado el día 8 de mayo del presente año, se hizo la entrega del EBOOK Conoce a Fondo la Norma ISO 9001:2015, impreso y argollado a algunos líderes con el fin de que se convierta en la herramienta de consulta permanente para el mejoramiento del SIGCMA</w:t>
            </w:r>
          </w:p>
        </w:tc>
        <w:tc>
          <w:tcPr>
            <w:tcW w:w="1560" w:type="dxa"/>
          </w:tcPr>
          <w:p w:rsidR="00AC5637" w:rsidRPr="00AC5637" w:rsidRDefault="00AC5637" w:rsidP="00095B34">
            <w:pPr>
              <w:ind w:right="156"/>
              <w:jc w:val="both"/>
              <w:rPr>
                <w:rFonts w:asciiTheme="minorHAnsi" w:eastAsia="Arial" w:hAnsiTheme="minorHAnsi" w:cstheme="minorHAnsi"/>
                <w:spacing w:val="1"/>
                <w:sz w:val="18"/>
                <w:szCs w:val="18"/>
                <w:lang w:val="es-ES"/>
              </w:rPr>
            </w:pPr>
            <w:r>
              <w:rPr>
                <w:rFonts w:asciiTheme="minorHAnsi" w:eastAsia="Arial" w:hAnsiTheme="minorHAnsi" w:cstheme="minorHAnsi"/>
                <w:spacing w:val="1"/>
                <w:sz w:val="18"/>
                <w:szCs w:val="18"/>
                <w:lang w:val="es-ES"/>
              </w:rPr>
              <w:t xml:space="preserve">Se hace la entrega y se lleva un control de su entrega. </w:t>
            </w:r>
          </w:p>
        </w:tc>
        <w:tc>
          <w:tcPr>
            <w:tcW w:w="1134" w:type="dxa"/>
          </w:tcPr>
          <w:p w:rsidR="00AC5637" w:rsidRDefault="008E7FAB" w:rsidP="00095B34">
            <w:pPr>
              <w:pStyle w:val="CUERPOTEXTO"/>
              <w:ind w:right="49"/>
              <w:rPr>
                <w:rFonts w:asciiTheme="minorHAnsi" w:eastAsia="Arial" w:hAnsiTheme="minorHAnsi" w:cstheme="minorHAnsi"/>
                <w:sz w:val="18"/>
                <w:szCs w:val="18"/>
              </w:rPr>
            </w:pPr>
            <w:r>
              <w:rPr>
                <w:rFonts w:asciiTheme="minorHAnsi" w:eastAsia="Arial" w:hAnsiTheme="minorHAnsi" w:cstheme="minorHAnsi"/>
                <w:sz w:val="18"/>
                <w:szCs w:val="18"/>
              </w:rPr>
              <w:t>De consulta permanente.</w:t>
            </w:r>
          </w:p>
        </w:tc>
      </w:tr>
    </w:tbl>
    <w:p w:rsidR="00B46FD9" w:rsidRDefault="00B46FD9" w:rsidP="00B46FD9">
      <w:pPr>
        <w:ind w:left="-5" w:firstLine="147"/>
        <w:jc w:val="both"/>
        <w:rPr>
          <w:rFonts w:ascii="Arial" w:hAnsi="Arial" w:cs="Arial"/>
        </w:rPr>
      </w:pPr>
    </w:p>
    <w:p w:rsidR="00931064" w:rsidRDefault="00931064" w:rsidP="00B46FD9">
      <w:pPr>
        <w:ind w:left="-5" w:firstLine="5"/>
        <w:jc w:val="both"/>
        <w:rPr>
          <w:rFonts w:ascii="Arial" w:hAnsi="Arial" w:cs="Arial"/>
          <w:b/>
        </w:rPr>
      </w:pPr>
    </w:p>
    <w:p w:rsidR="00931064" w:rsidRDefault="00931064" w:rsidP="00B46FD9">
      <w:pPr>
        <w:ind w:left="-5" w:firstLine="5"/>
        <w:jc w:val="both"/>
        <w:rPr>
          <w:rFonts w:ascii="Arial" w:hAnsi="Arial" w:cs="Arial"/>
          <w:b/>
        </w:rPr>
      </w:pPr>
    </w:p>
    <w:p w:rsidR="00B46FD9" w:rsidRPr="008A731D" w:rsidRDefault="00B46FD9" w:rsidP="00B46FD9">
      <w:pPr>
        <w:ind w:left="-5" w:firstLine="5"/>
        <w:jc w:val="both"/>
        <w:rPr>
          <w:rFonts w:asciiTheme="minorHAnsi" w:hAnsiTheme="minorHAnsi" w:cstheme="minorHAnsi"/>
          <w:sz w:val="22"/>
          <w:szCs w:val="22"/>
        </w:rPr>
      </w:pPr>
      <w:r w:rsidRPr="008A731D">
        <w:rPr>
          <w:rFonts w:asciiTheme="minorHAnsi" w:hAnsiTheme="minorHAnsi" w:cstheme="minorHAnsi"/>
          <w:b/>
          <w:sz w:val="22"/>
          <w:szCs w:val="22"/>
        </w:rPr>
        <w:t xml:space="preserve">ANÁLISIS: </w:t>
      </w:r>
      <w:r w:rsidRPr="008A731D">
        <w:rPr>
          <w:rFonts w:asciiTheme="minorHAnsi" w:hAnsiTheme="minorHAnsi" w:cstheme="minorHAnsi"/>
          <w:sz w:val="22"/>
          <w:szCs w:val="22"/>
        </w:rPr>
        <w:t>Con las oportunidades de mejora se logra evidenciar en el SIGCMA, la motivación de los servidores judiciales para asistir a las actividades propuestas, ha mejorado el trabajo en equipo, se ha advertido por la Alta Dirección una mayor cooperación al interior de las áreas de trabajo, las actividades se desarrollan oportunamente, las QRS han disminuido, creando una cultura propicia al cambio y se denota un mayor compromiso institucional frente a los usuarios de la Administración de Justicia.</w:t>
      </w:r>
    </w:p>
    <w:p w:rsidR="00B46FD9" w:rsidRPr="008A731D" w:rsidRDefault="00B46FD9" w:rsidP="00B46FD9">
      <w:pPr>
        <w:ind w:left="-5" w:firstLine="147"/>
        <w:jc w:val="both"/>
        <w:rPr>
          <w:rFonts w:asciiTheme="minorHAnsi" w:hAnsiTheme="minorHAnsi" w:cstheme="minorHAnsi"/>
          <w:sz w:val="22"/>
          <w:szCs w:val="22"/>
        </w:rPr>
      </w:pPr>
    </w:p>
    <w:p w:rsidR="00B46FD9" w:rsidRPr="008A731D" w:rsidRDefault="00B46FD9" w:rsidP="00B46FD9">
      <w:pPr>
        <w:ind w:left="-5" w:firstLine="5"/>
        <w:jc w:val="both"/>
        <w:rPr>
          <w:rFonts w:asciiTheme="minorHAnsi" w:hAnsiTheme="minorHAnsi" w:cstheme="minorHAnsi"/>
          <w:sz w:val="22"/>
          <w:szCs w:val="22"/>
        </w:rPr>
      </w:pPr>
      <w:r w:rsidRPr="008A731D">
        <w:rPr>
          <w:rFonts w:asciiTheme="minorHAnsi" w:hAnsiTheme="minorHAnsi" w:cstheme="minorHAnsi"/>
          <w:sz w:val="22"/>
          <w:szCs w:val="22"/>
        </w:rPr>
        <w:t>En materia de Gestión Ambiental, se ha logrado avances significativos con la formulación  del Plan de Gestión Ambiental y en especial crear conciencia en los servidores judiciales para adoptar mejores prácticas al interior de las dependencias especialmente en la conservación y protección del medio ambiente, en actividades como el reciclaje, uso adecuado de los computadores, tóneres entre otros.</w:t>
      </w:r>
    </w:p>
    <w:p w:rsidR="00B46FD9" w:rsidRPr="008A731D" w:rsidRDefault="00B46FD9" w:rsidP="00B46FD9">
      <w:pPr>
        <w:ind w:left="-5" w:firstLine="147"/>
        <w:jc w:val="both"/>
        <w:rPr>
          <w:rFonts w:asciiTheme="minorHAnsi" w:hAnsiTheme="minorHAnsi" w:cstheme="minorHAnsi"/>
          <w:sz w:val="22"/>
          <w:szCs w:val="22"/>
        </w:rPr>
      </w:pPr>
    </w:p>
    <w:p w:rsidR="00B46FD9" w:rsidRPr="008A731D" w:rsidRDefault="00B46FD9" w:rsidP="00B46FD9">
      <w:pPr>
        <w:ind w:left="-5" w:firstLine="5"/>
        <w:jc w:val="both"/>
        <w:rPr>
          <w:rFonts w:asciiTheme="minorHAnsi" w:hAnsiTheme="minorHAnsi" w:cstheme="minorHAnsi"/>
          <w:sz w:val="22"/>
          <w:szCs w:val="22"/>
        </w:rPr>
      </w:pPr>
      <w:r w:rsidRPr="008A731D">
        <w:rPr>
          <w:rFonts w:asciiTheme="minorHAnsi" w:hAnsiTheme="minorHAnsi" w:cstheme="minorHAnsi"/>
          <w:sz w:val="22"/>
          <w:szCs w:val="22"/>
        </w:rPr>
        <w:t>Estas acciones permearon los alcances de los sistemas de gestión de calidad de los Juzgados Administrativos del Circuito de Ibagué y los Juzgados de la Cabecera del Circuito de Chaparra Tolima.</w:t>
      </w:r>
    </w:p>
    <w:p w:rsidR="006D00AF" w:rsidRPr="008A731D" w:rsidRDefault="006D00AF">
      <w:pPr>
        <w:spacing w:after="16" w:line="259" w:lineRule="auto"/>
        <w:rPr>
          <w:rFonts w:asciiTheme="minorHAnsi" w:hAnsiTheme="minorHAnsi" w:cstheme="minorHAnsi"/>
          <w:sz w:val="22"/>
          <w:szCs w:val="22"/>
        </w:rPr>
      </w:pPr>
    </w:p>
    <w:p w:rsidR="006D00AF" w:rsidRPr="008A731D" w:rsidRDefault="00ED131E" w:rsidP="003905E0">
      <w:pPr>
        <w:pStyle w:val="Ttulo1"/>
        <w:numPr>
          <w:ilvl w:val="0"/>
          <w:numId w:val="21"/>
        </w:numPr>
        <w:rPr>
          <w:rFonts w:asciiTheme="minorHAnsi" w:hAnsiTheme="minorHAnsi" w:cstheme="minorHAnsi"/>
          <w:lang w:val="es-CO"/>
        </w:rPr>
      </w:pPr>
      <w:bookmarkStart w:id="5" w:name="_Toc469556668"/>
      <w:r w:rsidRPr="008A731D">
        <w:rPr>
          <w:rFonts w:asciiTheme="minorHAnsi" w:hAnsiTheme="minorHAnsi" w:cstheme="minorHAnsi"/>
          <w:lang w:val="es-CO"/>
        </w:rPr>
        <w:t>DESEMPEÑO Y EFICACIA DEL SISTEMA DE GESTIÓN DE CALIDAD</w:t>
      </w:r>
      <w:bookmarkEnd w:id="5"/>
      <w:r w:rsidR="000F612C" w:rsidRPr="008A731D">
        <w:rPr>
          <w:rFonts w:asciiTheme="minorHAnsi" w:hAnsiTheme="minorHAnsi" w:cstheme="minorHAnsi"/>
          <w:lang w:val="es-CO"/>
        </w:rPr>
        <w:t xml:space="preserve"> </w:t>
      </w:r>
    </w:p>
    <w:p w:rsidR="006D00AF" w:rsidRPr="008A731D" w:rsidRDefault="000F612C" w:rsidP="00D80F9C">
      <w:pPr>
        <w:spacing w:after="213" w:line="259" w:lineRule="auto"/>
        <w:rPr>
          <w:rFonts w:asciiTheme="minorHAnsi" w:hAnsiTheme="minorHAnsi" w:cstheme="minorHAnsi"/>
          <w:sz w:val="22"/>
          <w:szCs w:val="22"/>
        </w:rPr>
      </w:pPr>
      <w:r w:rsidRPr="008A731D">
        <w:rPr>
          <w:rFonts w:asciiTheme="minorHAnsi" w:eastAsia="Calibri" w:hAnsiTheme="minorHAnsi" w:cstheme="minorHAnsi"/>
          <w:sz w:val="22"/>
          <w:szCs w:val="22"/>
        </w:rPr>
        <w:t xml:space="preserve"> </w:t>
      </w:r>
      <w:r w:rsidR="00ED131E" w:rsidRPr="008A731D">
        <w:rPr>
          <w:rFonts w:asciiTheme="minorHAnsi" w:hAnsiTheme="minorHAnsi" w:cstheme="minorHAnsi"/>
          <w:sz w:val="22"/>
          <w:szCs w:val="22"/>
        </w:rPr>
        <w:t>Sobre este aspecto se contemplaron las siguientes variables:</w:t>
      </w:r>
    </w:p>
    <w:p w:rsidR="00FA0089" w:rsidRPr="008A731D" w:rsidRDefault="00FA0089" w:rsidP="00FA0089">
      <w:pPr>
        <w:ind w:left="720"/>
        <w:jc w:val="both"/>
        <w:rPr>
          <w:rFonts w:asciiTheme="minorHAnsi" w:hAnsiTheme="minorHAnsi" w:cstheme="minorHAnsi"/>
          <w:iCs/>
          <w:sz w:val="22"/>
          <w:szCs w:val="22"/>
          <w:lang w:val="es-MX"/>
        </w:rPr>
      </w:pPr>
    </w:p>
    <w:p w:rsidR="00904B63" w:rsidRPr="008A731D" w:rsidRDefault="003905E0" w:rsidP="003905E0">
      <w:pPr>
        <w:pStyle w:val="Ttulo2"/>
        <w:numPr>
          <w:ilvl w:val="0"/>
          <w:numId w:val="21"/>
        </w:numPr>
        <w:rPr>
          <w:rFonts w:asciiTheme="minorHAnsi" w:hAnsiTheme="minorHAnsi" w:cstheme="minorHAnsi"/>
          <w:b w:val="0"/>
          <w:iCs/>
          <w:lang w:val="es-MX"/>
        </w:rPr>
      </w:pPr>
      <w:bookmarkStart w:id="6" w:name="_Toc469556669"/>
      <w:r w:rsidRPr="008A731D">
        <w:rPr>
          <w:rFonts w:asciiTheme="minorHAnsi" w:hAnsiTheme="minorHAnsi" w:cstheme="minorHAnsi"/>
          <w:iCs/>
          <w:lang w:val="es-MX"/>
        </w:rPr>
        <w:t>ATENCIÓN Y COMPORTAMIENTO DE LAS QRSS</w:t>
      </w:r>
      <w:bookmarkEnd w:id="6"/>
      <w:r w:rsidRPr="008A731D">
        <w:rPr>
          <w:rFonts w:asciiTheme="minorHAnsi" w:hAnsiTheme="minorHAnsi" w:cstheme="minorHAnsi"/>
          <w:b w:val="0"/>
          <w:iCs/>
          <w:lang w:val="es-MX"/>
        </w:rPr>
        <w:t xml:space="preserve"> </w:t>
      </w:r>
    </w:p>
    <w:p w:rsidR="00904B63" w:rsidRPr="008A731D" w:rsidRDefault="00904B63" w:rsidP="00904B63">
      <w:pPr>
        <w:jc w:val="both"/>
        <w:rPr>
          <w:rFonts w:asciiTheme="minorHAnsi" w:hAnsiTheme="minorHAnsi" w:cstheme="minorHAnsi"/>
          <w:iCs/>
          <w:sz w:val="22"/>
          <w:szCs w:val="22"/>
          <w:lang w:val="es-MX"/>
        </w:rPr>
      </w:pPr>
    </w:p>
    <w:p w:rsidR="00F962B4" w:rsidRDefault="00904B63" w:rsidP="00904B63">
      <w:pPr>
        <w:jc w:val="both"/>
        <w:rPr>
          <w:rFonts w:asciiTheme="minorHAnsi" w:hAnsiTheme="minorHAnsi" w:cstheme="minorHAnsi"/>
          <w:iCs/>
          <w:sz w:val="22"/>
          <w:szCs w:val="22"/>
          <w:lang w:val="es-MX"/>
        </w:rPr>
      </w:pPr>
      <w:r w:rsidRPr="008A731D">
        <w:rPr>
          <w:rFonts w:asciiTheme="minorHAnsi" w:hAnsiTheme="minorHAnsi" w:cstheme="minorHAnsi"/>
          <w:iCs/>
          <w:sz w:val="22"/>
          <w:szCs w:val="22"/>
          <w:lang w:val="es-MX"/>
        </w:rPr>
        <w:t xml:space="preserve">Durante </w:t>
      </w:r>
      <w:r w:rsidR="00284A82" w:rsidRPr="008A731D">
        <w:rPr>
          <w:rFonts w:asciiTheme="minorHAnsi" w:hAnsiTheme="minorHAnsi" w:cstheme="minorHAnsi"/>
          <w:iCs/>
          <w:sz w:val="22"/>
          <w:szCs w:val="22"/>
          <w:lang w:val="es-MX"/>
        </w:rPr>
        <w:t>el</w:t>
      </w:r>
      <w:r w:rsidRPr="008A731D">
        <w:rPr>
          <w:rFonts w:asciiTheme="minorHAnsi" w:hAnsiTheme="minorHAnsi" w:cstheme="minorHAnsi"/>
          <w:iCs/>
          <w:sz w:val="22"/>
          <w:szCs w:val="22"/>
          <w:lang w:val="es-MX"/>
        </w:rPr>
        <w:t xml:space="preserve"> año</w:t>
      </w:r>
      <w:r w:rsidR="00FA0089" w:rsidRPr="008A731D">
        <w:rPr>
          <w:rFonts w:asciiTheme="minorHAnsi" w:hAnsiTheme="minorHAnsi" w:cstheme="minorHAnsi"/>
          <w:iCs/>
          <w:sz w:val="22"/>
          <w:szCs w:val="22"/>
          <w:lang w:val="es-MX"/>
        </w:rPr>
        <w:t xml:space="preserve"> 201</w:t>
      </w:r>
      <w:r w:rsidR="00931064" w:rsidRPr="008A731D">
        <w:rPr>
          <w:rFonts w:asciiTheme="minorHAnsi" w:hAnsiTheme="minorHAnsi" w:cstheme="minorHAnsi"/>
          <w:iCs/>
          <w:sz w:val="22"/>
          <w:szCs w:val="22"/>
          <w:lang w:val="es-MX"/>
        </w:rPr>
        <w:t>7</w:t>
      </w:r>
      <w:r w:rsidRPr="008A731D">
        <w:rPr>
          <w:rFonts w:asciiTheme="minorHAnsi" w:hAnsiTheme="minorHAnsi" w:cstheme="minorHAnsi"/>
          <w:iCs/>
          <w:sz w:val="22"/>
          <w:szCs w:val="22"/>
          <w:lang w:val="es-MX"/>
        </w:rPr>
        <w:t xml:space="preserve"> se presenta</w:t>
      </w:r>
      <w:r w:rsidR="00F962B4">
        <w:rPr>
          <w:rFonts w:asciiTheme="minorHAnsi" w:hAnsiTheme="minorHAnsi" w:cstheme="minorHAnsi"/>
          <w:iCs/>
          <w:sz w:val="22"/>
          <w:szCs w:val="22"/>
          <w:lang w:val="es-MX"/>
        </w:rPr>
        <w:t>ron</w:t>
      </w:r>
      <w:r w:rsidRPr="008A731D">
        <w:rPr>
          <w:rFonts w:asciiTheme="minorHAnsi" w:hAnsiTheme="minorHAnsi" w:cstheme="minorHAnsi"/>
          <w:iCs/>
          <w:sz w:val="22"/>
          <w:szCs w:val="22"/>
          <w:lang w:val="es-MX"/>
        </w:rPr>
        <w:t xml:space="preserve"> un total de </w:t>
      </w:r>
      <w:r w:rsidR="009A6101">
        <w:rPr>
          <w:rFonts w:asciiTheme="minorHAnsi" w:hAnsiTheme="minorHAnsi" w:cstheme="minorHAnsi"/>
          <w:iCs/>
          <w:sz w:val="22"/>
          <w:szCs w:val="22"/>
          <w:lang w:val="es-MX"/>
        </w:rPr>
        <w:t>8</w:t>
      </w:r>
      <w:bookmarkStart w:id="7" w:name="_GoBack"/>
      <w:bookmarkEnd w:id="7"/>
      <w:r w:rsidRPr="008A731D">
        <w:rPr>
          <w:rFonts w:asciiTheme="minorHAnsi" w:hAnsiTheme="minorHAnsi" w:cstheme="minorHAnsi"/>
          <w:iCs/>
          <w:sz w:val="22"/>
          <w:szCs w:val="22"/>
          <w:lang w:val="es-MX"/>
        </w:rPr>
        <w:t xml:space="preserve"> </w:t>
      </w:r>
      <w:proofErr w:type="spellStart"/>
      <w:r w:rsidRPr="008A731D">
        <w:rPr>
          <w:rFonts w:asciiTheme="minorHAnsi" w:hAnsiTheme="minorHAnsi" w:cstheme="minorHAnsi"/>
          <w:iCs/>
          <w:sz w:val="22"/>
          <w:szCs w:val="22"/>
          <w:lang w:val="es-MX"/>
        </w:rPr>
        <w:t>QRSs</w:t>
      </w:r>
      <w:proofErr w:type="spellEnd"/>
      <w:r w:rsidRPr="008A731D">
        <w:rPr>
          <w:rFonts w:asciiTheme="minorHAnsi" w:hAnsiTheme="minorHAnsi" w:cstheme="minorHAnsi"/>
          <w:iCs/>
          <w:sz w:val="22"/>
          <w:szCs w:val="22"/>
          <w:lang w:val="es-MX"/>
        </w:rPr>
        <w:t xml:space="preserve"> en </w:t>
      </w:r>
      <w:r w:rsidR="00912B8F" w:rsidRPr="008A731D">
        <w:rPr>
          <w:rFonts w:asciiTheme="minorHAnsi" w:hAnsiTheme="minorHAnsi" w:cstheme="minorHAnsi"/>
          <w:iCs/>
          <w:sz w:val="22"/>
          <w:szCs w:val="22"/>
          <w:lang w:val="es-MX"/>
        </w:rPr>
        <w:t>la Seccional Tolima, las cuales fueron resultas de manera oportuna</w:t>
      </w:r>
      <w:r w:rsidR="00F962B4">
        <w:rPr>
          <w:rFonts w:asciiTheme="minorHAnsi" w:hAnsiTheme="minorHAnsi" w:cstheme="minorHAnsi"/>
          <w:iCs/>
          <w:sz w:val="22"/>
          <w:szCs w:val="22"/>
          <w:lang w:val="es-MX"/>
        </w:rPr>
        <w:t xml:space="preserve"> así</w:t>
      </w:r>
      <w:r w:rsidR="0086618E">
        <w:rPr>
          <w:rFonts w:asciiTheme="minorHAnsi" w:hAnsiTheme="minorHAnsi" w:cstheme="minorHAnsi"/>
          <w:iCs/>
          <w:sz w:val="22"/>
          <w:szCs w:val="22"/>
          <w:lang w:val="es-MX"/>
        </w:rPr>
        <w:t>:</w:t>
      </w:r>
    </w:p>
    <w:p w:rsidR="0086618E" w:rsidRDefault="0086618E" w:rsidP="00904B63">
      <w:pPr>
        <w:jc w:val="both"/>
        <w:rPr>
          <w:rFonts w:asciiTheme="minorHAnsi" w:hAnsiTheme="minorHAnsi" w:cstheme="minorHAnsi"/>
          <w:iCs/>
          <w:sz w:val="22"/>
          <w:szCs w:val="22"/>
          <w:lang w:val="es-MX"/>
        </w:rPr>
      </w:pPr>
    </w:p>
    <w:p w:rsidR="0086618E" w:rsidRDefault="0086618E" w:rsidP="00904B63">
      <w:pPr>
        <w:jc w:val="both"/>
        <w:rPr>
          <w:rFonts w:asciiTheme="minorHAnsi" w:hAnsiTheme="minorHAnsi" w:cstheme="minorHAnsi"/>
          <w:iCs/>
          <w:sz w:val="22"/>
          <w:szCs w:val="22"/>
          <w:lang w:val="es-MX"/>
        </w:rPr>
      </w:pPr>
    </w:p>
    <w:tbl>
      <w:tblPr>
        <w:tblStyle w:val="Cuadrculaclara-nfasis2"/>
        <w:tblW w:w="0" w:type="auto"/>
        <w:tblLook w:val="04A0" w:firstRow="1" w:lastRow="0" w:firstColumn="1" w:lastColumn="0" w:noHBand="0" w:noVBand="1"/>
      </w:tblPr>
      <w:tblGrid>
        <w:gridCol w:w="1167"/>
        <w:gridCol w:w="1251"/>
        <w:gridCol w:w="1061"/>
        <w:gridCol w:w="1675"/>
        <w:gridCol w:w="2207"/>
        <w:gridCol w:w="1636"/>
      </w:tblGrid>
      <w:tr w:rsidR="00F962B4" w:rsidTr="009A61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dxa"/>
          </w:tcPr>
          <w:p w:rsidR="00F962B4" w:rsidRPr="00F962B4" w:rsidRDefault="00F962B4" w:rsidP="00904B63">
            <w:pPr>
              <w:jc w:val="both"/>
              <w:rPr>
                <w:rFonts w:asciiTheme="minorHAnsi" w:hAnsiTheme="minorHAnsi" w:cstheme="minorHAnsi"/>
                <w:b w:val="0"/>
                <w:iCs/>
                <w:sz w:val="22"/>
                <w:szCs w:val="22"/>
                <w:lang w:val="es-MX"/>
              </w:rPr>
            </w:pPr>
            <w:r>
              <w:rPr>
                <w:rFonts w:asciiTheme="minorHAnsi" w:hAnsiTheme="minorHAnsi" w:cstheme="minorHAnsi"/>
                <w:b w:val="0"/>
                <w:iCs/>
                <w:sz w:val="22"/>
                <w:szCs w:val="22"/>
                <w:lang w:val="es-MX"/>
              </w:rPr>
              <w:lastRenderedPageBreak/>
              <w:t>CÓDIGO</w:t>
            </w:r>
          </w:p>
        </w:tc>
        <w:tc>
          <w:tcPr>
            <w:tcW w:w="1251" w:type="dxa"/>
          </w:tcPr>
          <w:p w:rsidR="00F962B4" w:rsidRPr="00F962B4" w:rsidRDefault="00F962B4" w:rsidP="00904B6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Cs/>
                <w:sz w:val="22"/>
                <w:szCs w:val="22"/>
                <w:lang w:val="es-MX"/>
              </w:rPr>
            </w:pPr>
            <w:r>
              <w:rPr>
                <w:rFonts w:asciiTheme="minorHAnsi" w:hAnsiTheme="minorHAnsi" w:cstheme="minorHAnsi"/>
                <w:b w:val="0"/>
                <w:iCs/>
                <w:sz w:val="22"/>
                <w:szCs w:val="22"/>
                <w:lang w:val="es-MX"/>
              </w:rPr>
              <w:t>CLASE</w:t>
            </w:r>
          </w:p>
        </w:tc>
        <w:tc>
          <w:tcPr>
            <w:tcW w:w="1061" w:type="dxa"/>
          </w:tcPr>
          <w:p w:rsidR="00F962B4" w:rsidRPr="00F962B4" w:rsidRDefault="00F962B4" w:rsidP="00904B6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Cs/>
                <w:sz w:val="22"/>
                <w:szCs w:val="22"/>
                <w:lang w:val="es-MX"/>
              </w:rPr>
            </w:pPr>
            <w:r>
              <w:rPr>
                <w:rFonts w:asciiTheme="minorHAnsi" w:hAnsiTheme="minorHAnsi" w:cstheme="minorHAnsi"/>
                <w:b w:val="0"/>
                <w:iCs/>
                <w:sz w:val="22"/>
                <w:szCs w:val="22"/>
                <w:lang w:val="es-MX"/>
              </w:rPr>
              <w:t>FECHA</w:t>
            </w:r>
          </w:p>
        </w:tc>
        <w:tc>
          <w:tcPr>
            <w:tcW w:w="1675" w:type="dxa"/>
          </w:tcPr>
          <w:p w:rsidR="00F962B4" w:rsidRPr="00F962B4" w:rsidRDefault="00F962B4" w:rsidP="00904B6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Cs/>
                <w:sz w:val="22"/>
                <w:szCs w:val="22"/>
                <w:lang w:val="es-MX"/>
              </w:rPr>
            </w:pPr>
            <w:r>
              <w:rPr>
                <w:rFonts w:asciiTheme="minorHAnsi" w:hAnsiTheme="minorHAnsi" w:cstheme="minorHAnsi"/>
                <w:b w:val="0"/>
                <w:iCs/>
                <w:sz w:val="22"/>
                <w:szCs w:val="22"/>
                <w:lang w:val="es-MX"/>
              </w:rPr>
              <w:t>CLIENTE</w:t>
            </w:r>
          </w:p>
        </w:tc>
        <w:tc>
          <w:tcPr>
            <w:tcW w:w="2207" w:type="dxa"/>
          </w:tcPr>
          <w:p w:rsidR="00F962B4" w:rsidRDefault="00F962B4" w:rsidP="00904B6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Cs/>
                <w:sz w:val="22"/>
                <w:szCs w:val="22"/>
                <w:lang w:val="es-MX"/>
              </w:rPr>
            </w:pPr>
            <w:r>
              <w:rPr>
                <w:rFonts w:asciiTheme="minorHAnsi" w:hAnsiTheme="minorHAnsi" w:cstheme="minorHAnsi"/>
                <w:b w:val="0"/>
                <w:iCs/>
                <w:sz w:val="22"/>
                <w:szCs w:val="22"/>
                <w:lang w:val="es-MX"/>
              </w:rPr>
              <w:t>DESCRIPCIÓN</w:t>
            </w:r>
          </w:p>
        </w:tc>
        <w:tc>
          <w:tcPr>
            <w:tcW w:w="1636" w:type="dxa"/>
          </w:tcPr>
          <w:p w:rsidR="00F962B4" w:rsidRPr="00F962B4" w:rsidRDefault="00F962B4" w:rsidP="00904B6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Cs/>
                <w:sz w:val="22"/>
                <w:szCs w:val="22"/>
                <w:lang w:val="es-MX"/>
              </w:rPr>
            </w:pPr>
            <w:r>
              <w:rPr>
                <w:rFonts w:asciiTheme="minorHAnsi" w:hAnsiTheme="minorHAnsi" w:cstheme="minorHAnsi"/>
                <w:b w:val="0"/>
                <w:iCs/>
                <w:sz w:val="22"/>
                <w:szCs w:val="22"/>
                <w:lang w:val="es-MX"/>
              </w:rPr>
              <w:t>DEPENDENCIA</w:t>
            </w:r>
          </w:p>
        </w:tc>
      </w:tr>
      <w:tr w:rsidR="00F962B4" w:rsidTr="009A6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dxa"/>
          </w:tcPr>
          <w:p w:rsidR="00F962B4" w:rsidRDefault="00F962B4" w:rsidP="00904B63">
            <w:pPr>
              <w:jc w:val="both"/>
              <w:rPr>
                <w:rFonts w:asciiTheme="minorHAnsi" w:hAnsiTheme="minorHAnsi" w:cstheme="minorHAnsi"/>
                <w:iCs/>
                <w:sz w:val="22"/>
                <w:szCs w:val="22"/>
                <w:lang w:val="es-MX"/>
              </w:rPr>
            </w:pPr>
            <w:r>
              <w:rPr>
                <w:rFonts w:asciiTheme="minorHAnsi" w:hAnsiTheme="minorHAnsi" w:cstheme="minorHAnsi"/>
                <w:iCs/>
                <w:sz w:val="22"/>
                <w:szCs w:val="22"/>
                <w:lang w:val="es-MX"/>
              </w:rPr>
              <w:t>12338</w:t>
            </w:r>
          </w:p>
        </w:tc>
        <w:tc>
          <w:tcPr>
            <w:tcW w:w="1251" w:type="dxa"/>
          </w:tcPr>
          <w:p w:rsidR="00F962B4" w:rsidRDefault="00F962B4"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Sugerencia</w:t>
            </w:r>
          </w:p>
        </w:tc>
        <w:tc>
          <w:tcPr>
            <w:tcW w:w="1061" w:type="dxa"/>
          </w:tcPr>
          <w:p w:rsidR="00F962B4" w:rsidRDefault="00F962B4"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25-1-2017</w:t>
            </w:r>
          </w:p>
        </w:tc>
        <w:tc>
          <w:tcPr>
            <w:tcW w:w="1675" w:type="dxa"/>
          </w:tcPr>
          <w:p w:rsidR="00F962B4" w:rsidRDefault="00F962B4"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José Oscar Giraldo Céspedes</w:t>
            </w:r>
          </w:p>
        </w:tc>
        <w:tc>
          <w:tcPr>
            <w:tcW w:w="2207" w:type="dxa"/>
          </w:tcPr>
          <w:p w:rsidR="00F962B4" w:rsidRPr="00F962B4" w:rsidRDefault="00F962B4"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vertAlign w:val="subscript"/>
                <w:lang w:val="es-MX"/>
              </w:rPr>
            </w:pPr>
            <w:r w:rsidRPr="00F962B4">
              <w:rPr>
                <w:rFonts w:asciiTheme="minorHAnsi" w:hAnsiTheme="minorHAnsi" w:cstheme="minorHAnsi"/>
                <w:iCs/>
                <w:sz w:val="20"/>
                <w:szCs w:val="20"/>
                <w:vertAlign w:val="subscript"/>
                <w:lang w:val="es-MX"/>
              </w:rPr>
              <w:t>Acción de tutela que fue remitida a la Corte Constitucional en apelación y cuyo radicado fue 7300122100020160065600, cómo se pudiera ver el status.</w:t>
            </w:r>
          </w:p>
        </w:tc>
        <w:tc>
          <w:tcPr>
            <w:tcW w:w="1636" w:type="dxa"/>
          </w:tcPr>
          <w:p w:rsidR="00F962B4" w:rsidRDefault="00F962B4"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CSJ</w:t>
            </w:r>
          </w:p>
        </w:tc>
      </w:tr>
      <w:tr w:rsidR="00F962B4" w:rsidTr="009A6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dxa"/>
          </w:tcPr>
          <w:p w:rsidR="00F962B4" w:rsidRDefault="00F962B4" w:rsidP="00904B63">
            <w:pPr>
              <w:jc w:val="both"/>
              <w:rPr>
                <w:rFonts w:asciiTheme="minorHAnsi" w:hAnsiTheme="minorHAnsi" w:cstheme="minorHAnsi"/>
                <w:iCs/>
                <w:sz w:val="22"/>
                <w:szCs w:val="22"/>
                <w:lang w:val="es-MX"/>
              </w:rPr>
            </w:pPr>
            <w:r>
              <w:rPr>
                <w:rFonts w:asciiTheme="minorHAnsi" w:hAnsiTheme="minorHAnsi" w:cstheme="minorHAnsi"/>
                <w:iCs/>
                <w:sz w:val="22"/>
                <w:szCs w:val="22"/>
                <w:lang w:val="es-MX"/>
              </w:rPr>
              <w:t>12563.002</w:t>
            </w:r>
          </w:p>
        </w:tc>
        <w:tc>
          <w:tcPr>
            <w:tcW w:w="1251" w:type="dxa"/>
          </w:tcPr>
          <w:p w:rsidR="00F962B4" w:rsidRDefault="00D94CDF"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Queja</w:t>
            </w:r>
          </w:p>
        </w:tc>
        <w:tc>
          <w:tcPr>
            <w:tcW w:w="1061" w:type="dxa"/>
          </w:tcPr>
          <w:p w:rsidR="00F962B4" w:rsidRDefault="00D94CDF"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06-03-2017</w:t>
            </w:r>
          </w:p>
        </w:tc>
        <w:tc>
          <w:tcPr>
            <w:tcW w:w="1675" w:type="dxa"/>
          </w:tcPr>
          <w:p w:rsidR="00F962B4" w:rsidRDefault="00D94CDF"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Henry Gaitán Obregón</w:t>
            </w:r>
          </w:p>
        </w:tc>
        <w:tc>
          <w:tcPr>
            <w:tcW w:w="2207" w:type="dxa"/>
          </w:tcPr>
          <w:p w:rsidR="00F962B4" w:rsidRPr="00F962B4" w:rsidRDefault="00D94CDF"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0"/>
                <w:szCs w:val="20"/>
                <w:vertAlign w:val="subscript"/>
                <w:lang w:val="es-MX"/>
              </w:rPr>
            </w:pPr>
            <w:r>
              <w:rPr>
                <w:rFonts w:asciiTheme="minorHAnsi" w:hAnsiTheme="minorHAnsi" w:cstheme="minorHAnsi"/>
                <w:iCs/>
                <w:sz w:val="20"/>
                <w:szCs w:val="20"/>
                <w:vertAlign w:val="subscript"/>
                <w:lang w:val="es-MX"/>
              </w:rPr>
              <w:t>Queja contra el Juez 3 de E.P.M.S Dr. Luis Jaime Hernández Ávila, por libertad condicional</w:t>
            </w:r>
          </w:p>
        </w:tc>
        <w:tc>
          <w:tcPr>
            <w:tcW w:w="1636" w:type="dxa"/>
          </w:tcPr>
          <w:p w:rsidR="00F962B4" w:rsidRDefault="00D94CDF"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CSJ</w:t>
            </w:r>
          </w:p>
        </w:tc>
      </w:tr>
      <w:tr w:rsidR="00D94CDF" w:rsidTr="009A6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dxa"/>
          </w:tcPr>
          <w:p w:rsidR="00D94CDF" w:rsidRDefault="00D94CDF" w:rsidP="00904B63">
            <w:pPr>
              <w:jc w:val="both"/>
              <w:rPr>
                <w:rFonts w:asciiTheme="minorHAnsi" w:hAnsiTheme="minorHAnsi" w:cstheme="minorHAnsi"/>
                <w:iCs/>
                <w:sz w:val="22"/>
                <w:szCs w:val="22"/>
                <w:lang w:val="es-MX"/>
              </w:rPr>
            </w:pPr>
            <w:r>
              <w:rPr>
                <w:rFonts w:asciiTheme="minorHAnsi" w:hAnsiTheme="minorHAnsi" w:cstheme="minorHAnsi"/>
                <w:iCs/>
                <w:sz w:val="22"/>
                <w:szCs w:val="22"/>
                <w:lang w:val="es-MX"/>
              </w:rPr>
              <w:t>12657</w:t>
            </w:r>
          </w:p>
        </w:tc>
        <w:tc>
          <w:tcPr>
            <w:tcW w:w="1251" w:type="dxa"/>
          </w:tcPr>
          <w:p w:rsidR="00D94CDF" w:rsidRDefault="00D94CDF"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Queja</w:t>
            </w:r>
          </w:p>
        </w:tc>
        <w:tc>
          <w:tcPr>
            <w:tcW w:w="1061" w:type="dxa"/>
          </w:tcPr>
          <w:p w:rsidR="00D94CDF" w:rsidRDefault="00D94CDF"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17-4-2017</w:t>
            </w:r>
          </w:p>
        </w:tc>
        <w:tc>
          <w:tcPr>
            <w:tcW w:w="1675" w:type="dxa"/>
          </w:tcPr>
          <w:p w:rsidR="00D94CDF" w:rsidRDefault="00D94CDF"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Rodrigo Jairo Hernando Marino Barreto</w:t>
            </w:r>
          </w:p>
        </w:tc>
        <w:tc>
          <w:tcPr>
            <w:tcW w:w="2207" w:type="dxa"/>
          </w:tcPr>
          <w:p w:rsidR="00D94CDF" w:rsidRDefault="00D94CDF"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vertAlign w:val="subscript"/>
                <w:lang w:val="es-MX"/>
              </w:rPr>
            </w:pPr>
            <w:r>
              <w:rPr>
                <w:rFonts w:asciiTheme="minorHAnsi" w:hAnsiTheme="minorHAnsi" w:cstheme="minorHAnsi"/>
                <w:iCs/>
                <w:sz w:val="20"/>
                <w:szCs w:val="20"/>
                <w:vertAlign w:val="subscript"/>
                <w:lang w:val="es-MX"/>
              </w:rPr>
              <w:t>Acción disciplinaria contra los abogados y el p</w:t>
            </w:r>
            <w:r w:rsidR="00235AD2">
              <w:rPr>
                <w:rFonts w:asciiTheme="minorHAnsi" w:hAnsiTheme="minorHAnsi" w:cstheme="minorHAnsi"/>
                <w:iCs/>
                <w:sz w:val="20"/>
                <w:szCs w:val="20"/>
                <w:vertAlign w:val="subscript"/>
                <w:lang w:val="es-MX"/>
              </w:rPr>
              <w:t>artidor en proceso de Partición</w:t>
            </w:r>
            <w:r>
              <w:rPr>
                <w:rFonts w:asciiTheme="minorHAnsi" w:hAnsiTheme="minorHAnsi" w:cstheme="minorHAnsi"/>
                <w:iCs/>
                <w:sz w:val="20"/>
                <w:szCs w:val="20"/>
                <w:vertAlign w:val="subscript"/>
                <w:lang w:val="es-MX"/>
              </w:rPr>
              <w:t xml:space="preserve"> del causante Guillermo Marino </w:t>
            </w:r>
            <w:proofErr w:type="spellStart"/>
            <w:r>
              <w:rPr>
                <w:rFonts w:asciiTheme="minorHAnsi" w:hAnsiTheme="minorHAnsi" w:cstheme="minorHAnsi"/>
                <w:iCs/>
                <w:sz w:val="20"/>
                <w:szCs w:val="20"/>
                <w:vertAlign w:val="subscript"/>
                <w:lang w:val="es-MX"/>
              </w:rPr>
              <w:t>Visbal</w:t>
            </w:r>
            <w:proofErr w:type="spellEnd"/>
            <w:r>
              <w:rPr>
                <w:rFonts w:asciiTheme="minorHAnsi" w:hAnsiTheme="minorHAnsi" w:cstheme="minorHAnsi"/>
                <w:iCs/>
                <w:sz w:val="20"/>
                <w:szCs w:val="20"/>
                <w:vertAlign w:val="subscript"/>
                <w:lang w:val="es-MX"/>
              </w:rPr>
              <w:t xml:space="preserve">  del Juzgado Promiscuo de Familia de Honda - Tolima </w:t>
            </w:r>
          </w:p>
        </w:tc>
        <w:tc>
          <w:tcPr>
            <w:tcW w:w="1636" w:type="dxa"/>
          </w:tcPr>
          <w:p w:rsidR="00D94CDF" w:rsidRDefault="00D94CDF"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CSJ</w:t>
            </w:r>
          </w:p>
        </w:tc>
      </w:tr>
      <w:tr w:rsidR="00D94CDF" w:rsidTr="009A6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dxa"/>
          </w:tcPr>
          <w:p w:rsidR="00D94CDF" w:rsidRDefault="00A07244" w:rsidP="00904B63">
            <w:pPr>
              <w:jc w:val="both"/>
              <w:rPr>
                <w:rFonts w:asciiTheme="minorHAnsi" w:hAnsiTheme="minorHAnsi" w:cstheme="minorHAnsi"/>
                <w:iCs/>
                <w:sz w:val="22"/>
                <w:szCs w:val="22"/>
                <w:lang w:val="es-MX"/>
              </w:rPr>
            </w:pPr>
            <w:r>
              <w:rPr>
                <w:rFonts w:asciiTheme="minorHAnsi" w:hAnsiTheme="minorHAnsi" w:cstheme="minorHAnsi"/>
                <w:iCs/>
                <w:sz w:val="22"/>
                <w:szCs w:val="22"/>
                <w:lang w:val="es-MX"/>
              </w:rPr>
              <w:t>12658</w:t>
            </w:r>
          </w:p>
        </w:tc>
        <w:tc>
          <w:tcPr>
            <w:tcW w:w="1251" w:type="dxa"/>
          </w:tcPr>
          <w:p w:rsidR="00D94CDF" w:rsidRDefault="00A07244"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Queja</w:t>
            </w:r>
          </w:p>
        </w:tc>
        <w:tc>
          <w:tcPr>
            <w:tcW w:w="1061" w:type="dxa"/>
          </w:tcPr>
          <w:p w:rsidR="00D94CDF" w:rsidRDefault="00A07244"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17-4-2017</w:t>
            </w:r>
          </w:p>
        </w:tc>
        <w:tc>
          <w:tcPr>
            <w:tcW w:w="1675" w:type="dxa"/>
          </w:tcPr>
          <w:p w:rsidR="00D94CDF" w:rsidRDefault="00A07244"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Sandra Patricia Lozano Cuartas</w:t>
            </w:r>
          </w:p>
        </w:tc>
        <w:tc>
          <w:tcPr>
            <w:tcW w:w="2207" w:type="dxa"/>
          </w:tcPr>
          <w:p w:rsidR="00D94CDF" w:rsidRDefault="00A07244"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0"/>
                <w:szCs w:val="20"/>
                <w:vertAlign w:val="subscript"/>
                <w:lang w:val="es-MX"/>
              </w:rPr>
            </w:pPr>
            <w:r>
              <w:rPr>
                <w:rFonts w:asciiTheme="minorHAnsi" w:hAnsiTheme="minorHAnsi" w:cstheme="minorHAnsi"/>
                <w:iCs/>
                <w:sz w:val="20"/>
                <w:szCs w:val="20"/>
                <w:vertAlign w:val="subscript"/>
                <w:lang w:val="es-MX"/>
              </w:rPr>
              <w:t>Vigilancia judicial por demanda administrativa de restablecimiento del derecho en contra de la Nación-Rama Judicial y Magistrados Tribunal Administrativo.</w:t>
            </w:r>
          </w:p>
        </w:tc>
        <w:tc>
          <w:tcPr>
            <w:tcW w:w="1636" w:type="dxa"/>
          </w:tcPr>
          <w:p w:rsidR="00D94CDF" w:rsidRDefault="00A07244"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CSJ</w:t>
            </w:r>
          </w:p>
        </w:tc>
      </w:tr>
      <w:tr w:rsidR="00A07244" w:rsidTr="009A6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dxa"/>
          </w:tcPr>
          <w:p w:rsidR="00A07244" w:rsidRDefault="00A07244" w:rsidP="00904B63">
            <w:pPr>
              <w:jc w:val="both"/>
              <w:rPr>
                <w:rFonts w:asciiTheme="minorHAnsi" w:hAnsiTheme="minorHAnsi" w:cstheme="minorHAnsi"/>
                <w:iCs/>
                <w:sz w:val="22"/>
                <w:szCs w:val="22"/>
                <w:lang w:val="es-MX"/>
              </w:rPr>
            </w:pPr>
            <w:r>
              <w:rPr>
                <w:rFonts w:asciiTheme="minorHAnsi" w:hAnsiTheme="minorHAnsi" w:cstheme="minorHAnsi"/>
                <w:iCs/>
                <w:sz w:val="22"/>
                <w:szCs w:val="22"/>
                <w:lang w:val="es-MX"/>
              </w:rPr>
              <w:t>12680</w:t>
            </w:r>
          </w:p>
        </w:tc>
        <w:tc>
          <w:tcPr>
            <w:tcW w:w="1251" w:type="dxa"/>
          </w:tcPr>
          <w:p w:rsidR="00A07244" w:rsidRDefault="00A07244"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Queja</w:t>
            </w:r>
          </w:p>
        </w:tc>
        <w:tc>
          <w:tcPr>
            <w:tcW w:w="1061" w:type="dxa"/>
          </w:tcPr>
          <w:p w:rsidR="00A07244" w:rsidRDefault="00A07244"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20-4-2017</w:t>
            </w:r>
          </w:p>
        </w:tc>
        <w:tc>
          <w:tcPr>
            <w:tcW w:w="1675" w:type="dxa"/>
          </w:tcPr>
          <w:p w:rsidR="00A07244" w:rsidRDefault="00A07244"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Ricardo Ceballos Pulido</w:t>
            </w:r>
          </w:p>
        </w:tc>
        <w:tc>
          <w:tcPr>
            <w:tcW w:w="2207" w:type="dxa"/>
          </w:tcPr>
          <w:p w:rsidR="00A07244" w:rsidRDefault="00A07244"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vertAlign w:val="subscript"/>
                <w:lang w:val="es-MX"/>
              </w:rPr>
            </w:pPr>
            <w:r>
              <w:rPr>
                <w:rFonts w:asciiTheme="minorHAnsi" w:hAnsiTheme="minorHAnsi" w:cstheme="minorHAnsi"/>
                <w:iCs/>
                <w:sz w:val="20"/>
                <w:szCs w:val="20"/>
                <w:vertAlign w:val="subscript"/>
                <w:lang w:val="es-MX"/>
              </w:rPr>
              <w:t xml:space="preserve">Queja por incidente de desacato proferido por el Dr. Luis Gerardo García Loaiza Verbal Sumario </w:t>
            </w:r>
            <w:proofErr w:type="spellStart"/>
            <w:r>
              <w:rPr>
                <w:rFonts w:asciiTheme="minorHAnsi" w:hAnsiTheme="minorHAnsi" w:cstheme="minorHAnsi"/>
                <w:iCs/>
                <w:sz w:val="20"/>
                <w:szCs w:val="20"/>
                <w:vertAlign w:val="subscript"/>
                <w:lang w:val="es-MX"/>
              </w:rPr>
              <w:t>Cafesalud</w:t>
            </w:r>
            <w:proofErr w:type="spellEnd"/>
            <w:r>
              <w:rPr>
                <w:rFonts w:asciiTheme="minorHAnsi" w:hAnsiTheme="minorHAnsi" w:cstheme="minorHAnsi"/>
                <w:iCs/>
                <w:sz w:val="20"/>
                <w:szCs w:val="20"/>
                <w:vertAlign w:val="subscript"/>
                <w:lang w:val="es-MX"/>
              </w:rPr>
              <w:t>.</w:t>
            </w:r>
          </w:p>
        </w:tc>
        <w:tc>
          <w:tcPr>
            <w:tcW w:w="1636" w:type="dxa"/>
          </w:tcPr>
          <w:p w:rsidR="00A07244" w:rsidRDefault="00A07244"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CSJ</w:t>
            </w:r>
          </w:p>
        </w:tc>
      </w:tr>
      <w:tr w:rsidR="00A07244" w:rsidTr="009A6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dxa"/>
          </w:tcPr>
          <w:p w:rsidR="00A07244" w:rsidRDefault="00A07244" w:rsidP="00904B63">
            <w:pPr>
              <w:jc w:val="both"/>
              <w:rPr>
                <w:rFonts w:asciiTheme="minorHAnsi" w:hAnsiTheme="minorHAnsi" w:cstheme="minorHAnsi"/>
                <w:iCs/>
                <w:sz w:val="22"/>
                <w:szCs w:val="22"/>
                <w:lang w:val="es-MX"/>
              </w:rPr>
            </w:pPr>
            <w:r>
              <w:rPr>
                <w:rFonts w:asciiTheme="minorHAnsi" w:hAnsiTheme="minorHAnsi" w:cstheme="minorHAnsi"/>
                <w:iCs/>
                <w:sz w:val="22"/>
                <w:szCs w:val="22"/>
                <w:lang w:val="es-MX"/>
              </w:rPr>
              <w:t>12803</w:t>
            </w:r>
          </w:p>
        </w:tc>
        <w:tc>
          <w:tcPr>
            <w:tcW w:w="1251" w:type="dxa"/>
          </w:tcPr>
          <w:p w:rsidR="00A07244" w:rsidRDefault="00A07244"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Queja</w:t>
            </w:r>
          </w:p>
        </w:tc>
        <w:tc>
          <w:tcPr>
            <w:tcW w:w="1061" w:type="dxa"/>
          </w:tcPr>
          <w:p w:rsidR="00A07244" w:rsidRDefault="00A07244"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18-5-2017</w:t>
            </w:r>
          </w:p>
        </w:tc>
        <w:tc>
          <w:tcPr>
            <w:tcW w:w="1675" w:type="dxa"/>
          </w:tcPr>
          <w:p w:rsidR="00A07244" w:rsidRDefault="00A07244"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Jorge Arturo Arcila Celis</w:t>
            </w:r>
          </w:p>
        </w:tc>
        <w:tc>
          <w:tcPr>
            <w:tcW w:w="2207" w:type="dxa"/>
          </w:tcPr>
          <w:p w:rsidR="00A07244" w:rsidRDefault="00A07244"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0"/>
                <w:szCs w:val="20"/>
                <w:vertAlign w:val="subscript"/>
                <w:lang w:val="es-MX"/>
              </w:rPr>
            </w:pPr>
            <w:r>
              <w:rPr>
                <w:rFonts w:asciiTheme="minorHAnsi" w:hAnsiTheme="minorHAnsi" w:cstheme="minorHAnsi"/>
                <w:iCs/>
                <w:sz w:val="20"/>
                <w:szCs w:val="20"/>
                <w:vertAlign w:val="subscript"/>
                <w:lang w:val="es-MX"/>
              </w:rPr>
              <w:t>Cumplimiento del Parágrafo 1ª del artículo. 206 de la Ley 1801 de 2016, Comisión de los Inspectores de Policía.</w:t>
            </w:r>
          </w:p>
        </w:tc>
        <w:tc>
          <w:tcPr>
            <w:tcW w:w="1636" w:type="dxa"/>
          </w:tcPr>
          <w:p w:rsidR="00A07244" w:rsidRDefault="00A07244"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CSJ</w:t>
            </w:r>
          </w:p>
        </w:tc>
      </w:tr>
    </w:tbl>
    <w:p w:rsidR="00904B63" w:rsidRDefault="00904B63" w:rsidP="00904B63">
      <w:pPr>
        <w:jc w:val="both"/>
        <w:rPr>
          <w:rFonts w:asciiTheme="minorHAnsi" w:hAnsiTheme="minorHAnsi" w:cstheme="minorHAnsi"/>
          <w:iCs/>
          <w:sz w:val="22"/>
          <w:szCs w:val="22"/>
          <w:lang w:val="es-MX"/>
        </w:rPr>
      </w:pPr>
    </w:p>
    <w:p w:rsidR="00846EED" w:rsidRPr="0086618E" w:rsidRDefault="00846EED" w:rsidP="00904B63">
      <w:pPr>
        <w:jc w:val="both"/>
        <w:rPr>
          <w:rFonts w:asciiTheme="minorHAnsi" w:hAnsiTheme="minorHAnsi" w:cstheme="minorHAnsi"/>
          <w:b/>
          <w:iCs/>
          <w:sz w:val="22"/>
          <w:szCs w:val="22"/>
          <w:lang w:val="es-MX"/>
        </w:rPr>
      </w:pPr>
      <w:r w:rsidRPr="0086618E">
        <w:rPr>
          <w:rFonts w:asciiTheme="minorHAnsi" w:hAnsiTheme="minorHAnsi" w:cstheme="minorHAnsi"/>
          <w:b/>
          <w:iCs/>
          <w:sz w:val="22"/>
          <w:szCs w:val="22"/>
          <w:lang w:val="es-MX"/>
        </w:rPr>
        <w:t>QRSS JUZGADOS ADMINISTRATIVOS DE IBAGUÉ</w:t>
      </w:r>
    </w:p>
    <w:p w:rsidR="00846EED" w:rsidRDefault="00846EED" w:rsidP="00904B63">
      <w:pPr>
        <w:jc w:val="both"/>
        <w:rPr>
          <w:rFonts w:asciiTheme="minorHAnsi" w:hAnsiTheme="minorHAnsi" w:cstheme="minorHAnsi"/>
          <w:iCs/>
          <w:sz w:val="22"/>
          <w:szCs w:val="22"/>
          <w:lang w:val="es-MX"/>
        </w:rPr>
      </w:pPr>
    </w:p>
    <w:tbl>
      <w:tblPr>
        <w:tblStyle w:val="Cuadrculaclara-nfasis1"/>
        <w:tblW w:w="0" w:type="auto"/>
        <w:tblLook w:val="04A0" w:firstRow="1" w:lastRow="0" w:firstColumn="1" w:lastColumn="0" w:noHBand="0" w:noVBand="1"/>
      </w:tblPr>
      <w:tblGrid>
        <w:gridCol w:w="1242"/>
        <w:gridCol w:w="1134"/>
        <w:gridCol w:w="1134"/>
        <w:gridCol w:w="1560"/>
        <w:gridCol w:w="1909"/>
        <w:gridCol w:w="2018"/>
      </w:tblGrid>
      <w:tr w:rsidR="00846EED" w:rsidTr="008661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846EED" w:rsidRPr="00846EED" w:rsidRDefault="00846EED" w:rsidP="00904B63">
            <w:pPr>
              <w:jc w:val="both"/>
              <w:rPr>
                <w:rFonts w:asciiTheme="minorHAnsi" w:hAnsiTheme="minorHAnsi" w:cstheme="minorHAnsi"/>
                <w:b w:val="0"/>
                <w:iCs/>
                <w:sz w:val="22"/>
                <w:szCs w:val="22"/>
                <w:lang w:val="es-MX"/>
              </w:rPr>
            </w:pPr>
            <w:r>
              <w:rPr>
                <w:rFonts w:asciiTheme="minorHAnsi" w:hAnsiTheme="minorHAnsi" w:cstheme="minorHAnsi"/>
                <w:b w:val="0"/>
                <w:iCs/>
                <w:sz w:val="22"/>
                <w:szCs w:val="22"/>
                <w:lang w:val="es-MX"/>
              </w:rPr>
              <w:t>No. OFICIO</w:t>
            </w:r>
          </w:p>
        </w:tc>
        <w:tc>
          <w:tcPr>
            <w:tcW w:w="1134" w:type="dxa"/>
          </w:tcPr>
          <w:p w:rsidR="00846EED" w:rsidRPr="00846EED" w:rsidRDefault="00846EED" w:rsidP="00904B6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Cs/>
                <w:sz w:val="22"/>
                <w:szCs w:val="22"/>
                <w:lang w:val="es-MX"/>
              </w:rPr>
            </w:pPr>
            <w:r>
              <w:rPr>
                <w:rFonts w:asciiTheme="minorHAnsi" w:hAnsiTheme="minorHAnsi" w:cstheme="minorHAnsi"/>
                <w:b w:val="0"/>
                <w:iCs/>
                <w:sz w:val="22"/>
                <w:szCs w:val="22"/>
                <w:lang w:val="es-MX"/>
              </w:rPr>
              <w:t>CLASE</w:t>
            </w:r>
          </w:p>
        </w:tc>
        <w:tc>
          <w:tcPr>
            <w:tcW w:w="1134" w:type="dxa"/>
          </w:tcPr>
          <w:p w:rsidR="00846EED" w:rsidRPr="00846EED" w:rsidRDefault="00846EED" w:rsidP="00904B6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Cs/>
                <w:sz w:val="22"/>
                <w:szCs w:val="22"/>
                <w:lang w:val="es-MX"/>
              </w:rPr>
            </w:pPr>
            <w:r>
              <w:rPr>
                <w:rFonts w:asciiTheme="minorHAnsi" w:hAnsiTheme="minorHAnsi" w:cstheme="minorHAnsi"/>
                <w:b w:val="0"/>
                <w:iCs/>
                <w:sz w:val="22"/>
                <w:szCs w:val="22"/>
                <w:lang w:val="es-MX"/>
              </w:rPr>
              <w:t>FECHA</w:t>
            </w:r>
          </w:p>
        </w:tc>
        <w:tc>
          <w:tcPr>
            <w:tcW w:w="1560" w:type="dxa"/>
          </w:tcPr>
          <w:p w:rsidR="00846EED" w:rsidRPr="00846EED" w:rsidRDefault="00846EED" w:rsidP="00904B6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Cs/>
                <w:sz w:val="22"/>
                <w:szCs w:val="22"/>
                <w:lang w:val="es-MX"/>
              </w:rPr>
            </w:pPr>
            <w:r>
              <w:rPr>
                <w:rFonts w:asciiTheme="minorHAnsi" w:hAnsiTheme="minorHAnsi" w:cstheme="minorHAnsi"/>
                <w:b w:val="0"/>
                <w:iCs/>
                <w:sz w:val="22"/>
                <w:szCs w:val="22"/>
                <w:lang w:val="es-MX"/>
              </w:rPr>
              <w:t>CLIENTE</w:t>
            </w:r>
          </w:p>
        </w:tc>
        <w:tc>
          <w:tcPr>
            <w:tcW w:w="1909" w:type="dxa"/>
          </w:tcPr>
          <w:p w:rsidR="00846EED" w:rsidRPr="00846EED" w:rsidRDefault="00846EED" w:rsidP="00904B6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Cs/>
                <w:sz w:val="22"/>
                <w:szCs w:val="22"/>
                <w:lang w:val="es-MX"/>
              </w:rPr>
            </w:pPr>
            <w:r>
              <w:rPr>
                <w:rFonts w:asciiTheme="minorHAnsi" w:hAnsiTheme="minorHAnsi" w:cstheme="minorHAnsi"/>
                <w:b w:val="0"/>
                <w:iCs/>
                <w:sz w:val="22"/>
                <w:szCs w:val="22"/>
                <w:lang w:val="es-MX"/>
              </w:rPr>
              <w:t>DESCRIPCIÓN</w:t>
            </w:r>
          </w:p>
        </w:tc>
        <w:tc>
          <w:tcPr>
            <w:tcW w:w="2018" w:type="dxa"/>
          </w:tcPr>
          <w:p w:rsidR="00846EED" w:rsidRDefault="00846EED" w:rsidP="00904B6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Cs/>
                <w:sz w:val="22"/>
                <w:szCs w:val="22"/>
                <w:lang w:val="es-MX"/>
              </w:rPr>
            </w:pPr>
            <w:r>
              <w:rPr>
                <w:rFonts w:asciiTheme="minorHAnsi" w:hAnsiTheme="minorHAnsi" w:cstheme="minorHAnsi"/>
                <w:b w:val="0"/>
                <w:iCs/>
                <w:sz w:val="22"/>
                <w:szCs w:val="22"/>
                <w:lang w:val="es-MX"/>
              </w:rPr>
              <w:t>DEPENDENCIA</w:t>
            </w:r>
          </w:p>
        </w:tc>
      </w:tr>
      <w:tr w:rsidR="00846EED" w:rsidTr="00866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846EED" w:rsidRDefault="00846EED" w:rsidP="00904B63">
            <w:pPr>
              <w:jc w:val="both"/>
              <w:rPr>
                <w:rFonts w:asciiTheme="minorHAnsi" w:hAnsiTheme="minorHAnsi" w:cstheme="minorHAnsi"/>
                <w:iCs/>
                <w:sz w:val="22"/>
                <w:szCs w:val="22"/>
                <w:lang w:val="es-MX"/>
              </w:rPr>
            </w:pPr>
            <w:r>
              <w:rPr>
                <w:rFonts w:asciiTheme="minorHAnsi" w:hAnsiTheme="minorHAnsi" w:cstheme="minorHAnsi"/>
                <w:iCs/>
                <w:sz w:val="22"/>
                <w:szCs w:val="22"/>
                <w:lang w:val="es-MX"/>
              </w:rPr>
              <w:t>JA1-1317</w:t>
            </w:r>
          </w:p>
        </w:tc>
        <w:tc>
          <w:tcPr>
            <w:tcW w:w="1134" w:type="dxa"/>
          </w:tcPr>
          <w:p w:rsidR="00846EED" w:rsidRDefault="00846EED"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Queja</w:t>
            </w:r>
          </w:p>
        </w:tc>
        <w:tc>
          <w:tcPr>
            <w:tcW w:w="1134" w:type="dxa"/>
          </w:tcPr>
          <w:p w:rsidR="00846EED" w:rsidRDefault="00846EED"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14-7-2017</w:t>
            </w:r>
          </w:p>
        </w:tc>
        <w:tc>
          <w:tcPr>
            <w:tcW w:w="1560" w:type="dxa"/>
          </w:tcPr>
          <w:p w:rsidR="00846EED" w:rsidRDefault="0086618E"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Jorge Eliecer Triana</w:t>
            </w:r>
          </w:p>
        </w:tc>
        <w:tc>
          <w:tcPr>
            <w:tcW w:w="1909" w:type="dxa"/>
          </w:tcPr>
          <w:p w:rsidR="00846EED" w:rsidRPr="0086618E" w:rsidRDefault="0086618E"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es-MX"/>
              </w:rPr>
            </w:pPr>
            <w:r w:rsidRPr="0086618E">
              <w:rPr>
                <w:rFonts w:asciiTheme="minorHAnsi" w:hAnsiTheme="minorHAnsi" w:cstheme="minorHAnsi"/>
                <w:iCs/>
                <w:sz w:val="18"/>
                <w:szCs w:val="18"/>
                <w:lang w:val="es-MX"/>
              </w:rPr>
              <w:t>Falta Unidades Sanitarias para el público.</w:t>
            </w:r>
          </w:p>
        </w:tc>
        <w:tc>
          <w:tcPr>
            <w:tcW w:w="2018" w:type="dxa"/>
          </w:tcPr>
          <w:p w:rsidR="00846EED" w:rsidRDefault="0086618E"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Juzgados Administrativos</w:t>
            </w:r>
          </w:p>
        </w:tc>
      </w:tr>
      <w:tr w:rsidR="0086618E" w:rsidTr="008661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86618E" w:rsidRDefault="0086618E" w:rsidP="00904B63">
            <w:pPr>
              <w:jc w:val="both"/>
              <w:rPr>
                <w:rFonts w:asciiTheme="minorHAnsi" w:hAnsiTheme="minorHAnsi" w:cstheme="minorHAnsi"/>
                <w:iCs/>
                <w:sz w:val="22"/>
                <w:szCs w:val="22"/>
                <w:lang w:val="es-MX"/>
              </w:rPr>
            </w:pPr>
            <w:r>
              <w:rPr>
                <w:rFonts w:asciiTheme="minorHAnsi" w:hAnsiTheme="minorHAnsi" w:cstheme="minorHAnsi"/>
                <w:iCs/>
                <w:sz w:val="22"/>
                <w:szCs w:val="22"/>
                <w:lang w:val="es-MX"/>
              </w:rPr>
              <w:t>JA1-1840</w:t>
            </w:r>
          </w:p>
        </w:tc>
        <w:tc>
          <w:tcPr>
            <w:tcW w:w="1134" w:type="dxa"/>
          </w:tcPr>
          <w:p w:rsidR="0086618E" w:rsidRDefault="0086618E"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Queja</w:t>
            </w:r>
          </w:p>
        </w:tc>
        <w:tc>
          <w:tcPr>
            <w:tcW w:w="1134" w:type="dxa"/>
          </w:tcPr>
          <w:p w:rsidR="0086618E" w:rsidRDefault="0086618E"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21-9-2017</w:t>
            </w:r>
          </w:p>
        </w:tc>
        <w:tc>
          <w:tcPr>
            <w:tcW w:w="1560" w:type="dxa"/>
          </w:tcPr>
          <w:p w:rsidR="0086618E" w:rsidRDefault="0086618E"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Sin Identificación</w:t>
            </w:r>
          </w:p>
        </w:tc>
        <w:tc>
          <w:tcPr>
            <w:tcW w:w="1909" w:type="dxa"/>
          </w:tcPr>
          <w:p w:rsidR="0086618E" w:rsidRPr="0086618E" w:rsidRDefault="0086618E"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18"/>
                <w:szCs w:val="18"/>
                <w:lang w:val="es-MX"/>
              </w:rPr>
            </w:pPr>
            <w:r>
              <w:rPr>
                <w:rFonts w:asciiTheme="minorHAnsi" w:hAnsiTheme="minorHAnsi" w:cstheme="minorHAnsi"/>
                <w:iCs/>
                <w:sz w:val="18"/>
                <w:szCs w:val="18"/>
                <w:lang w:val="es-MX"/>
              </w:rPr>
              <w:t>Respeto para los usuarios del Juzgado. Pésima atención.</w:t>
            </w:r>
          </w:p>
        </w:tc>
        <w:tc>
          <w:tcPr>
            <w:tcW w:w="2018" w:type="dxa"/>
          </w:tcPr>
          <w:p w:rsidR="0086618E" w:rsidRDefault="0086618E"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Juzgado 12 Administrativo Mixto del Circuito.</w:t>
            </w:r>
          </w:p>
        </w:tc>
      </w:tr>
    </w:tbl>
    <w:p w:rsidR="00846EED" w:rsidRPr="008A731D" w:rsidRDefault="00846EED" w:rsidP="00904B63">
      <w:pPr>
        <w:jc w:val="both"/>
        <w:rPr>
          <w:rFonts w:asciiTheme="minorHAnsi" w:hAnsiTheme="minorHAnsi" w:cstheme="minorHAnsi"/>
          <w:iCs/>
          <w:sz w:val="22"/>
          <w:szCs w:val="22"/>
          <w:lang w:val="es-MX"/>
        </w:rPr>
      </w:pPr>
    </w:p>
    <w:p w:rsidR="00904B63" w:rsidRPr="008A731D" w:rsidRDefault="00904B63" w:rsidP="00904B63">
      <w:pPr>
        <w:jc w:val="both"/>
        <w:rPr>
          <w:rFonts w:asciiTheme="minorHAnsi" w:hAnsiTheme="minorHAnsi" w:cstheme="minorHAnsi"/>
          <w:iCs/>
          <w:sz w:val="22"/>
          <w:szCs w:val="22"/>
          <w:lang w:val="es-MX"/>
        </w:rPr>
      </w:pPr>
    </w:p>
    <w:p w:rsidR="00904B63" w:rsidRPr="008A731D" w:rsidRDefault="00912B8F" w:rsidP="00912B8F">
      <w:pPr>
        <w:jc w:val="both"/>
        <w:rPr>
          <w:rFonts w:asciiTheme="minorHAnsi" w:hAnsiTheme="minorHAnsi" w:cstheme="minorHAnsi"/>
          <w:iCs/>
          <w:color w:val="FF0000"/>
          <w:sz w:val="22"/>
          <w:szCs w:val="22"/>
          <w:lang w:val="es-MX"/>
        </w:rPr>
      </w:pPr>
      <w:r w:rsidRPr="008A731D">
        <w:rPr>
          <w:rFonts w:asciiTheme="minorHAnsi" w:hAnsiTheme="minorHAnsi" w:cstheme="minorHAnsi"/>
          <w:iCs/>
          <w:sz w:val="22"/>
          <w:szCs w:val="22"/>
          <w:lang w:val="es-MX"/>
        </w:rPr>
        <w:t xml:space="preserve">Así mismo se recibieron </w:t>
      </w:r>
      <w:r w:rsidR="00B55DC6">
        <w:rPr>
          <w:rFonts w:asciiTheme="minorHAnsi" w:hAnsiTheme="minorHAnsi" w:cstheme="minorHAnsi"/>
          <w:iCs/>
          <w:sz w:val="22"/>
          <w:szCs w:val="22"/>
          <w:lang w:val="es-MX"/>
        </w:rPr>
        <w:t>202</w:t>
      </w:r>
      <w:r w:rsidRPr="008A731D">
        <w:rPr>
          <w:rFonts w:asciiTheme="minorHAnsi" w:hAnsiTheme="minorHAnsi" w:cstheme="minorHAnsi"/>
          <w:iCs/>
          <w:color w:val="FF0000"/>
          <w:sz w:val="22"/>
          <w:szCs w:val="22"/>
          <w:lang w:val="es-MX"/>
        </w:rPr>
        <w:t xml:space="preserve"> </w:t>
      </w:r>
      <w:r w:rsidRPr="008A731D">
        <w:rPr>
          <w:rFonts w:asciiTheme="minorHAnsi" w:hAnsiTheme="minorHAnsi" w:cstheme="minorHAnsi"/>
          <w:iCs/>
          <w:sz w:val="22"/>
          <w:szCs w:val="22"/>
          <w:lang w:val="es-MX"/>
        </w:rPr>
        <w:t xml:space="preserve">solicitudes de vigilancia judicial las que han sido tramitadas a la </w:t>
      </w:r>
      <w:r w:rsidR="00A90897">
        <w:rPr>
          <w:rFonts w:asciiTheme="minorHAnsi" w:hAnsiTheme="minorHAnsi" w:cstheme="minorHAnsi"/>
          <w:iCs/>
          <w:sz w:val="22"/>
          <w:szCs w:val="22"/>
          <w:lang w:val="es-MX"/>
        </w:rPr>
        <w:t>luz del Acuerdo PSAA11-8716</w:t>
      </w:r>
      <w:r w:rsidRPr="008A731D">
        <w:rPr>
          <w:rFonts w:asciiTheme="minorHAnsi" w:hAnsiTheme="minorHAnsi" w:cstheme="minorHAnsi"/>
          <w:iCs/>
          <w:sz w:val="22"/>
          <w:szCs w:val="22"/>
          <w:lang w:val="es-MX"/>
        </w:rPr>
        <w:t xml:space="preserve"> de 2011</w:t>
      </w:r>
      <w:r w:rsidR="00B55DC6">
        <w:rPr>
          <w:rFonts w:asciiTheme="minorHAnsi" w:hAnsiTheme="minorHAnsi" w:cstheme="minorHAnsi"/>
          <w:iCs/>
          <w:sz w:val="22"/>
          <w:szCs w:val="22"/>
          <w:lang w:val="es-MX"/>
        </w:rPr>
        <w:t>.</w:t>
      </w:r>
    </w:p>
    <w:p w:rsidR="00904B63" w:rsidRPr="008A731D" w:rsidRDefault="00904B63" w:rsidP="00904B63">
      <w:pPr>
        <w:jc w:val="both"/>
        <w:rPr>
          <w:rFonts w:asciiTheme="minorHAnsi" w:hAnsiTheme="minorHAnsi" w:cstheme="minorHAnsi"/>
          <w:sz w:val="22"/>
          <w:szCs w:val="22"/>
          <w:lang w:val="es-MX"/>
        </w:rPr>
      </w:pPr>
    </w:p>
    <w:p w:rsidR="00456302" w:rsidRPr="008A731D" w:rsidRDefault="00456302" w:rsidP="00456302">
      <w:pPr>
        <w:pStyle w:val="Ttulo2"/>
        <w:numPr>
          <w:ilvl w:val="0"/>
          <w:numId w:val="21"/>
        </w:numPr>
        <w:rPr>
          <w:rFonts w:asciiTheme="minorHAnsi" w:hAnsiTheme="minorHAnsi" w:cstheme="minorHAnsi"/>
          <w:lang w:val="es-CO"/>
        </w:rPr>
      </w:pPr>
      <w:bookmarkStart w:id="8" w:name="_Toc469556670"/>
      <w:r w:rsidRPr="008A731D">
        <w:rPr>
          <w:rFonts w:asciiTheme="minorHAnsi" w:hAnsiTheme="minorHAnsi" w:cstheme="minorHAnsi"/>
          <w:lang w:val="es-CO"/>
        </w:rPr>
        <w:t>RESULTADOS Y ANÁLISIS DE LA ENCUESTA DE PERCEPCIÓN</w:t>
      </w:r>
    </w:p>
    <w:p w:rsidR="00A27114" w:rsidRPr="008A731D" w:rsidRDefault="00A27114" w:rsidP="00A27114">
      <w:pPr>
        <w:rPr>
          <w:rFonts w:asciiTheme="minorHAnsi" w:hAnsiTheme="minorHAnsi" w:cstheme="minorHAnsi"/>
          <w:sz w:val="22"/>
          <w:szCs w:val="22"/>
          <w:lang w:val="es-CO" w:eastAsia="en-US"/>
        </w:rPr>
      </w:pPr>
    </w:p>
    <w:p w:rsidR="00A27114" w:rsidRPr="004D6114" w:rsidRDefault="003A52F2" w:rsidP="00A27114">
      <w:pPr>
        <w:jc w:val="both"/>
        <w:rPr>
          <w:rFonts w:asciiTheme="minorHAnsi" w:hAnsiTheme="minorHAnsi" w:cstheme="minorHAnsi"/>
          <w:sz w:val="22"/>
          <w:szCs w:val="22"/>
        </w:rPr>
      </w:pPr>
      <w:r>
        <w:rPr>
          <w:rFonts w:asciiTheme="minorHAnsi" w:hAnsiTheme="minorHAnsi" w:cstheme="minorHAnsi"/>
          <w:sz w:val="22"/>
          <w:szCs w:val="22"/>
        </w:rPr>
        <w:t xml:space="preserve">Para el Consejo Seccional </w:t>
      </w:r>
      <w:r w:rsidR="00A27114" w:rsidRPr="004D6114">
        <w:rPr>
          <w:rFonts w:asciiTheme="minorHAnsi" w:hAnsiTheme="minorHAnsi" w:cstheme="minorHAnsi"/>
          <w:sz w:val="22"/>
          <w:szCs w:val="22"/>
        </w:rPr>
        <w:t xml:space="preserve"> de la Judicatura es fundamental conocer la satisfacción de sus usuarios y demás partes interesadas respecto a la atención de las necesidades, requerimientos, productos </w:t>
      </w:r>
      <w:r w:rsidR="00A27114" w:rsidRPr="004D6114">
        <w:rPr>
          <w:rFonts w:asciiTheme="minorHAnsi" w:hAnsiTheme="minorHAnsi" w:cstheme="minorHAnsi"/>
          <w:sz w:val="22"/>
          <w:szCs w:val="22"/>
        </w:rPr>
        <w:lastRenderedPageBreak/>
        <w:t>y servicios que son ofrecidos a través del Consejo Seccional de la Judicatura  y la  Dirección Ejecutiva Seccional de Administración Judicial, con el fin de generar planes de mejoramiento que permitan incremen</w:t>
      </w:r>
      <w:r w:rsidR="00A27114">
        <w:rPr>
          <w:rFonts w:asciiTheme="minorHAnsi" w:hAnsiTheme="minorHAnsi" w:cstheme="minorHAnsi"/>
          <w:sz w:val="22"/>
          <w:szCs w:val="22"/>
        </w:rPr>
        <w:t>tar los niveles de satisfacción por lo tanto se aplicó  una encuesta en el primer semestre la que está  debidamente tabulada.</w:t>
      </w:r>
    </w:p>
    <w:p w:rsidR="00A27114" w:rsidRDefault="00A27114" w:rsidP="00A27114">
      <w:pPr>
        <w:jc w:val="both"/>
        <w:rPr>
          <w:rFonts w:asciiTheme="minorHAnsi" w:hAnsiTheme="minorHAnsi" w:cstheme="minorHAnsi"/>
          <w:sz w:val="22"/>
          <w:szCs w:val="22"/>
        </w:rPr>
      </w:pPr>
    </w:p>
    <w:p w:rsidR="00A27114" w:rsidRPr="004D6114" w:rsidRDefault="00A27114" w:rsidP="00A27114">
      <w:pPr>
        <w:jc w:val="both"/>
        <w:rPr>
          <w:rFonts w:asciiTheme="minorHAnsi" w:hAnsiTheme="minorHAnsi" w:cstheme="minorHAnsi"/>
          <w:sz w:val="22"/>
          <w:szCs w:val="22"/>
        </w:rPr>
      </w:pPr>
    </w:p>
    <w:p w:rsidR="00A27114" w:rsidRPr="004D6114" w:rsidRDefault="00A27114" w:rsidP="00A27114">
      <w:pPr>
        <w:jc w:val="both"/>
        <w:rPr>
          <w:rFonts w:asciiTheme="minorHAnsi" w:hAnsiTheme="minorHAnsi" w:cstheme="minorHAnsi"/>
          <w:b/>
          <w:sz w:val="22"/>
          <w:szCs w:val="22"/>
        </w:rPr>
      </w:pPr>
      <w:r>
        <w:rPr>
          <w:rFonts w:asciiTheme="minorHAnsi" w:hAnsiTheme="minorHAnsi" w:cstheme="minorHAnsi"/>
          <w:b/>
          <w:sz w:val="22"/>
          <w:szCs w:val="22"/>
        </w:rPr>
        <w:t>7</w:t>
      </w:r>
      <w:r w:rsidRPr="004D6114">
        <w:rPr>
          <w:rFonts w:asciiTheme="minorHAnsi" w:hAnsiTheme="minorHAnsi" w:cstheme="minorHAnsi"/>
          <w:b/>
          <w:sz w:val="22"/>
          <w:szCs w:val="22"/>
        </w:rPr>
        <w:t>.1 Satisfacción de usuarios del Consejo Seccional de la Judicatura del Tolima y la Dirección Ejecutiva de Administración Judicial Seccional Ibagué</w:t>
      </w:r>
    </w:p>
    <w:p w:rsidR="00A27114" w:rsidRPr="004D6114" w:rsidRDefault="00A27114" w:rsidP="00A27114">
      <w:pPr>
        <w:jc w:val="both"/>
        <w:rPr>
          <w:rFonts w:asciiTheme="minorHAnsi" w:hAnsiTheme="minorHAnsi" w:cstheme="minorHAnsi"/>
          <w:sz w:val="22"/>
          <w:szCs w:val="22"/>
        </w:rPr>
      </w:pPr>
    </w:p>
    <w:p w:rsidR="00A41254" w:rsidRPr="00A41254" w:rsidRDefault="00A41254" w:rsidP="00A41254">
      <w:pPr>
        <w:jc w:val="center"/>
        <w:rPr>
          <w:rFonts w:asciiTheme="minorHAnsi" w:hAnsiTheme="minorHAnsi" w:cstheme="minorHAnsi"/>
          <w:b/>
          <w:sz w:val="22"/>
          <w:szCs w:val="22"/>
        </w:rPr>
      </w:pPr>
      <w:r w:rsidRPr="00A41254">
        <w:rPr>
          <w:rFonts w:asciiTheme="minorHAnsi" w:hAnsiTheme="minorHAnsi" w:cstheme="minorHAnsi"/>
          <w:b/>
          <w:sz w:val="22"/>
          <w:szCs w:val="22"/>
        </w:rPr>
        <w:t>INTRODUCCIÓN</w:t>
      </w:r>
    </w:p>
    <w:p w:rsidR="00A41254" w:rsidRPr="00A41254" w:rsidRDefault="00A41254" w:rsidP="00A41254">
      <w:pPr>
        <w:jc w:val="center"/>
        <w:rPr>
          <w:rFonts w:asciiTheme="minorHAnsi" w:hAnsiTheme="minorHAnsi" w:cstheme="minorHAnsi"/>
          <w:b/>
          <w:sz w:val="22"/>
          <w:szCs w:val="22"/>
        </w:rPr>
      </w:pPr>
    </w:p>
    <w:p w:rsidR="00A41254" w:rsidRPr="00A41254" w:rsidRDefault="00A41254" w:rsidP="00A41254">
      <w:pPr>
        <w:jc w:val="both"/>
        <w:rPr>
          <w:rFonts w:asciiTheme="minorHAnsi" w:hAnsiTheme="minorHAnsi" w:cstheme="minorHAnsi"/>
          <w:sz w:val="22"/>
          <w:szCs w:val="22"/>
        </w:rPr>
      </w:pPr>
      <w:r w:rsidRPr="00A41254">
        <w:rPr>
          <w:rFonts w:asciiTheme="minorHAnsi" w:hAnsiTheme="minorHAnsi" w:cstheme="minorHAnsi"/>
          <w:sz w:val="22"/>
          <w:szCs w:val="22"/>
        </w:rPr>
        <w:t xml:space="preserve">La Rama Judicial del Tolima en su misión de </w:t>
      </w:r>
      <w:r w:rsidRPr="00A41254">
        <w:rPr>
          <w:rFonts w:asciiTheme="minorHAnsi" w:hAnsiTheme="minorHAnsi" w:cstheme="minorHAnsi"/>
          <w:i/>
          <w:sz w:val="22"/>
          <w:szCs w:val="22"/>
          <w:u w:val="single"/>
        </w:rPr>
        <w:t>“Impartir Justicia de la mejor manera para que haya una convivencia pacífica y se resuelvan los conflictos o problemas, respetando la dignidad del hombre, la diversidad racial y cultural, de acuerdo a la organización de nuestro País</w:t>
      </w:r>
      <w:r w:rsidRPr="00A41254">
        <w:rPr>
          <w:rFonts w:asciiTheme="minorHAnsi" w:hAnsiTheme="minorHAnsi" w:cstheme="minorHAnsi"/>
          <w:sz w:val="22"/>
          <w:szCs w:val="22"/>
        </w:rPr>
        <w:t xml:space="preserve">.”,  se trazó  como tarea durante el segundo semestre del año 2017, realizar  una encuesta de satisfacción en el Distrito Judicial de Ibagué, con el fin de monitorear en forma periódica  la percepción que tiene los servidores judiciales sobre los servicios prestados,  para lograr el mejoramiento continuo de la Administración de Justicia, específicamente en el Consejo Seccional de la Judicatura del Tolima y la Dirección Seccional de administración Judicial </w:t>
      </w:r>
    </w:p>
    <w:p w:rsidR="00A41254" w:rsidRPr="00A41254" w:rsidRDefault="00A41254" w:rsidP="00A41254">
      <w:pPr>
        <w:jc w:val="both"/>
        <w:rPr>
          <w:rFonts w:asciiTheme="minorHAnsi" w:hAnsiTheme="minorHAnsi" w:cstheme="minorHAnsi"/>
          <w:sz w:val="22"/>
          <w:szCs w:val="22"/>
        </w:rPr>
      </w:pPr>
      <w:r w:rsidRPr="00A41254">
        <w:rPr>
          <w:rFonts w:asciiTheme="minorHAnsi" w:hAnsiTheme="minorHAnsi" w:cstheme="minorHAnsi"/>
          <w:sz w:val="22"/>
          <w:szCs w:val="22"/>
        </w:rPr>
        <w:t>El objetivo de la encuesta  es medir la satisfacción de los servidores judiciales frente  a los servicios prestados por  el Consejo Seccional de la Judicatura del Tolima y la Dirección Seccional de Administración Judicial, con el fin de identificar aspectos positivos y negativos, que permitan una oportuna toma de decisiones para mejorar el desempeño de los  procesos que se adelantan al interior de la Rama Judicial del Tolima, así como implementar acciones de mejora tendientes a lograr altos niveles de satisfacción de los usuarios.</w:t>
      </w:r>
    </w:p>
    <w:p w:rsidR="00A41254" w:rsidRPr="00A41254" w:rsidRDefault="00A41254" w:rsidP="00A41254">
      <w:pPr>
        <w:jc w:val="both"/>
        <w:rPr>
          <w:rFonts w:asciiTheme="minorHAnsi" w:hAnsiTheme="minorHAnsi" w:cstheme="minorHAnsi"/>
          <w:sz w:val="22"/>
          <w:szCs w:val="22"/>
        </w:rPr>
      </w:pPr>
      <w:r w:rsidRPr="00A41254">
        <w:rPr>
          <w:rFonts w:asciiTheme="minorHAnsi" w:hAnsiTheme="minorHAnsi" w:cstheme="minorHAnsi"/>
          <w:sz w:val="22"/>
          <w:szCs w:val="22"/>
        </w:rPr>
        <w:t>En esta encuesta se evaluaron 8 componentes con sus diferentes preguntas, que constituyen un monitoreo a la calidad de los servicios prestados por el  Consejo Seccional de la Judicatura del Tolima y la Dirección Seccional de Administración Judicial.</w:t>
      </w:r>
    </w:p>
    <w:p w:rsidR="00A41254" w:rsidRDefault="00A41254" w:rsidP="00A41254">
      <w:pPr>
        <w:jc w:val="both"/>
        <w:rPr>
          <w:rFonts w:asciiTheme="minorHAnsi" w:hAnsiTheme="minorHAnsi" w:cstheme="minorHAnsi"/>
          <w:sz w:val="22"/>
          <w:szCs w:val="22"/>
        </w:rPr>
      </w:pPr>
      <w:r w:rsidRPr="00A41254">
        <w:rPr>
          <w:rFonts w:asciiTheme="minorHAnsi" w:hAnsiTheme="minorHAnsi" w:cstheme="minorHAnsi"/>
          <w:sz w:val="22"/>
          <w:szCs w:val="22"/>
        </w:rPr>
        <w:t>Los 8 componentes son:</w:t>
      </w:r>
    </w:p>
    <w:p w:rsidR="00A41254" w:rsidRPr="00A41254" w:rsidRDefault="00A41254" w:rsidP="00A41254">
      <w:pPr>
        <w:jc w:val="both"/>
        <w:rPr>
          <w:rFonts w:asciiTheme="minorHAnsi" w:hAnsiTheme="minorHAnsi" w:cstheme="minorHAnsi"/>
          <w:sz w:val="22"/>
          <w:szCs w:val="22"/>
        </w:rPr>
      </w:pPr>
    </w:p>
    <w:p w:rsidR="00A41254" w:rsidRPr="00A41254" w:rsidRDefault="00A41254" w:rsidP="00A41254">
      <w:pPr>
        <w:pStyle w:val="Prrafodelista"/>
        <w:numPr>
          <w:ilvl w:val="0"/>
          <w:numId w:val="43"/>
        </w:numPr>
        <w:spacing w:after="160" w:line="360" w:lineRule="auto"/>
        <w:ind w:left="714" w:hanging="357"/>
        <w:contextualSpacing/>
        <w:jc w:val="both"/>
        <w:rPr>
          <w:rFonts w:asciiTheme="minorHAnsi" w:hAnsiTheme="minorHAnsi" w:cstheme="minorHAnsi"/>
          <w:sz w:val="22"/>
          <w:szCs w:val="22"/>
        </w:rPr>
      </w:pPr>
      <w:r w:rsidRPr="00A41254">
        <w:rPr>
          <w:rFonts w:asciiTheme="minorHAnsi" w:hAnsiTheme="minorHAnsi" w:cstheme="minorHAnsi"/>
          <w:sz w:val="22"/>
          <w:szCs w:val="22"/>
        </w:rPr>
        <w:t>Componente Nº 1. Necesidades básicas</w:t>
      </w:r>
    </w:p>
    <w:p w:rsidR="00A41254" w:rsidRPr="00A41254" w:rsidRDefault="00A41254" w:rsidP="00A41254">
      <w:pPr>
        <w:pStyle w:val="Prrafodelista"/>
        <w:numPr>
          <w:ilvl w:val="0"/>
          <w:numId w:val="43"/>
        </w:numPr>
        <w:spacing w:after="160" w:line="360" w:lineRule="auto"/>
        <w:ind w:left="714" w:hanging="357"/>
        <w:contextualSpacing/>
        <w:jc w:val="both"/>
        <w:rPr>
          <w:rFonts w:asciiTheme="minorHAnsi" w:hAnsiTheme="minorHAnsi" w:cstheme="minorHAnsi"/>
          <w:sz w:val="22"/>
          <w:szCs w:val="22"/>
        </w:rPr>
      </w:pPr>
      <w:r w:rsidRPr="00A41254">
        <w:rPr>
          <w:rFonts w:asciiTheme="minorHAnsi" w:hAnsiTheme="minorHAnsi" w:cstheme="minorHAnsi"/>
          <w:sz w:val="22"/>
          <w:szCs w:val="22"/>
        </w:rPr>
        <w:t>Componente Nº 2. Necesidades tecnológicas</w:t>
      </w:r>
    </w:p>
    <w:p w:rsidR="00A41254" w:rsidRPr="00A41254" w:rsidRDefault="00A41254" w:rsidP="00A41254">
      <w:pPr>
        <w:pStyle w:val="Prrafodelista"/>
        <w:numPr>
          <w:ilvl w:val="0"/>
          <w:numId w:val="43"/>
        </w:numPr>
        <w:spacing w:after="160" w:line="360" w:lineRule="auto"/>
        <w:ind w:left="714" w:hanging="357"/>
        <w:contextualSpacing/>
        <w:jc w:val="both"/>
        <w:rPr>
          <w:rFonts w:asciiTheme="minorHAnsi" w:hAnsiTheme="minorHAnsi" w:cstheme="minorHAnsi"/>
          <w:sz w:val="22"/>
          <w:szCs w:val="22"/>
        </w:rPr>
      </w:pPr>
      <w:r w:rsidRPr="00A41254">
        <w:rPr>
          <w:rFonts w:asciiTheme="minorHAnsi" w:hAnsiTheme="minorHAnsi" w:cstheme="minorHAnsi"/>
          <w:sz w:val="22"/>
          <w:szCs w:val="22"/>
        </w:rPr>
        <w:t>Componente Nº 3. Necesidades informáticas</w:t>
      </w:r>
    </w:p>
    <w:p w:rsidR="00A41254" w:rsidRPr="00A41254" w:rsidRDefault="00A41254" w:rsidP="00A41254">
      <w:pPr>
        <w:pStyle w:val="Prrafodelista"/>
        <w:numPr>
          <w:ilvl w:val="0"/>
          <w:numId w:val="43"/>
        </w:numPr>
        <w:spacing w:after="160" w:line="360" w:lineRule="auto"/>
        <w:ind w:left="714" w:hanging="357"/>
        <w:contextualSpacing/>
        <w:jc w:val="both"/>
        <w:rPr>
          <w:rFonts w:asciiTheme="minorHAnsi" w:hAnsiTheme="minorHAnsi" w:cstheme="minorHAnsi"/>
          <w:sz w:val="22"/>
          <w:szCs w:val="22"/>
        </w:rPr>
      </w:pPr>
      <w:r w:rsidRPr="00A41254">
        <w:rPr>
          <w:rFonts w:asciiTheme="minorHAnsi" w:hAnsiTheme="minorHAnsi" w:cstheme="minorHAnsi"/>
          <w:sz w:val="22"/>
          <w:szCs w:val="22"/>
        </w:rPr>
        <w:t>Componente Nº 4. Infraestructura física</w:t>
      </w:r>
    </w:p>
    <w:p w:rsidR="00A41254" w:rsidRPr="00A41254" w:rsidRDefault="00A41254" w:rsidP="00A41254">
      <w:pPr>
        <w:pStyle w:val="Prrafodelista"/>
        <w:numPr>
          <w:ilvl w:val="0"/>
          <w:numId w:val="43"/>
        </w:numPr>
        <w:spacing w:after="160" w:line="360" w:lineRule="auto"/>
        <w:ind w:left="714" w:hanging="357"/>
        <w:contextualSpacing/>
        <w:jc w:val="both"/>
        <w:rPr>
          <w:rFonts w:asciiTheme="minorHAnsi" w:hAnsiTheme="minorHAnsi" w:cstheme="minorHAnsi"/>
          <w:sz w:val="22"/>
          <w:szCs w:val="22"/>
        </w:rPr>
      </w:pPr>
      <w:r w:rsidRPr="00A41254">
        <w:rPr>
          <w:rFonts w:asciiTheme="minorHAnsi" w:hAnsiTheme="minorHAnsi" w:cstheme="minorHAnsi"/>
          <w:sz w:val="22"/>
          <w:szCs w:val="22"/>
        </w:rPr>
        <w:t>Componente Nº 5. Talento humano</w:t>
      </w:r>
    </w:p>
    <w:p w:rsidR="00A41254" w:rsidRPr="00A41254" w:rsidRDefault="00A41254" w:rsidP="00A41254">
      <w:pPr>
        <w:pStyle w:val="Prrafodelista"/>
        <w:numPr>
          <w:ilvl w:val="0"/>
          <w:numId w:val="43"/>
        </w:numPr>
        <w:spacing w:after="160" w:line="360" w:lineRule="auto"/>
        <w:ind w:left="714" w:hanging="357"/>
        <w:contextualSpacing/>
        <w:jc w:val="both"/>
        <w:rPr>
          <w:rFonts w:asciiTheme="minorHAnsi" w:hAnsiTheme="minorHAnsi" w:cstheme="minorHAnsi"/>
          <w:sz w:val="22"/>
          <w:szCs w:val="22"/>
        </w:rPr>
      </w:pPr>
      <w:r w:rsidRPr="00A41254">
        <w:rPr>
          <w:rFonts w:asciiTheme="minorHAnsi" w:hAnsiTheme="minorHAnsi" w:cstheme="minorHAnsi"/>
          <w:sz w:val="22"/>
          <w:szCs w:val="22"/>
        </w:rPr>
        <w:t>Componente Nº 6. Sistemas de información</w:t>
      </w:r>
    </w:p>
    <w:p w:rsidR="00A41254" w:rsidRPr="00A41254" w:rsidRDefault="00A41254" w:rsidP="00A41254">
      <w:pPr>
        <w:pStyle w:val="Prrafodelista"/>
        <w:numPr>
          <w:ilvl w:val="0"/>
          <w:numId w:val="43"/>
        </w:numPr>
        <w:spacing w:after="160" w:line="360" w:lineRule="auto"/>
        <w:ind w:left="714" w:hanging="357"/>
        <w:contextualSpacing/>
        <w:jc w:val="both"/>
        <w:rPr>
          <w:rFonts w:asciiTheme="minorHAnsi" w:hAnsiTheme="minorHAnsi" w:cstheme="minorHAnsi"/>
          <w:sz w:val="22"/>
          <w:szCs w:val="22"/>
        </w:rPr>
      </w:pPr>
      <w:r w:rsidRPr="00A41254">
        <w:rPr>
          <w:rFonts w:asciiTheme="minorHAnsi" w:hAnsiTheme="minorHAnsi" w:cstheme="minorHAnsi"/>
          <w:sz w:val="22"/>
          <w:szCs w:val="22"/>
        </w:rPr>
        <w:t>Componente Nº 7. Administración de la Carrera Judicial</w:t>
      </w:r>
    </w:p>
    <w:p w:rsidR="00A41254" w:rsidRPr="00A41254" w:rsidRDefault="00A41254" w:rsidP="00A41254">
      <w:pPr>
        <w:pStyle w:val="Prrafodelista"/>
        <w:numPr>
          <w:ilvl w:val="0"/>
          <w:numId w:val="43"/>
        </w:numPr>
        <w:spacing w:after="160" w:line="360" w:lineRule="auto"/>
        <w:ind w:left="714" w:hanging="357"/>
        <w:contextualSpacing/>
        <w:jc w:val="both"/>
        <w:rPr>
          <w:rFonts w:asciiTheme="minorHAnsi" w:hAnsiTheme="minorHAnsi" w:cstheme="minorHAnsi"/>
          <w:sz w:val="22"/>
          <w:szCs w:val="22"/>
        </w:rPr>
      </w:pPr>
      <w:r w:rsidRPr="00A41254">
        <w:rPr>
          <w:rFonts w:asciiTheme="minorHAnsi" w:hAnsiTheme="minorHAnsi" w:cstheme="minorHAnsi"/>
          <w:sz w:val="22"/>
          <w:szCs w:val="22"/>
        </w:rPr>
        <w:t>Componente Nº 8. Plan Nacional de Desarrollo</w:t>
      </w:r>
    </w:p>
    <w:p w:rsidR="00A41254" w:rsidRPr="00D80F9C" w:rsidRDefault="007A3D5D" w:rsidP="00A41254">
      <w:pPr>
        <w:jc w:val="center"/>
        <w:rPr>
          <w:rFonts w:asciiTheme="minorHAnsi" w:hAnsiTheme="minorHAnsi" w:cstheme="minorHAnsi"/>
          <w:b/>
        </w:rPr>
      </w:pPr>
      <w:r w:rsidRPr="00D80F9C">
        <w:rPr>
          <w:rFonts w:asciiTheme="minorHAnsi" w:hAnsiTheme="minorHAnsi" w:cstheme="minorHAnsi"/>
          <w:b/>
        </w:rPr>
        <w:t>PROPÓ</w:t>
      </w:r>
      <w:r w:rsidR="00A41254" w:rsidRPr="00D80F9C">
        <w:rPr>
          <w:rFonts w:asciiTheme="minorHAnsi" w:hAnsiTheme="minorHAnsi" w:cstheme="minorHAnsi"/>
          <w:b/>
        </w:rPr>
        <w:t>SITO DE LA ENCUESTA</w:t>
      </w:r>
    </w:p>
    <w:p w:rsidR="00A41254" w:rsidRDefault="00A41254" w:rsidP="00A41254">
      <w:pPr>
        <w:jc w:val="center"/>
        <w:rPr>
          <w:rFonts w:ascii="Arial" w:hAnsi="Arial" w:cs="Arial"/>
          <w:b/>
        </w:rPr>
      </w:pPr>
    </w:p>
    <w:p w:rsidR="00A41254" w:rsidRPr="00A41254" w:rsidRDefault="00A41254" w:rsidP="00A41254">
      <w:pPr>
        <w:pStyle w:val="Prrafodelista"/>
        <w:numPr>
          <w:ilvl w:val="0"/>
          <w:numId w:val="29"/>
        </w:numPr>
        <w:spacing w:after="160" w:line="259" w:lineRule="auto"/>
        <w:contextualSpacing/>
        <w:jc w:val="both"/>
        <w:rPr>
          <w:rFonts w:asciiTheme="minorHAnsi" w:hAnsiTheme="minorHAnsi" w:cstheme="minorHAnsi"/>
          <w:sz w:val="22"/>
          <w:szCs w:val="22"/>
        </w:rPr>
      </w:pPr>
      <w:r w:rsidRPr="00A41254">
        <w:rPr>
          <w:rFonts w:asciiTheme="minorHAnsi" w:hAnsiTheme="minorHAnsi" w:cstheme="minorHAnsi"/>
          <w:sz w:val="22"/>
          <w:szCs w:val="22"/>
        </w:rPr>
        <w:lastRenderedPageBreak/>
        <w:t>Conocer el nivel de satisfacción y percepción de los servidores judiciales en el ambiente de trabajo frente a los servicios prestados por la Dirección Seccional de Ibagué y el Consejo Seccional de la Judicatura del Tolima para identificar áreas de especial atención.</w:t>
      </w:r>
    </w:p>
    <w:p w:rsidR="00A41254" w:rsidRPr="00A41254" w:rsidRDefault="00A41254" w:rsidP="00A41254">
      <w:pPr>
        <w:pStyle w:val="Prrafodelista"/>
        <w:jc w:val="both"/>
        <w:rPr>
          <w:rFonts w:asciiTheme="minorHAnsi" w:hAnsiTheme="minorHAnsi" w:cstheme="minorHAnsi"/>
          <w:sz w:val="22"/>
          <w:szCs w:val="22"/>
        </w:rPr>
      </w:pPr>
    </w:p>
    <w:p w:rsidR="00A41254" w:rsidRPr="00A41254" w:rsidRDefault="00A41254" w:rsidP="00A41254">
      <w:pPr>
        <w:pStyle w:val="Prrafodelista"/>
        <w:numPr>
          <w:ilvl w:val="0"/>
          <w:numId w:val="29"/>
        </w:numPr>
        <w:spacing w:after="160" w:line="259" w:lineRule="auto"/>
        <w:contextualSpacing/>
        <w:jc w:val="both"/>
        <w:rPr>
          <w:rFonts w:asciiTheme="minorHAnsi" w:hAnsiTheme="minorHAnsi" w:cstheme="minorHAnsi"/>
          <w:sz w:val="22"/>
          <w:szCs w:val="22"/>
        </w:rPr>
      </w:pPr>
      <w:r w:rsidRPr="00A41254">
        <w:rPr>
          <w:rFonts w:asciiTheme="minorHAnsi" w:hAnsiTheme="minorHAnsi" w:cstheme="minorHAnsi"/>
          <w:sz w:val="22"/>
          <w:szCs w:val="22"/>
        </w:rPr>
        <w:t>Evaluar la efectividad institucional en los servicios prestados, administrativos, sistemas de información, capacitación, infraestructura física, técnica, tecnológica  en el Distrito Judicial de Ibagué.</w:t>
      </w:r>
    </w:p>
    <w:p w:rsidR="00A41254" w:rsidRPr="00A41254" w:rsidRDefault="00A41254" w:rsidP="00A41254">
      <w:pPr>
        <w:jc w:val="both"/>
        <w:rPr>
          <w:rFonts w:asciiTheme="minorHAnsi" w:hAnsiTheme="minorHAnsi" w:cstheme="minorHAnsi"/>
          <w:sz w:val="22"/>
          <w:szCs w:val="22"/>
        </w:rPr>
      </w:pPr>
      <w:r w:rsidRPr="00A41254">
        <w:rPr>
          <w:rFonts w:asciiTheme="minorHAnsi" w:hAnsiTheme="minorHAnsi" w:cstheme="minorHAnsi"/>
          <w:sz w:val="22"/>
          <w:szCs w:val="22"/>
        </w:rPr>
        <w:t xml:space="preserve">La encuesta aplicada se realizó con una muestra representativa de </w:t>
      </w:r>
      <w:r w:rsidR="00AD0C25">
        <w:rPr>
          <w:rFonts w:asciiTheme="minorHAnsi" w:hAnsiTheme="minorHAnsi" w:cstheme="minorHAnsi"/>
          <w:sz w:val="22"/>
          <w:szCs w:val="22"/>
        </w:rPr>
        <w:t>1</w:t>
      </w:r>
      <w:r w:rsidR="00D80F9C">
        <w:rPr>
          <w:rFonts w:asciiTheme="minorHAnsi" w:hAnsiTheme="minorHAnsi" w:cstheme="minorHAnsi"/>
          <w:sz w:val="22"/>
          <w:szCs w:val="22"/>
        </w:rPr>
        <w:t>43</w:t>
      </w:r>
      <w:r w:rsidRPr="00A41254">
        <w:rPr>
          <w:rFonts w:asciiTheme="minorHAnsi" w:hAnsiTheme="minorHAnsi" w:cstheme="minorHAnsi"/>
          <w:sz w:val="22"/>
          <w:szCs w:val="22"/>
        </w:rPr>
        <w:t xml:space="preserve"> despachos Judiciales del Distrito Judicial de Ibagué, los que fueron evaluados a partir de cinco criterios de calificación a saber:</w:t>
      </w:r>
    </w:p>
    <w:p w:rsidR="00A41254" w:rsidRDefault="00A41254" w:rsidP="00A41254">
      <w:pPr>
        <w:jc w:val="both"/>
        <w:rPr>
          <w:rFonts w:ascii="Arial" w:hAnsi="Arial" w:cs="Arial"/>
        </w:rPr>
      </w:pPr>
    </w:p>
    <w:tbl>
      <w:tblPr>
        <w:tblW w:w="4053" w:type="dxa"/>
        <w:jc w:val="center"/>
        <w:tblCellMar>
          <w:left w:w="70" w:type="dxa"/>
          <w:right w:w="70" w:type="dxa"/>
        </w:tblCellMar>
        <w:tblLook w:val="04A0" w:firstRow="1" w:lastRow="0" w:firstColumn="1" w:lastColumn="0" w:noHBand="0" w:noVBand="1"/>
      </w:tblPr>
      <w:tblGrid>
        <w:gridCol w:w="1261"/>
        <w:gridCol w:w="2792"/>
      </w:tblGrid>
      <w:tr w:rsidR="00D32BCF" w:rsidRPr="00BB4616" w:rsidTr="00D32BCF">
        <w:trPr>
          <w:trHeight w:val="255"/>
          <w:jc w:val="center"/>
        </w:trPr>
        <w:tc>
          <w:tcPr>
            <w:tcW w:w="12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32BCF" w:rsidRPr="00BB4616" w:rsidRDefault="00D32BCF" w:rsidP="00D246D0">
            <w:pPr>
              <w:jc w:val="center"/>
              <w:rPr>
                <w:rFonts w:ascii="Arial" w:hAnsi="Arial" w:cs="Arial"/>
                <w:b/>
                <w:color w:val="000000"/>
                <w:lang w:eastAsia="es-CO"/>
              </w:rPr>
            </w:pPr>
            <w:r w:rsidRPr="00BB4616">
              <w:rPr>
                <w:rFonts w:ascii="Arial" w:hAnsi="Arial" w:cs="Arial"/>
                <w:b/>
                <w:color w:val="000000"/>
                <w:lang w:eastAsia="es-CO"/>
              </w:rPr>
              <w:t>PUNTAJE</w:t>
            </w:r>
          </w:p>
        </w:tc>
        <w:tc>
          <w:tcPr>
            <w:tcW w:w="2792" w:type="dxa"/>
            <w:tcBorders>
              <w:top w:val="single" w:sz="8" w:space="0" w:color="auto"/>
              <w:left w:val="nil"/>
              <w:bottom w:val="single" w:sz="4" w:space="0" w:color="auto"/>
              <w:right w:val="single" w:sz="8" w:space="0" w:color="auto"/>
            </w:tcBorders>
            <w:shd w:val="clear" w:color="auto" w:fill="auto"/>
            <w:noWrap/>
            <w:vAlign w:val="bottom"/>
            <w:hideMark/>
          </w:tcPr>
          <w:p w:rsidR="00D32BCF" w:rsidRPr="00BB4616" w:rsidRDefault="00D32BCF" w:rsidP="00D246D0">
            <w:pPr>
              <w:jc w:val="center"/>
              <w:rPr>
                <w:rFonts w:ascii="Arial" w:hAnsi="Arial" w:cs="Arial"/>
                <w:b/>
                <w:color w:val="000000"/>
                <w:lang w:eastAsia="es-CO"/>
              </w:rPr>
            </w:pPr>
            <w:r w:rsidRPr="00BB4616">
              <w:rPr>
                <w:rFonts w:ascii="Arial" w:hAnsi="Arial" w:cs="Arial"/>
                <w:b/>
                <w:color w:val="000000"/>
                <w:lang w:eastAsia="es-CO"/>
              </w:rPr>
              <w:t>DESCRIPCIÓN</w:t>
            </w:r>
          </w:p>
        </w:tc>
      </w:tr>
      <w:tr w:rsidR="00D32BCF" w:rsidRPr="00BB4616" w:rsidTr="00D32BCF">
        <w:trPr>
          <w:trHeight w:val="255"/>
          <w:jc w:val="center"/>
        </w:trPr>
        <w:tc>
          <w:tcPr>
            <w:tcW w:w="1261" w:type="dxa"/>
            <w:tcBorders>
              <w:top w:val="nil"/>
              <w:left w:val="single" w:sz="8" w:space="0" w:color="auto"/>
              <w:bottom w:val="single" w:sz="4" w:space="0" w:color="auto"/>
              <w:right w:val="single" w:sz="4" w:space="0" w:color="auto"/>
            </w:tcBorders>
            <w:shd w:val="clear" w:color="000000" w:fill="00B050"/>
            <w:noWrap/>
            <w:vAlign w:val="center"/>
            <w:hideMark/>
          </w:tcPr>
          <w:p w:rsidR="00D32BCF" w:rsidRPr="00BB4616" w:rsidRDefault="00D32BCF" w:rsidP="00D246D0">
            <w:pPr>
              <w:jc w:val="center"/>
              <w:rPr>
                <w:rFonts w:ascii="Arial" w:hAnsi="Arial" w:cs="Arial"/>
                <w:b/>
                <w:color w:val="000000"/>
                <w:lang w:eastAsia="es-CO"/>
              </w:rPr>
            </w:pPr>
            <w:r w:rsidRPr="00BB4616">
              <w:rPr>
                <w:rFonts w:ascii="Arial" w:hAnsi="Arial" w:cs="Arial"/>
                <w:b/>
                <w:color w:val="000000"/>
                <w:lang w:eastAsia="es-CO"/>
              </w:rPr>
              <w:t>5</w:t>
            </w:r>
          </w:p>
        </w:tc>
        <w:tc>
          <w:tcPr>
            <w:tcW w:w="2792" w:type="dxa"/>
            <w:tcBorders>
              <w:top w:val="nil"/>
              <w:left w:val="nil"/>
              <w:bottom w:val="single" w:sz="4" w:space="0" w:color="auto"/>
              <w:right w:val="single" w:sz="8" w:space="0" w:color="auto"/>
            </w:tcBorders>
            <w:shd w:val="clear" w:color="auto" w:fill="auto"/>
            <w:noWrap/>
            <w:vAlign w:val="bottom"/>
            <w:hideMark/>
          </w:tcPr>
          <w:p w:rsidR="00D32BCF" w:rsidRPr="00BB4616" w:rsidRDefault="00D32BCF" w:rsidP="00D246D0">
            <w:pPr>
              <w:jc w:val="center"/>
              <w:rPr>
                <w:rFonts w:ascii="Arial" w:hAnsi="Arial" w:cs="Arial"/>
                <w:color w:val="000000"/>
                <w:lang w:eastAsia="es-CO"/>
              </w:rPr>
            </w:pPr>
            <w:r w:rsidRPr="00BB4616">
              <w:rPr>
                <w:rFonts w:ascii="Arial" w:hAnsi="Arial" w:cs="Arial"/>
                <w:color w:val="000000"/>
                <w:lang w:eastAsia="es-CO"/>
              </w:rPr>
              <w:t>Muy Satisfecho</w:t>
            </w:r>
          </w:p>
        </w:tc>
      </w:tr>
      <w:tr w:rsidR="00D32BCF" w:rsidRPr="00BB4616" w:rsidTr="00D32BCF">
        <w:trPr>
          <w:trHeight w:val="255"/>
          <w:jc w:val="center"/>
        </w:trPr>
        <w:tc>
          <w:tcPr>
            <w:tcW w:w="1261" w:type="dxa"/>
            <w:tcBorders>
              <w:top w:val="nil"/>
              <w:left w:val="single" w:sz="8" w:space="0" w:color="auto"/>
              <w:bottom w:val="single" w:sz="4" w:space="0" w:color="auto"/>
              <w:right w:val="single" w:sz="4" w:space="0" w:color="auto"/>
            </w:tcBorders>
            <w:shd w:val="clear" w:color="000000" w:fill="00B050"/>
            <w:noWrap/>
            <w:vAlign w:val="center"/>
            <w:hideMark/>
          </w:tcPr>
          <w:p w:rsidR="00D32BCF" w:rsidRPr="00BB4616" w:rsidRDefault="00D32BCF" w:rsidP="00D246D0">
            <w:pPr>
              <w:jc w:val="center"/>
              <w:rPr>
                <w:rFonts w:ascii="Arial" w:hAnsi="Arial" w:cs="Arial"/>
                <w:b/>
                <w:color w:val="000000"/>
                <w:lang w:eastAsia="es-CO"/>
              </w:rPr>
            </w:pPr>
            <w:r w:rsidRPr="00BB4616">
              <w:rPr>
                <w:rFonts w:ascii="Arial" w:hAnsi="Arial" w:cs="Arial"/>
                <w:b/>
                <w:color w:val="000000"/>
                <w:lang w:eastAsia="es-CO"/>
              </w:rPr>
              <w:t>4</w:t>
            </w:r>
          </w:p>
        </w:tc>
        <w:tc>
          <w:tcPr>
            <w:tcW w:w="2792" w:type="dxa"/>
            <w:tcBorders>
              <w:top w:val="nil"/>
              <w:left w:val="nil"/>
              <w:bottom w:val="single" w:sz="4" w:space="0" w:color="auto"/>
              <w:right w:val="single" w:sz="8" w:space="0" w:color="auto"/>
            </w:tcBorders>
            <w:shd w:val="clear" w:color="auto" w:fill="auto"/>
            <w:noWrap/>
            <w:vAlign w:val="bottom"/>
            <w:hideMark/>
          </w:tcPr>
          <w:p w:rsidR="00D32BCF" w:rsidRPr="00BB4616" w:rsidRDefault="00D32BCF" w:rsidP="00D246D0">
            <w:pPr>
              <w:jc w:val="center"/>
              <w:rPr>
                <w:rFonts w:ascii="Arial" w:hAnsi="Arial" w:cs="Arial"/>
                <w:color w:val="000000"/>
                <w:lang w:eastAsia="es-CO"/>
              </w:rPr>
            </w:pPr>
            <w:r w:rsidRPr="00BB4616">
              <w:rPr>
                <w:rFonts w:ascii="Arial" w:hAnsi="Arial" w:cs="Arial"/>
                <w:color w:val="000000"/>
                <w:lang w:eastAsia="es-CO"/>
              </w:rPr>
              <w:t>Satisfecho</w:t>
            </w:r>
          </w:p>
        </w:tc>
      </w:tr>
      <w:tr w:rsidR="00D32BCF" w:rsidRPr="00BB4616" w:rsidTr="00D32BCF">
        <w:trPr>
          <w:trHeight w:val="255"/>
          <w:jc w:val="center"/>
        </w:trPr>
        <w:tc>
          <w:tcPr>
            <w:tcW w:w="1261" w:type="dxa"/>
            <w:tcBorders>
              <w:top w:val="nil"/>
              <w:left w:val="single" w:sz="8" w:space="0" w:color="auto"/>
              <w:bottom w:val="single" w:sz="4" w:space="0" w:color="auto"/>
              <w:right w:val="single" w:sz="4" w:space="0" w:color="auto"/>
            </w:tcBorders>
            <w:shd w:val="clear" w:color="000000" w:fill="FFFF00"/>
            <w:noWrap/>
            <w:vAlign w:val="center"/>
            <w:hideMark/>
          </w:tcPr>
          <w:p w:rsidR="00D32BCF" w:rsidRPr="00BB4616" w:rsidRDefault="00D32BCF" w:rsidP="00D246D0">
            <w:pPr>
              <w:jc w:val="center"/>
              <w:rPr>
                <w:rFonts w:ascii="Arial" w:hAnsi="Arial" w:cs="Arial"/>
                <w:b/>
                <w:color w:val="000000"/>
                <w:lang w:eastAsia="es-CO"/>
              </w:rPr>
            </w:pPr>
            <w:r w:rsidRPr="00BB4616">
              <w:rPr>
                <w:rFonts w:ascii="Arial" w:hAnsi="Arial" w:cs="Arial"/>
                <w:b/>
                <w:color w:val="000000"/>
                <w:lang w:eastAsia="es-CO"/>
              </w:rPr>
              <w:t>3</w:t>
            </w:r>
          </w:p>
        </w:tc>
        <w:tc>
          <w:tcPr>
            <w:tcW w:w="2792" w:type="dxa"/>
            <w:tcBorders>
              <w:top w:val="nil"/>
              <w:left w:val="nil"/>
              <w:bottom w:val="single" w:sz="4" w:space="0" w:color="auto"/>
              <w:right w:val="single" w:sz="8" w:space="0" w:color="auto"/>
            </w:tcBorders>
            <w:shd w:val="clear" w:color="auto" w:fill="auto"/>
            <w:noWrap/>
            <w:vAlign w:val="bottom"/>
            <w:hideMark/>
          </w:tcPr>
          <w:p w:rsidR="00D32BCF" w:rsidRPr="00BB4616" w:rsidRDefault="00D32BCF" w:rsidP="00D246D0">
            <w:pPr>
              <w:jc w:val="center"/>
              <w:rPr>
                <w:rFonts w:ascii="Arial" w:hAnsi="Arial" w:cs="Arial"/>
                <w:color w:val="000000"/>
                <w:lang w:eastAsia="es-CO"/>
              </w:rPr>
            </w:pPr>
            <w:r w:rsidRPr="00BB4616">
              <w:rPr>
                <w:rFonts w:ascii="Arial" w:hAnsi="Arial" w:cs="Arial"/>
                <w:color w:val="000000"/>
                <w:lang w:eastAsia="es-CO"/>
              </w:rPr>
              <w:t>Deficiente</w:t>
            </w:r>
          </w:p>
        </w:tc>
      </w:tr>
      <w:tr w:rsidR="00D32BCF" w:rsidRPr="00BB4616" w:rsidTr="00D32BCF">
        <w:trPr>
          <w:trHeight w:val="255"/>
          <w:jc w:val="center"/>
        </w:trPr>
        <w:tc>
          <w:tcPr>
            <w:tcW w:w="1261" w:type="dxa"/>
            <w:tcBorders>
              <w:top w:val="nil"/>
              <w:left w:val="single" w:sz="8" w:space="0" w:color="auto"/>
              <w:bottom w:val="single" w:sz="4" w:space="0" w:color="auto"/>
              <w:right w:val="single" w:sz="4" w:space="0" w:color="auto"/>
            </w:tcBorders>
            <w:shd w:val="clear" w:color="000000" w:fill="FF0000"/>
            <w:noWrap/>
            <w:vAlign w:val="center"/>
            <w:hideMark/>
          </w:tcPr>
          <w:p w:rsidR="00D32BCF" w:rsidRPr="00BB4616" w:rsidRDefault="00D32BCF" w:rsidP="00D246D0">
            <w:pPr>
              <w:jc w:val="center"/>
              <w:rPr>
                <w:rFonts w:ascii="Arial" w:hAnsi="Arial" w:cs="Arial"/>
                <w:b/>
                <w:color w:val="000000"/>
                <w:lang w:eastAsia="es-CO"/>
              </w:rPr>
            </w:pPr>
            <w:r w:rsidRPr="00BB4616">
              <w:rPr>
                <w:rFonts w:ascii="Arial" w:hAnsi="Arial" w:cs="Arial"/>
                <w:b/>
                <w:color w:val="000000"/>
                <w:lang w:eastAsia="es-CO"/>
              </w:rPr>
              <w:t>2</w:t>
            </w:r>
          </w:p>
        </w:tc>
        <w:tc>
          <w:tcPr>
            <w:tcW w:w="2792" w:type="dxa"/>
            <w:tcBorders>
              <w:top w:val="nil"/>
              <w:left w:val="nil"/>
              <w:bottom w:val="single" w:sz="4" w:space="0" w:color="auto"/>
              <w:right w:val="single" w:sz="8" w:space="0" w:color="auto"/>
            </w:tcBorders>
            <w:shd w:val="clear" w:color="auto" w:fill="auto"/>
            <w:noWrap/>
            <w:vAlign w:val="bottom"/>
            <w:hideMark/>
          </w:tcPr>
          <w:p w:rsidR="00D32BCF" w:rsidRPr="00BB4616" w:rsidRDefault="00D32BCF" w:rsidP="00D246D0">
            <w:pPr>
              <w:jc w:val="center"/>
              <w:rPr>
                <w:rFonts w:ascii="Arial" w:hAnsi="Arial" w:cs="Arial"/>
                <w:color w:val="000000"/>
                <w:lang w:eastAsia="es-CO"/>
              </w:rPr>
            </w:pPr>
            <w:r w:rsidRPr="00BB4616">
              <w:rPr>
                <w:rFonts w:ascii="Arial" w:hAnsi="Arial" w:cs="Arial"/>
                <w:color w:val="000000"/>
                <w:lang w:eastAsia="es-CO"/>
              </w:rPr>
              <w:t>Malo</w:t>
            </w:r>
          </w:p>
        </w:tc>
      </w:tr>
      <w:tr w:rsidR="00D32BCF" w:rsidRPr="00BB4616" w:rsidTr="00D32BCF">
        <w:trPr>
          <w:trHeight w:val="255"/>
          <w:jc w:val="center"/>
        </w:trPr>
        <w:tc>
          <w:tcPr>
            <w:tcW w:w="1261" w:type="dxa"/>
            <w:tcBorders>
              <w:top w:val="nil"/>
              <w:left w:val="single" w:sz="8" w:space="0" w:color="auto"/>
              <w:bottom w:val="single" w:sz="4" w:space="0" w:color="auto"/>
              <w:right w:val="single" w:sz="4" w:space="0" w:color="auto"/>
            </w:tcBorders>
            <w:shd w:val="clear" w:color="000000" w:fill="FF0000"/>
            <w:noWrap/>
            <w:vAlign w:val="center"/>
            <w:hideMark/>
          </w:tcPr>
          <w:p w:rsidR="00D32BCF" w:rsidRPr="00BB4616" w:rsidRDefault="00D32BCF" w:rsidP="00D246D0">
            <w:pPr>
              <w:jc w:val="center"/>
              <w:rPr>
                <w:rFonts w:ascii="Arial" w:hAnsi="Arial" w:cs="Arial"/>
                <w:b/>
                <w:color w:val="000000"/>
                <w:lang w:eastAsia="es-CO"/>
              </w:rPr>
            </w:pPr>
            <w:r w:rsidRPr="00BB4616">
              <w:rPr>
                <w:rFonts w:ascii="Arial" w:hAnsi="Arial" w:cs="Arial"/>
                <w:b/>
                <w:color w:val="000000"/>
                <w:lang w:eastAsia="es-CO"/>
              </w:rPr>
              <w:t>1</w:t>
            </w:r>
          </w:p>
        </w:tc>
        <w:tc>
          <w:tcPr>
            <w:tcW w:w="2792" w:type="dxa"/>
            <w:tcBorders>
              <w:top w:val="nil"/>
              <w:left w:val="nil"/>
              <w:bottom w:val="single" w:sz="4" w:space="0" w:color="auto"/>
              <w:right w:val="single" w:sz="8" w:space="0" w:color="auto"/>
            </w:tcBorders>
            <w:shd w:val="clear" w:color="auto" w:fill="auto"/>
            <w:noWrap/>
            <w:vAlign w:val="bottom"/>
            <w:hideMark/>
          </w:tcPr>
          <w:p w:rsidR="00D32BCF" w:rsidRPr="00BB4616" w:rsidRDefault="00D32BCF" w:rsidP="00D246D0">
            <w:pPr>
              <w:jc w:val="center"/>
              <w:rPr>
                <w:rFonts w:ascii="Arial" w:hAnsi="Arial" w:cs="Arial"/>
                <w:color w:val="000000"/>
                <w:lang w:eastAsia="es-CO"/>
              </w:rPr>
            </w:pPr>
            <w:r w:rsidRPr="00BB4616">
              <w:rPr>
                <w:rFonts w:ascii="Arial" w:hAnsi="Arial" w:cs="Arial"/>
                <w:color w:val="000000"/>
                <w:lang w:eastAsia="es-CO"/>
              </w:rPr>
              <w:t>Muy Malo</w:t>
            </w:r>
          </w:p>
        </w:tc>
      </w:tr>
      <w:tr w:rsidR="00D32BCF" w:rsidRPr="00BB4616" w:rsidTr="00D32BCF">
        <w:trPr>
          <w:trHeight w:val="270"/>
          <w:jc w:val="center"/>
        </w:trPr>
        <w:tc>
          <w:tcPr>
            <w:tcW w:w="1261" w:type="dxa"/>
            <w:tcBorders>
              <w:top w:val="nil"/>
              <w:left w:val="single" w:sz="8" w:space="0" w:color="auto"/>
              <w:bottom w:val="single" w:sz="8" w:space="0" w:color="auto"/>
              <w:right w:val="single" w:sz="4" w:space="0" w:color="auto"/>
            </w:tcBorders>
            <w:shd w:val="clear" w:color="000000" w:fill="00B0F0"/>
            <w:noWrap/>
            <w:vAlign w:val="center"/>
            <w:hideMark/>
          </w:tcPr>
          <w:p w:rsidR="00D32BCF" w:rsidRPr="00BB4616" w:rsidRDefault="00D32BCF" w:rsidP="00D246D0">
            <w:pPr>
              <w:jc w:val="center"/>
              <w:rPr>
                <w:rFonts w:ascii="Arial" w:hAnsi="Arial" w:cs="Arial"/>
                <w:b/>
                <w:color w:val="000000"/>
                <w:lang w:eastAsia="es-CO"/>
              </w:rPr>
            </w:pPr>
            <w:r w:rsidRPr="00BB4616">
              <w:rPr>
                <w:rFonts w:ascii="Arial" w:hAnsi="Arial" w:cs="Arial"/>
                <w:b/>
                <w:color w:val="000000"/>
                <w:lang w:eastAsia="es-CO"/>
              </w:rPr>
              <w:t>NS</w:t>
            </w:r>
            <w:r>
              <w:rPr>
                <w:rFonts w:ascii="Arial" w:hAnsi="Arial" w:cs="Arial"/>
                <w:b/>
                <w:color w:val="000000"/>
                <w:lang w:eastAsia="es-CO"/>
              </w:rPr>
              <w:t>/NR</w:t>
            </w:r>
          </w:p>
        </w:tc>
        <w:tc>
          <w:tcPr>
            <w:tcW w:w="2792" w:type="dxa"/>
            <w:tcBorders>
              <w:top w:val="nil"/>
              <w:left w:val="nil"/>
              <w:bottom w:val="single" w:sz="8" w:space="0" w:color="auto"/>
              <w:right w:val="single" w:sz="8" w:space="0" w:color="auto"/>
            </w:tcBorders>
            <w:shd w:val="clear" w:color="auto" w:fill="auto"/>
            <w:noWrap/>
            <w:vAlign w:val="bottom"/>
            <w:hideMark/>
          </w:tcPr>
          <w:p w:rsidR="00D32BCF" w:rsidRPr="00BB4616" w:rsidRDefault="00D32BCF" w:rsidP="00D246D0">
            <w:pPr>
              <w:jc w:val="center"/>
              <w:rPr>
                <w:rFonts w:ascii="Arial" w:hAnsi="Arial" w:cs="Arial"/>
                <w:color w:val="000000"/>
                <w:lang w:eastAsia="es-CO"/>
              </w:rPr>
            </w:pPr>
            <w:r w:rsidRPr="00BB4616">
              <w:rPr>
                <w:rFonts w:ascii="Arial" w:hAnsi="Arial" w:cs="Arial"/>
                <w:color w:val="000000"/>
                <w:lang w:eastAsia="es-CO"/>
              </w:rPr>
              <w:t>No Sabe</w:t>
            </w:r>
            <w:r>
              <w:rPr>
                <w:rFonts w:ascii="Arial" w:hAnsi="Arial" w:cs="Arial"/>
                <w:color w:val="000000"/>
                <w:lang w:eastAsia="es-CO"/>
              </w:rPr>
              <w:t xml:space="preserve"> /No responde</w:t>
            </w:r>
          </w:p>
        </w:tc>
      </w:tr>
    </w:tbl>
    <w:p w:rsidR="00D32BCF" w:rsidRDefault="00D32BCF" w:rsidP="00D32BCF">
      <w:pPr>
        <w:jc w:val="both"/>
        <w:rPr>
          <w:rFonts w:ascii="Arial" w:hAnsi="Arial" w:cs="Arial"/>
        </w:rPr>
      </w:pPr>
    </w:p>
    <w:p w:rsidR="00D32BCF" w:rsidRDefault="00D32BCF" w:rsidP="00D32BCF">
      <w:pPr>
        <w:jc w:val="center"/>
        <w:rPr>
          <w:rFonts w:ascii="Arial" w:hAnsi="Arial" w:cs="Arial"/>
        </w:rPr>
      </w:pPr>
    </w:p>
    <w:p w:rsidR="00D32BCF" w:rsidRDefault="00D32BCF" w:rsidP="00D32BCF">
      <w:pPr>
        <w:jc w:val="center"/>
        <w:rPr>
          <w:rFonts w:ascii="Arial" w:hAnsi="Arial" w:cs="Arial"/>
          <w:b/>
          <w:sz w:val="22"/>
          <w:szCs w:val="22"/>
        </w:rPr>
      </w:pPr>
      <w:r w:rsidRPr="00D32BCF">
        <w:rPr>
          <w:rFonts w:ascii="Arial" w:hAnsi="Arial" w:cs="Arial"/>
          <w:b/>
          <w:sz w:val="22"/>
          <w:szCs w:val="22"/>
        </w:rPr>
        <w:t>RESULTADOS  ENCUESTA DE SATISFACCIÓN A DICIEMBRE 31 DE 2017</w:t>
      </w:r>
    </w:p>
    <w:p w:rsidR="00D32BCF" w:rsidRPr="00D32BCF" w:rsidRDefault="00D32BCF" w:rsidP="00D32BCF">
      <w:pPr>
        <w:jc w:val="center"/>
        <w:rPr>
          <w:rFonts w:ascii="Arial" w:hAnsi="Arial" w:cs="Arial"/>
          <w:b/>
          <w:sz w:val="22"/>
          <w:szCs w:val="22"/>
        </w:rPr>
      </w:pPr>
    </w:p>
    <w:p w:rsidR="00D32BCF" w:rsidRPr="00D32BCF" w:rsidRDefault="00D32BCF" w:rsidP="00D32BCF">
      <w:pPr>
        <w:rPr>
          <w:rFonts w:ascii="Arial" w:hAnsi="Arial" w:cs="Arial"/>
          <w:b/>
          <w:i/>
          <w:sz w:val="22"/>
          <w:szCs w:val="22"/>
        </w:rPr>
      </w:pPr>
      <w:r w:rsidRPr="00D32BCF">
        <w:rPr>
          <w:rFonts w:ascii="Arial" w:hAnsi="Arial" w:cs="Arial"/>
          <w:b/>
          <w:sz w:val="22"/>
          <w:szCs w:val="22"/>
        </w:rPr>
        <w:t>COMPONENTE Nº 1. “</w:t>
      </w:r>
      <w:r w:rsidRPr="00D32BCF">
        <w:rPr>
          <w:rFonts w:ascii="Arial" w:hAnsi="Arial" w:cs="Arial"/>
          <w:b/>
          <w:i/>
          <w:sz w:val="22"/>
          <w:szCs w:val="22"/>
        </w:rPr>
        <w:t>NECESIDADES BÁSICAS”</w:t>
      </w:r>
    </w:p>
    <w:p w:rsidR="00D32BCF" w:rsidRPr="00BB4616" w:rsidRDefault="00D32BCF" w:rsidP="00D32BCF">
      <w:pPr>
        <w:rPr>
          <w:rFonts w:ascii="Arial" w:hAnsi="Arial" w:cs="Arial"/>
          <w:b/>
        </w:rPr>
      </w:pPr>
    </w:p>
    <w:tbl>
      <w:tblPr>
        <w:tblW w:w="8859" w:type="dxa"/>
        <w:tblCellMar>
          <w:left w:w="70" w:type="dxa"/>
          <w:right w:w="70" w:type="dxa"/>
        </w:tblCellMar>
        <w:tblLook w:val="04A0" w:firstRow="1" w:lastRow="0" w:firstColumn="1" w:lastColumn="0" w:noHBand="0" w:noVBand="1"/>
      </w:tblPr>
      <w:tblGrid>
        <w:gridCol w:w="2338"/>
        <w:gridCol w:w="993"/>
        <w:gridCol w:w="850"/>
        <w:gridCol w:w="851"/>
        <w:gridCol w:w="850"/>
        <w:gridCol w:w="851"/>
        <w:gridCol w:w="992"/>
        <w:gridCol w:w="1134"/>
      </w:tblGrid>
      <w:tr w:rsidR="00D32BCF" w:rsidRPr="00162DA6" w:rsidTr="00D246D0">
        <w:trPr>
          <w:trHeight w:val="255"/>
        </w:trPr>
        <w:tc>
          <w:tcPr>
            <w:tcW w:w="8859" w:type="dxa"/>
            <w:gridSpan w:val="8"/>
            <w:tcBorders>
              <w:top w:val="single" w:sz="4" w:space="0" w:color="auto"/>
              <w:left w:val="single" w:sz="4" w:space="0" w:color="auto"/>
              <w:bottom w:val="single" w:sz="4" w:space="0" w:color="auto"/>
              <w:right w:val="single" w:sz="4" w:space="0" w:color="auto"/>
            </w:tcBorders>
            <w:shd w:val="clear" w:color="000000" w:fill="ACB9CA"/>
            <w:noWrap/>
            <w:vAlign w:val="bottom"/>
            <w:hideMark/>
          </w:tcPr>
          <w:p w:rsidR="00D32BCF" w:rsidRPr="00162DA6" w:rsidRDefault="00D32BCF" w:rsidP="00D246D0">
            <w:pPr>
              <w:jc w:val="center"/>
              <w:rPr>
                <w:rFonts w:ascii="Arial" w:hAnsi="Arial" w:cs="Arial"/>
                <w:b/>
                <w:bCs/>
                <w:color w:val="000000"/>
                <w:sz w:val="20"/>
                <w:szCs w:val="20"/>
                <w:lang w:eastAsia="es-CO"/>
              </w:rPr>
            </w:pPr>
            <w:r w:rsidRPr="00162DA6">
              <w:rPr>
                <w:rFonts w:ascii="Arial" w:hAnsi="Arial" w:cs="Arial"/>
                <w:b/>
                <w:bCs/>
                <w:color w:val="000000"/>
                <w:sz w:val="20"/>
                <w:szCs w:val="20"/>
                <w:lang w:eastAsia="es-CO"/>
              </w:rPr>
              <w:t>COMPONENTE 1: NECESIDADES BÁSICAS</w:t>
            </w:r>
          </w:p>
        </w:tc>
      </w:tr>
      <w:tr w:rsidR="00D32BCF" w:rsidRPr="00162DA6" w:rsidTr="00D246D0">
        <w:trPr>
          <w:trHeight w:val="255"/>
        </w:trPr>
        <w:tc>
          <w:tcPr>
            <w:tcW w:w="2338" w:type="dxa"/>
            <w:tcBorders>
              <w:top w:val="nil"/>
              <w:left w:val="single" w:sz="4" w:space="0" w:color="auto"/>
              <w:bottom w:val="single" w:sz="4" w:space="0" w:color="auto"/>
              <w:right w:val="single" w:sz="4" w:space="0" w:color="auto"/>
            </w:tcBorders>
            <w:shd w:val="clear" w:color="000000" w:fill="C6E0B4"/>
            <w:noWrap/>
            <w:vAlign w:val="bottom"/>
            <w:hideMark/>
          </w:tcPr>
          <w:p w:rsidR="00D32BCF" w:rsidRPr="00D32BCF" w:rsidRDefault="00D32BCF" w:rsidP="00D246D0">
            <w:pPr>
              <w:jc w:val="center"/>
              <w:rPr>
                <w:rFonts w:ascii="Arial" w:hAnsi="Arial" w:cs="Arial"/>
                <w:b/>
                <w:bCs/>
                <w:color w:val="000000"/>
                <w:sz w:val="18"/>
                <w:szCs w:val="18"/>
                <w:lang w:eastAsia="es-CO"/>
              </w:rPr>
            </w:pPr>
            <w:r w:rsidRPr="00D32BCF">
              <w:rPr>
                <w:rFonts w:ascii="Arial" w:hAnsi="Arial" w:cs="Arial"/>
                <w:b/>
                <w:bCs/>
                <w:color w:val="000000"/>
                <w:sz w:val="18"/>
                <w:szCs w:val="18"/>
                <w:lang w:eastAsia="es-CO"/>
              </w:rPr>
              <w:t>DESCRIPCIÓN</w:t>
            </w:r>
          </w:p>
        </w:tc>
        <w:tc>
          <w:tcPr>
            <w:tcW w:w="993" w:type="dxa"/>
            <w:tcBorders>
              <w:top w:val="nil"/>
              <w:left w:val="nil"/>
              <w:bottom w:val="single" w:sz="4" w:space="0" w:color="auto"/>
              <w:right w:val="single" w:sz="4" w:space="0" w:color="auto"/>
            </w:tcBorders>
            <w:shd w:val="clear" w:color="000000" w:fill="00B050"/>
            <w:noWrap/>
            <w:vAlign w:val="bottom"/>
            <w:hideMark/>
          </w:tcPr>
          <w:p w:rsidR="00D32BCF" w:rsidRPr="00D32BCF" w:rsidRDefault="00D32BCF" w:rsidP="00D246D0">
            <w:pPr>
              <w:jc w:val="center"/>
              <w:rPr>
                <w:rFonts w:ascii="Arial" w:hAnsi="Arial" w:cs="Arial"/>
                <w:b/>
                <w:bCs/>
                <w:color w:val="000000"/>
                <w:sz w:val="18"/>
                <w:szCs w:val="18"/>
                <w:lang w:eastAsia="es-CO"/>
              </w:rPr>
            </w:pPr>
            <w:r w:rsidRPr="00D32BCF">
              <w:rPr>
                <w:rFonts w:ascii="Arial" w:hAnsi="Arial" w:cs="Arial"/>
                <w:b/>
                <w:bCs/>
                <w:color w:val="000000"/>
                <w:sz w:val="18"/>
                <w:szCs w:val="18"/>
                <w:lang w:eastAsia="es-CO"/>
              </w:rPr>
              <w:t xml:space="preserve">     5,00 </w:t>
            </w:r>
          </w:p>
        </w:tc>
        <w:tc>
          <w:tcPr>
            <w:tcW w:w="850" w:type="dxa"/>
            <w:tcBorders>
              <w:top w:val="nil"/>
              <w:left w:val="nil"/>
              <w:bottom w:val="single" w:sz="4" w:space="0" w:color="auto"/>
              <w:right w:val="single" w:sz="4" w:space="0" w:color="auto"/>
            </w:tcBorders>
            <w:shd w:val="clear" w:color="000000" w:fill="00B050"/>
            <w:noWrap/>
            <w:vAlign w:val="bottom"/>
            <w:hideMark/>
          </w:tcPr>
          <w:p w:rsidR="00D32BCF" w:rsidRPr="00D32BCF" w:rsidRDefault="00D32BCF" w:rsidP="00D246D0">
            <w:pPr>
              <w:jc w:val="center"/>
              <w:rPr>
                <w:rFonts w:ascii="Arial" w:hAnsi="Arial" w:cs="Arial"/>
                <w:b/>
                <w:bCs/>
                <w:color w:val="000000"/>
                <w:sz w:val="18"/>
                <w:szCs w:val="18"/>
                <w:lang w:eastAsia="es-CO"/>
              </w:rPr>
            </w:pPr>
            <w:r w:rsidRPr="00D32BCF">
              <w:rPr>
                <w:rFonts w:ascii="Arial" w:hAnsi="Arial" w:cs="Arial"/>
                <w:b/>
                <w:bCs/>
                <w:color w:val="000000"/>
                <w:sz w:val="18"/>
                <w:szCs w:val="18"/>
                <w:lang w:eastAsia="es-CO"/>
              </w:rPr>
              <w:t xml:space="preserve">               4,00 </w:t>
            </w:r>
          </w:p>
        </w:tc>
        <w:tc>
          <w:tcPr>
            <w:tcW w:w="851" w:type="dxa"/>
            <w:tcBorders>
              <w:top w:val="nil"/>
              <w:left w:val="nil"/>
              <w:bottom w:val="single" w:sz="4" w:space="0" w:color="auto"/>
              <w:right w:val="single" w:sz="4" w:space="0" w:color="auto"/>
            </w:tcBorders>
            <w:shd w:val="clear" w:color="000000" w:fill="FFFF00"/>
            <w:noWrap/>
            <w:vAlign w:val="bottom"/>
            <w:hideMark/>
          </w:tcPr>
          <w:p w:rsidR="00D32BCF" w:rsidRPr="00D32BCF" w:rsidRDefault="00D32BCF" w:rsidP="00D246D0">
            <w:pPr>
              <w:jc w:val="center"/>
              <w:rPr>
                <w:rFonts w:ascii="Arial" w:hAnsi="Arial" w:cs="Arial"/>
                <w:b/>
                <w:bCs/>
                <w:color w:val="000000"/>
                <w:sz w:val="18"/>
                <w:szCs w:val="18"/>
                <w:lang w:eastAsia="es-CO"/>
              </w:rPr>
            </w:pPr>
            <w:r w:rsidRPr="00D32BCF">
              <w:rPr>
                <w:rFonts w:ascii="Arial" w:hAnsi="Arial" w:cs="Arial"/>
                <w:b/>
                <w:bCs/>
                <w:color w:val="000000"/>
                <w:sz w:val="18"/>
                <w:szCs w:val="18"/>
                <w:lang w:eastAsia="es-CO"/>
              </w:rPr>
              <w:t xml:space="preserve">     3,00 </w:t>
            </w:r>
          </w:p>
        </w:tc>
        <w:tc>
          <w:tcPr>
            <w:tcW w:w="850" w:type="dxa"/>
            <w:tcBorders>
              <w:top w:val="nil"/>
              <w:left w:val="nil"/>
              <w:bottom w:val="single" w:sz="4" w:space="0" w:color="auto"/>
              <w:right w:val="single" w:sz="4" w:space="0" w:color="auto"/>
            </w:tcBorders>
            <w:shd w:val="clear" w:color="000000" w:fill="FF0000"/>
            <w:noWrap/>
            <w:vAlign w:val="bottom"/>
            <w:hideMark/>
          </w:tcPr>
          <w:p w:rsidR="00D32BCF" w:rsidRPr="00D32BCF" w:rsidRDefault="00D32BCF" w:rsidP="00D246D0">
            <w:pPr>
              <w:jc w:val="center"/>
              <w:rPr>
                <w:rFonts w:ascii="Arial" w:hAnsi="Arial" w:cs="Arial"/>
                <w:b/>
                <w:bCs/>
                <w:color w:val="000000"/>
                <w:sz w:val="18"/>
                <w:szCs w:val="18"/>
                <w:lang w:eastAsia="es-CO"/>
              </w:rPr>
            </w:pPr>
            <w:r w:rsidRPr="00D32BCF">
              <w:rPr>
                <w:rFonts w:ascii="Arial" w:hAnsi="Arial" w:cs="Arial"/>
                <w:b/>
                <w:bCs/>
                <w:color w:val="000000"/>
                <w:sz w:val="18"/>
                <w:szCs w:val="18"/>
                <w:lang w:eastAsia="es-CO"/>
              </w:rPr>
              <w:t xml:space="preserve">     2,00 </w:t>
            </w:r>
          </w:p>
        </w:tc>
        <w:tc>
          <w:tcPr>
            <w:tcW w:w="851" w:type="dxa"/>
            <w:tcBorders>
              <w:top w:val="nil"/>
              <w:left w:val="nil"/>
              <w:bottom w:val="single" w:sz="4" w:space="0" w:color="auto"/>
              <w:right w:val="single" w:sz="4" w:space="0" w:color="auto"/>
            </w:tcBorders>
            <w:shd w:val="clear" w:color="000000" w:fill="FF0000"/>
            <w:noWrap/>
            <w:vAlign w:val="bottom"/>
            <w:hideMark/>
          </w:tcPr>
          <w:p w:rsidR="00D32BCF" w:rsidRPr="00D32BCF" w:rsidRDefault="00D32BCF" w:rsidP="00D246D0">
            <w:pPr>
              <w:jc w:val="center"/>
              <w:rPr>
                <w:rFonts w:ascii="Arial" w:hAnsi="Arial" w:cs="Arial"/>
                <w:b/>
                <w:bCs/>
                <w:color w:val="000000"/>
                <w:sz w:val="18"/>
                <w:szCs w:val="18"/>
                <w:lang w:eastAsia="es-CO"/>
              </w:rPr>
            </w:pPr>
            <w:r w:rsidRPr="00D32BCF">
              <w:rPr>
                <w:rFonts w:ascii="Arial" w:hAnsi="Arial" w:cs="Arial"/>
                <w:b/>
                <w:bCs/>
                <w:color w:val="000000"/>
                <w:sz w:val="18"/>
                <w:szCs w:val="18"/>
                <w:lang w:eastAsia="es-CO"/>
              </w:rPr>
              <w:t xml:space="preserve">     1,00 </w:t>
            </w:r>
          </w:p>
        </w:tc>
        <w:tc>
          <w:tcPr>
            <w:tcW w:w="992" w:type="dxa"/>
            <w:tcBorders>
              <w:top w:val="nil"/>
              <w:left w:val="nil"/>
              <w:bottom w:val="single" w:sz="4" w:space="0" w:color="auto"/>
              <w:right w:val="single" w:sz="4" w:space="0" w:color="auto"/>
            </w:tcBorders>
            <w:shd w:val="clear" w:color="000000" w:fill="00B0F0"/>
            <w:noWrap/>
            <w:vAlign w:val="bottom"/>
            <w:hideMark/>
          </w:tcPr>
          <w:p w:rsidR="00D32BCF" w:rsidRPr="00D32BCF" w:rsidRDefault="00D32BCF" w:rsidP="00D246D0">
            <w:pPr>
              <w:jc w:val="center"/>
              <w:rPr>
                <w:rFonts w:ascii="Arial" w:hAnsi="Arial" w:cs="Arial"/>
                <w:b/>
                <w:bCs/>
                <w:color w:val="000000"/>
                <w:sz w:val="18"/>
                <w:szCs w:val="18"/>
                <w:lang w:eastAsia="es-CO"/>
              </w:rPr>
            </w:pPr>
            <w:r w:rsidRPr="00D32BCF">
              <w:rPr>
                <w:rFonts w:ascii="Arial" w:hAnsi="Arial" w:cs="Arial"/>
                <w:b/>
                <w:bCs/>
                <w:color w:val="000000"/>
                <w:sz w:val="18"/>
                <w:szCs w:val="18"/>
                <w:lang w:eastAsia="es-CO"/>
              </w:rPr>
              <w:t xml:space="preserve"> NS/NR </w:t>
            </w:r>
          </w:p>
        </w:tc>
        <w:tc>
          <w:tcPr>
            <w:tcW w:w="1134" w:type="dxa"/>
            <w:tcBorders>
              <w:top w:val="nil"/>
              <w:left w:val="nil"/>
              <w:bottom w:val="single" w:sz="4" w:space="0" w:color="auto"/>
              <w:right w:val="single" w:sz="4" w:space="0" w:color="auto"/>
            </w:tcBorders>
            <w:shd w:val="clear" w:color="auto" w:fill="auto"/>
            <w:noWrap/>
            <w:vAlign w:val="bottom"/>
            <w:hideMark/>
          </w:tcPr>
          <w:p w:rsidR="00D32BCF" w:rsidRPr="00D32BCF" w:rsidRDefault="00D32BCF" w:rsidP="00D246D0">
            <w:pPr>
              <w:rPr>
                <w:rFonts w:ascii="Arial" w:hAnsi="Arial" w:cs="Arial"/>
                <w:b/>
                <w:bCs/>
                <w:color w:val="000000"/>
                <w:sz w:val="18"/>
                <w:szCs w:val="18"/>
                <w:lang w:eastAsia="es-CO"/>
              </w:rPr>
            </w:pPr>
            <w:r w:rsidRPr="00D32BCF">
              <w:rPr>
                <w:rFonts w:ascii="Arial" w:hAnsi="Arial" w:cs="Arial"/>
                <w:b/>
                <w:bCs/>
                <w:color w:val="000000"/>
                <w:sz w:val="18"/>
                <w:szCs w:val="18"/>
                <w:lang w:eastAsia="es-CO"/>
              </w:rPr>
              <w:t xml:space="preserve"> No. Encuestas </w:t>
            </w:r>
          </w:p>
        </w:tc>
      </w:tr>
      <w:tr w:rsidR="00D32BCF" w:rsidRPr="00162DA6" w:rsidTr="00D246D0">
        <w:trPr>
          <w:trHeight w:val="255"/>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D32BCF" w:rsidRPr="00D32BCF" w:rsidRDefault="00D32BCF" w:rsidP="00D246D0">
            <w:pPr>
              <w:rPr>
                <w:rFonts w:ascii="Arial" w:hAnsi="Arial" w:cs="Arial"/>
                <w:color w:val="000000"/>
                <w:sz w:val="18"/>
                <w:szCs w:val="18"/>
                <w:lang w:eastAsia="es-CO"/>
              </w:rPr>
            </w:pPr>
            <w:r w:rsidRPr="00D32BCF">
              <w:rPr>
                <w:rFonts w:ascii="Arial" w:hAnsi="Arial" w:cs="Arial"/>
                <w:color w:val="000000"/>
                <w:sz w:val="18"/>
                <w:szCs w:val="18"/>
                <w:lang w:eastAsia="es-CO"/>
              </w:rPr>
              <w:t>Suministro de papelería</w:t>
            </w:r>
          </w:p>
        </w:tc>
        <w:tc>
          <w:tcPr>
            <w:tcW w:w="993"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sidRPr="00162DA6">
              <w:rPr>
                <w:rFonts w:ascii="Arial" w:hAnsi="Arial" w:cs="Arial"/>
                <w:color w:val="000000"/>
                <w:sz w:val="20"/>
                <w:szCs w:val="20"/>
                <w:lang w:eastAsia="es-CO"/>
              </w:rPr>
              <w:t xml:space="preserve">   37,00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33</w:t>
            </w:r>
            <w:r w:rsidRPr="00162DA6">
              <w:rPr>
                <w:rFonts w:ascii="Arial" w:hAnsi="Arial" w:cs="Arial"/>
                <w:color w:val="000000"/>
                <w:sz w:val="20"/>
                <w:szCs w:val="20"/>
                <w:lang w:eastAsia="es-CO"/>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49</w:t>
            </w:r>
            <w:r w:rsidRPr="00162DA6">
              <w:rPr>
                <w:rFonts w:ascii="Arial" w:hAnsi="Arial" w:cs="Arial"/>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18</w:t>
            </w:r>
            <w:r w:rsidRPr="00162DA6">
              <w:rPr>
                <w:rFonts w:ascii="Arial" w:hAnsi="Arial" w:cs="Arial"/>
                <w:color w:val="000000"/>
                <w:sz w:val="20"/>
                <w:szCs w:val="20"/>
                <w:lang w:eastAsia="es-CO"/>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sidRPr="00162DA6">
              <w:rPr>
                <w:rFonts w:ascii="Arial" w:hAnsi="Arial" w:cs="Arial"/>
                <w:color w:val="000000"/>
                <w:sz w:val="20"/>
                <w:szCs w:val="20"/>
                <w:lang w:eastAsia="es-CO"/>
              </w:rPr>
              <w:t xml:space="preserve">     </w:t>
            </w:r>
            <w:r>
              <w:rPr>
                <w:rFonts w:ascii="Arial" w:hAnsi="Arial" w:cs="Arial"/>
                <w:color w:val="000000"/>
                <w:sz w:val="20"/>
                <w:szCs w:val="20"/>
                <w:lang w:eastAsia="es-CO"/>
              </w:rPr>
              <w:t>6</w:t>
            </w:r>
            <w:r w:rsidRPr="00162DA6">
              <w:rPr>
                <w:rFonts w:ascii="Arial" w:hAnsi="Arial" w:cs="Arial"/>
                <w:color w:val="000000"/>
                <w:sz w:val="20"/>
                <w:szCs w:val="20"/>
                <w:lang w:eastAsia="es-CO"/>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sidRPr="00162DA6">
              <w:rPr>
                <w:rFonts w:ascii="Arial" w:hAnsi="Arial" w:cs="Arial"/>
                <w:color w:val="000000"/>
                <w:sz w:val="20"/>
                <w:szCs w:val="20"/>
                <w:lang w:eastAsia="es-CO"/>
              </w:rPr>
              <w:t xml:space="preserve">        -   </w:t>
            </w:r>
          </w:p>
        </w:tc>
        <w:tc>
          <w:tcPr>
            <w:tcW w:w="1134"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sidRPr="00162DA6">
              <w:rPr>
                <w:rFonts w:ascii="Arial" w:hAnsi="Arial" w:cs="Arial"/>
                <w:color w:val="000000"/>
                <w:sz w:val="20"/>
                <w:szCs w:val="20"/>
                <w:lang w:eastAsia="es-CO"/>
              </w:rPr>
              <w:t xml:space="preserve">                  1</w:t>
            </w:r>
            <w:r>
              <w:rPr>
                <w:rFonts w:ascii="Arial" w:hAnsi="Arial" w:cs="Arial"/>
                <w:color w:val="000000"/>
                <w:sz w:val="20"/>
                <w:szCs w:val="20"/>
                <w:lang w:eastAsia="es-CO"/>
              </w:rPr>
              <w:t>43</w:t>
            </w:r>
            <w:r w:rsidRPr="00162DA6">
              <w:rPr>
                <w:rFonts w:ascii="Arial" w:hAnsi="Arial" w:cs="Arial"/>
                <w:color w:val="000000"/>
                <w:sz w:val="20"/>
                <w:szCs w:val="20"/>
                <w:lang w:eastAsia="es-CO"/>
              </w:rPr>
              <w:t xml:space="preserve">,00 </w:t>
            </w:r>
          </w:p>
        </w:tc>
      </w:tr>
      <w:tr w:rsidR="00D32BCF" w:rsidRPr="00162DA6" w:rsidTr="00D246D0">
        <w:trPr>
          <w:trHeight w:val="255"/>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D32BCF" w:rsidRPr="00D32BCF" w:rsidRDefault="00D32BCF" w:rsidP="00D246D0">
            <w:pPr>
              <w:rPr>
                <w:rFonts w:ascii="Arial" w:hAnsi="Arial" w:cs="Arial"/>
                <w:color w:val="000000"/>
                <w:sz w:val="18"/>
                <w:szCs w:val="18"/>
                <w:lang w:eastAsia="es-CO"/>
              </w:rPr>
            </w:pPr>
            <w:r w:rsidRPr="00D32BCF">
              <w:rPr>
                <w:rFonts w:ascii="Arial" w:hAnsi="Arial" w:cs="Arial"/>
                <w:color w:val="000000"/>
                <w:sz w:val="18"/>
                <w:szCs w:val="18"/>
                <w:lang w:eastAsia="es-CO"/>
              </w:rPr>
              <w:t>Suministro de Lápices y Lapiceros</w:t>
            </w:r>
          </w:p>
        </w:tc>
        <w:tc>
          <w:tcPr>
            <w:tcW w:w="993"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sidRPr="00162DA6">
              <w:rPr>
                <w:rFonts w:ascii="Arial" w:hAnsi="Arial" w:cs="Arial"/>
                <w:color w:val="000000"/>
                <w:sz w:val="20"/>
                <w:szCs w:val="20"/>
                <w:lang w:eastAsia="es-CO"/>
              </w:rPr>
              <w:t xml:space="preserve">   30,00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41</w:t>
            </w:r>
            <w:r w:rsidRPr="00162DA6">
              <w:rPr>
                <w:rFonts w:ascii="Arial" w:hAnsi="Arial" w:cs="Arial"/>
                <w:color w:val="000000"/>
                <w:sz w:val="20"/>
                <w:szCs w:val="20"/>
                <w:lang w:eastAsia="es-CO"/>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30</w:t>
            </w:r>
            <w:r w:rsidRPr="00162DA6">
              <w:rPr>
                <w:rFonts w:ascii="Arial" w:hAnsi="Arial" w:cs="Arial"/>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33</w:t>
            </w:r>
            <w:r w:rsidRPr="00162DA6">
              <w:rPr>
                <w:rFonts w:ascii="Arial" w:hAnsi="Arial" w:cs="Arial"/>
                <w:color w:val="000000"/>
                <w:sz w:val="20"/>
                <w:szCs w:val="20"/>
                <w:lang w:eastAsia="es-CO"/>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9,00</w:t>
            </w:r>
            <w:r w:rsidRPr="00162DA6">
              <w:rPr>
                <w:rFonts w:ascii="Arial" w:hAnsi="Arial" w:cs="Arial"/>
                <w:color w:val="000000"/>
                <w:sz w:val="20"/>
                <w:szCs w:val="20"/>
                <w:lang w:eastAsia="es-CO"/>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sidRPr="00162DA6">
              <w:rPr>
                <w:rFonts w:ascii="Arial" w:hAnsi="Arial" w:cs="Arial"/>
                <w:color w:val="000000"/>
                <w:sz w:val="20"/>
                <w:szCs w:val="20"/>
                <w:lang w:eastAsia="es-CO"/>
              </w:rPr>
              <w:t xml:space="preserve">        -   </w:t>
            </w:r>
          </w:p>
        </w:tc>
        <w:tc>
          <w:tcPr>
            <w:tcW w:w="1134"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sidRPr="00162DA6">
              <w:rPr>
                <w:rFonts w:ascii="Arial" w:hAnsi="Arial" w:cs="Arial"/>
                <w:color w:val="000000"/>
                <w:sz w:val="20"/>
                <w:szCs w:val="20"/>
                <w:lang w:eastAsia="es-CO"/>
              </w:rPr>
              <w:t xml:space="preserve">                  1</w:t>
            </w:r>
            <w:r>
              <w:rPr>
                <w:rFonts w:ascii="Arial" w:hAnsi="Arial" w:cs="Arial"/>
                <w:color w:val="000000"/>
                <w:sz w:val="20"/>
                <w:szCs w:val="20"/>
                <w:lang w:eastAsia="es-CO"/>
              </w:rPr>
              <w:t>43</w:t>
            </w:r>
            <w:r w:rsidRPr="00162DA6">
              <w:rPr>
                <w:rFonts w:ascii="Arial" w:hAnsi="Arial" w:cs="Arial"/>
                <w:color w:val="000000"/>
                <w:sz w:val="20"/>
                <w:szCs w:val="20"/>
                <w:lang w:eastAsia="es-CO"/>
              </w:rPr>
              <w:t xml:space="preserve">,00 </w:t>
            </w:r>
          </w:p>
        </w:tc>
      </w:tr>
      <w:tr w:rsidR="00D32BCF" w:rsidRPr="00162DA6" w:rsidTr="00D246D0">
        <w:trPr>
          <w:trHeight w:val="255"/>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D32BCF" w:rsidRPr="00D32BCF" w:rsidRDefault="00D32BCF" w:rsidP="00D246D0">
            <w:pPr>
              <w:rPr>
                <w:rFonts w:ascii="Arial" w:hAnsi="Arial" w:cs="Arial"/>
                <w:color w:val="000000"/>
                <w:sz w:val="18"/>
                <w:szCs w:val="18"/>
                <w:lang w:eastAsia="es-CO"/>
              </w:rPr>
            </w:pPr>
            <w:r w:rsidRPr="00D32BCF">
              <w:rPr>
                <w:rFonts w:ascii="Arial" w:hAnsi="Arial" w:cs="Arial"/>
                <w:color w:val="000000"/>
                <w:sz w:val="18"/>
                <w:szCs w:val="18"/>
                <w:lang w:eastAsia="es-CO"/>
              </w:rPr>
              <w:t>Suministro de Perforadoras, Grapadoras</w:t>
            </w:r>
          </w:p>
        </w:tc>
        <w:tc>
          <w:tcPr>
            <w:tcW w:w="993"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19</w:t>
            </w:r>
            <w:r w:rsidRPr="00162DA6">
              <w:rPr>
                <w:rFonts w:ascii="Arial" w:hAnsi="Arial" w:cs="Arial"/>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38</w:t>
            </w:r>
            <w:r w:rsidRPr="00162DA6">
              <w:rPr>
                <w:rFonts w:ascii="Arial" w:hAnsi="Arial" w:cs="Arial"/>
                <w:color w:val="000000"/>
                <w:sz w:val="20"/>
                <w:szCs w:val="20"/>
                <w:lang w:eastAsia="es-CO"/>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23,</w:t>
            </w:r>
            <w:r w:rsidRPr="00162DA6">
              <w:rPr>
                <w:rFonts w:ascii="Arial" w:hAnsi="Arial" w:cs="Arial"/>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46</w:t>
            </w:r>
            <w:r w:rsidRPr="00162DA6">
              <w:rPr>
                <w:rFonts w:ascii="Arial" w:hAnsi="Arial" w:cs="Arial"/>
                <w:color w:val="000000"/>
                <w:sz w:val="20"/>
                <w:szCs w:val="20"/>
                <w:lang w:eastAsia="es-CO"/>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sidRPr="00162DA6">
              <w:rPr>
                <w:rFonts w:ascii="Arial" w:hAnsi="Arial" w:cs="Arial"/>
                <w:color w:val="000000"/>
                <w:sz w:val="20"/>
                <w:szCs w:val="20"/>
                <w:lang w:eastAsia="es-CO"/>
              </w:rPr>
              <w:t xml:space="preserve">     </w:t>
            </w:r>
            <w:r>
              <w:rPr>
                <w:rFonts w:ascii="Arial" w:hAnsi="Arial" w:cs="Arial"/>
                <w:color w:val="000000"/>
                <w:sz w:val="20"/>
                <w:szCs w:val="20"/>
                <w:lang w:eastAsia="es-CO"/>
              </w:rPr>
              <w:t>2,00</w:t>
            </w:r>
            <w:r w:rsidRPr="00162DA6">
              <w:rPr>
                <w:rFonts w:ascii="Arial" w:hAnsi="Arial" w:cs="Arial"/>
                <w:color w:val="000000"/>
                <w:sz w:val="20"/>
                <w:szCs w:val="20"/>
                <w:lang w:eastAsia="es-CO"/>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15</w:t>
            </w:r>
            <w:r w:rsidRPr="00162DA6">
              <w:rPr>
                <w:rFonts w:ascii="Arial" w:hAnsi="Arial" w:cs="Arial"/>
                <w:color w:val="000000"/>
                <w:sz w:val="20"/>
                <w:szCs w:val="20"/>
                <w:lang w:eastAsia="es-CO"/>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sidRPr="00162DA6">
              <w:rPr>
                <w:rFonts w:ascii="Arial" w:hAnsi="Arial" w:cs="Arial"/>
                <w:color w:val="000000"/>
                <w:sz w:val="20"/>
                <w:szCs w:val="20"/>
                <w:lang w:eastAsia="es-CO"/>
              </w:rPr>
              <w:t xml:space="preserve">                  1</w:t>
            </w:r>
            <w:r>
              <w:rPr>
                <w:rFonts w:ascii="Arial" w:hAnsi="Arial" w:cs="Arial"/>
                <w:color w:val="000000"/>
                <w:sz w:val="20"/>
                <w:szCs w:val="20"/>
                <w:lang w:eastAsia="es-CO"/>
              </w:rPr>
              <w:t>43</w:t>
            </w:r>
            <w:r w:rsidRPr="00162DA6">
              <w:rPr>
                <w:rFonts w:ascii="Arial" w:hAnsi="Arial" w:cs="Arial"/>
                <w:color w:val="000000"/>
                <w:sz w:val="20"/>
                <w:szCs w:val="20"/>
                <w:lang w:eastAsia="es-CO"/>
              </w:rPr>
              <w:t xml:space="preserve">,00 </w:t>
            </w:r>
          </w:p>
        </w:tc>
      </w:tr>
      <w:tr w:rsidR="00D32BCF" w:rsidRPr="00162DA6" w:rsidTr="00D246D0">
        <w:trPr>
          <w:trHeight w:val="255"/>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D32BCF" w:rsidRPr="00D32BCF" w:rsidRDefault="00D32BCF" w:rsidP="00D246D0">
            <w:pPr>
              <w:rPr>
                <w:rFonts w:ascii="Arial" w:hAnsi="Arial" w:cs="Arial"/>
                <w:color w:val="000000"/>
                <w:sz w:val="18"/>
                <w:szCs w:val="18"/>
                <w:lang w:eastAsia="es-CO"/>
              </w:rPr>
            </w:pPr>
            <w:r w:rsidRPr="00D32BCF">
              <w:rPr>
                <w:rFonts w:ascii="Arial" w:hAnsi="Arial" w:cs="Arial"/>
                <w:color w:val="000000"/>
                <w:sz w:val="18"/>
                <w:szCs w:val="18"/>
                <w:lang w:eastAsia="es-CO"/>
              </w:rPr>
              <w:t>Suministro de elementos para el archivo</w:t>
            </w:r>
          </w:p>
        </w:tc>
        <w:tc>
          <w:tcPr>
            <w:tcW w:w="993"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24</w:t>
            </w:r>
            <w:r w:rsidRPr="00162DA6">
              <w:rPr>
                <w:rFonts w:ascii="Arial" w:hAnsi="Arial" w:cs="Arial"/>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53</w:t>
            </w:r>
            <w:r w:rsidRPr="00162DA6">
              <w:rPr>
                <w:rFonts w:ascii="Arial" w:hAnsi="Arial" w:cs="Arial"/>
                <w:color w:val="000000"/>
                <w:sz w:val="20"/>
                <w:szCs w:val="20"/>
                <w:lang w:eastAsia="es-CO"/>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4</w:t>
            </w:r>
            <w:r w:rsidRPr="00162DA6">
              <w:rPr>
                <w:rFonts w:ascii="Arial" w:hAnsi="Arial" w:cs="Arial"/>
                <w:color w:val="000000"/>
                <w:sz w:val="20"/>
                <w:szCs w:val="20"/>
                <w:lang w:eastAsia="es-CO"/>
              </w:rPr>
              <w:t xml:space="preserve">7,00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13</w:t>
            </w:r>
            <w:r w:rsidRPr="00162DA6">
              <w:rPr>
                <w:rFonts w:ascii="Arial" w:hAnsi="Arial" w:cs="Arial"/>
                <w:color w:val="000000"/>
                <w:sz w:val="20"/>
                <w:szCs w:val="20"/>
                <w:lang w:eastAsia="es-CO"/>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sidRPr="00162DA6">
              <w:rPr>
                <w:rFonts w:ascii="Arial" w:hAnsi="Arial" w:cs="Arial"/>
                <w:color w:val="000000"/>
                <w:sz w:val="20"/>
                <w:szCs w:val="20"/>
                <w:lang w:eastAsia="es-CO"/>
              </w:rPr>
              <w:t xml:space="preserve">    </w:t>
            </w:r>
            <w:r>
              <w:rPr>
                <w:rFonts w:ascii="Arial" w:hAnsi="Arial" w:cs="Arial"/>
                <w:color w:val="000000"/>
                <w:sz w:val="20"/>
                <w:szCs w:val="20"/>
                <w:lang w:eastAsia="es-CO"/>
              </w:rPr>
              <w:t>4,00</w:t>
            </w:r>
            <w:r w:rsidRPr="00162DA6">
              <w:rPr>
                <w:rFonts w:ascii="Arial" w:hAnsi="Arial" w:cs="Arial"/>
                <w:color w:val="000000"/>
                <w:sz w:val="20"/>
                <w:szCs w:val="20"/>
                <w:lang w:eastAsia="es-CO"/>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2,00</w:t>
            </w:r>
          </w:p>
        </w:tc>
        <w:tc>
          <w:tcPr>
            <w:tcW w:w="1134"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sidRPr="00162DA6">
              <w:rPr>
                <w:rFonts w:ascii="Arial" w:hAnsi="Arial" w:cs="Arial"/>
                <w:color w:val="000000"/>
                <w:sz w:val="20"/>
                <w:szCs w:val="20"/>
                <w:lang w:eastAsia="es-CO"/>
              </w:rPr>
              <w:t xml:space="preserve">                  1</w:t>
            </w:r>
            <w:r>
              <w:rPr>
                <w:rFonts w:ascii="Arial" w:hAnsi="Arial" w:cs="Arial"/>
                <w:color w:val="000000"/>
                <w:sz w:val="20"/>
                <w:szCs w:val="20"/>
                <w:lang w:eastAsia="es-CO"/>
              </w:rPr>
              <w:t>43</w:t>
            </w:r>
            <w:r w:rsidRPr="00162DA6">
              <w:rPr>
                <w:rFonts w:ascii="Arial" w:hAnsi="Arial" w:cs="Arial"/>
                <w:color w:val="000000"/>
                <w:sz w:val="20"/>
                <w:szCs w:val="20"/>
                <w:lang w:eastAsia="es-CO"/>
              </w:rPr>
              <w:t xml:space="preserve">,00 </w:t>
            </w:r>
          </w:p>
        </w:tc>
      </w:tr>
      <w:tr w:rsidR="00D32BCF" w:rsidRPr="00162DA6" w:rsidTr="00D246D0">
        <w:trPr>
          <w:trHeight w:val="255"/>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D32BCF" w:rsidRPr="00D32BCF" w:rsidRDefault="00D32BCF" w:rsidP="00D246D0">
            <w:pPr>
              <w:rPr>
                <w:rFonts w:ascii="Arial" w:hAnsi="Arial" w:cs="Arial"/>
                <w:color w:val="000000"/>
                <w:sz w:val="18"/>
                <w:szCs w:val="18"/>
                <w:lang w:eastAsia="es-CO"/>
              </w:rPr>
            </w:pPr>
            <w:r w:rsidRPr="00D32BCF">
              <w:rPr>
                <w:rFonts w:ascii="Arial" w:hAnsi="Arial" w:cs="Arial"/>
                <w:color w:val="000000"/>
                <w:sz w:val="18"/>
                <w:szCs w:val="18"/>
                <w:lang w:eastAsia="es-CO"/>
              </w:rPr>
              <w:t>Suministro de Tóner</w:t>
            </w:r>
          </w:p>
        </w:tc>
        <w:tc>
          <w:tcPr>
            <w:tcW w:w="993"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sidRPr="00162DA6">
              <w:rPr>
                <w:rFonts w:ascii="Arial" w:hAnsi="Arial" w:cs="Arial"/>
                <w:color w:val="000000"/>
                <w:sz w:val="20"/>
                <w:szCs w:val="20"/>
                <w:lang w:eastAsia="es-CO"/>
              </w:rPr>
              <w:t xml:space="preserve">   18,00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28</w:t>
            </w:r>
            <w:r w:rsidRPr="00162DA6">
              <w:rPr>
                <w:rFonts w:ascii="Arial" w:hAnsi="Arial" w:cs="Arial"/>
                <w:color w:val="000000"/>
                <w:sz w:val="20"/>
                <w:szCs w:val="20"/>
                <w:lang w:eastAsia="es-CO"/>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38</w:t>
            </w:r>
            <w:r w:rsidRPr="00162DA6">
              <w:rPr>
                <w:rFonts w:ascii="Arial" w:hAnsi="Arial" w:cs="Arial"/>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35</w:t>
            </w:r>
            <w:r w:rsidRPr="00162DA6">
              <w:rPr>
                <w:rFonts w:ascii="Arial" w:hAnsi="Arial" w:cs="Arial"/>
                <w:color w:val="000000"/>
                <w:sz w:val="20"/>
                <w:szCs w:val="20"/>
                <w:lang w:eastAsia="es-CO"/>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19</w:t>
            </w:r>
            <w:r w:rsidRPr="00162DA6">
              <w:rPr>
                <w:rFonts w:ascii="Arial" w:hAnsi="Arial" w:cs="Arial"/>
                <w:color w:val="000000"/>
                <w:sz w:val="20"/>
                <w:szCs w:val="20"/>
                <w:lang w:eastAsia="es-CO"/>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5,00</w:t>
            </w:r>
          </w:p>
        </w:tc>
        <w:tc>
          <w:tcPr>
            <w:tcW w:w="1134"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sidRPr="00162DA6">
              <w:rPr>
                <w:rFonts w:ascii="Arial" w:hAnsi="Arial" w:cs="Arial"/>
                <w:color w:val="000000"/>
                <w:sz w:val="20"/>
                <w:szCs w:val="20"/>
                <w:lang w:eastAsia="es-CO"/>
              </w:rPr>
              <w:t xml:space="preserve">                  1</w:t>
            </w:r>
            <w:r>
              <w:rPr>
                <w:rFonts w:ascii="Arial" w:hAnsi="Arial" w:cs="Arial"/>
                <w:color w:val="000000"/>
                <w:sz w:val="20"/>
                <w:szCs w:val="20"/>
                <w:lang w:eastAsia="es-CO"/>
              </w:rPr>
              <w:t>43</w:t>
            </w:r>
            <w:r w:rsidRPr="00162DA6">
              <w:rPr>
                <w:rFonts w:ascii="Arial" w:hAnsi="Arial" w:cs="Arial"/>
                <w:color w:val="000000"/>
                <w:sz w:val="20"/>
                <w:szCs w:val="20"/>
                <w:lang w:eastAsia="es-CO"/>
              </w:rPr>
              <w:t xml:space="preserve">,00 </w:t>
            </w:r>
          </w:p>
        </w:tc>
      </w:tr>
      <w:tr w:rsidR="00D32BCF" w:rsidRPr="00162DA6" w:rsidTr="00D246D0">
        <w:trPr>
          <w:trHeight w:val="3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D32BCF" w:rsidRPr="00D32BCF" w:rsidRDefault="00D32BCF" w:rsidP="00D246D0">
            <w:pPr>
              <w:rPr>
                <w:rFonts w:ascii="Arial" w:hAnsi="Arial" w:cs="Arial"/>
                <w:b/>
                <w:bCs/>
                <w:color w:val="000000"/>
                <w:sz w:val="18"/>
                <w:szCs w:val="18"/>
                <w:lang w:eastAsia="es-CO"/>
              </w:rPr>
            </w:pPr>
            <w:r w:rsidRPr="00D32BCF">
              <w:rPr>
                <w:rFonts w:ascii="Arial" w:hAnsi="Arial" w:cs="Arial"/>
                <w:b/>
                <w:bCs/>
                <w:color w:val="000000"/>
                <w:sz w:val="18"/>
                <w:szCs w:val="18"/>
                <w:lang w:eastAsia="es-CO"/>
              </w:rPr>
              <w:t>TOTAL</w:t>
            </w:r>
          </w:p>
        </w:tc>
        <w:tc>
          <w:tcPr>
            <w:tcW w:w="993"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128</w:t>
            </w:r>
            <w:r w:rsidRPr="00162DA6">
              <w:rPr>
                <w:rFonts w:ascii="Arial" w:hAnsi="Arial" w:cs="Arial"/>
                <w:b/>
                <w:bCs/>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193</w:t>
            </w:r>
            <w:r w:rsidRPr="00162DA6">
              <w:rPr>
                <w:rFonts w:ascii="Arial" w:hAnsi="Arial" w:cs="Arial"/>
                <w:b/>
                <w:bCs/>
                <w:color w:val="000000"/>
                <w:sz w:val="20"/>
                <w:szCs w:val="20"/>
                <w:lang w:eastAsia="es-CO"/>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187</w:t>
            </w:r>
            <w:r w:rsidRPr="00162DA6">
              <w:rPr>
                <w:rFonts w:ascii="Arial" w:hAnsi="Arial" w:cs="Arial"/>
                <w:b/>
                <w:bCs/>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145</w:t>
            </w:r>
            <w:r w:rsidRPr="00162DA6">
              <w:rPr>
                <w:rFonts w:ascii="Arial" w:hAnsi="Arial" w:cs="Arial"/>
                <w:b/>
                <w:bCs/>
                <w:color w:val="000000"/>
                <w:sz w:val="20"/>
                <w:szCs w:val="20"/>
                <w:lang w:eastAsia="es-CO"/>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40</w:t>
            </w:r>
            <w:r w:rsidRPr="00162DA6">
              <w:rPr>
                <w:rFonts w:ascii="Arial" w:hAnsi="Arial" w:cs="Arial"/>
                <w:b/>
                <w:bCs/>
                <w:color w:val="000000"/>
                <w:sz w:val="20"/>
                <w:szCs w:val="20"/>
                <w:lang w:eastAsia="es-CO"/>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22</w:t>
            </w:r>
            <w:r w:rsidRPr="00162DA6">
              <w:rPr>
                <w:rFonts w:ascii="Arial" w:hAnsi="Arial" w:cs="Arial"/>
                <w:b/>
                <w:bCs/>
                <w:color w:val="000000"/>
                <w:sz w:val="20"/>
                <w:szCs w:val="20"/>
                <w:lang w:eastAsia="es-CO"/>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b/>
                <w:bCs/>
                <w:color w:val="000000"/>
                <w:sz w:val="20"/>
                <w:szCs w:val="20"/>
                <w:lang w:eastAsia="es-CO"/>
              </w:rPr>
            </w:pPr>
            <w:r w:rsidRPr="00162DA6">
              <w:rPr>
                <w:rFonts w:ascii="Arial" w:hAnsi="Arial" w:cs="Arial"/>
                <w:b/>
                <w:bCs/>
                <w:color w:val="000000"/>
                <w:sz w:val="20"/>
                <w:szCs w:val="20"/>
                <w:lang w:eastAsia="es-CO"/>
              </w:rPr>
              <w:t xml:space="preserve">                  </w:t>
            </w:r>
            <w:r>
              <w:rPr>
                <w:rFonts w:ascii="Arial" w:hAnsi="Arial" w:cs="Arial"/>
                <w:b/>
                <w:bCs/>
                <w:color w:val="000000"/>
                <w:sz w:val="20"/>
                <w:szCs w:val="20"/>
                <w:lang w:eastAsia="es-CO"/>
              </w:rPr>
              <w:t>715</w:t>
            </w:r>
            <w:r w:rsidRPr="00162DA6">
              <w:rPr>
                <w:rFonts w:ascii="Arial" w:hAnsi="Arial" w:cs="Arial"/>
                <w:b/>
                <w:bCs/>
                <w:color w:val="000000"/>
                <w:sz w:val="20"/>
                <w:szCs w:val="20"/>
                <w:lang w:eastAsia="es-CO"/>
              </w:rPr>
              <w:t xml:space="preserve">,00 </w:t>
            </w:r>
          </w:p>
        </w:tc>
      </w:tr>
      <w:tr w:rsidR="00D32BCF" w:rsidRPr="00162DA6" w:rsidTr="00D246D0">
        <w:trPr>
          <w:trHeight w:val="315"/>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D32BCF" w:rsidRPr="00D32BCF" w:rsidRDefault="00D32BCF" w:rsidP="00D246D0">
            <w:pPr>
              <w:rPr>
                <w:rFonts w:ascii="Arial" w:hAnsi="Arial" w:cs="Arial"/>
                <w:b/>
                <w:bCs/>
                <w:color w:val="000000"/>
                <w:sz w:val="18"/>
                <w:szCs w:val="18"/>
                <w:lang w:eastAsia="es-CO"/>
              </w:rPr>
            </w:pPr>
            <w:r w:rsidRPr="00D32BCF">
              <w:rPr>
                <w:rFonts w:ascii="Arial" w:hAnsi="Arial" w:cs="Arial"/>
                <w:b/>
                <w:bCs/>
                <w:color w:val="000000"/>
                <w:sz w:val="18"/>
                <w:szCs w:val="18"/>
                <w:lang w:eastAsia="es-CO"/>
              </w:rPr>
              <w:t>Porcentaje</w:t>
            </w:r>
          </w:p>
        </w:tc>
        <w:tc>
          <w:tcPr>
            <w:tcW w:w="993" w:type="dxa"/>
            <w:tcBorders>
              <w:top w:val="nil"/>
              <w:left w:val="nil"/>
              <w:bottom w:val="single" w:sz="4" w:space="0" w:color="auto"/>
              <w:right w:val="single" w:sz="4" w:space="0" w:color="auto"/>
            </w:tcBorders>
            <w:shd w:val="clear" w:color="auto" w:fill="auto"/>
            <w:noWrap/>
            <w:vAlign w:val="bottom"/>
            <w:hideMark/>
          </w:tcPr>
          <w:p w:rsidR="00D32BCF" w:rsidRPr="00162DA6"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17.90</w:t>
            </w:r>
            <w:r w:rsidRPr="00162DA6">
              <w:rPr>
                <w:rFonts w:ascii="Arial" w:hAnsi="Arial" w:cs="Arial"/>
                <w:b/>
                <w:bCs/>
                <w:color w:val="000000"/>
                <w:sz w:val="20"/>
                <w:szCs w:val="20"/>
                <w:lang w:eastAsia="es-CO"/>
              </w:rPr>
              <w:t>%</w:t>
            </w:r>
          </w:p>
        </w:tc>
        <w:tc>
          <w:tcPr>
            <w:tcW w:w="850" w:type="dxa"/>
            <w:tcBorders>
              <w:top w:val="nil"/>
              <w:left w:val="nil"/>
              <w:bottom w:val="single" w:sz="4" w:space="0" w:color="auto"/>
              <w:right w:val="single" w:sz="4" w:space="0" w:color="auto"/>
            </w:tcBorders>
            <w:shd w:val="clear" w:color="auto" w:fill="auto"/>
            <w:noWrap/>
            <w:vAlign w:val="bottom"/>
            <w:hideMark/>
          </w:tcPr>
          <w:p w:rsidR="00D32BCF" w:rsidRPr="00162DA6"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26.99</w:t>
            </w:r>
            <w:r w:rsidRPr="00162DA6">
              <w:rPr>
                <w:rFonts w:ascii="Arial" w:hAnsi="Arial" w:cs="Arial"/>
                <w:b/>
                <w:bCs/>
                <w:color w:val="000000"/>
                <w:sz w:val="20"/>
                <w:szCs w:val="20"/>
                <w:lang w:eastAsia="es-CO"/>
              </w:rPr>
              <w:t>%</w:t>
            </w:r>
          </w:p>
        </w:tc>
        <w:tc>
          <w:tcPr>
            <w:tcW w:w="851" w:type="dxa"/>
            <w:tcBorders>
              <w:top w:val="nil"/>
              <w:left w:val="nil"/>
              <w:bottom w:val="single" w:sz="4" w:space="0" w:color="auto"/>
              <w:right w:val="single" w:sz="4" w:space="0" w:color="auto"/>
            </w:tcBorders>
            <w:shd w:val="clear" w:color="auto" w:fill="auto"/>
            <w:noWrap/>
            <w:vAlign w:val="bottom"/>
            <w:hideMark/>
          </w:tcPr>
          <w:p w:rsidR="00D32BCF" w:rsidRPr="00162DA6"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26.15</w:t>
            </w:r>
            <w:r w:rsidRPr="00162DA6">
              <w:rPr>
                <w:rFonts w:ascii="Arial" w:hAnsi="Arial" w:cs="Arial"/>
                <w:b/>
                <w:bCs/>
                <w:color w:val="000000"/>
                <w:sz w:val="20"/>
                <w:szCs w:val="20"/>
                <w:lang w:eastAsia="es-CO"/>
              </w:rPr>
              <w:t>%</w:t>
            </w:r>
          </w:p>
        </w:tc>
        <w:tc>
          <w:tcPr>
            <w:tcW w:w="850" w:type="dxa"/>
            <w:tcBorders>
              <w:top w:val="nil"/>
              <w:left w:val="nil"/>
              <w:bottom w:val="single" w:sz="4" w:space="0" w:color="auto"/>
              <w:right w:val="single" w:sz="4" w:space="0" w:color="auto"/>
            </w:tcBorders>
            <w:shd w:val="clear" w:color="auto" w:fill="auto"/>
            <w:noWrap/>
            <w:vAlign w:val="bottom"/>
            <w:hideMark/>
          </w:tcPr>
          <w:p w:rsidR="00D32BCF" w:rsidRPr="00162DA6"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20.28</w:t>
            </w:r>
            <w:r w:rsidRPr="00162DA6">
              <w:rPr>
                <w:rFonts w:ascii="Arial" w:hAnsi="Arial" w:cs="Arial"/>
                <w:b/>
                <w:bCs/>
                <w:color w:val="000000"/>
                <w:sz w:val="20"/>
                <w:szCs w:val="20"/>
                <w:lang w:eastAsia="es-CO"/>
              </w:rPr>
              <w:t>%</w:t>
            </w:r>
          </w:p>
        </w:tc>
        <w:tc>
          <w:tcPr>
            <w:tcW w:w="851" w:type="dxa"/>
            <w:tcBorders>
              <w:top w:val="nil"/>
              <w:left w:val="nil"/>
              <w:bottom w:val="single" w:sz="4" w:space="0" w:color="auto"/>
              <w:right w:val="single" w:sz="4" w:space="0" w:color="auto"/>
            </w:tcBorders>
            <w:shd w:val="clear" w:color="auto" w:fill="auto"/>
            <w:noWrap/>
            <w:vAlign w:val="bottom"/>
            <w:hideMark/>
          </w:tcPr>
          <w:p w:rsidR="00D32BCF" w:rsidRPr="00162DA6"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5.59</w:t>
            </w:r>
            <w:r w:rsidRPr="00162DA6">
              <w:rPr>
                <w:rFonts w:ascii="Arial" w:hAnsi="Arial" w:cs="Arial"/>
                <w:b/>
                <w:bCs/>
                <w:color w:val="000000"/>
                <w:sz w:val="20"/>
                <w:szCs w:val="20"/>
                <w:lang w:eastAsia="es-CO"/>
              </w:rPr>
              <w:t>%</w:t>
            </w:r>
          </w:p>
        </w:tc>
        <w:tc>
          <w:tcPr>
            <w:tcW w:w="992" w:type="dxa"/>
            <w:tcBorders>
              <w:top w:val="nil"/>
              <w:left w:val="nil"/>
              <w:bottom w:val="single" w:sz="4" w:space="0" w:color="auto"/>
              <w:right w:val="single" w:sz="4" w:space="0" w:color="auto"/>
            </w:tcBorders>
            <w:shd w:val="clear" w:color="auto" w:fill="auto"/>
            <w:noWrap/>
            <w:vAlign w:val="bottom"/>
            <w:hideMark/>
          </w:tcPr>
          <w:p w:rsidR="00D32BCF" w:rsidRPr="00162DA6"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3.08</w:t>
            </w:r>
            <w:r w:rsidRPr="00162DA6">
              <w:rPr>
                <w:rFonts w:ascii="Arial" w:hAnsi="Arial" w:cs="Arial"/>
                <w:b/>
                <w:bCs/>
                <w:color w:val="000000"/>
                <w:sz w:val="20"/>
                <w:szCs w:val="20"/>
                <w:lang w:eastAsia="es-CO"/>
              </w:rPr>
              <w:t>%</w:t>
            </w:r>
          </w:p>
        </w:tc>
        <w:tc>
          <w:tcPr>
            <w:tcW w:w="1134" w:type="dxa"/>
            <w:tcBorders>
              <w:top w:val="nil"/>
              <w:left w:val="nil"/>
              <w:bottom w:val="single" w:sz="4" w:space="0" w:color="auto"/>
              <w:right w:val="single" w:sz="4" w:space="0" w:color="auto"/>
            </w:tcBorders>
            <w:shd w:val="clear" w:color="auto" w:fill="auto"/>
            <w:noWrap/>
            <w:vAlign w:val="bottom"/>
            <w:hideMark/>
          </w:tcPr>
          <w:p w:rsidR="00D32BCF" w:rsidRPr="00162DA6" w:rsidRDefault="00D32BCF" w:rsidP="00D246D0">
            <w:pPr>
              <w:jc w:val="right"/>
              <w:rPr>
                <w:rFonts w:ascii="Arial" w:hAnsi="Arial" w:cs="Arial"/>
                <w:b/>
                <w:bCs/>
                <w:color w:val="000000"/>
                <w:sz w:val="20"/>
                <w:szCs w:val="20"/>
                <w:lang w:eastAsia="es-CO"/>
              </w:rPr>
            </w:pPr>
            <w:r w:rsidRPr="00162DA6">
              <w:rPr>
                <w:rFonts w:ascii="Arial" w:hAnsi="Arial" w:cs="Arial"/>
                <w:b/>
                <w:bCs/>
                <w:color w:val="000000"/>
                <w:sz w:val="20"/>
                <w:szCs w:val="20"/>
                <w:lang w:eastAsia="es-CO"/>
              </w:rPr>
              <w:t>100%</w:t>
            </w:r>
          </w:p>
        </w:tc>
      </w:tr>
    </w:tbl>
    <w:p w:rsidR="00D32BCF" w:rsidRDefault="00D32BCF" w:rsidP="00D32BCF">
      <w:pPr>
        <w:rPr>
          <w:rFonts w:ascii="Arial" w:hAnsi="Arial" w:cs="Arial"/>
          <w:b/>
        </w:rPr>
      </w:pPr>
    </w:p>
    <w:p w:rsidR="00D32BCF" w:rsidRDefault="00D32BCF" w:rsidP="00D32BCF">
      <w:pPr>
        <w:rPr>
          <w:rFonts w:ascii="Arial" w:hAnsi="Arial" w:cs="Arial"/>
          <w:b/>
        </w:rPr>
      </w:pPr>
    </w:p>
    <w:p w:rsidR="00D32BCF" w:rsidRDefault="00D32BCF" w:rsidP="00D32BCF">
      <w:pPr>
        <w:rPr>
          <w:rFonts w:ascii="Arial" w:hAnsi="Arial" w:cs="Arial"/>
          <w:b/>
        </w:rPr>
      </w:pPr>
    </w:p>
    <w:p w:rsidR="00D32BCF" w:rsidRDefault="00D32BCF" w:rsidP="00D32BCF">
      <w:pPr>
        <w:rPr>
          <w:rFonts w:ascii="Arial" w:hAnsi="Arial" w:cs="Arial"/>
          <w:b/>
        </w:rPr>
      </w:pPr>
    </w:p>
    <w:p w:rsidR="00D246D0" w:rsidRDefault="00D246D0" w:rsidP="00D32BCF">
      <w:pPr>
        <w:rPr>
          <w:rFonts w:ascii="Arial" w:hAnsi="Arial" w:cs="Arial"/>
          <w:b/>
        </w:rPr>
      </w:pPr>
    </w:p>
    <w:p w:rsidR="00D246D0" w:rsidRDefault="00D246D0" w:rsidP="00D32BCF">
      <w:pPr>
        <w:rPr>
          <w:rFonts w:ascii="Arial" w:hAnsi="Arial" w:cs="Arial"/>
          <w:b/>
        </w:rPr>
      </w:pPr>
    </w:p>
    <w:p w:rsidR="00D32BCF" w:rsidRDefault="00D32BCF" w:rsidP="00D32BCF">
      <w:pPr>
        <w:rPr>
          <w:rFonts w:ascii="Arial" w:hAnsi="Arial" w:cs="Arial"/>
          <w:b/>
        </w:rPr>
      </w:pPr>
    </w:p>
    <w:p w:rsidR="00D32BCF" w:rsidRDefault="00D32BCF" w:rsidP="00D32BCF">
      <w:pPr>
        <w:rPr>
          <w:rFonts w:ascii="Arial" w:hAnsi="Arial" w:cs="Arial"/>
          <w:b/>
        </w:rPr>
      </w:pPr>
    </w:p>
    <w:p w:rsidR="00D32BCF" w:rsidRDefault="00D32BCF" w:rsidP="00D32BCF">
      <w:pPr>
        <w:rPr>
          <w:rFonts w:ascii="Arial" w:hAnsi="Arial" w:cs="Arial"/>
          <w:b/>
          <w:sz w:val="22"/>
          <w:szCs w:val="22"/>
        </w:rPr>
      </w:pPr>
      <w:r w:rsidRPr="00D246D0">
        <w:rPr>
          <w:rFonts w:ascii="Arial" w:hAnsi="Arial" w:cs="Arial"/>
          <w:b/>
          <w:sz w:val="22"/>
          <w:szCs w:val="22"/>
        </w:rPr>
        <w:t>GRAFICA N°1</w:t>
      </w:r>
    </w:p>
    <w:p w:rsidR="00D246D0" w:rsidRPr="00D246D0" w:rsidRDefault="00D246D0" w:rsidP="00D32BCF">
      <w:pPr>
        <w:rPr>
          <w:rFonts w:ascii="Arial" w:hAnsi="Arial" w:cs="Arial"/>
          <w:b/>
          <w:sz w:val="22"/>
          <w:szCs w:val="22"/>
        </w:rPr>
      </w:pPr>
    </w:p>
    <w:p w:rsidR="00D32BCF" w:rsidRPr="00BB4616" w:rsidRDefault="00D32BCF" w:rsidP="00D32BCF">
      <w:pPr>
        <w:jc w:val="center"/>
        <w:rPr>
          <w:rFonts w:ascii="Arial" w:hAnsi="Arial" w:cs="Arial"/>
          <w:b/>
        </w:rPr>
      </w:pPr>
      <w:r>
        <w:rPr>
          <w:noProof/>
          <w:lang w:val="es-ES" w:eastAsia="es-ES"/>
        </w:rPr>
        <w:drawing>
          <wp:inline distT="0" distB="0" distL="0" distR="0" wp14:anchorId="6BD44B57" wp14:editId="4A5B4A29">
            <wp:extent cx="4572000" cy="1863306"/>
            <wp:effectExtent l="0" t="0" r="19050" b="2286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32BCF" w:rsidRDefault="00D32BCF" w:rsidP="00D32BCF">
      <w:pPr>
        <w:rPr>
          <w:rFonts w:ascii="Arial" w:hAnsi="Arial" w:cs="Arial"/>
          <w:b/>
        </w:rPr>
      </w:pPr>
    </w:p>
    <w:p w:rsidR="00D32BCF" w:rsidRPr="00D246D0" w:rsidRDefault="00D32BCF" w:rsidP="00D32BCF">
      <w:pPr>
        <w:rPr>
          <w:rFonts w:ascii="Arial" w:hAnsi="Arial" w:cs="Arial"/>
          <w:b/>
          <w:i/>
          <w:sz w:val="22"/>
          <w:szCs w:val="22"/>
        </w:rPr>
      </w:pPr>
      <w:r w:rsidRPr="00D246D0">
        <w:rPr>
          <w:rFonts w:ascii="Arial" w:hAnsi="Arial" w:cs="Arial"/>
          <w:b/>
          <w:sz w:val="22"/>
          <w:szCs w:val="22"/>
        </w:rPr>
        <w:t xml:space="preserve">COMPONENTE Nº 2. </w:t>
      </w:r>
      <w:r w:rsidRPr="00D246D0">
        <w:rPr>
          <w:rFonts w:ascii="Arial" w:hAnsi="Arial" w:cs="Arial"/>
          <w:b/>
          <w:i/>
          <w:sz w:val="22"/>
          <w:szCs w:val="22"/>
        </w:rPr>
        <w:t>“NECESIDADES TECNOLÓGICAS”</w:t>
      </w:r>
    </w:p>
    <w:p w:rsidR="00D246D0" w:rsidRDefault="00D246D0" w:rsidP="00D32BCF">
      <w:pPr>
        <w:rPr>
          <w:rFonts w:ascii="Arial" w:hAnsi="Arial" w:cs="Arial"/>
          <w:b/>
        </w:rPr>
      </w:pPr>
    </w:p>
    <w:tbl>
      <w:tblPr>
        <w:tblW w:w="9001" w:type="dxa"/>
        <w:tblCellMar>
          <w:left w:w="70" w:type="dxa"/>
          <w:right w:w="70" w:type="dxa"/>
        </w:tblCellMar>
        <w:tblLook w:val="04A0" w:firstRow="1" w:lastRow="0" w:firstColumn="1" w:lastColumn="0" w:noHBand="0" w:noVBand="1"/>
      </w:tblPr>
      <w:tblGrid>
        <w:gridCol w:w="2622"/>
        <w:gridCol w:w="850"/>
        <w:gridCol w:w="851"/>
        <w:gridCol w:w="850"/>
        <w:gridCol w:w="851"/>
        <w:gridCol w:w="850"/>
        <w:gridCol w:w="993"/>
        <w:gridCol w:w="1141"/>
      </w:tblGrid>
      <w:tr w:rsidR="00D32BCF" w:rsidRPr="00162DA6" w:rsidTr="00D246D0">
        <w:trPr>
          <w:trHeight w:val="255"/>
        </w:trPr>
        <w:tc>
          <w:tcPr>
            <w:tcW w:w="9001" w:type="dxa"/>
            <w:gridSpan w:val="8"/>
            <w:tcBorders>
              <w:top w:val="single" w:sz="4" w:space="0" w:color="auto"/>
              <w:left w:val="single" w:sz="4" w:space="0" w:color="auto"/>
              <w:bottom w:val="single" w:sz="4" w:space="0" w:color="auto"/>
              <w:right w:val="single" w:sz="4" w:space="0" w:color="auto"/>
            </w:tcBorders>
            <w:shd w:val="clear" w:color="000000" w:fill="ACB9CA"/>
            <w:noWrap/>
            <w:vAlign w:val="bottom"/>
            <w:hideMark/>
          </w:tcPr>
          <w:p w:rsidR="00D32BCF" w:rsidRPr="00162DA6" w:rsidRDefault="00D32BCF" w:rsidP="00D246D0">
            <w:pPr>
              <w:jc w:val="center"/>
              <w:rPr>
                <w:rFonts w:ascii="Arial" w:hAnsi="Arial" w:cs="Arial"/>
                <w:b/>
                <w:bCs/>
                <w:color w:val="000000"/>
                <w:sz w:val="20"/>
                <w:szCs w:val="20"/>
                <w:lang w:eastAsia="es-CO"/>
              </w:rPr>
            </w:pPr>
            <w:r w:rsidRPr="00162DA6">
              <w:rPr>
                <w:rFonts w:ascii="Arial" w:hAnsi="Arial" w:cs="Arial"/>
                <w:b/>
                <w:bCs/>
                <w:color w:val="000000"/>
                <w:sz w:val="20"/>
                <w:szCs w:val="20"/>
                <w:lang w:eastAsia="es-CO"/>
              </w:rPr>
              <w:t>COMPONENTE 2: NECESIDADES TECNOLÓGICAS</w:t>
            </w:r>
          </w:p>
        </w:tc>
      </w:tr>
      <w:tr w:rsidR="00D32BCF" w:rsidRPr="00162DA6" w:rsidTr="00D246D0">
        <w:trPr>
          <w:trHeight w:val="255"/>
        </w:trPr>
        <w:tc>
          <w:tcPr>
            <w:tcW w:w="2622" w:type="dxa"/>
            <w:tcBorders>
              <w:top w:val="nil"/>
              <w:left w:val="single" w:sz="4" w:space="0" w:color="auto"/>
              <w:bottom w:val="single" w:sz="4" w:space="0" w:color="auto"/>
              <w:right w:val="single" w:sz="4" w:space="0" w:color="auto"/>
            </w:tcBorders>
            <w:shd w:val="clear" w:color="000000" w:fill="C6E0B4"/>
            <w:noWrap/>
            <w:vAlign w:val="bottom"/>
            <w:hideMark/>
          </w:tcPr>
          <w:p w:rsidR="00D32BCF" w:rsidRPr="00162DA6" w:rsidRDefault="00D32BCF" w:rsidP="00D246D0">
            <w:pPr>
              <w:jc w:val="center"/>
              <w:rPr>
                <w:rFonts w:ascii="Arial" w:hAnsi="Arial" w:cs="Arial"/>
                <w:b/>
                <w:bCs/>
                <w:color w:val="000000"/>
                <w:sz w:val="20"/>
                <w:szCs w:val="20"/>
                <w:lang w:eastAsia="es-CO"/>
              </w:rPr>
            </w:pPr>
            <w:r w:rsidRPr="00162DA6">
              <w:rPr>
                <w:rFonts w:ascii="Arial" w:hAnsi="Arial" w:cs="Arial"/>
                <w:b/>
                <w:bCs/>
                <w:color w:val="000000"/>
                <w:sz w:val="20"/>
                <w:szCs w:val="20"/>
                <w:lang w:eastAsia="es-CO"/>
              </w:rPr>
              <w:t>DESCRIPCIÓN</w:t>
            </w:r>
          </w:p>
        </w:tc>
        <w:tc>
          <w:tcPr>
            <w:tcW w:w="850" w:type="dxa"/>
            <w:tcBorders>
              <w:top w:val="nil"/>
              <w:left w:val="nil"/>
              <w:bottom w:val="single" w:sz="4" w:space="0" w:color="auto"/>
              <w:right w:val="single" w:sz="4" w:space="0" w:color="auto"/>
            </w:tcBorders>
            <w:shd w:val="clear" w:color="000000" w:fill="00B050"/>
            <w:noWrap/>
            <w:vAlign w:val="bottom"/>
            <w:hideMark/>
          </w:tcPr>
          <w:p w:rsidR="00D32BCF" w:rsidRPr="00162DA6" w:rsidRDefault="00D32BCF" w:rsidP="00D246D0">
            <w:pPr>
              <w:jc w:val="center"/>
              <w:rPr>
                <w:rFonts w:ascii="Arial" w:hAnsi="Arial" w:cs="Arial"/>
                <w:b/>
                <w:bCs/>
                <w:color w:val="000000"/>
                <w:sz w:val="20"/>
                <w:szCs w:val="20"/>
                <w:lang w:eastAsia="es-CO"/>
              </w:rPr>
            </w:pPr>
            <w:r w:rsidRPr="00162DA6">
              <w:rPr>
                <w:rFonts w:ascii="Arial" w:hAnsi="Arial" w:cs="Arial"/>
                <w:b/>
                <w:bCs/>
                <w:color w:val="000000"/>
                <w:sz w:val="20"/>
                <w:szCs w:val="20"/>
                <w:lang w:eastAsia="es-CO"/>
              </w:rPr>
              <w:t xml:space="preserve">     5,00 </w:t>
            </w:r>
          </w:p>
        </w:tc>
        <w:tc>
          <w:tcPr>
            <w:tcW w:w="851" w:type="dxa"/>
            <w:tcBorders>
              <w:top w:val="nil"/>
              <w:left w:val="nil"/>
              <w:bottom w:val="single" w:sz="4" w:space="0" w:color="auto"/>
              <w:right w:val="single" w:sz="4" w:space="0" w:color="auto"/>
            </w:tcBorders>
            <w:shd w:val="clear" w:color="000000" w:fill="00B050"/>
            <w:noWrap/>
            <w:vAlign w:val="bottom"/>
            <w:hideMark/>
          </w:tcPr>
          <w:p w:rsidR="00D32BCF" w:rsidRPr="00162DA6" w:rsidRDefault="00D32BCF" w:rsidP="00D246D0">
            <w:pPr>
              <w:jc w:val="center"/>
              <w:rPr>
                <w:rFonts w:ascii="Arial" w:hAnsi="Arial" w:cs="Arial"/>
                <w:b/>
                <w:bCs/>
                <w:color w:val="000000"/>
                <w:sz w:val="20"/>
                <w:szCs w:val="20"/>
                <w:lang w:eastAsia="es-CO"/>
              </w:rPr>
            </w:pPr>
            <w:r w:rsidRPr="00162DA6">
              <w:rPr>
                <w:rFonts w:ascii="Arial" w:hAnsi="Arial" w:cs="Arial"/>
                <w:b/>
                <w:bCs/>
                <w:color w:val="000000"/>
                <w:sz w:val="20"/>
                <w:szCs w:val="20"/>
                <w:lang w:eastAsia="es-CO"/>
              </w:rPr>
              <w:t xml:space="preserve">               4,00 </w:t>
            </w:r>
          </w:p>
        </w:tc>
        <w:tc>
          <w:tcPr>
            <w:tcW w:w="850" w:type="dxa"/>
            <w:tcBorders>
              <w:top w:val="nil"/>
              <w:left w:val="nil"/>
              <w:bottom w:val="single" w:sz="4" w:space="0" w:color="auto"/>
              <w:right w:val="single" w:sz="4" w:space="0" w:color="auto"/>
            </w:tcBorders>
            <w:shd w:val="clear" w:color="000000" w:fill="FFFF00"/>
            <w:noWrap/>
            <w:vAlign w:val="bottom"/>
            <w:hideMark/>
          </w:tcPr>
          <w:p w:rsidR="00D32BCF" w:rsidRPr="00162DA6" w:rsidRDefault="00D32BCF" w:rsidP="00D246D0">
            <w:pPr>
              <w:jc w:val="center"/>
              <w:rPr>
                <w:rFonts w:ascii="Arial" w:hAnsi="Arial" w:cs="Arial"/>
                <w:b/>
                <w:bCs/>
                <w:color w:val="000000"/>
                <w:sz w:val="20"/>
                <w:szCs w:val="20"/>
                <w:lang w:eastAsia="es-CO"/>
              </w:rPr>
            </w:pPr>
            <w:r w:rsidRPr="00162DA6">
              <w:rPr>
                <w:rFonts w:ascii="Arial" w:hAnsi="Arial" w:cs="Arial"/>
                <w:b/>
                <w:bCs/>
                <w:color w:val="000000"/>
                <w:sz w:val="20"/>
                <w:szCs w:val="20"/>
                <w:lang w:eastAsia="es-CO"/>
              </w:rPr>
              <w:t xml:space="preserve">     3,00 </w:t>
            </w:r>
          </w:p>
        </w:tc>
        <w:tc>
          <w:tcPr>
            <w:tcW w:w="851" w:type="dxa"/>
            <w:tcBorders>
              <w:top w:val="nil"/>
              <w:left w:val="nil"/>
              <w:bottom w:val="single" w:sz="4" w:space="0" w:color="auto"/>
              <w:right w:val="single" w:sz="4" w:space="0" w:color="auto"/>
            </w:tcBorders>
            <w:shd w:val="clear" w:color="000000" w:fill="FF0000"/>
            <w:noWrap/>
            <w:vAlign w:val="bottom"/>
            <w:hideMark/>
          </w:tcPr>
          <w:p w:rsidR="00D32BCF" w:rsidRPr="00162DA6" w:rsidRDefault="00D32BCF" w:rsidP="00D246D0">
            <w:pPr>
              <w:jc w:val="center"/>
              <w:rPr>
                <w:rFonts w:ascii="Arial" w:hAnsi="Arial" w:cs="Arial"/>
                <w:b/>
                <w:bCs/>
                <w:color w:val="000000"/>
                <w:sz w:val="20"/>
                <w:szCs w:val="20"/>
                <w:lang w:eastAsia="es-CO"/>
              </w:rPr>
            </w:pPr>
            <w:r w:rsidRPr="00162DA6">
              <w:rPr>
                <w:rFonts w:ascii="Arial" w:hAnsi="Arial" w:cs="Arial"/>
                <w:b/>
                <w:bCs/>
                <w:color w:val="000000"/>
                <w:sz w:val="20"/>
                <w:szCs w:val="20"/>
                <w:lang w:eastAsia="es-CO"/>
              </w:rPr>
              <w:t xml:space="preserve">     2,00 </w:t>
            </w:r>
          </w:p>
        </w:tc>
        <w:tc>
          <w:tcPr>
            <w:tcW w:w="850" w:type="dxa"/>
            <w:tcBorders>
              <w:top w:val="nil"/>
              <w:left w:val="nil"/>
              <w:bottom w:val="single" w:sz="4" w:space="0" w:color="auto"/>
              <w:right w:val="single" w:sz="4" w:space="0" w:color="auto"/>
            </w:tcBorders>
            <w:shd w:val="clear" w:color="000000" w:fill="FF0000"/>
            <w:noWrap/>
            <w:vAlign w:val="bottom"/>
            <w:hideMark/>
          </w:tcPr>
          <w:p w:rsidR="00D32BCF" w:rsidRPr="00162DA6" w:rsidRDefault="00D32BCF" w:rsidP="00D246D0">
            <w:pPr>
              <w:jc w:val="center"/>
              <w:rPr>
                <w:rFonts w:ascii="Arial" w:hAnsi="Arial" w:cs="Arial"/>
                <w:b/>
                <w:bCs/>
                <w:color w:val="000000"/>
                <w:sz w:val="20"/>
                <w:szCs w:val="20"/>
                <w:lang w:eastAsia="es-CO"/>
              </w:rPr>
            </w:pPr>
            <w:r w:rsidRPr="00162DA6">
              <w:rPr>
                <w:rFonts w:ascii="Arial" w:hAnsi="Arial" w:cs="Arial"/>
                <w:b/>
                <w:bCs/>
                <w:color w:val="000000"/>
                <w:sz w:val="20"/>
                <w:szCs w:val="20"/>
                <w:lang w:eastAsia="es-CO"/>
              </w:rPr>
              <w:t xml:space="preserve">     1,00 </w:t>
            </w:r>
          </w:p>
        </w:tc>
        <w:tc>
          <w:tcPr>
            <w:tcW w:w="993" w:type="dxa"/>
            <w:tcBorders>
              <w:top w:val="nil"/>
              <w:left w:val="nil"/>
              <w:bottom w:val="single" w:sz="4" w:space="0" w:color="auto"/>
              <w:right w:val="single" w:sz="4" w:space="0" w:color="auto"/>
            </w:tcBorders>
            <w:shd w:val="clear" w:color="000000" w:fill="00B0F0"/>
            <w:noWrap/>
            <w:vAlign w:val="bottom"/>
            <w:hideMark/>
          </w:tcPr>
          <w:p w:rsidR="00D32BCF" w:rsidRPr="00162DA6" w:rsidRDefault="00D32BCF" w:rsidP="00D246D0">
            <w:pPr>
              <w:jc w:val="center"/>
              <w:rPr>
                <w:rFonts w:ascii="Arial" w:hAnsi="Arial" w:cs="Arial"/>
                <w:b/>
                <w:bCs/>
                <w:color w:val="000000"/>
                <w:sz w:val="20"/>
                <w:szCs w:val="20"/>
                <w:lang w:eastAsia="es-CO"/>
              </w:rPr>
            </w:pPr>
            <w:r w:rsidRPr="00162DA6">
              <w:rPr>
                <w:rFonts w:ascii="Arial" w:hAnsi="Arial" w:cs="Arial"/>
                <w:b/>
                <w:bCs/>
                <w:color w:val="000000"/>
                <w:sz w:val="20"/>
                <w:szCs w:val="20"/>
                <w:lang w:eastAsia="es-CO"/>
              </w:rPr>
              <w:t xml:space="preserve"> </w:t>
            </w:r>
            <w:r w:rsidRPr="000107D7">
              <w:rPr>
                <w:rFonts w:ascii="Arial" w:hAnsi="Arial" w:cs="Arial"/>
                <w:b/>
                <w:bCs/>
                <w:color w:val="000000"/>
                <w:sz w:val="20"/>
                <w:szCs w:val="20"/>
                <w:lang w:eastAsia="es-CO"/>
              </w:rPr>
              <w:t>NS/NR</w:t>
            </w:r>
            <w:r w:rsidRPr="00162DA6">
              <w:rPr>
                <w:rFonts w:ascii="Arial" w:hAnsi="Arial" w:cs="Arial"/>
                <w:b/>
                <w:bCs/>
                <w:color w:val="000000"/>
                <w:sz w:val="20"/>
                <w:szCs w:val="20"/>
                <w:lang w:eastAsia="es-CO"/>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D32BCF" w:rsidRPr="00162DA6" w:rsidRDefault="00D32BCF" w:rsidP="00D246D0">
            <w:pPr>
              <w:rPr>
                <w:rFonts w:ascii="Arial" w:hAnsi="Arial" w:cs="Arial"/>
                <w:b/>
                <w:bCs/>
                <w:color w:val="000000"/>
                <w:sz w:val="20"/>
                <w:szCs w:val="20"/>
                <w:lang w:eastAsia="es-CO"/>
              </w:rPr>
            </w:pPr>
            <w:r w:rsidRPr="00162DA6">
              <w:rPr>
                <w:rFonts w:ascii="Arial" w:hAnsi="Arial" w:cs="Arial"/>
                <w:b/>
                <w:bCs/>
                <w:color w:val="000000"/>
                <w:sz w:val="20"/>
                <w:szCs w:val="20"/>
                <w:lang w:eastAsia="es-CO"/>
              </w:rPr>
              <w:t xml:space="preserve"> No. Encuestas </w:t>
            </w:r>
          </w:p>
        </w:tc>
      </w:tr>
      <w:tr w:rsidR="00D32BCF" w:rsidRPr="00162DA6" w:rsidTr="00D246D0">
        <w:trPr>
          <w:trHeight w:val="255"/>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32BCF" w:rsidRPr="00D246D0" w:rsidRDefault="00D32BCF" w:rsidP="00D246D0">
            <w:pPr>
              <w:rPr>
                <w:rFonts w:ascii="Arial" w:hAnsi="Arial" w:cs="Arial"/>
                <w:color w:val="000000"/>
                <w:sz w:val="18"/>
                <w:szCs w:val="18"/>
                <w:lang w:eastAsia="es-CO"/>
              </w:rPr>
            </w:pPr>
            <w:r w:rsidRPr="00D246D0">
              <w:rPr>
                <w:rFonts w:ascii="Arial" w:hAnsi="Arial" w:cs="Arial"/>
                <w:color w:val="000000"/>
                <w:sz w:val="18"/>
                <w:szCs w:val="18"/>
                <w:lang w:eastAsia="es-CO"/>
              </w:rPr>
              <w:t>Equipo de Cómputo</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sidRPr="00162DA6">
              <w:rPr>
                <w:rFonts w:ascii="Arial" w:hAnsi="Arial" w:cs="Arial"/>
                <w:color w:val="000000"/>
                <w:sz w:val="20"/>
                <w:szCs w:val="20"/>
                <w:lang w:eastAsia="es-CO"/>
              </w:rPr>
              <w:t xml:space="preserve">   50,00 </w:t>
            </w:r>
          </w:p>
        </w:tc>
        <w:tc>
          <w:tcPr>
            <w:tcW w:w="851"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46</w:t>
            </w:r>
            <w:r w:rsidRPr="00162DA6">
              <w:rPr>
                <w:rFonts w:ascii="Arial" w:hAnsi="Arial" w:cs="Arial"/>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36</w:t>
            </w:r>
            <w:r w:rsidRPr="00162DA6">
              <w:rPr>
                <w:rFonts w:ascii="Arial" w:hAnsi="Arial" w:cs="Arial"/>
                <w:color w:val="000000"/>
                <w:sz w:val="20"/>
                <w:szCs w:val="20"/>
                <w:lang w:eastAsia="es-CO"/>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2,00</w:t>
            </w:r>
            <w:r w:rsidRPr="00162DA6">
              <w:rPr>
                <w:rFonts w:ascii="Arial" w:hAnsi="Arial" w:cs="Arial"/>
                <w:color w:val="000000"/>
                <w:sz w:val="20"/>
                <w:szCs w:val="20"/>
                <w:lang w:eastAsia="es-CO"/>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2,00</w:t>
            </w:r>
            <w:r w:rsidRPr="00162DA6">
              <w:rPr>
                <w:rFonts w:ascii="Arial" w:hAnsi="Arial" w:cs="Arial"/>
                <w:color w:val="000000"/>
                <w:sz w:val="20"/>
                <w:szCs w:val="20"/>
                <w:lang w:eastAsia="es-CO"/>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7</w:t>
            </w:r>
            <w:r w:rsidRPr="00162DA6">
              <w:rPr>
                <w:rFonts w:ascii="Arial" w:hAnsi="Arial" w:cs="Arial"/>
                <w:color w:val="000000"/>
                <w:sz w:val="20"/>
                <w:szCs w:val="20"/>
                <w:lang w:eastAsia="es-CO"/>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sidRPr="00162DA6">
              <w:rPr>
                <w:rFonts w:ascii="Arial" w:hAnsi="Arial" w:cs="Arial"/>
                <w:color w:val="000000"/>
                <w:sz w:val="20"/>
                <w:szCs w:val="20"/>
                <w:lang w:eastAsia="es-CO"/>
              </w:rPr>
              <w:t xml:space="preserve">                  1</w:t>
            </w:r>
            <w:r>
              <w:rPr>
                <w:rFonts w:ascii="Arial" w:hAnsi="Arial" w:cs="Arial"/>
                <w:color w:val="000000"/>
                <w:sz w:val="20"/>
                <w:szCs w:val="20"/>
                <w:lang w:eastAsia="es-CO"/>
              </w:rPr>
              <w:t>43</w:t>
            </w:r>
            <w:r w:rsidRPr="00162DA6">
              <w:rPr>
                <w:rFonts w:ascii="Arial" w:hAnsi="Arial" w:cs="Arial"/>
                <w:color w:val="000000"/>
                <w:sz w:val="20"/>
                <w:szCs w:val="20"/>
                <w:lang w:eastAsia="es-CO"/>
              </w:rPr>
              <w:t xml:space="preserve">,00 </w:t>
            </w:r>
          </w:p>
        </w:tc>
      </w:tr>
      <w:tr w:rsidR="00D32BCF" w:rsidRPr="00162DA6" w:rsidTr="00D246D0">
        <w:trPr>
          <w:trHeight w:val="255"/>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32BCF" w:rsidRPr="00D246D0" w:rsidRDefault="00D32BCF" w:rsidP="00D246D0">
            <w:pPr>
              <w:rPr>
                <w:rFonts w:ascii="Arial" w:hAnsi="Arial" w:cs="Arial"/>
                <w:color w:val="000000"/>
                <w:sz w:val="18"/>
                <w:szCs w:val="18"/>
                <w:lang w:eastAsia="es-CO"/>
              </w:rPr>
            </w:pPr>
            <w:r w:rsidRPr="00D246D0">
              <w:rPr>
                <w:rFonts w:ascii="Arial" w:hAnsi="Arial" w:cs="Arial"/>
                <w:color w:val="000000"/>
                <w:sz w:val="18"/>
                <w:szCs w:val="18"/>
                <w:lang w:eastAsia="es-CO"/>
              </w:rPr>
              <w:t>Impresoras</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sidRPr="00162DA6">
              <w:rPr>
                <w:rFonts w:ascii="Arial" w:hAnsi="Arial" w:cs="Arial"/>
                <w:color w:val="000000"/>
                <w:sz w:val="20"/>
                <w:szCs w:val="20"/>
                <w:lang w:eastAsia="es-CO"/>
              </w:rPr>
              <w:t xml:space="preserve">   4</w:t>
            </w:r>
            <w:r>
              <w:rPr>
                <w:rFonts w:ascii="Arial" w:hAnsi="Arial" w:cs="Arial"/>
                <w:color w:val="000000"/>
                <w:sz w:val="20"/>
                <w:szCs w:val="20"/>
                <w:lang w:eastAsia="es-CO"/>
              </w:rPr>
              <w:t>6</w:t>
            </w:r>
            <w:r w:rsidRPr="00162DA6">
              <w:rPr>
                <w:rFonts w:ascii="Arial" w:hAnsi="Arial" w:cs="Arial"/>
                <w:color w:val="000000"/>
                <w:sz w:val="20"/>
                <w:szCs w:val="20"/>
                <w:lang w:eastAsia="es-CO"/>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sidRPr="00162DA6">
              <w:rPr>
                <w:rFonts w:ascii="Arial" w:hAnsi="Arial" w:cs="Arial"/>
                <w:color w:val="000000"/>
                <w:sz w:val="20"/>
                <w:szCs w:val="20"/>
                <w:lang w:eastAsia="es-CO"/>
              </w:rPr>
              <w:t xml:space="preserve">          </w:t>
            </w:r>
            <w:r>
              <w:rPr>
                <w:rFonts w:ascii="Arial" w:hAnsi="Arial" w:cs="Arial"/>
                <w:color w:val="000000"/>
                <w:sz w:val="20"/>
                <w:szCs w:val="20"/>
                <w:lang w:eastAsia="es-CO"/>
              </w:rPr>
              <w:t xml:space="preserve">    44</w:t>
            </w:r>
            <w:r w:rsidRPr="00162DA6">
              <w:rPr>
                <w:rFonts w:ascii="Arial" w:hAnsi="Arial" w:cs="Arial"/>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27</w:t>
            </w:r>
            <w:r w:rsidRPr="00162DA6">
              <w:rPr>
                <w:rFonts w:ascii="Arial" w:hAnsi="Arial" w:cs="Arial"/>
                <w:color w:val="000000"/>
                <w:sz w:val="20"/>
                <w:szCs w:val="20"/>
                <w:lang w:eastAsia="es-CO"/>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15</w:t>
            </w:r>
            <w:r w:rsidRPr="00162DA6">
              <w:rPr>
                <w:rFonts w:ascii="Arial" w:hAnsi="Arial" w:cs="Arial"/>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1,00</w:t>
            </w:r>
            <w:r w:rsidRPr="00162DA6">
              <w:rPr>
                <w:rFonts w:ascii="Arial" w:hAnsi="Arial" w:cs="Arial"/>
                <w:color w:val="000000"/>
                <w:sz w:val="20"/>
                <w:szCs w:val="20"/>
                <w:lang w:eastAsia="es-CO"/>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10</w:t>
            </w:r>
            <w:r w:rsidRPr="00162DA6">
              <w:rPr>
                <w:rFonts w:ascii="Arial" w:hAnsi="Arial" w:cs="Arial"/>
                <w:color w:val="000000"/>
                <w:sz w:val="20"/>
                <w:szCs w:val="20"/>
                <w:lang w:eastAsia="es-CO"/>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sidRPr="00162DA6">
              <w:rPr>
                <w:rFonts w:ascii="Arial" w:hAnsi="Arial" w:cs="Arial"/>
                <w:color w:val="000000"/>
                <w:sz w:val="20"/>
                <w:szCs w:val="20"/>
                <w:lang w:eastAsia="es-CO"/>
              </w:rPr>
              <w:t xml:space="preserve">                  1</w:t>
            </w:r>
            <w:r>
              <w:rPr>
                <w:rFonts w:ascii="Arial" w:hAnsi="Arial" w:cs="Arial"/>
                <w:color w:val="000000"/>
                <w:sz w:val="20"/>
                <w:szCs w:val="20"/>
                <w:lang w:eastAsia="es-CO"/>
              </w:rPr>
              <w:t>43</w:t>
            </w:r>
            <w:r w:rsidRPr="00162DA6">
              <w:rPr>
                <w:rFonts w:ascii="Arial" w:hAnsi="Arial" w:cs="Arial"/>
                <w:color w:val="000000"/>
                <w:sz w:val="20"/>
                <w:szCs w:val="20"/>
                <w:lang w:eastAsia="es-CO"/>
              </w:rPr>
              <w:t xml:space="preserve">,00 </w:t>
            </w:r>
          </w:p>
        </w:tc>
      </w:tr>
      <w:tr w:rsidR="00D32BCF" w:rsidRPr="00162DA6" w:rsidTr="00D246D0">
        <w:trPr>
          <w:trHeight w:val="617"/>
        </w:trPr>
        <w:tc>
          <w:tcPr>
            <w:tcW w:w="2622" w:type="dxa"/>
            <w:tcBorders>
              <w:top w:val="nil"/>
              <w:left w:val="single" w:sz="4" w:space="0" w:color="auto"/>
              <w:bottom w:val="single" w:sz="4" w:space="0" w:color="auto"/>
              <w:right w:val="single" w:sz="4" w:space="0" w:color="auto"/>
            </w:tcBorders>
            <w:shd w:val="clear" w:color="auto" w:fill="auto"/>
            <w:hideMark/>
          </w:tcPr>
          <w:p w:rsidR="00D32BCF" w:rsidRPr="00D246D0" w:rsidRDefault="00D32BCF" w:rsidP="00D246D0">
            <w:pPr>
              <w:rPr>
                <w:rFonts w:ascii="Arial" w:hAnsi="Arial" w:cs="Arial"/>
                <w:color w:val="000000"/>
                <w:sz w:val="18"/>
                <w:szCs w:val="18"/>
                <w:lang w:eastAsia="es-CO"/>
              </w:rPr>
            </w:pPr>
            <w:r w:rsidRPr="00D246D0">
              <w:rPr>
                <w:rFonts w:ascii="Arial" w:hAnsi="Arial" w:cs="Arial"/>
                <w:color w:val="000000"/>
                <w:sz w:val="18"/>
                <w:szCs w:val="18"/>
                <w:lang w:eastAsia="es-CO"/>
              </w:rPr>
              <w:t>Dispositivos para el almacenamiento  de información (CD, Discos de almacenamiento externo)</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33</w:t>
            </w:r>
            <w:r w:rsidRPr="00162DA6">
              <w:rPr>
                <w:rFonts w:ascii="Arial" w:hAnsi="Arial" w:cs="Arial"/>
                <w:color w:val="000000"/>
                <w:sz w:val="20"/>
                <w:szCs w:val="20"/>
                <w:lang w:eastAsia="es-CO"/>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61</w:t>
            </w:r>
            <w:r w:rsidRPr="00162DA6">
              <w:rPr>
                <w:rFonts w:ascii="Arial" w:hAnsi="Arial" w:cs="Arial"/>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37</w:t>
            </w:r>
            <w:r w:rsidRPr="00162DA6">
              <w:rPr>
                <w:rFonts w:ascii="Arial" w:hAnsi="Arial" w:cs="Arial"/>
                <w:color w:val="000000"/>
                <w:sz w:val="20"/>
                <w:szCs w:val="20"/>
                <w:lang w:eastAsia="es-CO"/>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6</w:t>
            </w:r>
            <w:r w:rsidRPr="00162DA6">
              <w:rPr>
                <w:rFonts w:ascii="Arial" w:hAnsi="Arial" w:cs="Arial"/>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rPr>
                <w:rFonts w:ascii="Arial" w:hAnsi="Arial" w:cs="Arial"/>
                <w:color w:val="000000"/>
                <w:sz w:val="20"/>
                <w:szCs w:val="20"/>
                <w:lang w:eastAsia="es-CO"/>
              </w:rPr>
            </w:pPr>
            <w:r>
              <w:rPr>
                <w:rFonts w:ascii="Arial" w:hAnsi="Arial" w:cs="Arial"/>
                <w:color w:val="000000"/>
                <w:sz w:val="20"/>
                <w:szCs w:val="20"/>
                <w:lang w:eastAsia="es-CO"/>
              </w:rPr>
              <w:t xml:space="preserve">    6,00</w:t>
            </w:r>
            <w:r w:rsidRPr="00162DA6">
              <w:rPr>
                <w:rFonts w:ascii="Arial" w:hAnsi="Arial" w:cs="Arial"/>
                <w:color w:val="000000"/>
                <w:sz w:val="20"/>
                <w:szCs w:val="20"/>
                <w:lang w:eastAsia="es-CO"/>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sidRPr="00162DA6">
              <w:rPr>
                <w:rFonts w:ascii="Arial" w:hAnsi="Arial" w:cs="Arial"/>
                <w:color w:val="000000"/>
                <w:sz w:val="20"/>
                <w:szCs w:val="20"/>
                <w:lang w:eastAsia="es-CO"/>
              </w:rPr>
              <w:t xml:space="preserve">        -   </w:t>
            </w:r>
          </w:p>
        </w:tc>
        <w:tc>
          <w:tcPr>
            <w:tcW w:w="1134"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sidRPr="00162DA6">
              <w:rPr>
                <w:rFonts w:ascii="Arial" w:hAnsi="Arial" w:cs="Arial"/>
                <w:color w:val="000000"/>
                <w:sz w:val="20"/>
                <w:szCs w:val="20"/>
                <w:lang w:eastAsia="es-CO"/>
              </w:rPr>
              <w:t xml:space="preserve">                  1</w:t>
            </w:r>
            <w:r>
              <w:rPr>
                <w:rFonts w:ascii="Arial" w:hAnsi="Arial" w:cs="Arial"/>
                <w:color w:val="000000"/>
                <w:sz w:val="20"/>
                <w:szCs w:val="20"/>
                <w:lang w:eastAsia="es-CO"/>
              </w:rPr>
              <w:t>43</w:t>
            </w:r>
            <w:r w:rsidRPr="00162DA6">
              <w:rPr>
                <w:rFonts w:ascii="Arial" w:hAnsi="Arial" w:cs="Arial"/>
                <w:color w:val="000000"/>
                <w:sz w:val="20"/>
                <w:szCs w:val="20"/>
                <w:lang w:eastAsia="es-CO"/>
              </w:rPr>
              <w:t xml:space="preserve">,00 </w:t>
            </w:r>
          </w:p>
        </w:tc>
      </w:tr>
      <w:tr w:rsidR="00D32BCF" w:rsidRPr="00162DA6" w:rsidTr="00D246D0">
        <w:trPr>
          <w:trHeight w:val="255"/>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32BCF" w:rsidRPr="00D246D0" w:rsidRDefault="00D32BCF" w:rsidP="00D246D0">
            <w:pPr>
              <w:rPr>
                <w:rFonts w:ascii="Arial" w:hAnsi="Arial" w:cs="Arial"/>
                <w:color w:val="000000"/>
                <w:sz w:val="18"/>
                <w:szCs w:val="18"/>
                <w:lang w:eastAsia="es-CO"/>
              </w:rPr>
            </w:pPr>
            <w:r w:rsidRPr="00D246D0">
              <w:rPr>
                <w:rFonts w:ascii="Arial" w:hAnsi="Arial" w:cs="Arial"/>
                <w:color w:val="000000"/>
                <w:sz w:val="18"/>
                <w:szCs w:val="18"/>
                <w:lang w:eastAsia="es-CO"/>
              </w:rPr>
              <w:t>Cámara o video cámaras</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1,00</w:t>
            </w:r>
            <w:r w:rsidRPr="00162DA6">
              <w:rPr>
                <w:rFonts w:ascii="Arial" w:hAnsi="Arial" w:cs="Arial"/>
                <w:color w:val="000000"/>
                <w:sz w:val="20"/>
                <w:szCs w:val="20"/>
                <w:lang w:eastAsia="es-CO"/>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sidRPr="00162DA6">
              <w:rPr>
                <w:rFonts w:ascii="Arial" w:hAnsi="Arial" w:cs="Arial"/>
                <w:color w:val="000000"/>
                <w:sz w:val="20"/>
                <w:szCs w:val="20"/>
                <w:lang w:eastAsia="es-CO"/>
              </w:rPr>
              <w:t xml:space="preserve">              15,00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sidRPr="00162DA6">
              <w:rPr>
                <w:rFonts w:ascii="Arial" w:hAnsi="Arial" w:cs="Arial"/>
                <w:color w:val="000000"/>
                <w:sz w:val="20"/>
                <w:szCs w:val="20"/>
                <w:lang w:eastAsia="es-CO"/>
              </w:rPr>
              <w:t xml:space="preserve">   30,00 </w:t>
            </w:r>
          </w:p>
        </w:tc>
        <w:tc>
          <w:tcPr>
            <w:tcW w:w="851"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17</w:t>
            </w:r>
            <w:r w:rsidRPr="00162DA6">
              <w:rPr>
                <w:rFonts w:ascii="Arial" w:hAnsi="Arial" w:cs="Arial"/>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sidRPr="00162DA6">
              <w:rPr>
                <w:rFonts w:ascii="Arial" w:hAnsi="Arial" w:cs="Arial"/>
                <w:color w:val="000000"/>
                <w:sz w:val="20"/>
                <w:szCs w:val="20"/>
                <w:lang w:eastAsia="es-CO"/>
              </w:rPr>
              <w:t xml:space="preserve">   2</w:t>
            </w:r>
            <w:r>
              <w:rPr>
                <w:rFonts w:ascii="Arial" w:hAnsi="Arial" w:cs="Arial"/>
                <w:color w:val="000000"/>
                <w:sz w:val="20"/>
                <w:szCs w:val="20"/>
                <w:lang w:eastAsia="es-CO"/>
              </w:rPr>
              <w:t>7</w:t>
            </w:r>
            <w:r w:rsidRPr="00162DA6">
              <w:rPr>
                <w:rFonts w:ascii="Arial" w:hAnsi="Arial" w:cs="Arial"/>
                <w:color w:val="000000"/>
                <w:sz w:val="20"/>
                <w:szCs w:val="20"/>
                <w:lang w:eastAsia="es-CO"/>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53</w:t>
            </w:r>
            <w:r w:rsidRPr="00162DA6">
              <w:rPr>
                <w:rFonts w:ascii="Arial" w:hAnsi="Arial" w:cs="Arial"/>
                <w:color w:val="000000"/>
                <w:sz w:val="20"/>
                <w:szCs w:val="20"/>
                <w:lang w:eastAsia="es-CO"/>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color w:val="000000"/>
                <w:sz w:val="20"/>
                <w:szCs w:val="20"/>
                <w:lang w:eastAsia="es-CO"/>
              </w:rPr>
            </w:pPr>
            <w:r w:rsidRPr="00162DA6">
              <w:rPr>
                <w:rFonts w:ascii="Arial" w:hAnsi="Arial" w:cs="Arial"/>
                <w:color w:val="000000"/>
                <w:sz w:val="20"/>
                <w:szCs w:val="20"/>
                <w:lang w:eastAsia="es-CO"/>
              </w:rPr>
              <w:t xml:space="preserve">                  1</w:t>
            </w:r>
            <w:r>
              <w:rPr>
                <w:rFonts w:ascii="Arial" w:hAnsi="Arial" w:cs="Arial"/>
                <w:color w:val="000000"/>
                <w:sz w:val="20"/>
                <w:szCs w:val="20"/>
                <w:lang w:eastAsia="es-CO"/>
              </w:rPr>
              <w:t>43</w:t>
            </w:r>
            <w:r w:rsidRPr="00162DA6">
              <w:rPr>
                <w:rFonts w:ascii="Arial" w:hAnsi="Arial" w:cs="Arial"/>
                <w:color w:val="000000"/>
                <w:sz w:val="20"/>
                <w:szCs w:val="20"/>
                <w:lang w:eastAsia="es-CO"/>
              </w:rPr>
              <w:t xml:space="preserve">,00 </w:t>
            </w:r>
          </w:p>
        </w:tc>
      </w:tr>
      <w:tr w:rsidR="00D32BCF" w:rsidRPr="00162DA6" w:rsidTr="00D246D0">
        <w:trPr>
          <w:trHeight w:val="255"/>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32BCF" w:rsidRPr="00D246D0" w:rsidRDefault="00D32BCF" w:rsidP="00D246D0">
            <w:pPr>
              <w:rPr>
                <w:rFonts w:ascii="Arial" w:hAnsi="Arial" w:cs="Arial"/>
                <w:b/>
                <w:bCs/>
                <w:color w:val="000000"/>
                <w:sz w:val="18"/>
                <w:szCs w:val="18"/>
                <w:lang w:eastAsia="es-CO"/>
              </w:rPr>
            </w:pPr>
            <w:r w:rsidRPr="00D246D0">
              <w:rPr>
                <w:rFonts w:ascii="Arial" w:hAnsi="Arial" w:cs="Arial"/>
                <w:b/>
                <w:bCs/>
                <w:color w:val="000000"/>
                <w:sz w:val="18"/>
                <w:szCs w:val="18"/>
                <w:lang w:eastAsia="es-CO"/>
              </w:rPr>
              <w:t>TOTAL</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130</w:t>
            </w:r>
            <w:r w:rsidRPr="00162DA6">
              <w:rPr>
                <w:rFonts w:ascii="Arial" w:hAnsi="Arial" w:cs="Arial"/>
                <w:b/>
                <w:bCs/>
                <w:color w:val="000000"/>
                <w:sz w:val="20"/>
                <w:szCs w:val="20"/>
                <w:lang w:eastAsia="es-CO"/>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166</w:t>
            </w:r>
            <w:r w:rsidRPr="00162DA6">
              <w:rPr>
                <w:rFonts w:ascii="Arial" w:hAnsi="Arial" w:cs="Arial"/>
                <w:b/>
                <w:bCs/>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130</w:t>
            </w:r>
            <w:r w:rsidRPr="00162DA6">
              <w:rPr>
                <w:rFonts w:ascii="Arial" w:hAnsi="Arial" w:cs="Arial"/>
                <w:b/>
                <w:bCs/>
                <w:color w:val="000000"/>
                <w:sz w:val="20"/>
                <w:szCs w:val="20"/>
                <w:lang w:eastAsia="es-CO"/>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40</w:t>
            </w:r>
            <w:r w:rsidRPr="00162DA6">
              <w:rPr>
                <w:rFonts w:ascii="Arial" w:hAnsi="Arial" w:cs="Arial"/>
                <w:b/>
                <w:bCs/>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36</w:t>
            </w:r>
            <w:r w:rsidRPr="00162DA6">
              <w:rPr>
                <w:rFonts w:ascii="Arial" w:hAnsi="Arial" w:cs="Arial"/>
                <w:b/>
                <w:bCs/>
                <w:color w:val="000000"/>
                <w:sz w:val="20"/>
                <w:szCs w:val="20"/>
                <w:lang w:eastAsia="es-CO"/>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70</w:t>
            </w:r>
            <w:r w:rsidRPr="00162DA6">
              <w:rPr>
                <w:rFonts w:ascii="Arial" w:hAnsi="Arial" w:cs="Arial"/>
                <w:b/>
                <w:bCs/>
                <w:color w:val="000000"/>
                <w:sz w:val="20"/>
                <w:szCs w:val="20"/>
                <w:lang w:eastAsia="es-CO"/>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D32BCF" w:rsidRPr="00162DA6"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572</w:t>
            </w:r>
            <w:r w:rsidRPr="00162DA6">
              <w:rPr>
                <w:rFonts w:ascii="Arial" w:hAnsi="Arial" w:cs="Arial"/>
                <w:b/>
                <w:bCs/>
                <w:color w:val="000000"/>
                <w:sz w:val="20"/>
                <w:szCs w:val="20"/>
                <w:lang w:eastAsia="es-CO"/>
              </w:rPr>
              <w:t xml:space="preserve">,00 </w:t>
            </w:r>
          </w:p>
        </w:tc>
      </w:tr>
      <w:tr w:rsidR="00D32BCF" w:rsidRPr="00162DA6" w:rsidTr="00D246D0">
        <w:trPr>
          <w:trHeight w:val="36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32BCF" w:rsidRPr="00D246D0" w:rsidRDefault="00D32BCF" w:rsidP="00D246D0">
            <w:pPr>
              <w:rPr>
                <w:rFonts w:ascii="Arial" w:hAnsi="Arial" w:cs="Arial"/>
                <w:b/>
                <w:bCs/>
                <w:color w:val="000000"/>
                <w:sz w:val="18"/>
                <w:szCs w:val="18"/>
                <w:lang w:eastAsia="es-CO"/>
              </w:rPr>
            </w:pPr>
            <w:r w:rsidRPr="00D246D0">
              <w:rPr>
                <w:rFonts w:ascii="Arial" w:hAnsi="Arial" w:cs="Arial"/>
                <w:b/>
                <w:bCs/>
                <w:color w:val="000000"/>
                <w:sz w:val="18"/>
                <w:szCs w:val="18"/>
                <w:lang w:eastAsia="es-CO"/>
              </w:rPr>
              <w:t>Porcentaje</w:t>
            </w:r>
          </w:p>
        </w:tc>
        <w:tc>
          <w:tcPr>
            <w:tcW w:w="850" w:type="dxa"/>
            <w:tcBorders>
              <w:top w:val="nil"/>
              <w:left w:val="nil"/>
              <w:bottom w:val="single" w:sz="4" w:space="0" w:color="auto"/>
              <w:right w:val="single" w:sz="4" w:space="0" w:color="auto"/>
            </w:tcBorders>
            <w:shd w:val="clear" w:color="auto" w:fill="auto"/>
            <w:noWrap/>
            <w:vAlign w:val="bottom"/>
            <w:hideMark/>
          </w:tcPr>
          <w:p w:rsidR="00D32BCF" w:rsidRPr="00162DA6"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22.73</w:t>
            </w:r>
            <w:r w:rsidRPr="00162DA6">
              <w:rPr>
                <w:rFonts w:ascii="Arial" w:hAnsi="Arial" w:cs="Arial"/>
                <w:b/>
                <w:bCs/>
                <w:color w:val="000000"/>
                <w:sz w:val="20"/>
                <w:szCs w:val="20"/>
                <w:lang w:eastAsia="es-CO"/>
              </w:rPr>
              <w:t>%</w:t>
            </w:r>
          </w:p>
        </w:tc>
        <w:tc>
          <w:tcPr>
            <w:tcW w:w="851" w:type="dxa"/>
            <w:tcBorders>
              <w:top w:val="nil"/>
              <w:left w:val="nil"/>
              <w:bottom w:val="single" w:sz="4" w:space="0" w:color="auto"/>
              <w:right w:val="single" w:sz="4" w:space="0" w:color="auto"/>
            </w:tcBorders>
            <w:shd w:val="clear" w:color="auto" w:fill="auto"/>
            <w:noWrap/>
            <w:vAlign w:val="bottom"/>
            <w:hideMark/>
          </w:tcPr>
          <w:p w:rsidR="00D32BCF" w:rsidRPr="00162DA6"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29.02</w:t>
            </w:r>
            <w:r w:rsidRPr="00162DA6">
              <w:rPr>
                <w:rFonts w:ascii="Arial" w:hAnsi="Arial" w:cs="Arial"/>
                <w:b/>
                <w:bCs/>
                <w:color w:val="000000"/>
                <w:sz w:val="20"/>
                <w:szCs w:val="20"/>
                <w:lang w:eastAsia="es-CO"/>
              </w:rPr>
              <w:t>%</w:t>
            </w:r>
          </w:p>
        </w:tc>
        <w:tc>
          <w:tcPr>
            <w:tcW w:w="850" w:type="dxa"/>
            <w:tcBorders>
              <w:top w:val="nil"/>
              <w:left w:val="nil"/>
              <w:bottom w:val="single" w:sz="4" w:space="0" w:color="auto"/>
              <w:right w:val="single" w:sz="4" w:space="0" w:color="auto"/>
            </w:tcBorders>
            <w:shd w:val="clear" w:color="auto" w:fill="auto"/>
            <w:noWrap/>
            <w:vAlign w:val="bottom"/>
            <w:hideMark/>
          </w:tcPr>
          <w:p w:rsidR="00D32BCF" w:rsidRPr="00162DA6"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22,73</w:t>
            </w:r>
            <w:r w:rsidRPr="00162DA6">
              <w:rPr>
                <w:rFonts w:ascii="Arial" w:hAnsi="Arial" w:cs="Arial"/>
                <w:b/>
                <w:bCs/>
                <w:color w:val="000000"/>
                <w:sz w:val="20"/>
                <w:szCs w:val="20"/>
                <w:lang w:eastAsia="es-CO"/>
              </w:rPr>
              <w:t>%</w:t>
            </w:r>
          </w:p>
        </w:tc>
        <w:tc>
          <w:tcPr>
            <w:tcW w:w="851" w:type="dxa"/>
            <w:tcBorders>
              <w:top w:val="nil"/>
              <w:left w:val="nil"/>
              <w:bottom w:val="single" w:sz="4" w:space="0" w:color="auto"/>
              <w:right w:val="single" w:sz="4" w:space="0" w:color="auto"/>
            </w:tcBorders>
            <w:shd w:val="clear" w:color="auto" w:fill="auto"/>
            <w:noWrap/>
            <w:vAlign w:val="bottom"/>
            <w:hideMark/>
          </w:tcPr>
          <w:p w:rsidR="00D32BCF" w:rsidRPr="00162DA6"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6.99</w:t>
            </w:r>
            <w:r w:rsidRPr="00162DA6">
              <w:rPr>
                <w:rFonts w:ascii="Arial" w:hAnsi="Arial" w:cs="Arial"/>
                <w:b/>
                <w:bCs/>
                <w:color w:val="000000"/>
                <w:sz w:val="20"/>
                <w:szCs w:val="20"/>
                <w:lang w:eastAsia="es-CO"/>
              </w:rPr>
              <w:t>%</w:t>
            </w:r>
          </w:p>
        </w:tc>
        <w:tc>
          <w:tcPr>
            <w:tcW w:w="850" w:type="dxa"/>
            <w:tcBorders>
              <w:top w:val="nil"/>
              <w:left w:val="nil"/>
              <w:bottom w:val="single" w:sz="4" w:space="0" w:color="auto"/>
              <w:right w:val="single" w:sz="4" w:space="0" w:color="auto"/>
            </w:tcBorders>
            <w:shd w:val="clear" w:color="auto" w:fill="auto"/>
            <w:noWrap/>
            <w:vAlign w:val="bottom"/>
            <w:hideMark/>
          </w:tcPr>
          <w:p w:rsidR="00D32BCF" w:rsidRPr="00162DA6"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6.29</w:t>
            </w:r>
            <w:r w:rsidRPr="00162DA6">
              <w:rPr>
                <w:rFonts w:ascii="Arial" w:hAnsi="Arial" w:cs="Arial"/>
                <w:b/>
                <w:bCs/>
                <w:color w:val="000000"/>
                <w:sz w:val="20"/>
                <w:szCs w:val="20"/>
                <w:lang w:eastAsia="es-CO"/>
              </w:rPr>
              <w:t>%</w:t>
            </w:r>
          </w:p>
        </w:tc>
        <w:tc>
          <w:tcPr>
            <w:tcW w:w="993" w:type="dxa"/>
            <w:tcBorders>
              <w:top w:val="nil"/>
              <w:left w:val="nil"/>
              <w:bottom w:val="single" w:sz="4" w:space="0" w:color="auto"/>
              <w:right w:val="single" w:sz="4" w:space="0" w:color="auto"/>
            </w:tcBorders>
            <w:shd w:val="clear" w:color="auto" w:fill="auto"/>
            <w:noWrap/>
            <w:vAlign w:val="bottom"/>
            <w:hideMark/>
          </w:tcPr>
          <w:p w:rsidR="00D32BCF" w:rsidRPr="00162DA6"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12.24</w:t>
            </w:r>
            <w:r w:rsidRPr="00162DA6">
              <w:rPr>
                <w:rFonts w:ascii="Arial" w:hAnsi="Arial" w:cs="Arial"/>
                <w:b/>
                <w:bCs/>
                <w:color w:val="000000"/>
                <w:sz w:val="20"/>
                <w:szCs w:val="20"/>
                <w:lang w:eastAsia="es-CO"/>
              </w:rPr>
              <w:t>%</w:t>
            </w:r>
          </w:p>
        </w:tc>
        <w:tc>
          <w:tcPr>
            <w:tcW w:w="1134" w:type="dxa"/>
            <w:tcBorders>
              <w:top w:val="nil"/>
              <w:left w:val="nil"/>
              <w:bottom w:val="single" w:sz="4" w:space="0" w:color="auto"/>
              <w:right w:val="single" w:sz="4" w:space="0" w:color="auto"/>
            </w:tcBorders>
            <w:shd w:val="clear" w:color="auto" w:fill="auto"/>
            <w:noWrap/>
            <w:vAlign w:val="bottom"/>
            <w:hideMark/>
          </w:tcPr>
          <w:p w:rsidR="00D32BCF" w:rsidRPr="00162DA6" w:rsidRDefault="00D32BCF" w:rsidP="00D246D0">
            <w:pPr>
              <w:rPr>
                <w:rFonts w:ascii="Arial" w:hAnsi="Arial" w:cs="Arial"/>
                <w:b/>
                <w:bCs/>
                <w:color w:val="000000"/>
                <w:sz w:val="20"/>
                <w:szCs w:val="20"/>
                <w:lang w:eastAsia="es-CO"/>
              </w:rPr>
            </w:pPr>
            <w:r w:rsidRPr="00162DA6">
              <w:rPr>
                <w:rFonts w:ascii="Arial" w:hAnsi="Arial" w:cs="Arial"/>
                <w:b/>
                <w:bCs/>
                <w:color w:val="000000"/>
                <w:sz w:val="20"/>
                <w:szCs w:val="20"/>
                <w:lang w:eastAsia="es-CO"/>
              </w:rPr>
              <w:t xml:space="preserve">                     1</w:t>
            </w:r>
            <w:r>
              <w:rPr>
                <w:rFonts w:ascii="Arial" w:hAnsi="Arial" w:cs="Arial"/>
                <w:b/>
                <w:bCs/>
                <w:color w:val="000000"/>
                <w:sz w:val="20"/>
                <w:szCs w:val="20"/>
                <w:lang w:eastAsia="es-CO"/>
              </w:rPr>
              <w:t>00</w:t>
            </w:r>
            <w:r w:rsidRPr="00162DA6">
              <w:rPr>
                <w:rFonts w:ascii="Arial" w:hAnsi="Arial" w:cs="Arial"/>
                <w:b/>
                <w:bCs/>
                <w:color w:val="000000"/>
                <w:sz w:val="20"/>
                <w:szCs w:val="20"/>
                <w:lang w:eastAsia="es-CO"/>
              </w:rPr>
              <w:t xml:space="preserve">,00 </w:t>
            </w:r>
          </w:p>
        </w:tc>
      </w:tr>
    </w:tbl>
    <w:p w:rsidR="00D32BCF" w:rsidRDefault="00D32BCF" w:rsidP="00D32BCF">
      <w:pPr>
        <w:rPr>
          <w:rFonts w:ascii="Arial" w:hAnsi="Arial" w:cs="Arial"/>
          <w:b/>
        </w:rPr>
      </w:pPr>
    </w:p>
    <w:p w:rsidR="00D32BCF" w:rsidRPr="00D246D0" w:rsidRDefault="00D32BCF" w:rsidP="00D32BCF">
      <w:pPr>
        <w:rPr>
          <w:rFonts w:ascii="Arial" w:hAnsi="Arial" w:cs="Arial"/>
          <w:b/>
          <w:sz w:val="22"/>
          <w:szCs w:val="22"/>
        </w:rPr>
      </w:pPr>
      <w:r w:rsidRPr="00D246D0">
        <w:rPr>
          <w:rFonts w:ascii="Arial" w:hAnsi="Arial" w:cs="Arial"/>
          <w:b/>
          <w:sz w:val="22"/>
          <w:szCs w:val="22"/>
        </w:rPr>
        <w:t>GRAFICA N°2</w:t>
      </w:r>
    </w:p>
    <w:p w:rsidR="00D32BCF" w:rsidRPr="00BB4616" w:rsidRDefault="00D32BCF" w:rsidP="00D32BCF">
      <w:pPr>
        <w:rPr>
          <w:rFonts w:ascii="Arial" w:hAnsi="Arial" w:cs="Arial"/>
          <w:b/>
        </w:rPr>
      </w:pPr>
    </w:p>
    <w:p w:rsidR="00D32BCF" w:rsidRDefault="00D32BCF" w:rsidP="00D32BCF">
      <w:pPr>
        <w:jc w:val="center"/>
        <w:rPr>
          <w:rFonts w:ascii="Arial" w:hAnsi="Arial" w:cs="Arial"/>
          <w:b/>
        </w:rPr>
      </w:pPr>
      <w:r>
        <w:rPr>
          <w:noProof/>
          <w:lang w:val="es-ES" w:eastAsia="es-ES"/>
        </w:rPr>
        <w:lastRenderedPageBreak/>
        <w:drawing>
          <wp:inline distT="0" distB="0" distL="0" distR="0" wp14:anchorId="2B38D38C" wp14:editId="3E1874BB">
            <wp:extent cx="4572000" cy="1975449"/>
            <wp:effectExtent l="0" t="0" r="19050" b="25400"/>
            <wp:docPr id="1073741848" name="Gráfico 10737418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246D0" w:rsidRDefault="00D246D0" w:rsidP="00D32BCF">
      <w:pPr>
        <w:jc w:val="center"/>
        <w:rPr>
          <w:rFonts w:ascii="Arial" w:hAnsi="Arial" w:cs="Arial"/>
          <w:b/>
        </w:rPr>
      </w:pPr>
    </w:p>
    <w:p w:rsidR="00D32BCF" w:rsidRPr="00D246D0" w:rsidRDefault="00D32BCF" w:rsidP="00D32BCF">
      <w:pPr>
        <w:rPr>
          <w:rFonts w:ascii="Arial" w:hAnsi="Arial" w:cs="Arial"/>
          <w:b/>
          <w:i/>
          <w:sz w:val="22"/>
          <w:szCs w:val="22"/>
        </w:rPr>
      </w:pPr>
      <w:r w:rsidRPr="00D246D0">
        <w:rPr>
          <w:rFonts w:ascii="Arial" w:hAnsi="Arial" w:cs="Arial"/>
          <w:b/>
          <w:sz w:val="22"/>
          <w:szCs w:val="22"/>
        </w:rPr>
        <w:t xml:space="preserve">COMPONENTE Nº 3. </w:t>
      </w:r>
      <w:r w:rsidRPr="00D246D0">
        <w:rPr>
          <w:rFonts w:ascii="Arial" w:hAnsi="Arial" w:cs="Arial"/>
          <w:b/>
          <w:i/>
          <w:sz w:val="22"/>
          <w:szCs w:val="22"/>
        </w:rPr>
        <w:t>“NECESIDADES INFORMÁTICAS”</w:t>
      </w:r>
    </w:p>
    <w:p w:rsidR="00D32BCF" w:rsidRDefault="00D32BCF" w:rsidP="00D32BCF">
      <w:pPr>
        <w:rPr>
          <w:rFonts w:ascii="Arial" w:hAnsi="Arial" w:cs="Arial"/>
          <w:b/>
        </w:rPr>
      </w:pPr>
    </w:p>
    <w:tbl>
      <w:tblPr>
        <w:tblW w:w="8978" w:type="dxa"/>
        <w:tblCellMar>
          <w:left w:w="70" w:type="dxa"/>
          <w:right w:w="70" w:type="dxa"/>
        </w:tblCellMar>
        <w:tblLook w:val="04A0" w:firstRow="1" w:lastRow="0" w:firstColumn="1" w:lastColumn="0" w:noHBand="0" w:noVBand="1"/>
      </w:tblPr>
      <w:tblGrid>
        <w:gridCol w:w="2613"/>
        <w:gridCol w:w="819"/>
        <w:gridCol w:w="846"/>
        <w:gridCol w:w="847"/>
        <w:gridCol w:w="846"/>
        <w:gridCol w:w="878"/>
        <w:gridCol w:w="989"/>
        <w:gridCol w:w="1141"/>
      </w:tblGrid>
      <w:tr w:rsidR="00D32BCF" w:rsidRPr="00DB1F11" w:rsidTr="00D246D0">
        <w:trPr>
          <w:trHeight w:val="225"/>
        </w:trPr>
        <w:tc>
          <w:tcPr>
            <w:tcW w:w="8978" w:type="dxa"/>
            <w:gridSpan w:val="8"/>
            <w:tcBorders>
              <w:top w:val="single" w:sz="4" w:space="0" w:color="auto"/>
              <w:left w:val="single" w:sz="4" w:space="0" w:color="auto"/>
              <w:bottom w:val="single" w:sz="4" w:space="0" w:color="auto"/>
              <w:right w:val="single" w:sz="4" w:space="0" w:color="auto"/>
            </w:tcBorders>
            <w:shd w:val="clear" w:color="000000" w:fill="ACB9CA"/>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COMPONENTE 3: NECESIDADES INFORMÁTICAS</w:t>
            </w:r>
          </w:p>
        </w:tc>
      </w:tr>
      <w:tr w:rsidR="00D32BCF" w:rsidRPr="00DB1F11" w:rsidTr="00D246D0">
        <w:trPr>
          <w:trHeight w:val="255"/>
        </w:trPr>
        <w:tc>
          <w:tcPr>
            <w:tcW w:w="2613" w:type="dxa"/>
            <w:tcBorders>
              <w:top w:val="nil"/>
              <w:left w:val="single" w:sz="4" w:space="0" w:color="auto"/>
              <w:bottom w:val="single" w:sz="4" w:space="0" w:color="auto"/>
              <w:right w:val="single" w:sz="4" w:space="0" w:color="auto"/>
            </w:tcBorders>
            <w:shd w:val="clear" w:color="000000" w:fill="C6E0B4"/>
            <w:noWrap/>
            <w:vAlign w:val="bottom"/>
            <w:hideMark/>
          </w:tcPr>
          <w:p w:rsidR="00D32BCF" w:rsidRPr="00D246D0" w:rsidRDefault="00D32BCF" w:rsidP="00D246D0">
            <w:pPr>
              <w:jc w:val="center"/>
              <w:rPr>
                <w:rFonts w:ascii="Arial" w:hAnsi="Arial" w:cs="Arial"/>
                <w:b/>
                <w:bCs/>
                <w:color w:val="000000"/>
                <w:sz w:val="18"/>
                <w:szCs w:val="18"/>
                <w:lang w:eastAsia="es-CO"/>
              </w:rPr>
            </w:pPr>
            <w:r w:rsidRPr="00D246D0">
              <w:rPr>
                <w:rFonts w:ascii="Arial" w:hAnsi="Arial" w:cs="Arial"/>
                <w:b/>
                <w:bCs/>
                <w:color w:val="000000"/>
                <w:sz w:val="18"/>
                <w:szCs w:val="18"/>
                <w:lang w:eastAsia="es-CO"/>
              </w:rPr>
              <w:t>DESCRIPCIÓN</w:t>
            </w:r>
          </w:p>
        </w:tc>
        <w:tc>
          <w:tcPr>
            <w:tcW w:w="819" w:type="dxa"/>
            <w:tcBorders>
              <w:top w:val="nil"/>
              <w:left w:val="nil"/>
              <w:bottom w:val="single" w:sz="4" w:space="0" w:color="auto"/>
              <w:right w:val="single" w:sz="4" w:space="0" w:color="auto"/>
            </w:tcBorders>
            <w:shd w:val="clear" w:color="000000" w:fill="00B05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5,00 </w:t>
            </w:r>
          </w:p>
        </w:tc>
        <w:tc>
          <w:tcPr>
            <w:tcW w:w="846" w:type="dxa"/>
            <w:tcBorders>
              <w:top w:val="nil"/>
              <w:left w:val="nil"/>
              <w:bottom w:val="single" w:sz="4" w:space="0" w:color="auto"/>
              <w:right w:val="single" w:sz="4" w:space="0" w:color="auto"/>
            </w:tcBorders>
            <w:shd w:val="clear" w:color="000000" w:fill="00B05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4,00 </w:t>
            </w:r>
          </w:p>
        </w:tc>
        <w:tc>
          <w:tcPr>
            <w:tcW w:w="847" w:type="dxa"/>
            <w:tcBorders>
              <w:top w:val="nil"/>
              <w:left w:val="nil"/>
              <w:bottom w:val="single" w:sz="4" w:space="0" w:color="auto"/>
              <w:right w:val="single" w:sz="4" w:space="0" w:color="auto"/>
            </w:tcBorders>
            <w:shd w:val="clear" w:color="000000" w:fill="FFFF0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3,00 </w:t>
            </w:r>
          </w:p>
        </w:tc>
        <w:tc>
          <w:tcPr>
            <w:tcW w:w="846" w:type="dxa"/>
            <w:tcBorders>
              <w:top w:val="nil"/>
              <w:left w:val="nil"/>
              <w:bottom w:val="single" w:sz="4" w:space="0" w:color="auto"/>
              <w:right w:val="single" w:sz="4" w:space="0" w:color="auto"/>
            </w:tcBorders>
            <w:shd w:val="clear" w:color="000000" w:fill="FF000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2,00 </w:t>
            </w:r>
          </w:p>
        </w:tc>
        <w:tc>
          <w:tcPr>
            <w:tcW w:w="878" w:type="dxa"/>
            <w:tcBorders>
              <w:top w:val="nil"/>
              <w:left w:val="nil"/>
              <w:bottom w:val="single" w:sz="4" w:space="0" w:color="auto"/>
              <w:right w:val="single" w:sz="4" w:space="0" w:color="auto"/>
            </w:tcBorders>
            <w:shd w:val="clear" w:color="000000" w:fill="FF000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1,00 </w:t>
            </w:r>
          </w:p>
        </w:tc>
        <w:tc>
          <w:tcPr>
            <w:tcW w:w="989" w:type="dxa"/>
            <w:tcBorders>
              <w:top w:val="nil"/>
              <w:left w:val="nil"/>
              <w:bottom w:val="single" w:sz="4" w:space="0" w:color="auto"/>
              <w:right w:val="single" w:sz="4" w:space="0" w:color="auto"/>
            </w:tcBorders>
            <w:shd w:val="clear" w:color="000000" w:fill="00B0F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w:t>
            </w:r>
            <w:r w:rsidRPr="000107D7">
              <w:rPr>
                <w:rFonts w:ascii="Arial" w:hAnsi="Arial" w:cs="Arial"/>
                <w:b/>
                <w:bCs/>
                <w:color w:val="000000"/>
                <w:sz w:val="20"/>
                <w:szCs w:val="20"/>
                <w:lang w:eastAsia="es-CO"/>
              </w:rPr>
              <w:t>NS/NR</w:t>
            </w:r>
            <w:r w:rsidRPr="00DB1F11">
              <w:rPr>
                <w:rFonts w:ascii="Arial" w:hAnsi="Arial" w:cs="Arial"/>
                <w:b/>
                <w:bCs/>
                <w:color w:val="000000"/>
                <w:sz w:val="20"/>
                <w:szCs w:val="20"/>
                <w:lang w:eastAsia="es-CO"/>
              </w:rPr>
              <w:t xml:space="preserve"> </w:t>
            </w:r>
          </w:p>
        </w:tc>
        <w:tc>
          <w:tcPr>
            <w:tcW w:w="1140"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No. Encuestas </w:t>
            </w:r>
          </w:p>
        </w:tc>
      </w:tr>
      <w:tr w:rsidR="00D32BCF" w:rsidRPr="00DB1F11" w:rsidTr="00D246D0">
        <w:trPr>
          <w:trHeight w:val="255"/>
        </w:trPr>
        <w:tc>
          <w:tcPr>
            <w:tcW w:w="2613" w:type="dxa"/>
            <w:tcBorders>
              <w:top w:val="nil"/>
              <w:left w:val="single" w:sz="4" w:space="0" w:color="auto"/>
              <w:bottom w:val="single" w:sz="4" w:space="0" w:color="auto"/>
              <w:right w:val="single" w:sz="4" w:space="0" w:color="auto"/>
            </w:tcBorders>
            <w:shd w:val="clear" w:color="auto" w:fill="auto"/>
            <w:noWrap/>
            <w:vAlign w:val="bottom"/>
            <w:hideMark/>
          </w:tcPr>
          <w:p w:rsidR="00D32BCF" w:rsidRPr="00D246D0" w:rsidRDefault="00D32BCF" w:rsidP="00D246D0">
            <w:pPr>
              <w:rPr>
                <w:rFonts w:ascii="Arial" w:hAnsi="Arial" w:cs="Arial"/>
                <w:color w:val="000000"/>
                <w:sz w:val="18"/>
                <w:szCs w:val="18"/>
                <w:lang w:eastAsia="es-CO"/>
              </w:rPr>
            </w:pPr>
            <w:r w:rsidRPr="00D246D0">
              <w:rPr>
                <w:rFonts w:ascii="Arial" w:hAnsi="Arial" w:cs="Arial"/>
                <w:color w:val="000000"/>
                <w:sz w:val="18"/>
                <w:szCs w:val="18"/>
                <w:lang w:eastAsia="es-CO"/>
              </w:rPr>
              <w:t>Conexión Internet</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3</w:t>
            </w:r>
            <w:r>
              <w:rPr>
                <w:rFonts w:ascii="Arial" w:hAnsi="Arial" w:cs="Arial"/>
                <w:color w:val="000000"/>
                <w:sz w:val="20"/>
                <w:szCs w:val="20"/>
                <w:lang w:eastAsia="es-CO"/>
              </w:rPr>
              <w:t>9</w:t>
            </w:r>
            <w:r w:rsidRPr="00DB1F11">
              <w:rPr>
                <w:rFonts w:ascii="Arial" w:hAnsi="Arial" w:cs="Arial"/>
                <w:color w:val="000000"/>
                <w:sz w:val="20"/>
                <w:szCs w:val="20"/>
                <w:lang w:eastAsia="es-CO"/>
              </w:rPr>
              <w:t xml:space="preserve">,00 </w:t>
            </w:r>
          </w:p>
        </w:tc>
        <w:tc>
          <w:tcPr>
            <w:tcW w:w="846"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46</w:t>
            </w:r>
            <w:r w:rsidRPr="00DB1F11">
              <w:rPr>
                <w:rFonts w:ascii="Arial" w:hAnsi="Arial" w:cs="Arial"/>
                <w:color w:val="000000"/>
                <w:sz w:val="20"/>
                <w:szCs w:val="20"/>
                <w:lang w:eastAsia="es-CO"/>
              </w:rPr>
              <w:t xml:space="preserve">,00 </w:t>
            </w:r>
          </w:p>
        </w:tc>
        <w:tc>
          <w:tcPr>
            <w:tcW w:w="847"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w:t>
            </w:r>
            <w:r>
              <w:rPr>
                <w:rFonts w:ascii="Arial" w:hAnsi="Arial" w:cs="Arial"/>
                <w:color w:val="000000"/>
                <w:sz w:val="20"/>
                <w:szCs w:val="20"/>
                <w:lang w:eastAsia="es-CO"/>
              </w:rPr>
              <w:t>3</w:t>
            </w:r>
            <w:r w:rsidRPr="00DB1F11">
              <w:rPr>
                <w:rFonts w:ascii="Arial" w:hAnsi="Arial" w:cs="Arial"/>
                <w:color w:val="000000"/>
                <w:sz w:val="20"/>
                <w:szCs w:val="20"/>
                <w:lang w:eastAsia="es-CO"/>
              </w:rPr>
              <w:t xml:space="preserve">9,00 </w:t>
            </w:r>
          </w:p>
        </w:tc>
        <w:tc>
          <w:tcPr>
            <w:tcW w:w="846"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10</w:t>
            </w:r>
            <w:r w:rsidRPr="00DB1F11">
              <w:rPr>
                <w:rFonts w:ascii="Arial" w:hAnsi="Arial" w:cs="Arial"/>
                <w:color w:val="000000"/>
                <w:sz w:val="20"/>
                <w:szCs w:val="20"/>
                <w:lang w:eastAsia="es-CO"/>
              </w:rPr>
              <w:t xml:space="preserve">,00 </w:t>
            </w:r>
          </w:p>
        </w:tc>
        <w:tc>
          <w:tcPr>
            <w:tcW w:w="878"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w:t>
            </w:r>
            <w:r>
              <w:rPr>
                <w:rFonts w:ascii="Arial" w:hAnsi="Arial" w:cs="Arial"/>
                <w:color w:val="000000"/>
                <w:sz w:val="20"/>
                <w:szCs w:val="20"/>
                <w:lang w:eastAsia="es-CO"/>
              </w:rPr>
              <w:t>9,00</w:t>
            </w:r>
            <w:r w:rsidRPr="00DB1F11">
              <w:rPr>
                <w:rFonts w:ascii="Arial" w:hAnsi="Arial" w:cs="Arial"/>
                <w:color w:val="000000"/>
                <w:sz w:val="20"/>
                <w:szCs w:val="20"/>
                <w:lang w:eastAsia="es-CO"/>
              </w:rPr>
              <w:t xml:space="preserve">   </w:t>
            </w:r>
          </w:p>
        </w:tc>
        <w:tc>
          <w:tcPr>
            <w:tcW w:w="98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   </w:t>
            </w:r>
          </w:p>
        </w:tc>
        <w:tc>
          <w:tcPr>
            <w:tcW w:w="114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1</w:t>
            </w:r>
            <w:r>
              <w:rPr>
                <w:rFonts w:ascii="Arial" w:hAnsi="Arial" w:cs="Arial"/>
                <w:color w:val="000000"/>
                <w:sz w:val="20"/>
                <w:szCs w:val="20"/>
                <w:lang w:eastAsia="es-CO"/>
              </w:rPr>
              <w:t>43</w:t>
            </w:r>
            <w:r w:rsidRPr="00DB1F11">
              <w:rPr>
                <w:rFonts w:ascii="Arial" w:hAnsi="Arial" w:cs="Arial"/>
                <w:color w:val="000000"/>
                <w:sz w:val="20"/>
                <w:szCs w:val="20"/>
                <w:lang w:eastAsia="es-CO"/>
              </w:rPr>
              <w:t xml:space="preserve">,00 </w:t>
            </w:r>
          </w:p>
        </w:tc>
      </w:tr>
      <w:tr w:rsidR="00D32BCF" w:rsidRPr="00DB1F11" w:rsidTr="00D246D0">
        <w:trPr>
          <w:trHeight w:val="255"/>
        </w:trPr>
        <w:tc>
          <w:tcPr>
            <w:tcW w:w="2613" w:type="dxa"/>
            <w:tcBorders>
              <w:top w:val="nil"/>
              <w:left w:val="single" w:sz="4" w:space="0" w:color="auto"/>
              <w:bottom w:val="single" w:sz="4" w:space="0" w:color="auto"/>
              <w:right w:val="single" w:sz="4" w:space="0" w:color="auto"/>
            </w:tcBorders>
            <w:shd w:val="clear" w:color="auto" w:fill="auto"/>
            <w:noWrap/>
            <w:vAlign w:val="bottom"/>
            <w:hideMark/>
          </w:tcPr>
          <w:p w:rsidR="00D32BCF" w:rsidRPr="00D246D0" w:rsidRDefault="00D32BCF" w:rsidP="00D246D0">
            <w:pPr>
              <w:rPr>
                <w:rFonts w:ascii="Arial" w:hAnsi="Arial" w:cs="Arial"/>
                <w:color w:val="000000"/>
                <w:sz w:val="18"/>
                <w:szCs w:val="18"/>
                <w:lang w:eastAsia="es-CO"/>
              </w:rPr>
            </w:pPr>
            <w:r w:rsidRPr="00D246D0">
              <w:rPr>
                <w:rFonts w:ascii="Arial" w:hAnsi="Arial" w:cs="Arial"/>
                <w:color w:val="000000"/>
                <w:sz w:val="18"/>
                <w:szCs w:val="18"/>
                <w:lang w:eastAsia="es-CO"/>
              </w:rPr>
              <w:t>Necesidades de software ofimático (Excel, Word)</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4</w:t>
            </w:r>
            <w:r>
              <w:rPr>
                <w:rFonts w:ascii="Arial" w:hAnsi="Arial" w:cs="Arial"/>
                <w:color w:val="000000"/>
                <w:sz w:val="20"/>
                <w:szCs w:val="20"/>
                <w:lang w:eastAsia="es-CO"/>
              </w:rPr>
              <w:t>1</w:t>
            </w:r>
            <w:r w:rsidRPr="00DB1F11">
              <w:rPr>
                <w:rFonts w:ascii="Arial" w:hAnsi="Arial" w:cs="Arial"/>
                <w:color w:val="000000"/>
                <w:sz w:val="20"/>
                <w:szCs w:val="20"/>
                <w:lang w:eastAsia="es-CO"/>
              </w:rPr>
              <w:t xml:space="preserve">,00 </w:t>
            </w:r>
          </w:p>
        </w:tc>
        <w:tc>
          <w:tcPr>
            <w:tcW w:w="846"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49</w:t>
            </w:r>
            <w:r w:rsidRPr="00DB1F11">
              <w:rPr>
                <w:rFonts w:ascii="Arial" w:hAnsi="Arial" w:cs="Arial"/>
                <w:color w:val="000000"/>
                <w:sz w:val="20"/>
                <w:szCs w:val="20"/>
                <w:lang w:eastAsia="es-CO"/>
              </w:rPr>
              <w:t xml:space="preserve">,00 </w:t>
            </w:r>
          </w:p>
        </w:tc>
        <w:tc>
          <w:tcPr>
            <w:tcW w:w="847"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36</w:t>
            </w:r>
            <w:r w:rsidRPr="00DB1F11">
              <w:rPr>
                <w:rFonts w:ascii="Arial" w:hAnsi="Arial" w:cs="Arial"/>
                <w:color w:val="000000"/>
                <w:sz w:val="20"/>
                <w:szCs w:val="20"/>
                <w:lang w:eastAsia="es-CO"/>
              </w:rPr>
              <w:t xml:space="preserve">,00 </w:t>
            </w:r>
          </w:p>
        </w:tc>
        <w:tc>
          <w:tcPr>
            <w:tcW w:w="846"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6</w:t>
            </w:r>
            <w:r w:rsidRPr="00DB1F11">
              <w:rPr>
                <w:rFonts w:ascii="Arial" w:hAnsi="Arial" w:cs="Arial"/>
                <w:color w:val="000000"/>
                <w:sz w:val="20"/>
                <w:szCs w:val="20"/>
                <w:lang w:eastAsia="es-CO"/>
              </w:rPr>
              <w:t xml:space="preserve">,00 </w:t>
            </w:r>
          </w:p>
        </w:tc>
        <w:tc>
          <w:tcPr>
            <w:tcW w:w="878"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6,00</w:t>
            </w:r>
            <w:r w:rsidRPr="00DB1F11">
              <w:rPr>
                <w:rFonts w:ascii="Arial" w:hAnsi="Arial" w:cs="Arial"/>
                <w:color w:val="000000"/>
                <w:sz w:val="20"/>
                <w:szCs w:val="20"/>
                <w:lang w:eastAsia="es-CO"/>
              </w:rPr>
              <w:t xml:space="preserve">   </w:t>
            </w:r>
          </w:p>
        </w:tc>
        <w:tc>
          <w:tcPr>
            <w:tcW w:w="98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5,00</w:t>
            </w:r>
            <w:r w:rsidRPr="00DB1F11">
              <w:rPr>
                <w:rFonts w:ascii="Arial" w:hAnsi="Arial" w:cs="Arial"/>
                <w:color w:val="000000"/>
                <w:sz w:val="20"/>
                <w:szCs w:val="20"/>
                <w:lang w:eastAsia="es-CO"/>
              </w:rPr>
              <w:t xml:space="preserve">   </w:t>
            </w:r>
          </w:p>
        </w:tc>
        <w:tc>
          <w:tcPr>
            <w:tcW w:w="114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1</w:t>
            </w:r>
            <w:r>
              <w:rPr>
                <w:rFonts w:ascii="Arial" w:hAnsi="Arial" w:cs="Arial"/>
                <w:color w:val="000000"/>
                <w:sz w:val="20"/>
                <w:szCs w:val="20"/>
                <w:lang w:eastAsia="es-CO"/>
              </w:rPr>
              <w:t>43</w:t>
            </w:r>
            <w:r w:rsidRPr="00DB1F11">
              <w:rPr>
                <w:rFonts w:ascii="Arial" w:hAnsi="Arial" w:cs="Arial"/>
                <w:color w:val="000000"/>
                <w:sz w:val="20"/>
                <w:szCs w:val="20"/>
                <w:lang w:eastAsia="es-CO"/>
              </w:rPr>
              <w:t xml:space="preserve">,00 </w:t>
            </w:r>
          </w:p>
        </w:tc>
      </w:tr>
      <w:tr w:rsidR="00D32BCF" w:rsidRPr="00DB1F11" w:rsidTr="00D246D0">
        <w:trPr>
          <w:trHeight w:val="510"/>
        </w:trPr>
        <w:tc>
          <w:tcPr>
            <w:tcW w:w="2613" w:type="dxa"/>
            <w:tcBorders>
              <w:top w:val="nil"/>
              <w:left w:val="single" w:sz="4" w:space="0" w:color="auto"/>
              <w:bottom w:val="single" w:sz="4" w:space="0" w:color="auto"/>
              <w:right w:val="single" w:sz="4" w:space="0" w:color="auto"/>
            </w:tcBorders>
            <w:shd w:val="clear" w:color="auto" w:fill="auto"/>
            <w:hideMark/>
          </w:tcPr>
          <w:p w:rsidR="00D32BCF" w:rsidRPr="00D246D0" w:rsidRDefault="00D32BCF" w:rsidP="00D246D0">
            <w:pPr>
              <w:rPr>
                <w:rFonts w:ascii="Arial" w:hAnsi="Arial" w:cs="Arial"/>
                <w:color w:val="000000"/>
                <w:sz w:val="18"/>
                <w:szCs w:val="18"/>
                <w:lang w:eastAsia="es-CO"/>
              </w:rPr>
            </w:pPr>
            <w:r w:rsidRPr="00D246D0">
              <w:rPr>
                <w:rFonts w:ascii="Arial" w:hAnsi="Arial" w:cs="Arial"/>
                <w:color w:val="000000"/>
                <w:sz w:val="18"/>
                <w:szCs w:val="18"/>
                <w:lang w:eastAsia="es-CO"/>
              </w:rPr>
              <w:t>Necesidades de aplicativos informáticos (SIGLO XXI, SIERJU, Otro)</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36</w:t>
            </w:r>
            <w:r w:rsidRPr="00DB1F11">
              <w:rPr>
                <w:rFonts w:ascii="Arial" w:hAnsi="Arial" w:cs="Arial"/>
                <w:color w:val="000000"/>
                <w:sz w:val="20"/>
                <w:szCs w:val="20"/>
                <w:lang w:eastAsia="es-CO"/>
              </w:rPr>
              <w:t xml:space="preserve">,00 </w:t>
            </w:r>
          </w:p>
        </w:tc>
        <w:tc>
          <w:tcPr>
            <w:tcW w:w="846"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48</w:t>
            </w:r>
            <w:r w:rsidRPr="00DB1F11">
              <w:rPr>
                <w:rFonts w:ascii="Arial" w:hAnsi="Arial" w:cs="Arial"/>
                <w:color w:val="000000"/>
                <w:sz w:val="20"/>
                <w:szCs w:val="20"/>
                <w:lang w:eastAsia="es-CO"/>
              </w:rPr>
              <w:t xml:space="preserve">,00 </w:t>
            </w:r>
          </w:p>
        </w:tc>
        <w:tc>
          <w:tcPr>
            <w:tcW w:w="847"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35</w:t>
            </w:r>
            <w:r w:rsidRPr="00DB1F11">
              <w:rPr>
                <w:rFonts w:ascii="Arial" w:hAnsi="Arial" w:cs="Arial"/>
                <w:color w:val="000000"/>
                <w:sz w:val="20"/>
                <w:szCs w:val="20"/>
                <w:lang w:eastAsia="es-CO"/>
              </w:rPr>
              <w:t xml:space="preserve">,00 </w:t>
            </w:r>
          </w:p>
        </w:tc>
        <w:tc>
          <w:tcPr>
            <w:tcW w:w="846"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11</w:t>
            </w:r>
            <w:r w:rsidRPr="00DB1F11">
              <w:rPr>
                <w:rFonts w:ascii="Arial" w:hAnsi="Arial" w:cs="Arial"/>
                <w:color w:val="000000"/>
                <w:sz w:val="20"/>
                <w:szCs w:val="20"/>
                <w:lang w:eastAsia="es-CO"/>
              </w:rPr>
              <w:t xml:space="preserve">,00 </w:t>
            </w:r>
          </w:p>
        </w:tc>
        <w:tc>
          <w:tcPr>
            <w:tcW w:w="878"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w:t>
            </w:r>
            <w:r>
              <w:rPr>
                <w:rFonts w:ascii="Arial" w:hAnsi="Arial" w:cs="Arial"/>
                <w:color w:val="000000"/>
                <w:sz w:val="20"/>
                <w:szCs w:val="20"/>
                <w:lang w:eastAsia="es-CO"/>
              </w:rPr>
              <w:t>11,00</w:t>
            </w:r>
            <w:r w:rsidRPr="00DB1F11">
              <w:rPr>
                <w:rFonts w:ascii="Arial" w:hAnsi="Arial" w:cs="Arial"/>
                <w:color w:val="000000"/>
                <w:sz w:val="20"/>
                <w:szCs w:val="20"/>
                <w:lang w:eastAsia="es-CO"/>
              </w:rPr>
              <w:t xml:space="preserve">   </w:t>
            </w:r>
          </w:p>
        </w:tc>
        <w:tc>
          <w:tcPr>
            <w:tcW w:w="98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w:t>
            </w:r>
            <w:r>
              <w:rPr>
                <w:rFonts w:ascii="Arial" w:hAnsi="Arial" w:cs="Arial"/>
                <w:color w:val="000000"/>
                <w:sz w:val="20"/>
                <w:szCs w:val="20"/>
                <w:lang w:eastAsia="es-CO"/>
              </w:rPr>
              <w:t>2,00</w:t>
            </w:r>
            <w:r w:rsidRPr="00DB1F11">
              <w:rPr>
                <w:rFonts w:ascii="Arial" w:hAnsi="Arial" w:cs="Arial"/>
                <w:color w:val="000000"/>
                <w:sz w:val="20"/>
                <w:szCs w:val="20"/>
                <w:lang w:eastAsia="es-CO"/>
              </w:rPr>
              <w:t xml:space="preserve">   </w:t>
            </w:r>
          </w:p>
        </w:tc>
        <w:tc>
          <w:tcPr>
            <w:tcW w:w="114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1</w:t>
            </w:r>
            <w:r>
              <w:rPr>
                <w:rFonts w:ascii="Arial" w:hAnsi="Arial" w:cs="Arial"/>
                <w:color w:val="000000"/>
                <w:sz w:val="20"/>
                <w:szCs w:val="20"/>
                <w:lang w:eastAsia="es-CO"/>
              </w:rPr>
              <w:t>43</w:t>
            </w:r>
            <w:r w:rsidRPr="00DB1F11">
              <w:rPr>
                <w:rFonts w:ascii="Arial" w:hAnsi="Arial" w:cs="Arial"/>
                <w:color w:val="000000"/>
                <w:sz w:val="20"/>
                <w:szCs w:val="20"/>
                <w:lang w:eastAsia="es-CO"/>
              </w:rPr>
              <w:t xml:space="preserve">,00 </w:t>
            </w:r>
          </w:p>
        </w:tc>
      </w:tr>
      <w:tr w:rsidR="00D32BCF" w:rsidRPr="00DB1F11" w:rsidTr="00D246D0">
        <w:trPr>
          <w:trHeight w:val="255"/>
        </w:trPr>
        <w:tc>
          <w:tcPr>
            <w:tcW w:w="2613" w:type="dxa"/>
            <w:tcBorders>
              <w:top w:val="nil"/>
              <w:left w:val="single" w:sz="4" w:space="0" w:color="auto"/>
              <w:bottom w:val="single" w:sz="4" w:space="0" w:color="auto"/>
              <w:right w:val="single" w:sz="4" w:space="0" w:color="auto"/>
            </w:tcBorders>
            <w:shd w:val="clear" w:color="auto" w:fill="auto"/>
            <w:noWrap/>
            <w:vAlign w:val="bottom"/>
            <w:hideMark/>
          </w:tcPr>
          <w:p w:rsidR="00D32BCF" w:rsidRPr="00D246D0" w:rsidRDefault="00D32BCF" w:rsidP="00D246D0">
            <w:pPr>
              <w:rPr>
                <w:rFonts w:ascii="Arial" w:hAnsi="Arial" w:cs="Arial"/>
                <w:color w:val="000000"/>
                <w:sz w:val="18"/>
                <w:szCs w:val="18"/>
                <w:lang w:eastAsia="es-CO"/>
              </w:rPr>
            </w:pPr>
            <w:r w:rsidRPr="00D246D0">
              <w:rPr>
                <w:rFonts w:ascii="Arial" w:hAnsi="Arial" w:cs="Arial"/>
                <w:color w:val="000000"/>
                <w:sz w:val="18"/>
                <w:szCs w:val="18"/>
                <w:lang w:eastAsia="es-CO"/>
              </w:rPr>
              <w:t>Cámara o video cámaras</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1,00</w:t>
            </w:r>
            <w:r w:rsidRPr="00DB1F11">
              <w:rPr>
                <w:rFonts w:ascii="Arial" w:hAnsi="Arial" w:cs="Arial"/>
                <w:color w:val="000000"/>
                <w:sz w:val="20"/>
                <w:szCs w:val="20"/>
                <w:lang w:eastAsia="es-CO"/>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12,00 </w:t>
            </w:r>
          </w:p>
        </w:tc>
        <w:tc>
          <w:tcPr>
            <w:tcW w:w="847"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2</w:t>
            </w:r>
            <w:r>
              <w:rPr>
                <w:rFonts w:ascii="Arial" w:hAnsi="Arial" w:cs="Arial"/>
                <w:color w:val="000000"/>
                <w:sz w:val="20"/>
                <w:szCs w:val="20"/>
                <w:lang w:eastAsia="es-CO"/>
              </w:rPr>
              <w:t>8</w:t>
            </w:r>
            <w:r w:rsidRPr="00DB1F11">
              <w:rPr>
                <w:rFonts w:ascii="Arial" w:hAnsi="Arial" w:cs="Arial"/>
                <w:color w:val="000000"/>
                <w:sz w:val="20"/>
                <w:szCs w:val="20"/>
                <w:lang w:eastAsia="es-CO"/>
              </w:rPr>
              <w:t xml:space="preserve">,00 </w:t>
            </w:r>
          </w:p>
        </w:tc>
        <w:tc>
          <w:tcPr>
            <w:tcW w:w="846"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22</w:t>
            </w:r>
            <w:r w:rsidRPr="00DB1F11">
              <w:rPr>
                <w:rFonts w:ascii="Arial" w:hAnsi="Arial" w:cs="Arial"/>
                <w:color w:val="000000"/>
                <w:sz w:val="20"/>
                <w:szCs w:val="20"/>
                <w:lang w:eastAsia="es-CO"/>
              </w:rPr>
              <w:t xml:space="preserve">,00 </w:t>
            </w:r>
          </w:p>
        </w:tc>
        <w:tc>
          <w:tcPr>
            <w:tcW w:w="878"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41</w:t>
            </w:r>
            <w:r w:rsidRPr="00DB1F11">
              <w:rPr>
                <w:rFonts w:ascii="Arial" w:hAnsi="Arial" w:cs="Arial"/>
                <w:color w:val="000000"/>
                <w:sz w:val="20"/>
                <w:szCs w:val="20"/>
                <w:lang w:eastAsia="es-CO"/>
              </w:rPr>
              <w:t xml:space="preserve">,00 </w:t>
            </w:r>
          </w:p>
        </w:tc>
        <w:tc>
          <w:tcPr>
            <w:tcW w:w="98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39</w:t>
            </w:r>
            <w:r w:rsidRPr="00DB1F11">
              <w:rPr>
                <w:rFonts w:ascii="Arial" w:hAnsi="Arial" w:cs="Arial"/>
                <w:color w:val="000000"/>
                <w:sz w:val="20"/>
                <w:szCs w:val="20"/>
                <w:lang w:eastAsia="es-CO"/>
              </w:rPr>
              <w:t xml:space="preserve">,00 </w:t>
            </w:r>
          </w:p>
        </w:tc>
        <w:tc>
          <w:tcPr>
            <w:tcW w:w="114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1</w:t>
            </w:r>
            <w:r>
              <w:rPr>
                <w:rFonts w:ascii="Arial" w:hAnsi="Arial" w:cs="Arial"/>
                <w:color w:val="000000"/>
                <w:sz w:val="20"/>
                <w:szCs w:val="20"/>
                <w:lang w:eastAsia="es-CO"/>
              </w:rPr>
              <w:t>43</w:t>
            </w:r>
            <w:r w:rsidRPr="00DB1F11">
              <w:rPr>
                <w:rFonts w:ascii="Arial" w:hAnsi="Arial" w:cs="Arial"/>
                <w:color w:val="000000"/>
                <w:sz w:val="20"/>
                <w:szCs w:val="20"/>
                <w:lang w:eastAsia="es-CO"/>
              </w:rPr>
              <w:t xml:space="preserve">,00 </w:t>
            </w:r>
          </w:p>
        </w:tc>
      </w:tr>
      <w:tr w:rsidR="00D32BCF" w:rsidRPr="00DB1F11" w:rsidTr="00D246D0">
        <w:trPr>
          <w:trHeight w:val="255"/>
        </w:trPr>
        <w:tc>
          <w:tcPr>
            <w:tcW w:w="2613" w:type="dxa"/>
            <w:tcBorders>
              <w:top w:val="nil"/>
              <w:left w:val="single" w:sz="4" w:space="0" w:color="auto"/>
              <w:bottom w:val="single" w:sz="4" w:space="0" w:color="auto"/>
              <w:right w:val="single" w:sz="4" w:space="0" w:color="auto"/>
            </w:tcBorders>
            <w:shd w:val="clear" w:color="auto" w:fill="auto"/>
            <w:noWrap/>
            <w:vAlign w:val="bottom"/>
            <w:hideMark/>
          </w:tcPr>
          <w:p w:rsidR="00D32BCF" w:rsidRPr="00D246D0" w:rsidRDefault="00D32BCF" w:rsidP="00D246D0">
            <w:pPr>
              <w:rPr>
                <w:rFonts w:ascii="Arial" w:hAnsi="Arial" w:cs="Arial"/>
                <w:b/>
                <w:bCs/>
                <w:color w:val="000000"/>
                <w:sz w:val="18"/>
                <w:szCs w:val="18"/>
                <w:lang w:eastAsia="es-CO"/>
              </w:rPr>
            </w:pPr>
            <w:r w:rsidRPr="00D246D0">
              <w:rPr>
                <w:rFonts w:ascii="Arial" w:hAnsi="Arial" w:cs="Arial"/>
                <w:b/>
                <w:bCs/>
                <w:color w:val="000000"/>
                <w:sz w:val="18"/>
                <w:szCs w:val="18"/>
                <w:lang w:eastAsia="es-CO"/>
              </w:rPr>
              <w:t>TOTAL</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117</w:t>
            </w:r>
            <w:r w:rsidRPr="00DB1F11">
              <w:rPr>
                <w:rFonts w:ascii="Arial" w:hAnsi="Arial" w:cs="Arial"/>
                <w:b/>
                <w:bCs/>
                <w:color w:val="000000"/>
                <w:sz w:val="20"/>
                <w:szCs w:val="20"/>
                <w:lang w:eastAsia="es-CO"/>
              </w:rPr>
              <w:t xml:space="preserve">,00 </w:t>
            </w:r>
          </w:p>
        </w:tc>
        <w:tc>
          <w:tcPr>
            <w:tcW w:w="846"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1</w:t>
            </w:r>
            <w:r>
              <w:rPr>
                <w:rFonts w:ascii="Arial" w:hAnsi="Arial" w:cs="Arial"/>
                <w:b/>
                <w:bCs/>
                <w:color w:val="000000"/>
                <w:sz w:val="20"/>
                <w:szCs w:val="20"/>
                <w:lang w:eastAsia="es-CO"/>
              </w:rPr>
              <w:t>55</w:t>
            </w:r>
            <w:r w:rsidRPr="00DB1F11">
              <w:rPr>
                <w:rFonts w:ascii="Arial" w:hAnsi="Arial" w:cs="Arial"/>
                <w:b/>
                <w:bCs/>
                <w:color w:val="000000"/>
                <w:sz w:val="20"/>
                <w:szCs w:val="20"/>
                <w:lang w:eastAsia="es-CO"/>
              </w:rPr>
              <w:t xml:space="preserve">,00 </w:t>
            </w:r>
          </w:p>
        </w:tc>
        <w:tc>
          <w:tcPr>
            <w:tcW w:w="847"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138</w:t>
            </w:r>
            <w:r w:rsidRPr="00DB1F11">
              <w:rPr>
                <w:rFonts w:ascii="Arial" w:hAnsi="Arial" w:cs="Arial"/>
                <w:b/>
                <w:bCs/>
                <w:color w:val="000000"/>
                <w:sz w:val="20"/>
                <w:szCs w:val="20"/>
                <w:lang w:eastAsia="es-CO"/>
              </w:rPr>
              <w:t xml:space="preserve">,00 </w:t>
            </w:r>
          </w:p>
        </w:tc>
        <w:tc>
          <w:tcPr>
            <w:tcW w:w="846"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4</w:t>
            </w:r>
            <w:r w:rsidRPr="00DB1F11">
              <w:rPr>
                <w:rFonts w:ascii="Arial" w:hAnsi="Arial" w:cs="Arial"/>
                <w:b/>
                <w:bCs/>
                <w:color w:val="000000"/>
                <w:sz w:val="20"/>
                <w:szCs w:val="20"/>
                <w:lang w:eastAsia="es-CO"/>
              </w:rPr>
              <w:t xml:space="preserve">9,00 </w:t>
            </w:r>
          </w:p>
        </w:tc>
        <w:tc>
          <w:tcPr>
            <w:tcW w:w="878"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67</w:t>
            </w:r>
            <w:r w:rsidRPr="00DB1F11">
              <w:rPr>
                <w:rFonts w:ascii="Arial" w:hAnsi="Arial" w:cs="Arial"/>
                <w:b/>
                <w:bCs/>
                <w:color w:val="000000"/>
                <w:sz w:val="20"/>
                <w:szCs w:val="20"/>
                <w:lang w:eastAsia="es-CO"/>
              </w:rPr>
              <w:t xml:space="preserve">,00 </w:t>
            </w:r>
          </w:p>
        </w:tc>
        <w:tc>
          <w:tcPr>
            <w:tcW w:w="98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46</w:t>
            </w:r>
            <w:r w:rsidRPr="00DB1F11">
              <w:rPr>
                <w:rFonts w:ascii="Arial" w:hAnsi="Arial" w:cs="Arial"/>
                <w:b/>
                <w:bCs/>
                <w:color w:val="000000"/>
                <w:sz w:val="20"/>
                <w:szCs w:val="20"/>
                <w:lang w:eastAsia="es-CO"/>
              </w:rPr>
              <w:t xml:space="preserve">,00 </w:t>
            </w:r>
          </w:p>
        </w:tc>
        <w:tc>
          <w:tcPr>
            <w:tcW w:w="114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w:t>
            </w:r>
            <w:r>
              <w:rPr>
                <w:rFonts w:ascii="Arial" w:hAnsi="Arial" w:cs="Arial"/>
                <w:b/>
                <w:bCs/>
                <w:color w:val="000000"/>
                <w:sz w:val="20"/>
                <w:szCs w:val="20"/>
                <w:lang w:eastAsia="es-CO"/>
              </w:rPr>
              <w:t>572</w:t>
            </w:r>
            <w:r w:rsidRPr="00DB1F11">
              <w:rPr>
                <w:rFonts w:ascii="Arial" w:hAnsi="Arial" w:cs="Arial"/>
                <w:b/>
                <w:bCs/>
                <w:color w:val="000000"/>
                <w:sz w:val="20"/>
                <w:szCs w:val="20"/>
                <w:lang w:eastAsia="es-CO"/>
              </w:rPr>
              <w:t xml:space="preserve">,00 </w:t>
            </w:r>
          </w:p>
        </w:tc>
      </w:tr>
      <w:tr w:rsidR="00D32BCF" w:rsidRPr="00DB1F11" w:rsidTr="00D246D0">
        <w:trPr>
          <w:trHeight w:val="315"/>
        </w:trPr>
        <w:tc>
          <w:tcPr>
            <w:tcW w:w="2613" w:type="dxa"/>
            <w:tcBorders>
              <w:top w:val="nil"/>
              <w:left w:val="single" w:sz="4" w:space="0" w:color="auto"/>
              <w:bottom w:val="single" w:sz="4" w:space="0" w:color="auto"/>
              <w:right w:val="single" w:sz="4" w:space="0" w:color="auto"/>
            </w:tcBorders>
            <w:shd w:val="clear" w:color="auto" w:fill="auto"/>
            <w:noWrap/>
            <w:vAlign w:val="bottom"/>
            <w:hideMark/>
          </w:tcPr>
          <w:p w:rsidR="00D32BCF" w:rsidRPr="00D246D0" w:rsidRDefault="00D32BCF" w:rsidP="00D246D0">
            <w:pPr>
              <w:rPr>
                <w:rFonts w:ascii="Arial" w:hAnsi="Arial" w:cs="Arial"/>
                <w:b/>
                <w:bCs/>
                <w:color w:val="000000"/>
                <w:sz w:val="18"/>
                <w:szCs w:val="18"/>
                <w:lang w:eastAsia="es-CO"/>
              </w:rPr>
            </w:pPr>
            <w:r w:rsidRPr="00D246D0">
              <w:rPr>
                <w:rFonts w:ascii="Arial" w:hAnsi="Arial" w:cs="Arial"/>
                <w:b/>
                <w:bCs/>
                <w:color w:val="000000"/>
                <w:sz w:val="18"/>
                <w:szCs w:val="18"/>
                <w:lang w:eastAsia="es-CO"/>
              </w:rPr>
              <w:t>Porcentaje</w:t>
            </w:r>
          </w:p>
        </w:tc>
        <w:tc>
          <w:tcPr>
            <w:tcW w:w="819"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20.45</w:t>
            </w:r>
            <w:r w:rsidRPr="00DB1F11">
              <w:rPr>
                <w:rFonts w:ascii="Arial" w:hAnsi="Arial" w:cs="Arial"/>
                <w:b/>
                <w:bCs/>
                <w:color w:val="000000"/>
                <w:sz w:val="20"/>
                <w:szCs w:val="20"/>
                <w:lang w:eastAsia="es-CO"/>
              </w:rPr>
              <w:t>%</w:t>
            </w:r>
          </w:p>
        </w:tc>
        <w:tc>
          <w:tcPr>
            <w:tcW w:w="846"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27.10</w:t>
            </w:r>
            <w:r w:rsidRPr="00DB1F11">
              <w:rPr>
                <w:rFonts w:ascii="Arial" w:hAnsi="Arial" w:cs="Arial"/>
                <w:b/>
                <w:bCs/>
                <w:color w:val="000000"/>
                <w:sz w:val="20"/>
                <w:szCs w:val="20"/>
                <w:lang w:eastAsia="es-CO"/>
              </w:rPr>
              <w:t>%</w:t>
            </w:r>
          </w:p>
        </w:tc>
        <w:tc>
          <w:tcPr>
            <w:tcW w:w="847"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24.13</w:t>
            </w:r>
            <w:r w:rsidRPr="00DB1F11">
              <w:rPr>
                <w:rFonts w:ascii="Arial" w:hAnsi="Arial" w:cs="Arial"/>
                <w:b/>
                <w:bCs/>
                <w:color w:val="000000"/>
                <w:sz w:val="20"/>
                <w:szCs w:val="20"/>
                <w:lang w:eastAsia="es-CO"/>
              </w:rPr>
              <w:t>%</w:t>
            </w:r>
          </w:p>
        </w:tc>
        <w:tc>
          <w:tcPr>
            <w:tcW w:w="846"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8.57</w:t>
            </w:r>
            <w:r w:rsidRPr="00DB1F11">
              <w:rPr>
                <w:rFonts w:ascii="Arial" w:hAnsi="Arial" w:cs="Arial"/>
                <w:b/>
                <w:bCs/>
                <w:color w:val="000000"/>
                <w:sz w:val="20"/>
                <w:szCs w:val="20"/>
                <w:lang w:eastAsia="es-CO"/>
              </w:rPr>
              <w:t>%</w:t>
            </w:r>
          </w:p>
        </w:tc>
        <w:tc>
          <w:tcPr>
            <w:tcW w:w="878"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11.71</w:t>
            </w:r>
            <w:r w:rsidRPr="00DB1F11">
              <w:rPr>
                <w:rFonts w:ascii="Arial" w:hAnsi="Arial" w:cs="Arial"/>
                <w:b/>
                <w:bCs/>
                <w:color w:val="000000"/>
                <w:sz w:val="20"/>
                <w:szCs w:val="20"/>
                <w:lang w:eastAsia="es-CO"/>
              </w:rPr>
              <w:t>%</w:t>
            </w:r>
          </w:p>
        </w:tc>
        <w:tc>
          <w:tcPr>
            <w:tcW w:w="989"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8.04</w:t>
            </w:r>
            <w:r w:rsidRPr="00DB1F11">
              <w:rPr>
                <w:rFonts w:ascii="Arial" w:hAnsi="Arial" w:cs="Arial"/>
                <w:b/>
                <w:bCs/>
                <w:color w:val="000000"/>
                <w:sz w:val="20"/>
                <w:szCs w:val="20"/>
                <w:lang w:eastAsia="es-CO"/>
              </w:rPr>
              <w:t>%</w:t>
            </w:r>
          </w:p>
        </w:tc>
        <w:tc>
          <w:tcPr>
            <w:tcW w:w="1140"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rPr>
                <w:rFonts w:ascii="Arial" w:hAnsi="Arial" w:cs="Arial"/>
                <w:b/>
                <w:bCs/>
                <w:color w:val="000000"/>
                <w:sz w:val="20"/>
                <w:szCs w:val="20"/>
                <w:lang w:eastAsia="es-CO"/>
              </w:rPr>
            </w:pPr>
            <w:r>
              <w:rPr>
                <w:rFonts w:ascii="Arial" w:hAnsi="Arial" w:cs="Arial"/>
                <w:b/>
                <w:bCs/>
                <w:color w:val="000000"/>
                <w:sz w:val="20"/>
                <w:szCs w:val="20"/>
                <w:lang w:eastAsia="es-CO"/>
              </w:rPr>
              <w:t xml:space="preserve">                     1</w:t>
            </w:r>
            <w:r w:rsidRPr="00DB1F11">
              <w:rPr>
                <w:rFonts w:ascii="Arial" w:hAnsi="Arial" w:cs="Arial"/>
                <w:b/>
                <w:bCs/>
                <w:color w:val="000000"/>
                <w:sz w:val="20"/>
                <w:szCs w:val="20"/>
                <w:lang w:eastAsia="es-CO"/>
              </w:rPr>
              <w:t>00</w:t>
            </w:r>
            <w:r>
              <w:rPr>
                <w:rFonts w:ascii="Arial" w:hAnsi="Arial" w:cs="Arial"/>
                <w:b/>
                <w:bCs/>
                <w:color w:val="000000"/>
                <w:sz w:val="20"/>
                <w:szCs w:val="20"/>
                <w:lang w:eastAsia="es-CO"/>
              </w:rPr>
              <w:t>%</w:t>
            </w:r>
            <w:r w:rsidRPr="00DB1F11">
              <w:rPr>
                <w:rFonts w:ascii="Arial" w:hAnsi="Arial" w:cs="Arial"/>
                <w:b/>
                <w:bCs/>
                <w:color w:val="000000"/>
                <w:sz w:val="20"/>
                <w:szCs w:val="20"/>
                <w:lang w:eastAsia="es-CO"/>
              </w:rPr>
              <w:t xml:space="preserve"> </w:t>
            </w:r>
          </w:p>
        </w:tc>
      </w:tr>
    </w:tbl>
    <w:p w:rsidR="00D32BCF" w:rsidRDefault="00D32BCF" w:rsidP="00D32BCF">
      <w:pPr>
        <w:rPr>
          <w:rFonts w:ascii="Arial" w:hAnsi="Arial" w:cs="Arial"/>
          <w:b/>
        </w:rPr>
      </w:pPr>
    </w:p>
    <w:p w:rsidR="00D32BCF" w:rsidRPr="00D246D0" w:rsidRDefault="00D32BCF" w:rsidP="00D32BCF">
      <w:pPr>
        <w:rPr>
          <w:rFonts w:ascii="Arial" w:hAnsi="Arial" w:cs="Arial"/>
          <w:b/>
          <w:sz w:val="22"/>
          <w:szCs w:val="22"/>
        </w:rPr>
      </w:pPr>
      <w:r w:rsidRPr="00D246D0">
        <w:rPr>
          <w:rFonts w:ascii="Arial" w:hAnsi="Arial" w:cs="Arial"/>
          <w:b/>
          <w:sz w:val="22"/>
          <w:szCs w:val="22"/>
        </w:rPr>
        <w:t>GRAFICA N°3</w:t>
      </w:r>
    </w:p>
    <w:p w:rsidR="00D32BCF" w:rsidRPr="00BB4616" w:rsidRDefault="00D32BCF" w:rsidP="00D32BCF">
      <w:pPr>
        <w:rPr>
          <w:rFonts w:ascii="Arial" w:hAnsi="Arial" w:cs="Arial"/>
          <w:b/>
        </w:rPr>
      </w:pPr>
    </w:p>
    <w:p w:rsidR="00D32BCF" w:rsidRPr="00BB4616" w:rsidRDefault="00D32BCF" w:rsidP="00D32BCF">
      <w:pPr>
        <w:jc w:val="center"/>
        <w:rPr>
          <w:rFonts w:ascii="Arial" w:hAnsi="Arial" w:cs="Arial"/>
          <w:b/>
        </w:rPr>
      </w:pPr>
      <w:r>
        <w:rPr>
          <w:noProof/>
          <w:lang w:val="es-ES" w:eastAsia="es-ES"/>
        </w:rPr>
        <w:drawing>
          <wp:inline distT="0" distB="0" distL="0" distR="0" wp14:anchorId="4B42FFBA" wp14:editId="64595B95">
            <wp:extent cx="4572000" cy="2209800"/>
            <wp:effectExtent l="0" t="0" r="19050" b="19050"/>
            <wp:docPr id="1073741849" name="Gráfico 10737418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32BCF" w:rsidRDefault="00D32BCF" w:rsidP="00D32BCF">
      <w:pPr>
        <w:rPr>
          <w:rFonts w:ascii="Arial" w:hAnsi="Arial" w:cs="Arial"/>
          <w:b/>
        </w:rPr>
      </w:pPr>
    </w:p>
    <w:p w:rsidR="00D32BCF" w:rsidRDefault="00D32BCF" w:rsidP="00D32BCF">
      <w:pPr>
        <w:rPr>
          <w:rFonts w:ascii="Arial" w:hAnsi="Arial" w:cs="Arial"/>
          <w:b/>
        </w:rPr>
      </w:pPr>
    </w:p>
    <w:p w:rsidR="00D32BCF" w:rsidRDefault="00D32BCF" w:rsidP="00D32BCF">
      <w:pPr>
        <w:rPr>
          <w:rFonts w:ascii="Arial" w:hAnsi="Arial" w:cs="Arial"/>
          <w:b/>
        </w:rPr>
      </w:pPr>
    </w:p>
    <w:p w:rsidR="00D32BCF" w:rsidRDefault="00D32BCF" w:rsidP="00D32BCF">
      <w:pPr>
        <w:rPr>
          <w:rFonts w:ascii="Arial" w:hAnsi="Arial" w:cs="Arial"/>
          <w:b/>
        </w:rPr>
      </w:pPr>
    </w:p>
    <w:p w:rsidR="00D32BCF" w:rsidRDefault="00D32BCF" w:rsidP="00D32BCF">
      <w:pPr>
        <w:rPr>
          <w:rFonts w:ascii="Arial" w:hAnsi="Arial" w:cs="Arial"/>
          <w:b/>
        </w:rPr>
      </w:pPr>
    </w:p>
    <w:p w:rsidR="00D32BCF" w:rsidRDefault="00D32BCF" w:rsidP="00D32BCF">
      <w:pPr>
        <w:rPr>
          <w:rFonts w:ascii="Arial" w:hAnsi="Arial" w:cs="Arial"/>
          <w:b/>
        </w:rPr>
      </w:pPr>
    </w:p>
    <w:p w:rsidR="00D32BCF" w:rsidRPr="00D246D0" w:rsidRDefault="00D32BCF" w:rsidP="00D32BCF">
      <w:pPr>
        <w:rPr>
          <w:rFonts w:ascii="Arial" w:hAnsi="Arial" w:cs="Arial"/>
          <w:b/>
          <w:i/>
          <w:sz w:val="22"/>
          <w:szCs w:val="22"/>
        </w:rPr>
      </w:pPr>
      <w:r w:rsidRPr="00D246D0">
        <w:rPr>
          <w:rFonts w:ascii="Arial" w:hAnsi="Arial" w:cs="Arial"/>
          <w:b/>
          <w:sz w:val="22"/>
          <w:szCs w:val="22"/>
        </w:rPr>
        <w:t xml:space="preserve">COMPONENTE Nº 4. </w:t>
      </w:r>
      <w:r w:rsidRPr="00D246D0">
        <w:rPr>
          <w:rFonts w:ascii="Arial" w:hAnsi="Arial" w:cs="Arial"/>
          <w:b/>
          <w:i/>
          <w:sz w:val="22"/>
          <w:szCs w:val="22"/>
        </w:rPr>
        <w:t>“SOBRE INFRAESTRUCTURA FÍSICA”</w:t>
      </w:r>
    </w:p>
    <w:p w:rsidR="00D246D0" w:rsidRPr="00A816C3" w:rsidRDefault="00D246D0" w:rsidP="00D32BCF">
      <w:pPr>
        <w:rPr>
          <w:rFonts w:ascii="Arial" w:hAnsi="Arial" w:cs="Arial"/>
          <w:b/>
          <w:i/>
        </w:rPr>
      </w:pPr>
    </w:p>
    <w:tbl>
      <w:tblPr>
        <w:tblW w:w="8582" w:type="dxa"/>
        <w:tblCellMar>
          <w:left w:w="70" w:type="dxa"/>
          <w:right w:w="70" w:type="dxa"/>
        </w:tblCellMar>
        <w:tblLook w:val="04A0" w:firstRow="1" w:lastRow="0" w:firstColumn="1" w:lastColumn="0" w:noHBand="0" w:noVBand="1"/>
      </w:tblPr>
      <w:tblGrid>
        <w:gridCol w:w="2622"/>
        <w:gridCol w:w="819"/>
        <w:gridCol w:w="850"/>
        <w:gridCol w:w="851"/>
        <w:gridCol w:w="850"/>
        <w:gridCol w:w="709"/>
        <w:gridCol w:w="850"/>
        <w:gridCol w:w="1141"/>
      </w:tblGrid>
      <w:tr w:rsidR="00D32BCF" w:rsidRPr="00DB1F11" w:rsidTr="00D246D0">
        <w:trPr>
          <w:trHeight w:val="255"/>
        </w:trPr>
        <w:tc>
          <w:tcPr>
            <w:tcW w:w="8582" w:type="dxa"/>
            <w:gridSpan w:val="8"/>
            <w:tcBorders>
              <w:top w:val="single" w:sz="4" w:space="0" w:color="auto"/>
              <w:left w:val="single" w:sz="4" w:space="0" w:color="auto"/>
              <w:bottom w:val="single" w:sz="4" w:space="0" w:color="auto"/>
              <w:right w:val="single" w:sz="4" w:space="0" w:color="auto"/>
            </w:tcBorders>
            <w:shd w:val="clear" w:color="000000" w:fill="ACB9CA"/>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COMPONENTE 4: SOBRE INFRAESTRUCTURA FÍSICA</w:t>
            </w:r>
          </w:p>
        </w:tc>
      </w:tr>
      <w:tr w:rsidR="00D32BCF" w:rsidRPr="00DB1F11" w:rsidTr="00D246D0">
        <w:trPr>
          <w:trHeight w:val="255"/>
        </w:trPr>
        <w:tc>
          <w:tcPr>
            <w:tcW w:w="2622" w:type="dxa"/>
            <w:tcBorders>
              <w:top w:val="nil"/>
              <w:left w:val="single" w:sz="4" w:space="0" w:color="auto"/>
              <w:bottom w:val="single" w:sz="4" w:space="0" w:color="auto"/>
              <w:right w:val="single" w:sz="4" w:space="0" w:color="auto"/>
            </w:tcBorders>
            <w:shd w:val="clear" w:color="000000" w:fill="C6E0B4"/>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DESCRIPCIÓN</w:t>
            </w:r>
          </w:p>
        </w:tc>
        <w:tc>
          <w:tcPr>
            <w:tcW w:w="709" w:type="dxa"/>
            <w:tcBorders>
              <w:top w:val="nil"/>
              <w:left w:val="nil"/>
              <w:bottom w:val="single" w:sz="4" w:space="0" w:color="auto"/>
              <w:right w:val="single" w:sz="4" w:space="0" w:color="auto"/>
            </w:tcBorders>
            <w:shd w:val="clear" w:color="000000" w:fill="00B05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5,00 </w:t>
            </w:r>
          </w:p>
        </w:tc>
        <w:tc>
          <w:tcPr>
            <w:tcW w:w="850" w:type="dxa"/>
            <w:tcBorders>
              <w:top w:val="nil"/>
              <w:left w:val="nil"/>
              <w:bottom w:val="single" w:sz="4" w:space="0" w:color="auto"/>
              <w:right w:val="single" w:sz="4" w:space="0" w:color="auto"/>
            </w:tcBorders>
            <w:shd w:val="clear" w:color="000000" w:fill="00B05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4,00 </w:t>
            </w:r>
          </w:p>
        </w:tc>
        <w:tc>
          <w:tcPr>
            <w:tcW w:w="851" w:type="dxa"/>
            <w:tcBorders>
              <w:top w:val="nil"/>
              <w:left w:val="nil"/>
              <w:bottom w:val="single" w:sz="4" w:space="0" w:color="auto"/>
              <w:right w:val="single" w:sz="4" w:space="0" w:color="auto"/>
            </w:tcBorders>
            <w:shd w:val="clear" w:color="000000" w:fill="FFFF0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3,00 </w:t>
            </w:r>
          </w:p>
        </w:tc>
        <w:tc>
          <w:tcPr>
            <w:tcW w:w="850" w:type="dxa"/>
            <w:tcBorders>
              <w:top w:val="nil"/>
              <w:left w:val="nil"/>
              <w:bottom w:val="single" w:sz="4" w:space="0" w:color="auto"/>
              <w:right w:val="single" w:sz="4" w:space="0" w:color="auto"/>
            </w:tcBorders>
            <w:shd w:val="clear" w:color="000000" w:fill="FF000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2,00 </w:t>
            </w:r>
          </w:p>
        </w:tc>
        <w:tc>
          <w:tcPr>
            <w:tcW w:w="709" w:type="dxa"/>
            <w:tcBorders>
              <w:top w:val="nil"/>
              <w:left w:val="nil"/>
              <w:bottom w:val="single" w:sz="4" w:space="0" w:color="auto"/>
              <w:right w:val="single" w:sz="4" w:space="0" w:color="auto"/>
            </w:tcBorders>
            <w:shd w:val="clear" w:color="000000" w:fill="FF000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1,00 </w:t>
            </w:r>
          </w:p>
        </w:tc>
        <w:tc>
          <w:tcPr>
            <w:tcW w:w="850" w:type="dxa"/>
            <w:tcBorders>
              <w:top w:val="nil"/>
              <w:left w:val="nil"/>
              <w:bottom w:val="single" w:sz="4" w:space="0" w:color="auto"/>
              <w:right w:val="single" w:sz="4" w:space="0" w:color="auto"/>
            </w:tcBorders>
            <w:shd w:val="clear" w:color="000000" w:fill="00B0F0"/>
            <w:noWrap/>
            <w:vAlign w:val="bottom"/>
            <w:hideMark/>
          </w:tcPr>
          <w:p w:rsidR="00D32BCF" w:rsidRPr="00DB1F11" w:rsidRDefault="00D32BCF" w:rsidP="00D246D0">
            <w:pPr>
              <w:jc w:val="center"/>
              <w:rPr>
                <w:rFonts w:ascii="Arial" w:hAnsi="Arial" w:cs="Arial"/>
                <w:b/>
                <w:bCs/>
                <w:color w:val="000000"/>
                <w:sz w:val="20"/>
                <w:szCs w:val="20"/>
                <w:lang w:eastAsia="es-CO"/>
              </w:rPr>
            </w:pPr>
            <w:r w:rsidRPr="000107D7">
              <w:rPr>
                <w:rFonts w:ascii="Arial" w:hAnsi="Arial" w:cs="Arial"/>
                <w:b/>
                <w:bCs/>
                <w:color w:val="000000"/>
                <w:sz w:val="20"/>
                <w:szCs w:val="20"/>
                <w:lang w:eastAsia="es-CO"/>
              </w:rPr>
              <w:t>NS/NR</w:t>
            </w:r>
          </w:p>
        </w:tc>
        <w:tc>
          <w:tcPr>
            <w:tcW w:w="1141"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No. Encuestas </w:t>
            </w:r>
          </w:p>
        </w:tc>
      </w:tr>
      <w:tr w:rsidR="00D32BCF" w:rsidRPr="00DB1F11" w:rsidTr="00D246D0">
        <w:trPr>
          <w:trHeight w:val="255"/>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32BCF" w:rsidRPr="00D246D0" w:rsidRDefault="00D32BCF" w:rsidP="00D246D0">
            <w:pPr>
              <w:rPr>
                <w:rFonts w:ascii="Arial" w:hAnsi="Arial" w:cs="Arial"/>
                <w:color w:val="000000"/>
                <w:sz w:val="18"/>
                <w:szCs w:val="18"/>
                <w:lang w:eastAsia="es-CO"/>
              </w:rPr>
            </w:pPr>
            <w:r w:rsidRPr="00D246D0">
              <w:rPr>
                <w:rFonts w:ascii="Arial" w:hAnsi="Arial" w:cs="Arial"/>
                <w:color w:val="000000"/>
                <w:sz w:val="18"/>
                <w:szCs w:val="18"/>
                <w:lang w:eastAsia="es-CO"/>
              </w:rPr>
              <w:t>Su oficina cuenta con iluminación suficiente</w:t>
            </w:r>
            <w:proofErr w:type="gramStart"/>
            <w:r w:rsidRPr="00D246D0">
              <w:rPr>
                <w:rFonts w:ascii="Arial" w:hAnsi="Arial" w:cs="Arial"/>
                <w:color w:val="000000"/>
                <w:sz w:val="18"/>
                <w:szCs w:val="18"/>
                <w:lang w:eastAsia="es-CO"/>
              </w:rPr>
              <w:t>?</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4</w:t>
            </w:r>
            <w:r w:rsidRPr="00DB1F11">
              <w:rPr>
                <w:rFonts w:ascii="Arial" w:hAnsi="Arial" w:cs="Arial"/>
                <w:color w:val="000000"/>
                <w:sz w:val="20"/>
                <w:szCs w:val="20"/>
                <w:lang w:eastAsia="es-CO"/>
              </w:rPr>
              <w:t xml:space="preserve">1,00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w:t>
            </w:r>
            <w:r>
              <w:rPr>
                <w:rFonts w:ascii="Arial" w:hAnsi="Arial" w:cs="Arial"/>
                <w:color w:val="000000"/>
                <w:sz w:val="20"/>
                <w:szCs w:val="20"/>
                <w:lang w:eastAsia="es-CO"/>
              </w:rPr>
              <w:t xml:space="preserve">   56</w:t>
            </w:r>
            <w:r w:rsidRPr="00DB1F11">
              <w:rPr>
                <w:rFonts w:ascii="Arial" w:hAnsi="Arial" w:cs="Arial"/>
                <w:color w:val="000000"/>
                <w:sz w:val="20"/>
                <w:szCs w:val="20"/>
                <w:lang w:eastAsia="es-CO"/>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30</w:t>
            </w:r>
            <w:r w:rsidRPr="00DB1F11">
              <w:rPr>
                <w:rFonts w:ascii="Arial" w:hAnsi="Arial" w:cs="Arial"/>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1</w:t>
            </w:r>
            <w:r>
              <w:rPr>
                <w:rFonts w:ascii="Arial" w:hAnsi="Arial" w:cs="Arial"/>
                <w:color w:val="000000"/>
                <w:sz w:val="20"/>
                <w:szCs w:val="20"/>
                <w:lang w:eastAsia="es-CO"/>
              </w:rPr>
              <w:t>5</w:t>
            </w:r>
            <w:r w:rsidRPr="00DB1F11">
              <w:rPr>
                <w:rFonts w:ascii="Arial" w:hAnsi="Arial" w:cs="Arial"/>
                <w:color w:val="000000"/>
                <w:sz w:val="20"/>
                <w:szCs w:val="20"/>
                <w:lang w:eastAsia="es-CO"/>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w:t>
            </w:r>
            <w:r>
              <w:rPr>
                <w:rFonts w:ascii="Arial" w:hAnsi="Arial" w:cs="Arial"/>
                <w:color w:val="000000"/>
                <w:sz w:val="20"/>
                <w:szCs w:val="20"/>
                <w:lang w:eastAsia="es-CO"/>
              </w:rPr>
              <w:t>1,00</w:t>
            </w:r>
            <w:r w:rsidRPr="00DB1F11">
              <w:rPr>
                <w:rFonts w:ascii="Arial" w:hAnsi="Arial" w:cs="Arial"/>
                <w:color w:val="000000"/>
                <w:sz w:val="20"/>
                <w:szCs w:val="20"/>
                <w:lang w:eastAsia="es-CO"/>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   </w:t>
            </w:r>
          </w:p>
        </w:tc>
        <w:tc>
          <w:tcPr>
            <w:tcW w:w="1141"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1</w:t>
            </w:r>
            <w:r>
              <w:rPr>
                <w:rFonts w:ascii="Arial" w:hAnsi="Arial" w:cs="Arial"/>
                <w:color w:val="000000"/>
                <w:sz w:val="20"/>
                <w:szCs w:val="20"/>
                <w:lang w:eastAsia="es-CO"/>
              </w:rPr>
              <w:t>43</w:t>
            </w:r>
            <w:r w:rsidRPr="00DB1F11">
              <w:rPr>
                <w:rFonts w:ascii="Arial" w:hAnsi="Arial" w:cs="Arial"/>
                <w:color w:val="000000"/>
                <w:sz w:val="20"/>
                <w:szCs w:val="20"/>
                <w:lang w:eastAsia="es-CO"/>
              </w:rPr>
              <w:t xml:space="preserve">,00 </w:t>
            </w:r>
          </w:p>
        </w:tc>
      </w:tr>
      <w:tr w:rsidR="00D32BCF" w:rsidRPr="00DB1F11" w:rsidTr="00D246D0">
        <w:trPr>
          <w:trHeight w:val="510"/>
        </w:trPr>
        <w:tc>
          <w:tcPr>
            <w:tcW w:w="2622" w:type="dxa"/>
            <w:tcBorders>
              <w:top w:val="nil"/>
              <w:left w:val="single" w:sz="4" w:space="0" w:color="auto"/>
              <w:bottom w:val="single" w:sz="4" w:space="0" w:color="auto"/>
              <w:right w:val="single" w:sz="4" w:space="0" w:color="auto"/>
            </w:tcBorders>
            <w:shd w:val="clear" w:color="auto" w:fill="auto"/>
            <w:vAlign w:val="bottom"/>
            <w:hideMark/>
          </w:tcPr>
          <w:p w:rsidR="00D32BCF" w:rsidRPr="00D246D0" w:rsidRDefault="00D32BCF" w:rsidP="00D246D0">
            <w:pPr>
              <w:rPr>
                <w:rFonts w:ascii="Arial" w:hAnsi="Arial" w:cs="Arial"/>
                <w:color w:val="000000"/>
                <w:sz w:val="18"/>
                <w:szCs w:val="18"/>
                <w:lang w:eastAsia="es-CO"/>
              </w:rPr>
            </w:pPr>
            <w:r w:rsidRPr="00D246D0">
              <w:rPr>
                <w:rFonts w:ascii="Arial" w:hAnsi="Arial" w:cs="Arial"/>
                <w:color w:val="000000"/>
                <w:sz w:val="18"/>
                <w:szCs w:val="18"/>
                <w:lang w:eastAsia="es-CO"/>
              </w:rPr>
              <w:t>Su oficina cuenta con  espacio suficiente para el desempeño  de su función</w:t>
            </w:r>
            <w:proofErr w:type="gramStart"/>
            <w:r w:rsidRPr="00D246D0">
              <w:rPr>
                <w:rFonts w:ascii="Arial" w:hAnsi="Arial" w:cs="Arial"/>
                <w:color w:val="000000"/>
                <w:sz w:val="18"/>
                <w:szCs w:val="18"/>
                <w:lang w:eastAsia="es-CO"/>
              </w:rPr>
              <w:t>?</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36</w:t>
            </w:r>
            <w:r w:rsidRPr="00DB1F11">
              <w:rPr>
                <w:rFonts w:ascii="Arial" w:hAnsi="Arial" w:cs="Arial"/>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55</w:t>
            </w:r>
            <w:r w:rsidRPr="00DB1F11">
              <w:rPr>
                <w:rFonts w:ascii="Arial" w:hAnsi="Arial" w:cs="Arial"/>
                <w:color w:val="000000"/>
                <w:sz w:val="20"/>
                <w:szCs w:val="20"/>
                <w:lang w:eastAsia="es-CO"/>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36</w:t>
            </w:r>
            <w:r w:rsidRPr="00DB1F11">
              <w:rPr>
                <w:rFonts w:ascii="Arial" w:hAnsi="Arial" w:cs="Arial"/>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12</w:t>
            </w:r>
            <w:r w:rsidRPr="00DB1F11">
              <w:rPr>
                <w:rFonts w:ascii="Arial" w:hAnsi="Arial" w:cs="Arial"/>
                <w:color w:val="000000"/>
                <w:sz w:val="20"/>
                <w:szCs w:val="20"/>
                <w:lang w:eastAsia="es-CO"/>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w:t>
            </w:r>
            <w:r>
              <w:rPr>
                <w:rFonts w:ascii="Arial" w:hAnsi="Arial" w:cs="Arial"/>
                <w:color w:val="000000"/>
                <w:sz w:val="20"/>
                <w:szCs w:val="20"/>
                <w:lang w:eastAsia="es-CO"/>
              </w:rPr>
              <w:t>4,00</w:t>
            </w:r>
            <w:r w:rsidRPr="00DB1F11">
              <w:rPr>
                <w:rFonts w:ascii="Arial" w:hAnsi="Arial" w:cs="Arial"/>
                <w:color w:val="000000"/>
                <w:sz w:val="20"/>
                <w:szCs w:val="20"/>
                <w:lang w:eastAsia="es-CO"/>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   </w:t>
            </w:r>
          </w:p>
        </w:tc>
        <w:tc>
          <w:tcPr>
            <w:tcW w:w="1141"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1</w:t>
            </w:r>
            <w:r>
              <w:rPr>
                <w:rFonts w:ascii="Arial" w:hAnsi="Arial" w:cs="Arial"/>
                <w:color w:val="000000"/>
                <w:sz w:val="20"/>
                <w:szCs w:val="20"/>
                <w:lang w:eastAsia="es-CO"/>
              </w:rPr>
              <w:t>43</w:t>
            </w:r>
            <w:r w:rsidRPr="00DB1F11">
              <w:rPr>
                <w:rFonts w:ascii="Arial" w:hAnsi="Arial" w:cs="Arial"/>
                <w:color w:val="000000"/>
                <w:sz w:val="20"/>
                <w:szCs w:val="20"/>
                <w:lang w:eastAsia="es-CO"/>
              </w:rPr>
              <w:t xml:space="preserve">,00 </w:t>
            </w:r>
          </w:p>
        </w:tc>
      </w:tr>
      <w:tr w:rsidR="00D32BCF" w:rsidRPr="00DB1F11" w:rsidTr="00D246D0">
        <w:trPr>
          <w:trHeight w:val="510"/>
        </w:trPr>
        <w:tc>
          <w:tcPr>
            <w:tcW w:w="2622" w:type="dxa"/>
            <w:tcBorders>
              <w:top w:val="nil"/>
              <w:left w:val="single" w:sz="4" w:space="0" w:color="auto"/>
              <w:bottom w:val="single" w:sz="4" w:space="0" w:color="auto"/>
              <w:right w:val="single" w:sz="4" w:space="0" w:color="auto"/>
            </w:tcBorders>
            <w:shd w:val="clear" w:color="auto" w:fill="auto"/>
            <w:hideMark/>
          </w:tcPr>
          <w:p w:rsidR="00D32BCF" w:rsidRPr="00D246D0" w:rsidRDefault="00D32BCF" w:rsidP="00D246D0">
            <w:pPr>
              <w:rPr>
                <w:rFonts w:ascii="Arial" w:hAnsi="Arial" w:cs="Arial"/>
                <w:color w:val="000000"/>
                <w:sz w:val="18"/>
                <w:szCs w:val="18"/>
                <w:lang w:eastAsia="es-CO"/>
              </w:rPr>
            </w:pPr>
            <w:r w:rsidRPr="00D246D0">
              <w:rPr>
                <w:rFonts w:ascii="Arial" w:hAnsi="Arial" w:cs="Arial"/>
                <w:color w:val="000000"/>
                <w:sz w:val="18"/>
                <w:szCs w:val="18"/>
                <w:lang w:eastAsia="es-CO"/>
              </w:rPr>
              <w:t>Su oficina cuenta con la ventilación suficiente para el desempeño de su función</w:t>
            </w:r>
            <w:proofErr w:type="gramStart"/>
            <w:r w:rsidRPr="00D246D0">
              <w:rPr>
                <w:rFonts w:ascii="Arial" w:hAnsi="Arial" w:cs="Arial"/>
                <w:color w:val="000000"/>
                <w:sz w:val="18"/>
                <w:szCs w:val="18"/>
                <w:lang w:eastAsia="es-CO"/>
              </w:rPr>
              <w:t>?</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32</w:t>
            </w:r>
            <w:r w:rsidRPr="00DB1F11">
              <w:rPr>
                <w:rFonts w:ascii="Arial" w:hAnsi="Arial" w:cs="Arial"/>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57</w:t>
            </w:r>
            <w:r w:rsidRPr="00DB1F11">
              <w:rPr>
                <w:rFonts w:ascii="Arial" w:hAnsi="Arial" w:cs="Arial"/>
                <w:color w:val="000000"/>
                <w:sz w:val="20"/>
                <w:szCs w:val="20"/>
                <w:lang w:eastAsia="es-CO"/>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39</w:t>
            </w:r>
            <w:r w:rsidRPr="00DB1F11">
              <w:rPr>
                <w:rFonts w:ascii="Arial" w:hAnsi="Arial" w:cs="Arial"/>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6</w:t>
            </w:r>
            <w:r w:rsidRPr="00DB1F11">
              <w:rPr>
                <w:rFonts w:ascii="Arial" w:hAnsi="Arial" w:cs="Arial"/>
                <w:color w:val="000000"/>
                <w:sz w:val="20"/>
                <w:szCs w:val="20"/>
                <w:lang w:eastAsia="es-CO"/>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w:t>
            </w:r>
            <w:r>
              <w:rPr>
                <w:rFonts w:ascii="Arial" w:hAnsi="Arial" w:cs="Arial"/>
                <w:color w:val="000000"/>
                <w:sz w:val="20"/>
                <w:szCs w:val="20"/>
                <w:lang w:eastAsia="es-CO"/>
              </w:rPr>
              <w:t>7,00</w:t>
            </w:r>
            <w:r w:rsidRPr="00DB1F11">
              <w:rPr>
                <w:rFonts w:ascii="Arial" w:hAnsi="Arial" w:cs="Arial"/>
                <w:color w:val="000000"/>
                <w:sz w:val="20"/>
                <w:szCs w:val="20"/>
                <w:lang w:eastAsia="es-CO"/>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2,00 </w:t>
            </w:r>
          </w:p>
        </w:tc>
        <w:tc>
          <w:tcPr>
            <w:tcW w:w="1141"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1</w:t>
            </w:r>
            <w:r>
              <w:rPr>
                <w:rFonts w:ascii="Arial" w:hAnsi="Arial" w:cs="Arial"/>
                <w:color w:val="000000"/>
                <w:sz w:val="20"/>
                <w:szCs w:val="20"/>
                <w:lang w:eastAsia="es-CO"/>
              </w:rPr>
              <w:t>43</w:t>
            </w:r>
            <w:r w:rsidRPr="00DB1F11">
              <w:rPr>
                <w:rFonts w:ascii="Arial" w:hAnsi="Arial" w:cs="Arial"/>
                <w:color w:val="000000"/>
                <w:sz w:val="20"/>
                <w:szCs w:val="20"/>
                <w:lang w:eastAsia="es-CO"/>
              </w:rPr>
              <w:t xml:space="preserve">,00 </w:t>
            </w:r>
          </w:p>
        </w:tc>
      </w:tr>
      <w:tr w:rsidR="00D32BCF" w:rsidRPr="00DB1F11" w:rsidTr="00D246D0">
        <w:trPr>
          <w:trHeight w:val="510"/>
        </w:trPr>
        <w:tc>
          <w:tcPr>
            <w:tcW w:w="2622" w:type="dxa"/>
            <w:tcBorders>
              <w:top w:val="nil"/>
              <w:left w:val="single" w:sz="4" w:space="0" w:color="auto"/>
              <w:bottom w:val="single" w:sz="4" w:space="0" w:color="auto"/>
              <w:right w:val="single" w:sz="4" w:space="0" w:color="auto"/>
            </w:tcBorders>
            <w:shd w:val="clear" w:color="auto" w:fill="auto"/>
            <w:vAlign w:val="bottom"/>
            <w:hideMark/>
          </w:tcPr>
          <w:p w:rsidR="00D32BCF" w:rsidRPr="00D246D0" w:rsidRDefault="00D32BCF" w:rsidP="00D246D0">
            <w:pPr>
              <w:rPr>
                <w:rFonts w:ascii="Arial" w:hAnsi="Arial" w:cs="Arial"/>
                <w:color w:val="000000"/>
                <w:sz w:val="18"/>
                <w:szCs w:val="18"/>
                <w:lang w:eastAsia="es-CO"/>
              </w:rPr>
            </w:pPr>
            <w:r w:rsidRPr="00D246D0">
              <w:rPr>
                <w:rFonts w:ascii="Arial" w:hAnsi="Arial" w:cs="Arial"/>
                <w:color w:val="000000"/>
                <w:sz w:val="18"/>
                <w:szCs w:val="18"/>
                <w:lang w:eastAsia="es-CO"/>
              </w:rPr>
              <w:t>Su oficina cuenta con las condiciones de seguridad físicas para el desempeño de su función</w:t>
            </w:r>
            <w:proofErr w:type="gramStart"/>
            <w:r w:rsidRPr="00D246D0">
              <w:rPr>
                <w:rFonts w:ascii="Arial" w:hAnsi="Arial" w:cs="Arial"/>
                <w:color w:val="000000"/>
                <w:sz w:val="18"/>
                <w:szCs w:val="18"/>
                <w:lang w:eastAsia="es-CO"/>
              </w:rPr>
              <w:t>?</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32</w:t>
            </w:r>
            <w:r w:rsidRPr="00DB1F11">
              <w:rPr>
                <w:rFonts w:ascii="Arial" w:hAnsi="Arial" w:cs="Arial"/>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58</w:t>
            </w:r>
            <w:r w:rsidRPr="00DB1F11">
              <w:rPr>
                <w:rFonts w:ascii="Arial" w:hAnsi="Arial" w:cs="Arial"/>
                <w:color w:val="000000"/>
                <w:sz w:val="20"/>
                <w:szCs w:val="20"/>
                <w:lang w:eastAsia="es-CO"/>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2</w:t>
            </w:r>
            <w:r>
              <w:rPr>
                <w:rFonts w:ascii="Arial" w:hAnsi="Arial" w:cs="Arial"/>
                <w:color w:val="000000"/>
                <w:sz w:val="20"/>
                <w:szCs w:val="20"/>
                <w:lang w:eastAsia="es-CO"/>
              </w:rPr>
              <w:t>3</w:t>
            </w:r>
            <w:r w:rsidRPr="00DB1F11">
              <w:rPr>
                <w:rFonts w:ascii="Arial" w:hAnsi="Arial" w:cs="Arial"/>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12</w:t>
            </w:r>
            <w:r w:rsidRPr="00DB1F11">
              <w:rPr>
                <w:rFonts w:ascii="Arial" w:hAnsi="Arial" w:cs="Arial"/>
                <w:color w:val="000000"/>
                <w:sz w:val="20"/>
                <w:szCs w:val="20"/>
                <w:lang w:eastAsia="es-CO"/>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w:t>
            </w:r>
            <w:r>
              <w:rPr>
                <w:rFonts w:ascii="Arial" w:hAnsi="Arial" w:cs="Arial"/>
                <w:color w:val="000000"/>
                <w:sz w:val="20"/>
                <w:szCs w:val="20"/>
                <w:lang w:eastAsia="es-CO"/>
              </w:rPr>
              <w:t>13</w:t>
            </w:r>
            <w:r w:rsidRPr="00DB1F11">
              <w:rPr>
                <w:rFonts w:ascii="Arial" w:hAnsi="Arial" w:cs="Arial"/>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5,</w:t>
            </w:r>
            <w:r w:rsidRPr="00DB1F11">
              <w:rPr>
                <w:rFonts w:ascii="Arial" w:hAnsi="Arial" w:cs="Arial"/>
                <w:color w:val="000000"/>
                <w:sz w:val="20"/>
                <w:szCs w:val="20"/>
                <w:lang w:eastAsia="es-CO"/>
              </w:rPr>
              <w:t xml:space="preserve">00 </w:t>
            </w:r>
          </w:p>
        </w:tc>
        <w:tc>
          <w:tcPr>
            <w:tcW w:w="1141"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1</w:t>
            </w:r>
            <w:r>
              <w:rPr>
                <w:rFonts w:ascii="Arial" w:hAnsi="Arial" w:cs="Arial"/>
                <w:color w:val="000000"/>
                <w:sz w:val="20"/>
                <w:szCs w:val="20"/>
                <w:lang w:eastAsia="es-CO"/>
              </w:rPr>
              <w:t>43</w:t>
            </w:r>
            <w:r w:rsidRPr="00DB1F11">
              <w:rPr>
                <w:rFonts w:ascii="Arial" w:hAnsi="Arial" w:cs="Arial"/>
                <w:color w:val="000000"/>
                <w:sz w:val="20"/>
                <w:szCs w:val="20"/>
                <w:lang w:eastAsia="es-CO"/>
              </w:rPr>
              <w:t xml:space="preserve">,00 </w:t>
            </w:r>
          </w:p>
        </w:tc>
      </w:tr>
      <w:tr w:rsidR="00D32BCF" w:rsidRPr="00DB1F11" w:rsidTr="00D246D0">
        <w:trPr>
          <w:trHeight w:val="510"/>
        </w:trPr>
        <w:tc>
          <w:tcPr>
            <w:tcW w:w="2622" w:type="dxa"/>
            <w:tcBorders>
              <w:top w:val="nil"/>
              <w:left w:val="single" w:sz="4" w:space="0" w:color="auto"/>
              <w:bottom w:val="single" w:sz="4" w:space="0" w:color="auto"/>
              <w:right w:val="single" w:sz="4" w:space="0" w:color="auto"/>
            </w:tcBorders>
            <w:shd w:val="clear" w:color="auto" w:fill="auto"/>
            <w:vAlign w:val="bottom"/>
            <w:hideMark/>
          </w:tcPr>
          <w:p w:rsidR="00D32BCF" w:rsidRPr="00D246D0" w:rsidRDefault="00D32BCF" w:rsidP="00D246D0">
            <w:pPr>
              <w:rPr>
                <w:rFonts w:ascii="Arial" w:hAnsi="Arial" w:cs="Arial"/>
                <w:color w:val="000000"/>
                <w:sz w:val="18"/>
                <w:szCs w:val="18"/>
                <w:lang w:eastAsia="es-CO"/>
              </w:rPr>
            </w:pPr>
            <w:r w:rsidRPr="00D246D0">
              <w:rPr>
                <w:rFonts w:ascii="Arial" w:hAnsi="Arial" w:cs="Arial"/>
                <w:color w:val="000000"/>
                <w:sz w:val="18"/>
                <w:szCs w:val="18"/>
                <w:lang w:eastAsia="es-CO"/>
              </w:rPr>
              <w:t>Su oficina  cuenta con las condiciones de ruido exigidas para el desempeño de su función</w:t>
            </w:r>
            <w:proofErr w:type="gramStart"/>
            <w:r w:rsidRPr="00D246D0">
              <w:rPr>
                <w:rFonts w:ascii="Arial" w:hAnsi="Arial" w:cs="Arial"/>
                <w:color w:val="000000"/>
                <w:sz w:val="18"/>
                <w:szCs w:val="18"/>
                <w:lang w:eastAsia="es-CO"/>
              </w:rPr>
              <w:t>?</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32</w:t>
            </w:r>
            <w:r w:rsidRPr="00DB1F11">
              <w:rPr>
                <w:rFonts w:ascii="Arial" w:hAnsi="Arial" w:cs="Arial"/>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52</w:t>
            </w:r>
            <w:r w:rsidRPr="00DB1F11">
              <w:rPr>
                <w:rFonts w:ascii="Arial" w:hAnsi="Arial" w:cs="Arial"/>
                <w:color w:val="000000"/>
                <w:sz w:val="20"/>
                <w:szCs w:val="20"/>
                <w:lang w:eastAsia="es-CO"/>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42</w:t>
            </w:r>
            <w:r w:rsidRPr="00DB1F11">
              <w:rPr>
                <w:rFonts w:ascii="Arial" w:hAnsi="Arial" w:cs="Arial"/>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9</w:t>
            </w:r>
            <w:r w:rsidRPr="00DB1F11">
              <w:rPr>
                <w:rFonts w:ascii="Arial" w:hAnsi="Arial" w:cs="Arial"/>
                <w:color w:val="000000"/>
                <w:sz w:val="20"/>
                <w:szCs w:val="20"/>
                <w:lang w:eastAsia="es-CO"/>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w:t>
            </w:r>
            <w:r>
              <w:rPr>
                <w:rFonts w:ascii="Arial" w:hAnsi="Arial" w:cs="Arial"/>
                <w:color w:val="000000"/>
                <w:sz w:val="20"/>
                <w:szCs w:val="20"/>
                <w:lang w:eastAsia="es-CO"/>
              </w:rPr>
              <w:t>6</w:t>
            </w:r>
            <w:r w:rsidRPr="00DB1F11">
              <w:rPr>
                <w:rFonts w:ascii="Arial" w:hAnsi="Arial" w:cs="Arial"/>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2,00 </w:t>
            </w:r>
          </w:p>
        </w:tc>
        <w:tc>
          <w:tcPr>
            <w:tcW w:w="1141"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1</w:t>
            </w:r>
            <w:r>
              <w:rPr>
                <w:rFonts w:ascii="Arial" w:hAnsi="Arial" w:cs="Arial"/>
                <w:color w:val="000000"/>
                <w:sz w:val="20"/>
                <w:szCs w:val="20"/>
                <w:lang w:eastAsia="es-CO"/>
              </w:rPr>
              <w:t>43</w:t>
            </w:r>
            <w:r w:rsidRPr="00DB1F11">
              <w:rPr>
                <w:rFonts w:ascii="Arial" w:hAnsi="Arial" w:cs="Arial"/>
                <w:color w:val="000000"/>
                <w:sz w:val="20"/>
                <w:szCs w:val="20"/>
                <w:lang w:eastAsia="es-CO"/>
              </w:rPr>
              <w:t xml:space="preserve">,00 </w:t>
            </w:r>
          </w:p>
        </w:tc>
      </w:tr>
      <w:tr w:rsidR="00D32BCF" w:rsidRPr="00DB1F11" w:rsidTr="00D246D0">
        <w:trPr>
          <w:trHeight w:val="510"/>
        </w:trPr>
        <w:tc>
          <w:tcPr>
            <w:tcW w:w="2622" w:type="dxa"/>
            <w:tcBorders>
              <w:top w:val="nil"/>
              <w:left w:val="single" w:sz="4" w:space="0" w:color="auto"/>
              <w:bottom w:val="single" w:sz="4" w:space="0" w:color="auto"/>
              <w:right w:val="single" w:sz="4" w:space="0" w:color="auto"/>
            </w:tcBorders>
            <w:shd w:val="clear" w:color="auto" w:fill="auto"/>
            <w:vAlign w:val="bottom"/>
            <w:hideMark/>
          </w:tcPr>
          <w:p w:rsidR="00D32BCF" w:rsidRPr="00D246D0" w:rsidRDefault="00D32BCF" w:rsidP="00D246D0">
            <w:pPr>
              <w:rPr>
                <w:rFonts w:ascii="Arial" w:hAnsi="Arial" w:cs="Arial"/>
                <w:color w:val="000000"/>
                <w:sz w:val="18"/>
                <w:szCs w:val="18"/>
                <w:lang w:eastAsia="es-CO"/>
              </w:rPr>
            </w:pPr>
            <w:r w:rsidRPr="00D246D0">
              <w:rPr>
                <w:rFonts w:ascii="Arial" w:hAnsi="Arial" w:cs="Arial"/>
                <w:color w:val="000000"/>
                <w:sz w:val="18"/>
                <w:szCs w:val="18"/>
                <w:lang w:eastAsia="es-CO"/>
              </w:rPr>
              <w:t>Considera que el mobiliario (Escritorio, silla) es adecuado para el desempeño de su función</w:t>
            </w:r>
            <w:proofErr w:type="gramStart"/>
            <w:r w:rsidRPr="00D246D0">
              <w:rPr>
                <w:rFonts w:ascii="Arial" w:hAnsi="Arial" w:cs="Arial"/>
                <w:color w:val="000000"/>
                <w:sz w:val="18"/>
                <w:szCs w:val="18"/>
                <w:lang w:eastAsia="es-CO"/>
              </w:rPr>
              <w:t>?</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2</w:t>
            </w:r>
            <w:r>
              <w:rPr>
                <w:rFonts w:ascii="Arial" w:hAnsi="Arial" w:cs="Arial"/>
                <w:color w:val="000000"/>
                <w:sz w:val="20"/>
                <w:szCs w:val="20"/>
                <w:lang w:eastAsia="es-CO"/>
              </w:rPr>
              <w:t>6</w:t>
            </w:r>
            <w:r w:rsidRPr="00DB1F11">
              <w:rPr>
                <w:rFonts w:ascii="Arial" w:hAnsi="Arial" w:cs="Arial"/>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w:t>
            </w:r>
            <w:r>
              <w:rPr>
                <w:rFonts w:ascii="Arial" w:hAnsi="Arial" w:cs="Arial"/>
                <w:color w:val="000000"/>
                <w:sz w:val="20"/>
                <w:szCs w:val="20"/>
                <w:lang w:eastAsia="es-CO"/>
              </w:rPr>
              <w:t>44</w:t>
            </w:r>
            <w:r w:rsidRPr="00DB1F11">
              <w:rPr>
                <w:rFonts w:ascii="Arial" w:hAnsi="Arial" w:cs="Arial"/>
                <w:color w:val="000000"/>
                <w:sz w:val="20"/>
                <w:szCs w:val="20"/>
                <w:lang w:eastAsia="es-CO"/>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w:t>
            </w:r>
            <w:r>
              <w:rPr>
                <w:rFonts w:ascii="Arial" w:hAnsi="Arial" w:cs="Arial"/>
                <w:color w:val="000000"/>
                <w:sz w:val="20"/>
                <w:szCs w:val="20"/>
                <w:lang w:eastAsia="es-CO"/>
              </w:rPr>
              <w:t>41</w:t>
            </w:r>
            <w:r w:rsidRPr="00DB1F11">
              <w:rPr>
                <w:rFonts w:ascii="Arial" w:hAnsi="Arial" w:cs="Arial"/>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w:t>
            </w:r>
            <w:r>
              <w:rPr>
                <w:rFonts w:ascii="Arial" w:hAnsi="Arial" w:cs="Arial"/>
                <w:color w:val="000000"/>
                <w:sz w:val="20"/>
                <w:szCs w:val="20"/>
                <w:lang w:eastAsia="es-CO"/>
              </w:rPr>
              <w:t>22</w:t>
            </w:r>
            <w:r w:rsidRPr="00DB1F11">
              <w:rPr>
                <w:rFonts w:ascii="Arial" w:hAnsi="Arial" w:cs="Arial"/>
                <w:color w:val="000000"/>
                <w:sz w:val="20"/>
                <w:szCs w:val="20"/>
                <w:lang w:eastAsia="es-CO"/>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w:t>
            </w:r>
            <w:r>
              <w:rPr>
                <w:rFonts w:ascii="Arial" w:hAnsi="Arial" w:cs="Arial"/>
                <w:color w:val="000000"/>
                <w:sz w:val="20"/>
                <w:szCs w:val="20"/>
                <w:lang w:eastAsia="es-CO"/>
              </w:rPr>
              <w:t>8</w:t>
            </w:r>
            <w:r w:rsidRPr="00DB1F11">
              <w:rPr>
                <w:rFonts w:ascii="Arial" w:hAnsi="Arial" w:cs="Arial"/>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2,00 </w:t>
            </w:r>
          </w:p>
        </w:tc>
        <w:tc>
          <w:tcPr>
            <w:tcW w:w="1141"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1</w:t>
            </w:r>
            <w:r>
              <w:rPr>
                <w:rFonts w:ascii="Arial" w:hAnsi="Arial" w:cs="Arial"/>
                <w:color w:val="000000"/>
                <w:sz w:val="20"/>
                <w:szCs w:val="20"/>
                <w:lang w:eastAsia="es-CO"/>
              </w:rPr>
              <w:t>43</w:t>
            </w:r>
            <w:r w:rsidRPr="00DB1F11">
              <w:rPr>
                <w:rFonts w:ascii="Arial" w:hAnsi="Arial" w:cs="Arial"/>
                <w:color w:val="000000"/>
                <w:sz w:val="20"/>
                <w:szCs w:val="20"/>
                <w:lang w:eastAsia="es-CO"/>
              </w:rPr>
              <w:t xml:space="preserve">,00 </w:t>
            </w:r>
          </w:p>
        </w:tc>
      </w:tr>
      <w:tr w:rsidR="00D32BCF" w:rsidRPr="00DB1F11" w:rsidTr="00D246D0">
        <w:trPr>
          <w:trHeight w:val="255"/>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32BCF" w:rsidRPr="00DB1F11" w:rsidRDefault="00D32BCF" w:rsidP="00D246D0">
            <w:pPr>
              <w:rPr>
                <w:rFonts w:ascii="Arial" w:hAnsi="Arial" w:cs="Arial"/>
                <w:b/>
                <w:bCs/>
                <w:color w:val="000000"/>
                <w:sz w:val="20"/>
                <w:szCs w:val="20"/>
                <w:lang w:eastAsia="es-CO"/>
              </w:rPr>
            </w:pPr>
            <w:r w:rsidRPr="00DB1F11">
              <w:rPr>
                <w:rFonts w:ascii="Arial" w:hAnsi="Arial" w:cs="Arial"/>
                <w:b/>
                <w:bCs/>
                <w:color w:val="000000"/>
                <w:sz w:val="20"/>
                <w:szCs w:val="20"/>
                <w:lang w:eastAsia="es-CO"/>
              </w:rPr>
              <w:t>TOTAL</w:t>
            </w:r>
          </w:p>
        </w:tc>
        <w:tc>
          <w:tcPr>
            <w:tcW w:w="70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199</w:t>
            </w:r>
            <w:r w:rsidRPr="00DB1F11">
              <w:rPr>
                <w:rFonts w:ascii="Arial" w:hAnsi="Arial" w:cs="Arial"/>
                <w:b/>
                <w:bCs/>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22</w:t>
            </w:r>
            <w:r w:rsidRPr="00DB1F11">
              <w:rPr>
                <w:rFonts w:ascii="Arial" w:hAnsi="Arial" w:cs="Arial"/>
                <w:b/>
                <w:bCs/>
                <w:color w:val="000000"/>
                <w:sz w:val="20"/>
                <w:szCs w:val="20"/>
                <w:lang w:eastAsia="es-CO"/>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211</w:t>
            </w:r>
            <w:r w:rsidRPr="00DB1F11">
              <w:rPr>
                <w:rFonts w:ascii="Arial" w:hAnsi="Arial" w:cs="Arial"/>
                <w:b/>
                <w:bCs/>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w:t>
            </w:r>
            <w:r>
              <w:rPr>
                <w:rFonts w:ascii="Arial" w:hAnsi="Arial" w:cs="Arial"/>
                <w:b/>
                <w:bCs/>
                <w:color w:val="000000"/>
                <w:sz w:val="20"/>
                <w:szCs w:val="20"/>
                <w:lang w:eastAsia="es-CO"/>
              </w:rPr>
              <w:t>76</w:t>
            </w:r>
            <w:r w:rsidRPr="00DB1F11">
              <w:rPr>
                <w:rFonts w:ascii="Arial" w:hAnsi="Arial" w:cs="Arial"/>
                <w:b/>
                <w:bCs/>
                <w:color w:val="000000"/>
                <w:sz w:val="20"/>
                <w:szCs w:val="20"/>
                <w:lang w:eastAsia="es-CO"/>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39</w:t>
            </w:r>
            <w:r w:rsidRPr="00DB1F11">
              <w:rPr>
                <w:rFonts w:ascii="Arial" w:hAnsi="Arial" w:cs="Arial"/>
                <w:b/>
                <w:bCs/>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11</w:t>
            </w:r>
            <w:r w:rsidRPr="00DB1F11">
              <w:rPr>
                <w:rFonts w:ascii="Arial" w:hAnsi="Arial" w:cs="Arial"/>
                <w:b/>
                <w:bCs/>
                <w:color w:val="000000"/>
                <w:sz w:val="20"/>
                <w:szCs w:val="20"/>
                <w:lang w:eastAsia="es-CO"/>
              </w:rPr>
              <w:t xml:space="preserve">,00 </w:t>
            </w:r>
          </w:p>
        </w:tc>
        <w:tc>
          <w:tcPr>
            <w:tcW w:w="1141"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858</w:t>
            </w:r>
            <w:r w:rsidRPr="00DB1F11">
              <w:rPr>
                <w:rFonts w:ascii="Arial" w:hAnsi="Arial" w:cs="Arial"/>
                <w:b/>
                <w:bCs/>
                <w:color w:val="000000"/>
                <w:sz w:val="20"/>
                <w:szCs w:val="20"/>
                <w:lang w:eastAsia="es-CO"/>
              </w:rPr>
              <w:t xml:space="preserve">,00 </w:t>
            </w:r>
          </w:p>
        </w:tc>
      </w:tr>
      <w:tr w:rsidR="00D32BCF" w:rsidRPr="00DB1F11" w:rsidTr="00D246D0">
        <w:trPr>
          <w:trHeight w:val="375"/>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D32BCF" w:rsidRPr="00DB1F11" w:rsidRDefault="00D32BCF" w:rsidP="00D246D0">
            <w:pPr>
              <w:rPr>
                <w:rFonts w:ascii="Arial" w:hAnsi="Arial" w:cs="Arial"/>
                <w:b/>
                <w:bCs/>
                <w:color w:val="000000"/>
                <w:sz w:val="20"/>
                <w:szCs w:val="20"/>
                <w:lang w:eastAsia="es-CO"/>
              </w:rPr>
            </w:pPr>
            <w:r>
              <w:rPr>
                <w:rFonts w:ascii="Arial" w:hAnsi="Arial" w:cs="Arial"/>
                <w:b/>
                <w:bCs/>
                <w:color w:val="000000"/>
                <w:sz w:val="20"/>
                <w:szCs w:val="20"/>
                <w:lang w:eastAsia="es-CO"/>
              </w:rPr>
              <w:t>Porcentaje</w:t>
            </w:r>
          </w:p>
        </w:tc>
        <w:tc>
          <w:tcPr>
            <w:tcW w:w="709"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rPr>
                <w:rFonts w:ascii="Arial" w:hAnsi="Arial" w:cs="Arial"/>
                <w:b/>
                <w:bCs/>
                <w:color w:val="000000"/>
                <w:sz w:val="20"/>
                <w:szCs w:val="20"/>
                <w:lang w:eastAsia="es-CO"/>
              </w:rPr>
            </w:pPr>
            <w:r>
              <w:rPr>
                <w:rFonts w:ascii="Arial" w:hAnsi="Arial" w:cs="Arial"/>
                <w:b/>
                <w:bCs/>
                <w:color w:val="000000"/>
                <w:sz w:val="20"/>
                <w:szCs w:val="20"/>
                <w:lang w:eastAsia="es-CO"/>
              </w:rPr>
              <w:t>23.19</w:t>
            </w:r>
            <w:r w:rsidRPr="00DB1F11">
              <w:rPr>
                <w:rFonts w:ascii="Arial" w:hAnsi="Arial" w:cs="Arial"/>
                <w:b/>
                <w:bCs/>
                <w:color w:val="000000"/>
                <w:sz w:val="20"/>
                <w:szCs w:val="20"/>
                <w:lang w:eastAsia="es-CO"/>
              </w:rPr>
              <w:t>%</w:t>
            </w:r>
          </w:p>
        </w:tc>
        <w:tc>
          <w:tcPr>
            <w:tcW w:w="850"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37.53</w:t>
            </w:r>
            <w:r w:rsidRPr="00DB1F11">
              <w:rPr>
                <w:rFonts w:ascii="Arial" w:hAnsi="Arial" w:cs="Arial"/>
                <w:b/>
                <w:bCs/>
                <w:color w:val="000000"/>
                <w:sz w:val="20"/>
                <w:szCs w:val="20"/>
                <w:lang w:eastAsia="es-CO"/>
              </w:rPr>
              <w:t>%</w:t>
            </w:r>
          </w:p>
        </w:tc>
        <w:tc>
          <w:tcPr>
            <w:tcW w:w="851"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24.59</w:t>
            </w:r>
            <w:r w:rsidRPr="00DB1F11">
              <w:rPr>
                <w:rFonts w:ascii="Arial" w:hAnsi="Arial" w:cs="Arial"/>
                <w:b/>
                <w:bCs/>
                <w:color w:val="000000"/>
                <w:sz w:val="20"/>
                <w:szCs w:val="20"/>
                <w:lang w:eastAsia="es-CO"/>
              </w:rPr>
              <w:t>%</w:t>
            </w:r>
          </w:p>
        </w:tc>
        <w:tc>
          <w:tcPr>
            <w:tcW w:w="850"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8.86</w:t>
            </w:r>
            <w:r w:rsidRPr="00DB1F11">
              <w:rPr>
                <w:rFonts w:ascii="Arial" w:hAnsi="Arial" w:cs="Arial"/>
                <w:b/>
                <w:bCs/>
                <w:color w:val="000000"/>
                <w:sz w:val="20"/>
                <w:szCs w:val="20"/>
                <w:lang w:eastAsia="es-CO"/>
              </w:rPr>
              <w:t>%</w:t>
            </w:r>
          </w:p>
        </w:tc>
        <w:tc>
          <w:tcPr>
            <w:tcW w:w="709"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4.55</w:t>
            </w:r>
            <w:r w:rsidRPr="00DB1F11">
              <w:rPr>
                <w:rFonts w:ascii="Arial" w:hAnsi="Arial" w:cs="Arial"/>
                <w:b/>
                <w:bCs/>
                <w:color w:val="000000"/>
                <w:sz w:val="20"/>
                <w:szCs w:val="20"/>
                <w:lang w:eastAsia="es-CO"/>
              </w:rPr>
              <w:t>%</w:t>
            </w:r>
          </w:p>
        </w:tc>
        <w:tc>
          <w:tcPr>
            <w:tcW w:w="850"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1.28</w:t>
            </w:r>
            <w:r w:rsidRPr="00DB1F11">
              <w:rPr>
                <w:rFonts w:ascii="Arial" w:hAnsi="Arial" w:cs="Arial"/>
                <w:b/>
                <w:bCs/>
                <w:color w:val="000000"/>
                <w:sz w:val="20"/>
                <w:szCs w:val="20"/>
                <w:lang w:eastAsia="es-CO"/>
              </w:rPr>
              <w:t>%</w:t>
            </w:r>
          </w:p>
        </w:tc>
        <w:tc>
          <w:tcPr>
            <w:tcW w:w="1141"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w:t>
            </w:r>
            <w:r>
              <w:rPr>
                <w:rFonts w:ascii="Arial" w:hAnsi="Arial" w:cs="Arial"/>
                <w:b/>
                <w:bCs/>
                <w:color w:val="000000"/>
                <w:sz w:val="20"/>
                <w:szCs w:val="20"/>
                <w:lang w:eastAsia="es-CO"/>
              </w:rPr>
              <w:t xml:space="preserve">         1</w:t>
            </w:r>
            <w:r w:rsidRPr="00DB1F11">
              <w:rPr>
                <w:rFonts w:ascii="Arial" w:hAnsi="Arial" w:cs="Arial"/>
                <w:b/>
                <w:bCs/>
                <w:color w:val="000000"/>
                <w:sz w:val="20"/>
                <w:szCs w:val="20"/>
                <w:lang w:eastAsia="es-CO"/>
              </w:rPr>
              <w:t>00</w:t>
            </w:r>
            <w:r>
              <w:rPr>
                <w:rFonts w:ascii="Arial" w:hAnsi="Arial" w:cs="Arial"/>
                <w:b/>
                <w:bCs/>
                <w:color w:val="000000"/>
                <w:sz w:val="20"/>
                <w:szCs w:val="20"/>
                <w:lang w:eastAsia="es-CO"/>
              </w:rPr>
              <w:t>%</w:t>
            </w:r>
            <w:r w:rsidRPr="00DB1F11">
              <w:rPr>
                <w:rFonts w:ascii="Arial" w:hAnsi="Arial" w:cs="Arial"/>
                <w:b/>
                <w:bCs/>
                <w:color w:val="000000"/>
                <w:sz w:val="20"/>
                <w:szCs w:val="20"/>
                <w:lang w:eastAsia="es-CO"/>
              </w:rPr>
              <w:t xml:space="preserve"> </w:t>
            </w:r>
          </w:p>
        </w:tc>
      </w:tr>
    </w:tbl>
    <w:p w:rsidR="00D32BCF" w:rsidRDefault="00D32BCF" w:rsidP="00D32BCF">
      <w:pPr>
        <w:rPr>
          <w:rFonts w:ascii="Arial" w:hAnsi="Arial" w:cs="Arial"/>
          <w:b/>
        </w:rPr>
      </w:pPr>
    </w:p>
    <w:p w:rsidR="00D32BCF" w:rsidRPr="00D246D0" w:rsidRDefault="00D32BCF" w:rsidP="00D32BCF">
      <w:pPr>
        <w:rPr>
          <w:rFonts w:ascii="Arial" w:hAnsi="Arial" w:cs="Arial"/>
          <w:b/>
          <w:sz w:val="22"/>
          <w:szCs w:val="22"/>
        </w:rPr>
      </w:pPr>
      <w:r w:rsidRPr="00D246D0">
        <w:rPr>
          <w:rFonts w:ascii="Arial" w:hAnsi="Arial" w:cs="Arial"/>
          <w:b/>
          <w:sz w:val="22"/>
          <w:szCs w:val="22"/>
        </w:rPr>
        <w:t>GRAFICA N°4</w:t>
      </w:r>
    </w:p>
    <w:p w:rsidR="00D246D0" w:rsidRPr="00BB4616" w:rsidRDefault="00D246D0" w:rsidP="00D32BCF">
      <w:pPr>
        <w:rPr>
          <w:rFonts w:ascii="Arial" w:hAnsi="Arial" w:cs="Arial"/>
          <w:b/>
        </w:rPr>
      </w:pPr>
    </w:p>
    <w:p w:rsidR="00D32BCF" w:rsidRDefault="00D32BCF" w:rsidP="00D32BCF">
      <w:pPr>
        <w:jc w:val="center"/>
        <w:rPr>
          <w:rFonts w:ascii="Arial" w:hAnsi="Arial" w:cs="Arial"/>
          <w:b/>
        </w:rPr>
      </w:pPr>
      <w:r>
        <w:rPr>
          <w:noProof/>
          <w:lang w:val="es-ES" w:eastAsia="es-ES"/>
        </w:rPr>
        <w:drawing>
          <wp:inline distT="0" distB="0" distL="0" distR="0" wp14:anchorId="531B5B3D" wp14:editId="5B881384">
            <wp:extent cx="4572000" cy="1932317"/>
            <wp:effectExtent l="0" t="0" r="19050" b="10795"/>
            <wp:docPr id="1073741851" name="Gráfico 10737418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32BCF" w:rsidRDefault="00D32BCF" w:rsidP="00D32BCF">
      <w:pPr>
        <w:rPr>
          <w:rFonts w:ascii="Arial" w:hAnsi="Arial" w:cs="Arial"/>
          <w:b/>
        </w:rPr>
      </w:pPr>
    </w:p>
    <w:p w:rsidR="00D32BCF" w:rsidRDefault="00D32BCF" w:rsidP="00D32BCF">
      <w:pPr>
        <w:rPr>
          <w:rFonts w:ascii="Arial" w:hAnsi="Arial" w:cs="Arial"/>
          <w:b/>
        </w:rPr>
      </w:pPr>
    </w:p>
    <w:p w:rsidR="00D32BCF" w:rsidRPr="00D246D0" w:rsidRDefault="00D32BCF" w:rsidP="00D32BCF">
      <w:pPr>
        <w:rPr>
          <w:rFonts w:ascii="Arial" w:hAnsi="Arial" w:cs="Arial"/>
          <w:b/>
          <w:i/>
          <w:sz w:val="22"/>
          <w:szCs w:val="22"/>
        </w:rPr>
      </w:pPr>
      <w:r w:rsidRPr="00D246D0">
        <w:rPr>
          <w:rFonts w:ascii="Arial" w:hAnsi="Arial" w:cs="Arial"/>
          <w:b/>
          <w:sz w:val="22"/>
          <w:szCs w:val="22"/>
        </w:rPr>
        <w:t xml:space="preserve">COMPONENTE Nº 5. </w:t>
      </w:r>
      <w:r w:rsidRPr="00D246D0">
        <w:rPr>
          <w:rFonts w:ascii="Arial" w:hAnsi="Arial" w:cs="Arial"/>
          <w:b/>
          <w:i/>
          <w:sz w:val="22"/>
          <w:szCs w:val="22"/>
        </w:rPr>
        <w:t>“TALENTO HUMANO”</w:t>
      </w:r>
    </w:p>
    <w:p w:rsidR="00D246D0" w:rsidRPr="00BB4616" w:rsidRDefault="00D246D0" w:rsidP="00D32BCF">
      <w:pPr>
        <w:rPr>
          <w:rFonts w:ascii="Arial" w:hAnsi="Arial" w:cs="Arial"/>
          <w:b/>
        </w:rPr>
      </w:pPr>
    </w:p>
    <w:tbl>
      <w:tblPr>
        <w:tblW w:w="8575" w:type="dxa"/>
        <w:tblCellMar>
          <w:left w:w="70" w:type="dxa"/>
          <w:right w:w="70" w:type="dxa"/>
        </w:tblCellMar>
        <w:tblLook w:val="04A0" w:firstRow="1" w:lastRow="0" w:firstColumn="1" w:lastColumn="0" w:noHBand="0" w:noVBand="1"/>
      </w:tblPr>
      <w:tblGrid>
        <w:gridCol w:w="2764"/>
        <w:gridCol w:w="819"/>
        <w:gridCol w:w="819"/>
        <w:gridCol w:w="819"/>
        <w:gridCol w:w="803"/>
        <w:gridCol w:w="709"/>
        <w:gridCol w:w="850"/>
        <w:gridCol w:w="1141"/>
      </w:tblGrid>
      <w:tr w:rsidR="00D32BCF" w:rsidRPr="00DB1F11" w:rsidTr="00D246D0">
        <w:trPr>
          <w:trHeight w:val="255"/>
        </w:trPr>
        <w:tc>
          <w:tcPr>
            <w:tcW w:w="8575" w:type="dxa"/>
            <w:gridSpan w:val="8"/>
            <w:tcBorders>
              <w:top w:val="single" w:sz="4" w:space="0" w:color="auto"/>
              <w:left w:val="single" w:sz="4" w:space="0" w:color="auto"/>
              <w:bottom w:val="single" w:sz="4" w:space="0" w:color="auto"/>
              <w:right w:val="single" w:sz="4" w:space="0" w:color="auto"/>
            </w:tcBorders>
            <w:shd w:val="clear" w:color="000000" w:fill="ACB9CA"/>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COMPONENTE 5: TALENTO HUMANO</w:t>
            </w:r>
          </w:p>
        </w:tc>
      </w:tr>
      <w:tr w:rsidR="00D32BCF" w:rsidRPr="00DB1F11" w:rsidTr="00D246D0">
        <w:trPr>
          <w:trHeight w:val="255"/>
        </w:trPr>
        <w:tc>
          <w:tcPr>
            <w:tcW w:w="2764" w:type="dxa"/>
            <w:tcBorders>
              <w:top w:val="nil"/>
              <w:left w:val="single" w:sz="4" w:space="0" w:color="auto"/>
              <w:bottom w:val="single" w:sz="4" w:space="0" w:color="auto"/>
              <w:right w:val="single" w:sz="4" w:space="0" w:color="auto"/>
            </w:tcBorders>
            <w:shd w:val="clear" w:color="000000" w:fill="C6E0B4"/>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DESCRIPCIÓN</w:t>
            </w:r>
          </w:p>
        </w:tc>
        <w:tc>
          <w:tcPr>
            <w:tcW w:w="819" w:type="dxa"/>
            <w:tcBorders>
              <w:top w:val="nil"/>
              <w:left w:val="nil"/>
              <w:bottom w:val="single" w:sz="4" w:space="0" w:color="auto"/>
              <w:right w:val="single" w:sz="4" w:space="0" w:color="auto"/>
            </w:tcBorders>
            <w:shd w:val="clear" w:color="000000" w:fill="00B05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5,00 </w:t>
            </w:r>
          </w:p>
        </w:tc>
        <w:tc>
          <w:tcPr>
            <w:tcW w:w="819" w:type="dxa"/>
            <w:tcBorders>
              <w:top w:val="nil"/>
              <w:left w:val="nil"/>
              <w:bottom w:val="single" w:sz="4" w:space="0" w:color="auto"/>
              <w:right w:val="single" w:sz="4" w:space="0" w:color="auto"/>
            </w:tcBorders>
            <w:shd w:val="clear" w:color="000000" w:fill="00B05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4,00 </w:t>
            </w:r>
          </w:p>
        </w:tc>
        <w:tc>
          <w:tcPr>
            <w:tcW w:w="819" w:type="dxa"/>
            <w:tcBorders>
              <w:top w:val="nil"/>
              <w:left w:val="nil"/>
              <w:bottom w:val="single" w:sz="4" w:space="0" w:color="auto"/>
              <w:right w:val="single" w:sz="4" w:space="0" w:color="auto"/>
            </w:tcBorders>
            <w:shd w:val="clear" w:color="000000" w:fill="FFFF0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3,00 </w:t>
            </w:r>
          </w:p>
        </w:tc>
        <w:tc>
          <w:tcPr>
            <w:tcW w:w="803" w:type="dxa"/>
            <w:tcBorders>
              <w:top w:val="nil"/>
              <w:left w:val="nil"/>
              <w:bottom w:val="single" w:sz="4" w:space="0" w:color="auto"/>
              <w:right w:val="single" w:sz="4" w:space="0" w:color="auto"/>
            </w:tcBorders>
            <w:shd w:val="clear" w:color="000000" w:fill="FF000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2,00 </w:t>
            </w:r>
          </w:p>
        </w:tc>
        <w:tc>
          <w:tcPr>
            <w:tcW w:w="709" w:type="dxa"/>
            <w:tcBorders>
              <w:top w:val="nil"/>
              <w:left w:val="nil"/>
              <w:bottom w:val="single" w:sz="4" w:space="0" w:color="auto"/>
              <w:right w:val="single" w:sz="4" w:space="0" w:color="auto"/>
            </w:tcBorders>
            <w:shd w:val="clear" w:color="000000" w:fill="FF000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1,00 </w:t>
            </w:r>
          </w:p>
        </w:tc>
        <w:tc>
          <w:tcPr>
            <w:tcW w:w="850" w:type="dxa"/>
            <w:tcBorders>
              <w:top w:val="nil"/>
              <w:left w:val="nil"/>
              <w:bottom w:val="single" w:sz="4" w:space="0" w:color="auto"/>
              <w:right w:val="single" w:sz="4" w:space="0" w:color="auto"/>
            </w:tcBorders>
            <w:shd w:val="clear" w:color="000000" w:fill="00B0F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w:t>
            </w:r>
            <w:r w:rsidRPr="000107D7">
              <w:rPr>
                <w:rFonts w:ascii="Arial" w:hAnsi="Arial" w:cs="Arial"/>
                <w:b/>
                <w:bCs/>
                <w:color w:val="000000"/>
                <w:sz w:val="20"/>
                <w:szCs w:val="20"/>
                <w:lang w:eastAsia="es-CO"/>
              </w:rPr>
              <w:t>NS/NR</w:t>
            </w:r>
          </w:p>
        </w:tc>
        <w:tc>
          <w:tcPr>
            <w:tcW w:w="992"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No. Encuestas </w:t>
            </w:r>
          </w:p>
        </w:tc>
      </w:tr>
      <w:tr w:rsidR="00D32BCF" w:rsidRPr="00DB1F11" w:rsidTr="00D246D0">
        <w:trPr>
          <w:trHeight w:val="765"/>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D32BCF" w:rsidRPr="00D246D0" w:rsidRDefault="00D32BCF" w:rsidP="00D246D0">
            <w:pPr>
              <w:rPr>
                <w:rFonts w:ascii="Arial" w:hAnsi="Arial" w:cs="Arial"/>
                <w:color w:val="000000"/>
                <w:sz w:val="18"/>
                <w:szCs w:val="18"/>
                <w:lang w:eastAsia="es-CO"/>
              </w:rPr>
            </w:pPr>
            <w:r w:rsidRPr="00D246D0">
              <w:rPr>
                <w:rFonts w:ascii="Arial" w:hAnsi="Arial" w:cs="Arial"/>
                <w:color w:val="000000"/>
                <w:sz w:val="18"/>
                <w:szCs w:val="18"/>
                <w:lang w:eastAsia="es-CO"/>
              </w:rPr>
              <w:t>Qué tan satisfecho se encuentra con los temas que son desarrollados en las capacitaciones que ofrece la Escuela Judicial Rodrigo Lara Bonilla</w:t>
            </w:r>
            <w:proofErr w:type="gramStart"/>
            <w:r w:rsidRPr="00D246D0">
              <w:rPr>
                <w:rFonts w:ascii="Arial" w:hAnsi="Arial" w:cs="Arial"/>
                <w:color w:val="000000"/>
                <w:sz w:val="18"/>
                <w:szCs w:val="18"/>
                <w:lang w:eastAsia="es-CO"/>
              </w:rPr>
              <w:t>?</w:t>
            </w:r>
            <w:proofErr w:type="gramEnd"/>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w:t>
            </w:r>
            <w:r>
              <w:rPr>
                <w:rFonts w:ascii="Arial" w:hAnsi="Arial" w:cs="Arial"/>
                <w:color w:val="000000"/>
                <w:sz w:val="20"/>
                <w:szCs w:val="20"/>
                <w:lang w:eastAsia="es-CO"/>
              </w:rPr>
              <w:t xml:space="preserve"> 31</w:t>
            </w:r>
            <w:r w:rsidRPr="00DB1F11">
              <w:rPr>
                <w:rFonts w:ascii="Arial" w:hAnsi="Arial" w:cs="Arial"/>
                <w:color w:val="000000"/>
                <w:sz w:val="20"/>
                <w:szCs w:val="20"/>
                <w:lang w:eastAsia="es-CO"/>
              </w:rPr>
              <w:t xml:space="preserve">,00 </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42</w:t>
            </w:r>
            <w:r w:rsidRPr="00DB1F11">
              <w:rPr>
                <w:rFonts w:ascii="Arial" w:hAnsi="Arial" w:cs="Arial"/>
                <w:color w:val="000000"/>
                <w:sz w:val="20"/>
                <w:szCs w:val="20"/>
                <w:lang w:eastAsia="es-CO"/>
              </w:rPr>
              <w:t xml:space="preserve">,00 </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41</w:t>
            </w:r>
            <w:r w:rsidRPr="00DB1F11">
              <w:rPr>
                <w:rFonts w:ascii="Arial" w:hAnsi="Arial" w:cs="Arial"/>
                <w:color w:val="000000"/>
                <w:sz w:val="20"/>
                <w:szCs w:val="20"/>
                <w:lang w:eastAsia="es-CO"/>
              </w:rPr>
              <w:t xml:space="preserve">,00 </w:t>
            </w:r>
          </w:p>
        </w:tc>
        <w:tc>
          <w:tcPr>
            <w:tcW w:w="803"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w:t>
            </w:r>
            <w:r>
              <w:rPr>
                <w:rFonts w:ascii="Arial" w:hAnsi="Arial" w:cs="Arial"/>
                <w:color w:val="000000"/>
                <w:sz w:val="20"/>
                <w:szCs w:val="20"/>
                <w:lang w:eastAsia="es-CO"/>
              </w:rPr>
              <w:t>12</w:t>
            </w:r>
            <w:r w:rsidRPr="00DB1F11">
              <w:rPr>
                <w:rFonts w:ascii="Arial" w:hAnsi="Arial" w:cs="Arial"/>
                <w:color w:val="000000"/>
                <w:sz w:val="20"/>
                <w:szCs w:val="20"/>
                <w:lang w:eastAsia="es-CO"/>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3,00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w:t>
            </w:r>
            <w:r>
              <w:rPr>
                <w:rFonts w:ascii="Arial" w:hAnsi="Arial" w:cs="Arial"/>
                <w:color w:val="000000"/>
                <w:sz w:val="20"/>
                <w:szCs w:val="20"/>
                <w:lang w:eastAsia="es-CO"/>
              </w:rPr>
              <w:t>14,00</w:t>
            </w:r>
            <w:r w:rsidRPr="00DB1F11">
              <w:rPr>
                <w:rFonts w:ascii="Arial" w:hAnsi="Arial" w:cs="Arial"/>
                <w:color w:val="000000"/>
                <w:sz w:val="20"/>
                <w:szCs w:val="20"/>
                <w:lang w:eastAsia="es-CO"/>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1</w:t>
            </w:r>
            <w:r>
              <w:rPr>
                <w:rFonts w:ascii="Arial" w:hAnsi="Arial" w:cs="Arial"/>
                <w:color w:val="000000"/>
                <w:sz w:val="20"/>
                <w:szCs w:val="20"/>
                <w:lang w:eastAsia="es-CO"/>
              </w:rPr>
              <w:t>43</w:t>
            </w:r>
            <w:r w:rsidRPr="00DB1F11">
              <w:rPr>
                <w:rFonts w:ascii="Arial" w:hAnsi="Arial" w:cs="Arial"/>
                <w:color w:val="000000"/>
                <w:sz w:val="20"/>
                <w:szCs w:val="20"/>
                <w:lang w:eastAsia="es-CO"/>
              </w:rPr>
              <w:t xml:space="preserve">,00 </w:t>
            </w:r>
          </w:p>
        </w:tc>
      </w:tr>
      <w:tr w:rsidR="00D32BCF" w:rsidRPr="00DB1F11" w:rsidTr="00D246D0">
        <w:trPr>
          <w:trHeight w:val="765"/>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D32BCF" w:rsidRPr="00D246D0" w:rsidRDefault="00D32BCF" w:rsidP="00D246D0">
            <w:pPr>
              <w:rPr>
                <w:rFonts w:ascii="Arial" w:hAnsi="Arial" w:cs="Arial"/>
                <w:color w:val="000000"/>
                <w:sz w:val="18"/>
                <w:szCs w:val="18"/>
                <w:lang w:eastAsia="es-CO"/>
              </w:rPr>
            </w:pPr>
            <w:r w:rsidRPr="00D246D0">
              <w:rPr>
                <w:rFonts w:ascii="Arial" w:hAnsi="Arial" w:cs="Arial"/>
                <w:color w:val="000000"/>
                <w:sz w:val="18"/>
                <w:szCs w:val="18"/>
                <w:lang w:eastAsia="es-CO"/>
              </w:rPr>
              <w:t>Qué tan satisfecho se encuentra con la atención a las necesidades de formación que ofrece la Escuela Judicial Rodrigo Lara Bonilla.</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1,00</w:t>
            </w:r>
            <w:r w:rsidRPr="00DB1F11">
              <w:rPr>
                <w:rFonts w:ascii="Arial" w:hAnsi="Arial" w:cs="Arial"/>
                <w:color w:val="000000"/>
                <w:sz w:val="20"/>
                <w:szCs w:val="20"/>
                <w:lang w:eastAsia="es-CO"/>
              </w:rPr>
              <w:t xml:space="preserve">   </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w:t>
            </w:r>
            <w:r>
              <w:rPr>
                <w:rFonts w:ascii="Arial" w:hAnsi="Arial" w:cs="Arial"/>
                <w:color w:val="000000"/>
                <w:sz w:val="20"/>
                <w:szCs w:val="20"/>
                <w:lang w:eastAsia="es-CO"/>
              </w:rPr>
              <w:t xml:space="preserve">    65</w:t>
            </w:r>
            <w:r w:rsidRPr="00DB1F11">
              <w:rPr>
                <w:rFonts w:ascii="Arial" w:hAnsi="Arial" w:cs="Arial"/>
                <w:color w:val="000000"/>
                <w:sz w:val="20"/>
                <w:szCs w:val="20"/>
                <w:lang w:eastAsia="es-CO"/>
              </w:rPr>
              <w:t xml:space="preserve">,00 </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3</w:t>
            </w:r>
            <w:r>
              <w:rPr>
                <w:rFonts w:ascii="Arial" w:hAnsi="Arial" w:cs="Arial"/>
                <w:color w:val="000000"/>
                <w:sz w:val="20"/>
                <w:szCs w:val="20"/>
                <w:lang w:eastAsia="es-CO"/>
              </w:rPr>
              <w:t>9</w:t>
            </w:r>
            <w:r w:rsidRPr="00DB1F11">
              <w:rPr>
                <w:rFonts w:ascii="Arial" w:hAnsi="Arial" w:cs="Arial"/>
                <w:color w:val="000000"/>
                <w:sz w:val="20"/>
                <w:szCs w:val="20"/>
                <w:lang w:eastAsia="es-CO"/>
              </w:rPr>
              <w:t xml:space="preserve">,00 </w:t>
            </w:r>
          </w:p>
        </w:tc>
        <w:tc>
          <w:tcPr>
            <w:tcW w:w="803"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1</w:t>
            </w:r>
            <w:r>
              <w:rPr>
                <w:rFonts w:ascii="Arial" w:hAnsi="Arial" w:cs="Arial"/>
                <w:color w:val="000000"/>
                <w:sz w:val="20"/>
                <w:szCs w:val="20"/>
                <w:lang w:eastAsia="es-CO"/>
              </w:rPr>
              <w:t>2</w:t>
            </w:r>
            <w:r w:rsidRPr="00DB1F11">
              <w:rPr>
                <w:rFonts w:ascii="Arial" w:hAnsi="Arial" w:cs="Arial"/>
                <w:color w:val="000000"/>
                <w:sz w:val="20"/>
                <w:szCs w:val="20"/>
                <w:lang w:eastAsia="es-CO"/>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5,00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21</w:t>
            </w:r>
            <w:r w:rsidRPr="00DB1F11">
              <w:rPr>
                <w:rFonts w:ascii="Arial" w:hAnsi="Arial" w:cs="Arial"/>
                <w:color w:val="000000"/>
                <w:sz w:val="20"/>
                <w:szCs w:val="20"/>
                <w:lang w:eastAsia="es-CO"/>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1</w:t>
            </w:r>
            <w:r>
              <w:rPr>
                <w:rFonts w:ascii="Arial" w:hAnsi="Arial" w:cs="Arial"/>
                <w:color w:val="000000"/>
                <w:sz w:val="20"/>
                <w:szCs w:val="20"/>
                <w:lang w:eastAsia="es-CO"/>
              </w:rPr>
              <w:t>43</w:t>
            </w:r>
            <w:r w:rsidRPr="00DB1F11">
              <w:rPr>
                <w:rFonts w:ascii="Arial" w:hAnsi="Arial" w:cs="Arial"/>
                <w:color w:val="000000"/>
                <w:sz w:val="20"/>
                <w:szCs w:val="20"/>
                <w:lang w:eastAsia="es-CO"/>
              </w:rPr>
              <w:t xml:space="preserve">,00 </w:t>
            </w:r>
          </w:p>
        </w:tc>
      </w:tr>
      <w:tr w:rsidR="00D32BCF" w:rsidRPr="00DB1F11" w:rsidTr="00D246D0">
        <w:trPr>
          <w:trHeight w:val="510"/>
        </w:trPr>
        <w:tc>
          <w:tcPr>
            <w:tcW w:w="2764" w:type="dxa"/>
            <w:tcBorders>
              <w:top w:val="nil"/>
              <w:left w:val="single" w:sz="4" w:space="0" w:color="auto"/>
              <w:bottom w:val="single" w:sz="4" w:space="0" w:color="auto"/>
              <w:right w:val="single" w:sz="4" w:space="0" w:color="auto"/>
            </w:tcBorders>
            <w:shd w:val="clear" w:color="auto" w:fill="auto"/>
            <w:hideMark/>
          </w:tcPr>
          <w:p w:rsidR="00D32BCF" w:rsidRPr="00D246D0" w:rsidRDefault="00D32BCF" w:rsidP="00D246D0">
            <w:pPr>
              <w:rPr>
                <w:rFonts w:ascii="Arial" w:hAnsi="Arial" w:cs="Arial"/>
                <w:color w:val="000000"/>
                <w:sz w:val="18"/>
                <w:szCs w:val="18"/>
                <w:lang w:eastAsia="es-CO"/>
              </w:rPr>
            </w:pPr>
            <w:r w:rsidRPr="00D246D0">
              <w:rPr>
                <w:rFonts w:ascii="Arial" w:hAnsi="Arial" w:cs="Arial"/>
                <w:color w:val="000000"/>
                <w:sz w:val="18"/>
                <w:szCs w:val="18"/>
                <w:lang w:eastAsia="es-CO"/>
              </w:rPr>
              <w:t>Que tan satisfecho se encuentra con proceso de selección de personal.</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37</w:t>
            </w:r>
            <w:r w:rsidRPr="00DB1F11">
              <w:rPr>
                <w:rFonts w:ascii="Arial" w:hAnsi="Arial" w:cs="Arial"/>
                <w:color w:val="000000"/>
                <w:sz w:val="20"/>
                <w:szCs w:val="20"/>
                <w:lang w:eastAsia="es-CO"/>
              </w:rPr>
              <w:t xml:space="preserve">,00 </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3</w:t>
            </w:r>
            <w:r>
              <w:rPr>
                <w:rFonts w:ascii="Arial" w:hAnsi="Arial" w:cs="Arial"/>
                <w:color w:val="000000"/>
                <w:sz w:val="20"/>
                <w:szCs w:val="20"/>
                <w:lang w:eastAsia="es-CO"/>
              </w:rPr>
              <w:t>8</w:t>
            </w:r>
            <w:r w:rsidRPr="00DB1F11">
              <w:rPr>
                <w:rFonts w:ascii="Arial" w:hAnsi="Arial" w:cs="Arial"/>
                <w:color w:val="000000"/>
                <w:sz w:val="20"/>
                <w:szCs w:val="20"/>
                <w:lang w:eastAsia="es-CO"/>
              </w:rPr>
              <w:t xml:space="preserve">,00 </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37</w:t>
            </w:r>
            <w:r w:rsidRPr="00DB1F11">
              <w:rPr>
                <w:rFonts w:ascii="Arial" w:hAnsi="Arial" w:cs="Arial"/>
                <w:color w:val="000000"/>
                <w:sz w:val="20"/>
                <w:szCs w:val="20"/>
                <w:lang w:eastAsia="es-CO"/>
              </w:rPr>
              <w:t xml:space="preserve">,00 </w:t>
            </w:r>
          </w:p>
        </w:tc>
        <w:tc>
          <w:tcPr>
            <w:tcW w:w="803"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1</w:t>
            </w:r>
            <w:r>
              <w:rPr>
                <w:rFonts w:ascii="Arial" w:hAnsi="Arial" w:cs="Arial"/>
                <w:color w:val="000000"/>
                <w:sz w:val="20"/>
                <w:szCs w:val="20"/>
                <w:lang w:eastAsia="es-CO"/>
              </w:rPr>
              <w:t>3</w:t>
            </w:r>
            <w:r w:rsidRPr="00DB1F11">
              <w:rPr>
                <w:rFonts w:ascii="Arial" w:hAnsi="Arial" w:cs="Arial"/>
                <w:color w:val="000000"/>
                <w:sz w:val="20"/>
                <w:szCs w:val="20"/>
                <w:lang w:eastAsia="es-CO"/>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4</w:t>
            </w:r>
            <w:r w:rsidRPr="00DB1F11">
              <w:rPr>
                <w:rFonts w:ascii="Arial" w:hAnsi="Arial" w:cs="Arial"/>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14</w:t>
            </w:r>
            <w:r w:rsidRPr="00DB1F11">
              <w:rPr>
                <w:rFonts w:ascii="Arial" w:hAnsi="Arial" w:cs="Arial"/>
                <w:color w:val="000000"/>
                <w:sz w:val="20"/>
                <w:szCs w:val="20"/>
                <w:lang w:eastAsia="es-CO"/>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1</w:t>
            </w:r>
            <w:r>
              <w:rPr>
                <w:rFonts w:ascii="Arial" w:hAnsi="Arial" w:cs="Arial"/>
                <w:color w:val="000000"/>
                <w:sz w:val="20"/>
                <w:szCs w:val="20"/>
                <w:lang w:eastAsia="es-CO"/>
              </w:rPr>
              <w:t>43</w:t>
            </w:r>
            <w:r w:rsidRPr="00DB1F11">
              <w:rPr>
                <w:rFonts w:ascii="Arial" w:hAnsi="Arial" w:cs="Arial"/>
                <w:color w:val="000000"/>
                <w:sz w:val="20"/>
                <w:szCs w:val="20"/>
                <w:lang w:eastAsia="es-CO"/>
              </w:rPr>
              <w:t xml:space="preserve">,00 </w:t>
            </w:r>
          </w:p>
        </w:tc>
      </w:tr>
      <w:tr w:rsidR="00D32BCF" w:rsidRPr="00DB1F11" w:rsidTr="00D246D0">
        <w:trPr>
          <w:trHeight w:val="510"/>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D32BCF" w:rsidRPr="00D246D0" w:rsidRDefault="00D32BCF" w:rsidP="00D246D0">
            <w:pPr>
              <w:rPr>
                <w:rFonts w:ascii="Arial" w:hAnsi="Arial" w:cs="Arial"/>
                <w:color w:val="000000"/>
                <w:sz w:val="18"/>
                <w:szCs w:val="18"/>
                <w:lang w:eastAsia="es-CO"/>
              </w:rPr>
            </w:pPr>
            <w:r w:rsidRPr="00D246D0">
              <w:rPr>
                <w:rFonts w:ascii="Arial" w:hAnsi="Arial" w:cs="Arial"/>
                <w:color w:val="000000"/>
                <w:sz w:val="18"/>
                <w:szCs w:val="18"/>
                <w:lang w:eastAsia="es-CO"/>
              </w:rPr>
              <w:t>Qué tan satisfecho  se encuentra  con la oportunidad en el pago de la nómina y demás prestaciones sociales.</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2</w:t>
            </w:r>
            <w:r>
              <w:rPr>
                <w:rFonts w:ascii="Arial" w:hAnsi="Arial" w:cs="Arial"/>
                <w:color w:val="000000"/>
                <w:sz w:val="20"/>
                <w:szCs w:val="20"/>
                <w:lang w:eastAsia="es-CO"/>
              </w:rPr>
              <w:t>4</w:t>
            </w:r>
            <w:r w:rsidRPr="00DB1F11">
              <w:rPr>
                <w:rFonts w:ascii="Arial" w:hAnsi="Arial" w:cs="Arial"/>
                <w:color w:val="000000"/>
                <w:sz w:val="20"/>
                <w:szCs w:val="20"/>
                <w:lang w:eastAsia="es-CO"/>
              </w:rPr>
              <w:t xml:space="preserve">,00 </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65</w:t>
            </w:r>
            <w:r w:rsidRPr="00DB1F11">
              <w:rPr>
                <w:rFonts w:ascii="Arial" w:hAnsi="Arial" w:cs="Arial"/>
                <w:color w:val="000000"/>
                <w:sz w:val="20"/>
                <w:szCs w:val="20"/>
                <w:lang w:eastAsia="es-CO"/>
              </w:rPr>
              <w:t xml:space="preserve">,00 </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34</w:t>
            </w:r>
            <w:r w:rsidRPr="00DB1F11">
              <w:rPr>
                <w:rFonts w:ascii="Arial" w:hAnsi="Arial" w:cs="Arial"/>
                <w:color w:val="000000"/>
                <w:sz w:val="20"/>
                <w:szCs w:val="20"/>
                <w:lang w:eastAsia="es-CO"/>
              </w:rPr>
              <w:t xml:space="preserve">,00 </w:t>
            </w:r>
          </w:p>
        </w:tc>
        <w:tc>
          <w:tcPr>
            <w:tcW w:w="803"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w:t>
            </w:r>
            <w:r>
              <w:rPr>
                <w:rFonts w:ascii="Arial" w:hAnsi="Arial" w:cs="Arial"/>
                <w:color w:val="000000"/>
                <w:sz w:val="20"/>
                <w:szCs w:val="20"/>
                <w:lang w:eastAsia="es-CO"/>
              </w:rPr>
              <w:t>6</w:t>
            </w:r>
            <w:r w:rsidRPr="00DB1F11">
              <w:rPr>
                <w:rFonts w:ascii="Arial" w:hAnsi="Arial" w:cs="Arial"/>
                <w:color w:val="000000"/>
                <w:sz w:val="20"/>
                <w:szCs w:val="20"/>
                <w:lang w:eastAsia="es-CO"/>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14</w:t>
            </w:r>
            <w:r w:rsidRPr="00DB1F11">
              <w:rPr>
                <w:rFonts w:ascii="Arial" w:hAnsi="Arial" w:cs="Arial"/>
                <w:color w:val="000000"/>
                <w:sz w:val="20"/>
                <w:szCs w:val="20"/>
                <w:lang w:eastAsia="es-CO"/>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1</w:t>
            </w:r>
            <w:r>
              <w:rPr>
                <w:rFonts w:ascii="Arial" w:hAnsi="Arial" w:cs="Arial"/>
                <w:color w:val="000000"/>
                <w:sz w:val="20"/>
                <w:szCs w:val="20"/>
                <w:lang w:eastAsia="es-CO"/>
              </w:rPr>
              <w:t>43</w:t>
            </w:r>
            <w:r w:rsidRPr="00DB1F11">
              <w:rPr>
                <w:rFonts w:ascii="Arial" w:hAnsi="Arial" w:cs="Arial"/>
                <w:color w:val="000000"/>
                <w:sz w:val="20"/>
                <w:szCs w:val="20"/>
                <w:lang w:eastAsia="es-CO"/>
              </w:rPr>
              <w:t xml:space="preserve">,00 </w:t>
            </w:r>
          </w:p>
        </w:tc>
      </w:tr>
      <w:tr w:rsidR="00D32BCF" w:rsidRPr="00DB1F11" w:rsidTr="00D246D0">
        <w:trPr>
          <w:trHeight w:val="510"/>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D32BCF" w:rsidRPr="00D246D0" w:rsidRDefault="00D32BCF" w:rsidP="00D246D0">
            <w:pPr>
              <w:rPr>
                <w:rFonts w:ascii="Arial" w:hAnsi="Arial" w:cs="Arial"/>
                <w:color w:val="000000"/>
                <w:sz w:val="18"/>
                <w:szCs w:val="18"/>
                <w:lang w:eastAsia="es-CO"/>
              </w:rPr>
            </w:pPr>
            <w:r w:rsidRPr="00D246D0">
              <w:rPr>
                <w:rFonts w:ascii="Arial" w:hAnsi="Arial" w:cs="Arial"/>
                <w:color w:val="000000"/>
                <w:sz w:val="18"/>
                <w:szCs w:val="18"/>
                <w:lang w:eastAsia="es-CO"/>
              </w:rPr>
              <w:t>Qué tan satisfecho  se encuentra con las capacitaciones de la ARL.</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2</w:t>
            </w:r>
            <w:r>
              <w:rPr>
                <w:rFonts w:ascii="Arial" w:hAnsi="Arial" w:cs="Arial"/>
                <w:color w:val="000000"/>
                <w:sz w:val="20"/>
                <w:szCs w:val="20"/>
                <w:lang w:eastAsia="es-CO"/>
              </w:rPr>
              <w:t>7</w:t>
            </w:r>
            <w:r w:rsidRPr="00DB1F11">
              <w:rPr>
                <w:rFonts w:ascii="Arial" w:hAnsi="Arial" w:cs="Arial"/>
                <w:color w:val="000000"/>
                <w:sz w:val="20"/>
                <w:szCs w:val="20"/>
                <w:lang w:eastAsia="es-CO"/>
              </w:rPr>
              <w:t xml:space="preserve">,00 </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77</w:t>
            </w:r>
            <w:r w:rsidRPr="00DB1F11">
              <w:rPr>
                <w:rFonts w:ascii="Arial" w:hAnsi="Arial" w:cs="Arial"/>
                <w:color w:val="000000"/>
                <w:sz w:val="20"/>
                <w:szCs w:val="20"/>
                <w:lang w:eastAsia="es-CO"/>
              </w:rPr>
              <w:t xml:space="preserve">,00 </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w:t>
            </w:r>
            <w:r>
              <w:rPr>
                <w:rFonts w:ascii="Arial" w:hAnsi="Arial" w:cs="Arial"/>
                <w:color w:val="000000"/>
                <w:sz w:val="20"/>
                <w:szCs w:val="20"/>
                <w:lang w:eastAsia="es-CO"/>
              </w:rPr>
              <w:t>9</w:t>
            </w:r>
            <w:r w:rsidRPr="00DB1F11">
              <w:rPr>
                <w:rFonts w:ascii="Arial" w:hAnsi="Arial" w:cs="Arial"/>
                <w:color w:val="000000"/>
                <w:sz w:val="20"/>
                <w:szCs w:val="20"/>
                <w:lang w:eastAsia="es-CO"/>
              </w:rPr>
              <w:t xml:space="preserve">,00 </w:t>
            </w:r>
          </w:p>
        </w:tc>
        <w:tc>
          <w:tcPr>
            <w:tcW w:w="803"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1</w:t>
            </w:r>
            <w:r>
              <w:rPr>
                <w:rFonts w:ascii="Arial" w:hAnsi="Arial" w:cs="Arial"/>
                <w:color w:val="000000"/>
                <w:sz w:val="20"/>
                <w:szCs w:val="20"/>
                <w:lang w:eastAsia="es-CO"/>
              </w:rPr>
              <w:t>4</w:t>
            </w:r>
            <w:r w:rsidRPr="00DB1F11">
              <w:rPr>
                <w:rFonts w:ascii="Arial" w:hAnsi="Arial" w:cs="Arial"/>
                <w:color w:val="000000"/>
                <w:sz w:val="20"/>
                <w:szCs w:val="20"/>
                <w:lang w:eastAsia="es-CO"/>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w:t>
            </w:r>
            <w:r>
              <w:rPr>
                <w:rFonts w:ascii="Arial" w:hAnsi="Arial" w:cs="Arial"/>
                <w:color w:val="000000"/>
                <w:sz w:val="20"/>
                <w:szCs w:val="20"/>
                <w:lang w:eastAsia="es-CO"/>
              </w:rPr>
              <w:t>10</w:t>
            </w:r>
            <w:r w:rsidRPr="00DB1F11">
              <w:rPr>
                <w:rFonts w:ascii="Arial" w:hAnsi="Arial" w:cs="Arial"/>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w:t>
            </w:r>
            <w:r>
              <w:rPr>
                <w:rFonts w:ascii="Arial" w:hAnsi="Arial" w:cs="Arial"/>
                <w:color w:val="000000"/>
                <w:sz w:val="20"/>
                <w:szCs w:val="20"/>
                <w:lang w:eastAsia="es-CO"/>
              </w:rPr>
              <w:t>6,00</w:t>
            </w:r>
            <w:r w:rsidRPr="00DB1F11">
              <w:rPr>
                <w:rFonts w:ascii="Arial" w:hAnsi="Arial" w:cs="Arial"/>
                <w:color w:val="000000"/>
                <w:sz w:val="20"/>
                <w:szCs w:val="20"/>
                <w:lang w:eastAsia="es-CO"/>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1</w:t>
            </w:r>
            <w:r>
              <w:rPr>
                <w:rFonts w:ascii="Arial" w:hAnsi="Arial" w:cs="Arial"/>
                <w:color w:val="000000"/>
                <w:sz w:val="20"/>
                <w:szCs w:val="20"/>
                <w:lang w:eastAsia="es-CO"/>
              </w:rPr>
              <w:t>43</w:t>
            </w:r>
            <w:r w:rsidRPr="00DB1F11">
              <w:rPr>
                <w:rFonts w:ascii="Arial" w:hAnsi="Arial" w:cs="Arial"/>
                <w:color w:val="000000"/>
                <w:sz w:val="20"/>
                <w:szCs w:val="20"/>
                <w:lang w:eastAsia="es-CO"/>
              </w:rPr>
              <w:t xml:space="preserve">,00 </w:t>
            </w:r>
          </w:p>
        </w:tc>
      </w:tr>
      <w:tr w:rsidR="00D32BCF" w:rsidRPr="00DB1F11" w:rsidTr="00D246D0">
        <w:trPr>
          <w:trHeight w:val="255"/>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rsidR="00D32BCF" w:rsidRPr="00D246D0" w:rsidRDefault="00D32BCF" w:rsidP="00D246D0">
            <w:pPr>
              <w:rPr>
                <w:rFonts w:ascii="Arial" w:hAnsi="Arial" w:cs="Arial"/>
                <w:b/>
                <w:bCs/>
                <w:color w:val="000000"/>
                <w:sz w:val="18"/>
                <w:szCs w:val="18"/>
                <w:lang w:eastAsia="es-CO"/>
              </w:rPr>
            </w:pPr>
            <w:r w:rsidRPr="00D246D0">
              <w:rPr>
                <w:rFonts w:ascii="Arial" w:hAnsi="Arial" w:cs="Arial"/>
                <w:b/>
                <w:bCs/>
                <w:color w:val="000000"/>
                <w:sz w:val="18"/>
                <w:szCs w:val="18"/>
                <w:lang w:eastAsia="es-CO"/>
              </w:rPr>
              <w:t>TOTAL</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120</w:t>
            </w:r>
            <w:r w:rsidRPr="00DB1F11">
              <w:rPr>
                <w:rFonts w:ascii="Arial" w:hAnsi="Arial" w:cs="Arial"/>
                <w:b/>
                <w:bCs/>
                <w:color w:val="000000"/>
                <w:sz w:val="20"/>
                <w:szCs w:val="20"/>
                <w:lang w:eastAsia="es-CO"/>
              </w:rPr>
              <w:t xml:space="preserve">,00 </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287</w:t>
            </w:r>
            <w:r w:rsidRPr="00DB1F11">
              <w:rPr>
                <w:rFonts w:ascii="Arial" w:hAnsi="Arial" w:cs="Arial"/>
                <w:b/>
                <w:bCs/>
                <w:color w:val="000000"/>
                <w:sz w:val="20"/>
                <w:szCs w:val="20"/>
                <w:lang w:eastAsia="es-CO"/>
              </w:rPr>
              <w:t xml:space="preserve">,00 </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w:t>
            </w:r>
            <w:r>
              <w:rPr>
                <w:rFonts w:ascii="Arial" w:hAnsi="Arial" w:cs="Arial"/>
                <w:b/>
                <w:bCs/>
                <w:color w:val="000000"/>
                <w:sz w:val="20"/>
                <w:szCs w:val="20"/>
                <w:lang w:eastAsia="es-CO"/>
              </w:rPr>
              <w:t>160</w:t>
            </w:r>
            <w:r w:rsidRPr="00DB1F11">
              <w:rPr>
                <w:rFonts w:ascii="Arial" w:hAnsi="Arial" w:cs="Arial"/>
                <w:b/>
                <w:bCs/>
                <w:color w:val="000000"/>
                <w:sz w:val="20"/>
                <w:szCs w:val="20"/>
                <w:lang w:eastAsia="es-CO"/>
              </w:rPr>
              <w:t xml:space="preserve">,00 </w:t>
            </w:r>
          </w:p>
        </w:tc>
        <w:tc>
          <w:tcPr>
            <w:tcW w:w="803"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57</w:t>
            </w:r>
            <w:r w:rsidRPr="00DB1F11">
              <w:rPr>
                <w:rFonts w:ascii="Arial" w:hAnsi="Arial" w:cs="Arial"/>
                <w:b/>
                <w:bCs/>
                <w:color w:val="000000"/>
                <w:sz w:val="20"/>
                <w:szCs w:val="20"/>
                <w:lang w:eastAsia="es-CO"/>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2</w:t>
            </w:r>
            <w:r>
              <w:rPr>
                <w:rFonts w:ascii="Arial" w:hAnsi="Arial" w:cs="Arial"/>
                <w:b/>
                <w:bCs/>
                <w:color w:val="000000"/>
                <w:sz w:val="20"/>
                <w:szCs w:val="20"/>
                <w:lang w:eastAsia="es-CO"/>
              </w:rPr>
              <w:t>2</w:t>
            </w:r>
            <w:r w:rsidRPr="00DB1F11">
              <w:rPr>
                <w:rFonts w:ascii="Arial" w:hAnsi="Arial" w:cs="Arial"/>
                <w:b/>
                <w:bCs/>
                <w:color w:val="000000"/>
                <w:sz w:val="20"/>
                <w:szCs w:val="20"/>
                <w:lang w:eastAsia="es-CO"/>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69</w:t>
            </w:r>
            <w:r w:rsidRPr="00DB1F11">
              <w:rPr>
                <w:rFonts w:ascii="Arial" w:hAnsi="Arial" w:cs="Arial"/>
                <w:b/>
                <w:bCs/>
                <w:color w:val="000000"/>
                <w:sz w:val="20"/>
                <w:szCs w:val="20"/>
                <w:lang w:eastAsia="es-CO"/>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715</w:t>
            </w:r>
            <w:r w:rsidRPr="00DB1F11">
              <w:rPr>
                <w:rFonts w:ascii="Arial" w:hAnsi="Arial" w:cs="Arial"/>
                <w:b/>
                <w:bCs/>
                <w:color w:val="000000"/>
                <w:sz w:val="20"/>
                <w:szCs w:val="20"/>
                <w:lang w:eastAsia="es-CO"/>
              </w:rPr>
              <w:t xml:space="preserve">,00 </w:t>
            </w:r>
          </w:p>
        </w:tc>
      </w:tr>
      <w:tr w:rsidR="00D32BCF" w:rsidRPr="00DB1F11" w:rsidTr="00D246D0">
        <w:trPr>
          <w:trHeight w:val="375"/>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rsidR="00D32BCF" w:rsidRPr="00DB1F11" w:rsidRDefault="00D246D0" w:rsidP="00D246D0">
            <w:pPr>
              <w:rPr>
                <w:rFonts w:ascii="Arial" w:hAnsi="Arial" w:cs="Arial"/>
                <w:b/>
                <w:bCs/>
                <w:color w:val="000000"/>
                <w:sz w:val="20"/>
                <w:szCs w:val="20"/>
                <w:lang w:eastAsia="es-CO"/>
              </w:rPr>
            </w:pPr>
            <w:r>
              <w:rPr>
                <w:rFonts w:ascii="Arial" w:hAnsi="Arial" w:cs="Arial"/>
                <w:b/>
                <w:bCs/>
                <w:color w:val="000000"/>
                <w:sz w:val="20"/>
                <w:szCs w:val="20"/>
                <w:lang w:eastAsia="es-CO"/>
              </w:rPr>
              <w:t>Porcentaje</w:t>
            </w:r>
          </w:p>
        </w:tc>
        <w:tc>
          <w:tcPr>
            <w:tcW w:w="819"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16.78</w:t>
            </w:r>
            <w:r w:rsidRPr="00DB1F11">
              <w:rPr>
                <w:rFonts w:ascii="Arial" w:hAnsi="Arial" w:cs="Arial"/>
                <w:b/>
                <w:bCs/>
                <w:color w:val="000000"/>
                <w:sz w:val="20"/>
                <w:szCs w:val="20"/>
                <w:lang w:eastAsia="es-CO"/>
              </w:rPr>
              <w:t>%</w:t>
            </w:r>
          </w:p>
        </w:tc>
        <w:tc>
          <w:tcPr>
            <w:tcW w:w="819"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40.14</w:t>
            </w:r>
            <w:r w:rsidRPr="00DB1F11">
              <w:rPr>
                <w:rFonts w:ascii="Arial" w:hAnsi="Arial" w:cs="Arial"/>
                <w:b/>
                <w:bCs/>
                <w:color w:val="000000"/>
                <w:sz w:val="20"/>
                <w:szCs w:val="20"/>
                <w:lang w:eastAsia="es-CO"/>
              </w:rPr>
              <w:t>%</w:t>
            </w:r>
          </w:p>
        </w:tc>
        <w:tc>
          <w:tcPr>
            <w:tcW w:w="819"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22.38</w:t>
            </w:r>
            <w:r w:rsidRPr="00DB1F11">
              <w:rPr>
                <w:rFonts w:ascii="Arial" w:hAnsi="Arial" w:cs="Arial"/>
                <w:b/>
                <w:bCs/>
                <w:color w:val="000000"/>
                <w:sz w:val="20"/>
                <w:szCs w:val="20"/>
                <w:lang w:eastAsia="es-CO"/>
              </w:rPr>
              <w:t>%</w:t>
            </w:r>
          </w:p>
        </w:tc>
        <w:tc>
          <w:tcPr>
            <w:tcW w:w="803"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7.97</w:t>
            </w:r>
            <w:r w:rsidRPr="00DB1F11">
              <w:rPr>
                <w:rFonts w:ascii="Arial" w:hAnsi="Arial" w:cs="Arial"/>
                <w:b/>
                <w:bCs/>
                <w:color w:val="000000"/>
                <w:sz w:val="20"/>
                <w:szCs w:val="20"/>
                <w:lang w:eastAsia="es-CO"/>
              </w:rPr>
              <w:t>%</w:t>
            </w:r>
          </w:p>
        </w:tc>
        <w:tc>
          <w:tcPr>
            <w:tcW w:w="709"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3.08</w:t>
            </w:r>
            <w:r w:rsidRPr="00DB1F11">
              <w:rPr>
                <w:rFonts w:ascii="Arial" w:hAnsi="Arial" w:cs="Arial"/>
                <w:b/>
                <w:bCs/>
                <w:color w:val="000000"/>
                <w:sz w:val="20"/>
                <w:szCs w:val="20"/>
                <w:lang w:eastAsia="es-CO"/>
              </w:rPr>
              <w:t>%</w:t>
            </w:r>
          </w:p>
        </w:tc>
        <w:tc>
          <w:tcPr>
            <w:tcW w:w="850"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sidRPr="00DB1F11">
              <w:rPr>
                <w:rFonts w:ascii="Arial" w:hAnsi="Arial" w:cs="Arial"/>
                <w:b/>
                <w:bCs/>
                <w:color w:val="000000"/>
                <w:sz w:val="20"/>
                <w:szCs w:val="20"/>
                <w:lang w:eastAsia="es-CO"/>
              </w:rPr>
              <w:t>5,00%</w:t>
            </w:r>
          </w:p>
        </w:tc>
        <w:tc>
          <w:tcPr>
            <w:tcW w:w="992"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rPr>
                <w:rFonts w:ascii="Arial" w:hAnsi="Arial" w:cs="Arial"/>
                <w:b/>
                <w:bCs/>
                <w:color w:val="000000"/>
                <w:sz w:val="20"/>
                <w:szCs w:val="20"/>
                <w:lang w:eastAsia="es-CO"/>
              </w:rPr>
            </w:pPr>
            <w:r>
              <w:rPr>
                <w:rFonts w:ascii="Arial" w:hAnsi="Arial" w:cs="Arial"/>
                <w:b/>
                <w:bCs/>
                <w:color w:val="000000"/>
                <w:sz w:val="20"/>
                <w:szCs w:val="20"/>
                <w:lang w:eastAsia="es-CO"/>
              </w:rPr>
              <w:t xml:space="preserve">                     1</w:t>
            </w:r>
            <w:r w:rsidRPr="00DB1F11">
              <w:rPr>
                <w:rFonts w:ascii="Arial" w:hAnsi="Arial" w:cs="Arial"/>
                <w:b/>
                <w:bCs/>
                <w:color w:val="000000"/>
                <w:sz w:val="20"/>
                <w:szCs w:val="20"/>
                <w:lang w:eastAsia="es-CO"/>
              </w:rPr>
              <w:t>00</w:t>
            </w:r>
            <w:r>
              <w:rPr>
                <w:rFonts w:ascii="Arial" w:hAnsi="Arial" w:cs="Arial"/>
                <w:b/>
                <w:bCs/>
                <w:color w:val="000000"/>
                <w:sz w:val="20"/>
                <w:szCs w:val="20"/>
                <w:lang w:eastAsia="es-CO"/>
              </w:rPr>
              <w:t>%</w:t>
            </w:r>
            <w:r w:rsidRPr="00DB1F11">
              <w:rPr>
                <w:rFonts w:ascii="Arial" w:hAnsi="Arial" w:cs="Arial"/>
                <w:b/>
                <w:bCs/>
                <w:color w:val="000000"/>
                <w:sz w:val="20"/>
                <w:szCs w:val="20"/>
                <w:lang w:eastAsia="es-CO"/>
              </w:rPr>
              <w:t xml:space="preserve"> </w:t>
            </w:r>
          </w:p>
        </w:tc>
      </w:tr>
    </w:tbl>
    <w:p w:rsidR="00D32BCF" w:rsidRDefault="00D32BCF" w:rsidP="00D32BCF">
      <w:pPr>
        <w:rPr>
          <w:rFonts w:ascii="Arial" w:hAnsi="Arial" w:cs="Arial"/>
          <w:b/>
        </w:rPr>
      </w:pPr>
    </w:p>
    <w:p w:rsidR="00D32BCF" w:rsidRPr="00D821BB" w:rsidRDefault="00D32BCF" w:rsidP="00D32BCF">
      <w:pPr>
        <w:rPr>
          <w:rFonts w:ascii="Arial" w:hAnsi="Arial" w:cs="Arial"/>
          <w:b/>
          <w:sz w:val="22"/>
          <w:szCs w:val="22"/>
        </w:rPr>
      </w:pPr>
      <w:r w:rsidRPr="00D821BB">
        <w:rPr>
          <w:rFonts w:ascii="Arial" w:hAnsi="Arial" w:cs="Arial"/>
          <w:b/>
          <w:sz w:val="22"/>
          <w:szCs w:val="22"/>
        </w:rPr>
        <w:t>GRAFICA N°5</w:t>
      </w:r>
    </w:p>
    <w:p w:rsidR="00D821BB" w:rsidRDefault="00D821BB" w:rsidP="00D32BCF">
      <w:pPr>
        <w:rPr>
          <w:rFonts w:ascii="Arial" w:hAnsi="Arial" w:cs="Arial"/>
          <w:b/>
        </w:rPr>
      </w:pPr>
    </w:p>
    <w:p w:rsidR="00D32BCF" w:rsidRDefault="00D32BCF" w:rsidP="00D32BCF">
      <w:pPr>
        <w:jc w:val="center"/>
        <w:rPr>
          <w:rFonts w:ascii="Arial" w:hAnsi="Arial" w:cs="Arial"/>
          <w:b/>
        </w:rPr>
      </w:pPr>
      <w:r>
        <w:rPr>
          <w:noProof/>
          <w:lang w:val="es-ES" w:eastAsia="es-ES"/>
        </w:rPr>
        <w:drawing>
          <wp:inline distT="0" distB="0" distL="0" distR="0" wp14:anchorId="0E619F6D" wp14:editId="522DBE5C">
            <wp:extent cx="4822166" cy="2493034"/>
            <wp:effectExtent l="0" t="0" r="17145" b="21590"/>
            <wp:docPr id="1073741852" name="Gráfico 10737418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32BCF" w:rsidRDefault="00D32BCF" w:rsidP="00D32BCF">
      <w:pPr>
        <w:jc w:val="center"/>
        <w:rPr>
          <w:rFonts w:ascii="Arial" w:hAnsi="Arial" w:cs="Arial"/>
          <w:b/>
        </w:rPr>
      </w:pPr>
    </w:p>
    <w:p w:rsidR="00D32BCF" w:rsidRPr="00D821BB" w:rsidRDefault="00D32BCF" w:rsidP="00D32BCF">
      <w:pPr>
        <w:rPr>
          <w:rFonts w:ascii="Arial" w:hAnsi="Arial" w:cs="Arial"/>
          <w:b/>
          <w:i/>
          <w:sz w:val="22"/>
          <w:szCs w:val="22"/>
        </w:rPr>
      </w:pPr>
      <w:r w:rsidRPr="00D821BB">
        <w:rPr>
          <w:rFonts w:ascii="Arial" w:hAnsi="Arial" w:cs="Arial"/>
          <w:b/>
          <w:sz w:val="22"/>
          <w:szCs w:val="22"/>
        </w:rPr>
        <w:lastRenderedPageBreak/>
        <w:t xml:space="preserve">COMPONENTE Nº 6. </w:t>
      </w:r>
      <w:r w:rsidRPr="00D821BB">
        <w:rPr>
          <w:rFonts w:ascii="Arial" w:hAnsi="Arial" w:cs="Arial"/>
          <w:b/>
          <w:i/>
          <w:sz w:val="22"/>
          <w:szCs w:val="22"/>
        </w:rPr>
        <w:t>“SISTEMAS DE INFORMACIÓN”</w:t>
      </w:r>
    </w:p>
    <w:p w:rsidR="00D821BB" w:rsidRPr="00BB4616" w:rsidRDefault="00D821BB" w:rsidP="00D32BCF">
      <w:pPr>
        <w:rPr>
          <w:rFonts w:ascii="Arial" w:hAnsi="Arial" w:cs="Arial"/>
          <w:b/>
        </w:rPr>
      </w:pPr>
    </w:p>
    <w:tbl>
      <w:tblPr>
        <w:tblW w:w="8434" w:type="dxa"/>
        <w:tblCellMar>
          <w:left w:w="70" w:type="dxa"/>
          <w:right w:w="70" w:type="dxa"/>
        </w:tblCellMar>
        <w:tblLook w:val="04A0" w:firstRow="1" w:lastRow="0" w:firstColumn="1" w:lastColumn="0" w:noHBand="0" w:noVBand="1"/>
      </w:tblPr>
      <w:tblGrid>
        <w:gridCol w:w="2764"/>
        <w:gridCol w:w="819"/>
        <w:gridCol w:w="819"/>
        <w:gridCol w:w="819"/>
        <w:gridCol w:w="708"/>
        <w:gridCol w:w="708"/>
        <w:gridCol w:w="763"/>
        <w:gridCol w:w="1141"/>
      </w:tblGrid>
      <w:tr w:rsidR="00D32BCF" w:rsidRPr="00DB1F11" w:rsidTr="00D246D0">
        <w:trPr>
          <w:trHeight w:val="255"/>
        </w:trPr>
        <w:tc>
          <w:tcPr>
            <w:tcW w:w="8434" w:type="dxa"/>
            <w:gridSpan w:val="8"/>
            <w:tcBorders>
              <w:top w:val="single" w:sz="4" w:space="0" w:color="auto"/>
              <w:left w:val="single" w:sz="4" w:space="0" w:color="auto"/>
              <w:bottom w:val="single" w:sz="4" w:space="0" w:color="auto"/>
              <w:right w:val="single" w:sz="4" w:space="0" w:color="auto"/>
            </w:tcBorders>
            <w:shd w:val="clear" w:color="000000" w:fill="ACB9CA"/>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COMPONENTE 6: SISTEMAS DE INFORMACIÓN</w:t>
            </w:r>
          </w:p>
        </w:tc>
      </w:tr>
      <w:tr w:rsidR="00D32BCF" w:rsidRPr="00DB1F11" w:rsidTr="00D246D0">
        <w:trPr>
          <w:trHeight w:val="255"/>
        </w:trPr>
        <w:tc>
          <w:tcPr>
            <w:tcW w:w="2764" w:type="dxa"/>
            <w:tcBorders>
              <w:top w:val="nil"/>
              <w:left w:val="single" w:sz="4" w:space="0" w:color="auto"/>
              <w:bottom w:val="single" w:sz="4" w:space="0" w:color="auto"/>
              <w:right w:val="single" w:sz="4" w:space="0" w:color="auto"/>
            </w:tcBorders>
            <w:shd w:val="clear" w:color="000000" w:fill="C6E0B4"/>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DESCRIPCIÓN</w:t>
            </w:r>
          </w:p>
        </w:tc>
        <w:tc>
          <w:tcPr>
            <w:tcW w:w="819" w:type="dxa"/>
            <w:tcBorders>
              <w:top w:val="nil"/>
              <w:left w:val="nil"/>
              <w:bottom w:val="single" w:sz="4" w:space="0" w:color="auto"/>
              <w:right w:val="single" w:sz="4" w:space="0" w:color="auto"/>
            </w:tcBorders>
            <w:shd w:val="clear" w:color="000000" w:fill="00B05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5,00 </w:t>
            </w:r>
          </w:p>
        </w:tc>
        <w:tc>
          <w:tcPr>
            <w:tcW w:w="819" w:type="dxa"/>
            <w:tcBorders>
              <w:top w:val="nil"/>
              <w:left w:val="nil"/>
              <w:bottom w:val="single" w:sz="4" w:space="0" w:color="auto"/>
              <w:right w:val="single" w:sz="4" w:space="0" w:color="auto"/>
            </w:tcBorders>
            <w:shd w:val="clear" w:color="000000" w:fill="00B05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4,00 </w:t>
            </w:r>
          </w:p>
        </w:tc>
        <w:tc>
          <w:tcPr>
            <w:tcW w:w="819" w:type="dxa"/>
            <w:tcBorders>
              <w:top w:val="nil"/>
              <w:left w:val="nil"/>
              <w:bottom w:val="single" w:sz="4" w:space="0" w:color="auto"/>
              <w:right w:val="single" w:sz="4" w:space="0" w:color="auto"/>
            </w:tcBorders>
            <w:shd w:val="clear" w:color="000000" w:fill="FFFF0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3,00 </w:t>
            </w:r>
          </w:p>
        </w:tc>
        <w:tc>
          <w:tcPr>
            <w:tcW w:w="708" w:type="dxa"/>
            <w:tcBorders>
              <w:top w:val="nil"/>
              <w:left w:val="nil"/>
              <w:bottom w:val="single" w:sz="4" w:space="0" w:color="auto"/>
              <w:right w:val="single" w:sz="4" w:space="0" w:color="auto"/>
            </w:tcBorders>
            <w:shd w:val="clear" w:color="000000" w:fill="FF000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2,00 </w:t>
            </w:r>
          </w:p>
        </w:tc>
        <w:tc>
          <w:tcPr>
            <w:tcW w:w="708" w:type="dxa"/>
            <w:tcBorders>
              <w:top w:val="nil"/>
              <w:left w:val="nil"/>
              <w:bottom w:val="single" w:sz="4" w:space="0" w:color="auto"/>
              <w:right w:val="single" w:sz="4" w:space="0" w:color="auto"/>
            </w:tcBorders>
            <w:shd w:val="clear" w:color="000000" w:fill="FF000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1,00 </w:t>
            </w:r>
          </w:p>
        </w:tc>
        <w:tc>
          <w:tcPr>
            <w:tcW w:w="763" w:type="dxa"/>
            <w:tcBorders>
              <w:top w:val="nil"/>
              <w:left w:val="nil"/>
              <w:bottom w:val="single" w:sz="4" w:space="0" w:color="auto"/>
              <w:right w:val="single" w:sz="4" w:space="0" w:color="auto"/>
            </w:tcBorders>
            <w:shd w:val="clear" w:color="000000" w:fill="00B0F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w:t>
            </w:r>
            <w:r w:rsidRPr="000107D7">
              <w:rPr>
                <w:rFonts w:ascii="Arial" w:hAnsi="Arial" w:cs="Arial"/>
                <w:b/>
                <w:bCs/>
                <w:color w:val="000000"/>
                <w:sz w:val="20"/>
                <w:szCs w:val="20"/>
                <w:lang w:eastAsia="es-CO"/>
              </w:rPr>
              <w:t>NS/NR</w:t>
            </w:r>
          </w:p>
        </w:tc>
        <w:tc>
          <w:tcPr>
            <w:tcW w:w="1034"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No. Encuestas </w:t>
            </w:r>
          </w:p>
        </w:tc>
      </w:tr>
      <w:tr w:rsidR="00D32BCF" w:rsidRPr="00DB1F11" w:rsidTr="00D246D0">
        <w:trPr>
          <w:trHeight w:val="690"/>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D32BCF" w:rsidRPr="00D821BB" w:rsidRDefault="00D32BCF" w:rsidP="00D246D0">
            <w:pPr>
              <w:rPr>
                <w:rFonts w:ascii="Arial" w:hAnsi="Arial" w:cs="Arial"/>
                <w:color w:val="000000"/>
                <w:sz w:val="18"/>
                <w:szCs w:val="18"/>
                <w:lang w:eastAsia="es-CO"/>
              </w:rPr>
            </w:pPr>
            <w:r w:rsidRPr="00D821BB">
              <w:rPr>
                <w:rFonts w:ascii="Arial" w:hAnsi="Arial" w:cs="Arial"/>
                <w:color w:val="000000"/>
                <w:sz w:val="18"/>
                <w:szCs w:val="18"/>
                <w:lang w:eastAsia="es-CO"/>
              </w:rPr>
              <w:t>Qué tan satisfecho se encuentra con la utilidad que le presta el portal web de la Rama Judicial</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33</w:t>
            </w:r>
            <w:r w:rsidRPr="00DB1F11">
              <w:rPr>
                <w:rFonts w:ascii="Arial" w:hAnsi="Arial" w:cs="Arial"/>
                <w:color w:val="000000"/>
                <w:sz w:val="20"/>
                <w:szCs w:val="20"/>
                <w:lang w:eastAsia="es-CO"/>
              </w:rPr>
              <w:t xml:space="preserve">,00 </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5</w:t>
            </w:r>
            <w:r w:rsidRPr="00DB1F11">
              <w:rPr>
                <w:rFonts w:ascii="Arial" w:hAnsi="Arial" w:cs="Arial"/>
                <w:color w:val="000000"/>
                <w:sz w:val="20"/>
                <w:szCs w:val="20"/>
                <w:lang w:eastAsia="es-CO"/>
              </w:rPr>
              <w:t xml:space="preserve">2,00 </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42</w:t>
            </w:r>
            <w:r w:rsidRPr="00DB1F11">
              <w:rPr>
                <w:rFonts w:ascii="Arial" w:hAnsi="Arial" w:cs="Arial"/>
                <w:color w:val="000000"/>
                <w:sz w:val="20"/>
                <w:szCs w:val="20"/>
                <w:lang w:eastAsia="es-CO"/>
              </w:rPr>
              <w:t xml:space="preserve">,00 </w:t>
            </w:r>
          </w:p>
        </w:tc>
        <w:tc>
          <w:tcPr>
            <w:tcW w:w="708"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4</w:t>
            </w:r>
            <w:r w:rsidRPr="00DB1F11">
              <w:rPr>
                <w:rFonts w:ascii="Arial" w:hAnsi="Arial" w:cs="Arial"/>
                <w:color w:val="000000"/>
                <w:sz w:val="20"/>
                <w:szCs w:val="20"/>
                <w:lang w:eastAsia="es-CO"/>
              </w:rPr>
              <w:t xml:space="preserve">,00 </w:t>
            </w:r>
          </w:p>
        </w:tc>
        <w:tc>
          <w:tcPr>
            <w:tcW w:w="708"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4</w:t>
            </w:r>
            <w:r w:rsidRPr="00DB1F11">
              <w:rPr>
                <w:rFonts w:ascii="Arial" w:hAnsi="Arial" w:cs="Arial"/>
                <w:color w:val="000000"/>
                <w:sz w:val="20"/>
                <w:szCs w:val="20"/>
                <w:lang w:eastAsia="es-CO"/>
              </w:rPr>
              <w:t xml:space="preserve">,00 </w:t>
            </w:r>
          </w:p>
        </w:tc>
        <w:tc>
          <w:tcPr>
            <w:tcW w:w="763"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8,00 </w:t>
            </w:r>
          </w:p>
        </w:tc>
        <w:tc>
          <w:tcPr>
            <w:tcW w:w="1034"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1</w:t>
            </w:r>
            <w:r>
              <w:rPr>
                <w:rFonts w:ascii="Arial" w:hAnsi="Arial" w:cs="Arial"/>
                <w:color w:val="000000"/>
                <w:sz w:val="20"/>
                <w:szCs w:val="20"/>
                <w:lang w:eastAsia="es-CO"/>
              </w:rPr>
              <w:t>43</w:t>
            </w:r>
            <w:r w:rsidRPr="00DB1F11">
              <w:rPr>
                <w:rFonts w:ascii="Arial" w:hAnsi="Arial" w:cs="Arial"/>
                <w:color w:val="000000"/>
                <w:sz w:val="20"/>
                <w:szCs w:val="20"/>
                <w:lang w:eastAsia="es-CO"/>
              </w:rPr>
              <w:t xml:space="preserve">,00 </w:t>
            </w:r>
          </w:p>
        </w:tc>
      </w:tr>
      <w:tr w:rsidR="00D32BCF" w:rsidRPr="00DB1F11" w:rsidTr="00D246D0">
        <w:trPr>
          <w:trHeight w:val="255"/>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rsidR="00D32BCF" w:rsidRPr="00D821BB" w:rsidRDefault="00D32BCF" w:rsidP="00D246D0">
            <w:pPr>
              <w:rPr>
                <w:rFonts w:ascii="Arial" w:hAnsi="Arial" w:cs="Arial"/>
                <w:b/>
                <w:bCs/>
                <w:color w:val="000000"/>
                <w:sz w:val="18"/>
                <w:szCs w:val="18"/>
                <w:lang w:eastAsia="es-CO"/>
              </w:rPr>
            </w:pPr>
            <w:r w:rsidRPr="00D821BB">
              <w:rPr>
                <w:rFonts w:ascii="Arial" w:hAnsi="Arial" w:cs="Arial"/>
                <w:b/>
                <w:bCs/>
                <w:color w:val="000000"/>
                <w:sz w:val="18"/>
                <w:szCs w:val="18"/>
                <w:lang w:eastAsia="es-CO"/>
              </w:rPr>
              <w:t>TOTAL</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33</w:t>
            </w:r>
            <w:r w:rsidRPr="00DB1F11">
              <w:rPr>
                <w:rFonts w:ascii="Arial" w:hAnsi="Arial" w:cs="Arial"/>
                <w:b/>
                <w:bCs/>
                <w:color w:val="000000"/>
                <w:sz w:val="20"/>
                <w:szCs w:val="20"/>
                <w:lang w:eastAsia="es-CO"/>
              </w:rPr>
              <w:t xml:space="preserve">,00 </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5</w:t>
            </w:r>
            <w:r w:rsidRPr="00DB1F11">
              <w:rPr>
                <w:rFonts w:ascii="Arial" w:hAnsi="Arial" w:cs="Arial"/>
                <w:b/>
                <w:bCs/>
                <w:color w:val="000000"/>
                <w:sz w:val="20"/>
                <w:szCs w:val="20"/>
                <w:lang w:eastAsia="es-CO"/>
              </w:rPr>
              <w:t xml:space="preserve">2,00 </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4</w:t>
            </w:r>
            <w:r w:rsidRPr="00DB1F11">
              <w:rPr>
                <w:rFonts w:ascii="Arial" w:hAnsi="Arial" w:cs="Arial"/>
                <w:b/>
                <w:bCs/>
                <w:color w:val="000000"/>
                <w:sz w:val="20"/>
                <w:szCs w:val="20"/>
                <w:lang w:eastAsia="es-CO"/>
              </w:rPr>
              <w:t xml:space="preserve">2,00 </w:t>
            </w:r>
          </w:p>
        </w:tc>
        <w:tc>
          <w:tcPr>
            <w:tcW w:w="708"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4</w:t>
            </w:r>
            <w:r w:rsidRPr="00DB1F11">
              <w:rPr>
                <w:rFonts w:ascii="Arial" w:hAnsi="Arial" w:cs="Arial"/>
                <w:b/>
                <w:bCs/>
                <w:color w:val="000000"/>
                <w:sz w:val="20"/>
                <w:szCs w:val="20"/>
                <w:lang w:eastAsia="es-CO"/>
              </w:rPr>
              <w:t xml:space="preserve">,00 </w:t>
            </w:r>
          </w:p>
        </w:tc>
        <w:tc>
          <w:tcPr>
            <w:tcW w:w="708"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4</w:t>
            </w:r>
            <w:r w:rsidRPr="00DB1F11">
              <w:rPr>
                <w:rFonts w:ascii="Arial" w:hAnsi="Arial" w:cs="Arial"/>
                <w:b/>
                <w:bCs/>
                <w:color w:val="000000"/>
                <w:sz w:val="20"/>
                <w:szCs w:val="20"/>
                <w:lang w:eastAsia="es-CO"/>
              </w:rPr>
              <w:t xml:space="preserve">,00 </w:t>
            </w:r>
          </w:p>
        </w:tc>
        <w:tc>
          <w:tcPr>
            <w:tcW w:w="763"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8,00 </w:t>
            </w:r>
          </w:p>
        </w:tc>
        <w:tc>
          <w:tcPr>
            <w:tcW w:w="1034"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1</w:t>
            </w:r>
            <w:r>
              <w:rPr>
                <w:rFonts w:ascii="Arial" w:hAnsi="Arial" w:cs="Arial"/>
                <w:b/>
                <w:bCs/>
                <w:color w:val="000000"/>
                <w:sz w:val="20"/>
                <w:szCs w:val="20"/>
                <w:lang w:eastAsia="es-CO"/>
              </w:rPr>
              <w:t>43</w:t>
            </w:r>
            <w:r w:rsidRPr="00DB1F11">
              <w:rPr>
                <w:rFonts w:ascii="Arial" w:hAnsi="Arial" w:cs="Arial"/>
                <w:b/>
                <w:bCs/>
                <w:color w:val="000000"/>
                <w:sz w:val="20"/>
                <w:szCs w:val="20"/>
                <w:lang w:eastAsia="es-CO"/>
              </w:rPr>
              <w:t xml:space="preserve">,00 </w:t>
            </w:r>
          </w:p>
        </w:tc>
      </w:tr>
      <w:tr w:rsidR="00D32BCF" w:rsidRPr="00DB1F11" w:rsidTr="00D246D0">
        <w:trPr>
          <w:trHeight w:val="255"/>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rsidR="00D32BCF" w:rsidRPr="00DB1F11" w:rsidRDefault="00D821BB" w:rsidP="00D246D0">
            <w:pPr>
              <w:rPr>
                <w:rFonts w:ascii="Arial" w:hAnsi="Arial" w:cs="Arial"/>
                <w:b/>
                <w:bCs/>
                <w:color w:val="000000"/>
                <w:sz w:val="20"/>
                <w:szCs w:val="20"/>
                <w:lang w:eastAsia="es-CO"/>
              </w:rPr>
            </w:pPr>
            <w:r>
              <w:rPr>
                <w:rFonts w:ascii="Arial" w:hAnsi="Arial" w:cs="Arial"/>
                <w:b/>
                <w:bCs/>
                <w:color w:val="000000"/>
                <w:sz w:val="20"/>
                <w:szCs w:val="20"/>
                <w:lang w:eastAsia="es-CO"/>
              </w:rPr>
              <w:t>Porcentaje</w:t>
            </w:r>
          </w:p>
        </w:tc>
        <w:tc>
          <w:tcPr>
            <w:tcW w:w="819"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23.08</w:t>
            </w:r>
            <w:r w:rsidRPr="00DB1F11">
              <w:rPr>
                <w:rFonts w:ascii="Arial" w:hAnsi="Arial" w:cs="Arial"/>
                <w:b/>
                <w:bCs/>
                <w:color w:val="000000"/>
                <w:sz w:val="20"/>
                <w:szCs w:val="20"/>
                <w:lang w:eastAsia="es-CO"/>
              </w:rPr>
              <w:t>%</w:t>
            </w:r>
          </w:p>
        </w:tc>
        <w:tc>
          <w:tcPr>
            <w:tcW w:w="819"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36.36</w:t>
            </w:r>
            <w:r w:rsidRPr="00DB1F11">
              <w:rPr>
                <w:rFonts w:ascii="Arial" w:hAnsi="Arial" w:cs="Arial"/>
                <w:b/>
                <w:bCs/>
                <w:color w:val="000000"/>
                <w:sz w:val="20"/>
                <w:szCs w:val="20"/>
                <w:lang w:eastAsia="es-CO"/>
              </w:rPr>
              <w:t>%</w:t>
            </w:r>
          </w:p>
        </w:tc>
        <w:tc>
          <w:tcPr>
            <w:tcW w:w="819"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29.37</w:t>
            </w:r>
            <w:r w:rsidRPr="00DB1F11">
              <w:rPr>
                <w:rFonts w:ascii="Arial" w:hAnsi="Arial" w:cs="Arial"/>
                <w:b/>
                <w:bCs/>
                <w:color w:val="000000"/>
                <w:sz w:val="20"/>
                <w:szCs w:val="20"/>
                <w:lang w:eastAsia="es-CO"/>
              </w:rPr>
              <w:t>%</w:t>
            </w:r>
          </w:p>
        </w:tc>
        <w:tc>
          <w:tcPr>
            <w:tcW w:w="708"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2,80</w:t>
            </w:r>
            <w:r w:rsidRPr="00DB1F11">
              <w:rPr>
                <w:rFonts w:ascii="Arial" w:hAnsi="Arial" w:cs="Arial"/>
                <w:b/>
                <w:bCs/>
                <w:color w:val="000000"/>
                <w:sz w:val="20"/>
                <w:szCs w:val="20"/>
                <w:lang w:eastAsia="es-CO"/>
              </w:rPr>
              <w:t>%</w:t>
            </w:r>
          </w:p>
        </w:tc>
        <w:tc>
          <w:tcPr>
            <w:tcW w:w="708"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2.80</w:t>
            </w:r>
            <w:r w:rsidRPr="00DB1F11">
              <w:rPr>
                <w:rFonts w:ascii="Arial" w:hAnsi="Arial" w:cs="Arial"/>
                <w:b/>
                <w:bCs/>
                <w:color w:val="000000"/>
                <w:sz w:val="20"/>
                <w:szCs w:val="20"/>
                <w:lang w:eastAsia="es-CO"/>
              </w:rPr>
              <w:t>%</w:t>
            </w:r>
          </w:p>
        </w:tc>
        <w:tc>
          <w:tcPr>
            <w:tcW w:w="763"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5.59</w:t>
            </w:r>
            <w:r w:rsidRPr="00DB1F11">
              <w:rPr>
                <w:rFonts w:ascii="Arial" w:hAnsi="Arial" w:cs="Arial"/>
                <w:b/>
                <w:bCs/>
                <w:color w:val="000000"/>
                <w:sz w:val="20"/>
                <w:szCs w:val="20"/>
                <w:lang w:eastAsia="es-CO"/>
              </w:rPr>
              <w:t>%</w:t>
            </w:r>
          </w:p>
        </w:tc>
        <w:tc>
          <w:tcPr>
            <w:tcW w:w="1034"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rPr>
                <w:rFonts w:ascii="Arial" w:hAnsi="Arial" w:cs="Arial"/>
                <w:b/>
                <w:bCs/>
                <w:color w:val="000000"/>
                <w:sz w:val="20"/>
                <w:szCs w:val="20"/>
                <w:lang w:eastAsia="es-CO"/>
              </w:rPr>
            </w:pPr>
            <w:r>
              <w:rPr>
                <w:rFonts w:ascii="Arial" w:hAnsi="Arial" w:cs="Arial"/>
                <w:b/>
                <w:bCs/>
                <w:color w:val="000000"/>
                <w:sz w:val="20"/>
                <w:szCs w:val="20"/>
                <w:lang w:eastAsia="es-CO"/>
              </w:rPr>
              <w:t xml:space="preserve">                     1</w:t>
            </w:r>
            <w:r w:rsidRPr="00DB1F11">
              <w:rPr>
                <w:rFonts w:ascii="Arial" w:hAnsi="Arial" w:cs="Arial"/>
                <w:b/>
                <w:bCs/>
                <w:color w:val="000000"/>
                <w:sz w:val="20"/>
                <w:szCs w:val="20"/>
                <w:lang w:eastAsia="es-CO"/>
              </w:rPr>
              <w:t>00</w:t>
            </w:r>
            <w:r>
              <w:rPr>
                <w:rFonts w:ascii="Arial" w:hAnsi="Arial" w:cs="Arial"/>
                <w:b/>
                <w:bCs/>
                <w:color w:val="000000"/>
                <w:sz w:val="20"/>
                <w:szCs w:val="20"/>
                <w:lang w:eastAsia="es-CO"/>
              </w:rPr>
              <w:t>%</w:t>
            </w:r>
          </w:p>
        </w:tc>
      </w:tr>
    </w:tbl>
    <w:p w:rsidR="00D32BCF" w:rsidRDefault="00D32BCF" w:rsidP="00D32BCF">
      <w:pPr>
        <w:rPr>
          <w:rFonts w:ascii="Arial" w:hAnsi="Arial" w:cs="Arial"/>
          <w:b/>
        </w:rPr>
      </w:pPr>
    </w:p>
    <w:p w:rsidR="00D32BCF" w:rsidRPr="00D821BB" w:rsidRDefault="00D32BCF" w:rsidP="00D32BCF">
      <w:pPr>
        <w:rPr>
          <w:rFonts w:ascii="Arial" w:hAnsi="Arial" w:cs="Arial"/>
          <w:b/>
          <w:sz w:val="22"/>
          <w:szCs w:val="22"/>
        </w:rPr>
      </w:pPr>
      <w:r w:rsidRPr="00D821BB">
        <w:rPr>
          <w:rFonts w:ascii="Arial" w:hAnsi="Arial" w:cs="Arial"/>
          <w:b/>
          <w:sz w:val="22"/>
          <w:szCs w:val="22"/>
        </w:rPr>
        <w:t>GRAFICA N°6</w:t>
      </w:r>
    </w:p>
    <w:p w:rsidR="00D821BB" w:rsidRDefault="00D821BB" w:rsidP="00D32BCF">
      <w:pPr>
        <w:rPr>
          <w:rFonts w:ascii="Arial" w:hAnsi="Arial" w:cs="Arial"/>
          <w:b/>
        </w:rPr>
      </w:pPr>
    </w:p>
    <w:p w:rsidR="00D32BCF" w:rsidRDefault="00D32BCF" w:rsidP="00D32BCF">
      <w:pPr>
        <w:jc w:val="center"/>
        <w:rPr>
          <w:rFonts w:ascii="Arial" w:hAnsi="Arial" w:cs="Arial"/>
          <w:b/>
        </w:rPr>
      </w:pPr>
      <w:r>
        <w:rPr>
          <w:noProof/>
          <w:lang w:val="es-ES" w:eastAsia="es-ES"/>
        </w:rPr>
        <w:drawing>
          <wp:inline distT="0" distB="0" distL="0" distR="0" wp14:anchorId="3FECBE3E" wp14:editId="784B1CCC">
            <wp:extent cx="4572000" cy="2122098"/>
            <wp:effectExtent l="0" t="0" r="19050" b="12065"/>
            <wp:docPr id="1073741853" name="Gráfico 10737418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32BCF" w:rsidRDefault="00D32BCF" w:rsidP="00D32BCF">
      <w:pPr>
        <w:rPr>
          <w:rFonts w:ascii="Arial" w:hAnsi="Arial" w:cs="Arial"/>
          <w:b/>
        </w:rPr>
      </w:pPr>
    </w:p>
    <w:p w:rsidR="00D32BCF" w:rsidRPr="00D821BB" w:rsidRDefault="00D32BCF" w:rsidP="00D32BCF">
      <w:pPr>
        <w:rPr>
          <w:rFonts w:ascii="Arial" w:hAnsi="Arial" w:cs="Arial"/>
          <w:b/>
          <w:i/>
          <w:sz w:val="22"/>
          <w:szCs w:val="22"/>
        </w:rPr>
      </w:pPr>
      <w:r w:rsidRPr="00D821BB">
        <w:rPr>
          <w:rFonts w:ascii="Arial" w:hAnsi="Arial" w:cs="Arial"/>
          <w:b/>
          <w:sz w:val="22"/>
          <w:szCs w:val="22"/>
        </w:rPr>
        <w:t xml:space="preserve">COMPONENTE Nº 7. </w:t>
      </w:r>
      <w:r w:rsidRPr="00D821BB">
        <w:rPr>
          <w:rFonts w:ascii="Arial" w:hAnsi="Arial" w:cs="Arial"/>
          <w:b/>
          <w:i/>
          <w:sz w:val="22"/>
          <w:szCs w:val="22"/>
        </w:rPr>
        <w:t>“ADMINISTRACIÓN DE LA CARRERA JUDICIAL”</w:t>
      </w:r>
    </w:p>
    <w:p w:rsidR="00D821BB" w:rsidRPr="00BB4616" w:rsidRDefault="00D821BB" w:rsidP="00D32BCF">
      <w:pPr>
        <w:rPr>
          <w:rFonts w:ascii="Arial" w:hAnsi="Arial" w:cs="Arial"/>
          <w:b/>
        </w:rPr>
      </w:pPr>
    </w:p>
    <w:tbl>
      <w:tblPr>
        <w:tblW w:w="8717" w:type="dxa"/>
        <w:tblCellMar>
          <w:left w:w="70" w:type="dxa"/>
          <w:right w:w="70" w:type="dxa"/>
        </w:tblCellMar>
        <w:tblLook w:val="04A0" w:firstRow="1" w:lastRow="0" w:firstColumn="1" w:lastColumn="0" w:noHBand="0" w:noVBand="1"/>
      </w:tblPr>
      <w:tblGrid>
        <w:gridCol w:w="2905"/>
        <w:gridCol w:w="819"/>
        <w:gridCol w:w="819"/>
        <w:gridCol w:w="819"/>
        <w:gridCol w:w="708"/>
        <w:gridCol w:w="804"/>
        <w:gridCol w:w="763"/>
        <w:gridCol w:w="1141"/>
      </w:tblGrid>
      <w:tr w:rsidR="00D32BCF" w:rsidRPr="00DB1F11" w:rsidTr="00D246D0">
        <w:trPr>
          <w:trHeight w:val="255"/>
        </w:trPr>
        <w:tc>
          <w:tcPr>
            <w:tcW w:w="8717" w:type="dxa"/>
            <w:gridSpan w:val="8"/>
            <w:tcBorders>
              <w:top w:val="single" w:sz="4" w:space="0" w:color="auto"/>
              <w:left w:val="single" w:sz="4" w:space="0" w:color="auto"/>
              <w:bottom w:val="single" w:sz="4" w:space="0" w:color="auto"/>
              <w:right w:val="single" w:sz="4" w:space="0" w:color="auto"/>
            </w:tcBorders>
            <w:shd w:val="clear" w:color="000000" w:fill="ACB9CA"/>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COMPONENTE 7: ADMINISTRACIÓN DE LA CARRERA JUDICIAL</w:t>
            </w:r>
          </w:p>
        </w:tc>
      </w:tr>
      <w:tr w:rsidR="00D32BCF" w:rsidRPr="00DB1F11" w:rsidTr="00D246D0">
        <w:trPr>
          <w:trHeight w:val="255"/>
        </w:trPr>
        <w:tc>
          <w:tcPr>
            <w:tcW w:w="2905" w:type="dxa"/>
            <w:tcBorders>
              <w:top w:val="nil"/>
              <w:left w:val="single" w:sz="4" w:space="0" w:color="auto"/>
              <w:bottom w:val="single" w:sz="4" w:space="0" w:color="auto"/>
              <w:right w:val="single" w:sz="4" w:space="0" w:color="auto"/>
            </w:tcBorders>
            <w:shd w:val="clear" w:color="000000" w:fill="C6E0B4"/>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DESCRIPCIÓN</w:t>
            </w:r>
          </w:p>
        </w:tc>
        <w:tc>
          <w:tcPr>
            <w:tcW w:w="819" w:type="dxa"/>
            <w:tcBorders>
              <w:top w:val="nil"/>
              <w:left w:val="nil"/>
              <w:bottom w:val="single" w:sz="4" w:space="0" w:color="auto"/>
              <w:right w:val="single" w:sz="4" w:space="0" w:color="auto"/>
            </w:tcBorders>
            <w:shd w:val="clear" w:color="000000" w:fill="00B05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5,00 </w:t>
            </w:r>
          </w:p>
        </w:tc>
        <w:tc>
          <w:tcPr>
            <w:tcW w:w="819" w:type="dxa"/>
            <w:tcBorders>
              <w:top w:val="nil"/>
              <w:left w:val="nil"/>
              <w:bottom w:val="single" w:sz="4" w:space="0" w:color="auto"/>
              <w:right w:val="single" w:sz="4" w:space="0" w:color="auto"/>
            </w:tcBorders>
            <w:shd w:val="clear" w:color="000000" w:fill="00B05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4,00 </w:t>
            </w:r>
          </w:p>
        </w:tc>
        <w:tc>
          <w:tcPr>
            <w:tcW w:w="819" w:type="dxa"/>
            <w:tcBorders>
              <w:top w:val="nil"/>
              <w:left w:val="nil"/>
              <w:bottom w:val="single" w:sz="4" w:space="0" w:color="auto"/>
              <w:right w:val="single" w:sz="4" w:space="0" w:color="auto"/>
            </w:tcBorders>
            <w:shd w:val="clear" w:color="000000" w:fill="FFFF0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3,00 </w:t>
            </w:r>
          </w:p>
        </w:tc>
        <w:tc>
          <w:tcPr>
            <w:tcW w:w="708" w:type="dxa"/>
            <w:tcBorders>
              <w:top w:val="nil"/>
              <w:left w:val="nil"/>
              <w:bottom w:val="single" w:sz="4" w:space="0" w:color="auto"/>
              <w:right w:val="single" w:sz="4" w:space="0" w:color="auto"/>
            </w:tcBorders>
            <w:shd w:val="clear" w:color="000000" w:fill="FF000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2,00 </w:t>
            </w:r>
          </w:p>
        </w:tc>
        <w:tc>
          <w:tcPr>
            <w:tcW w:w="804" w:type="dxa"/>
            <w:tcBorders>
              <w:top w:val="nil"/>
              <w:left w:val="nil"/>
              <w:bottom w:val="single" w:sz="4" w:space="0" w:color="auto"/>
              <w:right w:val="single" w:sz="4" w:space="0" w:color="auto"/>
            </w:tcBorders>
            <w:shd w:val="clear" w:color="000000" w:fill="FF000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1,00 </w:t>
            </w:r>
          </w:p>
        </w:tc>
        <w:tc>
          <w:tcPr>
            <w:tcW w:w="763" w:type="dxa"/>
            <w:tcBorders>
              <w:top w:val="nil"/>
              <w:left w:val="nil"/>
              <w:bottom w:val="single" w:sz="4" w:space="0" w:color="auto"/>
              <w:right w:val="single" w:sz="4" w:space="0" w:color="auto"/>
            </w:tcBorders>
            <w:shd w:val="clear" w:color="000000" w:fill="00B0F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w:t>
            </w:r>
            <w:r w:rsidRPr="000107D7">
              <w:rPr>
                <w:rFonts w:ascii="Arial" w:hAnsi="Arial" w:cs="Arial"/>
                <w:b/>
                <w:bCs/>
                <w:color w:val="000000"/>
                <w:sz w:val="20"/>
                <w:szCs w:val="20"/>
                <w:lang w:eastAsia="es-CO"/>
              </w:rPr>
              <w:t>NS/NR</w:t>
            </w:r>
            <w:r w:rsidRPr="00DB1F11">
              <w:rPr>
                <w:rFonts w:ascii="Arial" w:hAnsi="Arial" w:cs="Arial"/>
                <w:b/>
                <w:bCs/>
                <w:color w:val="000000"/>
                <w:sz w:val="20"/>
                <w:szCs w:val="20"/>
                <w:lang w:eastAsia="es-CO"/>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No. Encuestas </w:t>
            </w:r>
          </w:p>
        </w:tc>
      </w:tr>
      <w:tr w:rsidR="00D32BCF" w:rsidRPr="00DB1F11" w:rsidTr="00D246D0">
        <w:trPr>
          <w:trHeight w:val="765"/>
        </w:trPr>
        <w:tc>
          <w:tcPr>
            <w:tcW w:w="2905" w:type="dxa"/>
            <w:tcBorders>
              <w:top w:val="nil"/>
              <w:left w:val="single" w:sz="4" w:space="0" w:color="auto"/>
              <w:bottom w:val="single" w:sz="4" w:space="0" w:color="auto"/>
              <w:right w:val="single" w:sz="4" w:space="0" w:color="auto"/>
            </w:tcBorders>
            <w:shd w:val="clear" w:color="auto" w:fill="auto"/>
            <w:vAlign w:val="bottom"/>
            <w:hideMark/>
          </w:tcPr>
          <w:p w:rsidR="00D32BCF" w:rsidRPr="00DB1F11" w:rsidRDefault="00D32BCF" w:rsidP="00D246D0">
            <w:pPr>
              <w:rPr>
                <w:rFonts w:ascii="Arial" w:hAnsi="Arial" w:cs="Arial"/>
                <w:color w:val="000000"/>
                <w:sz w:val="20"/>
                <w:szCs w:val="20"/>
                <w:lang w:eastAsia="es-CO"/>
              </w:rPr>
            </w:pPr>
            <w:r w:rsidRPr="00DB1F11">
              <w:rPr>
                <w:rFonts w:ascii="Arial" w:hAnsi="Arial" w:cs="Arial"/>
                <w:color w:val="000000"/>
                <w:sz w:val="20"/>
                <w:szCs w:val="20"/>
                <w:lang w:eastAsia="es-CO"/>
              </w:rPr>
              <w:t>Está usted de acuerdo con la manera  que el Consejo Seccional de la Judicatura Tolima, Administra la Carrera Judicial</w:t>
            </w:r>
            <w:proofErr w:type="gramStart"/>
            <w:r w:rsidRPr="00DB1F11">
              <w:rPr>
                <w:rFonts w:ascii="Arial" w:hAnsi="Arial" w:cs="Arial"/>
                <w:color w:val="000000"/>
                <w:sz w:val="20"/>
                <w:szCs w:val="20"/>
                <w:lang w:eastAsia="es-CO"/>
              </w:rPr>
              <w:t>?</w:t>
            </w:r>
            <w:proofErr w:type="gramEnd"/>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w:t>
            </w:r>
            <w:r>
              <w:rPr>
                <w:rFonts w:ascii="Arial" w:hAnsi="Arial" w:cs="Arial"/>
                <w:color w:val="000000"/>
                <w:sz w:val="20"/>
                <w:szCs w:val="20"/>
                <w:lang w:eastAsia="es-CO"/>
              </w:rPr>
              <w:t>35</w:t>
            </w:r>
            <w:r w:rsidRPr="00DB1F11">
              <w:rPr>
                <w:rFonts w:ascii="Arial" w:hAnsi="Arial" w:cs="Arial"/>
                <w:color w:val="000000"/>
                <w:sz w:val="20"/>
                <w:szCs w:val="20"/>
                <w:lang w:eastAsia="es-CO"/>
              </w:rPr>
              <w:t xml:space="preserve">,00 </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68</w:t>
            </w:r>
            <w:r w:rsidRPr="00DB1F11">
              <w:rPr>
                <w:rFonts w:ascii="Arial" w:hAnsi="Arial" w:cs="Arial"/>
                <w:color w:val="000000"/>
                <w:sz w:val="20"/>
                <w:szCs w:val="20"/>
                <w:lang w:eastAsia="es-CO"/>
              </w:rPr>
              <w:t xml:space="preserve">,00 </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24</w:t>
            </w:r>
            <w:r w:rsidRPr="00DB1F11">
              <w:rPr>
                <w:rFonts w:ascii="Arial" w:hAnsi="Arial" w:cs="Arial"/>
                <w:color w:val="000000"/>
                <w:sz w:val="20"/>
                <w:szCs w:val="20"/>
                <w:lang w:eastAsia="es-CO"/>
              </w:rPr>
              <w:t xml:space="preserve">,00 </w:t>
            </w:r>
          </w:p>
        </w:tc>
        <w:tc>
          <w:tcPr>
            <w:tcW w:w="708"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5</w:t>
            </w:r>
            <w:r w:rsidRPr="00DB1F11">
              <w:rPr>
                <w:rFonts w:ascii="Arial" w:hAnsi="Arial" w:cs="Arial"/>
                <w:color w:val="000000"/>
                <w:sz w:val="20"/>
                <w:szCs w:val="20"/>
                <w:lang w:eastAsia="es-CO"/>
              </w:rPr>
              <w:t xml:space="preserve">,00 </w:t>
            </w:r>
          </w:p>
        </w:tc>
        <w:tc>
          <w:tcPr>
            <w:tcW w:w="804"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3</w:t>
            </w:r>
            <w:r w:rsidRPr="00DB1F11">
              <w:rPr>
                <w:rFonts w:ascii="Arial" w:hAnsi="Arial" w:cs="Arial"/>
                <w:color w:val="000000"/>
                <w:sz w:val="20"/>
                <w:szCs w:val="20"/>
                <w:lang w:eastAsia="es-CO"/>
              </w:rPr>
              <w:t xml:space="preserve">,00 </w:t>
            </w:r>
          </w:p>
        </w:tc>
        <w:tc>
          <w:tcPr>
            <w:tcW w:w="763"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8</w:t>
            </w:r>
            <w:r w:rsidRPr="00DB1F11">
              <w:rPr>
                <w:rFonts w:ascii="Arial" w:hAnsi="Arial" w:cs="Arial"/>
                <w:color w:val="000000"/>
                <w:sz w:val="20"/>
                <w:szCs w:val="20"/>
                <w:lang w:eastAsia="es-CO"/>
              </w:rPr>
              <w:t xml:space="preserve">,00 </w:t>
            </w:r>
          </w:p>
        </w:tc>
        <w:tc>
          <w:tcPr>
            <w:tcW w:w="108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1</w:t>
            </w:r>
            <w:r>
              <w:rPr>
                <w:rFonts w:ascii="Arial" w:hAnsi="Arial" w:cs="Arial"/>
                <w:color w:val="000000"/>
                <w:sz w:val="20"/>
                <w:szCs w:val="20"/>
                <w:lang w:eastAsia="es-CO"/>
              </w:rPr>
              <w:t>43</w:t>
            </w:r>
            <w:r w:rsidRPr="00DB1F11">
              <w:rPr>
                <w:rFonts w:ascii="Arial" w:hAnsi="Arial" w:cs="Arial"/>
                <w:color w:val="000000"/>
                <w:sz w:val="20"/>
                <w:szCs w:val="20"/>
                <w:lang w:eastAsia="es-CO"/>
              </w:rPr>
              <w:t xml:space="preserve">,00 </w:t>
            </w:r>
          </w:p>
        </w:tc>
      </w:tr>
      <w:tr w:rsidR="00D32BCF" w:rsidRPr="00DB1F11" w:rsidTr="00D246D0">
        <w:trPr>
          <w:trHeight w:val="255"/>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rsidR="00D32BCF" w:rsidRPr="00DB1F11" w:rsidRDefault="00D32BCF" w:rsidP="00D246D0">
            <w:pPr>
              <w:rPr>
                <w:rFonts w:ascii="Arial" w:hAnsi="Arial" w:cs="Arial"/>
                <w:b/>
                <w:bCs/>
                <w:color w:val="000000"/>
                <w:sz w:val="20"/>
                <w:szCs w:val="20"/>
                <w:lang w:eastAsia="es-CO"/>
              </w:rPr>
            </w:pPr>
            <w:r w:rsidRPr="00DB1F11">
              <w:rPr>
                <w:rFonts w:ascii="Arial" w:hAnsi="Arial" w:cs="Arial"/>
                <w:b/>
                <w:bCs/>
                <w:color w:val="000000"/>
                <w:sz w:val="20"/>
                <w:szCs w:val="20"/>
                <w:lang w:eastAsia="es-CO"/>
              </w:rPr>
              <w:t>TOTAL</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35</w:t>
            </w:r>
            <w:r w:rsidRPr="00DB1F11">
              <w:rPr>
                <w:rFonts w:ascii="Arial" w:hAnsi="Arial" w:cs="Arial"/>
                <w:b/>
                <w:bCs/>
                <w:color w:val="000000"/>
                <w:sz w:val="20"/>
                <w:szCs w:val="20"/>
                <w:lang w:eastAsia="es-CO"/>
              </w:rPr>
              <w:t xml:space="preserve">,00 </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68</w:t>
            </w:r>
            <w:r w:rsidRPr="00DB1F11">
              <w:rPr>
                <w:rFonts w:ascii="Arial" w:hAnsi="Arial" w:cs="Arial"/>
                <w:b/>
                <w:bCs/>
                <w:color w:val="000000"/>
                <w:sz w:val="20"/>
                <w:szCs w:val="20"/>
                <w:lang w:eastAsia="es-CO"/>
              </w:rPr>
              <w:t xml:space="preserve">,00 </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24</w:t>
            </w:r>
            <w:r w:rsidRPr="00DB1F11">
              <w:rPr>
                <w:rFonts w:ascii="Arial" w:hAnsi="Arial" w:cs="Arial"/>
                <w:b/>
                <w:bCs/>
                <w:color w:val="000000"/>
                <w:sz w:val="20"/>
                <w:szCs w:val="20"/>
                <w:lang w:eastAsia="es-CO"/>
              </w:rPr>
              <w:t xml:space="preserve">,00 </w:t>
            </w:r>
          </w:p>
        </w:tc>
        <w:tc>
          <w:tcPr>
            <w:tcW w:w="708"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5</w:t>
            </w:r>
            <w:r w:rsidRPr="00DB1F11">
              <w:rPr>
                <w:rFonts w:ascii="Arial" w:hAnsi="Arial" w:cs="Arial"/>
                <w:b/>
                <w:bCs/>
                <w:color w:val="000000"/>
                <w:sz w:val="20"/>
                <w:szCs w:val="20"/>
                <w:lang w:eastAsia="es-CO"/>
              </w:rPr>
              <w:t xml:space="preserve">,00 </w:t>
            </w:r>
          </w:p>
        </w:tc>
        <w:tc>
          <w:tcPr>
            <w:tcW w:w="804"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3</w:t>
            </w:r>
            <w:r w:rsidRPr="00DB1F11">
              <w:rPr>
                <w:rFonts w:ascii="Arial" w:hAnsi="Arial" w:cs="Arial"/>
                <w:b/>
                <w:bCs/>
                <w:color w:val="000000"/>
                <w:sz w:val="20"/>
                <w:szCs w:val="20"/>
                <w:lang w:eastAsia="es-CO"/>
              </w:rPr>
              <w:t xml:space="preserve">,00 </w:t>
            </w:r>
          </w:p>
        </w:tc>
        <w:tc>
          <w:tcPr>
            <w:tcW w:w="763"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w:t>
            </w:r>
            <w:r>
              <w:rPr>
                <w:rFonts w:ascii="Arial" w:hAnsi="Arial" w:cs="Arial"/>
                <w:b/>
                <w:bCs/>
                <w:color w:val="000000"/>
                <w:sz w:val="20"/>
                <w:szCs w:val="20"/>
                <w:lang w:eastAsia="es-CO"/>
              </w:rPr>
              <w:t>8</w:t>
            </w:r>
            <w:r w:rsidRPr="00DB1F11">
              <w:rPr>
                <w:rFonts w:ascii="Arial" w:hAnsi="Arial" w:cs="Arial"/>
                <w:b/>
                <w:bCs/>
                <w:color w:val="000000"/>
                <w:sz w:val="20"/>
                <w:szCs w:val="20"/>
                <w:lang w:eastAsia="es-CO"/>
              </w:rPr>
              <w:t xml:space="preserve">,00 </w:t>
            </w:r>
          </w:p>
        </w:tc>
        <w:tc>
          <w:tcPr>
            <w:tcW w:w="1080"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1</w:t>
            </w:r>
            <w:r>
              <w:rPr>
                <w:rFonts w:ascii="Arial" w:hAnsi="Arial" w:cs="Arial"/>
                <w:b/>
                <w:bCs/>
                <w:color w:val="000000"/>
                <w:sz w:val="20"/>
                <w:szCs w:val="20"/>
                <w:lang w:eastAsia="es-CO"/>
              </w:rPr>
              <w:t>43</w:t>
            </w:r>
            <w:r w:rsidRPr="00DB1F11">
              <w:rPr>
                <w:rFonts w:ascii="Arial" w:hAnsi="Arial" w:cs="Arial"/>
                <w:b/>
                <w:bCs/>
                <w:color w:val="000000"/>
                <w:sz w:val="20"/>
                <w:szCs w:val="20"/>
                <w:lang w:eastAsia="es-CO"/>
              </w:rPr>
              <w:t xml:space="preserve">,00 </w:t>
            </w:r>
          </w:p>
        </w:tc>
      </w:tr>
      <w:tr w:rsidR="00D32BCF" w:rsidRPr="00DB1F11" w:rsidTr="00D246D0">
        <w:trPr>
          <w:trHeight w:val="255"/>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rsidR="00D32BCF" w:rsidRPr="00DB1F11" w:rsidRDefault="00D32BCF" w:rsidP="00D246D0">
            <w:pPr>
              <w:rPr>
                <w:rFonts w:ascii="Arial" w:hAnsi="Arial" w:cs="Arial"/>
                <w:b/>
                <w:bCs/>
                <w:color w:val="000000"/>
                <w:sz w:val="20"/>
                <w:szCs w:val="20"/>
                <w:lang w:eastAsia="es-CO"/>
              </w:rPr>
            </w:pPr>
            <w:r>
              <w:rPr>
                <w:rFonts w:ascii="Arial" w:hAnsi="Arial" w:cs="Arial"/>
                <w:b/>
                <w:bCs/>
                <w:color w:val="000000"/>
                <w:sz w:val="20"/>
                <w:szCs w:val="20"/>
                <w:lang w:eastAsia="es-CO"/>
              </w:rPr>
              <w:t>Porcentaje</w:t>
            </w:r>
          </w:p>
        </w:tc>
        <w:tc>
          <w:tcPr>
            <w:tcW w:w="819"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24.48</w:t>
            </w:r>
            <w:r w:rsidRPr="00DB1F11">
              <w:rPr>
                <w:rFonts w:ascii="Arial" w:hAnsi="Arial" w:cs="Arial"/>
                <w:b/>
                <w:bCs/>
                <w:color w:val="000000"/>
                <w:sz w:val="20"/>
                <w:szCs w:val="20"/>
                <w:lang w:eastAsia="es-CO"/>
              </w:rPr>
              <w:t>%</w:t>
            </w:r>
          </w:p>
        </w:tc>
        <w:tc>
          <w:tcPr>
            <w:tcW w:w="819"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47.55</w:t>
            </w:r>
            <w:r w:rsidRPr="00DB1F11">
              <w:rPr>
                <w:rFonts w:ascii="Arial" w:hAnsi="Arial" w:cs="Arial"/>
                <w:b/>
                <w:bCs/>
                <w:color w:val="000000"/>
                <w:sz w:val="20"/>
                <w:szCs w:val="20"/>
                <w:lang w:eastAsia="es-CO"/>
              </w:rPr>
              <w:t>%</w:t>
            </w:r>
          </w:p>
        </w:tc>
        <w:tc>
          <w:tcPr>
            <w:tcW w:w="819"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16.78</w:t>
            </w:r>
            <w:r w:rsidRPr="00DB1F11">
              <w:rPr>
                <w:rFonts w:ascii="Arial" w:hAnsi="Arial" w:cs="Arial"/>
                <w:b/>
                <w:bCs/>
                <w:color w:val="000000"/>
                <w:sz w:val="20"/>
                <w:szCs w:val="20"/>
                <w:lang w:eastAsia="es-CO"/>
              </w:rPr>
              <w:t>%</w:t>
            </w:r>
          </w:p>
        </w:tc>
        <w:tc>
          <w:tcPr>
            <w:tcW w:w="708"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3.50</w:t>
            </w:r>
            <w:r w:rsidRPr="00DB1F11">
              <w:rPr>
                <w:rFonts w:ascii="Arial" w:hAnsi="Arial" w:cs="Arial"/>
                <w:b/>
                <w:bCs/>
                <w:color w:val="000000"/>
                <w:sz w:val="20"/>
                <w:szCs w:val="20"/>
                <w:lang w:eastAsia="es-CO"/>
              </w:rPr>
              <w:t>%</w:t>
            </w:r>
          </w:p>
        </w:tc>
        <w:tc>
          <w:tcPr>
            <w:tcW w:w="804"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2.10</w:t>
            </w:r>
            <w:r w:rsidRPr="00DB1F11">
              <w:rPr>
                <w:rFonts w:ascii="Arial" w:hAnsi="Arial" w:cs="Arial"/>
                <w:b/>
                <w:bCs/>
                <w:color w:val="000000"/>
                <w:sz w:val="20"/>
                <w:szCs w:val="20"/>
                <w:lang w:eastAsia="es-CO"/>
              </w:rPr>
              <w:t>%</w:t>
            </w:r>
          </w:p>
        </w:tc>
        <w:tc>
          <w:tcPr>
            <w:tcW w:w="763"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5,59</w:t>
            </w:r>
            <w:r w:rsidRPr="00DB1F11">
              <w:rPr>
                <w:rFonts w:ascii="Arial" w:hAnsi="Arial" w:cs="Arial"/>
                <w:b/>
                <w:bCs/>
                <w:color w:val="000000"/>
                <w:sz w:val="20"/>
                <w:szCs w:val="20"/>
                <w:lang w:eastAsia="es-CO"/>
              </w:rPr>
              <w:t>%</w:t>
            </w:r>
          </w:p>
        </w:tc>
        <w:tc>
          <w:tcPr>
            <w:tcW w:w="1080"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rPr>
                <w:rFonts w:ascii="Arial" w:hAnsi="Arial" w:cs="Arial"/>
                <w:b/>
                <w:bCs/>
                <w:color w:val="000000"/>
                <w:sz w:val="20"/>
                <w:szCs w:val="20"/>
                <w:lang w:eastAsia="es-CO"/>
              </w:rPr>
            </w:pPr>
            <w:r>
              <w:rPr>
                <w:rFonts w:ascii="Arial" w:hAnsi="Arial" w:cs="Arial"/>
                <w:b/>
                <w:bCs/>
                <w:color w:val="000000"/>
                <w:sz w:val="20"/>
                <w:szCs w:val="20"/>
                <w:lang w:eastAsia="es-CO"/>
              </w:rPr>
              <w:t xml:space="preserve">                     1</w:t>
            </w:r>
            <w:r w:rsidRPr="00DB1F11">
              <w:rPr>
                <w:rFonts w:ascii="Arial" w:hAnsi="Arial" w:cs="Arial"/>
                <w:b/>
                <w:bCs/>
                <w:color w:val="000000"/>
                <w:sz w:val="20"/>
                <w:szCs w:val="20"/>
                <w:lang w:eastAsia="es-CO"/>
              </w:rPr>
              <w:t>00</w:t>
            </w:r>
            <w:r>
              <w:rPr>
                <w:rFonts w:ascii="Arial" w:hAnsi="Arial" w:cs="Arial"/>
                <w:b/>
                <w:bCs/>
                <w:color w:val="000000"/>
                <w:sz w:val="20"/>
                <w:szCs w:val="20"/>
                <w:lang w:eastAsia="es-CO"/>
              </w:rPr>
              <w:t>%</w:t>
            </w:r>
            <w:r w:rsidRPr="00DB1F11">
              <w:rPr>
                <w:rFonts w:ascii="Arial" w:hAnsi="Arial" w:cs="Arial"/>
                <w:b/>
                <w:bCs/>
                <w:color w:val="000000"/>
                <w:sz w:val="20"/>
                <w:szCs w:val="20"/>
                <w:lang w:eastAsia="es-CO"/>
              </w:rPr>
              <w:t xml:space="preserve"> </w:t>
            </w:r>
          </w:p>
        </w:tc>
      </w:tr>
    </w:tbl>
    <w:p w:rsidR="00D32BCF" w:rsidRDefault="00D32BCF" w:rsidP="00D32BCF">
      <w:pPr>
        <w:rPr>
          <w:rFonts w:ascii="Arial" w:hAnsi="Arial" w:cs="Arial"/>
          <w:b/>
        </w:rPr>
      </w:pPr>
    </w:p>
    <w:p w:rsidR="00D32BCF" w:rsidRDefault="00D32BCF" w:rsidP="00D32BCF">
      <w:pPr>
        <w:rPr>
          <w:rFonts w:ascii="Arial" w:hAnsi="Arial" w:cs="Arial"/>
          <w:b/>
        </w:rPr>
      </w:pPr>
    </w:p>
    <w:p w:rsidR="00D32BCF" w:rsidRDefault="00D32BCF" w:rsidP="00D32BCF">
      <w:pPr>
        <w:rPr>
          <w:rFonts w:ascii="Arial" w:hAnsi="Arial" w:cs="Arial"/>
          <w:b/>
        </w:rPr>
      </w:pPr>
    </w:p>
    <w:p w:rsidR="00D32BCF" w:rsidRDefault="00D32BCF" w:rsidP="00D32BCF">
      <w:pPr>
        <w:rPr>
          <w:rFonts w:ascii="Arial" w:hAnsi="Arial" w:cs="Arial"/>
          <w:b/>
        </w:rPr>
      </w:pPr>
    </w:p>
    <w:p w:rsidR="00D32BCF" w:rsidRDefault="00D32BCF" w:rsidP="00D32BCF">
      <w:pPr>
        <w:rPr>
          <w:rFonts w:ascii="Arial" w:hAnsi="Arial" w:cs="Arial"/>
          <w:b/>
          <w:sz w:val="22"/>
          <w:szCs w:val="22"/>
        </w:rPr>
      </w:pPr>
      <w:r w:rsidRPr="00D821BB">
        <w:rPr>
          <w:rFonts w:ascii="Arial" w:hAnsi="Arial" w:cs="Arial"/>
          <w:b/>
          <w:sz w:val="22"/>
          <w:szCs w:val="22"/>
        </w:rPr>
        <w:lastRenderedPageBreak/>
        <w:t>GRAFICA N°7</w:t>
      </w:r>
    </w:p>
    <w:p w:rsidR="00D821BB" w:rsidRPr="00D821BB" w:rsidRDefault="00D821BB" w:rsidP="00D32BCF">
      <w:pPr>
        <w:rPr>
          <w:rFonts w:ascii="Arial" w:hAnsi="Arial" w:cs="Arial"/>
          <w:b/>
          <w:sz w:val="22"/>
          <w:szCs w:val="22"/>
        </w:rPr>
      </w:pPr>
    </w:p>
    <w:p w:rsidR="00D32BCF" w:rsidRDefault="00D32BCF" w:rsidP="00D32BCF">
      <w:pPr>
        <w:jc w:val="center"/>
        <w:rPr>
          <w:rFonts w:ascii="Arial" w:hAnsi="Arial" w:cs="Arial"/>
          <w:b/>
        </w:rPr>
      </w:pPr>
      <w:r>
        <w:rPr>
          <w:noProof/>
          <w:lang w:val="es-ES" w:eastAsia="es-ES"/>
        </w:rPr>
        <w:drawing>
          <wp:inline distT="0" distB="0" distL="0" distR="0" wp14:anchorId="749CBADD" wp14:editId="3BB99AC2">
            <wp:extent cx="4572000" cy="2320506"/>
            <wp:effectExtent l="0" t="0" r="19050" b="22860"/>
            <wp:docPr id="1073741854" name="Gráfico 10737418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821BB" w:rsidRDefault="00D821BB" w:rsidP="00D32BCF">
      <w:pPr>
        <w:jc w:val="center"/>
        <w:rPr>
          <w:rFonts w:ascii="Arial" w:hAnsi="Arial" w:cs="Arial"/>
          <w:b/>
        </w:rPr>
      </w:pPr>
    </w:p>
    <w:p w:rsidR="00D32BCF" w:rsidRPr="00D821BB" w:rsidRDefault="00D32BCF" w:rsidP="00D32BCF">
      <w:pPr>
        <w:rPr>
          <w:rFonts w:ascii="Arial" w:hAnsi="Arial" w:cs="Arial"/>
          <w:b/>
          <w:i/>
          <w:sz w:val="22"/>
          <w:szCs w:val="22"/>
        </w:rPr>
      </w:pPr>
      <w:r w:rsidRPr="00D821BB">
        <w:rPr>
          <w:rFonts w:ascii="Arial" w:hAnsi="Arial" w:cs="Arial"/>
          <w:b/>
          <w:sz w:val="22"/>
          <w:szCs w:val="22"/>
        </w:rPr>
        <w:t>COMPONENTE Nº 8. “</w:t>
      </w:r>
      <w:r w:rsidRPr="00D821BB">
        <w:rPr>
          <w:rFonts w:ascii="Arial" w:hAnsi="Arial" w:cs="Arial"/>
          <w:b/>
          <w:i/>
          <w:sz w:val="22"/>
          <w:szCs w:val="22"/>
        </w:rPr>
        <w:t>PLAN NACIONAL DE DESARROLLO”</w:t>
      </w:r>
    </w:p>
    <w:p w:rsidR="00D821BB" w:rsidRPr="00BB4616" w:rsidRDefault="00D821BB" w:rsidP="00D32BCF">
      <w:pPr>
        <w:rPr>
          <w:rFonts w:ascii="Arial" w:hAnsi="Arial" w:cs="Arial"/>
          <w:b/>
        </w:rPr>
      </w:pPr>
    </w:p>
    <w:tbl>
      <w:tblPr>
        <w:tblW w:w="8630" w:type="dxa"/>
        <w:tblCellMar>
          <w:left w:w="70" w:type="dxa"/>
          <w:right w:w="70" w:type="dxa"/>
        </w:tblCellMar>
        <w:tblLook w:val="04A0" w:firstRow="1" w:lastRow="0" w:firstColumn="1" w:lastColumn="0" w:noHBand="0" w:noVBand="1"/>
      </w:tblPr>
      <w:tblGrid>
        <w:gridCol w:w="2764"/>
        <w:gridCol w:w="819"/>
        <w:gridCol w:w="819"/>
        <w:gridCol w:w="819"/>
        <w:gridCol w:w="708"/>
        <w:gridCol w:w="709"/>
        <w:gridCol w:w="851"/>
        <w:gridCol w:w="1141"/>
      </w:tblGrid>
      <w:tr w:rsidR="00D32BCF" w:rsidRPr="00DB1F11" w:rsidTr="00D246D0">
        <w:trPr>
          <w:trHeight w:val="255"/>
        </w:trPr>
        <w:tc>
          <w:tcPr>
            <w:tcW w:w="8630" w:type="dxa"/>
            <w:gridSpan w:val="8"/>
            <w:tcBorders>
              <w:top w:val="single" w:sz="4" w:space="0" w:color="auto"/>
              <w:left w:val="single" w:sz="4" w:space="0" w:color="auto"/>
              <w:bottom w:val="single" w:sz="4" w:space="0" w:color="auto"/>
              <w:right w:val="single" w:sz="4" w:space="0" w:color="auto"/>
            </w:tcBorders>
            <w:shd w:val="clear" w:color="000000" w:fill="ACB9CA"/>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COMPONENTE 8: PLAN NACIONAL DE DESARROLLO</w:t>
            </w:r>
          </w:p>
        </w:tc>
      </w:tr>
      <w:tr w:rsidR="00D32BCF" w:rsidRPr="00DB1F11" w:rsidTr="00D246D0">
        <w:trPr>
          <w:trHeight w:val="255"/>
        </w:trPr>
        <w:tc>
          <w:tcPr>
            <w:tcW w:w="2764" w:type="dxa"/>
            <w:tcBorders>
              <w:top w:val="nil"/>
              <w:left w:val="single" w:sz="4" w:space="0" w:color="auto"/>
              <w:bottom w:val="single" w:sz="4" w:space="0" w:color="auto"/>
              <w:right w:val="single" w:sz="4" w:space="0" w:color="auto"/>
            </w:tcBorders>
            <w:shd w:val="clear" w:color="000000" w:fill="C6E0B4"/>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DESCRIPCIÓN</w:t>
            </w:r>
          </w:p>
        </w:tc>
        <w:tc>
          <w:tcPr>
            <w:tcW w:w="819" w:type="dxa"/>
            <w:tcBorders>
              <w:top w:val="nil"/>
              <w:left w:val="nil"/>
              <w:bottom w:val="single" w:sz="4" w:space="0" w:color="auto"/>
              <w:right w:val="single" w:sz="4" w:space="0" w:color="auto"/>
            </w:tcBorders>
            <w:shd w:val="clear" w:color="000000" w:fill="00B05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5,00 </w:t>
            </w:r>
          </w:p>
        </w:tc>
        <w:tc>
          <w:tcPr>
            <w:tcW w:w="819" w:type="dxa"/>
            <w:tcBorders>
              <w:top w:val="nil"/>
              <w:left w:val="nil"/>
              <w:bottom w:val="single" w:sz="4" w:space="0" w:color="auto"/>
              <w:right w:val="single" w:sz="4" w:space="0" w:color="auto"/>
            </w:tcBorders>
            <w:shd w:val="clear" w:color="000000" w:fill="00B05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4,00 </w:t>
            </w:r>
          </w:p>
        </w:tc>
        <w:tc>
          <w:tcPr>
            <w:tcW w:w="819" w:type="dxa"/>
            <w:tcBorders>
              <w:top w:val="nil"/>
              <w:left w:val="nil"/>
              <w:bottom w:val="single" w:sz="4" w:space="0" w:color="auto"/>
              <w:right w:val="single" w:sz="4" w:space="0" w:color="auto"/>
            </w:tcBorders>
            <w:shd w:val="clear" w:color="000000" w:fill="FFFF0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3,00 </w:t>
            </w:r>
          </w:p>
        </w:tc>
        <w:tc>
          <w:tcPr>
            <w:tcW w:w="708" w:type="dxa"/>
            <w:tcBorders>
              <w:top w:val="nil"/>
              <w:left w:val="nil"/>
              <w:bottom w:val="single" w:sz="4" w:space="0" w:color="auto"/>
              <w:right w:val="single" w:sz="4" w:space="0" w:color="auto"/>
            </w:tcBorders>
            <w:shd w:val="clear" w:color="000000" w:fill="FF000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2,00 </w:t>
            </w:r>
          </w:p>
        </w:tc>
        <w:tc>
          <w:tcPr>
            <w:tcW w:w="709" w:type="dxa"/>
            <w:tcBorders>
              <w:top w:val="nil"/>
              <w:left w:val="nil"/>
              <w:bottom w:val="single" w:sz="4" w:space="0" w:color="auto"/>
              <w:right w:val="single" w:sz="4" w:space="0" w:color="auto"/>
            </w:tcBorders>
            <w:shd w:val="clear" w:color="000000" w:fill="FF000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1,00 </w:t>
            </w:r>
          </w:p>
        </w:tc>
        <w:tc>
          <w:tcPr>
            <w:tcW w:w="851" w:type="dxa"/>
            <w:tcBorders>
              <w:top w:val="nil"/>
              <w:left w:val="nil"/>
              <w:bottom w:val="single" w:sz="4" w:space="0" w:color="auto"/>
              <w:right w:val="single" w:sz="4" w:space="0" w:color="auto"/>
            </w:tcBorders>
            <w:shd w:val="clear" w:color="000000" w:fill="00B0F0"/>
            <w:noWrap/>
            <w:vAlign w:val="bottom"/>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w:t>
            </w:r>
            <w:r w:rsidRPr="000107D7">
              <w:rPr>
                <w:rFonts w:ascii="Arial" w:hAnsi="Arial" w:cs="Arial"/>
                <w:b/>
                <w:bCs/>
                <w:color w:val="000000"/>
                <w:sz w:val="20"/>
                <w:szCs w:val="20"/>
                <w:lang w:eastAsia="es-CO"/>
              </w:rPr>
              <w:t>NS/NR</w:t>
            </w:r>
            <w:r w:rsidRPr="00DB1F11">
              <w:rPr>
                <w:rFonts w:ascii="Arial" w:hAnsi="Arial" w:cs="Arial"/>
                <w:b/>
                <w:bCs/>
                <w:color w:val="000000"/>
                <w:sz w:val="20"/>
                <w:szCs w:val="20"/>
                <w:lang w:eastAsia="es-CO"/>
              </w:rPr>
              <w:t xml:space="preserve"> </w:t>
            </w:r>
          </w:p>
        </w:tc>
        <w:tc>
          <w:tcPr>
            <w:tcW w:w="1141"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No. Encuestas </w:t>
            </w:r>
          </w:p>
        </w:tc>
      </w:tr>
      <w:tr w:rsidR="00D32BCF" w:rsidRPr="00DB1F11" w:rsidTr="00D246D0">
        <w:trPr>
          <w:trHeight w:val="1020"/>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D32BCF" w:rsidRPr="00D821BB" w:rsidRDefault="00D32BCF" w:rsidP="00D246D0">
            <w:pPr>
              <w:rPr>
                <w:rFonts w:ascii="Arial" w:hAnsi="Arial" w:cs="Arial"/>
                <w:color w:val="000000"/>
                <w:sz w:val="18"/>
                <w:szCs w:val="18"/>
                <w:lang w:eastAsia="es-CO"/>
              </w:rPr>
            </w:pPr>
            <w:r w:rsidRPr="00D821BB">
              <w:rPr>
                <w:rFonts w:ascii="Arial" w:hAnsi="Arial" w:cs="Arial"/>
                <w:color w:val="000000"/>
                <w:sz w:val="18"/>
                <w:szCs w:val="18"/>
                <w:lang w:eastAsia="es-CO"/>
              </w:rPr>
              <w:t>En el Marco del Plan Nacional de Desarrollo, Ley 1753 de 2015, "</w:t>
            </w:r>
            <w:r w:rsidRPr="00D821BB">
              <w:rPr>
                <w:rFonts w:ascii="Arial" w:hAnsi="Arial" w:cs="Arial"/>
                <w:b/>
                <w:bCs/>
                <w:color w:val="000000"/>
                <w:sz w:val="18"/>
                <w:szCs w:val="18"/>
                <w:lang w:eastAsia="es-CO"/>
              </w:rPr>
              <w:t>Todos por un nuevo País"</w:t>
            </w:r>
            <w:r w:rsidRPr="00D821BB">
              <w:rPr>
                <w:rFonts w:ascii="Arial" w:hAnsi="Arial" w:cs="Arial"/>
                <w:color w:val="000000"/>
                <w:sz w:val="18"/>
                <w:szCs w:val="18"/>
                <w:lang w:eastAsia="es-CO"/>
              </w:rPr>
              <w:t>, conoce usted el capítulo cuarto, asignado al sector justicia titulado "Seguridad, Justicia y Democracia para la construcción de la paz</w:t>
            </w:r>
            <w:proofErr w:type="gramStart"/>
            <w:r w:rsidRPr="00D821BB">
              <w:rPr>
                <w:rFonts w:ascii="Arial" w:hAnsi="Arial" w:cs="Arial"/>
                <w:color w:val="000000"/>
                <w:sz w:val="18"/>
                <w:szCs w:val="18"/>
                <w:lang w:eastAsia="es-CO"/>
              </w:rPr>
              <w:t>?</w:t>
            </w:r>
            <w:proofErr w:type="gramEnd"/>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25,00 </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41</w:t>
            </w:r>
            <w:r w:rsidRPr="00DB1F11">
              <w:rPr>
                <w:rFonts w:ascii="Arial" w:hAnsi="Arial" w:cs="Arial"/>
                <w:color w:val="000000"/>
                <w:sz w:val="20"/>
                <w:szCs w:val="20"/>
                <w:lang w:eastAsia="es-CO"/>
              </w:rPr>
              <w:t xml:space="preserve">,00 </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24</w:t>
            </w:r>
            <w:r w:rsidRPr="00DB1F11">
              <w:rPr>
                <w:rFonts w:ascii="Arial" w:hAnsi="Arial" w:cs="Arial"/>
                <w:color w:val="000000"/>
                <w:sz w:val="20"/>
                <w:szCs w:val="20"/>
                <w:lang w:eastAsia="es-CO"/>
              </w:rPr>
              <w:t xml:space="preserve">,00 </w:t>
            </w:r>
          </w:p>
        </w:tc>
        <w:tc>
          <w:tcPr>
            <w:tcW w:w="708"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8</w:t>
            </w:r>
            <w:r w:rsidRPr="00DB1F11">
              <w:rPr>
                <w:rFonts w:ascii="Arial" w:hAnsi="Arial" w:cs="Arial"/>
                <w:color w:val="000000"/>
                <w:sz w:val="20"/>
                <w:szCs w:val="20"/>
                <w:lang w:eastAsia="es-CO"/>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10</w:t>
            </w:r>
            <w:r w:rsidRPr="00DB1F11">
              <w:rPr>
                <w:rFonts w:ascii="Arial" w:hAnsi="Arial" w:cs="Arial"/>
                <w:color w:val="000000"/>
                <w:sz w:val="20"/>
                <w:szCs w:val="20"/>
                <w:lang w:eastAsia="es-CO"/>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Pr>
                <w:rFonts w:ascii="Arial" w:hAnsi="Arial" w:cs="Arial"/>
                <w:color w:val="000000"/>
                <w:sz w:val="20"/>
                <w:szCs w:val="20"/>
                <w:lang w:eastAsia="es-CO"/>
              </w:rPr>
              <w:t xml:space="preserve">   35</w:t>
            </w:r>
            <w:r w:rsidRPr="00DB1F11">
              <w:rPr>
                <w:rFonts w:ascii="Arial" w:hAnsi="Arial" w:cs="Arial"/>
                <w:color w:val="000000"/>
                <w:sz w:val="20"/>
                <w:szCs w:val="20"/>
                <w:lang w:eastAsia="es-CO"/>
              </w:rPr>
              <w:t xml:space="preserve">,00 </w:t>
            </w:r>
          </w:p>
        </w:tc>
        <w:tc>
          <w:tcPr>
            <w:tcW w:w="1141"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color w:val="000000"/>
                <w:sz w:val="20"/>
                <w:szCs w:val="20"/>
                <w:lang w:eastAsia="es-CO"/>
              </w:rPr>
            </w:pPr>
            <w:r w:rsidRPr="00DB1F11">
              <w:rPr>
                <w:rFonts w:ascii="Arial" w:hAnsi="Arial" w:cs="Arial"/>
                <w:color w:val="000000"/>
                <w:sz w:val="20"/>
                <w:szCs w:val="20"/>
                <w:lang w:eastAsia="es-CO"/>
              </w:rPr>
              <w:t xml:space="preserve">                  1</w:t>
            </w:r>
            <w:r>
              <w:rPr>
                <w:rFonts w:ascii="Arial" w:hAnsi="Arial" w:cs="Arial"/>
                <w:color w:val="000000"/>
                <w:sz w:val="20"/>
                <w:szCs w:val="20"/>
                <w:lang w:eastAsia="es-CO"/>
              </w:rPr>
              <w:t>43</w:t>
            </w:r>
            <w:r w:rsidRPr="00DB1F11">
              <w:rPr>
                <w:rFonts w:ascii="Arial" w:hAnsi="Arial" w:cs="Arial"/>
                <w:color w:val="000000"/>
                <w:sz w:val="20"/>
                <w:szCs w:val="20"/>
                <w:lang w:eastAsia="es-CO"/>
              </w:rPr>
              <w:t xml:space="preserve">,00 </w:t>
            </w:r>
          </w:p>
        </w:tc>
      </w:tr>
      <w:tr w:rsidR="00D32BCF" w:rsidRPr="00DB1F11" w:rsidTr="00D246D0">
        <w:trPr>
          <w:trHeight w:val="255"/>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rsidR="00D32BCF" w:rsidRPr="00DB1F11" w:rsidRDefault="00D32BCF" w:rsidP="00D246D0">
            <w:pPr>
              <w:rPr>
                <w:rFonts w:ascii="Arial" w:hAnsi="Arial" w:cs="Arial"/>
                <w:b/>
                <w:bCs/>
                <w:color w:val="000000"/>
                <w:sz w:val="20"/>
                <w:szCs w:val="20"/>
                <w:lang w:eastAsia="es-CO"/>
              </w:rPr>
            </w:pPr>
            <w:r w:rsidRPr="00DB1F11">
              <w:rPr>
                <w:rFonts w:ascii="Arial" w:hAnsi="Arial" w:cs="Arial"/>
                <w:b/>
                <w:bCs/>
                <w:color w:val="000000"/>
                <w:sz w:val="20"/>
                <w:szCs w:val="20"/>
                <w:lang w:eastAsia="es-CO"/>
              </w:rPr>
              <w:t>TOTAL</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25,00 </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821BB">
            <w:pPr>
              <w:rPr>
                <w:rFonts w:ascii="Arial" w:hAnsi="Arial" w:cs="Arial"/>
                <w:b/>
                <w:bCs/>
                <w:color w:val="000000"/>
                <w:sz w:val="20"/>
                <w:szCs w:val="20"/>
                <w:lang w:eastAsia="es-CO"/>
              </w:rPr>
            </w:pPr>
            <w:r>
              <w:rPr>
                <w:rFonts w:ascii="Arial" w:hAnsi="Arial" w:cs="Arial"/>
                <w:b/>
                <w:bCs/>
                <w:color w:val="000000"/>
                <w:sz w:val="20"/>
                <w:szCs w:val="20"/>
                <w:lang w:eastAsia="es-CO"/>
              </w:rPr>
              <w:t xml:space="preserve">  41</w:t>
            </w:r>
            <w:r w:rsidRPr="00DB1F11">
              <w:rPr>
                <w:rFonts w:ascii="Arial" w:hAnsi="Arial" w:cs="Arial"/>
                <w:b/>
                <w:bCs/>
                <w:color w:val="000000"/>
                <w:sz w:val="20"/>
                <w:szCs w:val="20"/>
                <w:lang w:eastAsia="es-CO"/>
              </w:rPr>
              <w:t xml:space="preserve">,00 </w:t>
            </w:r>
          </w:p>
        </w:tc>
        <w:tc>
          <w:tcPr>
            <w:tcW w:w="81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2</w:t>
            </w:r>
            <w:r>
              <w:rPr>
                <w:rFonts w:ascii="Arial" w:hAnsi="Arial" w:cs="Arial"/>
                <w:b/>
                <w:bCs/>
                <w:color w:val="000000"/>
                <w:sz w:val="20"/>
                <w:szCs w:val="20"/>
                <w:lang w:eastAsia="es-CO"/>
              </w:rPr>
              <w:t>4</w:t>
            </w:r>
            <w:r w:rsidRPr="00DB1F11">
              <w:rPr>
                <w:rFonts w:ascii="Arial" w:hAnsi="Arial" w:cs="Arial"/>
                <w:b/>
                <w:bCs/>
                <w:color w:val="000000"/>
                <w:sz w:val="20"/>
                <w:szCs w:val="20"/>
                <w:lang w:eastAsia="es-CO"/>
              </w:rPr>
              <w:t xml:space="preserve">,00 </w:t>
            </w:r>
          </w:p>
        </w:tc>
        <w:tc>
          <w:tcPr>
            <w:tcW w:w="708"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821BB">
            <w:pPr>
              <w:rPr>
                <w:rFonts w:ascii="Arial" w:hAnsi="Arial" w:cs="Arial"/>
                <w:b/>
                <w:bCs/>
                <w:color w:val="000000"/>
                <w:sz w:val="20"/>
                <w:szCs w:val="20"/>
                <w:lang w:eastAsia="es-CO"/>
              </w:rPr>
            </w:pPr>
            <w:r>
              <w:rPr>
                <w:rFonts w:ascii="Arial" w:hAnsi="Arial" w:cs="Arial"/>
                <w:b/>
                <w:bCs/>
                <w:color w:val="000000"/>
                <w:sz w:val="20"/>
                <w:szCs w:val="20"/>
                <w:lang w:eastAsia="es-CO"/>
              </w:rPr>
              <w:t xml:space="preserve">  8</w:t>
            </w:r>
            <w:r w:rsidRPr="00DB1F11">
              <w:rPr>
                <w:rFonts w:ascii="Arial" w:hAnsi="Arial" w:cs="Arial"/>
                <w:b/>
                <w:bCs/>
                <w:color w:val="000000"/>
                <w:sz w:val="20"/>
                <w:szCs w:val="20"/>
                <w:lang w:eastAsia="es-CO"/>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821BB">
            <w:pP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1</w:t>
            </w:r>
            <w:r>
              <w:rPr>
                <w:rFonts w:ascii="Arial" w:hAnsi="Arial" w:cs="Arial"/>
                <w:b/>
                <w:bCs/>
                <w:color w:val="000000"/>
                <w:sz w:val="20"/>
                <w:szCs w:val="20"/>
                <w:lang w:eastAsia="es-CO"/>
              </w:rPr>
              <w:t>0</w:t>
            </w:r>
            <w:r w:rsidRPr="00DB1F11">
              <w:rPr>
                <w:rFonts w:ascii="Arial" w:hAnsi="Arial" w:cs="Arial"/>
                <w:b/>
                <w:bCs/>
                <w:color w:val="000000"/>
                <w:sz w:val="20"/>
                <w:szCs w:val="20"/>
                <w:lang w:eastAsia="es-CO"/>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246D0">
            <w:pPr>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   35</w:t>
            </w:r>
            <w:r w:rsidRPr="00DB1F11">
              <w:rPr>
                <w:rFonts w:ascii="Arial" w:hAnsi="Arial" w:cs="Arial"/>
                <w:b/>
                <w:bCs/>
                <w:color w:val="000000"/>
                <w:sz w:val="20"/>
                <w:szCs w:val="20"/>
                <w:lang w:eastAsia="es-CO"/>
              </w:rPr>
              <w:t xml:space="preserve">,00 </w:t>
            </w:r>
          </w:p>
        </w:tc>
        <w:tc>
          <w:tcPr>
            <w:tcW w:w="1141" w:type="dxa"/>
            <w:tcBorders>
              <w:top w:val="nil"/>
              <w:left w:val="nil"/>
              <w:bottom w:val="single" w:sz="4" w:space="0" w:color="auto"/>
              <w:right w:val="single" w:sz="4" w:space="0" w:color="auto"/>
            </w:tcBorders>
            <w:shd w:val="clear" w:color="auto" w:fill="auto"/>
            <w:noWrap/>
            <w:vAlign w:val="center"/>
            <w:hideMark/>
          </w:tcPr>
          <w:p w:rsidR="00D32BCF" w:rsidRPr="00DB1F11" w:rsidRDefault="00D32BCF" w:rsidP="00D821BB">
            <w:pP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1</w:t>
            </w:r>
            <w:r>
              <w:rPr>
                <w:rFonts w:ascii="Arial" w:hAnsi="Arial" w:cs="Arial"/>
                <w:b/>
                <w:bCs/>
                <w:color w:val="000000"/>
                <w:sz w:val="20"/>
                <w:szCs w:val="20"/>
                <w:lang w:eastAsia="es-CO"/>
              </w:rPr>
              <w:t>43</w:t>
            </w:r>
            <w:r w:rsidRPr="00DB1F11">
              <w:rPr>
                <w:rFonts w:ascii="Arial" w:hAnsi="Arial" w:cs="Arial"/>
                <w:b/>
                <w:bCs/>
                <w:color w:val="000000"/>
                <w:sz w:val="20"/>
                <w:szCs w:val="20"/>
                <w:lang w:eastAsia="es-CO"/>
              </w:rPr>
              <w:t xml:space="preserve">,00 </w:t>
            </w:r>
          </w:p>
        </w:tc>
      </w:tr>
      <w:tr w:rsidR="00D32BCF" w:rsidRPr="00DB1F11" w:rsidTr="00D246D0">
        <w:trPr>
          <w:trHeight w:val="255"/>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rsidR="00D32BCF" w:rsidRPr="00DB1F11" w:rsidRDefault="00D32BCF" w:rsidP="00D246D0">
            <w:pPr>
              <w:rPr>
                <w:rFonts w:ascii="Arial" w:hAnsi="Arial" w:cs="Arial"/>
                <w:b/>
                <w:bCs/>
                <w:color w:val="000000"/>
                <w:sz w:val="20"/>
                <w:szCs w:val="20"/>
                <w:lang w:eastAsia="es-CO"/>
              </w:rPr>
            </w:pPr>
            <w:r w:rsidRPr="00DB1F11">
              <w:rPr>
                <w:rFonts w:ascii="Arial" w:hAnsi="Arial" w:cs="Arial"/>
                <w:b/>
                <w:bCs/>
                <w:color w:val="000000"/>
                <w:sz w:val="20"/>
                <w:szCs w:val="20"/>
                <w:lang w:eastAsia="es-CO"/>
              </w:rPr>
              <w:t>%</w:t>
            </w:r>
          </w:p>
        </w:tc>
        <w:tc>
          <w:tcPr>
            <w:tcW w:w="819"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17.48</w:t>
            </w:r>
            <w:r w:rsidRPr="00DB1F11">
              <w:rPr>
                <w:rFonts w:ascii="Arial" w:hAnsi="Arial" w:cs="Arial"/>
                <w:b/>
                <w:bCs/>
                <w:color w:val="000000"/>
                <w:sz w:val="20"/>
                <w:szCs w:val="20"/>
                <w:lang w:eastAsia="es-CO"/>
              </w:rPr>
              <w:t>%</w:t>
            </w:r>
          </w:p>
        </w:tc>
        <w:tc>
          <w:tcPr>
            <w:tcW w:w="819"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28.67</w:t>
            </w:r>
            <w:r w:rsidRPr="00DB1F11">
              <w:rPr>
                <w:rFonts w:ascii="Arial" w:hAnsi="Arial" w:cs="Arial"/>
                <w:b/>
                <w:bCs/>
                <w:color w:val="000000"/>
                <w:sz w:val="20"/>
                <w:szCs w:val="20"/>
                <w:lang w:eastAsia="es-CO"/>
              </w:rPr>
              <w:t>%</w:t>
            </w:r>
          </w:p>
        </w:tc>
        <w:tc>
          <w:tcPr>
            <w:tcW w:w="819"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16.78</w:t>
            </w:r>
            <w:r w:rsidRPr="00DB1F11">
              <w:rPr>
                <w:rFonts w:ascii="Arial" w:hAnsi="Arial" w:cs="Arial"/>
                <w:b/>
                <w:bCs/>
                <w:color w:val="000000"/>
                <w:sz w:val="20"/>
                <w:szCs w:val="20"/>
                <w:lang w:eastAsia="es-CO"/>
              </w:rPr>
              <w:t>%</w:t>
            </w:r>
          </w:p>
        </w:tc>
        <w:tc>
          <w:tcPr>
            <w:tcW w:w="708"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5.59</w:t>
            </w:r>
            <w:r w:rsidRPr="00DB1F11">
              <w:rPr>
                <w:rFonts w:ascii="Arial" w:hAnsi="Arial" w:cs="Arial"/>
                <w:b/>
                <w:bCs/>
                <w:color w:val="000000"/>
                <w:sz w:val="20"/>
                <w:szCs w:val="20"/>
                <w:lang w:eastAsia="es-CO"/>
              </w:rPr>
              <w:t>%</w:t>
            </w:r>
          </w:p>
        </w:tc>
        <w:tc>
          <w:tcPr>
            <w:tcW w:w="709"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6.99</w:t>
            </w:r>
            <w:r w:rsidRPr="00DB1F11">
              <w:rPr>
                <w:rFonts w:ascii="Arial" w:hAnsi="Arial" w:cs="Arial"/>
                <w:b/>
                <w:bCs/>
                <w:color w:val="000000"/>
                <w:sz w:val="20"/>
                <w:szCs w:val="20"/>
                <w:lang w:eastAsia="es-CO"/>
              </w:rPr>
              <w:t>%</w:t>
            </w:r>
          </w:p>
        </w:tc>
        <w:tc>
          <w:tcPr>
            <w:tcW w:w="851"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jc w:val="right"/>
              <w:rPr>
                <w:rFonts w:ascii="Arial" w:hAnsi="Arial" w:cs="Arial"/>
                <w:b/>
                <w:bCs/>
                <w:color w:val="000000"/>
                <w:sz w:val="20"/>
                <w:szCs w:val="20"/>
                <w:lang w:eastAsia="es-CO"/>
              </w:rPr>
            </w:pPr>
            <w:r>
              <w:rPr>
                <w:rFonts w:ascii="Arial" w:hAnsi="Arial" w:cs="Arial"/>
                <w:b/>
                <w:bCs/>
                <w:color w:val="000000"/>
                <w:sz w:val="20"/>
                <w:szCs w:val="20"/>
                <w:lang w:eastAsia="es-CO"/>
              </w:rPr>
              <w:t>24.48</w:t>
            </w:r>
            <w:r w:rsidRPr="00DB1F11">
              <w:rPr>
                <w:rFonts w:ascii="Arial" w:hAnsi="Arial" w:cs="Arial"/>
                <w:b/>
                <w:bCs/>
                <w:color w:val="000000"/>
                <w:sz w:val="20"/>
                <w:szCs w:val="20"/>
                <w:lang w:eastAsia="es-CO"/>
              </w:rPr>
              <w:t>%</w:t>
            </w:r>
          </w:p>
        </w:tc>
        <w:tc>
          <w:tcPr>
            <w:tcW w:w="1141" w:type="dxa"/>
            <w:tcBorders>
              <w:top w:val="nil"/>
              <w:left w:val="nil"/>
              <w:bottom w:val="single" w:sz="4" w:space="0" w:color="auto"/>
              <w:right w:val="single" w:sz="4" w:space="0" w:color="auto"/>
            </w:tcBorders>
            <w:shd w:val="clear" w:color="auto" w:fill="auto"/>
            <w:noWrap/>
            <w:vAlign w:val="bottom"/>
            <w:hideMark/>
          </w:tcPr>
          <w:p w:rsidR="00D32BCF" w:rsidRPr="00DB1F11" w:rsidRDefault="00D32BCF" w:rsidP="00D246D0">
            <w:pPr>
              <w:rPr>
                <w:rFonts w:ascii="Arial" w:hAnsi="Arial" w:cs="Arial"/>
                <w:b/>
                <w:bCs/>
                <w:color w:val="000000"/>
                <w:sz w:val="20"/>
                <w:szCs w:val="20"/>
                <w:lang w:eastAsia="es-CO"/>
              </w:rPr>
            </w:pPr>
            <w:r>
              <w:rPr>
                <w:rFonts w:ascii="Arial" w:hAnsi="Arial" w:cs="Arial"/>
                <w:b/>
                <w:bCs/>
                <w:color w:val="000000"/>
                <w:sz w:val="20"/>
                <w:szCs w:val="20"/>
                <w:lang w:eastAsia="es-CO"/>
              </w:rPr>
              <w:t xml:space="preserve">                     1</w:t>
            </w:r>
            <w:r w:rsidRPr="00DB1F11">
              <w:rPr>
                <w:rFonts w:ascii="Arial" w:hAnsi="Arial" w:cs="Arial"/>
                <w:b/>
                <w:bCs/>
                <w:color w:val="000000"/>
                <w:sz w:val="20"/>
                <w:szCs w:val="20"/>
                <w:lang w:eastAsia="es-CO"/>
              </w:rPr>
              <w:t>00</w:t>
            </w:r>
            <w:r>
              <w:rPr>
                <w:rFonts w:ascii="Arial" w:hAnsi="Arial" w:cs="Arial"/>
                <w:b/>
                <w:bCs/>
                <w:color w:val="000000"/>
                <w:sz w:val="20"/>
                <w:szCs w:val="20"/>
                <w:lang w:eastAsia="es-CO"/>
              </w:rPr>
              <w:t>%</w:t>
            </w:r>
            <w:r w:rsidRPr="00DB1F11">
              <w:rPr>
                <w:rFonts w:ascii="Arial" w:hAnsi="Arial" w:cs="Arial"/>
                <w:b/>
                <w:bCs/>
                <w:color w:val="000000"/>
                <w:sz w:val="20"/>
                <w:szCs w:val="20"/>
                <w:lang w:eastAsia="es-CO"/>
              </w:rPr>
              <w:t xml:space="preserve"> </w:t>
            </w:r>
          </w:p>
        </w:tc>
      </w:tr>
    </w:tbl>
    <w:p w:rsidR="00D32BCF" w:rsidRDefault="00D32BCF" w:rsidP="00D32BCF">
      <w:pPr>
        <w:rPr>
          <w:rFonts w:ascii="Arial" w:hAnsi="Arial" w:cs="Arial"/>
          <w:b/>
        </w:rPr>
      </w:pPr>
    </w:p>
    <w:p w:rsidR="00D32BCF" w:rsidRPr="00D821BB" w:rsidRDefault="00D32BCF" w:rsidP="00D32BCF">
      <w:pPr>
        <w:rPr>
          <w:rFonts w:ascii="Arial" w:hAnsi="Arial" w:cs="Arial"/>
          <w:b/>
          <w:sz w:val="22"/>
          <w:szCs w:val="22"/>
        </w:rPr>
      </w:pPr>
      <w:r w:rsidRPr="00D821BB">
        <w:rPr>
          <w:rFonts w:ascii="Arial" w:hAnsi="Arial" w:cs="Arial"/>
          <w:b/>
          <w:sz w:val="22"/>
          <w:szCs w:val="22"/>
        </w:rPr>
        <w:t>GRAFICA N°8</w:t>
      </w:r>
    </w:p>
    <w:p w:rsidR="00D32BCF" w:rsidRDefault="00D32BCF" w:rsidP="00D32BCF">
      <w:pPr>
        <w:jc w:val="center"/>
        <w:rPr>
          <w:rFonts w:ascii="Arial" w:hAnsi="Arial" w:cs="Arial"/>
          <w:b/>
        </w:rPr>
      </w:pPr>
      <w:r>
        <w:rPr>
          <w:noProof/>
          <w:lang w:val="es-ES" w:eastAsia="es-ES"/>
        </w:rPr>
        <w:drawing>
          <wp:inline distT="0" distB="0" distL="0" distR="0" wp14:anchorId="5A72E2A9" wp14:editId="046E539A">
            <wp:extent cx="4572000" cy="2133600"/>
            <wp:effectExtent l="0" t="0" r="19050" b="19050"/>
            <wp:docPr id="1073741855" name="Gráfico 10737418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32BCF" w:rsidRDefault="00D32BCF" w:rsidP="00D32BCF">
      <w:pPr>
        <w:jc w:val="center"/>
        <w:rPr>
          <w:rFonts w:ascii="Arial" w:hAnsi="Arial" w:cs="Arial"/>
          <w:b/>
        </w:rPr>
      </w:pPr>
    </w:p>
    <w:p w:rsidR="00D32BCF" w:rsidRDefault="00D32BCF" w:rsidP="00D32BCF">
      <w:pPr>
        <w:jc w:val="center"/>
        <w:rPr>
          <w:rFonts w:ascii="Arial" w:hAnsi="Arial" w:cs="Arial"/>
          <w:b/>
        </w:rPr>
      </w:pPr>
      <w:r>
        <w:rPr>
          <w:rFonts w:ascii="Arial" w:hAnsi="Arial" w:cs="Arial"/>
          <w:b/>
        </w:rPr>
        <w:t>ANALISIS DE RESULTADOS</w:t>
      </w:r>
    </w:p>
    <w:p w:rsidR="00D821BB" w:rsidRDefault="00D821BB" w:rsidP="00D32BCF">
      <w:pPr>
        <w:jc w:val="center"/>
        <w:rPr>
          <w:rFonts w:ascii="Arial" w:hAnsi="Arial" w:cs="Arial"/>
          <w:b/>
        </w:rPr>
      </w:pPr>
    </w:p>
    <w:p w:rsidR="00D32BCF" w:rsidRDefault="00D32BCF" w:rsidP="00D32BCF">
      <w:pPr>
        <w:jc w:val="both"/>
        <w:rPr>
          <w:rFonts w:ascii="Arial" w:hAnsi="Arial" w:cs="Arial"/>
        </w:rPr>
      </w:pPr>
      <w:r>
        <w:rPr>
          <w:rFonts w:ascii="Arial" w:hAnsi="Arial" w:cs="Arial"/>
        </w:rPr>
        <w:t xml:space="preserve">Teniendo en cuenta cada uno de los componentes consultados en  la encuesta, los servidores judiciales contestaron de la siguiente manera: Muy satisfechos </w:t>
      </w:r>
      <w:r w:rsidRPr="00DA475C">
        <w:rPr>
          <w:rFonts w:ascii="Arial" w:hAnsi="Arial" w:cs="Arial"/>
        </w:rPr>
        <w:t>2</w:t>
      </w:r>
      <w:r>
        <w:rPr>
          <w:rFonts w:ascii="Arial" w:hAnsi="Arial" w:cs="Arial"/>
        </w:rPr>
        <w:t>4,8</w:t>
      </w:r>
      <w:r w:rsidRPr="00DA475C">
        <w:rPr>
          <w:rFonts w:ascii="Arial" w:hAnsi="Arial" w:cs="Arial"/>
        </w:rPr>
        <w:t>6%</w:t>
      </w:r>
      <w:r>
        <w:rPr>
          <w:rFonts w:ascii="Arial" w:hAnsi="Arial" w:cs="Arial"/>
        </w:rPr>
        <w:t xml:space="preserve">  Satisfechos  32,15</w:t>
      </w:r>
      <w:r w:rsidRPr="00DA475C">
        <w:rPr>
          <w:rFonts w:ascii="Arial" w:hAnsi="Arial" w:cs="Arial"/>
        </w:rPr>
        <w:t>%</w:t>
      </w:r>
      <w:r>
        <w:rPr>
          <w:rFonts w:ascii="Arial" w:hAnsi="Arial" w:cs="Arial"/>
        </w:rPr>
        <w:t>, para  un total de 57,01%  de servidores judiciales que tienen una muy alta percepción de la gestión  administrativa del Consejo Seccional de la Judicatura del Tolima y Dirección Seccional de la Judicatura.</w:t>
      </w:r>
    </w:p>
    <w:p w:rsidR="00D32BCF" w:rsidRDefault="00D32BCF" w:rsidP="00D32BCF">
      <w:pPr>
        <w:jc w:val="both"/>
        <w:rPr>
          <w:rFonts w:ascii="Arial" w:hAnsi="Arial" w:cs="Arial"/>
        </w:rPr>
      </w:pPr>
      <w:r>
        <w:rPr>
          <w:rFonts w:ascii="Arial" w:hAnsi="Arial" w:cs="Arial"/>
        </w:rPr>
        <w:t xml:space="preserve">Un 24,17% consideraron  que no son suficientes los elementos tecnológicos, administrativos y las capacitaciones suministradas por la organización, para una calificación deficiente y  un 13,89% califica como Malo los componentes de la encuesta realizada, teniendo mayor incidencia  en esta calificación negativa  el componente de </w:t>
      </w:r>
      <w:r w:rsidRPr="008B3EA6">
        <w:rPr>
          <w:rFonts w:ascii="Arial" w:hAnsi="Arial" w:cs="Arial"/>
          <w:i/>
        </w:rPr>
        <w:t>“Necesidades Básicas”</w:t>
      </w:r>
      <w:r>
        <w:rPr>
          <w:rFonts w:ascii="Arial" w:hAnsi="Arial" w:cs="Arial"/>
          <w:i/>
        </w:rPr>
        <w:t xml:space="preserve"> </w:t>
      </w:r>
      <w:r>
        <w:rPr>
          <w:rFonts w:ascii="Arial" w:hAnsi="Arial" w:cs="Arial"/>
        </w:rPr>
        <w:t xml:space="preserve">las que  hace relación </w:t>
      </w:r>
      <w:r w:rsidRPr="00EB3220">
        <w:rPr>
          <w:rFonts w:ascii="Arial" w:hAnsi="Arial" w:cs="Arial"/>
        </w:rPr>
        <w:t xml:space="preserve"> a la</w:t>
      </w:r>
      <w:r>
        <w:rPr>
          <w:rFonts w:ascii="Arial" w:hAnsi="Arial" w:cs="Arial"/>
        </w:rPr>
        <w:t>s</w:t>
      </w:r>
      <w:r w:rsidRPr="00EB3220">
        <w:rPr>
          <w:rFonts w:ascii="Arial" w:hAnsi="Arial" w:cs="Arial"/>
        </w:rPr>
        <w:t xml:space="preserve"> herramientas administrativas como papelería, tóner</w:t>
      </w:r>
      <w:r>
        <w:rPr>
          <w:rFonts w:ascii="Arial" w:hAnsi="Arial" w:cs="Arial"/>
        </w:rPr>
        <w:t xml:space="preserve">, lapiceros y elementos de archivo. </w:t>
      </w:r>
    </w:p>
    <w:p w:rsidR="00D32BCF" w:rsidRDefault="00D32BCF" w:rsidP="00D32BCF">
      <w:pPr>
        <w:jc w:val="both"/>
        <w:rPr>
          <w:rFonts w:ascii="Arial" w:hAnsi="Arial" w:cs="Arial"/>
        </w:rPr>
      </w:pPr>
      <w:r>
        <w:rPr>
          <w:rFonts w:ascii="Arial" w:hAnsi="Arial" w:cs="Arial"/>
        </w:rPr>
        <w:t xml:space="preserve">Y finalmente un 4,92% No sabe, No responde, teniendo mayor incidencia en esta calificación negativa el componente  de </w:t>
      </w:r>
      <w:r>
        <w:rPr>
          <w:rFonts w:ascii="Arial" w:hAnsi="Arial" w:cs="Arial"/>
          <w:i/>
        </w:rPr>
        <w:t>“Plan nacional de desarrollo”, “Necesidades tecnológica”</w:t>
      </w:r>
      <w:r>
        <w:rPr>
          <w:rFonts w:ascii="Arial" w:hAnsi="Arial" w:cs="Arial"/>
        </w:rPr>
        <w:t xml:space="preserve"> en especial cámaras y videos.</w:t>
      </w:r>
    </w:p>
    <w:p w:rsidR="00D32BCF" w:rsidRPr="00DA475C" w:rsidRDefault="00D32BCF" w:rsidP="00D32BCF">
      <w:pPr>
        <w:jc w:val="both"/>
        <w:rPr>
          <w:rFonts w:ascii="Arial" w:hAnsi="Arial" w:cs="Arial"/>
        </w:rPr>
      </w:pPr>
    </w:p>
    <w:p w:rsidR="00A27114" w:rsidRDefault="00A27114" w:rsidP="00A27114">
      <w:pPr>
        <w:jc w:val="both"/>
        <w:rPr>
          <w:rFonts w:ascii="Arial" w:hAnsi="Arial" w:cs="Arial"/>
        </w:rPr>
      </w:pPr>
    </w:p>
    <w:p w:rsidR="00FC6777" w:rsidRPr="00FC6777" w:rsidRDefault="00A27114" w:rsidP="00A27114">
      <w:pPr>
        <w:jc w:val="both"/>
        <w:rPr>
          <w:rFonts w:asciiTheme="minorHAnsi" w:hAnsiTheme="minorHAnsi" w:cstheme="minorHAnsi"/>
          <w:b/>
          <w:sz w:val="22"/>
          <w:szCs w:val="22"/>
        </w:rPr>
      </w:pPr>
      <w:r>
        <w:rPr>
          <w:rFonts w:ascii="Arial" w:hAnsi="Arial" w:cs="Arial"/>
          <w:b/>
        </w:rPr>
        <w:t>7.</w:t>
      </w:r>
      <w:r w:rsidRPr="00FC6777">
        <w:rPr>
          <w:rFonts w:asciiTheme="minorHAnsi" w:hAnsiTheme="minorHAnsi" w:cstheme="minorHAnsi"/>
          <w:b/>
        </w:rPr>
        <w:t xml:space="preserve">2 </w:t>
      </w:r>
      <w:r w:rsidR="00D821BB">
        <w:rPr>
          <w:rFonts w:asciiTheme="minorHAnsi" w:hAnsiTheme="minorHAnsi" w:cstheme="minorHAnsi"/>
          <w:b/>
          <w:sz w:val="22"/>
          <w:szCs w:val="22"/>
        </w:rPr>
        <w:t>S</w:t>
      </w:r>
      <w:r w:rsidR="00D821BB" w:rsidRPr="00FC6777">
        <w:rPr>
          <w:rFonts w:asciiTheme="minorHAnsi" w:hAnsiTheme="minorHAnsi" w:cstheme="minorHAnsi"/>
          <w:b/>
          <w:sz w:val="22"/>
          <w:szCs w:val="22"/>
        </w:rPr>
        <w:t>ATISFACCIÓN DE USUARIOS JUZGADOS ADMINISTRATIVOS DE IBAGUÉ</w:t>
      </w:r>
    </w:p>
    <w:p w:rsidR="00FC6777" w:rsidRDefault="00FC6777" w:rsidP="00FC6777">
      <w:pPr>
        <w:jc w:val="both"/>
        <w:rPr>
          <w:rFonts w:asciiTheme="minorHAnsi" w:hAnsiTheme="minorHAnsi" w:cstheme="minorHAnsi"/>
          <w:sz w:val="22"/>
          <w:szCs w:val="22"/>
        </w:rPr>
      </w:pPr>
    </w:p>
    <w:p w:rsidR="00FC6777" w:rsidRDefault="00FC6777" w:rsidP="00FC6777">
      <w:pPr>
        <w:jc w:val="both"/>
        <w:rPr>
          <w:rFonts w:asciiTheme="minorHAnsi" w:hAnsiTheme="minorHAnsi" w:cstheme="minorHAnsi"/>
          <w:sz w:val="22"/>
          <w:szCs w:val="22"/>
        </w:rPr>
      </w:pPr>
      <w:r w:rsidRPr="00A41254">
        <w:rPr>
          <w:rFonts w:asciiTheme="minorHAnsi" w:hAnsiTheme="minorHAnsi" w:cstheme="minorHAnsi"/>
          <w:sz w:val="22"/>
          <w:szCs w:val="22"/>
        </w:rPr>
        <w:t>El objetivo de la encuesta  es medir la satisfacción de los servidores judiciales frente  a los servicios pres</w:t>
      </w:r>
      <w:r>
        <w:rPr>
          <w:rFonts w:asciiTheme="minorHAnsi" w:hAnsiTheme="minorHAnsi" w:cstheme="minorHAnsi"/>
          <w:sz w:val="22"/>
          <w:szCs w:val="22"/>
        </w:rPr>
        <w:t xml:space="preserve">tados por  </w:t>
      </w:r>
      <w:r w:rsidRPr="00A41254">
        <w:rPr>
          <w:rFonts w:asciiTheme="minorHAnsi" w:hAnsiTheme="minorHAnsi" w:cstheme="minorHAnsi"/>
          <w:sz w:val="22"/>
          <w:szCs w:val="22"/>
        </w:rPr>
        <w:t>l</w:t>
      </w:r>
      <w:r>
        <w:rPr>
          <w:rFonts w:asciiTheme="minorHAnsi" w:hAnsiTheme="minorHAnsi" w:cstheme="minorHAnsi"/>
          <w:sz w:val="22"/>
          <w:szCs w:val="22"/>
        </w:rPr>
        <w:t>os</w:t>
      </w:r>
      <w:r w:rsidRPr="00A41254">
        <w:rPr>
          <w:rFonts w:asciiTheme="minorHAnsi" w:hAnsiTheme="minorHAnsi" w:cstheme="minorHAnsi"/>
          <w:sz w:val="22"/>
          <w:szCs w:val="22"/>
        </w:rPr>
        <w:t xml:space="preserve"> </w:t>
      </w:r>
      <w:r>
        <w:rPr>
          <w:rFonts w:asciiTheme="minorHAnsi" w:hAnsiTheme="minorHAnsi" w:cstheme="minorHAnsi"/>
          <w:sz w:val="22"/>
          <w:szCs w:val="22"/>
        </w:rPr>
        <w:t>Juzgados Administrativos del Circuito de Ibagué a</w:t>
      </w:r>
      <w:r w:rsidRPr="00A41254">
        <w:rPr>
          <w:rFonts w:asciiTheme="minorHAnsi" w:hAnsiTheme="minorHAnsi" w:cstheme="minorHAnsi"/>
          <w:sz w:val="22"/>
          <w:szCs w:val="22"/>
        </w:rPr>
        <w:t xml:space="preserve"> fin de identificar aspectos positivos y negativos, que permitan una oportuna toma de decisiones para mejorar el desempeño de los  procesos que se adelantan al interior de la Rama Judicial del Tolima, así como implementar acciones de mejora tendientes a lograr altos niveles de satisfacción de los usuarios.</w:t>
      </w:r>
    </w:p>
    <w:p w:rsidR="00FC6777" w:rsidRPr="00A41254" w:rsidRDefault="00FC6777" w:rsidP="00FC6777">
      <w:pPr>
        <w:jc w:val="both"/>
        <w:rPr>
          <w:rFonts w:asciiTheme="minorHAnsi" w:hAnsiTheme="minorHAnsi" w:cstheme="minorHAnsi"/>
          <w:sz w:val="22"/>
          <w:szCs w:val="22"/>
        </w:rPr>
      </w:pPr>
    </w:p>
    <w:p w:rsidR="00FC6777" w:rsidRDefault="00FC6777" w:rsidP="00FC6777">
      <w:pPr>
        <w:jc w:val="both"/>
        <w:rPr>
          <w:rFonts w:asciiTheme="minorHAnsi" w:hAnsiTheme="minorHAnsi" w:cstheme="minorHAnsi"/>
          <w:sz w:val="22"/>
          <w:szCs w:val="22"/>
        </w:rPr>
      </w:pPr>
      <w:r w:rsidRPr="00A41254">
        <w:rPr>
          <w:rFonts w:asciiTheme="minorHAnsi" w:hAnsiTheme="minorHAnsi" w:cstheme="minorHAnsi"/>
          <w:sz w:val="22"/>
          <w:szCs w:val="22"/>
        </w:rPr>
        <w:t xml:space="preserve">En esta encuesta se evaluaron </w:t>
      </w:r>
      <w:r>
        <w:rPr>
          <w:rFonts w:asciiTheme="minorHAnsi" w:hAnsiTheme="minorHAnsi" w:cstheme="minorHAnsi"/>
          <w:sz w:val="22"/>
          <w:szCs w:val="22"/>
        </w:rPr>
        <w:t>3</w:t>
      </w:r>
      <w:r w:rsidRPr="00A41254">
        <w:rPr>
          <w:rFonts w:asciiTheme="minorHAnsi" w:hAnsiTheme="minorHAnsi" w:cstheme="minorHAnsi"/>
          <w:sz w:val="22"/>
          <w:szCs w:val="22"/>
        </w:rPr>
        <w:t xml:space="preserve"> componentes con sus diferentes preguntas, que constituyen un monitoreo a la calidad de </w:t>
      </w:r>
      <w:r>
        <w:rPr>
          <w:rFonts w:asciiTheme="minorHAnsi" w:hAnsiTheme="minorHAnsi" w:cstheme="minorHAnsi"/>
          <w:sz w:val="22"/>
          <w:szCs w:val="22"/>
        </w:rPr>
        <w:t>los servicios prestados por los Juzgados Administrativos de Ibagué.</w:t>
      </w:r>
    </w:p>
    <w:p w:rsidR="00FC6777" w:rsidRDefault="00FC6777" w:rsidP="00FC6777">
      <w:pPr>
        <w:jc w:val="both"/>
        <w:rPr>
          <w:rFonts w:asciiTheme="minorHAnsi" w:hAnsiTheme="minorHAnsi" w:cstheme="minorHAnsi"/>
          <w:sz w:val="22"/>
          <w:szCs w:val="22"/>
        </w:rPr>
      </w:pPr>
    </w:p>
    <w:p w:rsidR="00FC6777" w:rsidRDefault="00FC6777" w:rsidP="00FC6777">
      <w:pPr>
        <w:jc w:val="both"/>
        <w:rPr>
          <w:rFonts w:asciiTheme="minorHAnsi" w:hAnsiTheme="minorHAnsi" w:cstheme="minorHAnsi"/>
          <w:sz w:val="22"/>
          <w:szCs w:val="22"/>
        </w:rPr>
      </w:pPr>
      <w:r>
        <w:rPr>
          <w:rFonts w:asciiTheme="minorHAnsi" w:hAnsiTheme="minorHAnsi" w:cstheme="minorHAnsi"/>
          <w:sz w:val="22"/>
          <w:szCs w:val="22"/>
        </w:rPr>
        <w:t>Componente:</w:t>
      </w:r>
    </w:p>
    <w:p w:rsidR="00FC6777" w:rsidRDefault="00FC6777" w:rsidP="00FC6777">
      <w:pPr>
        <w:pStyle w:val="Prrafodelista"/>
        <w:numPr>
          <w:ilvl w:val="0"/>
          <w:numId w:val="44"/>
        </w:numPr>
        <w:jc w:val="both"/>
        <w:rPr>
          <w:rFonts w:asciiTheme="minorHAnsi" w:hAnsiTheme="minorHAnsi" w:cstheme="minorHAnsi"/>
          <w:sz w:val="22"/>
          <w:szCs w:val="22"/>
        </w:rPr>
      </w:pPr>
      <w:r>
        <w:rPr>
          <w:rFonts w:asciiTheme="minorHAnsi" w:hAnsiTheme="minorHAnsi" w:cstheme="minorHAnsi"/>
          <w:sz w:val="22"/>
          <w:szCs w:val="22"/>
        </w:rPr>
        <w:t>Actitud del Servicio del Funcionario que lo Atendió.</w:t>
      </w:r>
    </w:p>
    <w:p w:rsidR="00FC6777" w:rsidRDefault="00FC6777" w:rsidP="00FC6777">
      <w:pPr>
        <w:pStyle w:val="Prrafodelista"/>
        <w:numPr>
          <w:ilvl w:val="0"/>
          <w:numId w:val="44"/>
        </w:numPr>
        <w:jc w:val="both"/>
        <w:rPr>
          <w:rFonts w:asciiTheme="minorHAnsi" w:hAnsiTheme="minorHAnsi" w:cstheme="minorHAnsi"/>
          <w:sz w:val="22"/>
          <w:szCs w:val="22"/>
        </w:rPr>
      </w:pPr>
      <w:r>
        <w:rPr>
          <w:rFonts w:asciiTheme="minorHAnsi" w:hAnsiTheme="minorHAnsi" w:cstheme="minorHAnsi"/>
          <w:sz w:val="22"/>
          <w:szCs w:val="22"/>
        </w:rPr>
        <w:t>Rapidez para atender su requerimiento o consulta.</w:t>
      </w:r>
    </w:p>
    <w:p w:rsidR="00FC6777" w:rsidRDefault="00FC6777" w:rsidP="00FC6777">
      <w:pPr>
        <w:pStyle w:val="Prrafodelista"/>
        <w:numPr>
          <w:ilvl w:val="0"/>
          <w:numId w:val="44"/>
        </w:numPr>
        <w:jc w:val="both"/>
        <w:rPr>
          <w:rFonts w:asciiTheme="minorHAnsi" w:hAnsiTheme="minorHAnsi" w:cstheme="minorHAnsi"/>
          <w:sz w:val="22"/>
          <w:szCs w:val="22"/>
        </w:rPr>
      </w:pPr>
      <w:r>
        <w:rPr>
          <w:rFonts w:asciiTheme="minorHAnsi" w:hAnsiTheme="minorHAnsi" w:cstheme="minorHAnsi"/>
          <w:sz w:val="22"/>
          <w:szCs w:val="22"/>
        </w:rPr>
        <w:t>Apoyo y orientación en la solución a sus solicitudes.</w:t>
      </w:r>
    </w:p>
    <w:p w:rsidR="00FC6777" w:rsidRDefault="00FC6777" w:rsidP="00FC6777">
      <w:pPr>
        <w:jc w:val="both"/>
        <w:rPr>
          <w:rFonts w:asciiTheme="minorHAnsi" w:hAnsiTheme="minorHAnsi" w:cstheme="minorHAnsi"/>
          <w:sz w:val="22"/>
          <w:szCs w:val="22"/>
        </w:rPr>
      </w:pPr>
    </w:p>
    <w:p w:rsidR="007F053E" w:rsidRDefault="007F053E" w:rsidP="00FC6777">
      <w:pPr>
        <w:jc w:val="both"/>
        <w:rPr>
          <w:rFonts w:asciiTheme="minorHAnsi" w:hAnsiTheme="minorHAnsi" w:cstheme="minorHAnsi"/>
          <w:sz w:val="22"/>
          <w:szCs w:val="22"/>
        </w:rPr>
      </w:pPr>
    </w:p>
    <w:tbl>
      <w:tblPr>
        <w:tblW w:w="1839" w:type="dxa"/>
        <w:jc w:val="center"/>
        <w:tblCellMar>
          <w:left w:w="70" w:type="dxa"/>
          <w:right w:w="70" w:type="dxa"/>
        </w:tblCellMar>
        <w:tblLook w:val="04A0" w:firstRow="1" w:lastRow="0" w:firstColumn="1" w:lastColumn="0" w:noHBand="0" w:noVBand="1"/>
      </w:tblPr>
      <w:tblGrid>
        <w:gridCol w:w="1839"/>
      </w:tblGrid>
      <w:tr w:rsidR="007F053E" w:rsidRPr="00BB4616" w:rsidTr="007F053E">
        <w:trPr>
          <w:trHeight w:val="255"/>
          <w:jc w:val="center"/>
        </w:trPr>
        <w:tc>
          <w:tcPr>
            <w:tcW w:w="183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F053E" w:rsidRPr="00A41254" w:rsidRDefault="007F053E" w:rsidP="00825976">
            <w:pPr>
              <w:jc w:val="center"/>
              <w:rPr>
                <w:rFonts w:asciiTheme="minorHAnsi" w:hAnsiTheme="minorHAnsi" w:cstheme="minorHAnsi"/>
                <w:b/>
                <w:color w:val="000000"/>
                <w:sz w:val="22"/>
                <w:szCs w:val="22"/>
                <w:lang w:eastAsia="es-CO"/>
              </w:rPr>
            </w:pPr>
            <w:r>
              <w:rPr>
                <w:rFonts w:asciiTheme="minorHAnsi" w:hAnsiTheme="minorHAnsi" w:cstheme="minorHAnsi"/>
                <w:b/>
                <w:color w:val="000000"/>
                <w:sz w:val="22"/>
                <w:szCs w:val="22"/>
                <w:lang w:eastAsia="es-CO"/>
              </w:rPr>
              <w:t>CALIFICACIÓN</w:t>
            </w:r>
          </w:p>
        </w:tc>
      </w:tr>
      <w:tr w:rsidR="007F053E" w:rsidRPr="00BB4616" w:rsidTr="00691B7E">
        <w:trPr>
          <w:trHeight w:val="255"/>
          <w:jc w:val="center"/>
        </w:trPr>
        <w:tc>
          <w:tcPr>
            <w:tcW w:w="1839"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7F053E" w:rsidRPr="00A41254" w:rsidRDefault="007F053E" w:rsidP="00825976">
            <w:pPr>
              <w:jc w:val="center"/>
              <w:rPr>
                <w:rFonts w:asciiTheme="minorHAnsi" w:hAnsiTheme="minorHAnsi" w:cstheme="minorHAnsi"/>
                <w:b/>
                <w:color w:val="000000"/>
                <w:sz w:val="22"/>
                <w:szCs w:val="22"/>
                <w:lang w:eastAsia="es-CO"/>
              </w:rPr>
            </w:pPr>
            <w:r>
              <w:rPr>
                <w:rFonts w:asciiTheme="minorHAnsi" w:hAnsiTheme="minorHAnsi" w:cstheme="minorHAnsi"/>
                <w:b/>
                <w:color w:val="000000"/>
                <w:sz w:val="22"/>
                <w:szCs w:val="22"/>
                <w:lang w:eastAsia="es-CO"/>
              </w:rPr>
              <w:t>Excelente</w:t>
            </w:r>
          </w:p>
        </w:tc>
      </w:tr>
      <w:tr w:rsidR="007F053E" w:rsidRPr="00BB4616" w:rsidTr="00691B7E">
        <w:trPr>
          <w:trHeight w:val="255"/>
          <w:jc w:val="center"/>
        </w:trPr>
        <w:tc>
          <w:tcPr>
            <w:tcW w:w="1839" w:type="dxa"/>
            <w:tcBorders>
              <w:top w:val="nil"/>
              <w:left w:val="single" w:sz="8" w:space="0" w:color="auto"/>
              <w:bottom w:val="single" w:sz="4" w:space="0" w:color="auto"/>
              <w:right w:val="single" w:sz="4" w:space="0" w:color="auto"/>
            </w:tcBorders>
            <w:shd w:val="clear" w:color="auto" w:fill="D99594" w:themeFill="accent2" w:themeFillTint="99"/>
            <w:noWrap/>
            <w:vAlign w:val="center"/>
            <w:hideMark/>
          </w:tcPr>
          <w:p w:rsidR="007F053E" w:rsidRPr="00A41254" w:rsidRDefault="007F053E" w:rsidP="00825976">
            <w:pPr>
              <w:jc w:val="center"/>
              <w:rPr>
                <w:rFonts w:asciiTheme="minorHAnsi" w:hAnsiTheme="minorHAnsi" w:cstheme="minorHAnsi"/>
                <w:b/>
                <w:color w:val="000000"/>
                <w:sz w:val="22"/>
                <w:szCs w:val="22"/>
                <w:lang w:eastAsia="es-CO"/>
              </w:rPr>
            </w:pPr>
            <w:r>
              <w:rPr>
                <w:rFonts w:asciiTheme="minorHAnsi" w:hAnsiTheme="minorHAnsi" w:cstheme="minorHAnsi"/>
                <w:b/>
                <w:color w:val="000000"/>
                <w:sz w:val="22"/>
                <w:szCs w:val="22"/>
                <w:lang w:eastAsia="es-CO"/>
              </w:rPr>
              <w:t>Muy Buena</w:t>
            </w:r>
          </w:p>
        </w:tc>
      </w:tr>
      <w:tr w:rsidR="007F053E" w:rsidRPr="00BB4616" w:rsidTr="00691B7E">
        <w:trPr>
          <w:trHeight w:val="255"/>
          <w:jc w:val="center"/>
        </w:trPr>
        <w:tc>
          <w:tcPr>
            <w:tcW w:w="1839" w:type="dxa"/>
            <w:tcBorders>
              <w:top w:val="nil"/>
              <w:left w:val="single" w:sz="8" w:space="0" w:color="auto"/>
              <w:bottom w:val="single" w:sz="4" w:space="0" w:color="auto"/>
              <w:right w:val="single" w:sz="4" w:space="0" w:color="auto"/>
            </w:tcBorders>
            <w:shd w:val="clear" w:color="auto" w:fill="C2D69B" w:themeFill="accent3" w:themeFillTint="99"/>
            <w:noWrap/>
            <w:vAlign w:val="center"/>
            <w:hideMark/>
          </w:tcPr>
          <w:p w:rsidR="007F053E" w:rsidRPr="00A41254" w:rsidRDefault="007F053E" w:rsidP="00825976">
            <w:pPr>
              <w:jc w:val="center"/>
              <w:rPr>
                <w:rFonts w:asciiTheme="minorHAnsi" w:hAnsiTheme="minorHAnsi" w:cstheme="minorHAnsi"/>
                <w:b/>
                <w:color w:val="000000"/>
                <w:sz w:val="22"/>
                <w:szCs w:val="22"/>
                <w:lang w:eastAsia="es-CO"/>
              </w:rPr>
            </w:pPr>
            <w:r>
              <w:rPr>
                <w:rFonts w:asciiTheme="minorHAnsi" w:hAnsiTheme="minorHAnsi" w:cstheme="minorHAnsi"/>
                <w:b/>
                <w:color w:val="000000"/>
                <w:sz w:val="22"/>
                <w:szCs w:val="22"/>
                <w:lang w:eastAsia="es-CO"/>
              </w:rPr>
              <w:t>Buena</w:t>
            </w:r>
          </w:p>
        </w:tc>
      </w:tr>
      <w:tr w:rsidR="007F053E" w:rsidRPr="00BB4616" w:rsidTr="00691B7E">
        <w:trPr>
          <w:trHeight w:val="255"/>
          <w:jc w:val="center"/>
        </w:trPr>
        <w:tc>
          <w:tcPr>
            <w:tcW w:w="1839" w:type="dxa"/>
            <w:tcBorders>
              <w:top w:val="nil"/>
              <w:left w:val="single" w:sz="8" w:space="0" w:color="auto"/>
              <w:bottom w:val="single" w:sz="4" w:space="0" w:color="auto"/>
              <w:right w:val="single" w:sz="4" w:space="0" w:color="auto"/>
            </w:tcBorders>
            <w:shd w:val="clear" w:color="auto" w:fill="B2A1C7" w:themeFill="accent4" w:themeFillTint="99"/>
            <w:noWrap/>
            <w:vAlign w:val="center"/>
            <w:hideMark/>
          </w:tcPr>
          <w:p w:rsidR="007F053E" w:rsidRPr="00A41254" w:rsidRDefault="007F053E" w:rsidP="00825976">
            <w:pPr>
              <w:jc w:val="center"/>
              <w:rPr>
                <w:rFonts w:asciiTheme="minorHAnsi" w:hAnsiTheme="minorHAnsi" w:cstheme="minorHAnsi"/>
                <w:b/>
                <w:color w:val="000000"/>
                <w:sz w:val="22"/>
                <w:szCs w:val="22"/>
                <w:lang w:eastAsia="es-CO"/>
              </w:rPr>
            </w:pPr>
            <w:r>
              <w:rPr>
                <w:rFonts w:asciiTheme="minorHAnsi" w:hAnsiTheme="minorHAnsi" w:cstheme="minorHAnsi"/>
                <w:b/>
                <w:color w:val="000000"/>
                <w:sz w:val="22"/>
                <w:szCs w:val="22"/>
                <w:lang w:eastAsia="es-CO"/>
              </w:rPr>
              <w:t>Regular</w:t>
            </w:r>
          </w:p>
        </w:tc>
      </w:tr>
      <w:tr w:rsidR="007F053E" w:rsidRPr="00BB4616" w:rsidTr="00691B7E">
        <w:trPr>
          <w:trHeight w:val="255"/>
          <w:jc w:val="center"/>
        </w:trPr>
        <w:tc>
          <w:tcPr>
            <w:tcW w:w="1839" w:type="dxa"/>
            <w:tcBorders>
              <w:top w:val="nil"/>
              <w:left w:val="single" w:sz="8" w:space="0" w:color="auto"/>
              <w:bottom w:val="single" w:sz="4" w:space="0" w:color="auto"/>
              <w:right w:val="single" w:sz="4" w:space="0" w:color="auto"/>
            </w:tcBorders>
            <w:shd w:val="clear" w:color="auto" w:fill="92CDDC" w:themeFill="accent5" w:themeFillTint="99"/>
            <w:noWrap/>
            <w:vAlign w:val="center"/>
            <w:hideMark/>
          </w:tcPr>
          <w:p w:rsidR="007F053E" w:rsidRPr="00A41254" w:rsidRDefault="007F053E" w:rsidP="00825976">
            <w:pPr>
              <w:jc w:val="center"/>
              <w:rPr>
                <w:rFonts w:asciiTheme="minorHAnsi" w:hAnsiTheme="minorHAnsi" w:cstheme="minorHAnsi"/>
                <w:b/>
                <w:color w:val="000000"/>
                <w:sz w:val="22"/>
                <w:szCs w:val="22"/>
                <w:lang w:eastAsia="es-CO"/>
              </w:rPr>
            </w:pPr>
            <w:r>
              <w:rPr>
                <w:rFonts w:asciiTheme="minorHAnsi" w:hAnsiTheme="minorHAnsi" w:cstheme="minorHAnsi"/>
                <w:b/>
                <w:color w:val="000000"/>
                <w:sz w:val="22"/>
                <w:szCs w:val="22"/>
                <w:lang w:eastAsia="es-CO"/>
              </w:rPr>
              <w:t>Mala</w:t>
            </w:r>
          </w:p>
        </w:tc>
      </w:tr>
    </w:tbl>
    <w:p w:rsidR="007F053E" w:rsidRDefault="007F053E" w:rsidP="00FC6777">
      <w:pPr>
        <w:jc w:val="both"/>
        <w:rPr>
          <w:rFonts w:asciiTheme="minorHAnsi" w:hAnsiTheme="minorHAnsi" w:cstheme="minorHAnsi"/>
          <w:sz w:val="22"/>
          <w:szCs w:val="22"/>
        </w:rPr>
      </w:pPr>
    </w:p>
    <w:p w:rsidR="00D821BB" w:rsidRDefault="00D821BB" w:rsidP="00FC6777">
      <w:pPr>
        <w:jc w:val="both"/>
        <w:rPr>
          <w:rFonts w:asciiTheme="minorHAnsi" w:hAnsiTheme="minorHAnsi" w:cstheme="minorHAnsi"/>
          <w:sz w:val="22"/>
          <w:szCs w:val="22"/>
        </w:rPr>
      </w:pPr>
    </w:p>
    <w:p w:rsidR="00FC6777" w:rsidRDefault="00D821BB" w:rsidP="00FC6777">
      <w:pPr>
        <w:jc w:val="both"/>
        <w:rPr>
          <w:rFonts w:asciiTheme="minorHAnsi" w:hAnsiTheme="minorHAnsi" w:cstheme="minorHAnsi"/>
          <w:b/>
          <w:sz w:val="22"/>
          <w:szCs w:val="22"/>
        </w:rPr>
      </w:pPr>
      <w:r>
        <w:rPr>
          <w:rFonts w:asciiTheme="minorHAnsi" w:hAnsiTheme="minorHAnsi" w:cstheme="minorHAnsi"/>
          <w:b/>
          <w:sz w:val="22"/>
          <w:szCs w:val="22"/>
        </w:rPr>
        <w:lastRenderedPageBreak/>
        <w:t>COMPONENTE: ACTITUD DEL SERVICIO DEL FUNCIONARIO QUE LO ATENDIÓ.</w:t>
      </w:r>
    </w:p>
    <w:p w:rsidR="007F053E" w:rsidRDefault="007F053E" w:rsidP="00FC6777">
      <w:pPr>
        <w:jc w:val="both"/>
        <w:rPr>
          <w:rFonts w:asciiTheme="minorHAnsi" w:hAnsiTheme="minorHAnsi" w:cstheme="minorHAnsi"/>
          <w:b/>
          <w:sz w:val="22"/>
          <w:szCs w:val="22"/>
        </w:rPr>
      </w:pPr>
    </w:p>
    <w:tbl>
      <w:tblPr>
        <w:tblStyle w:val="Tablaconcuadrcula"/>
        <w:tblW w:w="0" w:type="auto"/>
        <w:tblInd w:w="250" w:type="dxa"/>
        <w:tblLook w:val="04A0" w:firstRow="1" w:lastRow="0" w:firstColumn="1" w:lastColumn="0" w:noHBand="0" w:noVBand="1"/>
      </w:tblPr>
      <w:tblGrid>
        <w:gridCol w:w="1367"/>
        <w:gridCol w:w="1508"/>
        <w:gridCol w:w="1508"/>
        <w:gridCol w:w="1572"/>
        <w:gridCol w:w="1478"/>
        <w:gridCol w:w="1314"/>
      </w:tblGrid>
      <w:tr w:rsidR="00AF757F" w:rsidTr="003B63FF">
        <w:tc>
          <w:tcPr>
            <w:tcW w:w="1367" w:type="dxa"/>
            <w:shd w:val="clear" w:color="auto" w:fill="548DD4" w:themeFill="text2" w:themeFillTint="99"/>
          </w:tcPr>
          <w:p w:rsidR="00AF757F" w:rsidRDefault="00AF757F" w:rsidP="007F053E">
            <w:pPr>
              <w:jc w:val="center"/>
              <w:rPr>
                <w:rFonts w:asciiTheme="minorHAnsi" w:hAnsiTheme="minorHAnsi" w:cstheme="minorHAnsi"/>
                <w:b/>
                <w:sz w:val="22"/>
                <w:szCs w:val="22"/>
              </w:rPr>
            </w:pPr>
            <w:r>
              <w:rPr>
                <w:rFonts w:asciiTheme="minorHAnsi" w:hAnsiTheme="minorHAnsi" w:cstheme="minorHAnsi"/>
                <w:b/>
                <w:sz w:val="22"/>
                <w:szCs w:val="22"/>
              </w:rPr>
              <w:t>EXCELENTE</w:t>
            </w:r>
          </w:p>
        </w:tc>
        <w:tc>
          <w:tcPr>
            <w:tcW w:w="1508" w:type="dxa"/>
            <w:shd w:val="clear" w:color="auto" w:fill="D99594" w:themeFill="accent2" w:themeFillTint="99"/>
          </w:tcPr>
          <w:p w:rsidR="00AF757F" w:rsidRDefault="00AF757F" w:rsidP="007F053E">
            <w:pPr>
              <w:jc w:val="center"/>
              <w:rPr>
                <w:rFonts w:asciiTheme="minorHAnsi" w:hAnsiTheme="minorHAnsi" w:cstheme="minorHAnsi"/>
                <w:b/>
                <w:sz w:val="22"/>
                <w:szCs w:val="22"/>
              </w:rPr>
            </w:pPr>
            <w:r>
              <w:rPr>
                <w:rFonts w:asciiTheme="minorHAnsi" w:hAnsiTheme="minorHAnsi" w:cstheme="minorHAnsi"/>
                <w:b/>
                <w:sz w:val="22"/>
                <w:szCs w:val="22"/>
              </w:rPr>
              <w:t>MUY BUENA</w:t>
            </w:r>
          </w:p>
        </w:tc>
        <w:tc>
          <w:tcPr>
            <w:tcW w:w="1508" w:type="dxa"/>
            <w:shd w:val="clear" w:color="auto" w:fill="C2D69B" w:themeFill="accent3" w:themeFillTint="99"/>
          </w:tcPr>
          <w:p w:rsidR="00AF757F" w:rsidRDefault="00AF757F" w:rsidP="007F053E">
            <w:pPr>
              <w:jc w:val="center"/>
              <w:rPr>
                <w:rFonts w:asciiTheme="minorHAnsi" w:hAnsiTheme="minorHAnsi" w:cstheme="minorHAnsi"/>
                <w:b/>
                <w:sz w:val="22"/>
                <w:szCs w:val="22"/>
              </w:rPr>
            </w:pPr>
            <w:r>
              <w:rPr>
                <w:rFonts w:asciiTheme="minorHAnsi" w:hAnsiTheme="minorHAnsi" w:cstheme="minorHAnsi"/>
                <w:b/>
                <w:sz w:val="22"/>
                <w:szCs w:val="22"/>
              </w:rPr>
              <w:t>BUENA</w:t>
            </w:r>
          </w:p>
        </w:tc>
        <w:tc>
          <w:tcPr>
            <w:tcW w:w="1572" w:type="dxa"/>
            <w:shd w:val="clear" w:color="auto" w:fill="B2A1C7" w:themeFill="accent4" w:themeFillTint="99"/>
          </w:tcPr>
          <w:p w:rsidR="00AF757F" w:rsidRDefault="00AF757F" w:rsidP="007F053E">
            <w:pPr>
              <w:jc w:val="center"/>
              <w:rPr>
                <w:rFonts w:asciiTheme="minorHAnsi" w:hAnsiTheme="minorHAnsi" w:cstheme="minorHAnsi"/>
                <w:b/>
                <w:sz w:val="22"/>
                <w:szCs w:val="22"/>
              </w:rPr>
            </w:pPr>
            <w:r>
              <w:rPr>
                <w:rFonts w:asciiTheme="minorHAnsi" w:hAnsiTheme="minorHAnsi" w:cstheme="minorHAnsi"/>
                <w:b/>
                <w:sz w:val="22"/>
                <w:szCs w:val="22"/>
              </w:rPr>
              <w:t>REGULAR</w:t>
            </w:r>
          </w:p>
        </w:tc>
        <w:tc>
          <w:tcPr>
            <w:tcW w:w="1478" w:type="dxa"/>
            <w:shd w:val="clear" w:color="auto" w:fill="92CDDC" w:themeFill="accent5" w:themeFillTint="99"/>
          </w:tcPr>
          <w:p w:rsidR="00AF757F" w:rsidRDefault="00AF757F" w:rsidP="007F053E">
            <w:pPr>
              <w:jc w:val="center"/>
              <w:rPr>
                <w:rFonts w:asciiTheme="minorHAnsi" w:hAnsiTheme="minorHAnsi" w:cstheme="minorHAnsi"/>
                <w:b/>
                <w:sz w:val="22"/>
                <w:szCs w:val="22"/>
              </w:rPr>
            </w:pPr>
            <w:r>
              <w:rPr>
                <w:rFonts w:asciiTheme="minorHAnsi" w:hAnsiTheme="minorHAnsi" w:cstheme="minorHAnsi"/>
                <w:b/>
                <w:sz w:val="22"/>
                <w:szCs w:val="22"/>
              </w:rPr>
              <w:t>MALA</w:t>
            </w:r>
          </w:p>
        </w:tc>
        <w:tc>
          <w:tcPr>
            <w:tcW w:w="1314" w:type="dxa"/>
            <w:shd w:val="clear" w:color="auto" w:fill="FFFFFF" w:themeFill="background1"/>
          </w:tcPr>
          <w:p w:rsidR="00AF757F" w:rsidRDefault="00691B7E" w:rsidP="00691B7E">
            <w:pPr>
              <w:jc w:val="center"/>
              <w:rPr>
                <w:rFonts w:asciiTheme="minorHAnsi" w:hAnsiTheme="minorHAnsi" w:cstheme="minorHAnsi"/>
                <w:b/>
                <w:sz w:val="22"/>
                <w:szCs w:val="22"/>
              </w:rPr>
            </w:pPr>
            <w:r>
              <w:rPr>
                <w:rFonts w:asciiTheme="minorHAnsi" w:hAnsiTheme="minorHAnsi" w:cstheme="minorHAnsi"/>
                <w:b/>
                <w:sz w:val="22"/>
                <w:szCs w:val="22"/>
              </w:rPr>
              <w:t>TOTAL</w:t>
            </w:r>
          </w:p>
        </w:tc>
      </w:tr>
      <w:tr w:rsidR="00AF757F" w:rsidTr="003B63FF">
        <w:tc>
          <w:tcPr>
            <w:tcW w:w="1367" w:type="dxa"/>
          </w:tcPr>
          <w:p w:rsidR="00AF757F" w:rsidRDefault="00AF757F" w:rsidP="007F053E">
            <w:pPr>
              <w:jc w:val="center"/>
              <w:rPr>
                <w:rFonts w:asciiTheme="minorHAnsi" w:hAnsiTheme="minorHAnsi" w:cstheme="minorHAnsi"/>
                <w:b/>
                <w:sz w:val="22"/>
                <w:szCs w:val="22"/>
              </w:rPr>
            </w:pPr>
            <w:r>
              <w:rPr>
                <w:rFonts w:asciiTheme="minorHAnsi" w:hAnsiTheme="minorHAnsi" w:cstheme="minorHAnsi"/>
                <w:b/>
                <w:sz w:val="22"/>
                <w:szCs w:val="22"/>
              </w:rPr>
              <w:t>220</w:t>
            </w:r>
          </w:p>
        </w:tc>
        <w:tc>
          <w:tcPr>
            <w:tcW w:w="1508" w:type="dxa"/>
          </w:tcPr>
          <w:p w:rsidR="00AF757F" w:rsidRDefault="00AF757F" w:rsidP="007F053E">
            <w:pPr>
              <w:jc w:val="center"/>
              <w:rPr>
                <w:rFonts w:asciiTheme="minorHAnsi" w:hAnsiTheme="minorHAnsi" w:cstheme="minorHAnsi"/>
                <w:b/>
                <w:sz w:val="22"/>
                <w:szCs w:val="22"/>
              </w:rPr>
            </w:pPr>
            <w:r>
              <w:rPr>
                <w:rFonts w:asciiTheme="minorHAnsi" w:hAnsiTheme="minorHAnsi" w:cstheme="minorHAnsi"/>
                <w:b/>
                <w:sz w:val="22"/>
                <w:szCs w:val="22"/>
              </w:rPr>
              <w:t>18</w:t>
            </w:r>
          </w:p>
        </w:tc>
        <w:tc>
          <w:tcPr>
            <w:tcW w:w="1508" w:type="dxa"/>
          </w:tcPr>
          <w:p w:rsidR="00AF757F" w:rsidRDefault="00AF757F" w:rsidP="007F053E">
            <w:pPr>
              <w:jc w:val="center"/>
              <w:rPr>
                <w:rFonts w:asciiTheme="minorHAnsi" w:hAnsiTheme="minorHAnsi" w:cstheme="minorHAnsi"/>
                <w:b/>
                <w:sz w:val="22"/>
                <w:szCs w:val="22"/>
              </w:rPr>
            </w:pPr>
            <w:r>
              <w:rPr>
                <w:rFonts w:asciiTheme="minorHAnsi" w:hAnsiTheme="minorHAnsi" w:cstheme="minorHAnsi"/>
                <w:b/>
                <w:sz w:val="22"/>
                <w:szCs w:val="22"/>
              </w:rPr>
              <w:t>0</w:t>
            </w:r>
          </w:p>
        </w:tc>
        <w:tc>
          <w:tcPr>
            <w:tcW w:w="1572" w:type="dxa"/>
          </w:tcPr>
          <w:p w:rsidR="00AF757F" w:rsidRDefault="00AF757F" w:rsidP="007F053E">
            <w:pPr>
              <w:jc w:val="center"/>
              <w:rPr>
                <w:rFonts w:asciiTheme="minorHAnsi" w:hAnsiTheme="minorHAnsi" w:cstheme="minorHAnsi"/>
                <w:b/>
                <w:sz w:val="22"/>
                <w:szCs w:val="22"/>
              </w:rPr>
            </w:pPr>
            <w:r>
              <w:rPr>
                <w:rFonts w:asciiTheme="minorHAnsi" w:hAnsiTheme="minorHAnsi" w:cstheme="minorHAnsi"/>
                <w:b/>
                <w:sz w:val="22"/>
                <w:szCs w:val="22"/>
              </w:rPr>
              <w:t>2</w:t>
            </w:r>
          </w:p>
        </w:tc>
        <w:tc>
          <w:tcPr>
            <w:tcW w:w="1478" w:type="dxa"/>
          </w:tcPr>
          <w:p w:rsidR="00AF757F" w:rsidRDefault="00AF757F" w:rsidP="007F053E">
            <w:pPr>
              <w:jc w:val="center"/>
              <w:rPr>
                <w:rFonts w:asciiTheme="minorHAnsi" w:hAnsiTheme="minorHAnsi" w:cstheme="minorHAnsi"/>
                <w:b/>
                <w:sz w:val="22"/>
                <w:szCs w:val="22"/>
              </w:rPr>
            </w:pPr>
            <w:r>
              <w:rPr>
                <w:rFonts w:asciiTheme="minorHAnsi" w:hAnsiTheme="minorHAnsi" w:cstheme="minorHAnsi"/>
                <w:b/>
                <w:sz w:val="22"/>
                <w:szCs w:val="22"/>
              </w:rPr>
              <w:t>0</w:t>
            </w:r>
          </w:p>
        </w:tc>
        <w:tc>
          <w:tcPr>
            <w:tcW w:w="1314" w:type="dxa"/>
          </w:tcPr>
          <w:p w:rsidR="00AF757F" w:rsidRDefault="00691B7E" w:rsidP="007F053E">
            <w:pPr>
              <w:jc w:val="center"/>
              <w:rPr>
                <w:rFonts w:asciiTheme="minorHAnsi" w:hAnsiTheme="minorHAnsi" w:cstheme="minorHAnsi"/>
                <w:b/>
                <w:sz w:val="22"/>
                <w:szCs w:val="22"/>
              </w:rPr>
            </w:pPr>
            <w:r>
              <w:rPr>
                <w:rFonts w:asciiTheme="minorHAnsi" w:hAnsiTheme="minorHAnsi" w:cstheme="minorHAnsi"/>
                <w:b/>
                <w:sz w:val="22"/>
                <w:szCs w:val="22"/>
              </w:rPr>
              <w:t>240</w:t>
            </w:r>
          </w:p>
        </w:tc>
      </w:tr>
    </w:tbl>
    <w:p w:rsidR="00FC6777" w:rsidRDefault="00FC6777" w:rsidP="00FC6777">
      <w:pPr>
        <w:jc w:val="both"/>
        <w:rPr>
          <w:rFonts w:asciiTheme="minorHAnsi" w:hAnsiTheme="minorHAnsi" w:cstheme="minorHAnsi"/>
          <w:b/>
          <w:sz w:val="22"/>
          <w:szCs w:val="22"/>
        </w:rPr>
      </w:pPr>
    </w:p>
    <w:p w:rsidR="00691B7E" w:rsidRDefault="007F053E" w:rsidP="00FC6777">
      <w:pPr>
        <w:jc w:val="both"/>
        <w:rPr>
          <w:rFonts w:asciiTheme="minorHAnsi" w:hAnsiTheme="minorHAnsi" w:cstheme="minorHAnsi"/>
          <w:b/>
          <w:sz w:val="22"/>
          <w:szCs w:val="22"/>
        </w:rPr>
      </w:pPr>
      <w:r>
        <w:rPr>
          <w:rFonts w:asciiTheme="minorHAnsi" w:hAnsiTheme="minorHAnsi" w:cstheme="minorHAnsi"/>
          <w:b/>
          <w:sz w:val="22"/>
          <w:szCs w:val="22"/>
        </w:rPr>
        <w:t>ANÁLISIS:</w:t>
      </w:r>
      <w:r w:rsidR="003B63FF">
        <w:rPr>
          <w:rFonts w:asciiTheme="minorHAnsi" w:hAnsiTheme="minorHAnsi" w:cstheme="minorHAnsi"/>
          <w:b/>
          <w:sz w:val="22"/>
          <w:szCs w:val="22"/>
        </w:rPr>
        <w:t xml:space="preserve"> </w:t>
      </w:r>
    </w:p>
    <w:p w:rsidR="003B63FF" w:rsidRDefault="003B63FF" w:rsidP="00FC6777">
      <w:pPr>
        <w:jc w:val="both"/>
        <w:rPr>
          <w:rFonts w:asciiTheme="minorHAnsi" w:hAnsiTheme="minorHAnsi" w:cstheme="minorHAnsi"/>
          <w:b/>
          <w:sz w:val="22"/>
          <w:szCs w:val="22"/>
        </w:rPr>
      </w:pPr>
    </w:p>
    <w:p w:rsidR="007F053E" w:rsidRDefault="00691B7E" w:rsidP="003B63FF">
      <w:pPr>
        <w:jc w:val="center"/>
        <w:rPr>
          <w:rFonts w:asciiTheme="minorHAnsi" w:hAnsiTheme="minorHAnsi" w:cstheme="minorHAnsi"/>
          <w:b/>
          <w:noProof/>
          <w:sz w:val="22"/>
          <w:szCs w:val="22"/>
          <w:lang w:val="es-CO" w:eastAsia="es-CO"/>
        </w:rPr>
      </w:pPr>
      <w:r>
        <w:rPr>
          <w:noProof/>
          <w:lang w:val="es-ES" w:eastAsia="es-ES"/>
        </w:rPr>
        <w:drawing>
          <wp:inline distT="0" distB="0" distL="0" distR="0" wp14:anchorId="1789E522" wp14:editId="202806F2">
            <wp:extent cx="5186149" cy="1978926"/>
            <wp:effectExtent l="0" t="0" r="14605" b="21590"/>
            <wp:docPr id="1073741841" name="Gráfico 10737418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91B7E" w:rsidRDefault="00691B7E" w:rsidP="00FC6777">
      <w:pPr>
        <w:jc w:val="both"/>
        <w:rPr>
          <w:rFonts w:asciiTheme="minorHAnsi" w:hAnsiTheme="minorHAnsi" w:cstheme="minorHAnsi"/>
          <w:b/>
          <w:sz w:val="22"/>
          <w:szCs w:val="22"/>
        </w:rPr>
      </w:pPr>
    </w:p>
    <w:p w:rsidR="003B63FF" w:rsidRDefault="00691B7E" w:rsidP="00FC6777">
      <w:pPr>
        <w:jc w:val="both"/>
        <w:rPr>
          <w:rFonts w:asciiTheme="minorHAnsi" w:hAnsiTheme="minorHAnsi" w:cstheme="minorHAnsi"/>
          <w:sz w:val="22"/>
          <w:szCs w:val="22"/>
        </w:rPr>
      </w:pPr>
      <w:r>
        <w:rPr>
          <w:rFonts w:asciiTheme="minorHAnsi" w:hAnsiTheme="minorHAnsi" w:cstheme="minorHAnsi"/>
          <w:sz w:val="22"/>
          <w:szCs w:val="22"/>
        </w:rPr>
        <w:t xml:space="preserve">Se puede deducir que al hacer la suma de la calificación Excelente y Muy buena se obtiene un porcentaje del 99.17% de que </w:t>
      </w:r>
      <w:r w:rsidR="003B63FF">
        <w:rPr>
          <w:rFonts w:asciiTheme="minorHAnsi" w:hAnsiTheme="minorHAnsi" w:cstheme="minorHAnsi"/>
          <w:sz w:val="22"/>
          <w:szCs w:val="22"/>
        </w:rPr>
        <w:t>la actitud del servicio del funcionario que lo atendió es excelente. En cuanto a la tensión regular equivalente al 0.83%, se presentó en los juzgados segundo y quinto Administrativos.</w:t>
      </w:r>
    </w:p>
    <w:p w:rsidR="003B63FF" w:rsidRDefault="003B63FF" w:rsidP="00FC6777">
      <w:pPr>
        <w:jc w:val="both"/>
        <w:rPr>
          <w:rFonts w:asciiTheme="minorHAnsi" w:hAnsiTheme="minorHAnsi" w:cstheme="minorHAnsi"/>
          <w:sz w:val="22"/>
          <w:szCs w:val="22"/>
        </w:rPr>
      </w:pPr>
    </w:p>
    <w:p w:rsidR="003B63FF" w:rsidRDefault="00D821BB" w:rsidP="003B63FF">
      <w:pPr>
        <w:jc w:val="both"/>
        <w:rPr>
          <w:rFonts w:asciiTheme="minorHAnsi" w:hAnsiTheme="minorHAnsi" w:cstheme="minorHAnsi"/>
          <w:b/>
          <w:sz w:val="22"/>
          <w:szCs w:val="22"/>
        </w:rPr>
      </w:pPr>
      <w:r>
        <w:rPr>
          <w:rFonts w:asciiTheme="minorHAnsi" w:hAnsiTheme="minorHAnsi" w:cstheme="minorHAnsi"/>
          <w:b/>
          <w:sz w:val="22"/>
          <w:szCs w:val="22"/>
        </w:rPr>
        <w:t>COMPONENTE: APOYO Y ORIENTACIÓN EN LA SOLUCIÓN A SUS SOLICITUDES</w:t>
      </w:r>
    </w:p>
    <w:p w:rsidR="003B63FF" w:rsidRPr="00691B7E" w:rsidRDefault="00691B7E" w:rsidP="00FC6777">
      <w:pPr>
        <w:jc w:val="both"/>
        <w:rPr>
          <w:rFonts w:asciiTheme="minorHAnsi" w:hAnsiTheme="minorHAnsi" w:cstheme="minorHAnsi"/>
          <w:sz w:val="22"/>
          <w:szCs w:val="22"/>
        </w:rPr>
      </w:pPr>
      <w:r>
        <w:rPr>
          <w:rFonts w:asciiTheme="minorHAnsi" w:hAnsiTheme="minorHAnsi" w:cstheme="minorHAnsi"/>
          <w:sz w:val="22"/>
          <w:szCs w:val="22"/>
        </w:rPr>
        <w:t xml:space="preserve"> </w:t>
      </w:r>
    </w:p>
    <w:tbl>
      <w:tblPr>
        <w:tblStyle w:val="Tablaconcuadrcula"/>
        <w:tblW w:w="0" w:type="auto"/>
        <w:tblInd w:w="250" w:type="dxa"/>
        <w:tblLook w:val="04A0" w:firstRow="1" w:lastRow="0" w:firstColumn="1" w:lastColumn="0" w:noHBand="0" w:noVBand="1"/>
      </w:tblPr>
      <w:tblGrid>
        <w:gridCol w:w="1367"/>
        <w:gridCol w:w="1508"/>
        <w:gridCol w:w="1508"/>
        <w:gridCol w:w="1572"/>
        <w:gridCol w:w="1478"/>
        <w:gridCol w:w="1314"/>
      </w:tblGrid>
      <w:tr w:rsidR="003B63FF" w:rsidTr="00825976">
        <w:tc>
          <w:tcPr>
            <w:tcW w:w="1367" w:type="dxa"/>
            <w:shd w:val="clear" w:color="auto" w:fill="548DD4" w:themeFill="text2" w:themeFillTint="99"/>
          </w:tcPr>
          <w:p w:rsidR="003B63FF" w:rsidRDefault="003B63FF" w:rsidP="00825976">
            <w:pPr>
              <w:jc w:val="center"/>
              <w:rPr>
                <w:rFonts w:asciiTheme="minorHAnsi" w:hAnsiTheme="minorHAnsi" w:cstheme="minorHAnsi"/>
                <w:b/>
                <w:sz w:val="22"/>
                <w:szCs w:val="22"/>
              </w:rPr>
            </w:pPr>
            <w:r>
              <w:rPr>
                <w:rFonts w:asciiTheme="minorHAnsi" w:hAnsiTheme="minorHAnsi" w:cstheme="minorHAnsi"/>
                <w:b/>
                <w:sz w:val="22"/>
                <w:szCs w:val="22"/>
              </w:rPr>
              <w:t>EXCELENTE</w:t>
            </w:r>
          </w:p>
        </w:tc>
        <w:tc>
          <w:tcPr>
            <w:tcW w:w="1508" w:type="dxa"/>
            <w:shd w:val="clear" w:color="auto" w:fill="D99594" w:themeFill="accent2" w:themeFillTint="99"/>
          </w:tcPr>
          <w:p w:rsidR="003B63FF" w:rsidRDefault="003B63FF" w:rsidP="00825976">
            <w:pPr>
              <w:jc w:val="center"/>
              <w:rPr>
                <w:rFonts w:asciiTheme="minorHAnsi" w:hAnsiTheme="minorHAnsi" w:cstheme="minorHAnsi"/>
                <w:b/>
                <w:sz w:val="22"/>
                <w:szCs w:val="22"/>
              </w:rPr>
            </w:pPr>
            <w:r>
              <w:rPr>
                <w:rFonts w:asciiTheme="minorHAnsi" w:hAnsiTheme="minorHAnsi" w:cstheme="minorHAnsi"/>
                <w:b/>
                <w:sz w:val="22"/>
                <w:szCs w:val="22"/>
              </w:rPr>
              <w:t>MUY BUENA</w:t>
            </w:r>
          </w:p>
        </w:tc>
        <w:tc>
          <w:tcPr>
            <w:tcW w:w="1508" w:type="dxa"/>
            <w:shd w:val="clear" w:color="auto" w:fill="C2D69B" w:themeFill="accent3" w:themeFillTint="99"/>
          </w:tcPr>
          <w:p w:rsidR="003B63FF" w:rsidRDefault="003B63FF" w:rsidP="00825976">
            <w:pPr>
              <w:jc w:val="center"/>
              <w:rPr>
                <w:rFonts w:asciiTheme="minorHAnsi" w:hAnsiTheme="minorHAnsi" w:cstheme="minorHAnsi"/>
                <w:b/>
                <w:sz w:val="22"/>
                <w:szCs w:val="22"/>
              </w:rPr>
            </w:pPr>
            <w:r>
              <w:rPr>
                <w:rFonts w:asciiTheme="minorHAnsi" w:hAnsiTheme="minorHAnsi" w:cstheme="minorHAnsi"/>
                <w:b/>
                <w:sz w:val="22"/>
                <w:szCs w:val="22"/>
              </w:rPr>
              <w:t>BUENA</w:t>
            </w:r>
          </w:p>
        </w:tc>
        <w:tc>
          <w:tcPr>
            <w:tcW w:w="1572" w:type="dxa"/>
            <w:shd w:val="clear" w:color="auto" w:fill="B2A1C7" w:themeFill="accent4" w:themeFillTint="99"/>
          </w:tcPr>
          <w:p w:rsidR="003B63FF" w:rsidRDefault="003B63FF" w:rsidP="00825976">
            <w:pPr>
              <w:jc w:val="center"/>
              <w:rPr>
                <w:rFonts w:asciiTheme="minorHAnsi" w:hAnsiTheme="minorHAnsi" w:cstheme="minorHAnsi"/>
                <w:b/>
                <w:sz w:val="22"/>
                <w:szCs w:val="22"/>
              </w:rPr>
            </w:pPr>
            <w:r>
              <w:rPr>
                <w:rFonts w:asciiTheme="minorHAnsi" w:hAnsiTheme="minorHAnsi" w:cstheme="minorHAnsi"/>
                <w:b/>
                <w:sz w:val="22"/>
                <w:szCs w:val="22"/>
              </w:rPr>
              <w:t>REGULAR</w:t>
            </w:r>
          </w:p>
        </w:tc>
        <w:tc>
          <w:tcPr>
            <w:tcW w:w="1478" w:type="dxa"/>
            <w:shd w:val="clear" w:color="auto" w:fill="92CDDC" w:themeFill="accent5" w:themeFillTint="99"/>
          </w:tcPr>
          <w:p w:rsidR="003B63FF" w:rsidRDefault="003B63FF" w:rsidP="00825976">
            <w:pPr>
              <w:jc w:val="center"/>
              <w:rPr>
                <w:rFonts w:asciiTheme="minorHAnsi" w:hAnsiTheme="minorHAnsi" w:cstheme="minorHAnsi"/>
                <w:b/>
                <w:sz w:val="22"/>
                <w:szCs w:val="22"/>
              </w:rPr>
            </w:pPr>
            <w:r>
              <w:rPr>
                <w:rFonts w:asciiTheme="minorHAnsi" w:hAnsiTheme="minorHAnsi" w:cstheme="minorHAnsi"/>
                <w:b/>
                <w:sz w:val="22"/>
                <w:szCs w:val="22"/>
              </w:rPr>
              <w:t>MALA</w:t>
            </w:r>
          </w:p>
        </w:tc>
        <w:tc>
          <w:tcPr>
            <w:tcW w:w="1314" w:type="dxa"/>
            <w:shd w:val="clear" w:color="auto" w:fill="FFFFFF" w:themeFill="background1"/>
          </w:tcPr>
          <w:p w:rsidR="003B63FF" w:rsidRDefault="003B63FF" w:rsidP="00825976">
            <w:pPr>
              <w:jc w:val="center"/>
              <w:rPr>
                <w:rFonts w:asciiTheme="minorHAnsi" w:hAnsiTheme="minorHAnsi" w:cstheme="minorHAnsi"/>
                <w:b/>
                <w:sz w:val="22"/>
                <w:szCs w:val="22"/>
              </w:rPr>
            </w:pPr>
            <w:r>
              <w:rPr>
                <w:rFonts w:asciiTheme="minorHAnsi" w:hAnsiTheme="minorHAnsi" w:cstheme="minorHAnsi"/>
                <w:b/>
                <w:sz w:val="22"/>
                <w:szCs w:val="22"/>
              </w:rPr>
              <w:t>TOTAL</w:t>
            </w:r>
          </w:p>
        </w:tc>
      </w:tr>
      <w:tr w:rsidR="003B63FF" w:rsidTr="00825976">
        <w:tc>
          <w:tcPr>
            <w:tcW w:w="1367" w:type="dxa"/>
          </w:tcPr>
          <w:p w:rsidR="003B63FF" w:rsidRDefault="003B63FF" w:rsidP="00825976">
            <w:pPr>
              <w:jc w:val="center"/>
              <w:rPr>
                <w:rFonts w:asciiTheme="minorHAnsi" w:hAnsiTheme="minorHAnsi" w:cstheme="minorHAnsi"/>
                <w:b/>
                <w:sz w:val="22"/>
                <w:szCs w:val="22"/>
              </w:rPr>
            </w:pPr>
            <w:r>
              <w:rPr>
                <w:rFonts w:asciiTheme="minorHAnsi" w:hAnsiTheme="minorHAnsi" w:cstheme="minorHAnsi"/>
                <w:b/>
                <w:sz w:val="22"/>
                <w:szCs w:val="22"/>
              </w:rPr>
              <w:t>2</w:t>
            </w:r>
            <w:r w:rsidR="00544ECC">
              <w:rPr>
                <w:rFonts w:asciiTheme="minorHAnsi" w:hAnsiTheme="minorHAnsi" w:cstheme="minorHAnsi"/>
                <w:b/>
                <w:sz w:val="22"/>
                <w:szCs w:val="22"/>
              </w:rPr>
              <w:t>19</w:t>
            </w:r>
          </w:p>
        </w:tc>
        <w:tc>
          <w:tcPr>
            <w:tcW w:w="1508" w:type="dxa"/>
          </w:tcPr>
          <w:p w:rsidR="003B63FF" w:rsidRDefault="00544ECC" w:rsidP="00825976">
            <w:pPr>
              <w:jc w:val="center"/>
              <w:rPr>
                <w:rFonts w:asciiTheme="minorHAnsi" w:hAnsiTheme="minorHAnsi" w:cstheme="minorHAnsi"/>
                <w:b/>
                <w:sz w:val="22"/>
                <w:szCs w:val="22"/>
              </w:rPr>
            </w:pPr>
            <w:r>
              <w:rPr>
                <w:rFonts w:asciiTheme="minorHAnsi" w:hAnsiTheme="minorHAnsi" w:cstheme="minorHAnsi"/>
                <w:b/>
                <w:sz w:val="22"/>
                <w:szCs w:val="22"/>
              </w:rPr>
              <w:t>18</w:t>
            </w:r>
          </w:p>
        </w:tc>
        <w:tc>
          <w:tcPr>
            <w:tcW w:w="1508" w:type="dxa"/>
          </w:tcPr>
          <w:p w:rsidR="003B63FF" w:rsidRDefault="00544ECC" w:rsidP="00825976">
            <w:pPr>
              <w:jc w:val="center"/>
              <w:rPr>
                <w:rFonts w:asciiTheme="minorHAnsi" w:hAnsiTheme="minorHAnsi" w:cstheme="minorHAnsi"/>
                <w:b/>
                <w:sz w:val="22"/>
                <w:szCs w:val="22"/>
              </w:rPr>
            </w:pPr>
            <w:r>
              <w:rPr>
                <w:rFonts w:asciiTheme="minorHAnsi" w:hAnsiTheme="minorHAnsi" w:cstheme="minorHAnsi"/>
                <w:b/>
                <w:sz w:val="22"/>
                <w:szCs w:val="22"/>
              </w:rPr>
              <w:t>1</w:t>
            </w:r>
          </w:p>
        </w:tc>
        <w:tc>
          <w:tcPr>
            <w:tcW w:w="1572" w:type="dxa"/>
          </w:tcPr>
          <w:p w:rsidR="003B63FF" w:rsidRDefault="003B63FF" w:rsidP="00825976">
            <w:pPr>
              <w:jc w:val="center"/>
              <w:rPr>
                <w:rFonts w:asciiTheme="minorHAnsi" w:hAnsiTheme="minorHAnsi" w:cstheme="minorHAnsi"/>
                <w:b/>
                <w:sz w:val="22"/>
                <w:szCs w:val="22"/>
              </w:rPr>
            </w:pPr>
            <w:r>
              <w:rPr>
                <w:rFonts w:asciiTheme="minorHAnsi" w:hAnsiTheme="minorHAnsi" w:cstheme="minorHAnsi"/>
                <w:b/>
                <w:sz w:val="22"/>
                <w:szCs w:val="22"/>
              </w:rPr>
              <w:t>2</w:t>
            </w:r>
          </w:p>
        </w:tc>
        <w:tc>
          <w:tcPr>
            <w:tcW w:w="1478" w:type="dxa"/>
          </w:tcPr>
          <w:p w:rsidR="003B63FF" w:rsidRDefault="003B63FF" w:rsidP="00825976">
            <w:pPr>
              <w:jc w:val="center"/>
              <w:rPr>
                <w:rFonts w:asciiTheme="minorHAnsi" w:hAnsiTheme="minorHAnsi" w:cstheme="minorHAnsi"/>
                <w:b/>
                <w:sz w:val="22"/>
                <w:szCs w:val="22"/>
              </w:rPr>
            </w:pPr>
            <w:r>
              <w:rPr>
                <w:rFonts w:asciiTheme="minorHAnsi" w:hAnsiTheme="minorHAnsi" w:cstheme="minorHAnsi"/>
                <w:b/>
                <w:sz w:val="22"/>
                <w:szCs w:val="22"/>
              </w:rPr>
              <w:t>0</w:t>
            </w:r>
          </w:p>
        </w:tc>
        <w:tc>
          <w:tcPr>
            <w:tcW w:w="1314" w:type="dxa"/>
          </w:tcPr>
          <w:p w:rsidR="003B63FF" w:rsidRDefault="003B63FF" w:rsidP="00825976">
            <w:pPr>
              <w:jc w:val="center"/>
              <w:rPr>
                <w:rFonts w:asciiTheme="minorHAnsi" w:hAnsiTheme="minorHAnsi" w:cstheme="minorHAnsi"/>
                <w:b/>
                <w:sz w:val="22"/>
                <w:szCs w:val="22"/>
              </w:rPr>
            </w:pPr>
            <w:r>
              <w:rPr>
                <w:rFonts w:asciiTheme="minorHAnsi" w:hAnsiTheme="minorHAnsi" w:cstheme="minorHAnsi"/>
                <w:b/>
                <w:sz w:val="22"/>
                <w:szCs w:val="22"/>
              </w:rPr>
              <w:t>240</w:t>
            </w:r>
          </w:p>
        </w:tc>
      </w:tr>
    </w:tbl>
    <w:p w:rsidR="00691B7E" w:rsidRPr="00691B7E" w:rsidRDefault="00691B7E" w:rsidP="00FC6777">
      <w:pPr>
        <w:jc w:val="both"/>
        <w:rPr>
          <w:rFonts w:asciiTheme="minorHAnsi" w:hAnsiTheme="minorHAnsi" w:cstheme="minorHAnsi"/>
          <w:sz w:val="22"/>
          <w:szCs w:val="22"/>
        </w:rPr>
      </w:pPr>
    </w:p>
    <w:p w:rsidR="007F053E" w:rsidRDefault="003B63FF" w:rsidP="00FC6777">
      <w:pPr>
        <w:jc w:val="both"/>
        <w:rPr>
          <w:rFonts w:asciiTheme="minorHAnsi" w:hAnsiTheme="minorHAnsi" w:cstheme="minorHAnsi"/>
          <w:b/>
          <w:sz w:val="22"/>
          <w:szCs w:val="22"/>
        </w:rPr>
      </w:pPr>
      <w:r>
        <w:rPr>
          <w:rFonts w:asciiTheme="minorHAnsi" w:hAnsiTheme="minorHAnsi" w:cstheme="minorHAnsi"/>
          <w:b/>
          <w:sz w:val="22"/>
          <w:szCs w:val="22"/>
        </w:rPr>
        <w:t>ANÁLISIS:</w:t>
      </w:r>
    </w:p>
    <w:p w:rsidR="003B63FF" w:rsidRDefault="003B63FF" w:rsidP="00FC6777">
      <w:pPr>
        <w:jc w:val="both"/>
        <w:rPr>
          <w:rFonts w:asciiTheme="minorHAnsi" w:hAnsiTheme="minorHAnsi" w:cstheme="minorHAnsi"/>
          <w:sz w:val="22"/>
          <w:szCs w:val="22"/>
        </w:rPr>
      </w:pPr>
    </w:p>
    <w:p w:rsidR="00544ECC" w:rsidRDefault="00544ECC" w:rsidP="00FC6777">
      <w:pPr>
        <w:jc w:val="both"/>
        <w:rPr>
          <w:rFonts w:asciiTheme="minorHAnsi" w:hAnsiTheme="minorHAnsi" w:cstheme="minorHAnsi"/>
          <w:sz w:val="22"/>
          <w:szCs w:val="22"/>
        </w:rPr>
      </w:pPr>
    </w:p>
    <w:p w:rsidR="003B63FF" w:rsidRDefault="003B63FF" w:rsidP="00544ECC">
      <w:pPr>
        <w:jc w:val="center"/>
        <w:rPr>
          <w:rFonts w:asciiTheme="minorHAnsi" w:hAnsiTheme="minorHAnsi" w:cstheme="minorHAnsi"/>
          <w:sz w:val="22"/>
          <w:szCs w:val="22"/>
        </w:rPr>
      </w:pPr>
      <w:r>
        <w:rPr>
          <w:noProof/>
          <w:lang w:val="es-ES" w:eastAsia="es-ES"/>
        </w:rPr>
        <w:drawing>
          <wp:inline distT="0" distB="0" distL="0" distR="0" wp14:anchorId="3A9F313B" wp14:editId="08306A92">
            <wp:extent cx="4790364" cy="1965278"/>
            <wp:effectExtent l="0" t="0" r="10795" b="16510"/>
            <wp:docPr id="1073741842" name="Gráfico 10737418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B63FF" w:rsidRDefault="003B63FF" w:rsidP="00FC6777">
      <w:pPr>
        <w:jc w:val="both"/>
        <w:rPr>
          <w:rFonts w:asciiTheme="minorHAnsi" w:hAnsiTheme="minorHAnsi" w:cstheme="minorHAnsi"/>
          <w:sz w:val="22"/>
          <w:szCs w:val="22"/>
        </w:rPr>
      </w:pPr>
    </w:p>
    <w:p w:rsidR="003B63FF" w:rsidRDefault="003B63FF" w:rsidP="003B63FF">
      <w:pPr>
        <w:jc w:val="both"/>
        <w:rPr>
          <w:rFonts w:asciiTheme="minorHAnsi" w:hAnsiTheme="minorHAnsi" w:cstheme="minorHAnsi"/>
          <w:sz w:val="22"/>
          <w:szCs w:val="22"/>
        </w:rPr>
      </w:pPr>
      <w:r>
        <w:rPr>
          <w:rFonts w:asciiTheme="minorHAnsi" w:hAnsiTheme="minorHAnsi" w:cstheme="minorHAnsi"/>
          <w:sz w:val="22"/>
          <w:szCs w:val="22"/>
        </w:rPr>
        <w:t xml:space="preserve">Se puede deducir que al hacer la suma de la calificación Excelente y Muy buena se obtiene un porcentaje del 99.17% </w:t>
      </w:r>
      <w:r w:rsidR="00544ECC">
        <w:rPr>
          <w:rFonts w:asciiTheme="minorHAnsi" w:hAnsiTheme="minorHAnsi" w:cstheme="minorHAnsi"/>
          <w:sz w:val="22"/>
          <w:szCs w:val="22"/>
        </w:rPr>
        <w:t>la rapidez que el servidor judicial atiente los requerimiento o consultas es excelente; El 0.83</w:t>
      </w:r>
      <w:r>
        <w:rPr>
          <w:rFonts w:asciiTheme="minorHAnsi" w:hAnsiTheme="minorHAnsi" w:cstheme="minorHAnsi"/>
          <w:sz w:val="22"/>
          <w:szCs w:val="22"/>
        </w:rPr>
        <w:t xml:space="preserve">%, </w:t>
      </w:r>
      <w:r w:rsidR="00544ECC">
        <w:rPr>
          <w:rFonts w:asciiTheme="minorHAnsi" w:hAnsiTheme="minorHAnsi" w:cstheme="minorHAnsi"/>
          <w:sz w:val="22"/>
          <w:szCs w:val="22"/>
        </w:rPr>
        <w:t xml:space="preserve"> </w:t>
      </w:r>
      <w:r w:rsidR="00503474">
        <w:rPr>
          <w:rFonts w:asciiTheme="minorHAnsi" w:hAnsiTheme="minorHAnsi" w:cstheme="minorHAnsi"/>
          <w:sz w:val="22"/>
          <w:szCs w:val="22"/>
        </w:rPr>
        <w:t xml:space="preserve">cree que la rapidez </w:t>
      </w:r>
      <w:r w:rsidR="00544ECC">
        <w:rPr>
          <w:rFonts w:asciiTheme="minorHAnsi" w:hAnsiTheme="minorHAnsi" w:cstheme="minorHAnsi"/>
          <w:sz w:val="22"/>
          <w:szCs w:val="22"/>
        </w:rPr>
        <w:t>es regular</w:t>
      </w:r>
      <w:r>
        <w:rPr>
          <w:rFonts w:asciiTheme="minorHAnsi" w:hAnsiTheme="minorHAnsi" w:cstheme="minorHAnsi"/>
          <w:sz w:val="22"/>
          <w:szCs w:val="22"/>
        </w:rPr>
        <w:t xml:space="preserve"> en los juzgados segundo y quinto Administrativos.</w:t>
      </w:r>
    </w:p>
    <w:p w:rsidR="003B63FF" w:rsidRDefault="003B63FF" w:rsidP="00FC6777">
      <w:pPr>
        <w:jc w:val="both"/>
        <w:rPr>
          <w:rFonts w:asciiTheme="minorHAnsi" w:hAnsiTheme="minorHAnsi" w:cstheme="minorHAnsi"/>
          <w:sz w:val="22"/>
          <w:szCs w:val="22"/>
        </w:rPr>
      </w:pPr>
    </w:p>
    <w:p w:rsidR="00544ECC" w:rsidRDefault="00D821BB" w:rsidP="00544ECC">
      <w:pPr>
        <w:jc w:val="both"/>
        <w:rPr>
          <w:rFonts w:asciiTheme="minorHAnsi" w:hAnsiTheme="minorHAnsi" w:cstheme="minorHAnsi"/>
          <w:b/>
          <w:sz w:val="22"/>
          <w:szCs w:val="22"/>
        </w:rPr>
      </w:pPr>
      <w:r>
        <w:rPr>
          <w:rFonts w:asciiTheme="minorHAnsi" w:hAnsiTheme="minorHAnsi" w:cstheme="minorHAnsi"/>
          <w:b/>
          <w:sz w:val="22"/>
          <w:szCs w:val="22"/>
        </w:rPr>
        <w:t>COMPONENTE: RAPIDEZ PARA ATENDER SU REQUERIMIENTO O CONSULTA.</w:t>
      </w:r>
    </w:p>
    <w:p w:rsidR="00544ECC" w:rsidRPr="00691B7E" w:rsidRDefault="00D821BB" w:rsidP="00544ECC">
      <w:pPr>
        <w:jc w:val="both"/>
        <w:rPr>
          <w:rFonts w:asciiTheme="minorHAnsi" w:hAnsiTheme="minorHAnsi" w:cstheme="minorHAnsi"/>
          <w:sz w:val="22"/>
          <w:szCs w:val="22"/>
        </w:rPr>
      </w:pPr>
      <w:r>
        <w:rPr>
          <w:rFonts w:asciiTheme="minorHAnsi" w:hAnsiTheme="minorHAnsi" w:cstheme="minorHAnsi"/>
          <w:sz w:val="22"/>
          <w:szCs w:val="22"/>
        </w:rPr>
        <w:t xml:space="preserve"> </w:t>
      </w:r>
    </w:p>
    <w:tbl>
      <w:tblPr>
        <w:tblStyle w:val="Tablaconcuadrcula"/>
        <w:tblW w:w="0" w:type="auto"/>
        <w:tblInd w:w="250" w:type="dxa"/>
        <w:tblLook w:val="04A0" w:firstRow="1" w:lastRow="0" w:firstColumn="1" w:lastColumn="0" w:noHBand="0" w:noVBand="1"/>
      </w:tblPr>
      <w:tblGrid>
        <w:gridCol w:w="1367"/>
        <w:gridCol w:w="1508"/>
        <w:gridCol w:w="1508"/>
        <w:gridCol w:w="1572"/>
        <w:gridCol w:w="1478"/>
        <w:gridCol w:w="1314"/>
      </w:tblGrid>
      <w:tr w:rsidR="00544ECC" w:rsidTr="00825976">
        <w:tc>
          <w:tcPr>
            <w:tcW w:w="1367" w:type="dxa"/>
            <w:shd w:val="clear" w:color="auto" w:fill="548DD4" w:themeFill="text2" w:themeFillTint="99"/>
          </w:tcPr>
          <w:p w:rsidR="00544ECC" w:rsidRDefault="00544ECC" w:rsidP="00825976">
            <w:pPr>
              <w:jc w:val="center"/>
              <w:rPr>
                <w:rFonts w:asciiTheme="minorHAnsi" w:hAnsiTheme="minorHAnsi" w:cstheme="minorHAnsi"/>
                <w:b/>
                <w:sz w:val="22"/>
                <w:szCs w:val="22"/>
              </w:rPr>
            </w:pPr>
            <w:r>
              <w:rPr>
                <w:rFonts w:asciiTheme="minorHAnsi" w:hAnsiTheme="minorHAnsi" w:cstheme="minorHAnsi"/>
                <w:b/>
                <w:sz w:val="22"/>
                <w:szCs w:val="22"/>
              </w:rPr>
              <w:t>EXCELENTE</w:t>
            </w:r>
          </w:p>
        </w:tc>
        <w:tc>
          <w:tcPr>
            <w:tcW w:w="1508" w:type="dxa"/>
            <w:shd w:val="clear" w:color="auto" w:fill="D99594" w:themeFill="accent2" w:themeFillTint="99"/>
          </w:tcPr>
          <w:p w:rsidR="00544ECC" w:rsidRDefault="00544ECC" w:rsidP="00825976">
            <w:pPr>
              <w:jc w:val="center"/>
              <w:rPr>
                <w:rFonts w:asciiTheme="minorHAnsi" w:hAnsiTheme="minorHAnsi" w:cstheme="minorHAnsi"/>
                <w:b/>
                <w:sz w:val="22"/>
                <w:szCs w:val="22"/>
              </w:rPr>
            </w:pPr>
            <w:r>
              <w:rPr>
                <w:rFonts w:asciiTheme="minorHAnsi" w:hAnsiTheme="minorHAnsi" w:cstheme="minorHAnsi"/>
                <w:b/>
                <w:sz w:val="22"/>
                <w:szCs w:val="22"/>
              </w:rPr>
              <w:t>MUY BUENA</w:t>
            </w:r>
          </w:p>
        </w:tc>
        <w:tc>
          <w:tcPr>
            <w:tcW w:w="1508" w:type="dxa"/>
            <w:shd w:val="clear" w:color="auto" w:fill="C2D69B" w:themeFill="accent3" w:themeFillTint="99"/>
          </w:tcPr>
          <w:p w:rsidR="00544ECC" w:rsidRDefault="00544ECC" w:rsidP="00825976">
            <w:pPr>
              <w:jc w:val="center"/>
              <w:rPr>
                <w:rFonts w:asciiTheme="minorHAnsi" w:hAnsiTheme="minorHAnsi" w:cstheme="minorHAnsi"/>
                <w:b/>
                <w:sz w:val="22"/>
                <w:szCs w:val="22"/>
              </w:rPr>
            </w:pPr>
            <w:r>
              <w:rPr>
                <w:rFonts w:asciiTheme="minorHAnsi" w:hAnsiTheme="minorHAnsi" w:cstheme="minorHAnsi"/>
                <w:b/>
                <w:sz w:val="22"/>
                <w:szCs w:val="22"/>
              </w:rPr>
              <w:t>BUENA</w:t>
            </w:r>
          </w:p>
        </w:tc>
        <w:tc>
          <w:tcPr>
            <w:tcW w:w="1572" w:type="dxa"/>
            <w:shd w:val="clear" w:color="auto" w:fill="B2A1C7" w:themeFill="accent4" w:themeFillTint="99"/>
          </w:tcPr>
          <w:p w:rsidR="00544ECC" w:rsidRDefault="00544ECC" w:rsidP="00825976">
            <w:pPr>
              <w:jc w:val="center"/>
              <w:rPr>
                <w:rFonts w:asciiTheme="minorHAnsi" w:hAnsiTheme="minorHAnsi" w:cstheme="minorHAnsi"/>
                <w:b/>
                <w:sz w:val="22"/>
                <w:szCs w:val="22"/>
              </w:rPr>
            </w:pPr>
            <w:r>
              <w:rPr>
                <w:rFonts w:asciiTheme="minorHAnsi" w:hAnsiTheme="minorHAnsi" w:cstheme="minorHAnsi"/>
                <w:b/>
                <w:sz w:val="22"/>
                <w:szCs w:val="22"/>
              </w:rPr>
              <w:t>REGULAR</w:t>
            </w:r>
          </w:p>
        </w:tc>
        <w:tc>
          <w:tcPr>
            <w:tcW w:w="1478" w:type="dxa"/>
            <w:shd w:val="clear" w:color="auto" w:fill="92CDDC" w:themeFill="accent5" w:themeFillTint="99"/>
          </w:tcPr>
          <w:p w:rsidR="00544ECC" w:rsidRDefault="00544ECC" w:rsidP="00825976">
            <w:pPr>
              <w:jc w:val="center"/>
              <w:rPr>
                <w:rFonts w:asciiTheme="minorHAnsi" w:hAnsiTheme="minorHAnsi" w:cstheme="minorHAnsi"/>
                <w:b/>
                <w:sz w:val="22"/>
                <w:szCs w:val="22"/>
              </w:rPr>
            </w:pPr>
            <w:r>
              <w:rPr>
                <w:rFonts w:asciiTheme="minorHAnsi" w:hAnsiTheme="minorHAnsi" w:cstheme="minorHAnsi"/>
                <w:b/>
                <w:sz w:val="22"/>
                <w:szCs w:val="22"/>
              </w:rPr>
              <w:t>MALA</w:t>
            </w:r>
          </w:p>
        </w:tc>
        <w:tc>
          <w:tcPr>
            <w:tcW w:w="1314" w:type="dxa"/>
            <w:shd w:val="clear" w:color="auto" w:fill="FFFFFF" w:themeFill="background1"/>
          </w:tcPr>
          <w:p w:rsidR="00544ECC" w:rsidRDefault="00544ECC" w:rsidP="00825976">
            <w:pPr>
              <w:jc w:val="center"/>
              <w:rPr>
                <w:rFonts w:asciiTheme="minorHAnsi" w:hAnsiTheme="minorHAnsi" w:cstheme="minorHAnsi"/>
                <w:b/>
                <w:sz w:val="22"/>
                <w:szCs w:val="22"/>
              </w:rPr>
            </w:pPr>
            <w:r>
              <w:rPr>
                <w:rFonts w:asciiTheme="minorHAnsi" w:hAnsiTheme="minorHAnsi" w:cstheme="minorHAnsi"/>
                <w:b/>
                <w:sz w:val="22"/>
                <w:szCs w:val="22"/>
              </w:rPr>
              <w:t>TOTAL</w:t>
            </w:r>
          </w:p>
        </w:tc>
      </w:tr>
      <w:tr w:rsidR="00544ECC" w:rsidTr="00825976">
        <w:tc>
          <w:tcPr>
            <w:tcW w:w="1367" w:type="dxa"/>
          </w:tcPr>
          <w:p w:rsidR="00544ECC" w:rsidRDefault="00544ECC" w:rsidP="00825976">
            <w:pPr>
              <w:jc w:val="center"/>
              <w:rPr>
                <w:rFonts w:asciiTheme="minorHAnsi" w:hAnsiTheme="minorHAnsi" w:cstheme="minorHAnsi"/>
                <w:b/>
                <w:sz w:val="22"/>
                <w:szCs w:val="22"/>
              </w:rPr>
            </w:pPr>
            <w:r>
              <w:rPr>
                <w:rFonts w:asciiTheme="minorHAnsi" w:hAnsiTheme="minorHAnsi" w:cstheme="minorHAnsi"/>
                <w:b/>
                <w:sz w:val="22"/>
                <w:szCs w:val="22"/>
              </w:rPr>
              <w:t>219</w:t>
            </w:r>
          </w:p>
        </w:tc>
        <w:tc>
          <w:tcPr>
            <w:tcW w:w="1508" w:type="dxa"/>
          </w:tcPr>
          <w:p w:rsidR="00544ECC" w:rsidRDefault="00544ECC" w:rsidP="00825976">
            <w:pPr>
              <w:jc w:val="center"/>
              <w:rPr>
                <w:rFonts w:asciiTheme="minorHAnsi" w:hAnsiTheme="minorHAnsi" w:cstheme="minorHAnsi"/>
                <w:b/>
                <w:sz w:val="22"/>
                <w:szCs w:val="22"/>
              </w:rPr>
            </w:pPr>
            <w:r>
              <w:rPr>
                <w:rFonts w:asciiTheme="minorHAnsi" w:hAnsiTheme="minorHAnsi" w:cstheme="minorHAnsi"/>
                <w:b/>
                <w:sz w:val="22"/>
                <w:szCs w:val="22"/>
              </w:rPr>
              <w:t>18</w:t>
            </w:r>
          </w:p>
        </w:tc>
        <w:tc>
          <w:tcPr>
            <w:tcW w:w="1508" w:type="dxa"/>
          </w:tcPr>
          <w:p w:rsidR="00544ECC" w:rsidRDefault="00544ECC" w:rsidP="00825976">
            <w:pPr>
              <w:jc w:val="center"/>
              <w:rPr>
                <w:rFonts w:asciiTheme="minorHAnsi" w:hAnsiTheme="minorHAnsi" w:cstheme="minorHAnsi"/>
                <w:b/>
                <w:sz w:val="22"/>
                <w:szCs w:val="22"/>
              </w:rPr>
            </w:pPr>
            <w:r>
              <w:rPr>
                <w:rFonts w:asciiTheme="minorHAnsi" w:hAnsiTheme="minorHAnsi" w:cstheme="minorHAnsi"/>
                <w:b/>
                <w:sz w:val="22"/>
                <w:szCs w:val="22"/>
              </w:rPr>
              <w:t>1</w:t>
            </w:r>
          </w:p>
        </w:tc>
        <w:tc>
          <w:tcPr>
            <w:tcW w:w="1572" w:type="dxa"/>
          </w:tcPr>
          <w:p w:rsidR="00544ECC" w:rsidRDefault="00544ECC" w:rsidP="00825976">
            <w:pPr>
              <w:jc w:val="center"/>
              <w:rPr>
                <w:rFonts w:asciiTheme="minorHAnsi" w:hAnsiTheme="minorHAnsi" w:cstheme="minorHAnsi"/>
                <w:b/>
                <w:sz w:val="22"/>
                <w:szCs w:val="22"/>
              </w:rPr>
            </w:pPr>
            <w:r>
              <w:rPr>
                <w:rFonts w:asciiTheme="minorHAnsi" w:hAnsiTheme="minorHAnsi" w:cstheme="minorHAnsi"/>
                <w:b/>
                <w:sz w:val="22"/>
                <w:szCs w:val="22"/>
              </w:rPr>
              <w:t>2</w:t>
            </w:r>
          </w:p>
        </w:tc>
        <w:tc>
          <w:tcPr>
            <w:tcW w:w="1478" w:type="dxa"/>
          </w:tcPr>
          <w:p w:rsidR="00544ECC" w:rsidRDefault="00544ECC" w:rsidP="00825976">
            <w:pPr>
              <w:jc w:val="center"/>
              <w:rPr>
                <w:rFonts w:asciiTheme="minorHAnsi" w:hAnsiTheme="minorHAnsi" w:cstheme="minorHAnsi"/>
                <w:b/>
                <w:sz w:val="22"/>
                <w:szCs w:val="22"/>
              </w:rPr>
            </w:pPr>
            <w:r>
              <w:rPr>
                <w:rFonts w:asciiTheme="minorHAnsi" w:hAnsiTheme="minorHAnsi" w:cstheme="minorHAnsi"/>
                <w:b/>
                <w:sz w:val="22"/>
                <w:szCs w:val="22"/>
              </w:rPr>
              <w:t>0</w:t>
            </w:r>
          </w:p>
        </w:tc>
        <w:tc>
          <w:tcPr>
            <w:tcW w:w="1314" w:type="dxa"/>
          </w:tcPr>
          <w:p w:rsidR="00544ECC" w:rsidRDefault="00544ECC" w:rsidP="00825976">
            <w:pPr>
              <w:jc w:val="center"/>
              <w:rPr>
                <w:rFonts w:asciiTheme="minorHAnsi" w:hAnsiTheme="minorHAnsi" w:cstheme="minorHAnsi"/>
                <w:b/>
                <w:sz w:val="22"/>
                <w:szCs w:val="22"/>
              </w:rPr>
            </w:pPr>
            <w:r>
              <w:rPr>
                <w:rFonts w:asciiTheme="minorHAnsi" w:hAnsiTheme="minorHAnsi" w:cstheme="minorHAnsi"/>
                <w:b/>
                <w:sz w:val="22"/>
                <w:szCs w:val="22"/>
              </w:rPr>
              <w:t>240</w:t>
            </w:r>
          </w:p>
        </w:tc>
      </w:tr>
    </w:tbl>
    <w:p w:rsidR="00544ECC" w:rsidRPr="00691B7E" w:rsidRDefault="00544ECC" w:rsidP="00544ECC">
      <w:pPr>
        <w:jc w:val="both"/>
        <w:rPr>
          <w:rFonts w:asciiTheme="minorHAnsi" w:hAnsiTheme="minorHAnsi" w:cstheme="minorHAnsi"/>
          <w:sz w:val="22"/>
          <w:szCs w:val="22"/>
        </w:rPr>
      </w:pPr>
    </w:p>
    <w:p w:rsidR="00544ECC" w:rsidRPr="003B63FF" w:rsidRDefault="00544ECC" w:rsidP="00544ECC">
      <w:pPr>
        <w:jc w:val="center"/>
        <w:rPr>
          <w:rFonts w:asciiTheme="minorHAnsi" w:hAnsiTheme="minorHAnsi" w:cstheme="minorHAnsi"/>
          <w:sz w:val="22"/>
          <w:szCs w:val="22"/>
        </w:rPr>
      </w:pPr>
      <w:r>
        <w:rPr>
          <w:noProof/>
          <w:lang w:val="es-ES" w:eastAsia="es-ES"/>
        </w:rPr>
        <w:drawing>
          <wp:inline distT="0" distB="0" distL="0" distR="0" wp14:anchorId="4475171D" wp14:editId="5B049697">
            <wp:extent cx="5152030" cy="2013045"/>
            <wp:effectExtent l="0" t="0" r="10795" b="25400"/>
            <wp:docPr id="1073741844" name="Gráfico 10737418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C6777" w:rsidRDefault="00FC6777" w:rsidP="00A27114">
      <w:pPr>
        <w:jc w:val="both"/>
        <w:rPr>
          <w:rFonts w:asciiTheme="minorHAnsi" w:hAnsiTheme="minorHAnsi" w:cstheme="minorHAnsi"/>
          <w:sz w:val="22"/>
          <w:szCs w:val="22"/>
        </w:rPr>
      </w:pPr>
    </w:p>
    <w:p w:rsidR="00544ECC" w:rsidRDefault="00544ECC" w:rsidP="00544ECC">
      <w:pPr>
        <w:jc w:val="both"/>
        <w:rPr>
          <w:rFonts w:asciiTheme="minorHAnsi" w:hAnsiTheme="minorHAnsi" w:cstheme="minorHAnsi"/>
          <w:sz w:val="22"/>
          <w:szCs w:val="22"/>
        </w:rPr>
      </w:pPr>
      <w:r>
        <w:rPr>
          <w:rFonts w:asciiTheme="minorHAnsi" w:hAnsiTheme="minorHAnsi" w:cstheme="minorHAnsi"/>
          <w:sz w:val="22"/>
          <w:szCs w:val="22"/>
        </w:rPr>
        <w:t>Se puede deducir que al hacer la suma de la calificación Excelente y Muy buena se obtiene un porcentaje del 98.75% de que el apoyo y orientación en la solución a sus solicitudes es excelente</w:t>
      </w:r>
      <w:r w:rsidR="00503474">
        <w:rPr>
          <w:rFonts w:asciiTheme="minorHAnsi" w:hAnsiTheme="minorHAnsi" w:cstheme="minorHAnsi"/>
          <w:sz w:val="22"/>
          <w:szCs w:val="22"/>
        </w:rPr>
        <w:t>;</w:t>
      </w:r>
      <w:r>
        <w:rPr>
          <w:rFonts w:asciiTheme="minorHAnsi" w:hAnsiTheme="minorHAnsi" w:cstheme="minorHAnsi"/>
          <w:sz w:val="22"/>
          <w:szCs w:val="22"/>
        </w:rPr>
        <w:t xml:space="preserve"> 0.42%,</w:t>
      </w:r>
      <w:r w:rsidR="00503474">
        <w:rPr>
          <w:rFonts w:asciiTheme="minorHAnsi" w:hAnsiTheme="minorHAnsi" w:cstheme="minorHAnsi"/>
          <w:sz w:val="22"/>
          <w:szCs w:val="22"/>
        </w:rPr>
        <w:t xml:space="preserve"> </w:t>
      </w:r>
      <w:r>
        <w:rPr>
          <w:rFonts w:asciiTheme="minorHAnsi" w:hAnsiTheme="minorHAnsi" w:cstheme="minorHAnsi"/>
          <w:sz w:val="22"/>
          <w:szCs w:val="22"/>
        </w:rPr>
        <w:t xml:space="preserve">cree que es buena en el Juzgado </w:t>
      </w:r>
      <w:r w:rsidR="00503474">
        <w:rPr>
          <w:rFonts w:asciiTheme="minorHAnsi" w:hAnsiTheme="minorHAnsi" w:cstheme="minorHAnsi"/>
          <w:sz w:val="22"/>
          <w:szCs w:val="22"/>
        </w:rPr>
        <w:t>duodécimo administrativo y el 0.83%, cree que el apoyo y orientación es regular</w:t>
      </w:r>
      <w:r>
        <w:rPr>
          <w:rFonts w:asciiTheme="minorHAnsi" w:hAnsiTheme="minorHAnsi" w:cstheme="minorHAnsi"/>
          <w:sz w:val="22"/>
          <w:szCs w:val="22"/>
        </w:rPr>
        <w:t xml:space="preserve"> en los juzgados segundo y quinto Administrativos.</w:t>
      </w:r>
    </w:p>
    <w:p w:rsidR="00A36D90" w:rsidRPr="00FC6777" w:rsidRDefault="00A36D90" w:rsidP="00A27114">
      <w:pPr>
        <w:jc w:val="both"/>
        <w:rPr>
          <w:rFonts w:asciiTheme="minorHAnsi" w:hAnsiTheme="minorHAnsi" w:cstheme="minorHAnsi"/>
          <w:sz w:val="22"/>
          <w:szCs w:val="22"/>
        </w:rPr>
      </w:pPr>
    </w:p>
    <w:p w:rsidR="00A27114" w:rsidRPr="004D6114" w:rsidRDefault="00FC6777" w:rsidP="00A27114">
      <w:pPr>
        <w:jc w:val="both"/>
        <w:rPr>
          <w:rFonts w:asciiTheme="minorHAnsi" w:hAnsiTheme="minorHAnsi" w:cstheme="minorHAnsi"/>
          <w:b/>
          <w:sz w:val="22"/>
          <w:szCs w:val="22"/>
        </w:rPr>
      </w:pPr>
      <w:r>
        <w:rPr>
          <w:rFonts w:ascii="Arial" w:hAnsi="Arial" w:cs="Arial"/>
          <w:b/>
        </w:rPr>
        <w:t xml:space="preserve">7.3 </w:t>
      </w:r>
      <w:r w:rsidR="00D821BB" w:rsidRPr="004D6114">
        <w:rPr>
          <w:rFonts w:asciiTheme="minorHAnsi" w:hAnsiTheme="minorHAnsi" w:cstheme="minorHAnsi"/>
          <w:b/>
          <w:sz w:val="22"/>
          <w:szCs w:val="22"/>
        </w:rPr>
        <w:t>SATISFACCIÓN DE USUARIOS DE LOS JUZGADOS DE LA CABECERA DE CHAPARRAL:</w:t>
      </w:r>
    </w:p>
    <w:p w:rsidR="00A27114" w:rsidRDefault="00A27114" w:rsidP="00A27114">
      <w:pPr>
        <w:jc w:val="both"/>
        <w:rPr>
          <w:rFonts w:asciiTheme="minorHAnsi" w:hAnsiTheme="minorHAnsi" w:cstheme="minorHAnsi"/>
          <w:sz w:val="22"/>
          <w:szCs w:val="22"/>
        </w:rPr>
      </w:pPr>
    </w:p>
    <w:p w:rsidR="00A36D90" w:rsidRPr="004D6114" w:rsidRDefault="00A36D90" w:rsidP="00A27114">
      <w:pPr>
        <w:jc w:val="both"/>
        <w:rPr>
          <w:rFonts w:asciiTheme="minorHAnsi" w:hAnsiTheme="minorHAnsi" w:cstheme="minorHAnsi"/>
          <w:sz w:val="22"/>
          <w:szCs w:val="22"/>
        </w:rPr>
      </w:pPr>
    </w:p>
    <w:p w:rsidR="00A36D90" w:rsidRPr="004D6114" w:rsidRDefault="00A36D90" w:rsidP="00A36D90">
      <w:pPr>
        <w:jc w:val="both"/>
        <w:rPr>
          <w:rFonts w:asciiTheme="minorHAnsi" w:hAnsiTheme="minorHAnsi" w:cstheme="minorHAnsi"/>
          <w:color w:val="000000" w:themeColor="text1"/>
          <w:sz w:val="22"/>
          <w:szCs w:val="22"/>
        </w:rPr>
      </w:pPr>
      <w:r w:rsidRPr="004D6114">
        <w:rPr>
          <w:rFonts w:asciiTheme="minorHAnsi" w:hAnsiTheme="minorHAnsi" w:cstheme="minorHAnsi"/>
          <w:color w:val="000000" w:themeColor="text1"/>
          <w:sz w:val="22"/>
          <w:szCs w:val="22"/>
        </w:rPr>
        <w:t>Se detalla los resultados de las encuestas PQRS del Palacio de Jus</w:t>
      </w:r>
      <w:r>
        <w:rPr>
          <w:rFonts w:asciiTheme="minorHAnsi" w:hAnsiTheme="minorHAnsi" w:cstheme="minorHAnsi"/>
          <w:color w:val="000000" w:themeColor="text1"/>
          <w:sz w:val="22"/>
          <w:szCs w:val="22"/>
        </w:rPr>
        <w:t>ticia realizadas en el año  2017</w:t>
      </w:r>
      <w:r w:rsidRPr="004D6114">
        <w:rPr>
          <w:rFonts w:asciiTheme="minorHAnsi" w:hAnsiTheme="minorHAnsi" w:cstheme="minorHAnsi"/>
          <w:color w:val="000000" w:themeColor="text1"/>
          <w:sz w:val="22"/>
          <w:szCs w:val="22"/>
        </w:rPr>
        <w:t>. Número de encuestas del periodo = 1</w:t>
      </w:r>
      <w:r>
        <w:rPr>
          <w:rFonts w:asciiTheme="minorHAnsi" w:hAnsiTheme="minorHAnsi" w:cstheme="minorHAnsi"/>
          <w:color w:val="000000" w:themeColor="text1"/>
          <w:sz w:val="22"/>
          <w:szCs w:val="22"/>
        </w:rPr>
        <w:t>8</w:t>
      </w:r>
      <w:r w:rsidRPr="004D6114">
        <w:rPr>
          <w:rFonts w:asciiTheme="minorHAnsi" w:hAnsiTheme="minorHAnsi" w:cstheme="minorHAnsi"/>
          <w:b/>
          <w:color w:val="000000" w:themeColor="text1"/>
          <w:sz w:val="22"/>
          <w:szCs w:val="22"/>
        </w:rPr>
        <w:t>. Encuesta de Satisfacción PRQS</w:t>
      </w:r>
    </w:p>
    <w:p w:rsidR="00A36D90" w:rsidRPr="004D6114" w:rsidRDefault="00A36D90" w:rsidP="00A36D90">
      <w:pPr>
        <w:jc w:val="both"/>
        <w:rPr>
          <w:rFonts w:asciiTheme="minorHAnsi" w:hAnsiTheme="minorHAnsi" w:cstheme="minorHAnsi"/>
          <w:color w:val="000000" w:themeColor="text1"/>
          <w:sz w:val="22"/>
          <w:szCs w:val="22"/>
        </w:rPr>
      </w:pPr>
    </w:p>
    <w:p w:rsidR="00A36D90" w:rsidRPr="004D6114" w:rsidRDefault="00A36D90" w:rsidP="00A36D90">
      <w:pPr>
        <w:jc w:val="both"/>
        <w:rPr>
          <w:rFonts w:asciiTheme="minorHAnsi" w:hAnsiTheme="minorHAnsi" w:cstheme="minorHAnsi"/>
          <w:b/>
          <w:color w:val="000000" w:themeColor="text1"/>
          <w:sz w:val="22"/>
          <w:szCs w:val="22"/>
        </w:rPr>
      </w:pPr>
      <w:r w:rsidRPr="004D6114">
        <w:rPr>
          <w:rFonts w:asciiTheme="minorHAnsi" w:hAnsiTheme="minorHAnsi" w:cstheme="minorHAnsi"/>
          <w:b/>
          <w:color w:val="000000" w:themeColor="text1"/>
          <w:sz w:val="22"/>
          <w:szCs w:val="22"/>
        </w:rPr>
        <w:t xml:space="preserve">Componente: Atención en recepción. </w:t>
      </w:r>
    </w:p>
    <w:p w:rsidR="00A36D90" w:rsidRPr="004D6114" w:rsidRDefault="00A36D90" w:rsidP="00A36D90">
      <w:pPr>
        <w:jc w:val="both"/>
        <w:rPr>
          <w:rFonts w:asciiTheme="minorHAnsi" w:hAnsiTheme="minorHAnsi" w:cstheme="minorHAnsi"/>
          <w:b/>
          <w:color w:val="000000" w:themeColor="text1"/>
          <w:sz w:val="22"/>
          <w:szCs w:val="22"/>
        </w:rPr>
      </w:pPr>
    </w:p>
    <w:tbl>
      <w:tblPr>
        <w:tblW w:w="4957" w:type="pct"/>
        <w:tblLayout w:type="fixed"/>
        <w:tblCellMar>
          <w:left w:w="70" w:type="dxa"/>
          <w:right w:w="70" w:type="dxa"/>
        </w:tblCellMar>
        <w:tblLook w:val="04A0" w:firstRow="1" w:lastRow="0" w:firstColumn="1" w:lastColumn="0" w:noHBand="0" w:noVBand="1"/>
      </w:tblPr>
      <w:tblGrid>
        <w:gridCol w:w="3759"/>
        <w:gridCol w:w="1399"/>
        <w:gridCol w:w="920"/>
        <w:gridCol w:w="1383"/>
        <w:gridCol w:w="1383"/>
      </w:tblGrid>
      <w:tr w:rsidR="00A36D90" w:rsidRPr="004D6114" w:rsidTr="00DD1DE5">
        <w:trPr>
          <w:trHeight w:val="145"/>
        </w:trPr>
        <w:tc>
          <w:tcPr>
            <w:tcW w:w="2125" w:type="pct"/>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hideMark/>
          </w:tcPr>
          <w:p w:rsidR="00A36D90" w:rsidRPr="004D6114" w:rsidRDefault="00A36D90" w:rsidP="00DD1DE5">
            <w:pPr>
              <w:jc w:val="both"/>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ATENCION EN RECEPCION</w:t>
            </w:r>
          </w:p>
        </w:tc>
        <w:tc>
          <w:tcPr>
            <w:tcW w:w="791" w:type="pct"/>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rsidR="00A36D90" w:rsidRPr="004D6114" w:rsidRDefault="00A36D90" w:rsidP="00DD1DE5">
            <w:pPr>
              <w:jc w:val="both"/>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EXCELENTE</w:t>
            </w:r>
          </w:p>
        </w:tc>
        <w:tc>
          <w:tcPr>
            <w:tcW w:w="520" w:type="pct"/>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rsidR="00A36D90" w:rsidRPr="004D6114" w:rsidRDefault="00A36D90" w:rsidP="00DD1DE5">
            <w:pPr>
              <w:jc w:val="both"/>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BUENO</w:t>
            </w:r>
          </w:p>
        </w:tc>
        <w:tc>
          <w:tcPr>
            <w:tcW w:w="782" w:type="pct"/>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rsidR="00A36D90" w:rsidRPr="004D6114" w:rsidRDefault="00A36D90" w:rsidP="00DD1DE5">
            <w:pPr>
              <w:jc w:val="both"/>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ACEPTABLE</w:t>
            </w:r>
          </w:p>
        </w:tc>
        <w:tc>
          <w:tcPr>
            <w:tcW w:w="783" w:type="pct"/>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rsidR="00A36D90" w:rsidRPr="004D6114" w:rsidRDefault="00A36D90" w:rsidP="00DD1DE5">
            <w:pPr>
              <w:jc w:val="both"/>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DEFICIENTE</w:t>
            </w:r>
          </w:p>
        </w:tc>
      </w:tr>
      <w:tr w:rsidR="00A36D90" w:rsidRPr="004D6114" w:rsidTr="00DD1DE5">
        <w:trPr>
          <w:trHeight w:val="145"/>
        </w:trPr>
        <w:tc>
          <w:tcPr>
            <w:tcW w:w="2125" w:type="pct"/>
            <w:tcBorders>
              <w:top w:val="nil"/>
              <w:left w:val="single" w:sz="4" w:space="0" w:color="auto"/>
              <w:bottom w:val="single" w:sz="4" w:space="0" w:color="auto"/>
              <w:right w:val="single" w:sz="4" w:space="0" w:color="auto"/>
            </w:tcBorders>
            <w:noWrap/>
            <w:vAlign w:val="center"/>
            <w:hideMark/>
          </w:tcPr>
          <w:p w:rsidR="00A36D90" w:rsidRPr="004D6114" w:rsidRDefault="00A36D90" w:rsidP="00DD1DE5">
            <w:pPr>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1. Amabilidad y cortesía</w:t>
            </w:r>
          </w:p>
        </w:tc>
        <w:tc>
          <w:tcPr>
            <w:tcW w:w="791" w:type="pct"/>
            <w:tcBorders>
              <w:top w:val="nil"/>
              <w:left w:val="nil"/>
              <w:bottom w:val="single" w:sz="4" w:space="0" w:color="auto"/>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p>
        </w:tc>
        <w:tc>
          <w:tcPr>
            <w:tcW w:w="520" w:type="pct"/>
            <w:tcBorders>
              <w:top w:val="nil"/>
              <w:left w:val="nil"/>
              <w:bottom w:val="single" w:sz="4" w:space="0" w:color="auto"/>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782" w:type="pct"/>
            <w:tcBorders>
              <w:top w:val="nil"/>
              <w:left w:val="nil"/>
              <w:bottom w:val="single" w:sz="4" w:space="0" w:color="auto"/>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783" w:type="pct"/>
            <w:tcBorders>
              <w:top w:val="nil"/>
              <w:left w:val="nil"/>
              <w:bottom w:val="single" w:sz="4" w:space="0" w:color="auto"/>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r>
      <w:tr w:rsidR="00A36D90" w:rsidRPr="004D6114" w:rsidTr="00DD1DE5">
        <w:trPr>
          <w:trHeight w:val="145"/>
        </w:trPr>
        <w:tc>
          <w:tcPr>
            <w:tcW w:w="2125" w:type="pct"/>
            <w:tcBorders>
              <w:top w:val="nil"/>
              <w:left w:val="single" w:sz="4" w:space="0" w:color="auto"/>
              <w:bottom w:val="single" w:sz="4" w:space="0" w:color="auto"/>
              <w:right w:val="single" w:sz="4" w:space="0" w:color="auto"/>
            </w:tcBorders>
            <w:noWrap/>
            <w:vAlign w:val="center"/>
            <w:hideMark/>
          </w:tcPr>
          <w:p w:rsidR="00A36D90" w:rsidRPr="004D6114" w:rsidRDefault="00A36D90" w:rsidP="00DD1DE5">
            <w:pPr>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2. La información proporcionada fue clara y suficiente</w:t>
            </w:r>
          </w:p>
        </w:tc>
        <w:tc>
          <w:tcPr>
            <w:tcW w:w="791" w:type="pct"/>
            <w:tcBorders>
              <w:top w:val="nil"/>
              <w:left w:val="nil"/>
              <w:bottom w:val="single" w:sz="4" w:space="0" w:color="auto"/>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Pr>
                <w:rFonts w:asciiTheme="minorHAnsi" w:hAnsiTheme="minorHAnsi" w:cstheme="minorHAnsi"/>
                <w:color w:val="000000"/>
                <w:sz w:val="22"/>
                <w:szCs w:val="22"/>
              </w:rPr>
              <w:t>11</w:t>
            </w:r>
          </w:p>
        </w:tc>
        <w:tc>
          <w:tcPr>
            <w:tcW w:w="520" w:type="pct"/>
            <w:tcBorders>
              <w:top w:val="nil"/>
              <w:left w:val="nil"/>
              <w:bottom w:val="single" w:sz="4" w:space="0" w:color="auto"/>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782" w:type="pct"/>
            <w:tcBorders>
              <w:top w:val="nil"/>
              <w:left w:val="nil"/>
              <w:bottom w:val="single" w:sz="4" w:space="0" w:color="auto"/>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783" w:type="pct"/>
            <w:tcBorders>
              <w:top w:val="nil"/>
              <w:left w:val="nil"/>
              <w:bottom w:val="single" w:sz="4" w:space="0" w:color="auto"/>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r>
      <w:tr w:rsidR="00A36D90" w:rsidRPr="004D6114" w:rsidTr="00DD1DE5">
        <w:trPr>
          <w:trHeight w:val="145"/>
        </w:trPr>
        <w:tc>
          <w:tcPr>
            <w:tcW w:w="2125" w:type="pct"/>
            <w:tcBorders>
              <w:top w:val="nil"/>
              <w:left w:val="single" w:sz="4" w:space="0" w:color="auto"/>
              <w:bottom w:val="single" w:sz="4" w:space="0" w:color="auto"/>
              <w:right w:val="single" w:sz="4" w:space="0" w:color="auto"/>
            </w:tcBorders>
            <w:noWrap/>
            <w:vAlign w:val="center"/>
            <w:hideMark/>
          </w:tcPr>
          <w:p w:rsidR="00A36D90" w:rsidRPr="004D6114" w:rsidRDefault="00A36D90" w:rsidP="00DD1DE5">
            <w:pPr>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 xml:space="preserve">3. El personal utiliza lenguaje claro </w:t>
            </w:r>
          </w:p>
        </w:tc>
        <w:tc>
          <w:tcPr>
            <w:tcW w:w="791" w:type="pct"/>
            <w:tcBorders>
              <w:top w:val="nil"/>
              <w:left w:val="nil"/>
              <w:bottom w:val="single" w:sz="4" w:space="0" w:color="auto"/>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p>
        </w:tc>
        <w:tc>
          <w:tcPr>
            <w:tcW w:w="520" w:type="pct"/>
            <w:tcBorders>
              <w:top w:val="nil"/>
              <w:left w:val="nil"/>
              <w:bottom w:val="single" w:sz="4" w:space="0" w:color="auto"/>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782" w:type="pct"/>
            <w:tcBorders>
              <w:top w:val="nil"/>
              <w:left w:val="nil"/>
              <w:bottom w:val="single" w:sz="4" w:space="0" w:color="auto"/>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783" w:type="pct"/>
            <w:tcBorders>
              <w:top w:val="nil"/>
              <w:left w:val="nil"/>
              <w:bottom w:val="single" w:sz="4" w:space="0" w:color="auto"/>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r>
      <w:tr w:rsidR="00A36D90" w:rsidRPr="004D6114" w:rsidTr="00DD1DE5">
        <w:trPr>
          <w:trHeight w:val="290"/>
        </w:trPr>
        <w:tc>
          <w:tcPr>
            <w:tcW w:w="2125" w:type="pct"/>
            <w:tcBorders>
              <w:top w:val="nil"/>
              <w:left w:val="single" w:sz="4" w:space="0" w:color="auto"/>
              <w:bottom w:val="nil"/>
              <w:right w:val="single" w:sz="4" w:space="0" w:color="auto"/>
            </w:tcBorders>
            <w:vAlign w:val="center"/>
            <w:hideMark/>
          </w:tcPr>
          <w:p w:rsidR="00A36D90" w:rsidRPr="004D6114" w:rsidRDefault="00A36D90" w:rsidP="00DD1DE5">
            <w:pPr>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4. Considera Usted que hubo un adecuado respeto por su privacidad</w:t>
            </w:r>
          </w:p>
        </w:tc>
        <w:tc>
          <w:tcPr>
            <w:tcW w:w="791" w:type="pct"/>
            <w:tcBorders>
              <w:top w:val="nil"/>
              <w:left w:val="nil"/>
              <w:bottom w:val="nil"/>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Pr>
                <w:rFonts w:asciiTheme="minorHAnsi" w:hAnsiTheme="minorHAnsi" w:cstheme="minorHAnsi"/>
                <w:color w:val="000000"/>
                <w:sz w:val="22"/>
                <w:szCs w:val="22"/>
              </w:rPr>
              <w:t>18</w:t>
            </w:r>
          </w:p>
        </w:tc>
        <w:tc>
          <w:tcPr>
            <w:tcW w:w="520" w:type="pct"/>
            <w:tcBorders>
              <w:top w:val="nil"/>
              <w:left w:val="nil"/>
              <w:bottom w:val="nil"/>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Pr>
                <w:rFonts w:asciiTheme="minorHAnsi" w:hAnsiTheme="minorHAnsi" w:cstheme="minorHAnsi"/>
                <w:color w:val="000000"/>
                <w:sz w:val="22"/>
                <w:szCs w:val="22"/>
              </w:rPr>
              <w:t>0</w:t>
            </w:r>
          </w:p>
        </w:tc>
        <w:tc>
          <w:tcPr>
            <w:tcW w:w="782" w:type="pct"/>
            <w:tcBorders>
              <w:top w:val="nil"/>
              <w:left w:val="nil"/>
              <w:bottom w:val="nil"/>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Pr>
                <w:rFonts w:asciiTheme="minorHAnsi" w:hAnsiTheme="minorHAnsi" w:cstheme="minorHAnsi"/>
                <w:color w:val="000000"/>
                <w:sz w:val="22"/>
                <w:szCs w:val="22"/>
              </w:rPr>
              <w:t>0</w:t>
            </w:r>
          </w:p>
        </w:tc>
        <w:tc>
          <w:tcPr>
            <w:tcW w:w="783" w:type="pct"/>
            <w:tcBorders>
              <w:top w:val="nil"/>
              <w:left w:val="nil"/>
              <w:bottom w:val="nil"/>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r>
      <w:tr w:rsidR="00A36D90" w:rsidRPr="004D6114" w:rsidTr="00DD1DE5">
        <w:trPr>
          <w:trHeight w:val="72"/>
        </w:trPr>
        <w:tc>
          <w:tcPr>
            <w:tcW w:w="2125" w:type="pct"/>
            <w:tcBorders>
              <w:top w:val="nil"/>
              <w:left w:val="single" w:sz="4" w:space="0" w:color="auto"/>
              <w:bottom w:val="single" w:sz="4" w:space="0" w:color="auto"/>
              <w:right w:val="single" w:sz="4" w:space="0" w:color="auto"/>
            </w:tcBorders>
            <w:vAlign w:val="center"/>
          </w:tcPr>
          <w:p w:rsidR="00A36D90" w:rsidRPr="004D6114" w:rsidRDefault="00A36D90" w:rsidP="00DD1DE5">
            <w:pPr>
              <w:jc w:val="both"/>
              <w:rPr>
                <w:rFonts w:asciiTheme="minorHAnsi" w:hAnsiTheme="minorHAnsi" w:cstheme="minorHAnsi"/>
                <w:color w:val="000000"/>
                <w:sz w:val="22"/>
                <w:szCs w:val="22"/>
              </w:rPr>
            </w:pPr>
          </w:p>
        </w:tc>
        <w:tc>
          <w:tcPr>
            <w:tcW w:w="791" w:type="pct"/>
            <w:tcBorders>
              <w:top w:val="nil"/>
              <w:left w:val="nil"/>
              <w:bottom w:val="single" w:sz="4" w:space="0" w:color="auto"/>
              <w:right w:val="single" w:sz="4" w:space="0" w:color="auto"/>
            </w:tcBorders>
            <w:noWrap/>
            <w:vAlign w:val="center"/>
          </w:tcPr>
          <w:p w:rsidR="00A36D90" w:rsidRPr="004D6114" w:rsidRDefault="00A36D90" w:rsidP="00DD1DE5">
            <w:pPr>
              <w:jc w:val="center"/>
              <w:rPr>
                <w:rFonts w:asciiTheme="minorHAnsi" w:hAnsiTheme="minorHAnsi" w:cstheme="minorHAnsi"/>
                <w:color w:val="000000"/>
                <w:sz w:val="22"/>
                <w:szCs w:val="22"/>
              </w:rPr>
            </w:pPr>
          </w:p>
        </w:tc>
        <w:tc>
          <w:tcPr>
            <w:tcW w:w="520" w:type="pct"/>
            <w:tcBorders>
              <w:top w:val="nil"/>
              <w:left w:val="nil"/>
              <w:bottom w:val="single" w:sz="4" w:space="0" w:color="auto"/>
              <w:right w:val="single" w:sz="4" w:space="0" w:color="auto"/>
            </w:tcBorders>
            <w:noWrap/>
            <w:vAlign w:val="center"/>
          </w:tcPr>
          <w:p w:rsidR="00A36D90" w:rsidRPr="004D6114" w:rsidRDefault="00A36D90" w:rsidP="00DD1DE5">
            <w:pPr>
              <w:jc w:val="center"/>
              <w:rPr>
                <w:rFonts w:asciiTheme="minorHAnsi" w:hAnsiTheme="minorHAnsi" w:cstheme="minorHAnsi"/>
                <w:color w:val="000000"/>
                <w:sz w:val="22"/>
                <w:szCs w:val="22"/>
              </w:rPr>
            </w:pPr>
          </w:p>
        </w:tc>
        <w:tc>
          <w:tcPr>
            <w:tcW w:w="782" w:type="pct"/>
            <w:tcBorders>
              <w:top w:val="nil"/>
              <w:left w:val="nil"/>
              <w:bottom w:val="single" w:sz="4" w:space="0" w:color="auto"/>
              <w:right w:val="single" w:sz="4" w:space="0" w:color="auto"/>
            </w:tcBorders>
            <w:noWrap/>
            <w:vAlign w:val="center"/>
          </w:tcPr>
          <w:p w:rsidR="00A36D90" w:rsidRPr="004D6114" w:rsidRDefault="00A36D90" w:rsidP="00DD1DE5">
            <w:pPr>
              <w:jc w:val="center"/>
              <w:rPr>
                <w:rFonts w:asciiTheme="minorHAnsi" w:hAnsiTheme="minorHAnsi" w:cstheme="minorHAnsi"/>
                <w:color w:val="000000"/>
                <w:sz w:val="22"/>
                <w:szCs w:val="22"/>
              </w:rPr>
            </w:pPr>
          </w:p>
        </w:tc>
        <w:tc>
          <w:tcPr>
            <w:tcW w:w="783" w:type="pct"/>
            <w:tcBorders>
              <w:top w:val="nil"/>
              <w:left w:val="nil"/>
              <w:bottom w:val="single" w:sz="4" w:space="0" w:color="auto"/>
              <w:right w:val="single" w:sz="4" w:space="0" w:color="auto"/>
            </w:tcBorders>
            <w:noWrap/>
            <w:vAlign w:val="center"/>
          </w:tcPr>
          <w:p w:rsidR="00A36D90" w:rsidRPr="004D6114" w:rsidRDefault="00A36D90" w:rsidP="00DD1DE5">
            <w:pPr>
              <w:jc w:val="center"/>
              <w:rPr>
                <w:rFonts w:asciiTheme="minorHAnsi" w:hAnsiTheme="minorHAnsi" w:cstheme="minorHAnsi"/>
                <w:color w:val="000000"/>
                <w:sz w:val="22"/>
                <w:szCs w:val="22"/>
              </w:rPr>
            </w:pPr>
          </w:p>
        </w:tc>
      </w:tr>
    </w:tbl>
    <w:p w:rsidR="00A36D90" w:rsidRPr="004D6114" w:rsidRDefault="00A36D90" w:rsidP="00A36D90">
      <w:pPr>
        <w:pStyle w:val="Prrafodelista"/>
        <w:ind w:left="360"/>
        <w:jc w:val="both"/>
        <w:rPr>
          <w:rFonts w:asciiTheme="minorHAnsi" w:hAnsiTheme="minorHAnsi" w:cstheme="minorHAnsi"/>
          <w:sz w:val="22"/>
          <w:szCs w:val="22"/>
        </w:rPr>
      </w:pPr>
    </w:p>
    <w:p w:rsidR="00A36D90" w:rsidRDefault="00A36D90" w:rsidP="00A36D90">
      <w:pPr>
        <w:pStyle w:val="Prrafodelista"/>
        <w:ind w:left="360"/>
        <w:jc w:val="both"/>
        <w:rPr>
          <w:rFonts w:asciiTheme="minorHAnsi" w:hAnsiTheme="minorHAnsi" w:cstheme="minorHAnsi"/>
          <w:noProof/>
          <w:sz w:val="22"/>
          <w:szCs w:val="22"/>
          <w:lang w:val="es-CO"/>
        </w:rPr>
      </w:pPr>
      <w:r w:rsidRPr="004D6114">
        <w:rPr>
          <w:rFonts w:asciiTheme="minorHAnsi" w:hAnsiTheme="minorHAnsi" w:cstheme="minorHAnsi"/>
          <w:noProof/>
          <w:sz w:val="22"/>
          <w:szCs w:val="22"/>
          <w:lang w:val="es-ES" w:eastAsia="es-ES"/>
        </w:rPr>
        <w:drawing>
          <wp:inline distT="0" distB="0" distL="0" distR="0" wp14:anchorId="5A11FDA3" wp14:editId="7F3C4DCC">
            <wp:extent cx="4352925" cy="1171575"/>
            <wp:effectExtent l="0" t="0" r="9525" b="9525"/>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36D90" w:rsidRPr="00F85FED" w:rsidRDefault="00A36D90" w:rsidP="00A36D90">
      <w:pPr>
        <w:jc w:val="both"/>
        <w:rPr>
          <w:rFonts w:asciiTheme="minorHAnsi" w:hAnsiTheme="minorHAnsi" w:cstheme="minorHAnsi"/>
          <w:noProof/>
          <w:sz w:val="22"/>
          <w:szCs w:val="22"/>
        </w:rPr>
      </w:pPr>
    </w:p>
    <w:p w:rsidR="00A36D90" w:rsidRPr="004D6114" w:rsidRDefault="00A36D90" w:rsidP="00A36D90">
      <w:pPr>
        <w:pStyle w:val="Prrafodelista"/>
        <w:ind w:left="360"/>
        <w:jc w:val="both"/>
        <w:rPr>
          <w:rFonts w:asciiTheme="minorHAnsi" w:hAnsiTheme="minorHAnsi" w:cstheme="minorHAnsi"/>
          <w:noProof/>
          <w:sz w:val="22"/>
          <w:szCs w:val="22"/>
          <w:lang w:val="es-CO"/>
        </w:rPr>
      </w:pPr>
    </w:p>
    <w:p w:rsidR="00A36D90" w:rsidRPr="004D6114" w:rsidRDefault="00A36D90" w:rsidP="00A36D90">
      <w:pPr>
        <w:pStyle w:val="Prrafodelista"/>
        <w:numPr>
          <w:ilvl w:val="0"/>
          <w:numId w:val="30"/>
        </w:numPr>
        <w:contextualSpacing/>
        <w:jc w:val="both"/>
        <w:rPr>
          <w:rFonts w:asciiTheme="minorHAnsi" w:hAnsiTheme="minorHAnsi" w:cstheme="minorHAnsi"/>
          <w:sz w:val="22"/>
          <w:szCs w:val="22"/>
        </w:rPr>
      </w:pPr>
      <w:r w:rsidRPr="004D6114">
        <w:rPr>
          <w:rFonts w:asciiTheme="minorHAnsi" w:hAnsiTheme="minorHAnsi" w:cstheme="minorHAnsi"/>
          <w:sz w:val="22"/>
          <w:szCs w:val="22"/>
        </w:rPr>
        <w:t>El 66.6% de las personas encuestadas opina que la atención en la recepción en cuanto a amabilidad y cortesía es excelente, el 16.6 % restante destacan que es bueno, y el 16.6 % indica que es aceptable.</w:t>
      </w:r>
    </w:p>
    <w:p w:rsidR="00A36D90" w:rsidRPr="004D6114" w:rsidRDefault="00A36D90" w:rsidP="00A36D90">
      <w:pPr>
        <w:pStyle w:val="Prrafodelista"/>
        <w:ind w:left="360"/>
        <w:jc w:val="both"/>
        <w:rPr>
          <w:rFonts w:asciiTheme="minorHAnsi" w:hAnsiTheme="minorHAnsi" w:cstheme="minorHAnsi"/>
          <w:sz w:val="22"/>
          <w:szCs w:val="22"/>
        </w:rPr>
      </w:pPr>
    </w:p>
    <w:p w:rsidR="00A36D90" w:rsidRPr="004D6114" w:rsidRDefault="00A36D90" w:rsidP="00A36D90">
      <w:pPr>
        <w:pStyle w:val="Prrafodelista"/>
        <w:numPr>
          <w:ilvl w:val="0"/>
          <w:numId w:val="30"/>
        </w:numPr>
        <w:contextualSpacing/>
        <w:jc w:val="both"/>
        <w:rPr>
          <w:rFonts w:asciiTheme="minorHAnsi" w:hAnsiTheme="minorHAnsi" w:cstheme="minorHAnsi"/>
          <w:sz w:val="22"/>
          <w:szCs w:val="22"/>
        </w:rPr>
      </w:pPr>
      <w:r w:rsidRPr="004D6114">
        <w:rPr>
          <w:rFonts w:asciiTheme="minorHAnsi" w:hAnsiTheme="minorHAnsi" w:cstheme="minorHAnsi"/>
          <w:sz w:val="22"/>
          <w:szCs w:val="22"/>
        </w:rPr>
        <w:t xml:space="preserve">El 75% de los encuestados expresan que la información proporcionada fue clara y suficiente, mientras que el 16.6% opina que es buena y el 8.3% opina que es aceptable.  </w:t>
      </w:r>
    </w:p>
    <w:p w:rsidR="00A36D90" w:rsidRPr="004D6114" w:rsidRDefault="00A36D90" w:rsidP="00A36D90">
      <w:pPr>
        <w:jc w:val="both"/>
        <w:rPr>
          <w:rFonts w:asciiTheme="minorHAnsi" w:hAnsiTheme="minorHAnsi" w:cstheme="minorHAnsi"/>
          <w:sz w:val="22"/>
          <w:szCs w:val="22"/>
        </w:rPr>
      </w:pPr>
    </w:p>
    <w:p w:rsidR="00A36D90" w:rsidRPr="004D6114" w:rsidRDefault="00A36D90" w:rsidP="00A36D90">
      <w:pPr>
        <w:pStyle w:val="Prrafodelista"/>
        <w:numPr>
          <w:ilvl w:val="0"/>
          <w:numId w:val="30"/>
        </w:numPr>
        <w:contextualSpacing/>
        <w:jc w:val="both"/>
        <w:rPr>
          <w:rFonts w:asciiTheme="minorHAnsi" w:hAnsiTheme="minorHAnsi" w:cstheme="minorHAnsi"/>
          <w:sz w:val="22"/>
          <w:szCs w:val="22"/>
        </w:rPr>
      </w:pPr>
      <w:r w:rsidRPr="004D6114">
        <w:rPr>
          <w:rFonts w:asciiTheme="minorHAnsi" w:hAnsiTheme="minorHAnsi" w:cstheme="minorHAnsi"/>
          <w:sz w:val="22"/>
          <w:szCs w:val="22"/>
        </w:rPr>
        <w:t>Dentro de las encuestas de satisfacción se encontró que el 66.6% de las personas encuestadas opina que el personal utiliza lenguaje claro, el 16.6 % restante destacan que es bueno, y el 16.6 % indica que es aceptable.</w:t>
      </w:r>
    </w:p>
    <w:p w:rsidR="00A36D90" w:rsidRPr="004D6114" w:rsidRDefault="00A36D90" w:rsidP="00A36D90">
      <w:pPr>
        <w:jc w:val="both"/>
        <w:rPr>
          <w:rFonts w:asciiTheme="minorHAnsi" w:hAnsiTheme="minorHAnsi" w:cstheme="minorHAnsi"/>
          <w:sz w:val="22"/>
          <w:szCs w:val="22"/>
        </w:rPr>
      </w:pPr>
    </w:p>
    <w:p w:rsidR="00A36D90" w:rsidRPr="004D6114" w:rsidRDefault="00A36D90" w:rsidP="00A36D90">
      <w:pPr>
        <w:pStyle w:val="Prrafodelista"/>
        <w:numPr>
          <w:ilvl w:val="0"/>
          <w:numId w:val="30"/>
        </w:numPr>
        <w:contextualSpacing/>
        <w:jc w:val="both"/>
        <w:rPr>
          <w:rFonts w:asciiTheme="minorHAnsi" w:hAnsiTheme="minorHAnsi" w:cstheme="minorHAnsi"/>
          <w:sz w:val="22"/>
          <w:szCs w:val="22"/>
        </w:rPr>
      </w:pPr>
      <w:r w:rsidRPr="004D6114">
        <w:rPr>
          <w:rFonts w:asciiTheme="minorHAnsi" w:hAnsiTheme="minorHAnsi" w:cstheme="minorHAnsi"/>
          <w:sz w:val="22"/>
          <w:szCs w:val="22"/>
        </w:rPr>
        <w:t xml:space="preserve">El 100% de los encuestados considera excelente el respeto que se le brinda el palacio de justicia a la privacidad del usuario. </w:t>
      </w:r>
    </w:p>
    <w:p w:rsidR="00A36D90" w:rsidRPr="004D6114" w:rsidRDefault="00A36D90" w:rsidP="00A36D90">
      <w:pPr>
        <w:jc w:val="both"/>
        <w:rPr>
          <w:rFonts w:asciiTheme="minorHAnsi" w:hAnsiTheme="minorHAnsi" w:cstheme="minorHAnsi"/>
          <w:sz w:val="22"/>
          <w:szCs w:val="22"/>
        </w:rPr>
      </w:pPr>
    </w:p>
    <w:p w:rsidR="00A36D90" w:rsidRPr="004D6114" w:rsidRDefault="00A36D90" w:rsidP="00A36D90">
      <w:pPr>
        <w:pStyle w:val="Prrafodelista"/>
        <w:numPr>
          <w:ilvl w:val="0"/>
          <w:numId w:val="30"/>
        </w:numPr>
        <w:contextualSpacing/>
        <w:jc w:val="both"/>
        <w:rPr>
          <w:rFonts w:asciiTheme="minorHAnsi" w:hAnsiTheme="minorHAnsi" w:cstheme="minorHAnsi"/>
          <w:sz w:val="22"/>
          <w:szCs w:val="22"/>
        </w:rPr>
      </w:pPr>
      <w:r w:rsidRPr="004D6114">
        <w:rPr>
          <w:rFonts w:asciiTheme="minorHAnsi" w:hAnsiTheme="minorHAnsi" w:cstheme="minorHAnsi"/>
          <w:sz w:val="22"/>
          <w:szCs w:val="22"/>
        </w:rPr>
        <w:t>EL 77.0% del total de los encuestados considera excelente la atención en la recepción por parte del palacio de justicia de Chaparral, mientras que el 12.5% lo considera bueno y solo el 10.4% considera que es aceptable.</w:t>
      </w:r>
    </w:p>
    <w:p w:rsidR="00A36D90" w:rsidRDefault="00A36D90" w:rsidP="00A36D90">
      <w:pPr>
        <w:jc w:val="both"/>
        <w:rPr>
          <w:rFonts w:asciiTheme="minorHAnsi" w:hAnsiTheme="minorHAnsi" w:cstheme="minorHAnsi"/>
          <w:sz w:val="22"/>
          <w:szCs w:val="22"/>
        </w:rPr>
      </w:pPr>
    </w:p>
    <w:p w:rsidR="00A36D90" w:rsidRPr="004D6114" w:rsidRDefault="00A36D90" w:rsidP="00A36D90">
      <w:pPr>
        <w:jc w:val="both"/>
        <w:rPr>
          <w:rFonts w:asciiTheme="minorHAnsi" w:hAnsiTheme="minorHAnsi" w:cstheme="minorHAnsi"/>
          <w:sz w:val="22"/>
          <w:szCs w:val="22"/>
        </w:rPr>
      </w:pPr>
    </w:p>
    <w:p w:rsidR="00A36D90" w:rsidRPr="004D6114" w:rsidRDefault="00A36D90" w:rsidP="00A36D90">
      <w:pPr>
        <w:jc w:val="both"/>
        <w:rPr>
          <w:rFonts w:asciiTheme="minorHAnsi" w:hAnsiTheme="minorHAnsi" w:cstheme="minorHAnsi"/>
          <w:b/>
          <w:color w:val="000000" w:themeColor="text1"/>
          <w:sz w:val="22"/>
          <w:szCs w:val="22"/>
        </w:rPr>
      </w:pPr>
      <w:r w:rsidRPr="004D6114">
        <w:rPr>
          <w:rFonts w:asciiTheme="minorHAnsi" w:hAnsiTheme="minorHAnsi" w:cstheme="minorHAnsi"/>
          <w:b/>
          <w:color w:val="000000" w:themeColor="text1"/>
          <w:sz w:val="22"/>
          <w:szCs w:val="22"/>
        </w:rPr>
        <w:t>Componente: Oportunidad</w:t>
      </w:r>
    </w:p>
    <w:p w:rsidR="00A36D90" w:rsidRDefault="00A36D90" w:rsidP="00A36D90">
      <w:pPr>
        <w:jc w:val="both"/>
        <w:rPr>
          <w:rFonts w:asciiTheme="minorHAnsi" w:hAnsiTheme="minorHAnsi" w:cstheme="minorHAnsi"/>
          <w:b/>
          <w:color w:val="000000" w:themeColor="text1"/>
          <w:sz w:val="22"/>
          <w:szCs w:val="22"/>
        </w:rPr>
      </w:pPr>
    </w:p>
    <w:p w:rsidR="00A36D90" w:rsidRPr="004D6114" w:rsidRDefault="00A36D90" w:rsidP="00A36D90">
      <w:pPr>
        <w:jc w:val="both"/>
        <w:rPr>
          <w:rFonts w:asciiTheme="minorHAnsi" w:hAnsiTheme="minorHAnsi" w:cstheme="minorHAnsi"/>
          <w:b/>
          <w:color w:val="000000" w:themeColor="text1"/>
          <w:sz w:val="22"/>
          <w:szCs w:val="22"/>
        </w:rPr>
      </w:pPr>
    </w:p>
    <w:tbl>
      <w:tblPr>
        <w:tblW w:w="8294" w:type="dxa"/>
        <w:jc w:val="center"/>
        <w:tblCellMar>
          <w:left w:w="70" w:type="dxa"/>
          <w:right w:w="70" w:type="dxa"/>
        </w:tblCellMar>
        <w:tblLook w:val="04A0" w:firstRow="1" w:lastRow="0" w:firstColumn="1" w:lastColumn="0" w:noHBand="0" w:noVBand="1"/>
      </w:tblPr>
      <w:tblGrid>
        <w:gridCol w:w="3475"/>
        <w:gridCol w:w="1275"/>
        <w:gridCol w:w="993"/>
        <w:gridCol w:w="1275"/>
        <w:gridCol w:w="1276"/>
      </w:tblGrid>
      <w:tr w:rsidR="00A36D90" w:rsidRPr="004D6114" w:rsidTr="00DD1DE5">
        <w:trPr>
          <w:trHeight w:val="222"/>
          <w:jc w:val="center"/>
        </w:trPr>
        <w:tc>
          <w:tcPr>
            <w:tcW w:w="3475"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center"/>
            <w:hideMark/>
          </w:tcPr>
          <w:p w:rsidR="00A36D90" w:rsidRPr="004D6114" w:rsidRDefault="00A36D90" w:rsidP="00DD1DE5">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OPORTUNIDAD</w:t>
            </w:r>
          </w:p>
        </w:tc>
        <w:tc>
          <w:tcPr>
            <w:tcW w:w="1275" w:type="dxa"/>
            <w:tcBorders>
              <w:top w:val="single" w:sz="4" w:space="0" w:color="auto"/>
              <w:left w:val="nil"/>
              <w:bottom w:val="single" w:sz="4" w:space="0" w:color="auto"/>
              <w:right w:val="single" w:sz="4" w:space="0" w:color="auto"/>
            </w:tcBorders>
            <w:shd w:val="clear" w:color="auto" w:fill="0F243E" w:themeFill="text2" w:themeFillShade="80"/>
            <w:noWrap/>
            <w:vAlign w:val="center"/>
            <w:hideMark/>
          </w:tcPr>
          <w:p w:rsidR="00A36D90" w:rsidRPr="004D6114" w:rsidRDefault="00A36D90" w:rsidP="00DD1DE5">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EXCELENTE</w:t>
            </w:r>
          </w:p>
        </w:tc>
        <w:tc>
          <w:tcPr>
            <w:tcW w:w="993" w:type="dxa"/>
            <w:tcBorders>
              <w:top w:val="single" w:sz="4" w:space="0" w:color="auto"/>
              <w:left w:val="nil"/>
              <w:bottom w:val="single" w:sz="4" w:space="0" w:color="auto"/>
              <w:right w:val="single" w:sz="4" w:space="0" w:color="auto"/>
            </w:tcBorders>
            <w:shd w:val="clear" w:color="auto" w:fill="0F243E" w:themeFill="text2" w:themeFillShade="80"/>
            <w:noWrap/>
            <w:vAlign w:val="center"/>
            <w:hideMark/>
          </w:tcPr>
          <w:p w:rsidR="00A36D90" w:rsidRPr="004D6114" w:rsidRDefault="00A36D90" w:rsidP="00DD1DE5">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BUENO</w:t>
            </w:r>
          </w:p>
        </w:tc>
        <w:tc>
          <w:tcPr>
            <w:tcW w:w="1275" w:type="dxa"/>
            <w:tcBorders>
              <w:top w:val="single" w:sz="4" w:space="0" w:color="auto"/>
              <w:left w:val="nil"/>
              <w:bottom w:val="single" w:sz="4" w:space="0" w:color="auto"/>
              <w:right w:val="single" w:sz="4" w:space="0" w:color="auto"/>
            </w:tcBorders>
            <w:shd w:val="clear" w:color="auto" w:fill="0F243E" w:themeFill="text2" w:themeFillShade="80"/>
            <w:noWrap/>
            <w:vAlign w:val="center"/>
            <w:hideMark/>
          </w:tcPr>
          <w:p w:rsidR="00A36D90" w:rsidRPr="004D6114" w:rsidRDefault="00A36D90" w:rsidP="00DD1DE5">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ACEPTABLE</w:t>
            </w:r>
          </w:p>
        </w:tc>
        <w:tc>
          <w:tcPr>
            <w:tcW w:w="1276" w:type="dxa"/>
            <w:tcBorders>
              <w:top w:val="single" w:sz="4" w:space="0" w:color="auto"/>
              <w:left w:val="nil"/>
              <w:bottom w:val="single" w:sz="4" w:space="0" w:color="auto"/>
              <w:right w:val="single" w:sz="4" w:space="0" w:color="auto"/>
            </w:tcBorders>
            <w:shd w:val="clear" w:color="auto" w:fill="0F243E" w:themeFill="text2" w:themeFillShade="80"/>
            <w:noWrap/>
            <w:vAlign w:val="center"/>
            <w:hideMark/>
          </w:tcPr>
          <w:p w:rsidR="00A36D90" w:rsidRPr="004D6114" w:rsidRDefault="00A36D90" w:rsidP="00DD1DE5">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DEFICIENTE</w:t>
            </w:r>
          </w:p>
        </w:tc>
      </w:tr>
      <w:tr w:rsidR="00A36D90" w:rsidRPr="004D6114" w:rsidTr="00DD1DE5">
        <w:trPr>
          <w:trHeight w:val="222"/>
          <w:jc w:val="center"/>
        </w:trPr>
        <w:tc>
          <w:tcPr>
            <w:tcW w:w="3475" w:type="dxa"/>
            <w:tcBorders>
              <w:top w:val="nil"/>
              <w:left w:val="single" w:sz="4" w:space="0" w:color="auto"/>
              <w:bottom w:val="single" w:sz="4" w:space="0" w:color="auto"/>
              <w:right w:val="single" w:sz="4" w:space="0" w:color="auto"/>
            </w:tcBorders>
            <w:noWrap/>
            <w:vAlign w:val="center"/>
            <w:hideMark/>
          </w:tcPr>
          <w:p w:rsidR="00A36D90" w:rsidRPr="004D6114" w:rsidRDefault="00A36D90" w:rsidP="00DD1DE5">
            <w:pPr>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1. El tiempo de atención fue razonable</w:t>
            </w:r>
          </w:p>
        </w:tc>
        <w:tc>
          <w:tcPr>
            <w:tcW w:w="1275" w:type="dxa"/>
            <w:tcBorders>
              <w:top w:val="nil"/>
              <w:left w:val="nil"/>
              <w:bottom w:val="single" w:sz="4" w:space="0" w:color="auto"/>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Pr>
                <w:rFonts w:asciiTheme="minorHAnsi" w:hAnsiTheme="minorHAnsi" w:cstheme="minorHAnsi"/>
                <w:color w:val="000000"/>
                <w:sz w:val="22"/>
                <w:szCs w:val="22"/>
              </w:rPr>
              <w:t>18</w:t>
            </w:r>
          </w:p>
        </w:tc>
        <w:tc>
          <w:tcPr>
            <w:tcW w:w="993" w:type="dxa"/>
            <w:tcBorders>
              <w:top w:val="nil"/>
              <w:left w:val="nil"/>
              <w:bottom w:val="single" w:sz="4" w:space="0" w:color="auto"/>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c>
          <w:tcPr>
            <w:tcW w:w="1275" w:type="dxa"/>
            <w:tcBorders>
              <w:top w:val="nil"/>
              <w:left w:val="nil"/>
              <w:bottom w:val="single" w:sz="4" w:space="0" w:color="auto"/>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c>
          <w:tcPr>
            <w:tcW w:w="1276" w:type="dxa"/>
            <w:tcBorders>
              <w:top w:val="nil"/>
              <w:left w:val="nil"/>
              <w:bottom w:val="single" w:sz="4" w:space="0" w:color="auto"/>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r>
      <w:tr w:rsidR="00A36D90" w:rsidRPr="004D6114" w:rsidTr="00DD1DE5">
        <w:trPr>
          <w:trHeight w:val="222"/>
          <w:jc w:val="center"/>
        </w:trPr>
        <w:tc>
          <w:tcPr>
            <w:tcW w:w="3475" w:type="dxa"/>
            <w:tcBorders>
              <w:top w:val="nil"/>
              <w:left w:val="single" w:sz="4" w:space="0" w:color="auto"/>
              <w:bottom w:val="nil"/>
              <w:right w:val="single" w:sz="4" w:space="0" w:color="auto"/>
            </w:tcBorders>
            <w:noWrap/>
            <w:vAlign w:val="center"/>
            <w:hideMark/>
          </w:tcPr>
          <w:p w:rsidR="00A36D90" w:rsidRPr="004D6114" w:rsidRDefault="00A36D90" w:rsidP="00DD1DE5">
            <w:pPr>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2. la respuesta a la consulta es satisfactoria y clara</w:t>
            </w:r>
            <w:r>
              <w:rPr>
                <w:rFonts w:asciiTheme="minorHAnsi" w:hAnsiTheme="minorHAnsi" w:cstheme="minorHAnsi"/>
                <w:color w:val="000000"/>
                <w:sz w:val="22"/>
                <w:szCs w:val="22"/>
              </w:rPr>
              <w:t>.</w:t>
            </w:r>
          </w:p>
        </w:tc>
        <w:tc>
          <w:tcPr>
            <w:tcW w:w="1275" w:type="dxa"/>
            <w:tcBorders>
              <w:top w:val="nil"/>
              <w:left w:val="nil"/>
              <w:bottom w:val="nil"/>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Pr>
                <w:rFonts w:asciiTheme="minorHAnsi" w:hAnsiTheme="minorHAnsi" w:cstheme="minorHAnsi"/>
                <w:color w:val="000000"/>
                <w:sz w:val="22"/>
                <w:szCs w:val="22"/>
              </w:rPr>
              <w:t>14</w:t>
            </w:r>
          </w:p>
        </w:tc>
        <w:tc>
          <w:tcPr>
            <w:tcW w:w="993" w:type="dxa"/>
            <w:tcBorders>
              <w:top w:val="nil"/>
              <w:left w:val="nil"/>
              <w:bottom w:val="nil"/>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1275" w:type="dxa"/>
            <w:tcBorders>
              <w:top w:val="nil"/>
              <w:left w:val="nil"/>
              <w:bottom w:val="nil"/>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c>
          <w:tcPr>
            <w:tcW w:w="1276" w:type="dxa"/>
            <w:tcBorders>
              <w:top w:val="nil"/>
              <w:left w:val="nil"/>
              <w:bottom w:val="nil"/>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r>
      <w:tr w:rsidR="00A36D90" w:rsidRPr="004D6114" w:rsidTr="00DD1DE5">
        <w:trPr>
          <w:trHeight w:val="222"/>
          <w:jc w:val="center"/>
        </w:trPr>
        <w:tc>
          <w:tcPr>
            <w:tcW w:w="3475" w:type="dxa"/>
            <w:tcBorders>
              <w:top w:val="nil"/>
              <w:left w:val="single" w:sz="4" w:space="0" w:color="auto"/>
              <w:bottom w:val="single" w:sz="4" w:space="0" w:color="auto"/>
              <w:right w:val="single" w:sz="4" w:space="0" w:color="auto"/>
            </w:tcBorders>
            <w:noWrap/>
            <w:vAlign w:val="center"/>
          </w:tcPr>
          <w:p w:rsidR="00A36D90" w:rsidRPr="004D6114" w:rsidRDefault="00A36D90" w:rsidP="00DD1DE5">
            <w:pPr>
              <w:jc w:val="both"/>
              <w:rPr>
                <w:rFonts w:asciiTheme="minorHAnsi" w:hAnsiTheme="minorHAnsi" w:cstheme="minorHAnsi"/>
                <w:color w:val="000000"/>
                <w:sz w:val="22"/>
                <w:szCs w:val="22"/>
              </w:rPr>
            </w:pPr>
          </w:p>
        </w:tc>
        <w:tc>
          <w:tcPr>
            <w:tcW w:w="1275" w:type="dxa"/>
            <w:tcBorders>
              <w:top w:val="nil"/>
              <w:left w:val="nil"/>
              <w:bottom w:val="single" w:sz="4" w:space="0" w:color="auto"/>
              <w:right w:val="single" w:sz="4" w:space="0" w:color="auto"/>
            </w:tcBorders>
            <w:noWrap/>
            <w:vAlign w:val="center"/>
          </w:tcPr>
          <w:p w:rsidR="00A36D90" w:rsidRPr="004D6114" w:rsidRDefault="00A36D90" w:rsidP="00DD1DE5">
            <w:pPr>
              <w:jc w:val="center"/>
              <w:rPr>
                <w:rFonts w:asciiTheme="minorHAnsi" w:hAnsiTheme="minorHAnsi" w:cstheme="minorHAnsi"/>
                <w:color w:val="000000"/>
                <w:sz w:val="22"/>
                <w:szCs w:val="22"/>
              </w:rPr>
            </w:pPr>
          </w:p>
        </w:tc>
        <w:tc>
          <w:tcPr>
            <w:tcW w:w="993" w:type="dxa"/>
            <w:tcBorders>
              <w:top w:val="nil"/>
              <w:left w:val="nil"/>
              <w:bottom w:val="single" w:sz="4" w:space="0" w:color="auto"/>
              <w:right w:val="single" w:sz="4" w:space="0" w:color="auto"/>
            </w:tcBorders>
            <w:noWrap/>
            <w:vAlign w:val="center"/>
          </w:tcPr>
          <w:p w:rsidR="00A36D90" w:rsidRPr="004D6114" w:rsidRDefault="00A36D90" w:rsidP="00DD1DE5">
            <w:pPr>
              <w:jc w:val="center"/>
              <w:rPr>
                <w:rFonts w:asciiTheme="minorHAnsi" w:hAnsiTheme="minorHAnsi" w:cstheme="minorHAnsi"/>
                <w:color w:val="000000"/>
                <w:sz w:val="22"/>
                <w:szCs w:val="22"/>
              </w:rPr>
            </w:pPr>
          </w:p>
        </w:tc>
        <w:tc>
          <w:tcPr>
            <w:tcW w:w="1275" w:type="dxa"/>
            <w:tcBorders>
              <w:top w:val="nil"/>
              <w:left w:val="nil"/>
              <w:bottom w:val="single" w:sz="4" w:space="0" w:color="auto"/>
              <w:right w:val="single" w:sz="4" w:space="0" w:color="auto"/>
            </w:tcBorders>
            <w:noWrap/>
            <w:vAlign w:val="center"/>
          </w:tcPr>
          <w:p w:rsidR="00A36D90" w:rsidRPr="004D6114" w:rsidRDefault="00A36D90" w:rsidP="00DD1DE5">
            <w:pPr>
              <w:jc w:val="center"/>
              <w:rPr>
                <w:rFonts w:asciiTheme="minorHAnsi" w:hAnsiTheme="minorHAnsi" w:cstheme="minorHAnsi"/>
                <w:color w:val="000000"/>
                <w:sz w:val="22"/>
                <w:szCs w:val="22"/>
              </w:rPr>
            </w:pPr>
          </w:p>
        </w:tc>
        <w:tc>
          <w:tcPr>
            <w:tcW w:w="1276" w:type="dxa"/>
            <w:tcBorders>
              <w:top w:val="nil"/>
              <w:left w:val="nil"/>
              <w:bottom w:val="single" w:sz="4" w:space="0" w:color="auto"/>
              <w:right w:val="single" w:sz="4" w:space="0" w:color="auto"/>
            </w:tcBorders>
            <w:noWrap/>
            <w:vAlign w:val="center"/>
          </w:tcPr>
          <w:p w:rsidR="00A36D90" w:rsidRPr="004D6114" w:rsidRDefault="00A36D90" w:rsidP="00DD1DE5">
            <w:pPr>
              <w:jc w:val="center"/>
              <w:rPr>
                <w:rFonts w:asciiTheme="minorHAnsi" w:hAnsiTheme="minorHAnsi" w:cstheme="minorHAnsi"/>
                <w:color w:val="000000"/>
                <w:sz w:val="22"/>
                <w:szCs w:val="22"/>
              </w:rPr>
            </w:pPr>
          </w:p>
        </w:tc>
      </w:tr>
    </w:tbl>
    <w:p w:rsidR="00A36D90" w:rsidRPr="004D6114" w:rsidRDefault="00A36D90" w:rsidP="00A36D90">
      <w:pPr>
        <w:jc w:val="both"/>
        <w:rPr>
          <w:rFonts w:asciiTheme="minorHAnsi" w:hAnsiTheme="minorHAnsi" w:cstheme="minorHAnsi"/>
          <w:b/>
          <w:color w:val="000000" w:themeColor="text1"/>
          <w:sz w:val="22"/>
          <w:szCs w:val="22"/>
        </w:rPr>
      </w:pPr>
    </w:p>
    <w:p w:rsidR="00A36D90" w:rsidRPr="004D6114" w:rsidRDefault="00A36D90" w:rsidP="00A36D90">
      <w:pPr>
        <w:pStyle w:val="Prrafodelista"/>
        <w:ind w:left="360"/>
        <w:jc w:val="both"/>
        <w:rPr>
          <w:rFonts w:asciiTheme="minorHAnsi" w:hAnsiTheme="minorHAnsi" w:cstheme="minorHAnsi"/>
          <w:color w:val="000000" w:themeColor="text1"/>
          <w:sz w:val="22"/>
          <w:szCs w:val="22"/>
        </w:rPr>
      </w:pPr>
    </w:p>
    <w:p w:rsidR="00A36D90" w:rsidRPr="004D6114" w:rsidRDefault="00A36D90" w:rsidP="00A36D90">
      <w:pPr>
        <w:pStyle w:val="Prrafodelista"/>
        <w:ind w:left="360"/>
        <w:jc w:val="both"/>
        <w:rPr>
          <w:rFonts w:asciiTheme="minorHAnsi" w:hAnsiTheme="minorHAnsi" w:cstheme="minorHAnsi"/>
          <w:color w:val="000000" w:themeColor="text1"/>
          <w:sz w:val="22"/>
          <w:szCs w:val="22"/>
        </w:rPr>
      </w:pPr>
      <w:r w:rsidRPr="004D6114">
        <w:rPr>
          <w:rFonts w:asciiTheme="minorHAnsi" w:hAnsiTheme="minorHAnsi" w:cstheme="minorHAnsi"/>
          <w:noProof/>
          <w:sz w:val="22"/>
          <w:szCs w:val="22"/>
          <w:lang w:val="es-ES" w:eastAsia="es-ES"/>
        </w:rPr>
        <w:lastRenderedPageBreak/>
        <w:drawing>
          <wp:inline distT="0" distB="0" distL="0" distR="0" wp14:anchorId="4781876A" wp14:editId="4F34D489">
            <wp:extent cx="3914775" cy="1104900"/>
            <wp:effectExtent l="0" t="0" r="9525" b="1905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36D90" w:rsidRPr="004D6114" w:rsidRDefault="00A36D90" w:rsidP="00A36D90">
      <w:pPr>
        <w:pStyle w:val="Prrafodelista"/>
        <w:ind w:left="360"/>
        <w:jc w:val="both"/>
        <w:rPr>
          <w:rFonts w:asciiTheme="minorHAnsi" w:hAnsiTheme="minorHAnsi" w:cstheme="minorHAnsi"/>
          <w:color w:val="000000" w:themeColor="text1"/>
          <w:sz w:val="22"/>
          <w:szCs w:val="22"/>
        </w:rPr>
      </w:pPr>
    </w:p>
    <w:p w:rsidR="00A36D90" w:rsidRPr="006549D3" w:rsidRDefault="00A36D90" w:rsidP="00A36D90">
      <w:pPr>
        <w:pStyle w:val="Prrafodelista"/>
        <w:numPr>
          <w:ilvl w:val="0"/>
          <w:numId w:val="31"/>
        </w:numPr>
        <w:contextualSpacing/>
        <w:jc w:val="both"/>
        <w:rPr>
          <w:rFonts w:asciiTheme="minorHAnsi" w:hAnsiTheme="minorHAnsi" w:cstheme="minorHAnsi"/>
          <w:color w:val="000000" w:themeColor="text1"/>
          <w:sz w:val="22"/>
          <w:szCs w:val="22"/>
        </w:rPr>
      </w:pPr>
      <w:r w:rsidRPr="006549D3">
        <w:rPr>
          <w:rFonts w:asciiTheme="minorHAnsi" w:hAnsiTheme="minorHAnsi" w:cstheme="minorHAnsi"/>
          <w:color w:val="000000" w:themeColor="text1"/>
          <w:sz w:val="22"/>
          <w:szCs w:val="22"/>
        </w:rPr>
        <w:t>El 100% de las personas encuestadas opinan que el tiempo de atención es excelente.</w:t>
      </w:r>
      <w:r w:rsidRPr="006549D3">
        <w:rPr>
          <w:rFonts w:asciiTheme="minorHAnsi" w:hAnsiTheme="minorHAnsi" w:cstheme="minorHAnsi"/>
          <w:color w:val="000000" w:themeColor="text1"/>
          <w:sz w:val="22"/>
          <w:szCs w:val="22"/>
        </w:rPr>
        <w:tab/>
      </w:r>
    </w:p>
    <w:p w:rsidR="00A36D90" w:rsidRPr="004D6114" w:rsidRDefault="00A36D90" w:rsidP="00A36D90">
      <w:pPr>
        <w:pStyle w:val="Prrafodelista"/>
        <w:numPr>
          <w:ilvl w:val="0"/>
          <w:numId w:val="31"/>
        </w:numPr>
        <w:contextualSpacing/>
        <w:jc w:val="both"/>
        <w:rPr>
          <w:rFonts w:asciiTheme="minorHAnsi" w:hAnsiTheme="minorHAnsi" w:cstheme="minorHAnsi"/>
          <w:color w:val="000000" w:themeColor="text1"/>
          <w:sz w:val="22"/>
          <w:szCs w:val="22"/>
        </w:rPr>
      </w:pPr>
      <w:r w:rsidRPr="004D6114">
        <w:rPr>
          <w:rFonts w:asciiTheme="minorHAnsi" w:hAnsiTheme="minorHAnsi" w:cstheme="minorHAnsi"/>
          <w:color w:val="000000" w:themeColor="text1"/>
          <w:sz w:val="22"/>
          <w:szCs w:val="22"/>
        </w:rPr>
        <w:t>El 83.3% de las personas encuestadas opinan que es excelente la respuesta a la consulta, el 16.6% opina que es buena.</w:t>
      </w:r>
    </w:p>
    <w:p w:rsidR="00A36D90" w:rsidRPr="004D6114" w:rsidRDefault="00A36D90" w:rsidP="00A36D90">
      <w:pPr>
        <w:pStyle w:val="Prrafodelista"/>
        <w:ind w:left="360"/>
        <w:jc w:val="both"/>
        <w:rPr>
          <w:rFonts w:asciiTheme="minorHAnsi" w:hAnsiTheme="minorHAnsi" w:cstheme="minorHAnsi"/>
          <w:color w:val="000000" w:themeColor="text1"/>
          <w:sz w:val="22"/>
          <w:szCs w:val="22"/>
        </w:rPr>
      </w:pPr>
    </w:p>
    <w:p w:rsidR="00A36D90" w:rsidRPr="004D6114" w:rsidRDefault="00A36D90" w:rsidP="00A36D90">
      <w:pPr>
        <w:pStyle w:val="Prrafodelista"/>
        <w:numPr>
          <w:ilvl w:val="0"/>
          <w:numId w:val="31"/>
        </w:numPr>
        <w:contextualSpacing/>
        <w:jc w:val="both"/>
        <w:rPr>
          <w:rFonts w:asciiTheme="minorHAnsi" w:hAnsiTheme="minorHAnsi" w:cstheme="minorHAnsi"/>
          <w:color w:val="000000" w:themeColor="text1"/>
          <w:sz w:val="22"/>
          <w:szCs w:val="22"/>
        </w:rPr>
      </w:pPr>
      <w:r w:rsidRPr="004D6114">
        <w:rPr>
          <w:rFonts w:asciiTheme="minorHAnsi" w:hAnsiTheme="minorHAnsi" w:cstheme="minorHAnsi"/>
          <w:color w:val="000000" w:themeColor="text1"/>
          <w:sz w:val="22"/>
          <w:szCs w:val="22"/>
        </w:rPr>
        <w:t xml:space="preserve">El 91.6% opina que la oportunidad del servicio es excelente, y el 8.3% opina que es bueno. </w:t>
      </w:r>
      <w:r w:rsidRPr="004D6114">
        <w:rPr>
          <w:rFonts w:asciiTheme="minorHAnsi" w:hAnsiTheme="minorHAnsi" w:cstheme="minorHAnsi"/>
          <w:color w:val="000000" w:themeColor="text1"/>
          <w:sz w:val="22"/>
          <w:szCs w:val="22"/>
        </w:rPr>
        <w:tab/>
      </w:r>
    </w:p>
    <w:p w:rsidR="00A36D90" w:rsidRPr="004D6114" w:rsidRDefault="00A36D90" w:rsidP="00A36D90">
      <w:pPr>
        <w:jc w:val="both"/>
        <w:rPr>
          <w:rFonts w:asciiTheme="minorHAnsi" w:hAnsiTheme="minorHAnsi" w:cstheme="minorHAnsi"/>
          <w:color w:val="000000" w:themeColor="text1"/>
          <w:sz w:val="22"/>
          <w:szCs w:val="22"/>
        </w:rPr>
      </w:pPr>
    </w:p>
    <w:p w:rsidR="00A36D90" w:rsidRPr="004D6114" w:rsidRDefault="00A36D90" w:rsidP="00A36D90">
      <w:pPr>
        <w:jc w:val="both"/>
        <w:rPr>
          <w:rFonts w:asciiTheme="minorHAnsi" w:hAnsiTheme="minorHAnsi" w:cstheme="minorHAnsi"/>
          <w:b/>
          <w:color w:val="000000" w:themeColor="text1"/>
          <w:sz w:val="22"/>
          <w:szCs w:val="22"/>
        </w:rPr>
      </w:pPr>
      <w:r w:rsidRPr="004D6114">
        <w:rPr>
          <w:rFonts w:asciiTheme="minorHAnsi" w:hAnsiTheme="minorHAnsi" w:cstheme="minorHAnsi"/>
          <w:b/>
          <w:color w:val="000000" w:themeColor="text1"/>
          <w:sz w:val="22"/>
          <w:szCs w:val="22"/>
        </w:rPr>
        <w:t>Componente: Infraestructura</w:t>
      </w:r>
    </w:p>
    <w:p w:rsidR="00A36D90" w:rsidRPr="004D6114" w:rsidRDefault="00A36D90" w:rsidP="00A36D90">
      <w:pPr>
        <w:jc w:val="both"/>
        <w:rPr>
          <w:rFonts w:asciiTheme="minorHAnsi" w:hAnsiTheme="minorHAnsi" w:cstheme="minorHAnsi"/>
          <w:b/>
          <w:color w:val="000000" w:themeColor="text1"/>
          <w:sz w:val="22"/>
          <w:szCs w:val="22"/>
        </w:rPr>
      </w:pPr>
    </w:p>
    <w:tbl>
      <w:tblPr>
        <w:tblW w:w="6792" w:type="dxa"/>
        <w:tblInd w:w="65" w:type="dxa"/>
        <w:tblCellMar>
          <w:left w:w="70" w:type="dxa"/>
          <w:right w:w="70" w:type="dxa"/>
        </w:tblCellMar>
        <w:tblLook w:val="04A0" w:firstRow="1" w:lastRow="0" w:firstColumn="1" w:lastColumn="0" w:noHBand="0" w:noVBand="1"/>
      </w:tblPr>
      <w:tblGrid>
        <w:gridCol w:w="3126"/>
        <w:gridCol w:w="1154"/>
        <w:gridCol w:w="808"/>
        <w:gridCol w:w="1181"/>
        <w:gridCol w:w="1190"/>
      </w:tblGrid>
      <w:tr w:rsidR="00A36D90" w:rsidRPr="004D6114" w:rsidTr="00DD1DE5">
        <w:trPr>
          <w:trHeight w:val="191"/>
        </w:trPr>
        <w:tc>
          <w:tcPr>
            <w:tcW w:w="3126"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hideMark/>
          </w:tcPr>
          <w:p w:rsidR="00A36D90" w:rsidRPr="004D6114" w:rsidRDefault="00A36D90" w:rsidP="00DD1DE5">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INFRAESTRUCTURA</w:t>
            </w:r>
          </w:p>
        </w:tc>
        <w:tc>
          <w:tcPr>
            <w:tcW w:w="1005"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rsidR="00A36D90" w:rsidRPr="004D6114" w:rsidRDefault="00A36D90" w:rsidP="00DD1DE5">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EXCELENTE</w:t>
            </w:r>
          </w:p>
        </w:tc>
        <w:tc>
          <w:tcPr>
            <w:tcW w:w="643"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rsidR="00A36D90" w:rsidRPr="004D6114" w:rsidRDefault="00A36D90" w:rsidP="00DD1DE5">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BUENO</w:t>
            </w:r>
          </w:p>
        </w:tc>
        <w:tc>
          <w:tcPr>
            <w:tcW w:w="1022"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rsidR="00A36D90" w:rsidRPr="004D6114" w:rsidRDefault="00A36D90" w:rsidP="00DD1DE5">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ACEPTABLE</w:t>
            </w:r>
          </w:p>
        </w:tc>
        <w:tc>
          <w:tcPr>
            <w:tcW w:w="996"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rsidR="00A36D90" w:rsidRPr="004D6114" w:rsidRDefault="00A36D90" w:rsidP="00DD1DE5">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DEFICIENTE</w:t>
            </w:r>
          </w:p>
        </w:tc>
      </w:tr>
      <w:tr w:rsidR="00A36D90" w:rsidRPr="004D6114" w:rsidTr="00DD1DE5">
        <w:trPr>
          <w:trHeight w:val="191"/>
        </w:trPr>
        <w:tc>
          <w:tcPr>
            <w:tcW w:w="3126" w:type="dxa"/>
            <w:tcBorders>
              <w:top w:val="nil"/>
              <w:left w:val="single" w:sz="4" w:space="0" w:color="auto"/>
              <w:bottom w:val="single" w:sz="4" w:space="0" w:color="auto"/>
              <w:right w:val="single" w:sz="4" w:space="0" w:color="auto"/>
            </w:tcBorders>
            <w:noWrap/>
            <w:vAlign w:val="bottom"/>
            <w:hideMark/>
          </w:tcPr>
          <w:p w:rsidR="00A36D90" w:rsidRPr="004D6114" w:rsidRDefault="00A36D90" w:rsidP="00DD1DE5">
            <w:pPr>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1. Estado de limpieza de las instalaciones y Comodidad</w:t>
            </w:r>
          </w:p>
        </w:tc>
        <w:tc>
          <w:tcPr>
            <w:tcW w:w="1005" w:type="dxa"/>
            <w:tcBorders>
              <w:top w:val="nil"/>
              <w:left w:val="nil"/>
              <w:bottom w:val="single" w:sz="4" w:space="0" w:color="auto"/>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Pr>
                <w:rFonts w:asciiTheme="minorHAnsi" w:hAnsiTheme="minorHAnsi" w:cstheme="minorHAnsi"/>
                <w:color w:val="000000"/>
                <w:sz w:val="22"/>
                <w:szCs w:val="22"/>
              </w:rPr>
              <w:t>12</w:t>
            </w:r>
          </w:p>
        </w:tc>
        <w:tc>
          <w:tcPr>
            <w:tcW w:w="643" w:type="dxa"/>
            <w:tcBorders>
              <w:top w:val="nil"/>
              <w:left w:val="nil"/>
              <w:bottom w:val="single" w:sz="4" w:space="0" w:color="auto"/>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1022" w:type="dxa"/>
            <w:tcBorders>
              <w:top w:val="nil"/>
              <w:left w:val="nil"/>
              <w:bottom w:val="single" w:sz="4" w:space="0" w:color="auto"/>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996" w:type="dxa"/>
            <w:tcBorders>
              <w:top w:val="nil"/>
              <w:left w:val="nil"/>
              <w:bottom w:val="single" w:sz="4" w:space="0" w:color="auto"/>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r>
      <w:tr w:rsidR="00A36D90" w:rsidRPr="004D6114" w:rsidTr="00DD1DE5">
        <w:trPr>
          <w:trHeight w:val="191"/>
        </w:trPr>
        <w:tc>
          <w:tcPr>
            <w:tcW w:w="3126" w:type="dxa"/>
            <w:tcBorders>
              <w:top w:val="nil"/>
              <w:left w:val="single" w:sz="4" w:space="0" w:color="auto"/>
              <w:bottom w:val="single" w:sz="4" w:space="0" w:color="auto"/>
              <w:right w:val="single" w:sz="4" w:space="0" w:color="auto"/>
            </w:tcBorders>
            <w:noWrap/>
            <w:vAlign w:val="bottom"/>
            <w:hideMark/>
          </w:tcPr>
          <w:p w:rsidR="00A36D90" w:rsidRPr="004D6114" w:rsidRDefault="00A36D90" w:rsidP="00DD1DE5">
            <w:pPr>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2. Las Instalaciones son de fácil ubicación en el Municipio</w:t>
            </w:r>
          </w:p>
        </w:tc>
        <w:tc>
          <w:tcPr>
            <w:tcW w:w="1005" w:type="dxa"/>
            <w:tcBorders>
              <w:top w:val="nil"/>
              <w:left w:val="nil"/>
              <w:bottom w:val="single" w:sz="4" w:space="0" w:color="auto"/>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Pr>
                <w:rFonts w:asciiTheme="minorHAnsi" w:hAnsiTheme="minorHAnsi" w:cstheme="minorHAnsi"/>
                <w:color w:val="000000"/>
                <w:sz w:val="22"/>
                <w:szCs w:val="22"/>
              </w:rPr>
              <w:t>18</w:t>
            </w:r>
          </w:p>
        </w:tc>
        <w:tc>
          <w:tcPr>
            <w:tcW w:w="643" w:type="dxa"/>
            <w:tcBorders>
              <w:top w:val="nil"/>
              <w:left w:val="nil"/>
              <w:bottom w:val="single" w:sz="4" w:space="0" w:color="auto"/>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c>
          <w:tcPr>
            <w:tcW w:w="1022" w:type="dxa"/>
            <w:tcBorders>
              <w:top w:val="nil"/>
              <w:left w:val="nil"/>
              <w:bottom w:val="single" w:sz="4" w:space="0" w:color="auto"/>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c>
          <w:tcPr>
            <w:tcW w:w="996" w:type="dxa"/>
            <w:tcBorders>
              <w:top w:val="nil"/>
              <w:left w:val="nil"/>
              <w:bottom w:val="single" w:sz="4" w:space="0" w:color="auto"/>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r>
      <w:tr w:rsidR="00A36D90" w:rsidRPr="004D6114" w:rsidTr="00DD1DE5">
        <w:trPr>
          <w:trHeight w:val="191"/>
        </w:trPr>
        <w:tc>
          <w:tcPr>
            <w:tcW w:w="3126" w:type="dxa"/>
            <w:tcBorders>
              <w:top w:val="nil"/>
              <w:left w:val="single" w:sz="4" w:space="0" w:color="auto"/>
              <w:bottom w:val="nil"/>
              <w:right w:val="single" w:sz="4" w:space="0" w:color="auto"/>
            </w:tcBorders>
            <w:noWrap/>
            <w:vAlign w:val="bottom"/>
            <w:hideMark/>
          </w:tcPr>
          <w:p w:rsidR="00A36D90" w:rsidRPr="004D6114" w:rsidRDefault="00A36D90" w:rsidP="00DD1DE5">
            <w:pPr>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3. La señalización es clara</w:t>
            </w:r>
          </w:p>
        </w:tc>
        <w:tc>
          <w:tcPr>
            <w:tcW w:w="1005" w:type="dxa"/>
            <w:tcBorders>
              <w:top w:val="nil"/>
              <w:left w:val="nil"/>
              <w:bottom w:val="nil"/>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Pr>
                <w:rFonts w:asciiTheme="minorHAnsi" w:hAnsiTheme="minorHAnsi" w:cstheme="minorHAnsi"/>
                <w:color w:val="000000"/>
                <w:sz w:val="22"/>
                <w:szCs w:val="22"/>
              </w:rPr>
              <w:t>16</w:t>
            </w:r>
          </w:p>
        </w:tc>
        <w:tc>
          <w:tcPr>
            <w:tcW w:w="643" w:type="dxa"/>
            <w:tcBorders>
              <w:top w:val="nil"/>
              <w:left w:val="nil"/>
              <w:bottom w:val="nil"/>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2</w:t>
            </w:r>
          </w:p>
        </w:tc>
        <w:tc>
          <w:tcPr>
            <w:tcW w:w="1022" w:type="dxa"/>
            <w:tcBorders>
              <w:top w:val="nil"/>
              <w:left w:val="nil"/>
              <w:bottom w:val="nil"/>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c>
          <w:tcPr>
            <w:tcW w:w="996" w:type="dxa"/>
            <w:tcBorders>
              <w:top w:val="nil"/>
              <w:left w:val="nil"/>
              <w:bottom w:val="nil"/>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r>
      <w:tr w:rsidR="00A36D90" w:rsidRPr="004D6114" w:rsidTr="00DD1DE5">
        <w:trPr>
          <w:trHeight w:val="191"/>
        </w:trPr>
        <w:tc>
          <w:tcPr>
            <w:tcW w:w="3126" w:type="dxa"/>
            <w:tcBorders>
              <w:top w:val="nil"/>
              <w:left w:val="single" w:sz="4" w:space="0" w:color="auto"/>
              <w:bottom w:val="single" w:sz="4" w:space="0" w:color="auto"/>
              <w:right w:val="single" w:sz="4" w:space="0" w:color="auto"/>
            </w:tcBorders>
            <w:noWrap/>
            <w:vAlign w:val="bottom"/>
          </w:tcPr>
          <w:p w:rsidR="00A36D90" w:rsidRPr="004D6114" w:rsidRDefault="00A36D90" w:rsidP="00DD1DE5">
            <w:pPr>
              <w:jc w:val="both"/>
              <w:rPr>
                <w:rFonts w:asciiTheme="minorHAnsi" w:hAnsiTheme="minorHAnsi" w:cstheme="minorHAnsi"/>
                <w:color w:val="000000"/>
                <w:sz w:val="22"/>
                <w:szCs w:val="22"/>
              </w:rPr>
            </w:pPr>
          </w:p>
        </w:tc>
        <w:tc>
          <w:tcPr>
            <w:tcW w:w="1005" w:type="dxa"/>
            <w:tcBorders>
              <w:top w:val="nil"/>
              <w:left w:val="nil"/>
              <w:bottom w:val="single" w:sz="4" w:space="0" w:color="auto"/>
              <w:right w:val="single" w:sz="4" w:space="0" w:color="auto"/>
            </w:tcBorders>
            <w:noWrap/>
            <w:vAlign w:val="center"/>
          </w:tcPr>
          <w:p w:rsidR="00A36D90" w:rsidRPr="004D6114" w:rsidRDefault="00A36D90" w:rsidP="00DD1DE5">
            <w:pPr>
              <w:jc w:val="center"/>
              <w:rPr>
                <w:rFonts w:asciiTheme="minorHAnsi" w:hAnsiTheme="minorHAnsi" w:cstheme="minorHAnsi"/>
                <w:color w:val="000000"/>
                <w:sz w:val="22"/>
                <w:szCs w:val="22"/>
              </w:rPr>
            </w:pPr>
          </w:p>
        </w:tc>
        <w:tc>
          <w:tcPr>
            <w:tcW w:w="643" w:type="dxa"/>
            <w:tcBorders>
              <w:top w:val="nil"/>
              <w:left w:val="nil"/>
              <w:bottom w:val="single" w:sz="4" w:space="0" w:color="auto"/>
              <w:right w:val="single" w:sz="4" w:space="0" w:color="auto"/>
            </w:tcBorders>
            <w:noWrap/>
            <w:vAlign w:val="center"/>
          </w:tcPr>
          <w:p w:rsidR="00A36D90" w:rsidRPr="004D6114" w:rsidRDefault="00A36D90" w:rsidP="00DD1DE5">
            <w:pPr>
              <w:jc w:val="center"/>
              <w:rPr>
                <w:rFonts w:asciiTheme="minorHAnsi" w:hAnsiTheme="minorHAnsi" w:cstheme="minorHAnsi"/>
                <w:color w:val="000000"/>
                <w:sz w:val="22"/>
                <w:szCs w:val="22"/>
              </w:rPr>
            </w:pPr>
          </w:p>
        </w:tc>
        <w:tc>
          <w:tcPr>
            <w:tcW w:w="1022" w:type="dxa"/>
            <w:tcBorders>
              <w:top w:val="nil"/>
              <w:left w:val="nil"/>
              <w:bottom w:val="single" w:sz="4" w:space="0" w:color="auto"/>
              <w:right w:val="single" w:sz="4" w:space="0" w:color="auto"/>
            </w:tcBorders>
            <w:noWrap/>
            <w:vAlign w:val="center"/>
          </w:tcPr>
          <w:p w:rsidR="00A36D90" w:rsidRPr="004D6114" w:rsidRDefault="00A36D90" w:rsidP="00DD1DE5">
            <w:pPr>
              <w:jc w:val="center"/>
              <w:rPr>
                <w:rFonts w:asciiTheme="minorHAnsi" w:hAnsiTheme="minorHAnsi" w:cstheme="minorHAnsi"/>
                <w:color w:val="000000"/>
                <w:sz w:val="22"/>
                <w:szCs w:val="22"/>
              </w:rPr>
            </w:pPr>
          </w:p>
        </w:tc>
        <w:tc>
          <w:tcPr>
            <w:tcW w:w="996" w:type="dxa"/>
            <w:tcBorders>
              <w:top w:val="nil"/>
              <w:left w:val="nil"/>
              <w:bottom w:val="single" w:sz="4" w:space="0" w:color="auto"/>
              <w:right w:val="single" w:sz="4" w:space="0" w:color="auto"/>
            </w:tcBorders>
            <w:noWrap/>
            <w:vAlign w:val="center"/>
          </w:tcPr>
          <w:p w:rsidR="00A36D90" w:rsidRPr="004D6114" w:rsidRDefault="00A36D90" w:rsidP="00DD1DE5">
            <w:pPr>
              <w:jc w:val="center"/>
              <w:rPr>
                <w:rFonts w:asciiTheme="minorHAnsi" w:hAnsiTheme="minorHAnsi" w:cstheme="minorHAnsi"/>
                <w:color w:val="000000"/>
                <w:sz w:val="22"/>
                <w:szCs w:val="22"/>
              </w:rPr>
            </w:pPr>
          </w:p>
        </w:tc>
      </w:tr>
    </w:tbl>
    <w:p w:rsidR="00A36D90" w:rsidRPr="004D6114" w:rsidRDefault="00A36D90" w:rsidP="00A36D90">
      <w:pPr>
        <w:pStyle w:val="Prrafodelista"/>
        <w:ind w:left="360"/>
        <w:jc w:val="both"/>
        <w:rPr>
          <w:rFonts w:asciiTheme="minorHAnsi" w:hAnsiTheme="minorHAnsi" w:cstheme="minorHAnsi"/>
          <w:color w:val="000000" w:themeColor="text1"/>
          <w:sz w:val="22"/>
          <w:szCs w:val="22"/>
        </w:rPr>
      </w:pPr>
    </w:p>
    <w:p w:rsidR="00A36D90" w:rsidRPr="004D6114" w:rsidRDefault="00A36D90" w:rsidP="00A36D90">
      <w:pPr>
        <w:pStyle w:val="Prrafodelista"/>
        <w:ind w:left="360"/>
        <w:jc w:val="both"/>
        <w:rPr>
          <w:rFonts w:asciiTheme="minorHAnsi" w:hAnsiTheme="minorHAnsi" w:cstheme="minorHAnsi"/>
          <w:color w:val="000000" w:themeColor="text1"/>
          <w:sz w:val="22"/>
          <w:szCs w:val="22"/>
        </w:rPr>
      </w:pPr>
      <w:r w:rsidRPr="004D6114">
        <w:rPr>
          <w:rFonts w:asciiTheme="minorHAnsi" w:hAnsiTheme="minorHAnsi" w:cstheme="minorHAnsi"/>
          <w:noProof/>
          <w:sz w:val="22"/>
          <w:szCs w:val="22"/>
          <w:lang w:val="es-ES" w:eastAsia="es-ES"/>
        </w:rPr>
        <w:drawing>
          <wp:inline distT="0" distB="0" distL="0" distR="0" wp14:anchorId="38CA5C3E" wp14:editId="46419382">
            <wp:extent cx="4124325" cy="1314450"/>
            <wp:effectExtent l="0" t="0" r="9525" b="19050"/>
            <wp:docPr id="1073741824" name="Gráfico 10737418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36D90" w:rsidRPr="004D6114" w:rsidRDefault="00A36D90" w:rsidP="00A36D90">
      <w:pPr>
        <w:pStyle w:val="Prrafodelista"/>
        <w:ind w:left="360"/>
        <w:jc w:val="both"/>
        <w:rPr>
          <w:rFonts w:asciiTheme="minorHAnsi" w:hAnsiTheme="minorHAnsi" w:cstheme="minorHAnsi"/>
          <w:color w:val="000000" w:themeColor="text1"/>
          <w:sz w:val="22"/>
          <w:szCs w:val="22"/>
        </w:rPr>
      </w:pPr>
    </w:p>
    <w:p w:rsidR="00A36D90" w:rsidRPr="004D6114" w:rsidRDefault="00A36D90" w:rsidP="00A36D90">
      <w:pPr>
        <w:pStyle w:val="Prrafodelista"/>
        <w:ind w:left="360"/>
        <w:jc w:val="both"/>
        <w:rPr>
          <w:rFonts w:asciiTheme="minorHAnsi" w:hAnsiTheme="minorHAnsi" w:cstheme="minorHAnsi"/>
          <w:color w:val="000000" w:themeColor="text1"/>
          <w:sz w:val="22"/>
          <w:szCs w:val="22"/>
        </w:rPr>
      </w:pPr>
    </w:p>
    <w:p w:rsidR="00A36D90" w:rsidRPr="004D6114" w:rsidRDefault="00A36D90" w:rsidP="00A36D90">
      <w:pPr>
        <w:pStyle w:val="Prrafodelista"/>
        <w:numPr>
          <w:ilvl w:val="0"/>
          <w:numId w:val="32"/>
        </w:numPr>
        <w:contextualSpacing/>
        <w:jc w:val="both"/>
        <w:rPr>
          <w:rFonts w:asciiTheme="minorHAnsi" w:hAnsiTheme="minorHAnsi" w:cstheme="minorHAnsi"/>
          <w:color w:val="000000" w:themeColor="text1"/>
          <w:sz w:val="22"/>
          <w:szCs w:val="22"/>
        </w:rPr>
      </w:pPr>
      <w:r w:rsidRPr="004D6114">
        <w:rPr>
          <w:rFonts w:asciiTheme="minorHAnsi" w:hAnsiTheme="minorHAnsi" w:cstheme="minorHAnsi"/>
          <w:color w:val="000000" w:themeColor="text1"/>
          <w:sz w:val="22"/>
          <w:szCs w:val="22"/>
        </w:rPr>
        <w:t xml:space="preserve">El 83.3 % de las personas encuestadas opinan que la limpieza en las instalaciones y la comodidad de las mismas es excelente, el 8.3 % opinan que es bueno y el 8.3 indican que es aceptable. </w:t>
      </w:r>
    </w:p>
    <w:p w:rsidR="00A36D90" w:rsidRPr="004D6114" w:rsidRDefault="00A36D90" w:rsidP="00A36D90">
      <w:pPr>
        <w:pStyle w:val="Prrafodelista"/>
        <w:ind w:left="360"/>
        <w:jc w:val="both"/>
        <w:rPr>
          <w:rFonts w:asciiTheme="minorHAnsi" w:hAnsiTheme="minorHAnsi" w:cstheme="minorHAnsi"/>
          <w:color w:val="000000" w:themeColor="text1"/>
          <w:sz w:val="22"/>
          <w:szCs w:val="22"/>
        </w:rPr>
      </w:pPr>
    </w:p>
    <w:p w:rsidR="00A36D90" w:rsidRPr="004D6114" w:rsidRDefault="00A36D90" w:rsidP="00A36D90">
      <w:pPr>
        <w:pStyle w:val="Prrafodelista"/>
        <w:numPr>
          <w:ilvl w:val="0"/>
          <w:numId w:val="32"/>
        </w:numPr>
        <w:contextualSpacing/>
        <w:jc w:val="both"/>
        <w:rPr>
          <w:rFonts w:asciiTheme="minorHAnsi" w:hAnsiTheme="minorHAnsi" w:cstheme="minorHAnsi"/>
          <w:color w:val="000000" w:themeColor="text1"/>
          <w:sz w:val="22"/>
          <w:szCs w:val="22"/>
        </w:rPr>
      </w:pPr>
      <w:r w:rsidRPr="004D6114">
        <w:rPr>
          <w:rFonts w:asciiTheme="minorHAnsi" w:hAnsiTheme="minorHAnsi" w:cstheme="minorHAnsi"/>
          <w:color w:val="000000" w:themeColor="text1"/>
          <w:sz w:val="22"/>
          <w:szCs w:val="22"/>
        </w:rPr>
        <w:t>El 100% de los encuestados opinan que es excelente la ubicación del palacio de justicia.</w:t>
      </w:r>
    </w:p>
    <w:p w:rsidR="00A36D90" w:rsidRPr="004D6114" w:rsidRDefault="00A36D90" w:rsidP="00A36D90">
      <w:pPr>
        <w:pStyle w:val="Prrafodelista"/>
        <w:ind w:left="360"/>
        <w:jc w:val="both"/>
        <w:rPr>
          <w:rFonts w:asciiTheme="minorHAnsi" w:hAnsiTheme="minorHAnsi" w:cstheme="minorHAnsi"/>
          <w:color w:val="000000" w:themeColor="text1"/>
          <w:sz w:val="22"/>
          <w:szCs w:val="22"/>
        </w:rPr>
      </w:pPr>
      <w:r w:rsidRPr="004D6114">
        <w:rPr>
          <w:rFonts w:asciiTheme="minorHAnsi" w:hAnsiTheme="minorHAnsi" w:cstheme="minorHAnsi"/>
          <w:color w:val="000000" w:themeColor="text1"/>
          <w:sz w:val="22"/>
          <w:szCs w:val="22"/>
        </w:rPr>
        <w:t xml:space="preserve"> </w:t>
      </w:r>
    </w:p>
    <w:p w:rsidR="00A36D90" w:rsidRPr="004D6114" w:rsidRDefault="00A36D90" w:rsidP="00A36D90">
      <w:pPr>
        <w:pStyle w:val="Prrafodelista"/>
        <w:numPr>
          <w:ilvl w:val="0"/>
          <w:numId w:val="32"/>
        </w:numPr>
        <w:contextualSpacing/>
        <w:jc w:val="both"/>
        <w:rPr>
          <w:rFonts w:asciiTheme="minorHAnsi" w:hAnsiTheme="minorHAnsi" w:cstheme="minorHAnsi"/>
          <w:color w:val="000000" w:themeColor="text1"/>
          <w:sz w:val="22"/>
          <w:szCs w:val="22"/>
        </w:rPr>
      </w:pPr>
      <w:r w:rsidRPr="004D6114">
        <w:rPr>
          <w:rFonts w:asciiTheme="minorHAnsi" w:hAnsiTheme="minorHAnsi" w:cstheme="minorHAnsi"/>
          <w:color w:val="000000" w:themeColor="text1"/>
          <w:sz w:val="22"/>
          <w:szCs w:val="22"/>
        </w:rPr>
        <w:t xml:space="preserve">El 83.3 % opinan que la señalización que tiene el palacio de justicia es excelente y el 16.6% restante opinan que es bueno. </w:t>
      </w:r>
    </w:p>
    <w:p w:rsidR="00A36D90" w:rsidRPr="004D6114" w:rsidRDefault="00A36D90" w:rsidP="00A36D90">
      <w:pPr>
        <w:jc w:val="both"/>
        <w:rPr>
          <w:rFonts w:asciiTheme="minorHAnsi" w:hAnsiTheme="minorHAnsi" w:cstheme="minorHAnsi"/>
          <w:color w:val="000000" w:themeColor="text1"/>
          <w:sz w:val="22"/>
          <w:szCs w:val="22"/>
        </w:rPr>
      </w:pPr>
    </w:p>
    <w:p w:rsidR="00A36D90" w:rsidRPr="004D6114" w:rsidRDefault="00A36D90" w:rsidP="00A36D90">
      <w:pPr>
        <w:pStyle w:val="Prrafodelista"/>
        <w:numPr>
          <w:ilvl w:val="0"/>
          <w:numId w:val="32"/>
        </w:numPr>
        <w:contextualSpacing/>
        <w:jc w:val="both"/>
        <w:rPr>
          <w:rFonts w:asciiTheme="minorHAnsi" w:hAnsiTheme="minorHAnsi" w:cstheme="minorHAnsi"/>
          <w:color w:val="000000" w:themeColor="text1"/>
          <w:sz w:val="22"/>
          <w:szCs w:val="22"/>
        </w:rPr>
      </w:pPr>
      <w:r w:rsidRPr="004D6114">
        <w:rPr>
          <w:rFonts w:asciiTheme="minorHAnsi" w:hAnsiTheme="minorHAnsi" w:cstheme="minorHAnsi"/>
          <w:color w:val="000000" w:themeColor="text1"/>
          <w:sz w:val="22"/>
          <w:szCs w:val="22"/>
        </w:rPr>
        <w:t>En promedio, el 88.8% de las personas encuestadas opinan que la infraestructura del palacio de justicia es excelente, el 8.3% opinan que es buena y el 2.7 % es aceptable.</w:t>
      </w:r>
    </w:p>
    <w:p w:rsidR="00A36D90" w:rsidRPr="004D6114" w:rsidRDefault="00A36D90" w:rsidP="00A36D90">
      <w:pPr>
        <w:jc w:val="both"/>
        <w:rPr>
          <w:rFonts w:asciiTheme="minorHAnsi" w:hAnsiTheme="minorHAnsi" w:cstheme="minorHAnsi"/>
          <w:color w:val="000000" w:themeColor="text1"/>
          <w:sz w:val="22"/>
          <w:szCs w:val="22"/>
        </w:rPr>
      </w:pPr>
    </w:p>
    <w:p w:rsidR="00A36D90" w:rsidRPr="004D6114" w:rsidRDefault="00A36D90" w:rsidP="00A36D90">
      <w:pPr>
        <w:jc w:val="both"/>
        <w:rPr>
          <w:rFonts w:asciiTheme="minorHAnsi" w:hAnsiTheme="minorHAnsi" w:cstheme="minorHAnsi"/>
          <w:b/>
          <w:color w:val="000000" w:themeColor="text1"/>
          <w:sz w:val="22"/>
          <w:szCs w:val="22"/>
        </w:rPr>
      </w:pPr>
      <w:r w:rsidRPr="004D6114">
        <w:rPr>
          <w:rFonts w:asciiTheme="minorHAnsi" w:hAnsiTheme="minorHAnsi" w:cstheme="minorHAnsi"/>
          <w:b/>
          <w:color w:val="000000" w:themeColor="text1"/>
          <w:sz w:val="22"/>
          <w:szCs w:val="22"/>
        </w:rPr>
        <w:t>Componente: Evaluación General</w:t>
      </w:r>
    </w:p>
    <w:p w:rsidR="00A36D90" w:rsidRPr="004D6114" w:rsidRDefault="00A36D90" w:rsidP="00A36D90">
      <w:pPr>
        <w:jc w:val="both"/>
        <w:rPr>
          <w:rFonts w:asciiTheme="minorHAnsi" w:hAnsiTheme="minorHAnsi" w:cstheme="minorHAnsi"/>
          <w:b/>
          <w:color w:val="000000" w:themeColor="text1"/>
          <w:sz w:val="22"/>
          <w:szCs w:val="22"/>
        </w:rPr>
      </w:pPr>
    </w:p>
    <w:tbl>
      <w:tblPr>
        <w:tblW w:w="7924" w:type="dxa"/>
        <w:tblInd w:w="65" w:type="dxa"/>
        <w:tblCellMar>
          <w:left w:w="70" w:type="dxa"/>
          <w:right w:w="70" w:type="dxa"/>
        </w:tblCellMar>
        <w:tblLook w:val="04A0" w:firstRow="1" w:lastRow="0" w:firstColumn="1" w:lastColumn="0" w:noHBand="0" w:noVBand="1"/>
      </w:tblPr>
      <w:tblGrid>
        <w:gridCol w:w="3671"/>
        <w:gridCol w:w="1154"/>
        <w:gridCol w:w="818"/>
        <w:gridCol w:w="1181"/>
        <w:gridCol w:w="1190"/>
      </w:tblGrid>
      <w:tr w:rsidR="00A36D90" w:rsidRPr="004D6114" w:rsidTr="00DD1DE5">
        <w:trPr>
          <w:trHeight w:val="415"/>
        </w:trPr>
        <w:tc>
          <w:tcPr>
            <w:tcW w:w="3671"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hideMark/>
          </w:tcPr>
          <w:p w:rsidR="00A36D90" w:rsidRPr="004D6114" w:rsidRDefault="00A36D90" w:rsidP="00DD1DE5">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EVALUACION GENERAL</w:t>
            </w:r>
          </w:p>
        </w:tc>
        <w:tc>
          <w:tcPr>
            <w:tcW w:w="1127"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rsidR="00A36D90" w:rsidRPr="004D6114" w:rsidRDefault="00A36D90" w:rsidP="00DD1DE5">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EXCELENTE</w:t>
            </w:r>
          </w:p>
        </w:tc>
        <w:tc>
          <w:tcPr>
            <w:tcW w:w="818"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rsidR="00A36D90" w:rsidRPr="004D6114" w:rsidRDefault="00A36D90" w:rsidP="00DD1DE5">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BUENO</w:t>
            </w:r>
          </w:p>
        </w:tc>
        <w:tc>
          <w:tcPr>
            <w:tcW w:w="1150"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rsidR="00A36D90" w:rsidRPr="004D6114" w:rsidRDefault="00A36D90" w:rsidP="00DD1DE5">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ACEPTABLE</w:t>
            </w:r>
          </w:p>
        </w:tc>
        <w:tc>
          <w:tcPr>
            <w:tcW w:w="1158"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rsidR="00A36D90" w:rsidRPr="004D6114" w:rsidRDefault="00A36D90" w:rsidP="00DD1DE5">
            <w:pPr>
              <w:jc w:val="center"/>
              <w:rPr>
                <w:rFonts w:asciiTheme="minorHAnsi" w:hAnsiTheme="minorHAnsi" w:cstheme="minorHAnsi"/>
                <w:b/>
                <w:bCs/>
                <w:color w:val="FFFFFF"/>
                <w:sz w:val="22"/>
                <w:szCs w:val="22"/>
              </w:rPr>
            </w:pPr>
            <w:r w:rsidRPr="004D6114">
              <w:rPr>
                <w:rFonts w:asciiTheme="minorHAnsi" w:hAnsiTheme="minorHAnsi" w:cstheme="minorHAnsi"/>
                <w:b/>
                <w:bCs/>
                <w:color w:val="FFFFFF"/>
                <w:sz w:val="22"/>
                <w:szCs w:val="22"/>
              </w:rPr>
              <w:t>DEFICIENTE</w:t>
            </w:r>
          </w:p>
        </w:tc>
      </w:tr>
      <w:tr w:rsidR="00A36D90" w:rsidRPr="004D6114" w:rsidTr="00DD1DE5">
        <w:trPr>
          <w:trHeight w:val="703"/>
        </w:trPr>
        <w:tc>
          <w:tcPr>
            <w:tcW w:w="3671" w:type="dxa"/>
            <w:tcBorders>
              <w:top w:val="nil"/>
              <w:left w:val="single" w:sz="4" w:space="0" w:color="auto"/>
              <w:bottom w:val="single" w:sz="4" w:space="0" w:color="auto"/>
              <w:right w:val="single" w:sz="4" w:space="0" w:color="auto"/>
            </w:tcBorders>
            <w:vAlign w:val="bottom"/>
            <w:hideMark/>
          </w:tcPr>
          <w:p w:rsidR="00A36D90" w:rsidRPr="004D6114" w:rsidRDefault="00A36D90" w:rsidP="00DD1DE5">
            <w:pPr>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1. Considera que la calidad general del servicio fue</w:t>
            </w:r>
          </w:p>
        </w:tc>
        <w:tc>
          <w:tcPr>
            <w:tcW w:w="1127" w:type="dxa"/>
            <w:tcBorders>
              <w:top w:val="nil"/>
              <w:left w:val="nil"/>
              <w:bottom w:val="single" w:sz="4" w:space="0" w:color="auto"/>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p>
        </w:tc>
        <w:tc>
          <w:tcPr>
            <w:tcW w:w="818" w:type="dxa"/>
            <w:tcBorders>
              <w:top w:val="nil"/>
              <w:left w:val="nil"/>
              <w:bottom w:val="single" w:sz="4" w:space="0" w:color="auto"/>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1150" w:type="dxa"/>
            <w:tcBorders>
              <w:top w:val="nil"/>
              <w:left w:val="nil"/>
              <w:bottom w:val="single" w:sz="4" w:space="0" w:color="auto"/>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1158" w:type="dxa"/>
            <w:tcBorders>
              <w:top w:val="nil"/>
              <w:left w:val="nil"/>
              <w:bottom w:val="single" w:sz="4" w:space="0" w:color="auto"/>
              <w:right w:val="single" w:sz="4" w:space="0" w:color="auto"/>
            </w:tcBorders>
            <w:noWrap/>
            <w:vAlign w:val="center"/>
            <w:hideMark/>
          </w:tcPr>
          <w:p w:rsidR="00A36D90" w:rsidRPr="004D6114" w:rsidRDefault="00A36D90" w:rsidP="00DD1DE5">
            <w:pPr>
              <w:jc w:val="center"/>
              <w:rPr>
                <w:rFonts w:asciiTheme="minorHAnsi" w:hAnsiTheme="minorHAnsi" w:cstheme="minorHAnsi"/>
                <w:color w:val="000000"/>
                <w:sz w:val="22"/>
                <w:szCs w:val="22"/>
              </w:rPr>
            </w:pPr>
            <w:r w:rsidRPr="004D6114">
              <w:rPr>
                <w:rFonts w:asciiTheme="minorHAnsi" w:hAnsiTheme="minorHAnsi" w:cstheme="minorHAnsi"/>
                <w:color w:val="000000"/>
                <w:sz w:val="22"/>
                <w:szCs w:val="22"/>
              </w:rPr>
              <w:t>0</w:t>
            </w:r>
          </w:p>
        </w:tc>
      </w:tr>
    </w:tbl>
    <w:p w:rsidR="00A36D90" w:rsidRPr="004D6114" w:rsidRDefault="00A36D90" w:rsidP="00A36D90">
      <w:pPr>
        <w:pStyle w:val="NormalWeb"/>
        <w:spacing w:before="0" w:beforeAutospacing="0" w:after="0" w:afterAutospacing="0"/>
        <w:jc w:val="both"/>
        <w:rPr>
          <w:rFonts w:asciiTheme="minorHAnsi" w:hAnsiTheme="minorHAnsi" w:cstheme="minorHAnsi"/>
          <w:b/>
          <w:color w:val="000000" w:themeColor="text1"/>
          <w:sz w:val="22"/>
          <w:szCs w:val="22"/>
        </w:rPr>
      </w:pPr>
    </w:p>
    <w:p w:rsidR="00A36D90" w:rsidRPr="004D6114" w:rsidRDefault="00A36D90" w:rsidP="00A36D90">
      <w:pPr>
        <w:pStyle w:val="NormalWeb"/>
        <w:spacing w:before="0" w:beforeAutospacing="0" w:after="0" w:afterAutospacing="0"/>
        <w:jc w:val="both"/>
        <w:rPr>
          <w:rFonts w:asciiTheme="minorHAnsi" w:hAnsiTheme="minorHAnsi" w:cstheme="minorHAnsi"/>
          <w:b/>
          <w:color w:val="000000" w:themeColor="text1"/>
          <w:sz w:val="22"/>
          <w:szCs w:val="22"/>
        </w:rPr>
      </w:pPr>
      <w:r w:rsidRPr="004D6114">
        <w:rPr>
          <w:rFonts w:asciiTheme="minorHAnsi" w:hAnsiTheme="minorHAnsi" w:cstheme="minorHAnsi"/>
          <w:noProof/>
          <w:sz w:val="22"/>
          <w:szCs w:val="22"/>
          <w:lang w:val="es-ES" w:eastAsia="es-ES"/>
        </w:rPr>
        <w:drawing>
          <wp:inline distT="0" distB="0" distL="0" distR="0" wp14:anchorId="5CC4CC06" wp14:editId="04D3EE4E">
            <wp:extent cx="4829175" cy="1447800"/>
            <wp:effectExtent l="0" t="0" r="9525" b="19050"/>
            <wp:docPr id="1073741825" name="Gráfico 10737418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36D90" w:rsidRPr="004D6114" w:rsidRDefault="00A36D90" w:rsidP="00A36D90">
      <w:pPr>
        <w:pStyle w:val="NormalWeb"/>
        <w:spacing w:before="0" w:beforeAutospacing="0" w:after="0" w:afterAutospacing="0"/>
        <w:jc w:val="both"/>
        <w:rPr>
          <w:rFonts w:asciiTheme="minorHAnsi" w:hAnsiTheme="minorHAnsi" w:cstheme="minorHAnsi"/>
          <w:b/>
          <w:color w:val="000000" w:themeColor="text1"/>
          <w:sz w:val="22"/>
          <w:szCs w:val="22"/>
        </w:rPr>
      </w:pPr>
    </w:p>
    <w:p w:rsidR="00A36D90" w:rsidRPr="004D6114" w:rsidRDefault="00A36D90" w:rsidP="00A36D90">
      <w:pPr>
        <w:pStyle w:val="NormalWeb"/>
        <w:numPr>
          <w:ilvl w:val="0"/>
          <w:numId w:val="33"/>
        </w:numPr>
        <w:spacing w:before="0" w:beforeAutospacing="0" w:after="0" w:afterAutospacing="0"/>
        <w:jc w:val="both"/>
        <w:rPr>
          <w:rFonts w:asciiTheme="minorHAnsi" w:hAnsiTheme="minorHAnsi" w:cstheme="minorHAnsi"/>
          <w:color w:val="000000" w:themeColor="text1"/>
          <w:sz w:val="22"/>
          <w:szCs w:val="22"/>
        </w:rPr>
      </w:pPr>
      <w:r w:rsidRPr="004D6114">
        <w:rPr>
          <w:rFonts w:asciiTheme="minorHAnsi" w:hAnsiTheme="minorHAnsi" w:cstheme="minorHAnsi"/>
          <w:color w:val="000000" w:themeColor="text1"/>
          <w:sz w:val="22"/>
          <w:szCs w:val="22"/>
        </w:rPr>
        <w:t>El 66.6% del total de los encuestados opinan que la calidad del servicio es excelente, mientras que el 16.6% opinan que es bueno y el 16.6% aceptable.</w:t>
      </w:r>
    </w:p>
    <w:p w:rsidR="00A36D90" w:rsidRPr="004D6114" w:rsidRDefault="00A36D90" w:rsidP="00A36D90">
      <w:pPr>
        <w:pStyle w:val="NormalWeb"/>
        <w:spacing w:before="0" w:beforeAutospacing="0" w:after="0" w:afterAutospacing="0"/>
        <w:ind w:left="360"/>
        <w:jc w:val="both"/>
        <w:rPr>
          <w:rFonts w:asciiTheme="minorHAnsi" w:hAnsiTheme="minorHAnsi" w:cstheme="minorHAnsi"/>
          <w:color w:val="000000" w:themeColor="text1"/>
          <w:sz w:val="22"/>
          <w:szCs w:val="22"/>
        </w:rPr>
      </w:pPr>
    </w:p>
    <w:p w:rsidR="00A36D90" w:rsidRPr="004D6114" w:rsidRDefault="00A36D90" w:rsidP="00A36D90">
      <w:pPr>
        <w:pStyle w:val="NormalWeb"/>
        <w:spacing w:before="0" w:beforeAutospacing="0" w:after="0" w:afterAutospacing="0"/>
        <w:jc w:val="both"/>
        <w:rPr>
          <w:rFonts w:asciiTheme="minorHAnsi" w:hAnsiTheme="minorHAnsi" w:cstheme="minorHAnsi"/>
          <w:color w:val="000000" w:themeColor="text1"/>
          <w:sz w:val="22"/>
          <w:szCs w:val="22"/>
        </w:rPr>
      </w:pPr>
      <w:r w:rsidRPr="004D6114">
        <w:rPr>
          <w:rFonts w:asciiTheme="minorHAnsi" w:hAnsiTheme="minorHAnsi" w:cstheme="minorHAnsi"/>
          <w:color w:val="000000" w:themeColor="text1"/>
          <w:sz w:val="22"/>
          <w:szCs w:val="22"/>
        </w:rPr>
        <w:t>En términos generales el servicio que tiene el Palacio de Justicia es satisfactorio, dándoles a los usuarios una satisfacción en el momento de tomar el servicio.</w:t>
      </w:r>
    </w:p>
    <w:p w:rsidR="00A36D90" w:rsidRDefault="00A36D90" w:rsidP="00A36D90">
      <w:pPr>
        <w:pStyle w:val="NormalWeb"/>
        <w:spacing w:before="0" w:beforeAutospacing="0" w:after="0" w:afterAutospacing="0"/>
        <w:ind w:firstLine="60"/>
        <w:jc w:val="both"/>
        <w:rPr>
          <w:rFonts w:asciiTheme="minorHAnsi" w:hAnsiTheme="minorHAnsi" w:cstheme="minorHAnsi"/>
          <w:b/>
          <w:color w:val="000000" w:themeColor="text1"/>
          <w:sz w:val="22"/>
          <w:szCs w:val="22"/>
        </w:rPr>
      </w:pPr>
    </w:p>
    <w:p w:rsidR="00DD1DE5" w:rsidRDefault="00DD1DE5" w:rsidP="00A36D90">
      <w:pPr>
        <w:pStyle w:val="NormalWeb"/>
        <w:spacing w:before="0" w:beforeAutospacing="0" w:after="0" w:afterAutospacing="0"/>
        <w:ind w:firstLine="60"/>
        <w:jc w:val="both"/>
        <w:rPr>
          <w:rFonts w:asciiTheme="minorHAnsi" w:hAnsiTheme="minorHAnsi" w:cstheme="minorHAnsi"/>
          <w:b/>
          <w:color w:val="000000" w:themeColor="text1"/>
          <w:sz w:val="22"/>
          <w:szCs w:val="22"/>
        </w:rPr>
      </w:pPr>
    </w:p>
    <w:p w:rsidR="00DD1DE5" w:rsidRDefault="00DD1DE5" w:rsidP="00A36D90">
      <w:pPr>
        <w:pStyle w:val="NormalWeb"/>
        <w:spacing w:before="0" w:beforeAutospacing="0" w:after="0" w:afterAutospacing="0"/>
        <w:ind w:firstLine="60"/>
        <w:jc w:val="both"/>
        <w:rPr>
          <w:rFonts w:asciiTheme="minorHAnsi" w:hAnsiTheme="minorHAnsi" w:cstheme="minorHAnsi"/>
          <w:b/>
          <w:color w:val="000000" w:themeColor="text1"/>
          <w:sz w:val="22"/>
          <w:szCs w:val="22"/>
        </w:rPr>
      </w:pPr>
    </w:p>
    <w:p w:rsidR="00DD1DE5" w:rsidRDefault="00DD1DE5" w:rsidP="00A36D90">
      <w:pPr>
        <w:pStyle w:val="NormalWeb"/>
        <w:spacing w:before="0" w:beforeAutospacing="0" w:after="0" w:afterAutospacing="0"/>
        <w:ind w:firstLine="60"/>
        <w:jc w:val="both"/>
        <w:rPr>
          <w:rFonts w:asciiTheme="minorHAnsi" w:hAnsiTheme="minorHAnsi" w:cstheme="minorHAnsi"/>
          <w:b/>
          <w:color w:val="000000" w:themeColor="text1"/>
          <w:sz w:val="22"/>
          <w:szCs w:val="22"/>
        </w:rPr>
      </w:pPr>
    </w:p>
    <w:p w:rsidR="00DD1DE5" w:rsidRDefault="00DD1DE5" w:rsidP="00A36D90">
      <w:pPr>
        <w:pStyle w:val="NormalWeb"/>
        <w:spacing w:before="0" w:beforeAutospacing="0" w:after="0" w:afterAutospacing="0"/>
        <w:ind w:firstLine="60"/>
        <w:jc w:val="both"/>
        <w:rPr>
          <w:rFonts w:asciiTheme="minorHAnsi" w:hAnsiTheme="minorHAnsi" w:cstheme="minorHAnsi"/>
          <w:b/>
          <w:color w:val="000000" w:themeColor="text1"/>
          <w:sz w:val="22"/>
          <w:szCs w:val="22"/>
        </w:rPr>
      </w:pPr>
    </w:p>
    <w:p w:rsidR="00DD1DE5" w:rsidRDefault="00DD1DE5" w:rsidP="00A36D90">
      <w:pPr>
        <w:pStyle w:val="NormalWeb"/>
        <w:spacing w:before="0" w:beforeAutospacing="0" w:after="0" w:afterAutospacing="0"/>
        <w:ind w:firstLine="60"/>
        <w:jc w:val="both"/>
        <w:rPr>
          <w:rFonts w:asciiTheme="minorHAnsi" w:hAnsiTheme="minorHAnsi" w:cstheme="minorHAnsi"/>
          <w:b/>
          <w:color w:val="000000" w:themeColor="text1"/>
          <w:sz w:val="22"/>
          <w:szCs w:val="22"/>
        </w:rPr>
      </w:pPr>
    </w:p>
    <w:p w:rsidR="00DD1DE5" w:rsidRDefault="00DD1DE5" w:rsidP="00A36D90">
      <w:pPr>
        <w:pStyle w:val="NormalWeb"/>
        <w:spacing w:before="0" w:beforeAutospacing="0" w:after="0" w:afterAutospacing="0"/>
        <w:ind w:firstLine="60"/>
        <w:jc w:val="both"/>
        <w:rPr>
          <w:rFonts w:asciiTheme="minorHAnsi" w:hAnsiTheme="minorHAnsi" w:cstheme="minorHAnsi"/>
          <w:b/>
          <w:color w:val="000000" w:themeColor="text1"/>
          <w:sz w:val="22"/>
          <w:szCs w:val="22"/>
        </w:rPr>
      </w:pPr>
    </w:p>
    <w:p w:rsidR="00DD1DE5" w:rsidRDefault="00DD1DE5" w:rsidP="00A36D90">
      <w:pPr>
        <w:pStyle w:val="NormalWeb"/>
        <w:spacing w:before="0" w:beforeAutospacing="0" w:after="0" w:afterAutospacing="0"/>
        <w:ind w:firstLine="60"/>
        <w:jc w:val="both"/>
        <w:rPr>
          <w:rFonts w:asciiTheme="minorHAnsi" w:hAnsiTheme="minorHAnsi" w:cstheme="minorHAnsi"/>
          <w:b/>
          <w:color w:val="000000" w:themeColor="text1"/>
          <w:sz w:val="22"/>
          <w:szCs w:val="22"/>
        </w:rPr>
      </w:pPr>
    </w:p>
    <w:p w:rsidR="00DD1DE5" w:rsidRDefault="00DD1DE5" w:rsidP="00A36D90">
      <w:pPr>
        <w:pStyle w:val="NormalWeb"/>
        <w:spacing w:before="0" w:beforeAutospacing="0" w:after="0" w:afterAutospacing="0"/>
        <w:ind w:firstLine="60"/>
        <w:jc w:val="both"/>
        <w:rPr>
          <w:rFonts w:asciiTheme="minorHAnsi" w:hAnsiTheme="minorHAnsi" w:cstheme="minorHAnsi"/>
          <w:b/>
          <w:color w:val="000000" w:themeColor="text1"/>
          <w:sz w:val="22"/>
          <w:szCs w:val="22"/>
        </w:rPr>
      </w:pPr>
    </w:p>
    <w:p w:rsidR="00DD1DE5" w:rsidRDefault="00DD1DE5" w:rsidP="00A36D90">
      <w:pPr>
        <w:pStyle w:val="NormalWeb"/>
        <w:spacing w:before="0" w:beforeAutospacing="0" w:after="0" w:afterAutospacing="0"/>
        <w:ind w:firstLine="60"/>
        <w:jc w:val="both"/>
        <w:rPr>
          <w:rFonts w:asciiTheme="minorHAnsi" w:hAnsiTheme="minorHAnsi" w:cstheme="minorHAnsi"/>
          <w:b/>
          <w:color w:val="000000" w:themeColor="text1"/>
          <w:sz w:val="22"/>
          <w:szCs w:val="22"/>
        </w:rPr>
      </w:pPr>
    </w:p>
    <w:p w:rsidR="00DD1DE5" w:rsidRDefault="00DD1DE5" w:rsidP="00A36D90">
      <w:pPr>
        <w:pStyle w:val="NormalWeb"/>
        <w:spacing w:before="0" w:beforeAutospacing="0" w:after="0" w:afterAutospacing="0"/>
        <w:ind w:firstLine="60"/>
        <w:jc w:val="both"/>
        <w:rPr>
          <w:rFonts w:asciiTheme="minorHAnsi" w:hAnsiTheme="minorHAnsi" w:cstheme="minorHAnsi"/>
          <w:b/>
          <w:color w:val="000000" w:themeColor="text1"/>
          <w:sz w:val="22"/>
          <w:szCs w:val="22"/>
        </w:rPr>
      </w:pPr>
    </w:p>
    <w:p w:rsidR="00DD1DE5" w:rsidRDefault="00DD1DE5" w:rsidP="00A36D90">
      <w:pPr>
        <w:pStyle w:val="NormalWeb"/>
        <w:spacing w:before="0" w:beforeAutospacing="0" w:after="0" w:afterAutospacing="0"/>
        <w:ind w:firstLine="60"/>
        <w:jc w:val="both"/>
        <w:rPr>
          <w:rFonts w:asciiTheme="minorHAnsi" w:hAnsiTheme="minorHAnsi" w:cstheme="minorHAnsi"/>
          <w:b/>
          <w:color w:val="000000" w:themeColor="text1"/>
          <w:sz w:val="22"/>
          <w:szCs w:val="22"/>
        </w:rPr>
      </w:pPr>
    </w:p>
    <w:p w:rsidR="00DD1DE5" w:rsidRDefault="00DD1DE5" w:rsidP="00A36D90">
      <w:pPr>
        <w:pStyle w:val="NormalWeb"/>
        <w:spacing w:before="0" w:beforeAutospacing="0" w:after="0" w:afterAutospacing="0"/>
        <w:ind w:firstLine="60"/>
        <w:jc w:val="both"/>
        <w:rPr>
          <w:rFonts w:asciiTheme="minorHAnsi" w:hAnsiTheme="minorHAnsi" w:cstheme="minorHAnsi"/>
          <w:b/>
          <w:color w:val="000000" w:themeColor="text1"/>
          <w:sz w:val="22"/>
          <w:szCs w:val="22"/>
        </w:rPr>
      </w:pPr>
    </w:p>
    <w:p w:rsidR="00DD1DE5" w:rsidRDefault="00DD1DE5" w:rsidP="00A36D90">
      <w:pPr>
        <w:pStyle w:val="NormalWeb"/>
        <w:spacing w:before="0" w:beforeAutospacing="0" w:after="0" w:afterAutospacing="0"/>
        <w:ind w:firstLine="60"/>
        <w:jc w:val="both"/>
        <w:rPr>
          <w:rFonts w:asciiTheme="minorHAnsi" w:hAnsiTheme="minorHAnsi" w:cstheme="minorHAnsi"/>
          <w:b/>
          <w:color w:val="000000" w:themeColor="text1"/>
          <w:sz w:val="22"/>
          <w:szCs w:val="22"/>
        </w:rPr>
      </w:pPr>
    </w:p>
    <w:p w:rsidR="00DD1DE5" w:rsidRDefault="00DD1DE5" w:rsidP="00A36D90">
      <w:pPr>
        <w:pStyle w:val="NormalWeb"/>
        <w:spacing w:before="0" w:beforeAutospacing="0" w:after="0" w:afterAutospacing="0"/>
        <w:ind w:firstLine="60"/>
        <w:jc w:val="both"/>
        <w:rPr>
          <w:rFonts w:asciiTheme="minorHAnsi" w:hAnsiTheme="minorHAnsi" w:cstheme="minorHAnsi"/>
          <w:b/>
          <w:color w:val="000000" w:themeColor="text1"/>
          <w:sz w:val="22"/>
          <w:szCs w:val="22"/>
        </w:rPr>
      </w:pPr>
    </w:p>
    <w:p w:rsidR="00DD1DE5" w:rsidRDefault="00DD1DE5" w:rsidP="00A36D90">
      <w:pPr>
        <w:pStyle w:val="NormalWeb"/>
        <w:spacing w:before="0" w:beforeAutospacing="0" w:after="0" w:afterAutospacing="0"/>
        <w:ind w:firstLine="60"/>
        <w:jc w:val="both"/>
        <w:rPr>
          <w:rFonts w:asciiTheme="minorHAnsi" w:hAnsiTheme="minorHAnsi" w:cstheme="minorHAnsi"/>
          <w:b/>
          <w:color w:val="000000" w:themeColor="text1"/>
          <w:sz w:val="22"/>
          <w:szCs w:val="22"/>
        </w:rPr>
      </w:pPr>
    </w:p>
    <w:p w:rsidR="00DD1DE5" w:rsidRDefault="00DD1DE5" w:rsidP="00A36D90">
      <w:pPr>
        <w:pStyle w:val="NormalWeb"/>
        <w:spacing w:before="0" w:beforeAutospacing="0" w:after="0" w:afterAutospacing="0"/>
        <w:ind w:firstLine="60"/>
        <w:jc w:val="both"/>
        <w:rPr>
          <w:rFonts w:asciiTheme="minorHAnsi" w:hAnsiTheme="minorHAnsi" w:cstheme="minorHAnsi"/>
          <w:b/>
          <w:color w:val="000000" w:themeColor="text1"/>
          <w:sz w:val="22"/>
          <w:szCs w:val="22"/>
        </w:rPr>
      </w:pPr>
    </w:p>
    <w:p w:rsidR="00DD1DE5" w:rsidRDefault="00DD1DE5" w:rsidP="00A36D90">
      <w:pPr>
        <w:pStyle w:val="NormalWeb"/>
        <w:spacing w:before="0" w:beforeAutospacing="0" w:after="0" w:afterAutospacing="0"/>
        <w:ind w:firstLine="60"/>
        <w:jc w:val="both"/>
        <w:rPr>
          <w:rFonts w:asciiTheme="minorHAnsi" w:hAnsiTheme="minorHAnsi" w:cstheme="minorHAnsi"/>
          <w:b/>
          <w:color w:val="000000" w:themeColor="text1"/>
          <w:sz w:val="22"/>
          <w:szCs w:val="22"/>
        </w:rPr>
      </w:pPr>
    </w:p>
    <w:p w:rsidR="00DD1DE5" w:rsidRDefault="00DD1DE5" w:rsidP="00A36D90">
      <w:pPr>
        <w:pStyle w:val="NormalWeb"/>
        <w:spacing w:before="0" w:beforeAutospacing="0" w:after="0" w:afterAutospacing="0"/>
        <w:ind w:firstLine="60"/>
        <w:jc w:val="both"/>
        <w:rPr>
          <w:rFonts w:asciiTheme="minorHAnsi" w:hAnsiTheme="minorHAnsi" w:cstheme="minorHAnsi"/>
          <w:b/>
          <w:color w:val="000000" w:themeColor="text1"/>
          <w:sz w:val="22"/>
          <w:szCs w:val="22"/>
        </w:rPr>
      </w:pPr>
    </w:p>
    <w:p w:rsidR="00DD1DE5" w:rsidRDefault="00DD1DE5" w:rsidP="00A36D90">
      <w:pPr>
        <w:pStyle w:val="NormalWeb"/>
        <w:spacing w:before="0" w:beforeAutospacing="0" w:after="0" w:afterAutospacing="0"/>
        <w:ind w:firstLine="60"/>
        <w:jc w:val="both"/>
        <w:rPr>
          <w:rFonts w:asciiTheme="minorHAnsi" w:hAnsiTheme="minorHAnsi" w:cstheme="minorHAnsi"/>
          <w:b/>
          <w:color w:val="000000" w:themeColor="text1"/>
          <w:sz w:val="22"/>
          <w:szCs w:val="22"/>
        </w:rPr>
      </w:pPr>
    </w:p>
    <w:p w:rsidR="00DD1DE5" w:rsidRDefault="00DD1DE5" w:rsidP="00A36D90">
      <w:pPr>
        <w:pStyle w:val="NormalWeb"/>
        <w:spacing w:before="0" w:beforeAutospacing="0" w:after="0" w:afterAutospacing="0"/>
        <w:ind w:firstLine="60"/>
        <w:jc w:val="both"/>
        <w:rPr>
          <w:rFonts w:asciiTheme="minorHAnsi" w:hAnsiTheme="minorHAnsi" w:cstheme="minorHAnsi"/>
          <w:b/>
          <w:color w:val="000000" w:themeColor="text1"/>
          <w:sz w:val="22"/>
          <w:szCs w:val="22"/>
        </w:rPr>
      </w:pPr>
    </w:p>
    <w:p w:rsidR="00DD1DE5" w:rsidRPr="004D6114" w:rsidRDefault="00DD1DE5" w:rsidP="00A36D90">
      <w:pPr>
        <w:pStyle w:val="NormalWeb"/>
        <w:spacing w:before="0" w:beforeAutospacing="0" w:after="0" w:afterAutospacing="0"/>
        <w:ind w:firstLine="60"/>
        <w:jc w:val="both"/>
        <w:rPr>
          <w:rFonts w:asciiTheme="minorHAnsi" w:hAnsiTheme="minorHAnsi" w:cstheme="minorHAnsi"/>
          <w:b/>
          <w:color w:val="000000" w:themeColor="text1"/>
          <w:sz w:val="22"/>
          <w:szCs w:val="22"/>
        </w:rPr>
      </w:pPr>
    </w:p>
    <w:p w:rsidR="00A36D90" w:rsidRPr="004D6114" w:rsidRDefault="00A36D90" w:rsidP="00A36D90">
      <w:pPr>
        <w:pStyle w:val="NormalWeb"/>
        <w:spacing w:before="0" w:beforeAutospacing="0" w:after="0" w:afterAutospacing="0"/>
        <w:jc w:val="center"/>
        <w:rPr>
          <w:rFonts w:asciiTheme="minorHAnsi" w:hAnsiTheme="minorHAnsi" w:cstheme="minorHAnsi"/>
          <w:b/>
          <w:color w:val="000000" w:themeColor="text1"/>
          <w:sz w:val="22"/>
          <w:szCs w:val="22"/>
        </w:rPr>
      </w:pPr>
      <w:r w:rsidRPr="004D6114">
        <w:rPr>
          <w:rFonts w:asciiTheme="minorHAnsi" w:hAnsiTheme="minorHAnsi" w:cstheme="minorHAnsi"/>
          <w:b/>
          <w:color w:val="000000" w:themeColor="text1"/>
          <w:sz w:val="22"/>
          <w:szCs w:val="22"/>
        </w:rPr>
        <w:lastRenderedPageBreak/>
        <w:t>Decisiones y acciones para la prestación de Servicio. Análisis de las encuestas en los Juzgados de Chaparral.</w:t>
      </w:r>
    </w:p>
    <w:p w:rsidR="00A36D90" w:rsidRPr="004D6114" w:rsidRDefault="00A36D90" w:rsidP="00A36D90">
      <w:pPr>
        <w:pStyle w:val="NormalWeb"/>
        <w:spacing w:before="0" w:beforeAutospacing="0" w:after="0" w:afterAutospacing="0"/>
        <w:jc w:val="both"/>
        <w:rPr>
          <w:rFonts w:asciiTheme="minorHAnsi" w:hAnsiTheme="minorHAnsi" w:cstheme="minorHAnsi"/>
          <w:color w:val="000000"/>
          <w:sz w:val="22"/>
          <w:szCs w:val="22"/>
        </w:rPr>
      </w:pPr>
    </w:p>
    <w:tbl>
      <w:tblPr>
        <w:tblStyle w:val="Tablaconcuadrcula"/>
        <w:tblW w:w="0" w:type="auto"/>
        <w:tblLook w:val="04A0" w:firstRow="1" w:lastRow="0" w:firstColumn="1" w:lastColumn="0" w:noHBand="0" w:noVBand="1"/>
      </w:tblPr>
      <w:tblGrid>
        <w:gridCol w:w="8013"/>
      </w:tblGrid>
      <w:tr w:rsidR="00A36D90" w:rsidRPr="004D6114" w:rsidTr="00DD1DE5">
        <w:trPr>
          <w:trHeight w:val="9964"/>
        </w:trPr>
        <w:tc>
          <w:tcPr>
            <w:tcW w:w="8013" w:type="dxa"/>
          </w:tcPr>
          <w:p w:rsidR="00A36D90" w:rsidRPr="007A3EBD" w:rsidRDefault="00A36D90" w:rsidP="00DD1DE5">
            <w:pPr>
              <w:jc w:val="both"/>
              <w:rPr>
                <w:rFonts w:asciiTheme="minorHAnsi" w:hAnsiTheme="minorHAnsi" w:cstheme="minorHAnsi"/>
                <w:b/>
                <w:sz w:val="22"/>
                <w:szCs w:val="22"/>
              </w:rPr>
            </w:pPr>
            <w:r w:rsidRPr="007A3EBD">
              <w:rPr>
                <w:rFonts w:asciiTheme="minorHAnsi" w:hAnsiTheme="minorHAnsi" w:cstheme="minorHAnsi"/>
                <w:b/>
                <w:sz w:val="22"/>
                <w:szCs w:val="22"/>
              </w:rPr>
              <w:t>ANALISIS:</w:t>
            </w:r>
          </w:p>
          <w:p w:rsidR="00A36D90" w:rsidRDefault="00A36D90" w:rsidP="00DD1DE5">
            <w:pPr>
              <w:jc w:val="both"/>
              <w:rPr>
                <w:rFonts w:asciiTheme="minorHAnsi" w:hAnsiTheme="minorHAnsi" w:cstheme="minorHAnsi"/>
                <w:sz w:val="22"/>
                <w:szCs w:val="22"/>
              </w:rPr>
            </w:pPr>
            <w:r>
              <w:rPr>
                <w:rFonts w:asciiTheme="minorHAnsi" w:hAnsiTheme="minorHAnsi" w:cstheme="minorHAnsi"/>
                <w:sz w:val="22"/>
                <w:szCs w:val="22"/>
              </w:rPr>
              <w:t>Población atendida: 167</w:t>
            </w:r>
            <w:r w:rsidRPr="00D11BF8">
              <w:rPr>
                <w:rFonts w:asciiTheme="minorHAnsi" w:hAnsiTheme="minorHAnsi" w:cstheme="minorHAnsi"/>
                <w:sz w:val="22"/>
                <w:szCs w:val="22"/>
              </w:rPr>
              <w:t>6</w:t>
            </w:r>
            <w:r w:rsidRPr="004D6114">
              <w:rPr>
                <w:rFonts w:asciiTheme="minorHAnsi" w:hAnsiTheme="minorHAnsi" w:cstheme="minorHAnsi"/>
                <w:sz w:val="22"/>
                <w:szCs w:val="22"/>
              </w:rPr>
              <w:t xml:space="preserve"> </w:t>
            </w:r>
          </w:p>
          <w:p w:rsidR="00A36D90" w:rsidRPr="004D6114" w:rsidRDefault="00A36D90" w:rsidP="00DD1DE5">
            <w:pPr>
              <w:jc w:val="both"/>
              <w:rPr>
                <w:rFonts w:asciiTheme="minorHAnsi" w:hAnsiTheme="minorHAnsi" w:cstheme="minorHAnsi"/>
                <w:sz w:val="22"/>
                <w:szCs w:val="22"/>
              </w:rPr>
            </w:pPr>
            <w:r w:rsidRPr="004D6114">
              <w:rPr>
                <w:rFonts w:asciiTheme="minorHAnsi" w:hAnsiTheme="minorHAnsi" w:cstheme="minorHAnsi"/>
                <w:sz w:val="22"/>
                <w:szCs w:val="22"/>
              </w:rPr>
              <w:t>Despachos judiciales</w:t>
            </w:r>
            <w:r>
              <w:rPr>
                <w:rFonts w:asciiTheme="minorHAnsi" w:hAnsiTheme="minorHAnsi" w:cstheme="minorHAnsi"/>
                <w:sz w:val="22"/>
                <w:szCs w:val="22"/>
              </w:rPr>
              <w:t xml:space="preserve">: </w:t>
            </w:r>
            <w:r w:rsidRPr="004D6114">
              <w:rPr>
                <w:rFonts w:asciiTheme="minorHAnsi" w:hAnsiTheme="minorHAnsi" w:cstheme="minorHAnsi"/>
                <w:sz w:val="22"/>
                <w:szCs w:val="22"/>
              </w:rPr>
              <w:t>7</w:t>
            </w:r>
          </w:p>
          <w:p w:rsidR="00A36D90" w:rsidRPr="004D6114" w:rsidRDefault="00A36D90" w:rsidP="00DD1DE5">
            <w:pPr>
              <w:jc w:val="both"/>
              <w:rPr>
                <w:rFonts w:asciiTheme="minorHAnsi" w:hAnsiTheme="minorHAnsi" w:cstheme="minorHAnsi"/>
                <w:sz w:val="22"/>
                <w:szCs w:val="22"/>
              </w:rPr>
            </w:pPr>
            <w:r w:rsidRPr="004D6114">
              <w:rPr>
                <w:rFonts w:asciiTheme="minorHAnsi" w:hAnsiTheme="minorHAnsi" w:cstheme="minorHAnsi"/>
                <w:sz w:val="22"/>
                <w:szCs w:val="22"/>
              </w:rPr>
              <w:t xml:space="preserve">Resultado: Un promedio de </w:t>
            </w:r>
            <w:r>
              <w:rPr>
                <w:rFonts w:asciiTheme="minorHAnsi" w:hAnsiTheme="minorHAnsi" w:cstheme="minorHAnsi"/>
                <w:sz w:val="22"/>
                <w:szCs w:val="22"/>
              </w:rPr>
              <w:t>236,5 solitudes en cada despacho</w:t>
            </w:r>
            <w:r w:rsidRPr="004D6114">
              <w:rPr>
                <w:rFonts w:asciiTheme="minorHAnsi" w:hAnsiTheme="minorHAnsi" w:cstheme="minorHAnsi"/>
                <w:sz w:val="22"/>
                <w:szCs w:val="22"/>
              </w:rPr>
              <w:t>.</w:t>
            </w:r>
          </w:p>
          <w:tbl>
            <w:tblPr>
              <w:tblpPr w:leftFromText="141" w:rightFromText="141" w:vertAnchor="text" w:horzAnchor="margin" w:tblpXSpec="right" w:tblpYSpec="outside"/>
              <w:tblOverlap w:val="never"/>
              <w:tblW w:w="4847" w:type="dxa"/>
              <w:tblCellMar>
                <w:left w:w="70" w:type="dxa"/>
                <w:right w:w="70" w:type="dxa"/>
              </w:tblCellMar>
              <w:tblLook w:val="04A0" w:firstRow="1" w:lastRow="0" w:firstColumn="1" w:lastColumn="0" w:noHBand="0" w:noVBand="1"/>
            </w:tblPr>
            <w:tblGrid>
              <w:gridCol w:w="2631"/>
              <w:gridCol w:w="1186"/>
              <w:gridCol w:w="1030"/>
            </w:tblGrid>
            <w:tr w:rsidR="00A36D90" w:rsidRPr="004D6114" w:rsidTr="00DD1DE5">
              <w:trPr>
                <w:trHeight w:val="224"/>
              </w:trPr>
              <w:tc>
                <w:tcPr>
                  <w:tcW w:w="4847" w:type="dxa"/>
                  <w:gridSpan w:val="3"/>
                  <w:tcBorders>
                    <w:top w:val="single" w:sz="4" w:space="0" w:color="auto"/>
                    <w:left w:val="single" w:sz="4" w:space="0" w:color="auto"/>
                    <w:bottom w:val="single" w:sz="4" w:space="0" w:color="auto"/>
                    <w:right w:val="single" w:sz="4" w:space="0" w:color="auto"/>
                  </w:tcBorders>
                  <w:vAlign w:val="center"/>
                  <w:hideMark/>
                </w:tcPr>
                <w:p w:rsidR="00A36D90" w:rsidRPr="00DE637B" w:rsidRDefault="00A36D90" w:rsidP="00DD1DE5">
                  <w:pPr>
                    <w:jc w:val="both"/>
                    <w:rPr>
                      <w:rFonts w:asciiTheme="minorHAnsi" w:hAnsiTheme="minorHAnsi" w:cstheme="minorHAnsi"/>
                      <w:b/>
                      <w:bCs/>
                      <w:color w:val="000000"/>
                      <w:sz w:val="20"/>
                      <w:szCs w:val="20"/>
                    </w:rPr>
                  </w:pPr>
                  <w:r w:rsidRPr="00DE637B">
                    <w:rPr>
                      <w:rFonts w:asciiTheme="minorHAnsi" w:hAnsiTheme="minorHAnsi" w:cstheme="minorHAnsi"/>
                      <w:b/>
                      <w:bCs/>
                      <w:color w:val="000000"/>
                      <w:sz w:val="20"/>
                      <w:szCs w:val="20"/>
                    </w:rPr>
                    <w:t>Indicador General del Palacio de Justicia de Chaparral</w:t>
                  </w:r>
                </w:p>
              </w:tc>
            </w:tr>
            <w:tr w:rsidR="00A36D90" w:rsidRPr="004D6114" w:rsidTr="00DD1DE5">
              <w:trPr>
                <w:trHeight w:val="103"/>
              </w:trPr>
              <w:tc>
                <w:tcPr>
                  <w:tcW w:w="2631" w:type="dxa"/>
                  <w:tcBorders>
                    <w:top w:val="nil"/>
                    <w:left w:val="single" w:sz="4" w:space="0" w:color="auto"/>
                    <w:bottom w:val="single" w:sz="4" w:space="0" w:color="auto"/>
                    <w:right w:val="single" w:sz="4" w:space="0" w:color="auto"/>
                  </w:tcBorders>
                  <w:shd w:val="clear" w:color="auto" w:fill="0F253F"/>
                  <w:noWrap/>
                  <w:vAlign w:val="bottom"/>
                  <w:hideMark/>
                </w:tcPr>
                <w:p w:rsidR="00A36D90" w:rsidRPr="00DE637B" w:rsidRDefault="00A36D90" w:rsidP="00DD1DE5">
                  <w:pPr>
                    <w:jc w:val="both"/>
                    <w:rPr>
                      <w:rFonts w:asciiTheme="minorHAnsi" w:hAnsiTheme="minorHAnsi" w:cstheme="minorHAnsi"/>
                      <w:b/>
                      <w:bCs/>
                      <w:color w:val="FFFFFF"/>
                      <w:sz w:val="20"/>
                      <w:szCs w:val="20"/>
                    </w:rPr>
                  </w:pPr>
                  <w:r w:rsidRPr="00DE637B">
                    <w:rPr>
                      <w:rFonts w:asciiTheme="minorHAnsi" w:hAnsiTheme="minorHAnsi" w:cstheme="minorHAnsi"/>
                      <w:b/>
                      <w:bCs/>
                      <w:color w:val="FFFFFF"/>
                      <w:sz w:val="20"/>
                      <w:szCs w:val="20"/>
                    </w:rPr>
                    <w:t>Instancia</w:t>
                  </w:r>
                </w:p>
              </w:tc>
              <w:tc>
                <w:tcPr>
                  <w:tcW w:w="1186" w:type="dxa"/>
                  <w:tcBorders>
                    <w:top w:val="nil"/>
                    <w:left w:val="nil"/>
                    <w:bottom w:val="single" w:sz="4" w:space="0" w:color="auto"/>
                    <w:right w:val="single" w:sz="4" w:space="0" w:color="auto"/>
                  </w:tcBorders>
                  <w:shd w:val="clear" w:color="auto" w:fill="0F253F"/>
                  <w:noWrap/>
                  <w:vAlign w:val="bottom"/>
                  <w:hideMark/>
                </w:tcPr>
                <w:p w:rsidR="00A36D90" w:rsidRPr="00DE637B" w:rsidRDefault="00A36D90" w:rsidP="00DD1DE5">
                  <w:pPr>
                    <w:jc w:val="both"/>
                    <w:rPr>
                      <w:rFonts w:asciiTheme="minorHAnsi" w:hAnsiTheme="minorHAnsi" w:cstheme="minorHAnsi"/>
                      <w:b/>
                      <w:bCs/>
                      <w:color w:val="FFFFFF"/>
                      <w:sz w:val="20"/>
                      <w:szCs w:val="20"/>
                    </w:rPr>
                  </w:pPr>
                  <w:r w:rsidRPr="00DE637B">
                    <w:rPr>
                      <w:rFonts w:asciiTheme="minorHAnsi" w:hAnsiTheme="minorHAnsi" w:cstheme="minorHAnsi"/>
                      <w:b/>
                      <w:bCs/>
                      <w:color w:val="FFFFFF"/>
                      <w:sz w:val="20"/>
                      <w:szCs w:val="20"/>
                    </w:rPr>
                    <w:t>Resueltos</w:t>
                  </w:r>
                </w:p>
              </w:tc>
              <w:tc>
                <w:tcPr>
                  <w:tcW w:w="1030" w:type="dxa"/>
                  <w:tcBorders>
                    <w:top w:val="nil"/>
                    <w:left w:val="nil"/>
                    <w:bottom w:val="single" w:sz="4" w:space="0" w:color="auto"/>
                    <w:right w:val="single" w:sz="4" w:space="0" w:color="auto"/>
                  </w:tcBorders>
                  <w:shd w:val="clear" w:color="auto" w:fill="0F253F"/>
                  <w:noWrap/>
                  <w:vAlign w:val="bottom"/>
                  <w:hideMark/>
                </w:tcPr>
                <w:p w:rsidR="00A36D90" w:rsidRPr="00DE637B" w:rsidRDefault="00A36D90" w:rsidP="00DD1DE5">
                  <w:pPr>
                    <w:jc w:val="both"/>
                    <w:rPr>
                      <w:rFonts w:asciiTheme="minorHAnsi" w:hAnsiTheme="minorHAnsi" w:cstheme="minorHAnsi"/>
                      <w:b/>
                      <w:bCs/>
                      <w:color w:val="FFFFFF"/>
                      <w:sz w:val="20"/>
                      <w:szCs w:val="20"/>
                    </w:rPr>
                  </w:pPr>
                  <w:r w:rsidRPr="00DE637B">
                    <w:rPr>
                      <w:rFonts w:asciiTheme="minorHAnsi" w:hAnsiTheme="minorHAnsi" w:cstheme="minorHAnsi"/>
                      <w:b/>
                      <w:bCs/>
                      <w:color w:val="FFFFFF"/>
                      <w:sz w:val="20"/>
                      <w:szCs w:val="20"/>
                    </w:rPr>
                    <w:t>Atendidos</w:t>
                  </w:r>
                </w:p>
              </w:tc>
            </w:tr>
            <w:tr w:rsidR="00A36D90" w:rsidRPr="004D6114" w:rsidTr="00DD1DE5">
              <w:trPr>
                <w:trHeight w:val="205"/>
              </w:trPr>
              <w:tc>
                <w:tcPr>
                  <w:tcW w:w="2631" w:type="dxa"/>
                  <w:tcBorders>
                    <w:top w:val="nil"/>
                    <w:left w:val="single" w:sz="4" w:space="0" w:color="auto"/>
                    <w:bottom w:val="single" w:sz="4" w:space="0" w:color="auto"/>
                    <w:right w:val="single" w:sz="4" w:space="0" w:color="auto"/>
                  </w:tcBorders>
                  <w:noWrap/>
                  <w:vAlign w:val="bottom"/>
                  <w:hideMark/>
                </w:tcPr>
                <w:p w:rsidR="00A36D90" w:rsidRPr="00DE637B" w:rsidRDefault="00A36D90" w:rsidP="00DD1DE5">
                  <w:pPr>
                    <w:jc w:val="both"/>
                    <w:rPr>
                      <w:rFonts w:asciiTheme="minorHAnsi" w:hAnsiTheme="minorHAnsi" w:cstheme="minorHAnsi"/>
                      <w:color w:val="000000"/>
                      <w:sz w:val="18"/>
                      <w:szCs w:val="18"/>
                    </w:rPr>
                  </w:pPr>
                  <w:r w:rsidRPr="00DE637B">
                    <w:rPr>
                      <w:rFonts w:asciiTheme="minorHAnsi" w:hAnsiTheme="minorHAnsi" w:cstheme="minorHAnsi"/>
                      <w:color w:val="000000"/>
                      <w:sz w:val="18"/>
                      <w:szCs w:val="18"/>
                    </w:rPr>
                    <w:t>Constitucionales</w:t>
                  </w:r>
                </w:p>
              </w:tc>
              <w:tc>
                <w:tcPr>
                  <w:tcW w:w="1186" w:type="dxa"/>
                  <w:tcBorders>
                    <w:top w:val="nil"/>
                    <w:left w:val="nil"/>
                    <w:bottom w:val="single" w:sz="4" w:space="0" w:color="auto"/>
                    <w:right w:val="single" w:sz="4" w:space="0" w:color="auto"/>
                  </w:tcBorders>
                  <w:noWrap/>
                  <w:vAlign w:val="center"/>
                  <w:hideMark/>
                </w:tcPr>
                <w:p w:rsidR="00A36D90" w:rsidRPr="00DE637B" w:rsidRDefault="00A36D90" w:rsidP="00DD1DE5">
                  <w:pPr>
                    <w:jc w:val="center"/>
                    <w:rPr>
                      <w:rFonts w:asciiTheme="minorHAnsi" w:hAnsiTheme="minorHAnsi" w:cstheme="minorHAnsi"/>
                      <w:color w:val="000000"/>
                      <w:sz w:val="18"/>
                      <w:szCs w:val="18"/>
                    </w:rPr>
                  </w:pPr>
                  <w:r>
                    <w:rPr>
                      <w:rFonts w:asciiTheme="minorHAnsi" w:hAnsiTheme="minorHAnsi" w:cstheme="minorHAnsi"/>
                      <w:color w:val="000000"/>
                      <w:sz w:val="18"/>
                      <w:szCs w:val="18"/>
                    </w:rPr>
                    <w:t>403</w:t>
                  </w:r>
                </w:p>
              </w:tc>
              <w:tc>
                <w:tcPr>
                  <w:tcW w:w="1030" w:type="dxa"/>
                  <w:tcBorders>
                    <w:top w:val="nil"/>
                    <w:left w:val="nil"/>
                    <w:bottom w:val="single" w:sz="4" w:space="0" w:color="auto"/>
                    <w:right w:val="single" w:sz="4" w:space="0" w:color="auto"/>
                  </w:tcBorders>
                  <w:noWrap/>
                  <w:vAlign w:val="center"/>
                  <w:hideMark/>
                </w:tcPr>
                <w:p w:rsidR="00A36D90" w:rsidRPr="00DE637B" w:rsidRDefault="00A36D90" w:rsidP="00DD1DE5">
                  <w:pPr>
                    <w:jc w:val="center"/>
                    <w:rPr>
                      <w:rFonts w:asciiTheme="minorHAnsi" w:hAnsiTheme="minorHAnsi" w:cstheme="minorHAnsi"/>
                      <w:color w:val="000000"/>
                      <w:sz w:val="18"/>
                      <w:szCs w:val="18"/>
                    </w:rPr>
                  </w:pPr>
                  <w:r>
                    <w:rPr>
                      <w:rFonts w:asciiTheme="minorHAnsi" w:hAnsiTheme="minorHAnsi" w:cstheme="minorHAnsi"/>
                      <w:color w:val="000000"/>
                      <w:sz w:val="18"/>
                      <w:szCs w:val="18"/>
                    </w:rPr>
                    <w:t>40</w:t>
                  </w:r>
                  <w:r w:rsidRPr="00DE637B">
                    <w:rPr>
                      <w:rFonts w:asciiTheme="minorHAnsi" w:hAnsiTheme="minorHAnsi" w:cstheme="minorHAnsi"/>
                      <w:color w:val="000000"/>
                      <w:sz w:val="18"/>
                      <w:szCs w:val="18"/>
                    </w:rPr>
                    <w:t>5</w:t>
                  </w:r>
                </w:p>
              </w:tc>
            </w:tr>
            <w:tr w:rsidR="00A36D90" w:rsidRPr="004D6114" w:rsidTr="00DD1DE5">
              <w:trPr>
                <w:trHeight w:val="205"/>
              </w:trPr>
              <w:tc>
                <w:tcPr>
                  <w:tcW w:w="2631" w:type="dxa"/>
                  <w:tcBorders>
                    <w:top w:val="nil"/>
                    <w:left w:val="single" w:sz="4" w:space="0" w:color="auto"/>
                    <w:bottom w:val="single" w:sz="4" w:space="0" w:color="auto"/>
                    <w:right w:val="single" w:sz="4" w:space="0" w:color="auto"/>
                  </w:tcBorders>
                  <w:noWrap/>
                  <w:vAlign w:val="bottom"/>
                </w:tcPr>
                <w:p w:rsidR="00A36D90" w:rsidRPr="00DE637B" w:rsidRDefault="00A36D90" w:rsidP="00DD1DE5">
                  <w:pPr>
                    <w:jc w:val="both"/>
                    <w:rPr>
                      <w:rFonts w:asciiTheme="minorHAnsi" w:hAnsiTheme="minorHAnsi" w:cstheme="minorHAnsi"/>
                      <w:color w:val="000000"/>
                      <w:sz w:val="18"/>
                      <w:szCs w:val="18"/>
                    </w:rPr>
                  </w:pPr>
                  <w:r w:rsidRPr="00DE637B">
                    <w:rPr>
                      <w:rFonts w:asciiTheme="minorHAnsi" w:hAnsiTheme="minorHAnsi" w:cstheme="minorHAnsi"/>
                      <w:color w:val="000000"/>
                      <w:sz w:val="18"/>
                      <w:szCs w:val="18"/>
                    </w:rPr>
                    <w:t>Justicia ordinaria Civil (Circuito).</w:t>
                  </w:r>
                </w:p>
              </w:tc>
              <w:tc>
                <w:tcPr>
                  <w:tcW w:w="1186" w:type="dxa"/>
                  <w:tcBorders>
                    <w:top w:val="nil"/>
                    <w:left w:val="nil"/>
                    <w:bottom w:val="single" w:sz="4" w:space="0" w:color="auto"/>
                    <w:right w:val="single" w:sz="4" w:space="0" w:color="auto"/>
                  </w:tcBorders>
                  <w:noWrap/>
                  <w:vAlign w:val="center"/>
                </w:tcPr>
                <w:p w:rsidR="00A36D90" w:rsidRPr="00DE637B" w:rsidRDefault="00A36D90" w:rsidP="00DD1DE5">
                  <w:pPr>
                    <w:jc w:val="center"/>
                    <w:rPr>
                      <w:rFonts w:asciiTheme="minorHAnsi" w:hAnsiTheme="minorHAnsi" w:cstheme="minorHAnsi"/>
                      <w:color w:val="000000"/>
                      <w:sz w:val="18"/>
                      <w:szCs w:val="18"/>
                    </w:rPr>
                  </w:pPr>
                  <w:r>
                    <w:rPr>
                      <w:rFonts w:asciiTheme="minorHAnsi" w:hAnsiTheme="minorHAnsi" w:cstheme="minorHAnsi"/>
                      <w:color w:val="000000"/>
                      <w:sz w:val="18"/>
                      <w:szCs w:val="18"/>
                    </w:rPr>
                    <w:t>155</w:t>
                  </w:r>
                </w:p>
              </w:tc>
              <w:tc>
                <w:tcPr>
                  <w:tcW w:w="1030" w:type="dxa"/>
                  <w:tcBorders>
                    <w:top w:val="nil"/>
                    <w:left w:val="nil"/>
                    <w:bottom w:val="single" w:sz="4" w:space="0" w:color="auto"/>
                    <w:right w:val="single" w:sz="4" w:space="0" w:color="auto"/>
                  </w:tcBorders>
                  <w:noWrap/>
                  <w:vAlign w:val="center"/>
                </w:tcPr>
                <w:p w:rsidR="00A36D90" w:rsidRPr="00DE637B" w:rsidRDefault="00A36D90" w:rsidP="00DD1DE5">
                  <w:pPr>
                    <w:jc w:val="center"/>
                    <w:rPr>
                      <w:rFonts w:asciiTheme="minorHAnsi" w:hAnsiTheme="minorHAnsi" w:cstheme="minorHAnsi"/>
                      <w:color w:val="000000"/>
                      <w:sz w:val="18"/>
                      <w:szCs w:val="18"/>
                    </w:rPr>
                  </w:pPr>
                  <w:r w:rsidRPr="00DE637B">
                    <w:rPr>
                      <w:rFonts w:asciiTheme="minorHAnsi" w:hAnsiTheme="minorHAnsi" w:cstheme="minorHAnsi"/>
                      <w:color w:val="000000"/>
                      <w:sz w:val="18"/>
                      <w:szCs w:val="18"/>
                    </w:rPr>
                    <w:t>1</w:t>
                  </w:r>
                  <w:r>
                    <w:rPr>
                      <w:rFonts w:asciiTheme="minorHAnsi" w:hAnsiTheme="minorHAnsi" w:cstheme="minorHAnsi"/>
                      <w:color w:val="000000"/>
                      <w:sz w:val="18"/>
                      <w:szCs w:val="18"/>
                    </w:rPr>
                    <w:t>7</w:t>
                  </w:r>
                  <w:r w:rsidRPr="00DE637B">
                    <w:rPr>
                      <w:rFonts w:asciiTheme="minorHAnsi" w:hAnsiTheme="minorHAnsi" w:cstheme="minorHAnsi"/>
                      <w:color w:val="000000"/>
                      <w:sz w:val="18"/>
                      <w:szCs w:val="18"/>
                    </w:rPr>
                    <w:t>5</w:t>
                  </w:r>
                </w:p>
              </w:tc>
            </w:tr>
            <w:tr w:rsidR="00A36D90" w:rsidRPr="004D6114" w:rsidTr="00DD1DE5">
              <w:trPr>
                <w:trHeight w:val="205"/>
              </w:trPr>
              <w:tc>
                <w:tcPr>
                  <w:tcW w:w="2631" w:type="dxa"/>
                  <w:tcBorders>
                    <w:top w:val="nil"/>
                    <w:left w:val="single" w:sz="4" w:space="0" w:color="auto"/>
                    <w:bottom w:val="single" w:sz="4" w:space="0" w:color="auto"/>
                    <w:right w:val="single" w:sz="4" w:space="0" w:color="auto"/>
                  </w:tcBorders>
                  <w:noWrap/>
                  <w:vAlign w:val="bottom"/>
                </w:tcPr>
                <w:p w:rsidR="00A36D90" w:rsidRPr="00DE637B" w:rsidRDefault="00A36D90" w:rsidP="00DD1DE5">
                  <w:pPr>
                    <w:jc w:val="both"/>
                    <w:rPr>
                      <w:rFonts w:asciiTheme="minorHAnsi" w:hAnsiTheme="minorHAnsi" w:cstheme="minorHAnsi"/>
                      <w:color w:val="000000"/>
                      <w:sz w:val="18"/>
                      <w:szCs w:val="18"/>
                    </w:rPr>
                  </w:pPr>
                  <w:r w:rsidRPr="00DE637B">
                    <w:rPr>
                      <w:rFonts w:asciiTheme="minorHAnsi" w:hAnsiTheme="minorHAnsi" w:cstheme="minorHAnsi"/>
                      <w:color w:val="000000"/>
                      <w:sz w:val="18"/>
                      <w:szCs w:val="18"/>
                    </w:rPr>
                    <w:t>Justicia ordinaria Civil (1 municipal)</w:t>
                  </w:r>
                </w:p>
              </w:tc>
              <w:tc>
                <w:tcPr>
                  <w:tcW w:w="1186" w:type="dxa"/>
                  <w:tcBorders>
                    <w:top w:val="nil"/>
                    <w:left w:val="nil"/>
                    <w:bottom w:val="single" w:sz="4" w:space="0" w:color="auto"/>
                    <w:right w:val="single" w:sz="4" w:space="0" w:color="auto"/>
                  </w:tcBorders>
                  <w:noWrap/>
                  <w:vAlign w:val="center"/>
                </w:tcPr>
                <w:p w:rsidR="00A36D90" w:rsidRPr="00DE637B" w:rsidRDefault="00A36D90" w:rsidP="00DD1DE5">
                  <w:pPr>
                    <w:jc w:val="center"/>
                    <w:rPr>
                      <w:rFonts w:asciiTheme="minorHAnsi" w:hAnsiTheme="minorHAnsi" w:cstheme="minorHAnsi"/>
                      <w:color w:val="000000"/>
                      <w:sz w:val="18"/>
                      <w:szCs w:val="18"/>
                    </w:rPr>
                  </w:pPr>
                  <w:r>
                    <w:rPr>
                      <w:rFonts w:asciiTheme="minorHAnsi" w:hAnsiTheme="minorHAnsi" w:cstheme="minorHAnsi"/>
                      <w:color w:val="000000"/>
                      <w:sz w:val="18"/>
                      <w:szCs w:val="18"/>
                    </w:rPr>
                    <w:t>18</w:t>
                  </w:r>
                  <w:r w:rsidRPr="00DE637B">
                    <w:rPr>
                      <w:rFonts w:asciiTheme="minorHAnsi" w:hAnsiTheme="minorHAnsi" w:cstheme="minorHAnsi"/>
                      <w:color w:val="000000"/>
                      <w:sz w:val="18"/>
                      <w:szCs w:val="18"/>
                    </w:rPr>
                    <w:t>0</w:t>
                  </w:r>
                </w:p>
              </w:tc>
              <w:tc>
                <w:tcPr>
                  <w:tcW w:w="1030" w:type="dxa"/>
                  <w:tcBorders>
                    <w:top w:val="nil"/>
                    <w:left w:val="nil"/>
                    <w:bottom w:val="single" w:sz="4" w:space="0" w:color="auto"/>
                    <w:right w:val="single" w:sz="4" w:space="0" w:color="auto"/>
                  </w:tcBorders>
                  <w:noWrap/>
                  <w:vAlign w:val="center"/>
                </w:tcPr>
                <w:p w:rsidR="00A36D90" w:rsidRPr="00DE637B" w:rsidRDefault="00A36D90" w:rsidP="00DD1DE5">
                  <w:pPr>
                    <w:jc w:val="center"/>
                    <w:rPr>
                      <w:rFonts w:asciiTheme="minorHAnsi" w:hAnsiTheme="minorHAnsi" w:cstheme="minorHAnsi"/>
                      <w:color w:val="000000"/>
                      <w:sz w:val="18"/>
                      <w:szCs w:val="18"/>
                    </w:rPr>
                  </w:pPr>
                  <w:r>
                    <w:rPr>
                      <w:rFonts w:asciiTheme="minorHAnsi" w:hAnsiTheme="minorHAnsi" w:cstheme="minorHAnsi"/>
                      <w:color w:val="000000"/>
                      <w:sz w:val="18"/>
                      <w:szCs w:val="18"/>
                    </w:rPr>
                    <w:t>19</w:t>
                  </w:r>
                  <w:r w:rsidRPr="00DE637B">
                    <w:rPr>
                      <w:rFonts w:asciiTheme="minorHAnsi" w:hAnsiTheme="minorHAnsi" w:cstheme="minorHAnsi"/>
                      <w:color w:val="000000"/>
                      <w:sz w:val="18"/>
                      <w:szCs w:val="18"/>
                    </w:rPr>
                    <w:t>0</w:t>
                  </w:r>
                </w:p>
              </w:tc>
            </w:tr>
            <w:tr w:rsidR="00A36D90" w:rsidRPr="004D6114" w:rsidTr="00DD1DE5">
              <w:trPr>
                <w:trHeight w:val="205"/>
              </w:trPr>
              <w:tc>
                <w:tcPr>
                  <w:tcW w:w="2631" w:type="dxa"/>
                  <w:tcBorders>
                    <w:top w:val="nil"/>
                    <w:left w:val="single" w:sz="4" w:space="0" w:color="auto"/>
                    <w:bottom w:val="single" w:sz="4" w:space="0" w:color="auto"/>
                    <w:right w:val="single" w:sz="4" w:space="0" w:color="auto"/>
                  </w:tcBorders>
                  <w:noWrap/>
                  <w:vAlign w:val="bottom"/>
                </w:tcPr>
                <w:p w:rsidR="00A36D90" w:rsidRPr="00DE637B" w:rsidRDefault="00A36D90" w:rsidP="00DD1DE5">
                  <w:pPr>
                    <w:jc w:val="both"/>
                    <w:rPr>
                      <w:rFonts w:asciiTheme="minorHAnsi" w:hAnsiTheme="minorHAnsi" w:cstheme="minorHAnsi"/>
                      <w:color w:val="000000"/>
                      <w:sz w:val="18"/>
                      <w:szCs w:val="18"/>
                    </w:rPr>
                  </w:pPr>
                  <w:r w:rsidRPr="00DE637B">
                    <w:rPr>
                      <w:rFonts w:asciiTheme="minorHAnsi" w:hAnsiTheme="minorHAnsi" w:cstheme="minorHAnsi"/>
                      <w:color w:val="000000"/>
                      <w:sz w:val="18"/>
                      <w:szCs w:val="18"/>
                    </w:rPr>
                    <w:t>Justicia ordinaria Civil (2 municipal)</w:t>
                  </w:r>
                </w:p>
              </w:tc>
              <w:tc>
                <w:tcPr>
                  <w:tcW w:w="1186" w:type="dxa"/>
                  <w:tcBorders>
                    <w:top w:val="nil"/>
                    <w:left w:val="nil"/>
                    <w:bottom w:val="single" w:sz="4" w:space="0" w:color="auto"/>
                    <w:right w:val="single" w:sz="4" w:space="0" w:color="auto"/>
                  </w:tcBorders>
                  <w:noWrap/>
                  <w:vAlign w:val="center"/>
                </w:tcPr>
                <w:p w:rsidR="00A36D90" w:rsidRPr="00DE637B" w:rsidRDefault="00A36D90" w:rsidP="00DD1DE5">
                  <w:pPr>
                    <w:jc w:val="center"/>
                    <w:rPr>
                      <w:rFonts w:asciiTheme="minorHAnsi" w:hAnsiTheme="minorHAnsi" w:cstheme="minorHAnsi"/>
                      <w:color w:val="000000"/>
                      <w:sz w:val="18"/>
                      <w:szCs w:val="18"/>
                    </w:rPr>
                  </w:pPr>
                  <w:r>
                    <w:rPr>
                      <w:rFonts w:asciiTheme="minorHAnsi" w:hAnsiTheme="minorHAnsi" w:cstheme="minorHAnsi"/>
                      <w:color w:val="000000"/>
                      <w:sz w:val="18"/>
                      <w:szCs w:val="18"/>
                    </w:rPr>
                    <w:t>145</w:t>
                  </w:r>
                </w:p>
              </w:tc>
              <w:tc>
                <w:tcPr>
                  <w:tcW w:w="1030" w:type="dxa"/>
                  <w:tcBorders>
                    <w:top w:val="nil"/>
                    <w:left w:val="nil"/>
                    <w:bottom w:val="single" w:sz="4" w:space="0" w:color="auto"/>
                    <w:right w:val="single" w:sz="4" w:space="0" w:color="auto"/>
                  </w:tcBorders>
                  <w:noWrap/>
                  <w:vAlign w:val="center"/>
                </w:tcPr>
                <w:p w:rsidR="00A36D90" w:rsidRPr="00DE637B" w:rsidRDefault="00A36D90" w:rsidP="00DD1DE5">
                  <w:pPr>
                    <w:jc w:val="center"/>
                    <w:rPr>
                      <w:rFonts w:asciiTheme="minorHAnsi" w:hAnsiTheme="minorHAnsi" w:cstheme="minorHAnsi"/>
                      <w:color w:val="000000"/>
                      <w:sz w:val="18"/>
                      <w:szCs w:val="18"/>
                    </w:rPr>
                  </w:pPr>
                  <w:r>
                    <w:rPr>
                      <w:rFonts w:asciiTheme="minorHAnsi" w:hAnsiTheme="minorHAnsi" w:cstheme="minorHAnsi"/>
                      <w:color w:val="000000"/>
                      <w:sz w:val="18"/>
                      <w:szCs w:val="18"/>
                    </w:rPr>
                    <w:t>14</w:t>
                  </w:r>
                  <w:r w:rsidRPr="00DE637B">
                    <w:rPr>
                      <w:rFonts w:asciiTheme="minorHAnsi" w:hAnsiTheme="minorHAnsi" w:cstheme="minorHAnsi"/>
                      <w:color w:val="000000"/>
                      <w:sz w:val="18"/>
                      <w:szCs w:val="18"/>
                    </w:rPr>
                    <w:t>8</w:t>
                  </w:r>
                </w:p>
              </w:tc>
            </w:tr>
            <w:tr w:rsidR="00A36D90" w:rsidRPr="004D6114" w:rsidTr="00DD1DE5">
              <w:trPr>
                <w:trHeight w:val="205"/>
              </w:trPr>
              <w:tc>
                <w:tcPr>
                  <w:tcW w:w="2631" w:type="dxa"/>
                  <w:tcBorders>
                    <w:top w:val="nil"/>
                    <w:left w:val="single" w:sz="4" w:space="0" w:color="auto"/>
                    <w:bottom w:val="single" w:sz="4" w:space="0" w:color="auto"/>
                    <w:right w:val="single" w:sz="4" w:space="0" w:color="auto"/>
                  </w:tcBorders>
                  <w:noWrap/>
                  <w:vAlign w:val="bottom"/>
                </w:tcPr>
                <w:p w:rsidR="00A36D90" w:rsidRPr="00DE637B" w:rsidRDefault="00A36D90" w:rsidP="00DD1DE5">
                  <w:pPr>
                    <w:jc w:val="both"/>
                    <w:rPr>
                      <w:rFonts w:asciiTheme="minorHAnsi" w:hAnsiTheme="minorHAnsi" w:cstheme="minorHAnsi"/>
                      <w:color w:val="000000"/>
                      <w:sz w:val="18"/>
                      <w:szCs w:val="18"/>
                    </w:rPr>
                  </w:pPr>
                  <w:r w:rsidRPr="00DE637B">
                    <w:rPr>
                      <w:rFonts w:asciiTheme="minorHAnsi" w:hAnsiTheme="minorHAnsi" w:cstheme="minorHAnsi"/>
                      <w:color w:val="000000"/>
                      <w:sz w:val="18"/>
                      <w:szCs w:val="18"/>
                    </w:rPr>
                    <w:t>Justicia Ordinaria Penal (Circuito)</w:t>
                  </w:r>
                </w:p>
              </w:tc>
              <w:tc>
                <w:tcPr>
                  <w:tcW w:w="1186" w:type="dxa"/>
                  <w:tcBorders>
                    <w:top w:val="nil"/>
                    <w:left w:val="nil"/>
                    <w:bottom w:val="single" w:sz="4" w:space="0" w:color="auto"/>
                    <w:right w:val="single" w:sz="4" w:space="0" w:color="auto"/>
                  </w:tcBorders>
                  <w:noWrap/>
                  <w:vAlign w:val="center"/>
                </w:tcPr>
                <w:p w:rsidR="00A36D90" w:rsidRPr="00DE637B" w:rsidRDefault="00A36D90" w:rsidP="00DD1DE5">
                  <w:pPr>
                    <w:jc w:val="center"/>
                    <w:rPr>
                      <w:rFonts w:asciiTheme="minorHAnsi" w:hAnsiTheme="minorHAnsi" w:cstheme="minorHAnsi"/>
                      <w:color w:val="000000"/>
                      <w:sz w:val="18"/>
                      <w:szCs w:val="18"/>
                    </w:rPr>
                  </w:pPr>
                  <w:r>
                    <w:rPr>
                      <w:rFonts w:asciiTheme="minorHAnsi" w:hAnsiTheme="minorHAnsi" w:cstheme="minorHAnsi"/>
                      <w:color w:val="000000"/>
                      <w:sz w:val="18"/>
                      <w:szCs w:val="18"/>
                    </w:rPr>
                    <w:t>96</w:t>
                  </w:r>
                </w:p>
              </w:tc>
              <w:tc>
                <w:tcPr>
                  <w:tcW w:w="1030" w:type="dxa"/>
                  <w:tcBorders>
                    <w:top w:val="nil"/>
                    <w:left w:val="nil"/>
                    <w:bottom w:val="single" w:sz="4" w:space="0" w:color="auto"/>
                    <w:right w:val="single" w:sz="4" w:space="0" w:color="auto"/>
                  </w:tcBorders>
                  <w:noWrap/>
                  <w:vAlign w:val="center"/>
                </w:tcPr>
                <w:p w:rsidR="00A36D90" w:rsidRPr="00DE637B" w:rsidRDefault="00A36D90" w:rsidP="00DD1DE5">
                  <w:pPr>
                    <w:jc w:val="center"/>
                    <w:rPr>
                      <w:rFonts w:asciiTheme="minorHAnsi" w:hAnsiTheme="minorHAnsi" w:cstheme="minorHAnsi"/>
                      <w:color w:val="000000"/>
                      <w:sz w:val="18"/>
                      <w:szCs w:val="18"/>
                    </w:rPr>
                  </w:pPr>
                  <w:r>
                    <w:rPr>
                      <w:rFonts w:asciiTheme="minorHAnsi" w:hAnsiTheme="minorHAnsi" w:cstheme="minorHAnsi"/>
                      <w:color w:val="000000"/>
                      <w:sz w:val="18"/>
                      <w:szCs w:val="18"/>
                    </w:rPr>
                    <w:t>14</w:t>
                  </w:r>
                  <w:r w:rsidRPr="00DE637B">
                    <w:rPr>
                      <w:rFonts w:asciiTheme="minorHAnsi" w:hAnsiTheme="minorHAnsi" w:cstheme="minorHAnsi"/>
                      <w:color w:val="000000"/>
                      <w:sz w:val="18"/>
                      <w:szCs w:val="18"/>
                    </w:rPr>
                    <w:t>8</w:t>
                  </w:r>
                </w:p>
              </w:tc>
            </w:tr>
            <w:tr w:rsidR="00A36D90" w:rsidRPr="004D6114" w:rsidTr="00DD1DE5">
              <w:trPr>
                <w:trHeight w:val="205"/>
              </w:trPr>
              <w:tc>
                <w:tcPr>
                  <w:tcW w:w="2631" w:type="dxa"/>
                  <w:tcBorders>
                    <w:top w:val="nil"/>
                    <w:left w:val="single" w:sz="4" w:space="0" w:color="auto"/>
                    <w:bottom w:val="single" w:sz="4" w:space="0" w:color="auto"/>
                    <w:right w:val="single" w:sz="4" w:space="0" w:color="auto"/>
                  </w:tcBorders>
                  <w:noWrap/>
                  <w:vAlign w:val="bottom"/>
                </w:tcPr>
                <w:p w:rsidR="00A36D90" w:rsidRPr="00DE637B" w:rsidRDefault="00A36D90" w:rsidP="00DD1DE5">
                  <w:pPr>
                    <w:jc w:val="both"/>
                    <w:rPr>
                      <w:rFonts w:asciiTheme="minorHAnsi" w:hAnsiTheme="minorHAnsi" w:cstheme="minorHAnsi"/>
                      <w:color w:val="000000"/>
                      <w:sz w:val="18"/>
                      <w:szCs w:val="18"/>
                    </w:rPr>
                  </w:pPr>
                  <w:r w:rsidRPr="00DE637B">
                    <w:rPr>
                      <w:rFonts w:asciiTheme="minorHAnsi" w:hAnsiTheme="minorHAnsi" w:cstheme="minorHAnsi"/>
                      <w:color w:val="000000"/>
                      <w:sz w:val="18"/>
                      <w:szCs w:val="18"/>
                    </w:rPr>
                    <w:t>Justicia Ordinaria Penal(1 municipal)</w:t>
                  </w:r>
                </w:p>
              </w:tc>
              <w:tc>
                <w:tcPr>
                  <w:tcW w:w="1186" w:type="dxa"/>
                  <w:tcBorders>
                    <w:top w:val="nil"/>
                    <w:left w:val="nil"/>
                    <w:bottom w:val="single" w:sz="4" w:space="0" w:color="auto"/>
                    <w:right w:val="single" w:sz="4" w:space="0" w:color="auto"/>
                  </w:tcBorders>
                  <w:noWrap/>
                  <w:vAlign w:val="center"/>
                </w:tcPr>
                <w:p w:rsidR="00A36D90" w:rsidRPr="00DE637B" w:rsidRDefault="00A36D90" w:rsidP="00DD1DE5">
                  <w:pPr>
                    <w:jc w:val="center"/>
                    <w:rPr>
                      <w:rFonts w:asciiTheme="minorHAnsi" w:hAnsiTheme="minorHAnsi" w:cstheme="minorHAnsi"/>
                      <w:color w:val="000000"/>
                      <w:sz w:val="18"/>
                      <w:szCs w:val="18"/>
                    </w:rPr>
                  </w:pPr>
                  <w:r>
                    <w:rPr>
                      <w:rFonts w:asciiTheme="minorHAnsi" w:hAnsiTheme="minorHAnsi" w:cstheme="minorHAnsi"/>
                      <w:color w:val="000000"/>
                      <w:sz w:val="18"/>
                      <w:szCs w:val="18"/>
                    </w:rPr>
                    <w:t>180</w:t>
                  </w:r>
                </w:p>
              </w:tc>
              <w:tc>
                <w:tcPr>
                  <w:tcW w:w="1030" w:type="dxa"/>
                  <w:tcBorders>
                    <w:top w:val="nil"/>
                    <w:left w:val="nil"/>
                    <w:bottom w:val="single" w:sz="4" w:space="0" w:color="auto"/>
                    <w:right w:val="single" w:sz="4" w:space="0" w:color="auto"/>
                  </w:tcBorders>
                  <w:noWrap/>
                  <w:vAlign w:val="center"/>
                </w:tcPr>
                <w:p w:rsidR="00A36D90" w:rsidRPr="00DE637B" w:rsidRDefault="00A36D90" w:rsidP="00DD1DE5">
                  <w:pPr>
                    <w:jc w:val="center"/>
                    <w:rPr>
                      <w:rFonts w:asciiTheme="minorHAnsi" w:hAnsiTheme="minorHAnsi" w:cstheme="minorHAnsi"/>
                      <w:color w:val="000000"/>
                      <w:sz w:val="18"/>
                      <w:szCs w:val="18"/>
                    </w:rPr>
                  </w:pPr>
                  <w:r w:rsidRPr="00DE637B">
                    <w:rPr>
                      <w:rFonts w:asciiTheme="minorHAnsi" w:hAnsiTheme="minorHAnsi" w:cstheme="minorHAnsi"/>
                      <w:color w:val="000000"/>
                      <w:sz w:val="18"/>
                      <w:szCs w:val="18"/>
                    </w:rPr>
                    <w:t>198</w:t>
                  </w:r>
                </w:p>
              </w:tc>
            </w:tr>
            <w:tr w:rsidR="00A36D90" w:rsidRPr="004D6114" w:rsidTr="00DD1DE5">
              <w:trPr>
                <w:trHeight w:val="205"/>
              </w:trPr>
              <w:tc>
                <w:tcPr>
                  <w:tcW w:w="2631" w:type="dxa"/>
                  <w:tcBorders>
                    <w:top w:val="nil"/>
                    <w:left w:val="single" w:sz="4" w:space="0" w:color="auto"/>
                    <w:bottom w:val="single" w:sz="4" w:space="0" w:color="auto"/>
                    <w:right w:val="single" w:sz="4" w:space="0" w:color="auto"/>
                  </w:tcBorders>
                  <w:noWrap/>
                  <w:vAlign w:val="bottom"/>
                </w:tcPr>
                <w:p w:rsidR="00A36D90" w:rsidRPr="00DE637B" w:rsidRDefault="00A36D90" w:rsidP="00DD1DE5">
                  <w:pPr>
                    <w:jc w:val="both"/>
                    <w:rPr>
                      <w:rFonts w:asciiTheme="minorHAnsi" w:hAnsiTheme="minorHAnsi" w:cstheme="minorHAnsi"/>
                      <w:color w:val="000000"/>
                      <w:sz w:val="18"/>
                      <w:szCs w:val="18"/>
                    </w:rPr>
                  </w:pPr>
                  <w:r w:rsidRPr="00DE637B">
                    <w:rPr>
                      <w:rFonts w:asciiTheme="minorHAnsi" w:hAnsiTheme="minorHAnsi" w:cstheme="minorHAnsi"/>
                      <w:color w:val="000000"/>
                      <w:sz w:val="18"/>
                      <w:szCs w:val="18"/>
                    </w:rPr>
                    <w:t>Justicia Ordinaria Penal(2 Municipal</w:t>
                  </w:r>
                </w:p>
              </w:tc>
              <w:tc>
                <w:tcPr>
                  <w:tcW w:w="1186" w:type="dxa"/>
                  <w:tcBorders>
                    <w:top w:val="nil"/>
                    <w:left w:val="nil"/>
                    <w:bottom w:val="single" w:sz="4" w:space="0" w:color="auto"/>
                    <w:right w:val="single" w:sz="4" w:space="0" w:color="auto"/>
                  </w:tcBorders>
                  <w:noWrap/>
                  <w:vAlign w:val="center"/>
                </w:tcPr>
                <w:p w:rsidR="00A36D90" w:rsidRPr="00DE637B" w:rsidRDefault="00A36D90" w:rsidP="00DD1DE5">
                  <w:pPr>
                    <w:jc w:val="center"/>
                    <w:rPr>
                      <w:rFonts w:asciiTheme="minorHAnsi" w:hAnsiTheme="minorHAnsi" w:cstheme="minorHAnsi"/>
                      <w:color w:val="000000"/>
                      <w:sz w:val="18"/>
                      <w:szCs w:val="18"/>
                    </w:rPr>
                  </w:pPr>
                  <w:r>
                    <w:rPr>
                      <w:rFonts w:asciiTheme="minorHAnsi" w:hAnsiTheme="minorHAnsi" w:cstheme="minorHAnsi"/>
                      <w:color w:val="000000"/>
                      <w:sz w:val="18"/>
                      <w:szCs w:val="18"/>
                    </w:rPr>
                    <w:t>242</w:t>
                  </w:r>
                </w:p>
              </w:tc>
              <w:tc>
                <w:tcPr>
                  <w:tcW w:w="1030" w:type="dxa"/>
                  <w:tcBorders>
                    <w:top w:val="nil"/>
                    <w:left w:val="nil"/>
                    <w:bottom w:val="single" w:sz="4" w:space="0" w:color="auto"/>
                    <w:right w:val="single" w:sz="4" w:space="0" w:color="auto"/>
                  </w:tcBorders>
                  <w:noWrap/>
                  <w:vAlign w:val="center"/>
                </w:tcPr>
                <w:p w:rsidR="00A36D90" w:rsidRPr="00DE637B" w:rsidRDefault="00A36D90" w:rsidP="00DD1DE5">
                  <w:pPr>
                    <w:jc w:val="center"/>
                    <w:rPr>
                      <w:rFonts w:asciiTheme="minorHAnsi" w:hAnsiTheme="minorHAnsi" w:cstheme="minorHAnsi"/>
                      <w:color w:val="000000"/>
                      <w:sz w:val="18"/>
                      <w:szCs w:val="18"/>
                    </w:rPr>
                  </w:pPr>
                  <w:r>
                    <w:rPr>
                      <w:rFonts w:asciiTheme="minorHAnsi" w:hAnsiTheme="minorHAnsi" w:cstheme="minorHAnsi"/>
                      <w:color w:val="000000"/>
                      <w:sz w:val="18"/>
                      <w:szCs w:val="18"/>
                    </w:rPr>
                    <w:t>25</w:t>
                  </w:r>
                  <w:r w:rsidRPr="00DE637B">
                    <w:rPr>
                      <w:rFonts w:asciiTheme="minorHAnsi" w:hAnsiTheme="minorHAnsi" w:cstheme="minorHAnsi"/>
                      <w:color w:val="000000"/>
                      <w:sz w:val="18"/>
                      <w:szCs w:val="18"/>
                    </w:rPr>
                    <w:t>5</w:t>
                  </w:r>
                </w:p>
              </w:tc>
            </w:tr>
            <w:tr w:rsidR="00A36D90" w:rsidRPr="004D6114" w:rsidTr="00DD1DE5">
              <w:trPr>
                <w:trHeight w:val="205"/>
              </w:trPr>
              <w:tc>
                <w:tcPr>
                  <w:tcW w:w="2631" w:type="dxa"/>
                  <w:tcBorders>
                    <w:top w:val="nil"/>
                    <w:left w:val="single" w:sz="4" w:space="0" w:color="auto"/>
                    <w:bottom w:val="single" w:sz="4" w:space="0" w:color="auto"/>
                    <w:right w:val="single" w:sz="4" w:space="0" w:color="auto"/>
                  </w:tcBorders>
                  <w:noWrap/>
                  <w:vAlign w:val="bottom"/>
                </w:tcPr>
                <w:p w:rsidR="00A36D90" w:rsidRPr="00DE637B" w:rsidRDefault="00A36D90" w:rsidP="00DD1DE5">
                  <w:pPr>
                    <w:jc w:val="both"/>
                    <w:rPr>
                      <w:rFonts w:asciiTheme="minorHAnsi" w:hAnsiTheme="minorHAnsi" w:cstheme="minorHAnsi"/>
                      <w:color w:val="000000"/>
                      <w:sz w:val="18"/>
                      <w:szCs w:val="18"/>
                    </w:rPr>
                  </w:pPr>
                  <w:r w:rsidRPr="00DE637B">
                    <w:rPr>
                      <w:rFonts w:asciiTheme="minorHAnsi" w:hAnsiTheme="minorHAnsi" w:cstheme="minorHAnsi"/>
                      <w:color w:val="000000"/>
                      <w:sz w:val="18"/>
                      <w:szCs w:val="18"/>
                    </w:rPr>
                    <w:t>Justicia Ordinario Familia</w:t>
                  </w:r>
                </w:p>
              </w:tc>
              <w:tc>
                <w:tcPr>
                  <w:tcW w:w="1186" w:type="dxa"/>
                  <w:tcBorders>
                    <w:top w:val="nil"/>
                    <w:left w:val="nil"/>
                    <w:bottom w:val="single" w:sz="4" w:space="0" w:color="auto"/>
                    <w:right w:val="single" w:sz="4" w:space="0" w:color="auto"/>
                  </w:tcBorders>
                  <w:noWrap/>
                  <w:vAlign w:val="center"/>
                </w:tcPr>
                <w:p w:rsidR="00A36D90" w:rsidRPr="00DE637B" w:rsidRDefault="00A36D90" w:rsidP="00DD1DE5">
                  <w:pPr>
                    <w:jc w:val="center"/>
                    <w:rPr>
                      <w:rFonts w:asciiTheme="minorHAnsi" w:hAnsiTheme="minorHAnsi" w:cstheme="minorHAnsi"/>
                      <w:color w:val="000000"/>
                      <w:sz w:val="18"/>
                      <w:szCs w:val="18"/>
                    </w:rPr>
                  </w:pPr>
                  <w:r>
                    <w:rPr>
                      <w:rFonts w:asciiTheme="minorHAnsi" w:hAnsiTheme="minorHAnsi" w:cstheme="minorHAnsi"/>
                      <w:color w:val="000000"/>
                      <w:sz w:val="18"/>
                      <w:szCs w:val="18"/>
                    </w:rPr>
                    <w:t>140</w:t>
                  </w:r>
                </w:p>
              </w:tc>
              <w:tc>
                <w:tcPr>
                  <w:tcW w:w="1030" w:type="dxa"/>
                  <w:tcBorders>
                    <w:top w:val="nil"/>
                    <w:left w:val="nil"/>
                    <w:bottom w:val="single" w:sz="4" w:space="0" w:color="auto"/>
                    <w:right w:val="single" w:sz="4" w:space="0" w:color="auto"/>
                  </w:tcBorders>
                  <w:noWrap/>
                  <w:vAlign w:val="center"/>
                </w:tcPr>
                <w:p w:rsidR="00A36D90" w:rsidRPr="00DE637B" w:rsidRDefault="00A36D90" w:rsidP="00DD1DE5">
                  <w:pPr>
                    <w:jc w:val="center"/>
                    <w:rPr>
                      <w:rFonts w:asciiTheme="minorHAnsi" w:hAnsiTheme="minorHAnsi" w:cstheme="minorHAnsi"/>
                      <w:color w:val="000000"/>
                      <w:sz w:val="18"/>
                      <w:szCs w:val="18"/>
                    </w:rPr>
                  </w:pPr>
                  <w:r w:rsidRPr="00DE637B">
                    <w:rPr>
                      <w:rFonts w:asciiTheme="minorHAnsi" w:hAnsiTheme="minorHAnsi" w:cstheme="minorHAnsi"/>
                      <w:color w:val="000000"/>
                      <w:sz w:val="18"/>
                      <w:szCs w:val="18"/>
                    </w:rPr>
                    <w:t>1</w:t>
                  </w:r>
                  <w:r>
                    <w:rPr>
                      <w:rFonts w:asciiTheme="minorHAnsi" w:hAnsiTheme="minorHAnsi" w:cstheme="minorHAnsi"/>
                      <w:color w:val="000000"/>
                      <w:sz w:val="18"/>
                      <w:szCs w:val="18"/>
                    </w:rPr>
                    <w:t>5</w:t>
                  </w:r>
                  <w:r w:rsidRPr="00DE637B">
                    <w:rPr>
                      <w:rFonts w:asciiTheme="minorHAnsi" w:hAnsiTheme="minorHAnsi" w:cstheme="minorHAnsi"/>
                      <w:color w:val="000000"/>
                      <w:sz w:val="18"/>
                      <w:szCs w:val="18"/>
                    </w:rPr>
                    <w:t>7</w:t>
                  </w:r>
                </w:p>
              </w:tc>
            </w:tr>
            <w:tr w:rsidR="00A36D90" w:rsidRPr="004D6114" w:rsidTr="00DD1DE5">
              <w:trPr>
                <w:trHeight w:val="205"/>
              </w:trPr>
              <w:tc>
                <w:tcPr>
                  <w:tcW w:w="2631" w:type="dxa"/>
                  <w:tcBorders>
                    <w:top w:val="nil"/>
                    <w:left w:val="single" w:sz="4" w:space="0" w:color="auto"/>
                    <w:bottom w:val="nil"/>
                    <w:right w:val="single" w:sz="4" w:space="0" w:color="auto"/>
                  </w:tcBorders>
                  <w:shd w:val="clear" w:color="auto" w:fill="D8D8D8"/>
                  <w:noWrap/>
                  <w:vAlign w:val="bottom"/>
                  <w:hideMark/>
                </w:tcPr>
                <w:p w:rsidR="00A36D90" w:rsidRPr="004D6114" w:rsidRDefault="00A36D90" w:rsidP="00DD1DE5">
                  <w:pPr>
                    <w:jc w:val="both"/>
                    <w:rPr>
                      <w:rFonts w:asciiTheme="minorHAnsi" w:hAnsiTheme="minorHAnsi" w:cstheme="minorHAnsi"/>
                      <w:b/>
                      <w:bCs/>
                      <w:color w:val="000000"/>
                      <w:sz w:val="22"/>
                      <w:szCs w:val="22"/>
                    </w:rPr>
                  </w:pPr>
                  <w:r w:rsidRPr="004D6114">
                    <w:rPr>
                      <w:rFonts w:asciiTheme="minorHAnsi" w:hAnsiTheme="minorHAnsi" w:cstheme="minorHAnsi"/>
                      <w:b/>
                      <w:bCs/>
                      <w:color w:val="000000"/>
                      <w:sz w:val="22"/>
                      <w:szCs w:val="22"/>
                    </w:rPr>
                    <w:t>Total Casos</w:t>
                  </w:r>
                </w:p>
              </w:tc>
              <w:tc>
                <w:tcPr>
                  <w:tcW w:w="1186" w:type="dxa"/>
                  <w:tcBorders>
                    <w:top w:val="nil"/>
                    <w:left w:val="nil"/>
                    <w:bottom w:val="nil"/>
                    <w:right w:val="single" w:sz="4" w:space="0" w:color="auto"/>
                  </w:tcBorders>
                  <w:shd w:val="clear" w:color="auto" w:fill="D8D8D8"/>
                  <w:noWrap/>
                  <w:vAlign w:val="center"/>
                  <w:hideMark/>
                </w:tcPr>
                <w:p w:rsidR="00A36D90" w:rsidRPr="004D6114" w:rsidRDefault="00A36D90" w:rsidP="00DD1DE5">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1541</w:t>
                  </w:r>
                </w:p>
              </w:tc>
              <w:tc>
                <w:tcPr>
                  <w:tcW w:w="1030" w:type="dxa"/>
                  <w:tcBorders>
                    <w:top w:val="nil"/>
                    <w:left w:val="nil"/>
                    <w:bottom w:val="nil"/>
                    <w:right w:val="single" w:sz="4" w:space="0" w:color="auto"/>
                  </w:tcBorders>
                  <w:shd w:val="clear" w:color="auto" w:fill="D8D8D8"/>
                  <w:noWrap/>
                  <w:vAlign w:val="center"/>
                  <w:hideMark/>
                </w:tcPr>
                <w:p w:rsidR="00A36D90" w:rsidRPr="004D6114" w:rsidRDefault="00A36D90" w:rsidP="00DD1DE5">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1676</w:t>
                  </w:r>
                </w:p>
              </w:tc>
            </w:tr>
            <w:tr w:rsidR="00A36D90" w:rsidRPr="004D6114" w:rsidTr="00DD1DE5">
              <w:trPr>
                <w:trHeight w:val="64"/>
              </w:trPr>
              <w:tc>
                <w:tcPr>
                  <w:tcW w:w="2631" w:type="dxa"/>
                  <w:tcBorders>
                    <w:top w:val="nil"/>
                    <w:left w:val="single" w:sz="4" w:space="0" w:color="auto"/>
                    <w:bottom w:val="single" w:sz="4" w:space="0" w:color="auto"/>
                    <w:right w:val="single" w:sz="4" w:space="0" w:color="auto"/>
                  </w:tcBorders>
                  <w:shd w:val="clear" w:color="auto" w:fill="D8D8D8"/>
                  <w:noWrap/>
                  <w:vAlign w:val="bottom"/>
                </w:tcPr>
                <w:p w:rsidR="00A36D90" w:rsidRPr="004D6114" w:rsidRDefault="00A36D90" w:rsidP="00DD1DE5">
                  <w:pPr>
                    <w:jc w:val="both"/>
                    <w:rPr>
                      <w:rFonts w:asciiTheme="minorHAnsi" w:hAnsiTheme="minorHAnsi" w:cstheme="minorHAnsi"/>
                      <w:b/>
                      <w:bCs/>
                      <w:color w:val="000000"/>
                      <w:sz w:val="22"/>
                      <w:szCs w:val="22"/>
                    </w:rPr>
                  </w:pPr>
                </w:p>
              </w:tc>
              <w:tc>
                <w:tcPr>
                  <w:tcW w:w="1186" w:type="dxa"/>
                  <w:tcBorders>
                    <w:top w:val="nil"/>
                    <w:left w:val="nil"/>
                    <w:bottom w:val="single" w:sz="4" w:space="0" w:color="auto"/>
                    <w:right w:val="single" w:sz="4" w:space="0" w:color="auto"/>
                  </w:tcBorders>
                  <w:shd w:val="clear" w:color="auto" w:fill="D8D8D8"/>
                  <w:noWrap/>
                  <w:vAlign w:val="center"/>
                </w:tcPr>
                <w:p w:rsidR="00A36D90" w:rsidRPr="004D6114" w:rsidRDefault="00A36D90" w:rsidP="00DD1DE5">
                  <w:pPr>
                    <w:jc w:val="center"/>
                    <w:rPr>
                      <w:rFonts w:asciiTheme="minorHAnsi" w:hAnsiTheme="minorHAnsi" w:cstheme="minorHAnsi"/>
                      <w:b/>
                      <w:bCs/>
                      <w:color w:val="000000"/>
                      <w:sz w:val="22"/>
                      <w:szCs w:val="22"/>
                    </w:rPr>
                  </w:pPr>
                </w:p>
              </w:tc>
              <w:tc>
                <w:tcPr>
                  <w:tcW w:w="1030" w:type="dxa"/>
                  <w:tcBorders>
                    <w:top w:val="nil"/>
                    <w:left w:val="nil"/>
                    <w:bottom w:val="single" w:sz="4" w:space="0" w:color="auto"/>
                    <w:right w:val="single" w:sz="4" w:space="0" w:color="auto"/>
                  </w:tcBorders>
                  <w:shd w:val="clear" w:color="auto" w:fill="D8D8D8"/>
                  <w:noWrap/>
                  <w:vAlign w:val="center"/>
                </w:tcPr>
                <w:p w:rsidR="00A36D90" w:rsidRPr="004D6114" w:rsidRDefault="00A36D90" w:rsidP="00DD1DE5">
                  <w:pPr>
                    <w:jc w:val="center"/>
                    <w:rPr>
                      <w:rFonts w:asciiTheme="minorHAnsi" w:hAnsiTheme="minorHAnsi" w:cstheme="minorHAnsi"/>
                      <w:b/>
                      <w:bCs/>
                      <w:color w:val="000000"/>
                      <w:sz w:val="22"/>
                      <w:szCs w:val="22"/>
                    </w:rPr>
                  </w:pPr>
                </w:p>
              </w:tc>
            </w:tr>
          </w:tbl>
          <w:p w:rsidR="00A36D90" w:rsidRPr="004D6114" w:rsidRDefault="00A36D90" w:rsidP="00DD1DE5">
            <w:pPr>
              <w:jc w:val="both"/>
              <w:rPr>
                <w:rFonts w:asciiTheme="minorHAnsi" w:hAnsiTheme="minorHAnsi" w:cstheme="minorHAnsi"/>
                <w:sz w:val="22"/>
                <w:szCs w:val="22"/>
              </w:rPr>
            </w:pPr>
          </w:p>
          <w:p w:rsidR="00A36D90" w:rsidRDefault="00A36D90" w:rsidP="00DD1DE5">
            <w:pPr>
              <w:jc w:val="both"/>
              <w:rPr>
                <w:rFonts w:asciiTheme="minorHAnsi" w:hAnsiTheme="minorHAnsi" w:cstheme="minorHAnsi"/>
                <w:sz w:val="22"/>
                <w:szCs w:val="22"/>
              </w:rPr>
            </w:pPr>
            <w:r w:rsidRPr="004D6114">
              <w:rPr>
                <w:rFonts w:asciiTheme="minorHAnsi" w:hAnsiTheme="minorHAnsi" w:cstheme="minorHAnsi"/>
                <w:sz w:val="22"/>
                <w:szCs w:val="22"/>
              </w:rPr>
              <w:t>En la tabla se evidencia el comportamiento de los procesos atendidos y resueltos por juzgado en las instancias Constitucionales y según la Naturaleza del asunto</w:t>
            </w:r>
          </w:p>
          <w:p w:rsidR="00A36D90" w:rsidRDefault="00A36D90" w:rsidP="00DD1DE5">
            <w:pPr>
              <w:jc w:val="both"/>
              <w:rPr>
                <w:rFonts w:asciiTheme="minorHAnsi" w:hAnsiTheme="minorHAnsi" w:cstheme="minorHAnsi"/>
                <w:sz w:val="22"/>
                <w:szCs w:val="22"/>
              </w:rPr>
            </w:pPr>
          </w:p>
          <w:p w:rsidR="00A36D90" w:rsidRDefault="00A36D90" w:rsidP="00DD1DE5">
            <w:pPr>
              <w:jc w:val="both"/>
              <w:rPr>
                <w:rFonts w:asciiTheme="minorHAnsi" w:hAnsiTheme="minorHAnsi" w:cstheme="minorHAnsi"/>
                <w:sz w:val="22"/>
                <w:szCs w:val="22"/>
              </w:rPr>
            </w:pPr>
          </w:p>
          <w:p w:rsidR="00A36D90" w:rsidRDefault="00A36D90" w:rsidP="00DD1DE5">
            <w:pPr>
              <w:jc w:val="both"/>
              <w:rPr>
                <w:rFonts w:asciiTheme="minorHAnsi" w:hAnsiTheme="minorHAnsi" w:cstheme="minorHAnsi"/>
                <w:sz w:val="22"/>
                <w:szCs w:val="22"/>
              </w:rPr>
            </w:pPr>
          </w:p>
          <w:p w:rsidR="00A36D90" w:rsidRDefault="00A36D90" w:rsidP="00DD1DE5">
            <w:pPr>
              <w:jc w:val="both"/>
              <w:rPr>
                <w:rFonts w:asciiTheme="minorHAnsi" w:hAnsiTheme="minorHAnsi" w:cstheme="minorHAnsi"/>
                <w:sz w:val="22"/>
                <w:szCs w:val="22"/>
              </w:rPr>
            </w:pPr>
          </w:p>
          <w:p w:rsidR="00A36D90" w:rsidRDefault="00A36D90" w:rsidP="00DD1DE5">
            <w:pPr>
              <w:jc w:val="both"/>
              <w:rPr>
                <w:rFonts w:asciiTheme="minorHAnsi" w:hAnsiTheme="minorHAnsi" w:cstheme="minorHAnsi"/>
                <w:sz w:val="22"/>
                <w:szCs w:val="22"/>
              </w:rPr>
            </w:pPr>
          </w:p>
          <w:p w:rsidR="00A36D90" w:rsidRDefault="00A36D90" w:rsidP="00DD1DE5">
            <w:pPr>
              <w:jc w:val="both"/>
              <w:rPr>
                <w:rFonts w:asciiTheme="minorHAnsi" w:hAnsiTheme="minorHAnsi" w:cstheme="minorHAnsi"/>
                <w:sz w:val="22"/>
                <w:szCs w:val="22"/>
              </w:rPr>
            </w:pPr>
          </w:p>
          <w:p w:rsidR="00A36D90" w:rsidRDefault="00A36D90" w:rsidP="00DD1DE5">
            <w:pPr>
              <w:jc w:val="both"/>
              <w:rPr>
                <w:rFonts w:asciiTheme="minorHAnsi" w:hAnsiTheme="minorHAnsi" w:cstheme="minorHAnsi"/>
                <w:sz w:val="22"/>
                <w:szCs w:val="22"/>
              </w:rPr>
            </w:pPr>
          </w:p>
          <w:p w:rsidR="00A36D90" w:rsidRDefault="00A36D90" w:rsidP="00DD1DE5">
            <w:pPr>
              <w:jc w:val="both"/>
              <w:rPr>
                <w:rFonts w:asciiTheme="minorHAnsi" w:hAnsiTheme="minorHAnsi" w:cstheme="minorHAnsi"/>
                <w:sz w:val="22"/>
                <w:szCs w:val="22"/>
              </w:rPr>
            </w:pPr>
          </w:p>
          <w:p w:rsidR="00A36D90" w:rsidRPr="004D6114" w:rsidRDefault="00A36D90" w:rsidP="00DD1DE5">
            <w:pPr>
              <w:jc w:val="both"/>
              <w:rPr>
                <w:rFonts w:asciiTheme="minorHAnsi" w:hAnsiTheme="minorHAnsi" w:cstheme="minorHAnsi"/>
                <w:color w:val="000000" w:themeColor="text1"/>
                <w:sz w:val="22"/>
                <w:szCs w:val="22"/>
              </w:rPr>
            </w:pPr>
            <w:r w:rsidRPr="004D6114">
              <w:rPr>
                <w:rFonts w:asciiTheme="minorHAnsi" w:hAnsiTheme="minorHAnsi" w:cstheme="minorHAnsi"/>
                <w:noProof/>
                <w:color w:val="000000" w:themeColor="text1"/>
                <w:sz w:val="22"/>
                <w:szCs w:val="22"/>
                <w:lang w:val="es-ES" w:eastAsia="es-ES"/>
              </w:rPr>
              <w:drawing>
                <wp:inline distT="0" distB="0" distL="0" distR="0" wp14:anchorId="5169DDEF" wp14:editId="6573EB1F">
                  <wp:extent cx="4679092" cy="1705232"/>
                  <wp:effectExtent l="0" t="0" r="26670" b="9525"/>
                  <wp:docPr id="1073741826" name="Gráfico 10737418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36D90" w:rsidRPr="004D6114" w:rsidRDefault="00A36D90" w:rsidP="00DD1DE5">
            <w:pPr>
              <w:jc w:val="both"/>
              <w:rPr>
                <w:rFonts w:asciiTheme="minorHAnsi" w:hAnsiTheme="minorHAnsi" w:cstheme="minorHAnsi"/>
                <w:color w:val="000000" w:themeColor="text1"/>
                <w:sz w:val="22"/>
                <w:szCs w:val="22"/>
              </w:rPr>
            </w:pPr>
          </w:p>
          <w:p w:rsidR="00A36D90" w:rsidRPr="004D6114" w:rsidRDefault="00A36D90" w:rsidP="00DD1DE5">
            <w:pPr>
              <w:jc w:val="both"/>
              <w:rPr>
                <w:rFonts w:asciiTheme="minorHAnsi" w:hAnsiTheme="minorHAnsi" w:cstheme="minorHAnsi"/>
                <w:color w:val="000000" w:themeColor="text1"/>
                <w:sz w:val="22"/>
                <w:szCs w:val="22"/>
              </w:rPr>
            </w:pPr>
            <w:r w:rsidRPr="004D6114">
              <w:rPr>
                <w:rFonts w:asciiTheme="minorHAnsi" w:hAnsiTheme="minorHAnsi" w:cstheme="minorHAnsi"/>
                <w:noProof/>
                <w:color w:val="000000" w:themeColor="text1"/>
                <w:sz w:val="22"/>
                <w:szCs w:val="22"/>
                <w:lang w:val="es-ES" w:eastAsia="es-ES"/>
              </w:rPr>
              <w:drawing>
                <wp:inline distT="0" distB="0" distL="0" distR="0" wp14:anchorId="2B0FE12D" wp14:editId="1B3E37D1">
                  <wp:extent cx="4762500" cy="923925"/>
                  <wp:effectExtent l="0" t="0" r="19050" b="9525"/>
                  <wp:docPr id="1073741827" name="Gráfico 10737418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36D90" w:rsidRPr="004D6114" w:rsidRDefault="00A36D90" w:rsidP="00DD1DE5">
            <w:pPr>
              <w:jc w:val="both"/>
              <w:rPr>
                <w:rFonts w:asciiTheme="minorHAnsi" w:hAnsiTheme="minorHAnsi" w:cstheme="minorHAnsi"/>
                <w:color w:val="000000" w:themeColor="text1"/>
                <w:sz w:val="22"/>
                <w:szCs w:val="22"/>
              </w:rPr>
            </w:pPr>
          </w:p>
          <w:p w:rsidR="00A36D90" w:rsidRPr="004D6114" w:rsidRDefault="00A36D90" w:rsidP="00DD1DE5">
            <w:pPr>
              <w:jc w:val="both"/>
              <w:rPr>
                <w:rFonts w:asciiTheme="minorHAnsi" w:hAnsiTheme="minorHAnsi" w:cstheme="minorHAnsi"/>
                <w:sz w:val="22"/>
                <w:szCs w:val="22"/>
              </w:rPr>
            </w:pPr>
          </w:p>
        </w:tc>
      </w:tr>
    </w:tbl>
    <w:p w:rsidR="00A36D90" w:rsidRDefault="00A36D90" w:rsidP="00A36D90">
      <w:pPr>
        <w:pStyle w:val="NormalWeb"/>
        <w:spacing w:before="0" w:beforeAutospacing="0" w:after="0" w:afterAutospacing="0"/>
        <w:jc w:val="both"/>
        <w:rPr>
          <w:rFonts w:asciiTheme="minorHAnsi" w:hAnsiTheme="minorHAnsi" w:cstheme="minorHAnsi"/>
          <w:color w:val="000000"/>
          <w:sz w:val="22"/>
          <w:szCs w:val="22"/>
        </w:rPr>
      </w:pPr>
    </w:p>
    <w:p w:rsidR="00A36D90" w:rsidRPr="00777664" w:rsidRDefault="00A36D90" w:rsidP="00A36D90">
      <w:pPr>
        <w:jc w:val="both"/>
        <w:rPr>
          <w:rFonts w:asciiTheme="minorHAnsi" w:hAnsiTheme="minorHAnsi" w:cstheme="minorHAnsi"/>
          <w:sz w:val="22"/>
          <w:szCs w:val="22"/>
        </w:rPr>
      </w:pPr>
      <w:r w:rsidRPr="00777664">
        <w:rPr>
          <w:rFonts w:asciiTheme="minorHAnsi" w:hAnsiTheme="minorHAnsi" w:cstheme="minorHAnsi"/>
          <w:sz w:val="22"/>
          <w:szCs w:val="22"/>
        </w:rPr>
        <w:t xml:space="preserve">En términos generales el Palacio de Justicia durante </w:t>
      </w:r>
      <w:r>
        <w:rPr>
          <w:rFonts w:asciiTheme="minorHAnsi" w:hAnsiTheme="minorHAnsi" w:cstheme="minorHAnsi"/>
          <w:sz w:val="22"/>
          <w:szCs w:val="22"/>
        </w:rPr>
        <w:t xml:space="preserve">el año </w:t>
      </w:r>
      <w:r w:rsidRPr="00777664">
        <w:rPr>
          <w:rFonts w:asciiTheme="minorHAnsi" w:hAnsiTheme="minorHAnsi" w:cstheme="minorHAnsi"/>
          <w:sz w:val="22"/>
          <w:szCs w:val="22"/>
        </w:rPr>
        <w:t>201</w:t>
      </w:r>
      <w:r>
        <w:rPr>
          <w:rFonts w:asciiTheme="minorHAnsi" w:hAnsiTheme="minorHAnsi" w:cstheme="minorHAnsi"/>
          <w:sz w:val="22"/>
          <w:szCs w:val="22"/>
        </w:rPr>
        <w:t>7</w:t>
      </w:r>
      <w:r w:rsidRPr="00777664">
        <w:rPr>
          <w:rFonts w:asciiTheme="minorHAnsi" w:hAnsiTheme="minorHAnsi" w:cstheme="minorHAnsi"/>
          <w:sz w:val="22"/>
          <w:szCs w:val="22"/>
        </w:rPr>
        <w:t xml:space="preserve"> se recibi</w:t>
      </w:r>
      <w:r>
        <w:rPr>
          <w:rFonts w:asciiTheme="minorHAnsi" w:hAnsiTheme="minorHAnsi" w:cstheme="minorHAnsi"/>
          <w:sz w:val="22"/>
          <w:szCs w:val="22"/>
        </w:rPr>
        <w:t>ó 1676</w:t>
      </w:r>
      <w:r w:rsidRPr="00777664">
        <w:rPr>
          <w:rFonts w:asciiTheme="minorHAnsi" w:hAnsiTheme="minorHAnsi" w:cstheme="minorHAnsi"/>
          <w:sz w:val="22"/>
          <w:szCs w:val="22"/>
        </w:rPr>
        <w:t xml:space="preserve"> solicitudes de procesos judiciales de los cuales 1</w:t>
      </w:r>
      <w:r>
        <w:rPr>
          <w:rFonts w:asciiTheme="minorHAnsi" w:hAnsiTheme="minorHAnsi" w:cstheme="minorHAnsi"/>
          <w:sz w:val="22"/>
          <w:szCs w:val="22"/>
        </w:rPr>
        <w:t>541</w:t>
      </w:r>
      <w:r w:rsidRPr="00777664">
        <w:rPr>
          <w:rFonts w:asciiTheme="minorHAnsi" w:hAnsiTheme="minorHAnsi" w:cstheme="minorHAnsi"/>
          <w:sz w:val="22"/>
          <w:szCs w:val="22"/>
        </w:rPr>
        <w:t xml:space="preserve"> fueron resueltos con una eficiencia del 87,9 %. Cumpliendo hasta el momento con la meta y objetivo propuesto, esto se debe en gran parte a la </w:t>
      </w:r>
      <w:r w:rsidRPr="00777664">
        <w:rPr>
          <w:rFonts w:asciiTheme="minorHAnsi" w:hAnsiTheme="minorHAnsi" w:cstheme="minorHAnsi"/>
          <w:sz w:val="22"/>
          <w:szCs w:val="22"/>
        </w:rPr>
        <w:lastRenderedPageBreak/>
        <w:t>implementación del código general del proceso, debido a que se cuenta con buenas salas de audiencia que permiten cumplir en términos la evacuación de las solicitudes, generando una justicia ágil para los usuarios. Igualmente en la justicia penal se evacuan las audiencias con una periodicidad muy corta lo que permite que trimestralmente se cumpla con la meta alcanzada.</w:t>
      </w:r>
    </w:p>
    <w:p w:rsidR="00A36D90" w:rsidRPr="004D6114" w:rsidRDefault="00A36D90" w:rsidP="00A36D90">
      <w:pPr>
        <w:jc w:val="both"/>
        <w:rPr>
          <w:rFonts w:asciiTheme="minorHAnsi" w:hAnsiTheme="minorHAnsi" w:cstheme="minorHAnsi"/>
          <w:color w:val="000000" w:themeColor="text1"/>
          <w:sz w:val="22"/>
          <w:szCs w:val="22"/>
        </w:rPr>
      </w:pPr>
    </w:p>
    <w:p w:rsidR="00A36D90" w:rsidRPr="004D6114" w:rsidRDefault="00A36D90" w:rsidP="00A36D90">
      <w:pPr>
        <w:pStyle w:val="NormalWeb"/>
        <w:spacing w:before="0" w:beforeAutospacing="0" w:after="0" w:afterAutospacing="0"/>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En comparación al informe de revisión del año 201</w:t>
      </w:r>
      <w:r>
        <w:rPr>
          <w:rFonts w:asciiTheme="minorHAnsi" w:hAnsiTheme="minorHAnsi" w:cstheme="minorHAnsi"/>
          <w:color w:val="000000"/>
          <w:sz w:val="22"/>
          <w:szCs w:val="22"/>
        </w:rPr>
        <w:t>6</w:t>
      </w:r>
      <w:r w:rsidRPr="004D6114">
        <w:rPr>
          <w:rFonts w:asciiTheme="minorHAnsi" w:hAnsiTheme="minorHAnsi" w:cstheme="minorHAnsi"/>
          <w:color w:val="000000"/>
          <w:sz w:val="22"/>
          <w:szCs w:val="22"/>
        </w:rPr>
        <w:t xml:space="preserve">, se logra evidenciar que bajo el porcentaje de excelencia en </w:t>
      </w:r>
      <w:r>
        <w:rPr>
          <w:rFonts w:asciiTheme="minorHAnsi" w:hAnsiTheme="minorHAnsi" w:cstheme="minorHAnsi"/>
          <w:color w:val="000000"/>
          <w:sz w:val="22"/>
          <w:szCs w:val="22"/>
        </w:rPr>
        <w:t xml:space="preserve">la atención del usuario, </w:t>
      </w:r>
      <w:r w:rsidRPr="004D6114">
        <w:rPr>
          <w:rFonts w:asciiTheme="minorHAnsi" w:hAnsiTheme="minorHAnsi" w:cstheme="minorHAnsi"/>
          <w:color w:val="000000"/>
          <w:sz w:val="22"/>
          <w:szCs w:val="22"/>
        </w:rPr>
        <w:t xml:space="preserve"> aunque no es insatisfactoria, se debe fortalecer en capacitaciones y charlas formativas por parte de los líderes de los procesos y de la Dirección del SGCMA, para incentivar a la mejora en la recepción del usuario, utilizando un lenguaje apropiado que permita la comprensión de los requerimientos de todos.  </w:t>
      </w:r>
    </w:p>
    <w:p w:rsidR="00A36D90" w:rsidRPr="004D6114" w:rsidRDefault="00A36D90" w:rsidP="00A36D90">
      <w:pPr>
        <w:pStyle w:val="NormalWeb"/>
        <w:tabs>
          <w:tab w:val="left" w:pos="2730"/>
        </w:tabs>
        <w:spacing w:before="0" w:beforeAutospacing="0" w:after="0" w:afterAutospacing="0"/>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A36D90" w:rsidRDefault="00A36D90" w:rsidP="00A36D90">
      <w:pPr>
        <w:pStyle w:val="NormalWeb"/>
        <w:spacing w:before="0" w:beforeAutospacing="0" w:after="0" w:afterAutospacing="0"/>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Con el fin de fortalecer la percepción de calidad del servicio del Palacio de Justicia es importante socializar con el líder de proceso y servidor judicial los comentarios negativos para su retroalimentación.</w:t>
      </w:r>
    </w:p>
    <w:p w:rsidR="00A36D90" w:rsidRPr="004D6114" w:rsidRDefault="00A36D90" w:rsidP="00A36D90">
      <w:pPr>
        <w:pStyle w:val="NormalWeb"/>
        <w:spacing w:before="0" w:beforeAutospacing="0" w:after="0" w:afterAutospacing="0"/>
        <w:jc w:val="both"/>
        <w:rPr>
          <w:rFonts w:asciiTheme="minorHAnsi" w:hAnsiTheme="minorHAnsi" w:cstheme="minorHAnsi"/>
          <w:sz w:val="22"/>
          <w:szCs w:val="22"/>
        </w:rPr>
      </w:pPr>
    </w:p>
    <w:p w:rsidR="00A36D90" w:rsidRDefault="00A36D90" w:rsidP="00A36D90">
      <w:pPr>
        <w:pStyle w:val="NormalWeb"/>
        <w:spacing w:before="0" w:beforeAutospacing="0" w:after="0" w:afterAutospacing="0"/>
        <w:jc w:val="both"/>
        <w:rPr>
          <w:rFonts w:asciiTheme="minorHAnsi" w:hAnsiTheme="minorHAnsi" w:cstheme="minorHAnsi"/>
          <w:color w:val="000000"/>
          <w:sz w:val="22"/>
          <w:szCs w:val="22"/>
        </w:rPr>
      </w:pPr>
      <w:r w:rsidRPr="004D6114">
        <w:rPr>
          <w:rFonts w:asciiTheme="minorHAnsi" w:hAnsiTheme="minorHAnsi" w:cstheme="minorHAnsi"/>
          <w:color w:val="000000"/>
          <w:sz w:val="22"/>
          <w:szCs w:val="22"/>
        </w:rPr>
        <w:t xml:space="preserve">A pesar de que fue baja la recepción de las quejas, sí es necesario fortalecer la atención al usuario, capacitando y sensibilizando al personal que atiende a los usuarios y al personal de servicios generales en la importancia de la mejora continua del servicio, y así promover una atención marcada por la excelencia. </w:t>
      </w:r>
    </w:p>
    <w:p w:rsidR="00792FA3" w:rsidRDefault="00792FA3" w:rsidP="00A36D90">
      <w:pPr>
        <w:pStyle w:val="NormalWeb"/>
        <w:spacing w:before="0" w:beforeAutospacing="0" w:after="0" w:afterAutospacing="0"/>
        <w:jc w:val="both"/>
        <w:rPr>
          <w:rFonts w:asciiTheme="minorHAnsi" w:hAnsiTheme="minorHAnsi" w:cstheme="minorHAnsi"/>
          <w:color w:val="000000"/>
          <w:sz w:val="22"/>
          <w:szCs w:val="22"/>
        </w:rPr>
      </w:pPr>
    </w:p>
    <w:p w:rsidR="00792FA3" w:rsidRDefault="00B04026" w:rsidP="00B04026">
      <w:pPr>
        <w:pStyle w:val="NormalWeb"/>
        <w:spacing w:before="0" w:beforeAutospacing="0" w:after="0" w:afterAutospacing="0"/>
        <w:jc w:val="both"/>
        <w:rPr>
          <w:rFonts w:asciiTheme="minorHAnsi" w:hAnsiTheme="minorHAnsi" w:cstheme="minorHAnsi"/>
          <w:color w:val="FF0000"/>
          <w:sz w:val="22"/>
          <w:szCs w:val="22"/>
        </w:rPr>
      </w:pPr>
      <w:r>
        <w:rPr>
          <w:rFonts w:asciiTheme="minorHAnsi" w:hAnsiTheme="minorHAnsi" w:cstheme="minorHAnsi"/>
          <w:b/>
          <w:sz w:val="22"/>
          <w:szCs w:val="22"/>
        </w:rPr>
        <w:t>8</w:t>
      </w:r>
      <w:r w:rsidRPr="00B04026">
        <w:rPr>
          <w:rFonts w:asciiTheme="minorHAnsi" w:hAnsiTheme="minorHAnsi" w:cstheme="minorHAnsi"/>
          <w:b/>
          <w:sz w:val="22"/>
          <w:szCs w:val="22"/>
        </w:rPr>
        <w:t>.</w:t>
      </w:r>
      <w:r>
        <w:rPr>
          <w:rFonts w:asciiTheme="minorHAnsi" w:hAnsiTheme="minorHAnsi" w:cstheme="minorHAnsi"/>
          <w:b/>
          <w:sz w:val="22"/>
          <w:szCs w:val="22"/>
        </w:rPr>
        <w:t xml:space="preserve">  </w:t>
      </w:r>
      <w:r w:rsidR="00F91881" w:rsidRPr="00B04026">
        <w:rPr>
          <w:rFonts w:asciiTheme="minorHAnsi" w:hAnsiTheme="minorHAnsi" w:cstheme="minorHAnsi"/>
          <w:b/>
          <w:sz w:val="22"/>
          <w:szCs w:val="22"/>
        </w:rPr>
        <w:t>ANÁLISIS</w:t>
      </w:r>
      <w:r w:rsidR="00F91881">
        <w:rPr>
          <w:rFonts w:asciiTheme="minorHAnsi" w:hAnsiTheme="minorHAnsi" w:cstheme="minorHAnsi"/>
          <w:b/>
          <w:color w:val="000000" w:themeColor="text1"/>
          <w:sz w:val="22"/>
          <w:szCs w:val="22"/>
        </w:rPr>
        <w:t xml:space="preserve"> DE LOS OBJETIVOS DEL PLAN OPERATIVO EN CUMPLIMIENTO AL NUMERAL 9.3.2 DE LA ISO 9001:2015</w:t>
      </w:r>
    </w:p>
    <w:p w:rsidR="00BD1F37" w:rsidRPr="00792FA3" w:rsidRDefault="00BD1F37" w:rsidP="00BD1F37">
      <w:pPr>
        <w:pStyle w:val="NormalWeb"/>
        <w:tabs>
          <w:tab w:val="left" w:pos="2268"/>
        </w:tabs>
        <w:spacing w:before="0" w:beforeAutospacing="0" w:after="0" w:afterAutospacing="0"/>
        <w:jc w:val="both"/>
        <w:rPr>
          <w:rFonts w:asciiTheme="minorHAnsi" w:hAnsiTheme="minorHAnsi" w:cstheme="minorHAnsi"/>
          <w:color w:val="FF0000"/>
          <w:sz w:val="22"/>
          <w:szCs w:val="22"/>
        </w:rPr>
      </w:pPr>
      <w:r>
        <w:rPr>
          <w:rFonts w:asciiTheme="minorHAnsi" w:hAnsiTheme="minorHAnsi" w:cstheme="minorHAnsi"/>
          <w:noProof/>
          <w:color w:val="FF0000"/>
          <w:sz w:val="22"/>
          <w:szCs w:val="22"/>
          <w:lang w:val="es-ES" w:eastAsia="es-ES"/>
        </w:rPr>
        <w:drawing>
          <wp:inline distT="0" distB="0" distL="0" distR="0" wp14:anchorId="3CF016CE" wp14:editId="61A7BA6B">
            <wp:extent cx="5486400" cy="542925"/>
            <wp:effectExtent l="57150" t="0" r="57150" b="9525"/>
            <wp:docPr id="1073741830" name="Diagrama 10737418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bl>
      <w:tblPr>
        <w:tblStyle w:val="Cuadrculaclara-nfasis3"/>
        <w:tblW w:w="0" w:type="auto"/>
        <w:tblLayout w:type="fixed"/>
        <w:tblLook w:val="04A0" w:firstRow="1" w:lastRow="0" w:firstColumn="1" w:lastColumn="0" w:noHBand="0" w:noVBand="1"/>
      </w:tblPr>
      <w:tblGrid>
        <w:gridCol w:w="5637"/>
        <w:gridCol w:w="1134"/>
        <w:gridCol w:w="992"/>
        <w:gridCol w:w="1234"/>
      </w:tblGrid>
      <w:tr w:rsidR="00796A67" w:rsidTr="004A03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BD1F37" w:rsidRPr="006F76C7" w:rsidRDefault="00BD1F37" w:rsidP="00BD1F37">
            <w:pPr>
              <w:jc w:val="center"/>
              <w:rPr>
                <w:rFonts w:ascii="Arial" w:hAnsi="Arial" w:cs="Arial"/>
                <w:sz w:val="20"/>
                <w:szCs w:val="20"/>
                <w:lang w:eastAsia="en-US"/>
              </w:rPr>
            </w:pPr>
            <w:r w:rsidRPr="006F76C7">
              <w:rPr>
                <w:rFonts w:ascii="Arial" w:hAnsi="Arial" w:cs="Arial"/>
                <w:sz w:val="20"/>
                <w:szCs w:val="20"/>
                <w:lang w:eastAsia="en-US"/>
              </w:rPr>
              <w:t>ACTIVIDAD</w:t>
            </w:r>
          </w:p>
        </w:tc>
        <w:tc>
          <w:tcPr>
            <w:tcW w:w="1134" w:type="dxa"/>
          </w:tcPr>
          <w:p w:rsidR="00BD1F37" w:rsidRPr="006F76C7" w:rsidRDefault="006F76C7" w:rsidP="00BD1F3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F76C7">
              <w:rPr>
                <w:rFonts w:ascii="Arial" w:hAnsi="Arial" w:cs="Arial"/>
                <w:sz w:val="20"/>
                <w:szCs w:val="20"/>
                <w:lang w:eastAsia="en-US"/>
              </w:rPr>
              <w:t>PROGRAMADA</w:t>
            </w:r>
            <w:r>
              <w:rPr>
                <w:rFonts w:ascii="Arial" w:hAnsi="Arial" w:cs="Arial"/>
                <w:sz w:val="20"/>
                <w:szCs w:val="20"/>
                <w:lang w:eastAsia="en-US"/>
              </w:rPr>
              <w:t>S</w:t>
            </w:r>
          </w:p>
        </w:tc>
        <w:tc>
          <w:tcPr>
            <w:tcW w:w="992" w:type="dxa"/>
          </w:tcPr>
          <w:p w:rsidR="00BD1F37" w:rsidRPr="006F76C7" w:rsidRDefault="006F76C7" w:rsidP="00BD1F3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F76C7">
              <w:rPr>
                <w:rFonts w:ascii="Arial" w:hAnsi="Arial" w:cs="Arial"/>
                <w:sz w:val="20"/>
                <w:szCs w:val="20"/>
                <w:lang w:eastAsia="en-US"/>
              </w:rPr>
              <w:t>EJECUTADA</w:t>
            </w:r>
            <w:r>
              <w:rPr>
                <w:rFonts w:ascii="Arial" w:hAnsi="Arial" w:cs="Arial"/>
                <w:sz w:val="20"/>
                <w:szCs w:val="20"/>
                <w:lang w:eastAsia="en-US"/>
              </w:rPr>
              <w:t>S</w:t>
            </w:r>
          </w:p>
        </w:tc>
        <w:tc>
          <w:tcPr>
            <w:tcW w:w="1234" w:type="dxa"/>
          </w:tcPr>
          <w:p w:rsidR="00BD1F37" w:rsidRPr="006F76C7" w:rsidRDefault="006F76C7" w:rsidP="00BD1F3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6F76C7">
              <w:rPr>
                <w:rFonts w:ascii="Arial" w:hAnsi="Arial" w:cs="Arial"/>
                <w:sz w:val="18"/>
                <w:szCs w:val="18"/>
                <w:lang w:eastAsia="en-US"/>
              </w:rPr>
              <w:t>% DE CUMPLIMIENTO</w:t>
            </w:r>
          </w:p>
        </w:tc>
      </w:tr>
      <w:tr w:rsidR="00796A67" w:rsidTr="004A0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BD1F37" w:rsidRPr="006F76C7" w:rsidRDefault="006F76C7" w:rsidP="00456302">
            <w:pPr>
              <w:rPr>
                <w:rFonts w:ascii="Arial" w:hAnsi="Arial" w:cs="Arial"/>
                <w:b w:val="0"/>
                <w:sz w:val="20"/>
                <w:szCs w:val="20"/>
                <w:lang w:eastAsia="en-US"/>
              </w:rPr>
            </w:pPr>
            <w:r w:rsidRPr="006F76C7">
              <w:rPr>
                <w:rFonts w:ascii="Arial" w:hAnsi="Arial" w:cs="Arial"/>
                <w:b w:val="0"/>
                <w:sz w:val="20"/>
                <w:szCs w:val="20"/>
                <w:lang w:eastAsia="en-US"/>
              </w:rPr>
              <w:t>Propuesta integral de reordenamiento</w:t>
            </w:r>
            <w:r>
              <w:rPr>
                <w:rFonts w:ascii="Arial" w:hAnsi="Arial" w:cs="Arial"/>
                <w:b w:val="0"/>
                <w:sz w:val="20"/>
                <w:szCs w:val="20"/>
                <w:lang w:eastAsia="en-US"/>
              </w:rPr>
              <w:t xml:space="preserve"> 2017 previa actualización mapa judicial</w:t>
            </w:r>
          </w:p>
        </w:tc>
        <w:tc>
          <w:tcPr>
            <w:tcW w:w="1134" w:type="dxa"/>
          </w:tcPr>
          <w:p w:rsidR="00BD1F37" w:rsidRPr="006F76C7" w:rsidRDefault="006F76C7"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tcPr>
          <w:p w:rsidR="00BD1F37" w:rsidRPr="006F76C7" w:rsidRDefault="006F76C7"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3</w:t>
            </w:r>
          </w:p>
        </w:tc>
        <w:tc>
          <w:tcPr>
            <w:tcW w:w="1234" w:type="dxa"/>
          </w:tcPr>
          <w:p w:rsidR="00BD1F37" w:rsidRPr="006F76C7" w:rsidRDefault="006F76C7"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300%</w:t>
            </w:r>
          </w:p>
        </w:tc>
      </w:tr>
      <w:tr w:rsidR="00796A67" w:rsidTr="004A03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BD1F37" w:rsidRPr="006F76C7" w:rsidRDefault="006F76C7" w:rsidP="00456302">
            <w:pPr>
              <w:rPr>
                <w:rFonts w:ascii="Arial" w:hAnsi="Arial" w:cs="Arial"/>
                <w:b w:val="0"/>
                <w:sz w:val="20"/>
                <w:szCs w:val="20"/>
                <w:lang w:eastAsia="en-US"/>
              </w:rPr>
            </w:pPr>
            <w:r>
              <w:rPr>
                <w:rFonts w:ascii="Arial" w:hAnsi="Arial" w:cs="Arial"/>
                <w:b w:val="0"/>
                <w:sz w:val="20"/>
                <w:szCs w:val="20"/>
                <w:lang w:eastAsia="en-US"/>
              </w:rPr>
              <w:t>Propuesta de reordenamiento por especialidad de acuerdo necesidad del servicio y a la demanda de justicia</w:t>
            </w:r>
          </w:p>
        </w:tc>
        <w:tc>
          <w:tcPr>
            <w:tcW w:w="1134" w:type="dxa"/>
          </w:tcPr>
          <w:p w:rsidR="00BD1F37" w:rsidRPr="006F76C7" w:rsidRDefault="00796A67"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992" w:type="dxa"/>
          </w:tcPr>
          <w:p w:rsidR="00BD1F37" w:rsidRPr="006F76C7" w:rsidRDefault="00796A67"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3</w:t>
            </w:r>
          </w:p>
        </w:tc>
        <w:tc>
          <w:tcPr>
            <w:tcW w:w="1234" w:type="dxa"/>
          </w:tcPr>
          <w:p w:rsidR="00BD1F37" w:rsidRPr="006F76C7" w:rsidRDefault="00796A67"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75%</w:t>
            </w:r>
          </w:p>
        </w:tc>
      </w:tr>
      <w:tr w:rsidR="00796A67" w:rsidTr="004A0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BD1F37" w:rsidRPr="006F76C7" w:rsidRDefault="006F76C7" w:rsidP="00456302">
            <w:pPr>
              <w:rPr>
                <w:rFonts w:ascii="Arial" w:hAnsi="Arial" w:cs="Arial"/>
                <w:b w:val="0"/>
                <w:sz w:val="20"/>
                <w:szCs w:val="20"/>
                <w:lang w:eastAsia="en-US"/>
              </w:rPr>
            </w:pPr>
            <w:r>
              <w:rPr>
                <w:rFonts w:ascii="Arial" w:hAnsi="Arial" w:cs="Arial"/>
                <w:b w:val="0"/>
                <w:sz w:val="20"/>
                <w:szCs w:val="20"/>
                <w:lang w:eastAsia="en-US"/>
              </w:rPr>
              <w:t>Registro actualizado de Jueces(as) de paz.</w:t>
            </w:r>
          </w:p>
        </w:tc>
        <w:tc>
          <w:tcPr>
            <w:tcW w:w="1134" w:type="dxa"/>
          </w:tcPr>
          <w:p w:rsidR="00BD1F37" w:rsidRPr="006F76C7" w:rsidRDefault="00796A67"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992" w:type="dxa"/>
          </w:tcPr>
          <w:p w:rsidR="00BD1F37" w:rsidRPr="006F76C7" w:rsidRDefault="00796A67"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234" w:type="dxa"/>
          </w:tcPr>
          <w:p w:rsidR="00BD1F37" w:rsidRPr="006F76C7" w:rsidRDefault="00796A67"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796A67" w:rsidTr="004A03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BD1F37" w:rsidRPr="006F76C7" w:rsidRDefault="006F76C7" w:rsidP="00456302">
            <w:pPr>
              <w:rPr>
                <w:rFonts w:ascii="Arial" w:hAnsi="Arial" w:cs="Arial"/>
                <w:b w:val="0"/>
                <w:sz w:val="20"/>
                <w:szCs w:val="20"/>
                <w:lang w:eastAsia="en-US"/>
              </w:rPr>
            </w:pPr>
            <w:r>
              <w:rPr>
                <w:rFonts w:ascii="Arial" w:hAnsi="Arial" w:cs="Arial"/>
                <w:b w:val="0"/>
                <w:sz w:val="20"/>
                <w:szCs w:val="20"/>
                <w:lang w:eastAsia="en-US"/>
              </w:rPr>
              <w:t>Reuniones con los Jueces(as) de Paz acuerdos PSAA08-4977 de 2008 y PSAA08-5300 de 2008</w:t>
            </w:r>
          </w:p>
        </w:tc>
        <w:tc>
          <w:tcPr>
            <w:tcW w:w="1134" w:type="dxa"/>
          </w:tcPr>
          <w:p w:rsidR="00BD1F37" w:rsidRPr="006F76C7" w:rsidRDefault="00796A67"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5</w:t>
            </w:r>
          </w:p>
        </w:tc>
        <w:tc>
          <w:tcPr>
            <w:tcW w:w="992" w:type="dxa"/>
          </w:tcPr>
          <w:p w:rsidR="00BD1F37" w:rsidRPr="006F76C7" w:rsidRDefault="00796A67"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5</w:t>
            </w:r>
          </w:p>
        </w:tc>
        <w:tc>
          <w:tcPr>
            <w:tcW w:w="1234" w:type="dxa"/>
          </w:tcPr>
          <w:p w:rsidR="00BD1F37" w:rsidRPr="006F76C7" w:rsidRDefault="00796A67"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796A67" w:rsidTr="004A0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BD1F37" w:rsidRPr="006F76C7" w:rsidRDefault="006F76C7" w:rsidP="00456302">
            <w:pPr>
              <w:rPr>
                <w:rFonts w:ascii="Arial" w:hAnsi="Arial" w:cs="Arial"/>
                <w:b w:val="0"/>
                <w:sz w:val="20"/>
                <w:szCs w:val="20"/>
                <w:lang w:eastAsia="en-US"/>
              </w:rPr>
            </w:pPr>
            <w:r>
              <w:rPr>
                <w:rFonts w:ascii="Arial" w:hAnsi="Arial" w:cs="Arial"/>
                <w:b w:val="0"/>
                <w:sz w:val="20"/>
                <w:szCs w:val="20"/>
                <w:lang w:eastAsia="en-US"/>
              </w:rPr>
              <w:t xml:space="preserve">Reuniones con Jueces(as) </w:t>
            </w:r>
            <w:proofErr w:type="gramStart"/>
            <w:r>
              <w:rPr>
                <w:rFonts w:ascii="Arial" w:hAnsi="Arial" w:cs="Arial"/>
                <w:b w:val="0"/>
                <w:sz w:val="20"/>
                <w:szCs w:val="20"/>
                <w:lang w:eastAsia="en-US"/>
              </w:rPr>
              <w:t>del</w:t>
            </w:r>
            <w:proofErr w:type="gramEnd"/>
            <w:r>
              <w:rPr>
                <w:rFonts w:ascii="Arial" w:hAnsi="Arial" w:cs="Arial"/>
                <w:b w:val="0"/>
                <w:sz w:val="20"/>
                <w:szCs w:val="20"/>
                <w:lang w:eastAsia="en-US"/>
              </w:rPr>
              <w:t xml:space="preserve"> S. Responsabilidad Penal para Adolescentes Ley 1098 de 2006.</w:t>
            </w:r>
          </w:p>
        </w:tc>
        <w:tc>
          <w:tcPr>
            <w:tcW w:w="1134" w:type="dxa"/>
          </w:tcPr>
          <w:p w:rsidR="00BD1F37" w:rsidRPr="006F76C7" w:rsidRDefault="00796A67"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992" w:type="dxa"/>
          </w:tcPr>
          <w:p w:rsidR="00BD1F37" w:rsidRPr="006F76C7" w:rsidRDefault="00796A67"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234" w:type="dxa"/>
          </w:tcPr>
          <w:p w:rsidR="00BD1F37" w:rsidRPr="006F76C7" w:rsidRDefault="00796A67"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796A67" w:rsidTr="004A03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BD1F37" w:rsidRPr="006F76C7" w:rsidRDefault="006F76C7" w:rsidP="00456302">
            <w:pPr>
              <w:rPr>
                <w:rFonts w:ascii="Arial" w:hAnsi="Arial" w:cs="Arial"/>
                <w:b w:val="0"/>
                <w:sz w:val="20"/>
                <w:szCs w:val="20"/>
                <w:lang w:eastAsia="en-US"/>
              </w:rPr>
            </w:pPr>
            <w:r>
              <w:rPr>
                <w:rFonts w:ascii="Arial" w:hAnsi="Arial" w:cs="Arial"/>
                <w:b w:val="0"/>
                <w:sz w:val="20"/>
                <w:szCs w:val="20"/>
                <w:lang w:eastAsia="en-US"/>
              </w:rPr>
              <w:t>Reuniones Comité Intersectorial de seguimiento SPA Decreto 0268 de 2010 Modificado Decreto 0491 de marzo/2012</w:t>
            </w:r>
          </w:p>
        </w:tc>
        <w:tc>
          <w:tcPr>
            <w:tcW w:w="1134" w:type="dxa"/>
          </w:tcPr>
          <w:p w:rsidR="00BD1F37" w:rsidRPr="006F76C7" w:rsidRDefault="00796A67"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992" w:type="dxa"/>
          </w:tcPr>
          <w:p w:rsidR="00BD1F37" w:rsidRPr="006F76C7" w:rsidRDefault="00796A67"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234" w:type="dxa"/>
          </w:tcPr>
          <w:p w:rsidR="00BD1F37" w:rsidRPr="006F76C7" w:rsidRDefault="00796A67"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796A67" w:rsidTr="004A0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BD1F37" w:rsidRPr="006F76C7" w:rsidRDefault="006F76C7" w:rsidP="00456302">
            <w:pPr>
              <w:rPr>
                <w:rFonts w:ascii="Arial" w:hAnsi="Arial" w:cs="Arial"/>
                <w:b w:val="0"/>
                <w:sz w:val="20"/>
                <w:szCs w:val="20"/>
                <w:lang w:eastAsia="en-US"/>
              </w:rPr>
            </w:pPr>
            <w:r>
              <w:rPr>
                <w:rFonts w:ascii="Arial" w:hAnsi="Arial" w:cs="Arial"/>
                <w:b w:val="0"/>
                <w:sz w:val="20"/>
                <w:szCs w:val="20"/>
                <w:lang w:eastAsia="en-US"/>
              </w:rPr>
              <w:t>Establecer los turnos de disponibilidad, Fines de semana, festivos, vacaciones de semana santa, judiciales (…)</w:t>
            </w:r>
          </w:p>
        </w:tc>
        <w:tc>
          <w:tcPr>
            <w:tcW w:w="1134" w:type="dxa"/>
          </w:tcPr>
          <w:p w:rsidR="00BD1F37" w:rsidRPr="006F76C7" w:rsidRDefault="00796A67"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tcPr>
          <w:p w:rsidR="00BD1F37" w:rsidRPr="006F76C7" w:rsidRDefault="00796A67"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tcPr>
          <w:p w:rsidR="00BD1F37" w:rsidRPr="006F76C7" w:rsidRDefault="00796A67"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796A67" w:rsidTr="004A03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BD1F37" w:rsidRPr="006F76C7" w:rsidRDefault="006F76C7" w:rsidP="00456302">
            <w:pPr>
              <w:rPr>
                <w:rFonts w:ascii="Arial" w:hAnsi="Arial" w:cs="Arial"/>
                <w:b w:val="0"/>
                <w:sz w:val="20"/>
                <w:szCs w:val="20"/>
                <w:lang w:eastAsia="en-US"/>
              </w:rPr>
            </w:pPr>
            <w:r>
              <w:rPr>
                <w:rFonts w:ascii="Arial" w:hAnsi="Arial" w:cs="Arial"/>
                <w:b w:val="0"/>
                <w:sz w:val="20"/>
                <w:szCs w:val="20"/>
                <w:lang w:eastAsia="en-US"/>
              </w:rPr>
              <w:t>Realizar control y seguimiento a la Defensa Judicial de la Rama Judicial.</w:t>
            </w:r>
          </w:p>
        </w:tc>
        <w:tc>
          <w:tcPr>
            <w:tcW w:w="1134" w:type="dxa"/>
          </w:tcPr>
          <w:p w:rsidR="00BD1F37" w:rsidRPr="006F76C7" w:rsidRDefault="00796A67"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992" w:type="dxa"/>
          </w:tcPr>
          <w:p w:rsidR="00BD1F37" w:rsidRPr="006F76C7" w:rsidRDefault="00796A67"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234" w:type="dxa"/>
          </w:tcPr>
          <w:p w:rsidR="00BD1F37" w:rsidRPr="006F76C7" w:rsidRDefault="00796A67"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bl>
    <w:p w:rsidR="00456302" w:rsidRDefault="00456302" w:rsidP="00456302">
      <w:pPr>
        <w:rPr>
          <w:lang w:eastAsia="en-US"/>
        </w:rPr>
      </w:pPr>
    </w:p>
    <w:p w:rsidR="00796A67" w:rsidRPr="00A27114" w:rsidRDefault="00796A67" w:rsidP="00456302">
      <w:pPr>
        <w:rPr>
          <w:lang w:eastAsia="en-US"/>
        </w:rPr>
      </w:pPr>
      <w:r>
        <w:rPr>
          <w:rFonts w:asciiTheme="minorHAnsi" w:hAnsiTheme="minorHAnsi" w:cstheme="minorHAnsi"/>
          <w:noProof/>
          <w:color w:val="FF0000"/>
          <w:sz w:val="22"/>
          <w:szCs w:val="22"/>
          <w:lang w:val="es-ES" w:eastAsia="es-ES"/>
        </w:rPr>
        <w:lastRenderedPageBreak/>
        <w:drawing>
          <wp:inline distT="0" distB="0" distL="0" distR="0" wp14:anchorId="7AA7960D" wp14:editId="0A34623E">
            <wp:extent cx="5486400" cy="542925"/>
            <wp:effectExtent l="57150" t="0" r="57150" b="9525"/>
            <wp:docPr id="1073741831" name="Diagrama 10737418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796A67" w:rsidRDefault="00796A67" w:rsidP="00796A67">
      <w:pPr>
        <w:pStyle w:val="Ttulo2"/>
        <w:ind w:left="720" w:firstLine="0"/>
        <w:rPr>
          <w:rFonts w:asciiTheme="minorHAnsi" w:hAnsiTheme="minorHAnsi" w:cstheme="minorHAnsi"/>
          <w:lang w:val="es-CO"/>
        </w:rPr>
      </w:pPr>
    </w:p>
    <w:tbl>
      <w:tblPr>
        <w:tblStyle w:val="Cuadrculaclara-nfasis2"/>
        <w:tblW w:w="0" w:type="auto"/>
        <w:tblLayout w:type="fixed"/>
        <w:tblLook w:val="04A0" w:firstRow="1" w:lastRow="0" w:firstColumn="1" w:lastColumn="0" w:noHBand="0" w:noVBand="1"/>
      </w:tblPr>
      <w:tblGrid>
        <w:gridCol w:w="5637"/>
        <w:gridCol w:w="1134"/>
        <w:gridCol w:w="992"/>
        <w:gridCol w:w="1234"/>
      </w:tblGrid>
      <w:tr w:rsidR="00796A67" w:rsidTr="00796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796A67" w:rsidRPr="006F76C7" w:rsidRDefault="00796A67" w:rsidP="00A73958">
            <w:pPr>
              <w:jc w:val="center"/>
              <w:rPr>
                <w:rFonts w:ascii="Arial" w:hAnsi="Arial" w:cs="Arial"/>
                <w:sz w:val="20"/>
                <w:szCs w:val="20"/>
                <w:lang w:eastAsia="en-US"/>
              </w:rPr>
            </w:pPr>
            <w:r w:rsidRPr="006F76C7">
              <w:rPr>
                <w:rFonts w:ascii="Arial" w:hAnsi="Arial" w:cs="Arial"/>
                <w:sz w:val="20"/>
                <w:szCs w:val="20"/>
                <w:lang w:eastAsia="en-US"/>
              </w:rPr>
              <w:t>ACTIVIDAD</w:t>
            </w:r>
          </w:p>
        </w:tc>
        <w:tc>
          <w:tcPr>
            <w:tcW w:w="1134" w:type="dxa"/>
          </w:tcPr>
          <w:p w:rsidR="00796A67" w:rsidRPr="006F76C7" w:rsidRDefault="00796A67" w:rsidP="00A7395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F76C7">
              <w:rPr>
                <w:rFonts w:ascii="Arial" w:hAnsi="Arial" w:cs="Arial"/>
                <w:sz w:val="20"/>
                <w:szCs w:val="20"/>
                <w:lang w:eastAsia="en-US"/>
              </w:rPr>
              <w:t>PROGRAMADA</w:t>
            </w:r>
            <w:r>
              <w:rPr>
                <w:rFonts w:ascii="Arial" w:hAnsi="Arial" w:cs="Arial"/>
                <w:sz w:val="20"/>
                <w:szCs w:val="20"/>
                <w:lang w:eastAsia="en-US"/>
              </w:rPr>
              <w:t>S</w:t>
            </w:r>
          </w:p>
        </w:tc>
        <w:tc>
          <w:tcPr>
            <w:tcW w:w="992" w:type="dxa"/>
          </w:tcPr>
          <w:p w:rsidR="00796A67" w:rsidRPr="006F76C7" w:rsidRDefault="00796A67" w:rsidP="00A7395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F76C7">
              <w:rPr>
                <w:rFonts w:ascii="Arial" w:hAnsi="Arial" w:cs="Arial"/>
                <w:sz w:val="20"/>
                <w:szCs w:val="20"/>
                <w:lang w:eastAsia="en-US"/>
              </w:rPr>
              <w:t>EJECUTADA</w:t>
            </w:r>
            <w:r>
              <w:rPr>
                <w:rFonts w:ascii="Arial" w:hAnsi="Arial" w:cs="Arial"/>
                <w:sz w:val="20"/>
                <w:szCs w:val="20"/>
                <w:lang w:eastAsia="en-US"/>
              </w:rPr>
              <w:t>S</w:t>
            </w:r>
          </w:p>
        </w:tc>
        <w:tc>
          <w:tcPr>
            <w:tcW w:w="1234" w:type="dxa"/>
          </w:tcPr>
          <w:p w:rsidR="00796A67" w:rsidRPr="006F76C7" w:rsidRDefault="00796A67" w:rsidP="00A7395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6F76C7">
              <w:rPr>
                <w:rFonts w:ascii="Arial" w:hAnsi="Arial" w:cs="Arial"/>
                <w:sz w:val="18"/>
                <w:szCs w:val="18"/>
                <w:lang w:eastAsia="en-US"/>
              </w:rPr>
              <w:t>% DE CUMPLIMIENTO</w:t>
            </w:r>
          </w:p>
        </w:tc>
      </w:tr>
      <w:tr w:rsidR="00796A67" w:rsidTr="0079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796A67" w:rsidRPr="006F76C7" w:rsidRDefault="00796A67" w:rsidP="00A73958">
            <w:pPr>
              <w:rPr>
                <w:rFonts w:ascii="Arial" w:hAnsi="Arial" w:cs="Arial"/>
                <w:b w:val="0"/>
                <w:sz w:val="20"/>
                <w:szCs w:val="20"/>
                <w:lang w:eastAsia="en-US"/>
              </w:rPr>
            </w:pPr>
            <w:r>
              <w:rPr>
                <w:rFonts w:ascii="Arial" w:hAnsi="Arial" w:cs="Arial"/>
                <w:b w:val="0"/>
                <w:sz w:val="20"/>
                <w:szCs w:val="20"/>
                <w:lang w:eastAsia="en-US"/>
              </w:rPr>
              <w:t>Reuniones periódicas Mesa Departamental de Coordinación Interjurisdiccional de la jurisdicción Indígena Acuerdo PSAA12-9614 de 2012</w:t>
            </w:r>
            <w:r w:rsidR="00FE2E09">
              <w:rPr>
                <w:rFonts w:ascii="Arial" w:hAnsi="Arial" w:cs="Arial"/>
                <w:b w:val="0"/>
                <w:sz w:val="20"/>
                <w:szCs w:val="20"/>
                <w:lang w:eastAsia="en-US"/>
              </w:rPr>
              <w:t xml:space="preserve"> y PSAA13-9816 de 2013.</w:t>
            </w:r>
          </w:p>
        </w:tc>
        <w:tc>
          <w:tcPr>
            <w:tcW w:w="1134" w:type="dxa"/>
            <w:vAlign w:val="center"/>
          </w:tcPr>
          <w:p w:rsidR="00796A67" w:rsidRPr="006F76C7" w:rsidRDefault="00915989"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992" w:type="dxa"/>
            <w:vAlign w:val="center"/>
          </w:tcPr>
          <w:p w:rsidR="00796A67" w:rsidRPr="006F76C7" w:rsidRDefault="00915989"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234" w:type="dxa"/>
            <w:vAlign w:val="center"/>
          </w:tcPr>
          <w:p w:rsidR="00796A67" w:rsidRPr="006F76C7" w:rsidRDefault="00915989"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796A67" w:rsidTr="0079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796A67" w:rsidRPr="006F76C7" w:rsidRDefault="00796A67" w:rsidP="00A73958">
            <w:pPr>
              <w:rPr>
                <w:rFonts w:ascii="Arial" w:hAnsi="Arial" w:cs="Arial"/>
                <w:b w:val="0"/>
                <w:sz w:val="20"/>
                <w:szCs w:val="20"/>
                <w:lang w:eastAsia="en-US"/>
              </w:rPr>
            </w:pPr>
            <w:r>
              <w:rPr>
                <w:rFonts w:ascii="Arial" w:hAnsi="Arial" w:cs="Arial"/>
                <w:b w:val="0"/>
                <w:sz w:val="20"/>
                <w:szCs w:val="20"/>
                <w:lang w:eastAsia="en-US"/>
              </w:rPr>
              <w:t xml:space="preserve">Propuestas de descongestión </w:t>
            </w:r>
            <w:r w:rsidR="00FE2E09">
              <w:rPr>
                <w:rFonts w:ascii="Arial" w:hAnsi="Arial" w:cs="Arial"/>
                <w:b w:val="0"/>
                <w:sz w:val="20"/>
                <w:szCs w:val="20"/>
                <w:lang w:eastAsia="en-US"/>
              </w:rPr>
              <w:t>según la necesidad del servicio (Incluye Juzgados Administrativos y Chaparral)</w:t>
            </w:r>
          </w:p>
        </w:tc>
        <w:tc>
          <w:tcPr>
            <w:tcW w:w="1134" w:type="dxa"/>
            <w:vAlign w:val="center"/>
          </w:tcPr>
          <w:p w:rsidR="00796A67" w:rsidRPr="006F76C7" w:rsidRDefault="00915989"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992" w:type="dxa"/>
            <w:vAlign w:val="center"/>
          </w:tcPr>
          <w:p w:rsidR="00796A67" w:rsidRPr="006F76C7" w:rsidRDefault="00915989"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3</w:t>
            </w:r>
          </w:p>
        </w:tc>
        <w:tc>
          <w:tcPr>
            <w:tcW w:w="1234" w:type="dxa"/>
            <w:vAlign w:val="center"/>
          </w:tcPr>
          <w:p w:rsidR="00796A67" w:rsidRPr="006F76C7" w:rsidRDefault="00915989"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75%</w:t>
            </w:r>
          </w:p>
        </w:tc>
      </w:tr>
      <w:tr w:rsidR="00796A67" w:rsidTr="0079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796A67" w:rsidRPr="006F76C7" w:rsidRDefault="00FE2E09" w:rsidP="00A73958">
            <w:pPr>
              <w:rPr>
                <w:rFonts w:ascii="Arial" w:hAnsi="Arial" w:cs="Arial"/>
                <w:b w:val="0"/>
                <w:sz w:val="20"/>
                <w:szCs w:val="20"/>
                <w:lang w:eastAsia="en-US"/>
              </w:rPr>
            </w:pPr>
            <w:r>
              <w:rPr>
                <w:rFonts w:ascii="Arial" w:hAnsi="Arial" w:cs="Arial"/>
                <w:b w:val="0"/>
                <w:sz w:val="20"/>
                <w:szCs w:val="20"/>
                <w:lang w:eastAsia="en-US"/>
              </w:rPr>
              <w:t>Reuniones con el Comité Seccional de Género Acuerdo  PSAA08-4552 de 2008.</w:t>
            </w:r>
          </w:p>
        </w:tc>
        <w:tc>
          <w:tcPr>
            <w:tcW w:w="1134" w:type="dxa"/>
            <w:vAlign w:val="center"/>
          </w:tcPr>
          <w:p w:rsidR="00796A67" w:rsidRPr="006F76C7" w:rsidRDefault="00915989"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992" w:type="dxa"/>
            <w:vAlign w:val="center"/>
          </w:tcPr>
          <w:p w:rsidR="00796A67" w:rsidRPr="006F76C7" w:rsidRDefault="00915989"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234" w:type="dxa"/>
            <w:vAlign w:val="center"/>
          </w:tcPr>
          <w:p w:rsidR="00796A67" w:rsidRPr="006F76C7" w:rsidRDefault="00915989"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796A67" w:rsidTr="0079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796A67" w:rsidRPr="006F76C7" w:rsidRDefault="00FE2E09" w:rsidP="00A73958">
            <w:pPr>
              <w:rPr>
                <w:rFonts w:ascii="Arial" w:hAnsi="Arial" w:cs="Arial"/>
                <w:b w:val="0"/>
                <w:sz w:val="20"/>
                <w:szCs w:val="20"/>
                <w:lang w:eastAsia="en-US"/>
              </w:rPr>
            </w:pPr>
            <w:r>
              <w:rPr>
                <w:rFonts w:ascii="Arial" w:hAnsi="Arial" w:cs="Arial"/>
                <w:b w:val="0"/>
                <w:sz w:val="20"/>
                <w:szCs w:val="20"/>
                <w:lang w:eastAsia="en-US"/>
              </w:rPr>
              <w:t>Formular plan de actividades Comité Seccional de Género Rama Judicial y difundir los Derechos de la mujer y Perspectiva de género</w:t>
            </w:r>
          </w:p>
        </w:tc>
        <w:tc>
          <w:tcPr>
            <w:tcW w:w="1134" w:type="dxa"/>
            <w:vAlign w:val="center"/>
          </w:tcPr>
          <w:p w:rsidR="00796A67" w:rsidRPr="006F76C7" w:rsidRDefault="00915989"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vAlign w:val="center"/>
          </w:tcPr>
          <w:p w:rsidR="00796A67" w:rsidRPr="006F76C7" w:rsidRDefault="00915989"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vAlign w:val="center"/>
          </w:tcPr>
          <w:p w:rsidR="00796A67" w:rsidRPr="006F76C7" w:rsidRDefault="00915989"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796A67" w:rsidTr="0079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796A67" w:rsidRPr="006F76C7" w:rsidRDefault="00FE2E09" w:rsidP="00A73958">
            <w:pPr>
              <w:rPr>
                <w:rFonts w:ascii="Arial" w:hAnsi="Arial" w:cs="Arial"/>
                <w:b w:val="0"/>
                <w:sz w:val="20"/>
                <w:szCs w:val="20"/>
                <w:lang w:eastAsia="en-US"/>
              </w:rPr>
            </w:pPr>
            <w:r>
              <w:rPr>
                <w:rFonts w:ascii="Arial" w:hAnsi="Arial" w:cs="Arial"/>
                <w:b w:val="0"/>
                <w:sz w:val="20"/>
                <w:szCs w:val="20"/>
                <w:lang w:eastAsia="en-US"/>
              </w:rPr>
              <w:t>Conmemoración día internacional de la No Violencia contra la mujer.</w:t>
            </w:r>
          </w:p>
        </w:tc>
        <w:tc>
          <w:tcPr>
            <w:tcW w:w="1134" w:type="dxa"/>
            <w:vAlign w:val="center"/>
          </w:tcPr>
          <w:p w:rsidR="00796A67" w:rsidRPr="006F76C7" w:rsidRDefault="00915989"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vAlign w:val="center"/>
          </w:tcPr>
          <w:p w:rsidR="00796A67" w:rsidRPr="006F76C7" w:rsidRDefault="00915989"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vAlign w:val="center"/>
          </w:tcPr>
          <w:p w:rsidR="00796A67" w:rsidRPr="006F76C7" w:rsidRDefault="00915989"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796A67" w:rsidTr="0079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796A67" w:rsidRPr="006F76C7" w:rsidRDefault="00915989" w:rsidP="00A73958">
            <w:pPr>
              <w:rPr>
                <w:rFonts w:ascii="Arial" w:hAnsi="Arial" w:cs="Arial"/>
                <w:b w:val="0"/>
                <w:sz w:val="20"/>
                <w:szCs w:val="20"/>
                <w:lang w:eastAsia="en-US"/>
              </w:rPr>
            </w:pPr>
            <w:r>
              <w:rPr>
                <w:rFonts w:ascii="Arial" w:hAnsi="Arial" w:cs="Arial"/>
                <w:b w:val="0"/>
                <w:sz w:val="20"/>
                <w:szCs w:val="20"/>
                <w:lang w:eastAsia="en-US"/>
              </w:rPr>
              <w:t>Art 102 ley 270 de 1996, Acuerdos 1 y 2 de 1996 y 024 de 1998. Comisión Seccional Interinstitucional</w:t>
            </w:r>
          </w:p>
        </w:tc>
        <w:tc>
          <w:tcPr>
            <w:tcW w:w="1134" w:type="dxa"/>
            <w:vAlign w:val="center"/>
          </w:tcPr>
          <w:p w:rsidR="00796A67" w:rsidRPr="006F76C7" w:rsidRDefault="00915989"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992" w:type="dxa"/>
            <w:vAlign w:val="center"/>
          </w:tcPr>
          <w:p w:rsidR="00796A67" w:rsidRPr="006F76C7" w:rsidRDefault="00915989"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1234" w:type="dxa"/>
            <w:vAlign w:val="center"/>
          </w:tcPr>
          <w:p w:rsidR="00796A67" w:rsidRPr="006F76C7" w:rsidRDefault="00915989"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796A67" w:rsidTr="00796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796A67" w:rsidRPr="006F76C7" w:rsidRDefault="00915989" w:rsidP="00A73958">
            <w:pPr>
              <w:rPr>
                <w:rFonts w:ascii="Arial" w:hAnsi="Arial" w:cs="Arial"/>
                <w:b w:val="0"/>
                <w:sz w:val="20"/>
                <w:szCs w:val="20"/>
                <w:lang w:eastAsia="en-US"/>
              </w:rPr>
            </w:pPr>
            <w:r>
              <w:rPr>
                <w:rFonts w:ascii="Arial" w:hAnsi="Arial" w:cs="Arial"/>
                <w:b w:val="0"/>
                <w:sz w:val="20"/>
                <w:szCs w:val="20"/>
                <w:lang w:eastAsia="en-US"/>
              </w:rPr>
              <w:t>Poner en conocimiento de las autoridades competentes las situaciones de seguridad y riesgo servidores judiciales y sedes judiciales</w:t>
            </w:r>
          </w:p>
        </w:tc>
        <w:tc>
          <w:tcPr>
            <w:tcW w:w="1134" w:type="dxa"/>
            <w:vAlign w:val="center"/>
          </w:tcPr>
          <w:p w:rsidR="00796A67" w:rsidRPr="006F76C7" w:rsidRDefault="00915989"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992" w:type="dxa"/>
            <w:vAlign w:val="center"/>
          </w:tcPr>
          <w:p w:rsidR="00796A67" w:rsidRPr="006F76C7" w:rsidRDefault="00915989"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234" w:type="dxa"/>
            <w:vAlign w:val="center"/>
          </w:tcPr>
          <w:p w:rsidR="00796A67" w:rsidRPr="006F76C7" w:rsidRDefault="00915989"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796A67" w:rsidTr="00796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796A67" w:rsidRPr="006F76C7" w:rsidRDefault="00915989" w:rsidP="00A73958">
            <w:pPr>
              <w:rPr>
                <w:rFonts w:ascii="Arial" w:hAnsi="Arial" w:cs="Arial"/>
                <w:b w:val="0"/>
                <w:sz w:val="20"/>
                <w:szCs w:val="20"/>
                <w:lang w:eastAsia="en-US"/>
              </w:rPr>
            </w:pPr>
            <w:r>
              <w:rPr>
                <w:rFonts w:ascii="Arial" w:hAnsi="Arial" w:cs="Arial"/>
                <w:b w:val="0"/>
                <w:sz w:val="20"/>
                <w:szCs w:val="20"/>
                <w:lang w:eastAsia="en-US"/>
              </w:rPr>
              <w:t>Reuniones Comité Seccional Interinstitucional de Seguridad Rama Judicial Acuerdo PSAA10-007 de 2010 y Ley 1448 del 10-6-2011</w:t>
            </w:r>
          </w:p>
        </w:tc>
        <w:tc>
          <w:tcPr>
            <w:tcW w:w="1134" w:type="dxa"/>
            <w:vAlign w:val="center"/>
          </w:tcPr>
          <w:p w:rsidR="00796A67" w:rsidRPr="006F76C7" w:rsidRDefault="00915989"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992" w:type="dxa"/>
            <w:vAlign w:val="center"/>
          </w:tcPr>
          <w:p w:rsidR="00796A67" w:rsidRPr="006F76C7" w:rsidRDefault="00915989"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234" w:type="dxa"/>
            <w:vAlign w:val="center"/>
          </w:tcPr>
          <w:p w:rsidR="00796A67" w:rsidRPr="006F76C7" w:rsidRDefault="00915989"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bl>
    <w:p w:rsidR="00796A67" w:rsidRDefault="00796A67" w:rsidP="00796A67">
      <w:pPr>
        <w:rPr>
          <w:lang w:val="es-CO" w:eastAsia="en-US"/>
        </w:rPr>
      </w:pPr>
    </w:p>
    <w:p w:rsidR="004A0376" w:rsidRPr="00796A67" w:rsidRDefault="004A0376" w:rsidP="00796A67">
      <w:pPr>
        <w:rPr>
          <w:lang w:val="es-CO" w:eastAsia="en-US"/>
        </w:rPr>
      </w:pPr>
      <w:r>
        <w:rPr>
          <w:rFonts w:asciiTheme="minorHAnsi" w:hAnsiTheme="minorHAnsi" w:cstheme="minorHAnsi"/>
          <w:noProof/>
          <w:color w:val="FF0000"/>
          <w:sz w:val="22"/>
          <w:szCs w:val="22"/>
          <w:lang w:val="es-ES" w:eastAsia="es-ES"/>
        </w:rPr>
        <w:drawing>
          <wp:inline distT="0" distB="0" distL="0" distR="0" wp14:anchorId="16A99F32" wp14:editId="044CFD43">
            <wp:extent cx="5486400" cy="542925"/>
            <wp:effectExtent l="57150" t="0" r="57150" b="9525"/>
            <wp:docPr id="69197" name="Diagrama 69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tbl>
      <w:tblPr>
        <w:tblStyle w:val="Cuadrculaclara-nfasis1"/>
        <w:tblW w:w="0" w:type="auto"/>
        <w:tblLayout w:type="fixed"/>
        <w:tblLook w:val="04A0" w:firstRow="1" w:lastRow="0" w:firstColumn="1" w:lastColumn="0" w:noHBand="0" w:noVBand="1"/>
      </w:tblPr>
      <w:tblGrid>
        <w:gridCol w:w="5637"/>
        <w:gridCol w:w="1134"/>
        <w:gridCol w:w="992"/>
        <w:gridCol w:w="1234"/>
      </w:tblGrid>
      <w:tr w:rsidR="004A0376" w:rsidTr="004A03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4A0376" w:rsidRPr="006F76C7" w:rsidRDefault="004A0376" w:rsidP="00A73958">
            <w:pPr>
              <w:jc w:val="center"/>
              <w:rPr>
                <w:rFonts w:ascii="Arial" w:hAnsi="Arial" w:cs="Arial"/>
                <w:sz w:val="20"/>
                <w:szCs w:val="20"/>
                <w:lang w:eastAsia="en-US"/>
              </w:rPr>
            </w:pPr>
            <w:r w:rsidRPr="006F76C7">
              <w:rPr>
                <w:rFonts w:ascii="Arial" w:hAnsi="Arial" w:cs="Arial"/>
                <w:sz w:val="20"/>
                <w:szCs w:val="20"/>
                <w:lang w:eastAsia="en-US"/>
              </w:rPr>
              <w:t>ACTIVIDAD</w:t>
            </w:r>
          </w:p>
        </w:tc>
        <w:tc>
          <w:tcPr>
            <w:tcW w:w="1134" w:type="dxa"/>
          </w:tcPr>
          <w:p w:rsidR="004A0376" w:rsidRPr="006F76C7" w:rsidRDefault="004A0376" w:rsidP="00A7395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F76C7">
              <w:rPr>
                <w:rFonts w:ascii="Arial" w:hAnsi="Arial" w:cs="Arial"/>
                <w:sz w:val="20"/>
                <w:szCs w:val="20"/>
                <w:lang w:eastAsia="en-US"/>
              </w:rPr>
              <w:t>PROGRAMADA</w:t>
            </w:r>
            <w:r>
              <w:rPr>
                <w:rFonts w:ascii="Arial" w:hAnsi="Arial" w:cs="Arial"/>
                <w:sz w:val="20"/>
                <w:szCs w:val="20"/>
                <w:lang w:eastAsia="en-US"/>
              </w:rPr>
              <w:t>S</w:t>
            </w:r>
          </w:p>
        </w:tc>
        <w:tc>
          <w:tcPr>
            <w:tcW w:w="992" w:type="dxa"/>
          </w:tcPr>
          <w:p w:rsidR="004A0376" w:rsidRPr="006F76C7" w:rsidRDefault="004A0376" w:rsidP="00A7395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F76C7">
              <w:rPr>
                <w:rFonts w:ascii="Arial" w:hAnsi="Arial" w:cs="Arial"/>
                <w:sz w:val="20"/>
                <w:szCs w:val="20"/>
                <w:lang w:eastAsia="en-US"/>
              </w:rPr>
              <w:t>EJECUTADA</w:t>
            </w:r>
            <w:r>
              <w:rPr>
                <w:rFonts w:ascii="Arial" w:hAnsi="Arial" w:cs="Arial"/>
                <w:sz w:val="20"/>
                <w:szCs w:val="20"/>
                <w:lang w:eastAsia="en-US"/>
              </w:rPr>
              <w:t>S</w:t>
            </w:r>
          </w:p>
        </w:tc>
        <w:tc>
          <w:tcPr>
            <w:tcW w:w="1234" w:type="dxa"/>
          </w:tcPr>
          <w:p w:rsidR="004A0376" w:rsidRPr="006F76C7" w:rsidRDefault="004A0376" w:rsidP="00A7395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6F76C7">
              <w:rPr>
                <w:rFonts w:ascii="Arial" w:hAnsi="Arial" w:cs="Arial"/>
                <w:sz w:val="18"/>
                <w:szCs w:val="18"/>
                <w:lang w:eastAsia="en-US"/>
              </w:rPr>
              <w:t>% DE CUMPLIMIENTO</w:t>
            </w:r>
          </w:p>
        </w:tc>
      </w:tr>
      <w:tr w:rsidR="004A0376" w:rsidTr="004A0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4A0376" w:rsidRPr="006F76C7" w:rsidRDefault="004A0376" w:rsidP="00A73958">
            <w:pPr>
              <w:rPr>
                <w:rFonts w:ascii="Arial" w:hAnsi="Arial" w:cs="Arial"/>
                <w:b w:val="0"/>
                <w:sz w:val="20"/>
                <w:szCs w:val="20"/>
                <w:lang w:eastAsia="en-US"/>
              </w:rPr>
            </w:pPr>
            <w:r>
              <w:rPr>
                <w:rFonts w:ascii="Arial" w:hAnsi="Arial" w:cs="Arial"/>
                <w:b w:val="0"/>
                <w:sz w:val="20"/>
                <w:szCs w:val="20"/>
                <w:lang w:eastAsia="en-US"/>
              </w:rPr>
              <w:t>Dar respuesta oportuna a los derechos de petición presentados por usuarios internos y externos</w:t>
            </w:r>
          </w:p>
        </w:tc>
        <w:tc>
          <w:tcPr>
            <w:tcW w:w="1134" w:type="dxa"/>
          </w:tcPr>
          <w:p w:rsidR="004A0376" w:rsidRPr="006F76C7" w:rsidRDefault="004A0376"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992" w:type="dxa"/>
          </w:tcPr>
          <w:p w:rsidR="004A0376" w:rsidRPr="006F76C7" w:rsidRDefault="004A0376"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234" w:type="dxa"/>
          </w:tcPr>
          <w:p w:rsidR="004A0376" w:rsidRPr="006F76C7" w:rsidRDefault="004A0376"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4A0376" w:rsidTr="004A03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4A0376" w:rsidRPr="006F76C7" w:rsidRDefault="004A0376" w:rsidP="00A73958">
            <w:pPr>
              <w:rPr>
                <w:rFonts w:ascii="Arial" w:hAnsi="Arial" w:cs="Arial"/>
                <w:b w:val="0"/>
                <w:sz w:val="20"/>
                <w:szCs w:val="20"/>
                <w:lang w:eastAsia="en-US"/>
              </w:rPr>
            </w:pPr>
            <w:r>
              <w:rPr>
                <w:rFonts w:ascii="Arial" w:hAnsi="Arial" w:cs="Arial"/>
                <w:b w:val="0"/>
                <w:sz w:val="20"/>
                <w:szCs w:val="20"/>
                <w:lang w:eastAsia="en-US"/>
              </w:rPr>
              <w:t>Dar respuesta oportuna a las acciones de tutela interpuestas contra DSAJ, CSJ.</w:t>
            </w:r>
          </w:p>
        </w:tc>
        <w:tc>
          <w:tcPr>
            <w:tcW w:w="1134" w:type="dxa"/>
          </w:tcPr>
          <w:p w:rsidR="004A0376" w:rsidRPr="006F76C7" w:rsidRDefault="004A0376"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992" w:type="dxa"/>
          </w:tcPr>
          <w:p w:rsidR="004A0376" w:rsidRPr="006F76C7" w:rsidRDefault="004A0376"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234" w:type="dxa"/>
          </w:tcPr>
          <w:p w:rsidR="004A0376" w:rsidRPr="006F76C7" w:rsidRDefault="004A0376"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4A0376" w:rsidTr="004A0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4A0376" w:rsidRPr="006F76C7" w:rsidRDefault="004A0376" w:rsidP="00A73958">
            <w:pPr>
              <w:rPr>
                <w:rFonts w:ascii="Arial" w:hAnsi="Arial" w:cs="Arial"/>
                <w:b w:val="0"/>
                <w:sz w:val="20"/>
                <w:szCs w:val="20"/>
                <w:lang w:eastAsia="en-US"/>
              </w:rPr>
            </w:pPr>
            <w:r>
              <w:rPr>
                <w:rFonts w:ascii="Arial" w:hAnsi="Arial" w:cs="Arial"/>
                <w:b w:val="0"/>
                <w:sz w:val="20"/>
                <w:szCs w:val="20"/>
                <w:lang w:eastAsia="en-US"/>
              </w:rPr>
              <w:t>Remitir a la U. de Registro Nacional de Abogados y Auxiliares de la Justicia solicitudes de inscripción Ley 270/96</w:t>
            </w:r>
          </w:p>
        </w:tc>
        <w:tc>
          <w:tcPr>
            <w:tcW w:w="1134" w:type="dxa"/>
          </w:tcPr>
          <w:p w:rsidR="004A0376" w:rsidRPr="006F76C7" w:rsidRDefault="004A0376"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992" w:type="dxa"/>
          </w:tcPr>
          <w:p w:rsidR="004A0376" w:rsidRPr="006F76C7" w:rsidRDefault="004A0376"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1234" w:type="dxa"/>
          </w:tcPr>
          <w:p w:rsidR="004A0376" w:rsidRPr="006F76C7" w:rsidRDefault="004A0376"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4A0376" w:rsidTr="004A03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4A0376" w:rsidRPr="006F76C7" w:rsidRDefault="004A0376" w:rsidP="00A73958">
            <w:pPr>
              <w:rPr>
                <w:rFonts w:ascii="Arial" w:hAnsi="Arial" w:cs="Arial"/>
                <w:b w:val="0"/>
                <w:sz w:val="20"/>
                <w:szCs w:val="20"/>
                <w:lang w:eastAsia="en-US"/>
              </w:rPr>
            </w:pPr>
            <w:r>
              <w:rPr>
                <w:rFonts w:ascii="Arial" w:hAnsi="Arial" w:cs="Arial"/>
                <w:b w:val="0"/>
                <w:sz w:val="20"/>
                <w:szCs w:val="20"/>
                <w:lang w:eastAsia="en-US"/>
              </w:rPr>
              <w:t>Remitir U. Registro Nacional de Abogados las solicitudes de Licencia Temporales.</w:t>
            </w:r>
          </w:p>
        </w:tc>
        <w:tc>
          <w:tcPr>
            <w:tcW w:w="1134" w:type="dxa"/>
          </w:tcPr>
          <w:p w:rsidR="004A0376" w:rsidRPr="006F76C7" w:rsidRDefault="004A0376"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992" w:type="dxa"/>
          </w:tcPr>
          <w:p w:rsidR="004A0376" w:rsidRPr="006F76C7" w:rsidRDefault="004A0376"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1234" w:type="dxa"/>
          </w:tcPr>
          <w:p w:rsidR="004A0376" w:rsidRPr="006F76C7" w:rsidRDefault="004A0376"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4A0376" w:rsidTr="004A0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4A0376" w:rsidRPr="006F76C7" w:rsidRDefault="004A0376" w:rsidP="00A73958">
            <w:pPr>
              <w:rPr>
                <w:rFonts w:ascii="Arial" w:hAnsi="Arial" w:cs="Arial"/>
                <w:b w:val="0"/>
                <w:sz w:val="20"/>
                <w:szCs w:val="20"/>
                <w:lang w:eastAsia="en-US"/>
              </w:rPr>
            </w:pPr>
            <w:r>
              <w:rPr>
                <w:rFonts w:ascii="Arial" w:hAnsi="Arial" w:cs="Arial"/>
                <w:b w:val="0"/>
                <w:sz w:val="20"/>
                <w:szCs w:val="20"/>
                <w:lang w:eastAsia="en-US"/>
              </w:rPr>
              <w:t>Remitir U. Registro Nacional de Abogados las solicitudes de expedición de duplicados Tarjetas Profesionales de Abogados</w:t>
            </w:r>
          </w:p>
        </w:tc>
        <w:tc>
          <w:tcPr>
            <w:tcW w:w="1134" w:type="dxa"/>
          </w:tcPr>
          <w:p w:rsidR="004A0376" w:rsidRPr="006F76C7" w:rsidRDefault="004A0376"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992" w:type="dxa"/>
          </w:tcPr>
          <w:p w:rsidR="004A0376" w:rsidRPr="006F76C7" w:rsidRDefault="004A0376"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1234" w:type="dxa"/>
          </w:tcPr>
          <w:p w:rsidR="004A0376" w:rsidRPr="006F76C7" w:rsidRDefault="004A0376"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4A0376" w:rsidTr="004A03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4A0376" w:rsidRPr="006F76C7" w:rsidRDefault="004A0376" w:rsidP="00A73958">
            <w:pPr>
              <w:rPr>
                <w:rFonts w:ascii="Arial" w:hAnsi="Arial" w:cs="Arial"/>
                <w:b w:val="0"/>
                <w:sz w:val="20"/>
                <w:szCs w:val="20"/>
                <w:lang w:eastAsia="en-US"/>
              </w:rPr>
            </w:pPr>
            <w:r>
              <w:rPr>
                <w:rFonts w:ascii="Arial" w:hAnsi="Arial" w:cs="Arial"/>
                <w:b w:val="0"/>
                <w:sz w:val="20"/>
                <w:szCs w:val="20"/>
                <w:lang w:eastAsia="en-US"/>
              </w:rPr>
              <w:t>Remitir U. Registro Nacional de Abogados las solicitudes de Reconocimiento Práctica Jurídica para optar por el título de Abogado Decreto 2150 de 1995</w:t>
            </w:r>
          </w:p>
        </w:tc>
        <w:tc>
          <w:tcPr>
            <w:tcW w:w="1134" w:type="dxa"/>
          </w:tcPr>
          <w:p w:rsidR="004A0376" w:rsidRPr="006F76C7" w:rsidRDefault="004A0376"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992" w:type="dxa"/>
          </w:tcPr>
          <w:p w:rsidR="004A0376" w:rsidRPr="006F76C7" w:rsidRDefault="004A0376"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1234" w:type="dxa"/>
          </w:tcPr>
          <w:p w:rsidR="004A0376" w:rsidRPr="006F76C7" w:rsidRDefault="004A0376"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bl>
    <w:p w:rsidR="00796A67" w:rsidRDefault="004A0376" w:rsidP="00DB70CD">
      <w:pPr>
        <w:pStyle w:val="Ttulo2"/>
        <w:ind w:left="142" w:firstLine="0"/>
        <w:rPr>
          <w:rFonts w:asciiTheme="minorHAnsi" w:hAnsiTheme="minorHAnsi" w:cstheme="minorHAnsi"/>
          <w:lang w:val="es-CO"/>
        </w:rPr>
      </w:pPr>
      <w:r>
        <w:rPr>
          <w:rFonts w:asciiTheme="minorHAnsi" w:hAnsiTheme="minorHAnsi" w:cstheme="minorHAnsi"/>
          <w:noProof/>
          <w:color w:val="FF0000"/>
          <w:lang w:val="es-ES" w:eastAsia="es-ES"/>
        </w:rPr>
        <w:lastRenderedPageBreak/>
        <w:drawing>
          <wp:inline distT="0" distB="0" distL="0" distR="0" wp14:anchorId="189C9A61" wp14:editId="4ADB4711">
            <wp:extent cx="5400675" cy="542925"/>
            <wp:effectExtent l="57150" t="0" r="66675" b="9525"/>
            <wp:docPr id="69200" name="Diagrama 692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tbl>
      <w:tblPr>
        <w:tblStyle w:val="Cuadrculaclara-nfasis4"/>
        <w:tblW w:w="0" w:type="auto"/>
        <w:tblLayout w:type="fixed"/>
        <w:tblLook w:val="04A0" w:firstRow="1" w:lastRow="0" w:firstColumn="1" w:lastColumn="0" w:noHBand="0" w:noVBand="1"/>
      </w:tblPr>
      <w:tblGrid>
        <w:gridCol w:w="5637"/>
        <w:gridCol w:w="1134"/>
        <w:gridCol w:w="992"/>
        <w:gridCol w:w="1234"/>
      </w:tblGrid>
      <w:tr w:rsidR="00DB70CD" w:rsidTr="00DB7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DB70CD" w:rsidRPr="006F76C7" w:rsidRDefault="00DB70CD" w:rsidP="00A73958">
            <w:pPr>
              <w:jc w:val="center"/>
              <w:rPr>
                <w:rFonts w:ascii="Arial" w:hAnsi="Arial" w:cs="Arial"/>
                <w:sz w:val="20"/>
                <w:szCs w:val="20"/>
                <w:lang w:eastAsia="en-US"/>
              </w:rPr>
            </w:pPr>
            <w:r w:rsidRPr="006F76C7">
              <w:rPr>
                <w:rFonts w:ascii="Arial" w:hAnsi="Arial" w:cs="Arial"/>
                <w:sz w:val="20"/>
                <w:szCs w:val="20"/>
                <w:lang w:eastAsia="en-US"/>
              </w:rPr>
              <w:t>ACTIVIDAD</w:t>
            </w:r>
          </w:p>
        </w:tc>
        <w:tc>
          <w:tcPr>
            <w:tcW w:w="1134" w:type="dxa"/>
          </w:tcPr>
          <w:p w:rsidR="00DB70CD" w:rsidRPr="006F76C7" w:rsidRDefault="00DB70CD" w:rsidP="00A7395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F76C7">
              <w:rPr>
                <w:rFonts w:ascii="Arial" w:hAnsi="Arial" w:cs="Arial"/>
                <w:sz w:val="20"/>
                <w:szCs w:val="20"/>
                <w:lang w:eastAsia="en-US"/>
              </w:rPr>
              <w:t>PROGRAMADA</w:t>
            </w:r>
            <w:r>
              <w:rPr>
                <w:rFonts w:ascii="Arial" w:hAnsi="Arial" w:cs="Arial"/>
                <w:sz w:val="20"/>
                <w:szCs w:val="20"/>
                <w:lang w:eastAsia="en-US"/>
              </w:rPr>
              <w:t>S</w:t>
            </w:r>
          </w:p>
        </w:tc>
        <w:tc>
          <w:tcPr>
            <w:tcW w:w="992" w:type="dxa"/>
          </w:tcPr>
          <w:p w:rsidR="00DB70CD" w:rsidRPr="006F76C7" w:rsidRDefault="00DB70CD" w:rsidP="00A7395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F76C7">
              <w:rPr>
                <w:rFonts w:ascii="Arial" w:hAnsi="Arial" w:cs="Arial"/>
                <w:sz w:val="20"/>
                <w:szCs w:val="20"/>
                <w:lang w:eastAsia="en-US"/>
              </w:rPr>
              <w:t>EJECUTADA</w:t>
            </w:r>
            <w:r>
              <w:rPr>
                <w:rFonts w:ascii="Arial" w:hAnsi="Arial" w:cs="Arial"/>
                <w:sz w:val="20"/>
                <w:szCs w:val="20"/>
                <w:lang w:eastAsia="en-US"/>
              </w:rPr>
              <w:t>S</w:t>
            </w:r>
          </w:p>
        </w:tc>
        <w:tc>
          <w:tcPr>
            <w:tcW w:w="1234" w:type="dxa"/>
          </w:tcPr>
          <w:p w:rsidR="00DB70CD" w:rsidRPr="006F76C7" w:rsidRDefault="00DB70CD" w:rsidP="00A7395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6F76C7">
              <w:rPr>
                <w:rFonts w:ascii="Arial" w:hAnsi="Arial" w:cs="Arial"/>
                <w:sz w:val="18"/>
                <w:szCs w:val="18"/>
                <w:lang w:eastAsia="en-US"/>
              </w:rPr>
              <w:t>% DE CUMPLIMIENTO</w:t>
            </w:r>
          </w:p>
        </w:tc>
      </w:tr>
      <w:tr w:rsidR="00DB70CD" w:rsidTr="00DB7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DB70CD" w:rsidRPr="006F76C7" w:rsidRDefault="00DB70CD" w:rsidP="00A73958">
            <w:pPr>
              <w:rPr>
                <w:rFonts w:ascii="Arial" w:hAnsi="Arial" w:cs="Arial"/>
                <w:b w:val="0"/>
                <w:sz w:val="20"/>
                <w:szCs w:val="20"/>
                <w:lang w:eastAsia="en-US"/>
              </w:rPr>
            </w:pPr>
            <w:r>
              <w:rPr>
                <w:rFonts w:ascii="Arial" w:hAnsi="Arial" w:cs="Arial"/>
                <w:b w:val="0"/>
                <w:sz w:val="20"/>
                <w:szCs w:val="20"/>
                <w:lang w:eastAsia="en-US"/>
              </w:rPr>
              <w:t>Aplicar encuesta de satisfacción al usuario sobre los bienes y servicios suministrados por la DSAJ y CSJ.</w:t>
            </w:r>
          </w:p>
        </w:tc>
        <w:tc>
          <w:tcPr>
            <w:tcW w:w="1134" w:type="dxa"/>
          </w:tcPr>
          <w:p w:rsidR="00DB70CD" w:rsidRPr="006F76C7" w:rsidRDefault="00DB70CD"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tcPr>
          <w:p w:rsidR="00DB70CD" w:rsidRPr="006F76C7" w:rsidRDefault="00DB70CD"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tcPr>
          <w:p w:rsidR="00DB70CD" w:rsidRPr="006F76C7" w:rsidRDefault="00DB70CD"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DB70CD" w:rsidTr="00DB7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DB70CD" w:rsidRPr="006F76C7" w:rsidRDefault="00DB70CD" w:rsidP="00A73958">
            <w:pPr>
              <w:rPr>
                <w:rFonts w:ascii="Arial" w:hAnsi="Arial" w:cs="Arial"/>
                <w:b w:val="0"/>
                <w:sz w:val="20"/>
                <w:szCs w:val="20"/>
                <w:lang w:eastAsia="en-US"/>
              </w:rPr>
            </w:pPr>
            <w:r>
              <w:rPr>
                <w:rFonts w:ascii="Arial" w:hAnsi="Arial" w:cs="Arial"/>
                <w:b w:val="0"/>
                <w:sz w:val="20"/>
                <w:szCs w:val="20"/>
                <w:lang w:eastAsia="en-US"/>
              </w:rPr>
              <w:t>Verificar el reporte trimestral de la estadística al SIERJU</w:t>
            </w:r>
          </w:p>
        </w:tc>
        <w:tc>
          <w:tcPr>
            <w:tcW w:w="1134" w:type="dxa"/>
          </w:tcPr>
          <w:p w:rsidR="00DB70CD" w:rsidRPr="006F76C7" w:rsidRDefault="00DB70CD"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5</w:t>
            </w:r>
          </w:p>
        </w:tc>
        <w:tc>
          <w:tcPr>
            <w:tcW w:w="992" w:type="dxa"/>
          </w:tcPr>
          <w:p w:rsidR="00DB70CD" w:rsidRPr="006F76C7" w:rsidRDefault="00DB70CD"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5</w:t>
            </w:r>
          </w:p>
        </w:tc>
        <w:tc>
          <w:tcPr>
            <w:tcW w:w="1234" w:type="dxa"/>
          </w:tcPr>
          <w:p w:rsidR="00DB70CD" w:rsidRPr="006F76C7" w:rsidRDefault="00DB70CD"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DB70CD" w:rsidTr="00DB7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DB70CD" w:rsidRPr="006F76C7" w:rsidRDefault="00DB70CD" w:rsidP="00A73958">
            <w:pPr>
              <w:rPr>
                <w:rFonts w:ascii="Arial" w:hAnsi="Arial" w:cs="Arial"/>
                <w:b w:val="0"/>
                <w:sz w:val="20"/>
                <w:szCs w:val="20"/>
                <w:lang w:eastAsia="en-US"/>
              </w:rPr>
            </w:pPr>
            <w:r>
              <w:rPr>
                <w:rFonts w:ascii="Arial" w:hAnsi="Arial" w:cs="Arial"/>
                <w:b w:val="0"/>
                <w:sz w:val="20"/>
                <w:szCs w:val="20"/>
                <w:lang w:eastAsia="en-US"/>
              </w:rPr>
              <w:t>Adelantar de oficio o a petición de parte  el procedimiento de vigilancia judicial  administrativa Acuerdo PSAA11-8716/11</w:t>
            </w:r>
          </w:p>
        </w:tc>
        <w:tc>
          <w:tcPr>
            <w:tcW w:w="1134" w:type="dxa"/>
          </w:tcPr>
          <w:p w:rsidR="00DB70CD" w:rsidRPr="006F76C7" w:rsidRDefault="00DB70CD"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992" w:type="dxa"/>
          </w:tcPr>
          <w:p w:rsidR="00DB70CD" w:rsidRPr="006F76C7" w:rsidRDefault="00DB70CD"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234" w:type="dxa"/>
          </w:tcPr>
          <w:p w:rsidR="00DB70CD" w:rsidRPr="006F76C7" w:rsidRDefault="00DB70CD"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DB70CD" w:rsidTr="00DB7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DB70CD" w:rsidRPr="006F76C7" w:rsidRDefault="00DB70CD" w:rsidP="00A73958">
            <w:pPr>
              <w:rPr>
                <w:rFonts w:ascii="Arial" w:hAnsi="Arial" w:cs="Arial"/>
                <w:b w:val="0"/>
                <w:sz w:val="20"/>
                <w:szCs w:val="20"/>
                <w:lang w:eastAsia="en-US"/>
              </w:rPr>
            </w:pPr>
            <w:r>
              <w:rPr>
                <w:rFonts w:ascii="Arial" w:hAnsi="Arial" w:cs="Arial"/>
                <w:b w:val="0"/>
                <w:sz w:val="20"/>
                <w:szCs w:val="20"/>
                <w:lang w:eastAsia="en-US"/>
              </w:rPr>
              <w:t>Atender oportunamente las quejas y reclamos o sugerencias y hacer control y seguimiento a las PQRS</w:t>
            </w:r>
          </w:p>
        </w:tc>
        <w:tc>
          <w:tcPr>
            <w:tcW w:w="1134" w:type="dxa"/>
          </w:tcPr>
          <w:p w:rsidR="00DB70CD" w:rsidRPr="006F76C7" w:rsidRDefault="00DB70CD"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992" w:type="dxa"/>
          </w:tcPr>
          <w:p w:rsidR="00DB70CD" w:rsidRPr="006F76C7" w:rsidRDefault="00DB70CD"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234" w:type="dxa"/>
          </w:tcPr>
          <w:p w:rsidR="00DB70CD" w:rsidRPr="006F76C7" w:rsidRDefault="00DB70CD"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DB70CD" w:rsidTr="00DB7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DB70CD" w:rsidRPr="006F76C7" w:rsidRDefault="00DB70CD" w:rsidP="00A73958">
            <w:pPr>
              <w:rPr>
                <w:rFonts w:ascii="Arial" w:hAnsi="Arial" w:cs="Arial"/>
                <w:b w:val="0"/>
                <w:sz w:val="20"/>
                <w:szCs w:val="20"/>
                <w:lang w:eastAsia="en-US"/>
              </w:rPr>
            </w:pPr>
            <w:r>
              <w:rPr>
                <w:rFonts w:ascii="Arial" w:hAnsi="Arial" w:cs="Arial"/>
                <w:b w:val="0"/>
                <w:sz w:val="20"/>
                <w:szCs w:val="20"/>
                <w:lang w:eastAsia="en-US"/>
              </w:rPr>
              <w:t>Elaborar, consolidar, actualizar y ajustar el plan anual de adquisiciones de la DSAJ de acuerdo disponibilidad presupuestal asignada a fin de satisfacer las necesidades</w:t>
            </w:r>
          </w:p>
        </w:tc>
        <w:tc>
          <w:tcPr>
            <w:tcW w:w="1134" w:type="dxa"/>
          </w:tcPr>
          <w:p w:rsidR="00DB70CD" w:rsidRPr="006F76C7" w:rsidRDefault="00DB70CD"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992" w:type="dxa"/>
          </w:tcPr>
          <w:p w:rsidR="00DB70CD" w:rsidRPr="006F76C7" w:rsidRDefault="00DB70CD"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234" w:type="dxa"/>
          </w:tcPr>
          <w:p w:rsidR="00DB70CD" w:rsidRPr="006F76C7" w:rsidRDefault="00DB70CD"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DB70CD" w:rsidTr="00DB7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DB70CD" w:rsidRPr="006F76C7" w:rsidRDefault="00DB70CD" w:rsidP="00A73958">
            <w:pPr>
              <w:rPr>
                <w:rFonts w:ascii="Arial" w:hAnsi="Arial" w:cs="Arial"/>
                <w:b w:val="0"/>
                <w:sz w:val="20"/>
                <w:szCs w:val="20"/>
                <w:lang w:eastAsia="en-US"/>
              </w:rPr>
            </w:pPr>
            <w:r>
              <w:rPr>
                <w:rFonts w:ascii="Arial" w:hAnsi="Arial" w:cs="Arial"/>
                <w:b w:val="0"/>
                <w:sz w:val="20"/>
                <w:szCs w:val="20"/>
                <w:lang w:eastAsia="en-US"/>
              </w:rPr>
              <w:t>Realizar reuniones con los jueces(as) de las diferentes especialidades</w:t>
            </w:r>
          </w:p>
        </w:tc>
        <w:tc>
          <w:tcPr>
            <w:tcW w:w="1134" w:type="dxa"/>
          </w:tcPr>
          <w:p w:rsidR="00DB70CD" w:rsidRPr="006F76C7" w:rsidRDefault="00DB70CD"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992" w:type="dxa"/>
          </w:tcPr>
          <w:p w:rsidR="00DB70CD" w:rsidRPr="006F76C7" w:rsidRDefault="00DB70CD"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234" w:type="dxa"/>
          </w:tcPr>
          <w:p w:rsidR="00DB70CD" w:rsidRPr="006F76C7" w:rsidRDefault="00DB70CD"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DB70CD" w:rsidTr="00DB7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DB70CD" w:rsidRDefault="00DB70CD" w:rsidP="00A73958">
            <w:pPr>
              <w:rPr>
                <w:rFonts w:ascii="Arial" w:hAnsi="Arial" w:cs="Arial"/>
                <w:b w:val="0"/>
                <w:sz w:val="20"/>
                <w:szCs w:val="20"/>
                <w:lang w:eastAsia="en-US"/>
              </w:rPr>
            </w:pPr>
            <w:r>
              <w:rPr>
                <w:rFonts w:ascii="Arial" w:hAnsi="Arial" w:cs="Arial"/>
                <w:b w:val="0"/>
                <w:sz w:val="20"/>
                <w:szCs w:val="20"/>
                <w:lang w:eastAsia="en-US"/>
              </w:rPr>
              <w:t>Realizar reuniones con los jueces(as)</w:t>
            </w:r>
            <w:r w:rsidR="00B631A0">
              <w:rPr>
                <w:rFonts w:ascii="Arial" w:hAnsi="Arial" w:cs="Arial"/>
                <w:b w:val="0"/>
                <w:sz w:val="20"/>
                <w:szCs w:val="20"/>
                <w:lang w:eastAsia="en-US"/>
              </w:rPr>
              <w:t xml:space="preserve"> de los juzgados de Chaparral, con el fin  de mantener, adecuar el SIGCMA</w:t>
            </w:r>
          </w:p>
        </w:tc>
        <w:tc>
          <w:tcPr>
            <w:tcW w:w="1134" w:type="dxa"/>
          </w:tcPr>
          <w:p w:rsidR="00DB70CD" w:rsidRDefault="00B631A0"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992" w:type="dxa"/>
          </w:tcPr>
          <w:p w:rsidR="00DB70CD" w:rsidRDefault="00B631A0"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234" w:type="dxa"/>
          </w:tcPr>
          <w:p w:rsidR="00DB70CD" w:rsidRDefault="00B631A0"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B631A0" w:rsidTr="00DB7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B631A0" w:rsidRDefault="00B631A0" w:rsidP="00A73958">
            <w:pPr>
              <w:rPr>
                <w:rFonts w:ascii="Arial" w:hAnsi="Arial" w:cs="Arial"/>
                <w:b w:val="0"/>
                <w:sz w:val="20"/>
                <w:szCs w:val="20"/>
                <w:lang w:eastAsia="en-US"/>
              </w:rPr>
            </w:pPr>
            <w:r>
              <w:rPr>
                <w:rFonts w:ascii="Arial" w:hAnsi="Arial" w:cs="Arial"/>
                <w:b w:val="0"/>
                <w:sz w:val="20"/>
                <w:szCs w:val="20"/>
                <w:lang w:eastAsia="en-US"/>
              </w:rPr>
              <w:t>Realizar reuniones Comité de Control Interno Acuerdo PSAA12-9293 de 2012</w:t>
            </w:r>
          </w:p>
        </w:tc>
        <w:tc>
          <w:tcPr>
            <w:tcW w:w="1134" w:type="dxa"/>
          </w:tcPr>
          <w:p w:rsidR="00B631A0" w:rsidRDefault="00B631A0"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992" w:type="dxa"/>
          </w:tcPr>
          <w:p w:rsidR="00B631A0" w:rsidRDefault="00B631A0"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234" w:type="dxa"/>
          </w:tcPr>
          <w:p w:rsidR="00B631A0" w:rsidRDefault="00B631A0"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B631A0" w:rsidTr="00DB7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B631A0" w:rsidRDefault="00B631A0" w:rsidP="00A73958">
            <w:pPr>
              <w:rPr>
                <w:rFonts w:ascii="Arial" w:hAnsi="Arial" w:cs="Arial"/>
                <w:b w:val="0"/>
                <w:sz w:val="20"/>
                <w:szCs w:val="20"/>
                <w:lang w:eastAsia="en-US"/>
              </w:rPr>
            </w:pPr>
            <w:r>
              <w:rPr>
                <w:rFonts w:ascii="Arial" w:hAnsi="Arial" w:cs="Arial"/>
                <w:b w:val="0"/>
                <w:sz w:val="20"/>
                <w:szCs w:val="20"/>
                <w:lang w:eastAsia="en-US"/>
              </w:rPr>
              <w:t>Realizar reuniones Comité Seccional de Archivo Acuerdo PSAA03-1746 de 2003.</w:t>
            </w:r>
          </w:p>
        </w:tc>
        <w:tc>
          <w:tcPr>
            <w:tcW w:w="1134" w:type="dxa"/>
          </w:tcPr>
          <w:p w:rsidR="00B631A0" w:rsidRDefault="00B631A0"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992" w:type="dxa"/>
          </w:tcPr>
          <w:p w:rsidR="00B631A0" w:rsidRDefault="00B631A0"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234" w:type="dxa"/>
          </w:tcPr>
          <w:p w:rsidR="00B631A0" w:rsidRDefault="00B631A0"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B631A0" w:rsidTr="00DB7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B631A0" w:rsidRDefault="00B631A0" w:rsidP="00A73958">
            <w:pPr>
              <w:rPr>
                <w:rFonts w:ascii="Arial" w:hAnsi="Arial" w:cs="Arial"/>
                <w:b w:val="0"/>
                <w:sz w:val="20"/>
                <w:szCs w:val="20"/>
                <w:lang w:eastAsia="en-US"/>
              </w:rPr>
            </w:pPr>
            <w:r>
              <w:rPr>
                <w:rFonts w:ascii="Arial" w:hAnsi="Arial" w:cs="Arial"/>
                <w:b w:val="0"/>
                <w:sz w:val="20"/>
                <w:szCs w:val="20"/>
                <w:lang w:eastAsia="en-US"/>
              </w:rPr>
              <w:t>Formular el plan de mejoramiento, mantenimiento, ampliación, construcción y/o adquisición de sedes para la infraestructura física propia del sector.</w:t>
            </w:r>
          </w:p>
        </w:tc>
        <w:tc>
          <w:tcPr>
            <w:tcW w:w="1134" w:type="dxa"/>
          </w:tcPr>
          <w:p w:rsidR="00B631A0" w:rsidRDefault="00B631A0"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tcPr>
          <w:p w:rsidR="00B631A0" w:rsidRDefault="00B631A0"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tcPr>
          <w:p w:rsidR="00B631A0" w:rsidRDefault="00B631A0"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B631A0" w:rsidTr="00DB7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B631A0" w:rsidRDefault="00B631A0" w:rsidP="00A73958">
            <w:pPr>
              <w:rPr>
                <w:rFonts w:ascii="Arial" w:hAnsi="Arial" w:cs="Arial"/>
                <w:b w:val="0"/>
                <w:sz w:val="20"/>
                <w:szCs w:val="20"/>
                <w:lang w:eastAsia="en-US"/>
              </w:rPr>
            </w:pPr>
            <w:r>
              <w:rPr>
                <w:rFonts w:ascii="Arial" w:hAnsi="Arial" w:cs="Arial"/>
                <w:b w:val="0"/>
                <w:sz w:val="20"/>
                <w:szCs w:val="20"/>
                <w:lang w:eastAsia="en-US"/>
              </w:rPr>
              <w:t>Autorizar al Director S. A.J., de Ibagué para la celebración  de contratos según acuerdos del CSJ.</w:t>
            </w:r>
          </w:p>
        </w:tc>
        <w:tc>
          <w:tcPr>
            <w:tcW w:w="1134" w:type="dxa"/>
          </w:tcPr>
          <w:p w:rsidR="00B631A0" w:rsidRDefault="00B631A0"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992" w:type="dxa"/>
          </w:tcPr>
          <w:p w:rsidR="00B631A0" w:rsidRDefault="00B631A0"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234" w:type="dxa"/>
          </w:tcPr>
          <w:p w:rsidR="00B631A0" w:rsidRDefault="00B631A0"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B631A0" w:rsidTr="00DB7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B631A0" w:rsidRDefault="00B631A0" w:rsidP="00A73958">
            <w:pPr>
              <w:rPr>
                <w:rFonts w:ascii="Arial" w:hAnsi="Arial" w:cs="Arial"/>
                <w:b w:val="0"/>
                <w:sz w:val="20"/>
                <w:szCs w:val="20"/>
                <w:lang w:eastAsia="en-US"/>
              </w:rPr>
            </w:pPr>
            <w:r>
              <w:rPr>
                <w:rFonts w:ascii="Arial" w:hAnsi="Arial" w:cs="Arial"/>
                <w:b w:val="0"/>
                <w:sz w:val="20"/>
                <w:szCs w:val="20"/>
                <w:lang w:eastAsia="en-US"/>
              </w:rPr>
              <w:t>Tramitar situaciones administrativas de jueces, empleados relacionadas con permisos de estudio.</w:t>
            </w:r>
          </w:p>
        </w:tc>
        <w:tc>
          <w:tcPr>
            <w:tcW w:w="1134" w:type="dxa"/>
          </w:tcPr>
          <w:p w:rsidR="00B631A0" w:rsidRDefault="00B631A0"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992" w:type="dxa"/>
          </w:tcPr>
          <w:p w:rsidR="00B631A0" w:rsidRDefault="00B631A0"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234" w:type="dxa"/>
          </w:tcPr>
          <w:p w:rsidR="00B631A0" w:rsidRDefault="00B631A0"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B631A0" w:rsidTr="00DB7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B631A0" w:rsidRDefault="00B631A0" w:rsidP="00A73958">
            <w:pPr>
              <w:rPr>
                <w:rFonts w:ascii="Arial" w:hAnsi="Arial" w:cs="Arial"/>
                <w:b w:val="0"/>
                <w:sz w:val="20"/>
                <w:szCs w:val="20"/>
                <w:lang w:eastAsia="en-US"/>
              </w:rPr>
            </w:pPr>
            <w:r>
              <w:rPr>
                <w:rFonts w:ascii="Arial" w:hAnsi="Arial" w:cs="Arial"/>
                <w:b w:val="0"/>
                <w:sz w:val="20"/>
                <w:szCs w:val="20"/>
                <w:lang w:eastAsia="en-US"/>
              </w:rPr>
              <w:t>Tramitar situaciones administrativas de jueces, empleados relacionadas con permisos de residencia</w:t>
            </w:r>
          </w:p>
        </w:tc>
        <w:tc>
          <w:tcPr>
            <w:tcW w:w="1134" w:type="dxa"/>
          </w:tcPr>
          <w:p w:rsidR="00B631A0" w:rsidRDefault="00B631A0"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992" w:type="dxa"/>
          </w:tcPr>
          <w:p w:rsidR="00B631A0" w:rsidRDefault="00B631A0"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234" w:type="dxa"/>
          </w:tcPr>
          <w:p w:rsidR="00B631A0" w:rsidRDefault="00B631A0"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B631A0" w:rsidTr="00DB7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B631A0" w:rsidRDefault="00B631A0" w:rsidP="00A73958">
            <w:pPr>
              <w:rPr>
                <w:rFonts w:ascii="Arial" w:hAnsi="Arial" w:cs="Arial"/>
                <w:b w:val="0"/>
                <w:sz w:val="20"/>
                <w:szCs w:val="20"/>
                <w:lang w:eastAsia="en-US"/>
              </w:rPr>
            </w:pPr>
            <w:r>
              <w:rPr>
                <w:rFonts w:ascii="Arial" w:hAnsi="Arial" w:cs="Arial"/>
                <w:b w:val="0"/>
                <w:sz w:val="20"/>
                <w:szCs w:val="20"/>
                <w:lang w:eastAsia="en-US"/>
              </w:rPr>
              <w:t>Tramitar situaciones administrativas de jueces, empleados relacionadas con conceptos de traslados y su notificación</w:t>
            </w:r>
          </w:p>
        </w:tc>
        <w:tc>
          <w:tcPr>
            <w:tcW w:w="1134" w:type="dxa"/>
          </w:tcPr>
          <w:p w:rsidR="00B631A0" w:rsidRDefault="00B631A0"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992" w:type="dxa"/>
          </w:tcPr>
          <w:p w:rsidR="00B631A0" w:rsidRDefault="00B631A0"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234" w:type="dxa"/>
          </w:tcPr>
          <w:p w:rsidR="00B631A0" w:rsidRDefault="00B631A0"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B631A0" w:rsidTr="00DB7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B631A0" w:rsidRDefault="00B631A0" w:rsidP="00A73958">
            <w:pPr>
              <w:rPr>
                <w:rFonts w:ascii="Arial" w:hAnsi="Arial" w:cs="Arial"/>
                <w:b w:val="0"/>
                <w:sz w:val="20"/>
                <w:szCs w:val="20"/>
                <w:lang w:eastAsia="en-US"/>
              </w:rPr>
            </w:pPr>
            <w:r>
              <w:rPr>
                <w:rFonts w:ascii="Arial" w:hAnsi="Arial" w:cs="Arial"/>
                <w:b w:val="0"/>
                <w:sz w:val="20"/>
                <w:szCs w:val="20"/>
                <w:lang w:eastAsia="en-US"/>
              </w:rPr>
              <w:t>Autorizar el cierre extraordinario de los despachos judiciales por razones de traslado de instalaciones, orden público, fuerza mayor, caso fortuito Acuerdo No. 433 de 1999</w:t>
            </w:r>
          </w:p>
        </w:tc>
        <w:tc>
          <w:tcPr>
            <w:tcW w:w="1134" w:type="dxa"/>
          </w:tcPr>
          <w:p w:rsidR="00B631A0" w:rsidRDefault="00B631A0"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tcPr>
          <w:p w:rsidR="00B631A0" w:rsidRDefault="00B631A0"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3</w:t>
            </w:r>
          </w:p>
        </w:tc>
        <w:tc>
          <w:tcPr>
            <w:tcW w:w="1234" w:type="dxa"/>
          </w:tcPr>
          <w:p w:rsidR="00B631A0" w:rsidRDefault="00B631A0"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300%</w:t>
            </w:r>
          </w:p>
        </w:tc>
      </w:tr>
    </w:tbl>
    <w:p w:rsidR="004A0376" w:rsidRPr="004A0376" w:rsidRDefault="004A0376" w:rsidP="004A0376">
      <w:pPr>
        <w:rPr>
          <w:lang w:val="es-CO" w:eastAsia="en-US"/>
        </w:rPr>
      </w:pPr>
    </w:p>
    <w:p w:rsidR="00B631A0" w:rsidRDefault="00B631A0" w:rsidP="00B631A0">
      <w:pPr>
        <w:rPr>
          <w:rFonts w:asciiTheme="minorHAnsi" w:eastAsia="Arial" w:hAnsiTheme="minorHAnsi" w:cstheme="minorHAnsi"/>
          <w:b/>
          <w:color w:val="000000"/>
          <w:sz w:val="22"/>
          <w:szCs w:val="22"/>
          <w:lang w:val="es-CO" w:eastAsia="en-US"/>
        </w:rPr>
      </w:pPr>
    </w:p>
    <w:p w:rsidR="00B631A0" w:rsidRPr="00B631A0" w:rsidRDefault="00B631A0" w:rsidP="00B631A0">
      <w:pPr>
        <w:rPr>
          <w:lang w:val="es-CO" w:eastAsia="en-US"/>
        </w:rPr>
      </w:pPr>
      <w:r>
        <w:rPr>
          <w:rFonts w:asciiTheme="minorHAnsi" w:hAnsiTheme="minorHAnsi" w:cstheme="minorHAnsi"/>
          <w:noProof/>
          <w:color w:val="FF0000"/>
          <w:sz w:val="22"/>
          <w:szCs w:val="22"/>
          <w:lang w:val="es-ES" w:eastAsia="es-ES"/>
        </w:rPr>
        <w:drawing>
          <wp:inline distT="0" distB="0" distL="0" distR="0" wp14:anchorId="59422A1F" wp14:editId="5A56C406">
            <wp:extent cx="5400675" cy="542925"/>
            <wp:effectExtent l="57150" t="0" r="47625" b="0"/>
            <wp:docPr id="69201" name="Diagrama 692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B631A0" w:rsidRDefault="00B631A0" w:rsidP="00B631A0">
      <w:pPr>
        <w:pStyle w:val="Ttulo2"/>
        <w:ind w:left="720" w:firstLine="0"/>
        <w:rPr>
          <w:rFonts w:asciiTheme="minorHAnsi" w:hAnsiTheme="minorHAnsi" w:cstheme="minorHAnsi"/>
          <w:lang w:val="es-CO"/>
        </w:rPr>
      </w:pPr>
    </w:p>
    <w:tbl>
      <w:tblPr>
        <w:tblStyle w:val="Cuadrculaclara-nfasis5"/>
        <w:tblW w:w="0" w:type="auto"/>
        <w:tblLayout w:type="fixed"/>
        <w:tblLook w:val="04A0" w:firstRow="1" w:lastRow="0" w:firstColumn="1" w:lastColumn="0" w:noHBand="0" w:noVBand="1"/>
      </w:tblPr>
      <w:tblGrid>
        <w:gridCol w:w="5637"/>
        <w:gridCol w:w="1134"/>
        <w:gridCol w:w="992"/>
        <w:gridCol w:w="1234"/>
      </w:tblGrid>
      <w:tr w:rsidR="00B631A0" w:rsidTr="00B631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B631A0" w:rsidRPr="006F76C7" w:rsidRDefault="00B631A0" w:rsidP="00A73958">
            <w:pPr>
              <w:jc w:val="center"/>
              <w:rPr>
                <w:rFonts w:ascii="Arial" w:hAnsi="Arial" w:cs="Arial"/>
                <w:sz w:val="20"/>
                <w:szCs w:val="20"/>
                <w:lang w:eastAsia="en-US"/>
              </w:rPr>
            </w:pPr>
            <w:r w:rsidRPr="006F76C7">
              <w:rPr>
                <w:rFonts w:ascii="Arial" w:hAnsi="Arial" w:cs="Arial"/>
                <w:sz w:val="20"/>
                <w:szCs w:val="20"/>
                <w:lang w:eastAsia="en-US"/>
              </w:rPr>
              <w:t>ACTIVIDAD</w:t>
            </w:r>
          </w:p>
        </w:tc>
        <w:tc>
          <w:tcPr>
            <w:tcW w:w="1134" w:type="dxa"/>
          </w:tcPr>
          <w:p w:rsidR="00B631A0" w:rsidRPr="006F76C7" w:rsidRDefault="00B631A0" w:rsidP="00A7395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F76C7">
              <w:rPr>
                <w:rFonts w:ascii="Arial" w:hAnsi="Arial" w:cs="Arial"/>
                <w:sz w:val="20"/>
                <w:szCs w:val="20"/>
                <w:lang w:eastAsia="en-US"/>
              </w:rPr>
              <w:t>PROGRAMADA</w:t>
            </w:r>
            <w:r>
              <w:rPr>
                <w:rFonts w:ascii="Arial" w:hAnsi="Arial" w:cs="Arial"/>
                <w:sz w:val="20"/>
                <w:szCs w:val="20"/>
                <w:lang w:eastAsia="en-US"/>
              </w:rPr>
              <w:t>S</w:t>
            </w:r>
          </w:p>
        </w:tc>
        <w:tc>
          <w:tcPr>
            <w:tcW w:w="992" w:type="dxa"/>
          </w:tcPr>
          <w:p w:rsidR="00B631A0" w:rsidRPr="006F76C7" w:rsidRDefault="00B631A0" w:rsidP="00A7395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F76C7">
              <w:rPr>
                <w:rFonts w:ascii="Arial" w:hAnsi="Arial" w:cs="Arial"/>
                <w:sz w:val="20"/>
                <w:szCs w:val="20"/>
                <w:lang w:eastAsia="en-US"/>
              </w:rPr>
              <w:t>EJECUTADA</w:t>
            </w:r>
            <w:r>
              <w:rPr>
                <w:rFonts w:ascii="Arial" w:hAnsi="Arial" w:cs="Arial"/>
                <w:sz w:val="20"/>
                <w:szCs w:val="20"/>
                <w:lang w:eastAsia="en-US"/>
              </w:rPr>
              <w:t>S</w:t>
            </w:r>
          </w:p>
        </w:tc>
        <w:tc>
          <w:tcPr>
            <w:tcW w:w="1234" w:type="dxa"/>
          </w:tcPr>
          <w:p w:rsidR="00B631A0" w:rsidRPr="006F76C7" w:rsidRDefault="00B631A0" w:rsidP="00A7395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6F76C7">
              <w:rPr>
                <w:rFonts w:ascii="Arial" w:hAnsi="Arial" w:cs="Arial"/>
                <w:sz w:val="18"/>
                <w:szCs w:val="18"/>
                <w:lang w:eastAsia="en-US"/>
              </w:rPr>
              <w:t>% DE CUMPLIMIENTO</w:t>
            </w:r>
          </w:p>
        </w:tc>
      </w:tr>
      <w:tr w:rsidR="00B631A0" w:rsidTr="00B63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B631A0" w:rsidRPr="006F76C7" w:rsidRDefault="00B8458E" w:rsidP="00A73958">
            <w:pPr>
              <w:rPr>
                <w:rFonts w:ascii="Arial" w:hAnsi="Arial" w:cs="Arial"/>
                <w:b w:val="0"/>
                <w:sz w:val="20"/>
                <w:szCs w:val="20"/>
                <w:lang w:eastAsia="en-US"/>
              </w:rPr>
            </w:pPr>
            <w:r>
              <w:rPr>
                <w:rFonts w:ascii="Arial" w:hAnsi="Arial" w:cs="Arial"/>
                <w:b w:val="0"/>
                <w:sz w:val="20"/>
                <w:szCs w:val="20"/>
                <w:lang w:eastAsia="en-US"/>
              </w:rPr>
              <w:t xml:space="preserve">Mantener, actualizar y documentar el SIGCMA en el CSJ, </w:t>
            </w:r>
            <w:r>
              <w:rPr>
                <w:rFonts w:ascii="Arial" w:hAnsi="Arial" w:cs="Arial"/>
                <w:b w:val="0"/>
                <w:sz w:val="20"/>
                <w:szCs w:val="20"/>
                <w:lang w:eastAsia="en-US"/>
              </w:rPr>
              <w:lastRenderedPageBreak/>
              <w:t>DSAJ, Juzgados Administrativos y de Chaparral Tolima</w:t>
            </w:r>
          </w:p>
        </w:tc>
        <w:tc>
          <w:tcPr>
            <w:tcW w:w="1134" w:type="dxa"/>
          </w:tcPr>
          <w:p w:rsidR="00B631A0" w:rsidRPr="006F76C7" w:rsidRDefault="00B8458E" w:rsidP="00B845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lastRenderedPageBreak/>
              <w:t>1</w:t>
            </w:r>
          </w:p>
        </w:tc>
        <w:tc>
          <w:tcPr>
            <w:tcW w:w="992" w:type="dxa"/>
          </w:tcPr>
          <w:p w:rsidR="00B631A0" w:rsidRPr="006F76C7" w:rsidRDefault="00B8458E" w:rsidP="00B845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tcPr>
          <w:p w:rsidR="00B631A0" w:rsidRPr="006F76C7" w:rsidRDefault="00B8458E" w:rsidP="00B845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B631A0" w:rsidTr="00B631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B631A0" w:rsidRPr="006F76C7" w:rsidRDefault="00B8458E" w:rsidP="00A73958">
            <w:pPr>
              <w:rPr>
                <w:rFonts w:ascii="Arial" w:hAnsi="Arial" w:cs="Arial"/>
                <w:b w:val="0"/>
                <w:sz w:val="20"/>
                <w:szCs w:val="20"/>
                <w:lang w:eastAsia="en-US"/>
              </w:rPr>
            </w:pPr>
            <w:r>
              <w:rPr>
                <w:rFonts w:ascii="Arial" w:hAnsi="Arial" w:cs="Arial"/>
                <w:b w:val="0"/>
                <w:sz w:val="20"/>
                <w:szCs w:val="20"/>
                <w:lang w:eastAsia="en-US"/>
              </w:rPr>
              <w:lastRenderedPageBreak/>
              <w:t>Adelantar jornadas integrales de Organización Espacios Físicos Saludables en coordinación con la ARL, en Despachos Judiciales (Ergonomía, Psicosocial entre otros)</w:t>
            </w:r>
          </w:p>
        </w:tc>
        <w:tc>
          <w:tcPr>
            <w:tcW w:w="1134" w:type="dxa"/>
          </w:tcPr>
          <w:p w:rsidR="00B631A0" w:rsidRPr="006F76C7" w:rsidRDefault="00B8458E"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w:t>
            </w:r>
          </w:p>
        </w:tc>
        <w:tc>
          <w:tcPr>
            <w:tcW w:w="992" w:type="dxa"/>
          </w:tcPr>
          <w:p w:rsidR="00B631A0" w:rsidRPr="006F76C7" w:rsidRDefault="00B8458E"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w:t>
            </w:r>
          </w:p>
        </w:tc>
        <w:tc>
          <w:tcPr>
            <w:tcW w:w="1234" w:type="dxa"/>
          </w:tcPr>
          <w:p w:rsidR="00B631A0" w:rsidRPr="006F76C7" w:rsidRDefault="00B8458E"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B631A0" w:rsidTr="00B63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B631A0" w:rsidRPr="006F76C7" w:rsidRDefault="00B8458E" w:rsidP="00A73958">
            <w:pPr>
              <w:rPr>
                <w:rFonts w:ascii="Arial" w:hAnsi="Arial" w:cs="Arial"/>
                <w:b w:val="0"/>
                <w:sz w:val="20"/>
                <w:szCs w:val="20"/>
                <w:lang w:eastAsia="en-US"/>
              </w:rPr>
            </w:pPr>
            <w:r>
              <w:rPr>
                <w:rFonts w:ascii="Arial" w:hAnsi="Arial" w:cs="Arial"/>
                <w:b w:val="0"/>
                <w:sz w:val="20"/>
                <w:szCs w:val="20"/>
                <w:lang w:eastAsia="en-US"/>
              </w:rPr>
              <w:t>Socializar, postular e implementar el SIGCMA en los Juzgados Civiles del Circuito de Restitución de Tierras</w:t>
            </w:r>
          </w:p>
        </w:tc>
        <w:tc>
          <w:tcPr>
            <w:tcW w:w="1134" w:type="dxa"/>
          </w:tcPr>
          <w:p w:rsidR="00B631A0" w:rsidRPr="006F76C7" w:rsidRDefault="00B8458E"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992" w:type="dxa"/>
          </w:tcPr>
          <w:p w:rsidR="00B631A0" w:rsidRPr="006F76C7" w:rsidRDefault="00B8458E"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234" w:type="dxa"/>
          </w:tcPr>
          <w:p w:rsidR="00B631A0" w:rsidRPr="006F76C7" w:rsidRDefault="00B8458E"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bl>
    <w:p w:rsidR="00B631A0" w:rsidRDefault="00B631A0" w:rsidP="00B631A0">
      <w:pPr>
        <w:pStyle w:val="Ttulo2"/>
        <w:rPr>
          <w:rFonts w:asciiTheme="minorHAnsi" w:hAnsiTheme="minorHAnsi" w:cstheme="minorHAnsi"/>
          <w:lang w:val="es-CO"/>
        </w:rPr>
      </w:pPr>
    </w:p>
    <w:p w:rsidR="00B8458E" w:rsidRDefault="00B8458E" w:rsidP="00B8458E">
      <w:pPr>
        <w:rPr>
          <w:lang w:val="es-CO" w:eastAsia="en-US"/>
        </w:rPr>
      </w:pPr>
    </w:p>
    <w:p w:rsidR="00B8458E" w:rsidRDefault="00B8458E" w:rsidP="00B8458E">
      <w:pPr>
        <w:rPr>
          <w:lang w:val="es-CO" w:eastAsia="en-US"/>
        </w:rPr>
      </w:pPr>
      <w:r>
        <w:rPr>
          <w:rFonts w:asciiTheme="minorHAnsi" w:hAnsiTheme="minorHAnsi" w:cstheme="minorHAnsi"/>
          <w:noProof/>
          <w:color w:val="FF0000"/>
          <w:sz w:val="22"/>
          <w:szCs w:val="22"/>
          <w:lang w:val="es-ES" w:eastAsia="es-ES"/>
        </w:rPr>
        <w:drawing>
          <wp:inline distT="0" distB="0" distL="0" distR="0" wp14:anchorId="4DAAEF13" wp14:editId="31A27E06">
            <wp:extent cx="5400675" cy="685800"/>
            <wp:effectExtent l="57150" t="0" r="47625" b="0"/>
            <wp:docPr id="69202" name="Diagrama 692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B8458E" w:rsidRDefault="00B8458E" w:rsidP="00B8458E">
      <w:pPr>
        <w:rPr>
          <w:lang w:val="es-CO" w:eastAsia="en-US"/>
        </w:rPr>
      </w:pPr>
    </w:p>
    <w:tbl>
      <w:tblPr>
        <w:tblStyle w:val="Cuadrculaclara-nfasis6"/>
        <w:tblW w:w="0" w:type="auto"/>
        <w:tblLayout w:type="fixed"/>
        <w:tblLook w:val="04A0" w:firstRow="1" w:lastRow="0" w:firstColumn="1" w:lastColumn="0" w:noHBand="0" w:noVBand="1"/>
      </w:tblPr>
      <w:tblGrid>
        <w:gridCol w:w="5637"/>
        <w:gridCol w:w="1134"/>
        <w:gridCol w:w="992"/>
        <w:gridCol w:w="1234"/>
      </w:tblGrid>
      <w:tr w:rsidR="00B8458E" w:rsidTr="00B845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B8458E" w:rsidRPr="006F76C7" w:rsidRDefault="00B8458E" w:rsidP="00A73958">
            <w:pPr>
              <w:jc w:val="center"/>
              <w:rPr>
                <w:rFonts w:ascii="Arial" w:hAnsi="Arial" w:cs="Arial"/>
                <w:sz w:val="20"/>
                <w:szCs w:val="20"/>
                <w:lang w:eastAsia="en-US"/>
              </w:rPr>
            </w:pPr>
            <w:r w:rsidRPr="006F76C7">
              <w:rPr>
                <w:rFonts w:ascii="Arial" w:hAnsi="Arial" w:cs="Arial"/>
                <w:sz w:val="20"/>
                <w:szCs w:val="20"/>
                <w:lang w:eastAsia="en-US"/>
              </w:rPr>
              <w:t>ACTIVIDAD</w:t>
            </w:r>
          </w:p>
        </w:tc>
        <w:tc>
          <w:tcPr>
            <w:tcW w:w="1134" w:type="dxa"/>
          </w:tcPr>
          <w:p w:rsidR="00B8458E" w:rsidRPr="006F76C7" w:rsidRDefault="00B8458E" w:rsidP="00A7395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F76C7">
              <w:rPr>
                <w:rFonts w:ascii="Arial" w:hAnsi="Arial" w:cs="Arial"/>
                <w:sz w:val="20"/>
                <w:szCs w:val="20"/>
                <w:lang w:eastAsia="en-US"/>
              </w:rPr>
              <w:t>PROGRAMADA</w:t>
            </w:r>
            <w:r>
              <w:rPr>
                <w:rFonts w:ascii="Arial" w:hAnsi="Arial" w:cs="Arial"/>
                <w:sz w:val="20"/>
                <w:szCs w:val="20"/>
                <w:lang w:eastAsia="en-US"/>
              </w:rPr>
              <w:t>S</w:t>
            </w:r>
          </w:p>
        </w:tc>
        <w:tc>
          <w:tcPr>
            <w:tcW w:w="992" w:type="dxa"/>
          </w:tcPr>
          <w:p w:rsidR="00B8458E" w:rsidRPr="006F76C7" w:rsidRDefault="00B8458E" w:rsidP="00A7395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F76C7">
              <w:rPr>
                <w:rFonts w:ascii="Arial" w:hAnsi="Arial" w:cs="Arial"/>
                <w:sz w:val="20"/>
                <w:szCs w:val="20"/>
                <w:lang w:eastAsia="en-US"/>
              </w:rPr>
              <w:t>EJECUTADA</w:t>
            </w:r>
            <w:r>
              <w:rPr>
                <w:rFonts w:ascii="Arial" w:hAnsi="Arial" w:cs="Arial"/>
                <w:sz w:val="20"/>
                <w:szCs w:val="20"/>
                <w:lang w:eastAsia="en-US"/>
              </w:rPr>
              <w:t>S</w:t>
            </w:r>
          </w:p>
        </w:tc>
        <w:tc>
          <w:tcPr>
            <w:tcW w:w="1234" w:type="dxa"/>
          </w:tcPr>
          <w:p w:rsidR="00B8458E" w:rsidRPr="006F76C7" w:rsidRDefault="00B8458E" w:rsidP="00A7395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6F76C7">
              <w:rPr>
                <w:rFonts w:ascii="Arial" w:hAnsi="Arial" w:cs="Arial"/>
                <w:sz w:val="18"/>
                <w:szCs w:val="18"/>
                <w:lang w:eastAsia="en-US"/>
              </w:rPr>
              <w:t>% DE CUMPLIMIENTO</w:t>
            </w:r>
          </w:p>
        </w:tc>
      </w:tr>
      <w:tr w:rsidR="00B8458E" w:rsidTr="00B84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B8458E" w:rsidRPr="006F76C7" w:rsidRDefault="00B8458E" w:rsidP="00A73958">
            <w:pPr>
              <w:rPr>
                <w:rFonts w:ascii="Arial" w:hAnsi="Arial" w:cs="Arial"/>
                <w:b w:val="0"/>
                <w:sz w:val="20"/>
                <w:szCs w:val="20"/>
                <w:lang w:eastAsia="en-US"/>
              </w:rPr>
            </w:pPr>
            <w:r>
              <w:rPr>
                <w:rFonts w:ascii="Arial" w:hAnsi="Arial" w:cs="Arial"/>
                <w:b w:val="0"/>
                <w:sz w:val="20"/>
                <w:szCs w:val="20"/>
                <w:lang w:eastAsia="en-US"/>
              </w:rPr>
              <w:t>Presentar a la comunidad el Informe de Gestión de la Sala Administrativa del CSJ, en cumplimiento Acuerdo PSAA07-4091 DE 2007- PSAA13-10027 del 6-11-2013</w:t>
            </w:r>
          </w:p>
        </w:tc>
        <w:tc>
          <w:tcPr>
            <w:tcW w:w="1134" w:type="dxa"/>
          </w:tcPr>
          <w:p w:rsidR="00B8458E" w:rsidRPr="006F76C7" w:rsidRDefault="00B8458E"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tcPr>
          <w:p w:rsidR="00B8458E" w:rsidRPr="006F76C7" w:rsidRDefault="00B8458E"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tcPr>
          <w:p w:rsidR="00B8458E" w:rsidRPr="006F76C7" w:rsidRDefault="00B8458E"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B8458E" w:rsidTr="00B84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B8458E" w:rsidRPr="006F76C7" w:rsidRDefault="00B8458E" w:rsidP="00A73958">
            <w:pPr>
              <w:rPr>
                <w:rFonts w:ascii="Arial" w:hAnsi="Arial" w:cs="Arial"/>
                <w:b w:val="0"/>
                <w:sz w:val="20"/>
                <w:szCs w:val="20"/>
                <w:lang w:eastAsia="en-US"/>
              </w:rPr>
            </w:pPr>
            <w:r>
              <w:rPr>
                <w:rFonts w:ascii="Arial" w:hAnsi="Arial" w:cs="Arial"/>
                <w:b w:val="0"/>
                <w:sz w:val="20"/>
                <w:szCs w:val="20"/>
                <w:lang w:eastAsia="en-US"/>
              </w:rPr>
              <w:t>Registro de la D. S. A. J., de Ibagué en el SECOP II, portal de la contratación pública del Estado.</w:t>
            </w:r>
          </w:p>
        </w:tc>
        <w:tc>
          <w:tcPr>
            <w:tcW w:w="1134" w:type="dxa"/>
          </w:tcPr>
          <w:p w:rsidR="00B8458E" w:rsidRPr="006F76C7" w:rsidRDefault="00B8458E"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tcPr>
          <w:p w:rsidR="00B8458E" w:rsidRPr="006F76C7" w:rsidRDefault="00B8458E"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tcPr>
          <w:p w:rsidR="00B8458E" w:rsidRPr="006F76C7" w:rsidRDefault="00B8458E"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B8458E" w:rsidTr="00B84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B8458E" w:rsidRPr="006F76C7" w:rsidRDefault="00B8458E" w:rsidP="00A73958">
            <w:pPr>
              <w:rPr>
                <w:rFonts w:ascii="Arial" w:hAnsi="Arial" w:cs="Arial"/>
                <w:b w:val="0"/>
                <w:sz w:val="20"/>
                <w:szCs w:val="20"/>
                <w:lang w:eastAsia="en-US"/>
              </w:rPr>
            </w:pPr>
            <w:r>
              <w:rPr>
                <w:rFonts w:ascii="Arial" w:hAnsi="Arial" w:cs="Arial"/>
                <w:b w:val="0"/>
                <w:sz w:val="20"/>
                <w:szCs w:val="20"/>
                <w:lang w:eastAsia="en-US"/>
              </w:rPr>
              <w:t>Capacitaciones en la sede Colombia Compra Eficiente para los Acuerdos Marcos</w:t>
            </w:r>
          </w:p>
        </w:tc>
        <w:tc>
          <w:tcPr>
            <w:tcW w:w="1134" w:type="dxa"/>
          </w:tcPr>
          <w:p w:rsidR="00B8458E" w:rsidRPr="006F76C7" w:rsidRDefault="00B8458E"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tcPr>
          <w:p w:rsidR="00B8458E" w:rsidRPr="006F76C7" w:rsidRDefault="00B8458E"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tcPr>
          <w:p w:rsidR="00B8458E" w:rsidRPr="006F76C7" w:rsidRDefault="00B8458E"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B8458E" w:rsidTr="00B84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B8458E" w:rsidRDefault="00B8458E" w:rsidP="00A73958">
            <w:pPr>
              <w:rPr>
                <w:rFonts w:ascii="Arial" w:hAnsi="Arial" w:cs="Arial"/>
                <w:b w:val="0"/>
                <w:sz w:val="20"/>
                <w:szCs w:val="20"/>
                <w:lang w:eastAsia="en-US"/>
              </w:rPr>
            </w:pPr>
            <w:r>
              <w:rPr>
                <w:rFonts w:ascii="Arial" w:hAnsi="Arial" w:cs="Arial"/>
                <w:b w:val="0"/>
                <w:sz w:val="20"/>
                <w:szCs w:val="20"/>
                <w:lang w:eastAsia="en-US"/>
              </w:rPr>
              <w:t>Registro de la DSAJ de Ibagué en la tienda virtual del Estado.</w:t>
            </w:r>
          </w:p>
        </w:tc>
        <w:tc>
          <w:tcPr>
            <w:tcW w:w="1134" w:type="dxa"/>
          </w:tcPr>
          <w:p w:rsidR="00B8458E" w:rsidRDefault="00B8458E"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tcPr>
          <w:p w:rsidR="00B8458E" w:rsidRDefault="00B8458E"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tcPr>
          <w:p w:rsidR="00B8458E" w:rsidRDefault="00B8458E"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B8458E" w:rsidTr="00B84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B8458E" w:rsidRDefault="00B8458E" w:rsidP="00A73958">
            <w:pPr>
              <w:rPr>
                <w:rFonts w:ascii="Arial" w:hAnsi="Arial" w:cs="Arial"/>
                <w:b w:val="0"/>
                <w:sz w:val="20"/>
                <w:szCs w:val="20"/>
                <w:lang w:eastAsia="en-US"/>
              </w:rPr>
            </w:pPr>
            <w:r>
              <w:rPr>
                <w:rFonts w:ascii="Arial" w:hAnsi="Arial" w:cs="Arial"/>
                <w:b w:val="0"/>
                <w:sz w:val="20"/>
                <w:szCs w:val="20"/>
                <w:lang w:eastAsia="en-US"/>
              </w:rPr>
              <w:t>Registro del Plan Anual de Adquisiciones en el SECOP II el portal de contratación Pública del Estado</w:t>
            </w:r>
          </w:p>
        </w:tc>
        <w:tc>
          <w:tcPr>
            <w:tcW w:w="1134" w:type="dxa"/>
          </w:tcPr>
          <w:p w:rsidR="00B8458E" w:rsidRDefault="00B8458E"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tcPr>
          <w:p w:rsidR="00B8458E" w:rsidRDefault="00B8458E"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tcPr>
          <w:p w:rsidR="00B8458E" w:rsidRDefault="00B8458E"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B8458E" w:rsidTr="00B84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B8458E" w:rsidRDefault="00B8458E" w:rsidP="00A73958">
            <w:pPr>
              <w:rPr>
                <w:rFonts w:ascii="Arial" w:hAnsi="Arial" w:cs="Arial"/>
                <w:b w:val="0"/>
                <w:sz w:val="20"/>
                <w:szCs w:val="20"/>
                <w:lang w:eastAsia="en-US"/>
              </w:rPr>
            </w:pPr>
            <w:r>
              <w:rPr>
                <w:rFonts w:ascii="Arial" w:hAnsi="Arial" w:cs="Arial"/>
                <w:b w:val="0"/>
                <w:sz w:val="20"/>
                <w:szCs w:val="20"/>
                <w:lang w:eastAsia="en-US"/>
              </w:rPr>
              <w:t>Proyección para iniciar el registro de procesos contractuales en la tienda virtual del Estado</w:t>
            </w:r>
            <w:r w:rsidR="00C230DA">
              <w:rPr>
                <w:rFonts w:ascii="Arial" w:hAnsi="Arial" w:cs="Arial"/>
                <w:b w:val="0"/>
                <w:sz w:val="20"/>
                <w:szCs w:val="20"/>
                <w:lang w:eastAsia="en-US"/>
              </w:rPr>
              <w:t>, Acuerdos Marcos</w:t>
            </w:r>
          </w:p>
        </w:tc>
        <w:tc>
          <w:tcPr>
            <w:tcW w:w="1134" w:type="dxa"/>
          </w:tcPr>
          <w:p w:rsidR="00B8458E" w:rsidRDefault="00C230DA"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tcPr>
          <w:p w:rsidR="00B8458E" w:rsidRDefault="00C230DA"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tcPr>
          <w:p w:rsidR="00B8458E" w:rsidRDefault="00C230DA"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C230DA" w:rsidTr="00B84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C230DA" w:rsidRDefault="00C230DA" w:rsidP="00A73958">
            <w:pPr>
              <w:rPr>
                <w:rFonts w:ascii="Arial" w:hAnsi="Arial" w:cs="Arial"/>
                <w:b w:val="0"/>
                <w:sz w:val="20"/>
                <w:szCs w:val="20"/>
                <w:lang w:eastAsia="en-US"/>
              </w:rPr>
            </w:pPr>
            <w:r>
              <w:rPr>
                <w:rFonts w:ascii="Arial" w:hAnsi="Arial" w:cs="Arial"/>
                <w:b w:val="0"/>
                <w:sz w:val="20"/>
                <w:szCs w:val="20"/>
                <w:lang w:eastAsia="en-US"/>
              </w:rPr>
              <w:t>El Director Seccional mediante circulares fija lineamientos a los líderes de los procesos sobre el principio de transparencia y métodos de prevención de la corrupción.</w:t>
            </w:r>
          </w:p>
        </w:tc>
        <w:tc>
          <w:tcPr>
            <w:tcW w:w="1134" w:type="dxa"/>
          </w:tcPr>
          <w:p w:rsidR="00C230DA" w:rsidRDefault="00C230D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tcPr>
          <w:p w:rsidR="00C230DA" w:rsidRDefault="00C230D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tcPr>
          <w:p w:rsidR="00C230DA" w:rsidRDefault="00C230D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bl>
    <w:p w:rsidR="00B8458E" w:rsidRDefault="00B8458E" w:rsidP="00B8458E">
      <w:pPr>
        <w:rPr>
          <w:lang w:val="es-CO" w:eastAsia="en-US"/>
        </w:rPr>
      </w:pPr>
    </w:p>
    <w:p w:rsidR="00B8458E" w:rsidRDefault="00C230DA" w:rsidP="00B8458E">
      <w:pPr>
        <w:rPr>
          <w:lang w:val="es-CO" w:eastAsia="en-US"/>
        </w:rPr>
      </w:pPr>
      <w:r>
        <w:rPr>
          <w:rFonts w:asciiTheme="minorHAnsi" w:hAnsiTheme="minorHAnsi" w:cstheme="minorHAnsi"/>
          <w:noProof/>
          <w:color w:val="FF0000"/>
          <w:sz w:val="22"/>
          <w:szCs w:val="22"/>
          <w:lang w:val="es-ES" w:eastAsia="es-ES"/>
        </w:rPr>
        <w:drawing>
          <wp:inline distT="0" distB="0" distL="0" distR="0" wp14:anchorId="41C98904" wp14:editId="6B9A3A50">
            <wp:extent cx="5400675" cy="685800"/>
            <wp:effectExtent l="57150" t="0" r="47625" b="0"/>
            <wp:docPr id="69203" name="Diagrama 69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B8458E" w:rsidRDefault="00B8458E" w:rsidP="00B8458E">
      <w:pPr>
        <w:rPr>
          <w:lang w:val="es-CO" w:eastAsia="en-US"/>
        </w:rPr>
      </w:pPr>
    </w:p>
    <w:tbl>
      <w:tblPr>
        <w:tblStyle w:val="Cuadrculaclara-nfasis1"/>
        <w:tblW w:w="0" w:type="auto"/>
        <w:tblLayout w:type="fixed"/>
        <w:tblLook w:val="04A0" w:firstRow="1" w:lastRow="0" w:firstColumn="1" w:lastColumn="0" w:noHBand="0" w:noVBand="1"/>
      </w:tblPr>
      <w:tblGrid>
        <w:gridCol w:w="5637"/>
        <w:gridCol w:w="1134"/>
        <w:gridCol w:w="992"/>
        <w:gridCol w:w="1234"/>
      </w:tblGrid>
      <w:tr w:rsidR="00C230DA" w:rsidTr="00C230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C230DA" w:rsidRPr="006F76C7" w:rsidRDefault="00C230DA" w:rsidP="00A73958">
            <w:pPr>
              <w:jc w:val="center"/>
              <w:rPr>
                <w:rFonts w:ascii="Arial" w:hAnsi="Arial" w:cs="Arial"/>
                <w:sz w:val="20"/>
                <w:szCs w:val="20"/>
                <w:lang w:eastAsia="en-US"/>
              </w:rPr>
            </w:pPr>
            <w:r w:rsidRPr="006F76C7">
              <w:rPr>
                <w:rFonts w:ascii="Arial" w:hAnsi="Arial" w:cs="Arial"/>
                <w:sz w:val="20"/>
                <w:szCs w:val="20"/>
                <w:lang w:eastAsia="en-US"/>
              </w:rPr>
              <w:t>ACTIVIDAD</w:t>
            </w:r>
          </w:p>
        </w:tc>
        <w:tc>
          <w:tcPr>
            <w:tcW w:w="1134" w:type="dxa"/>
          </w:tcPr>
          <w:p w:rsidR="00C230DA" w:rsidRPr="006F76C7" w:rsidRDefault="00C230DA" w:rsidP="00A7395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F76C7">
              <w:rPr>
                <w:rFonts w:ascii="Arial" w:hAnsi="Arial" w:cs="Arial"/>
                <w:sz w:val="20"/>
                <w:szCs w:val="20"/>
                <w:lang w:eastAsia="en-US"/>
              </w:rPr>
              <w:t>PROGRAMADA</w:t>
            </w:r>
            <w:r>
              <w:rPr>
                <w:rFonts w:ascii="Arial" w:hAnsi="Arial" w:cs="Arial"/>
                <w:sz w:val="20"/>
                <w:szCs w:val="20"/>
                <w:lang w:eastAsia="en-US"/>
              </w:rPr>
              <w:t>S</w:t>
            </w:r>
          </w:p>
        </w:tc>
        <w:tc>
          <w:tcPr>
            <w:tcW w:w="992" w:type="dxa"/>
          </w:tcPr>
          <w:p w:rsidR="00C230DA" w:rsidRPr="006F76C7" w:rsidRDefault="00C230DA" w:rsidP="00A7395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F76C7">
              <w:rPr>
                <w:rFonts w:ascii="Arial" w:hAnsi="Arial" w:cs="Arial"/>
                <w:sz w:val="20"/>
                <w:szCs w:val="20"/>
                <w:lang w:eastAsia="en-US"/>
              </w:rPr>
              <w:t>EJECUTADA</w:t>
            </w:r>
            <w:r>
              <w:rPr>
                <w:rFonts w:ascii="Arial" w:hAnsi="Arial" w:cs="Arial"/>
                <w:sz w:val="20"/>
                <w:szCs w:val="20"/>
                <w:lang w:eastAsia="en-US"/>
              </w:rPr>
              <w:t>S</w:t>
            </w:r>
          </w:p>
        </w:tc>
        <w:tc>
          <w:tcPr>
            <w:tcW w:w="1234" w:type="dxa"/>
          </w:tcPr>
          <w:p w:rsidR="00C230DA" w:rsidRPr="006F76C7" w:rsidRDefault="00C230DA" w:rsidP="00A7395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6F76C7">
              <w:rPr>
                <w:rFonts w:ascii="Arial" w:hAnsi="Arial" w:cs="Arial"/>
                <w:sz w:val="18"/>
                <w:szCs w:val="18"/>
                <w:lang w:eastAsia="en-US"/>
              </w:rPr>
              <w:t>% DE CUMPLIMIENTO</w:t>
            </w:r>
          </w:p>
        </w:tc>
      </w:tr>
      <w:tr w:rsidR="00C230DA" w:rsidTr="00C230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C230DA" w:rsidRPr="006F76C7" w:rsidRDefault="00C230DA" w:rsidP="00A73958">
            <w:pPr>
              <w:rPr>
                <w:rFonts w:ascii="Arial" w:hAnsi="Arial" w:cs="Arial"/>
                <w:b w:val="0"/>
                <w:sz w:val="20"/>
                <w:szCs w:val="20"/>
                <w:lang w:eastAsia="en-US"/>
              </w:rPr>
            </w:pPr>
            <w:r>
              <w:rPr>
                <w:rFonts w:ascii="Arial" w:hAnsi="Arial" w:cs="Arial"/>
                <w:b w:val="0"/>
                <w:sz w:val="20"/>
                <w:szCs w:val="20"/>
                <w:lang w:eastAsia="en-US"/>
              </w:rPr>
              <w:t>Realizar reuniones mensuales Comité Seccional del SIGCMA</w:t>
            </w:r>
          </w:p>
        </w:tc>
        <w:tc>
          <w:tcPr>
            <w:tcW w:w="1134" w:type="dxa"/>
          </w:tcPr>
          <w:p w:rsidR="00C230DA" w:rsidRPr="006F76C7" w:rsidRDefault="00C230D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992" w:type="dxa"/>
          </w:tcPr>
          <w:p w:rsidR="00C230DA" w:rsidRPr="006F76C7" w:rsidRDefault="00C230D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1234" w:type="dxa"/>
          </w:tcPr>
          <w:p w:rsidR="00C230DA" w:rsidRPr="006F76C7" w:rsidRDefault="00C230D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C230DA" w:rsidTr="00C230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C230DA" w:rsidRPr="006F76C7" w:rsidRDefault="00C230DA" w:rsidP="00A73958">
            <w:pPr>
              <w:rPr>
                <w:rFonts w:ascii="Arial" w:hAnsi="Arial" w:cs="Arial"/>
                <w:b w:val="0"/>
                <w:sz w:val="20"/>
                <w:szCs w:val="20"/>
                <w:lang w:eastAsia="en-US"/>
              </w:rPr>
            </w:pPr>
            <w:r>
              <w:rPr>
                <w:rFonts w:ascii="Arial" w:hAnsi="Arial" w:cs="Arial"/>
                <w:b w:val="0"/>
                <w:sz w:val="20"/>
                <w:szCs w:val="20"/>
                <w:lang w:eastAsia="en-US"/>
              </w:rPr>
              <w:t>Realizar reuniones de la Hora Calidad para reforzar conceptos del SIGCMA</w:t>
            </w:r>
          </w:p>
        </w:tc>
        <w:tc>
          <w:tcPr>
            <w:tcW w:w="1134" w:type="dxa"/>
          </w:tcPr>
          <w:p w:rsidR="00C230DA" w:rsidRPr="006F76C7" w:rsidRDefault="00C230DA"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992" w:type="dxa"/>
          </w:tcPr>
          <w:p w:rsidR="00C230DA" w:rsidRPr="006F76C7" w:rsidRDefault="00C230DA"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1234" w:type="dxa"/>
          </w:tcPr>
          <w:p w:rsidR="00C230DA" w:rsidRPr="006F76C7" w:rsidRDefault="00C230DA"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C230DA" w:rsidTr="00C230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C230DA" w:rsidRPr="006F76C7" w:rsidRDefault="00C230DA" w:rsidP="00A73958">
            <w:pPr>
              <w:rPr>
                <w:rFonts w:ascii="Arial" w:hAnsi="Arial" w:cs="Arial"/>
                <w:b w:val="0"/>
                <w:sz w:val="20"/>
                <w:szCs w:val="20"/>
                <w:lang w:eastAsia="en-US"/>
              </w:rPr>
            </w:pPr>
            <w:r>
              <w:rPr>
                <w:rFonts w:ascii="Arial" w:hAnsi="Arial" w:cs="Arial"/>
                <w:b w:val="0"/>
                <w:sz w:val="20"/>
                <w:szCs w:val="20"/>
                <w:lang w:eastAsia="en-US"/>
              </w:rPr>
              <w:t>Mantener la calificación de calidad del CSJ, DSAJ, Juzgado Administrativos y Chaparral Tolima en cumplimiento a las normas NTCGP 1000:2009 y NTC ISO 9001:2015</w:t>
            </w:r>
          </w:p>
        </w:tc>
        <w:tc>
          <w:tcPr>
            <w:tcW w:w="1134" w:type="dxa"/>
          </w:tcPr>
          <w:p w:rsidR="00C230DA" w:rsidRPr="006F76C7" w:rsidRDefault="00C230D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tcPr>
          <w:p w:rsidR="00C230DA" w:rsidRPr="006F76C7" w:rsidRDefault="00C230D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tcPr>
          <w:p w:rsidR="00C230DA" w:rsidRPr="006F76C7" w:rsidRDefault="00C230D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bl>
    <w:p w:rsidR="00B8458E" w:rsidRPr="00B8458E" w:rsidRDefault="00D86318" w:rsidP="00B8458E">
      <w:pPr>
        <w:rPr>
          <w:lang w:val="es-CO" w:eastAsia="en-US"/>
        </w:rPr>
      </w:pPr>
      <w:r>
        <w:rPr>
          <w:rFonts w:asciiTheme="minorHAnsi" w:hAnsiTheme="minorHAnsi" w:cstheme="minorHAnsi"/>
          <w:noProof/>
          <w:color w:val="FF0000"/>
          <w:sz w:val="22"/>
          <w:szCs w:val="22"/>
          <w:lang w:val="es-ES" w:eastAsia="es-ES"/>
        </w:rPr>
        <w:lastRenderedPageBreak/>
        <w:drawing>
          <wp:inline distT="0" distB="0" distL="0" distR="0" wp14:anchorId="16BC036E" wp14:editId="45DC49E2">
            <wp:extent cx="5400675" cy="685800"/>
            <wp:effectExtent l="38100" t="0" r="47625" b="0"/>
            <wp:docPr id="69204" name="Diagrama 692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D86318" w:rsidRDefault="00D86318" w:rsidP="00D86318">
      <w:pPr>
        <w:pStyle w:val="Ttulo2"/>
        <w:ind w:left="720" w:firstLine="0"/>
        <w:rPr>
          <w:rFonts w:asciiTheme="minorHAnsi" w:hAnsiTheme="minorHAnsi" w:cstheme="minorHAnsi"/>
          <w:lang w:val="es-CO"/>
        </w:rPr>
      </w:pPr>
    </w:p>
    <w:tbl>
      <w:tblPr>
        <w:tblStyle w:val="Cuadrculaclara-nfasis2"/>
        <w:tblW w:w="0" w:type="auto"/>
        <w:tblLayout w:type="fixed"/>
        <w:tblLook w:val="04A0" w:firstRow="1" w:lastRow="0" w:firstColumn="1" w:lastColumn="0" w:noHBand="0" w:noVBand="1"/>
      </w:tblPr>
      <w:tblGrid>
        <w:gridCol w:w="5637"/>
        <w:gridCol w:w="1134"/>
        <w:gridCol w:w="992"/>
        <w:gridCol w:w="1234"/>
      </w:tblGrid>
      <w:tr w:rsidR="00D86318" w:rsidTr="00D86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D86318" w:rsidRPr="006F76C7" w:rsidRDefault="00D86318" w:rsidP="00A73958">
            <w:pPr>
              <w:jc w:val="center"/>
              <w:rPr>
                <w:rFonts w:ascii="Arial" w:hAnsi="Arial" w:cs="Arial"/>
                <w:sz w:val="20"/>
                <w:szCs w:val="20"/>
                <w:lang w:eastAsia="en-US"/>
              </w:rPr>
            </w:pPr>
            <w:r w:rsidRPr="006F76C7">
              <w:rPr>
                <w:rFonts w:ascii="Arial" w:hAnsi="Arial" w:cs="Arial"/>
                <w:sz w:val="20"/>
                <w:szCs w:val="20"/>
                <w:lang w:eastAsia="en-US"/>
              </w:rPr>
              <w:t>ACTIVIDAD</w:t>
            </w:r>
          </w:p>
        </w:tc>
        <w:tc>
          <w:tcPr>
            <w:tcW w:w="1134" w:type="dxa"/>
          </w:tcPr>
          <w:p w:rsidR="00D86318" w:rsidRPr="006F76C7" w:rsidRDefault="00D86318" w:rsidP="00A7395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F76C7">
              <w:rPr>
                <w:rFonts w:ascii="Arial" w:hAnsi="Arial" w:cs="Arial"/>
                <w:sz w:val="20"/>
                <w:szCs w:val="20"/>
                <w:lang w:eastAsia="en-US"/>
              </w:rPr>
              <w:t>PROGRAMADA</w:t>
            </w:r>
            <w:r>
              <w:rPr>
                <w:rFonts w:ascii="Arial" w:hAnsi="Arial" w:cs="Arial"/>
                <w:sz w:val="20"/>
                <w:szCs w:val="20"/>
                <w:lang w:eastAsia="en-US"/>
              </w:rPr>
              <w:t>S</w:t>
            </w:r>
          </w:p>
        </w:tc>
        <w:tc>
          <w:tcPr>
            <w:tcW w:w="992" w:type="dxa"/>
          </w:tcPr>
          <w:p w:rsidR="00D86318" w:rsidRPr="006F76C7" w:rsidRDefault="00D86318" w:rsidP="00A7395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F76C7">
              <w:rPr>
                <w:rFonts w:ascii="Arial" w:hAnsi="Arial" w:cs="Arial"/>
                <w:sz w:val="20"/>
                <w:szCs w:val="20"/>
                <w:lang w:eastAsia="en-US"/>
              </w:rPr>
              <w:t>EJECUTADA</w:t>
            </w:r>
            <w:r>
              <w:rPr>
                <w:rFonts w:ascii="Arial" w:hAnsi="Arial" w:cs="Arial"/>
                <w:sz w:val="20"/>
                <w:szCs w:val="20"/>
                <w:lang w:eastAsia="en-US"/>
              </w:rPr>
              <w:t>S</w:t>
            </w:r>
          </w:p>
        </w:tc>
        <w:tc>
          <w:tcPr>
            <w:tcW w:w="1234" w:type="dxa"/>
          </w:tcPr>
          <w:p w:rsidR="00D86318" w:rsidRPr="006F76C7" w:rsidRDefault="00D86318" w:rsidP="00A7395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6F76C7">
              <w:rPr>
                <w:rFonts w:ascii="Arial" w:hAnsi="Arial" w:cs="Arial"/>
                <w:sz w:val="18"/>
                <w:szCs w:val="18"/>
                <w:lang w:eastAsia="en-US"/>
              </w:rPr>
              <w:t>% DE CUMPLIMIENTO</w:t>
            </w:r>
          </w:p>
        </w:tc>
      </w:tr>
      <w:tr w:rsidR="00D86318" w:rsidTr="00D86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D86318" w:rsidRPr="006F76C7" w:rsidRDefault="00D86318" w:rsidP="00A73958">
            <w:pPr>
              <w:rPr>
                <w:rFonts w:ascii="Arial" w:hAnsi="Arial" w:cs="Arial"/>
                <w:b w:val="0"/>
                <w:sz w:val="20"/>
                <w:szCs w:val="20"/>
                <w:lang w:eastAsia="en-US"/>
              </w:rPr>
            </w:pPr>
            <w:r>
              <w:rPr>
                <w:rFonts w:ascii="Arial" w:hAnsi="Arial" w:cs="Arial"/>
                <w:b w:val="0"/>
                <w:sz w:val="20"/>
                <w:szCs w:val="20"/>
                <w:lang w:eastAsia="en-US"/>
              </w:rPr>
              <w:t>Brindar apoyo a la E.J.R.L.B., para adelantar actividades académicas programadas dentro del Plan Nacional de Formación para Ibagué</w:t>
            </w:r>
          </w:p>
        </w:tc>
        <w:tc>
          <w:tcPr>
            <w:tcW w:w="1134" w:type="dxa"/>
          </w:tcPr>
          <w:p w:rsidR="00D86318" w:rsidRPr="006F76C7" w:rsidRDefault="00D8631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0</w:t>
            </w:r>
          </w:p>
        </w:tc>
        <w:tc>
          <w:tcPr>
            <w:tcW w:w="992" w:type="dxa"/>
          </w:tcPr>
          <w:p w:rsidR="00D86318" w:rsidRPr="006F76C7" w:rsidRDefault="00D8631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0</w:t>
            </w:r>
          </w:p>
        </w:tc>
        <w:tc>
          <w:tcPr>
            <w:tcW w:w="1234" w:type="dxa"/>
          </w:tcPr>
          <w:p w:rsidR="00D86318" w:rsidRPr="006F76C7" w:rsidRDefault="00D8631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0%</w:t>
            </w:r>
          </w:p>
        </w:tc>
      </w:tr>
      <w:tr w:rsidR="00D86318" w:rsidTr="00D863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D86318" w:rsidRPr="006F76C7" w:rsidRDefault="00D86318" w:rsidP="00A73958">
            <w:pPr>
              <w:rPr>
                <w:rFonts w:ascii="Arial" w:hAnsi="Arial" w:cs="Arial"/>
                <w:b w:val="0"/>
                <w:sz w:val="20"/>
                <w:szCs w:val="20"/>
                <w:lang w:eastAsia="en-US"/>
              </w:rPr>
            </w:pPr>
            <w:r>
              <w:rPr>
                <w:rFonts w:ascii="Arial" w:hAnsi="Arial" w:cs="Arial"/>
                <w:b w:val="0"/>
                <w:sz w:val="20"/>
                <w:szCs w:val="20"/>
                <w:lang w:eastAsia="en-US"/>
              </w:rPr>
              <w:t>Realizar reuniones Grupo Seccional  de apoyo Acuerdo PSAA00-964 de 2000 en coordinación con la E., J.R. L.B.</w:t>
            </w:r>
          </w:p>
        </w:tc>
        <w:tc>
          <w:tcPr>
            <w:tcW w:w="1134" w:type="dxa"/>
          </w:tcPr>
          <w:p w:rsidR="00D86318" w:rsidRPr="006F76C7" w:rsidRDefault="00D8631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992" w:type="dxa"/>
          </w:tcPr>
          <w:p w:rsidR="00D86318" w:rsidRPr="006F76C7" w:rsidRDefault="00D8631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1234" w:type="dxa"/>
          </w:tcPr>
          <w:p w:rsidR="00D86318" w:rsidRPr="006F76C7" w:rsidRDefault="00D8631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D86318" w:rsidTr="00D86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D86318" w:rsidRPr="006F76C7" w:rsidRDefault="00D86318" w:rsidP="00A73958">
            <w:pPr>
              <w:rPr>
                <w:rFonts w:ascii="Arial" w:hAnsi="Arial" w:cs="Arial"/>
                <w:b w:val="0"/>
                <w:sz w:val="20"/>
                <w:szCs w:val="20"/>
                <w:lang w:eastAsia="en-US"/>
              </w:rPr>
            </w:pPr>
            <w:r>
              <w:rPr>
                <w:rFonts w:ascii="Arial" w:hAnsi="Arial" w:cs="Arial"/>
                <w:b w:val="0"/>
                <w:sz w:val="20"/>
                <w:szCs w:val="20"/>
                <w:lang w:eastAsia="en-US"/>
              </w:rPr>
              <w:t>Expedir los actos administrativos que resulten de las etapas de los concursos de mérito de empleados de Ibagué</w:t>
            </w:r>
          </w:p>
        </w:tc>
        <w:tc>
          <w:tcPr>
            <w:tcW w:w="1134" w:type="dxa"/>
          </w:tcPr>
          <w:p w:rsidR="00D86318" w:rsidRPr="006F76C7" w:rsidRDefault="00D8631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992" w:type="dxa"/>
          </w:tcPr>
          <w:p w:rsidR="00D86318" w:rsidRPr="006F76C7" w:rsidRDefault="00D8631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234" w:type="dxa"/>
          </w:tcPr>
          <w:p w:rsidR="00D86318" w:rsidRPr="006F76C7" w:rsidRDefault="00D8631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D86318" w:rsidTr="00D863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D86318" w:rsidRDefault="00D86318" w:rsidP="00A73958">
            <w:pPr>
              <w:rPr>
                <w:rFonts w:ascii="Arial" w:hAnsi="Arial" w:cs="Arial"/>
                <w:b w:val="0"/>
                <w:sz w:val="20"/>
                <w:szCs w:val="20"/>
                <w:lang w:eastAsia="en-US"/>
              </w:rPr>
            </w:pPr>
            <w:r>
              <w:rPr>
                <w:rFonts w:ascii="Arial" w:hAnsi="Arial" w:cs="Arial"/>
                <w:b w:val="0"/>
                <w:sz w:val="20"/>
                <w:szCs w:val="20"/>
                <w:lang w:eastAsia="en-US"/>
              </w:rPr>
              <w:t>Identificar los sujetos calificables periodo 2016, para hacer la calificación integral de servicios de los jueces de la República de Ibagué Acuerdo PSAA14-10285 de 2014</w:t>
            </w:r>
          </w:p>
        </w:tc>
        <w:tc>
          <w:tcPr>
            <w:tcW w:w="1134" w:type="dxa"/>
          </w:tcPr>
          <w:p w:rsidR="00D86318" w:rsidRDefault="00D8631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tcPr>
          <w:p w:rsidR="00D86318" w:rsidRDefault="00D8631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tcPr>
          <w:p w:rsidR="00D86318" w:rsidRDefault="00D8631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D86318" w:rsidTr="00D86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D86318" w:rsidRDefault="00D86318" w:rsidP="00A73958">
            <w:pPr>
              <w:rPr>
                <w:rFonts w:ascii="Arial" w:hAnsi="Arial" w:cs="Arial"/>
                <w:b w:val="0"/>
                <w:sz w:val="20"/>
                <w:szCs w:val="20"/>
                <w:lang w:eastAsia="en-US"/>
              </w:rPr>
            </w:pPr>
            <w:r>
              <w:rPr>
                <w:rFonts w:ascii="Arial" w:hAnsi="Arial" w:cs="Arial"/>
                <w:b w:val="0"/>
                <w:sz w:val="20"/>
                <w:szCs w:val="20"/>
                <w:lang w:eastAsia="en-US"/>
              </w:rPr>
              <w:t>Practicar visitas</w:t>
            </w:r>
            <w:r w:rsidR="002938CA">
              <w:rPr>
                <w:rFonts w:ascii="Arial" w:hAnsi="Arial" w:cs="Arial"/>
                <w:b w:val="0"/>
                <w:sz w:val="20"/>
                <w:szCs w:val="20"/>
                <w:lang w:eastAsia="en-US"/>
              </w:rPr>
              <w:t xml:space="preserve"> a los despachos judiciales para calificar factor organizacional</w:t>
            </w:r>
          </w:p>
        </w:tc>
        <w:tc>
          <w:tcPr>
            <w:tcW w:w="1134" w:type="dxa"/>
          </w:tcPr>
          <w:p w:rsidR="00D86318" w:rsidRDefault="002938C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tcPr>
          <w:p w:rsidR="00D86318" w:rsidRDefault="002938C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tcPr>
          <w:p w:rsidR="00D86318" w:rsidRDefault="002938C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2938CA" w:rsidTr="00D863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2938CA" w:rsidRDefault="002938CA" w:rsidP="00A73958">
            <w:pPr>
              <w:rPr>
                <w:rFonts w:ascii="Arial" w:hAnsi="Arial" w:cs="Arial"/>
                <w:b w:val="0"/>
                <w:sz w:val="20"/>
                <w:szCs w:val="20"/>
                <w:lang w:eastAsia="en-US"/>
              </w:rPr>
            </w:pPr>
            <w:r>
              <w:rPr>
                <w:rFonts w:ascii="Arial" w:hAnsi="Arial" w:cs="Arial"/>
                <w:b w:val="0"/>
                <w:sz w:val="20"/>
                <w:szCs w:val="20"/>
                <w:lang w:eastAsia="en-US"/>
              </w:rPr>
              <w:t>Consolidar el Factor Calidad de acuerdo a las calificaciones que reporten los superiores de los jueces Ibagué</w:t>
            </w:r>
          </w:p>
        </w:tc>
        <w:tc>
          <w:tcPr>
            <w:tcW w:w="1134" w:type="dxa"/>
          </w:tcPr>
          <w:p w:rsidR="002938CA" w:rsidRDefault="002938CA"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tcPr>
          <w:p w:rsidR="002938CA" w:rsidRDefault="002938CA"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tcPr>
          <w:p w:rsidR="002938CA" w:rsidRDefault="002938CA"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2938CA" w:rsidTr="00D86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2938CA" w:rsidRDefault="002938CA" w:rsidP="00A73958">
            <w:pPr>
              <w:rPr>
                <w:rFonts w:ascii="Arial" w:hAnsi="Arial" w:cs="Arial"/>
                <w:b w:val="0"/>
                <w:sz w:val="20"/>
                <w:szCs w:val="20"/>
                <w:lang w:eastAsia="en-US"/>
              </w:rPr>
            </w:pPr>
            <w:r>
              <w:rPr>
                <w:rFonts w:ascii="Arial" w:hAnsi="Arial" w:cs="Arial"/>
                <w:b w:val="0"/>
                <w:sz w:val="20"/>
                <w:szCs w:val="20"/>
                <w:lang w:eastAsia="en-US"/>
              </w:rPr>
              <w:t>Evaluar el factor rendimiento o eficiencia relacionado con el movimiento y trámite de procesos</w:t>
            </w:r>
          </w:p>
        </w:tc>
        <w:tc>
          <w:tcPr>
            <w:tcW w:w="1134" w:type="dxa"/>
          </w:tcPr>
          <w:p w:rsidR="002938CA" w:rsidRDefault="002938C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tcPr>
          <w:p w:rsidR="002938CA" w:rsidRDefault="002938C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tcPr>
          <w:p w:rsidR="002938CA" w:rsidRDefault="002938C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2938CA" w:rsidTr="00D863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2938CA" w:rsidRDefault="002938CA" w:rsidP="00A73958">
            <w:pPr>
              <w:rPr>
                <w:rFonts w:ascii="Arial" w:hAnsi="Arial" w:cs="Arial"/>
                <w:b w:val="0"/>
                <w:sz w:val="20"/>
                <w:szCs w:val="20"/>
                <w:lang w:eastAsia="en-US"/>
              </w:rPr>
            </w:pPr>
            <w:r>
              <w:rPr>
                <w:rFonts w:ascii="Arial" w:hAnsi="Arial" w:cs="Arial"/>
                <w:b w:val="0"/>
                <w:sz w:val="20"/>
                <w:szCs w:val="20"/>
                <w:lang w:eastAsia="en-US"/>
              </w:rPr>
              <w:t>Evaluar el factor publicaciones</w:t>
            </w:r>
          </w:p>
        </w:tc>
        <w:tc>
          <w:tcPr>
            <w:tcW w:w="1134" w:type="dxa"/>
          </w:tcPr>
          <w:p w:rsidR="002938CA" w:rsidRDefault="002938CA"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tcPr>
          <w:p w:rsidR="002938CA" w:rsidRDefault="002938CA"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tcPr>
          <w:p w:rsidR="002938CA" w:rsidRDefault="002938CA"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2938CA" w:rsidTr="00D86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2938CA" w:rsidRDefault="002938CA" w:rsidP="00A73958">
            <w:pPr>
              <w:rPr>
                <w:rFonts w:ascii="Arial" w:hAnsi="Arial" w:cs="Arial"/>
                <w:b w:val="0"/>
                <w:sz w:val="20"/>
                <w:szCs w:val="20"/>
                <w:lang w:eastAsia="en-US"/>
              </w:rPr>
            </w:pPr>
            <w:r>
              <w:rPr>
                <w:rFonts w:ascii="Arial" w:hAnsi="Arial" w:cs="Arial"/>
                <w:b w:val="0"/>
                <w:sz w:val="20"/>
                <w:szCs w:val="20"/>
                <w:lang w:eastAsia="en-US"/>
              </w:rPr>
              <w:t>Consolidar la calificación integral de servicios de los jueces de la República de Ibagué Acuerdo PSAA14-10281</w:t>
            </w:r>
          </w:p>
        </w:tc>
        <w:tc>
          <w:tcPr>
            <w:tcW w:w="1134" w:type="dxa"/>
          </w:tcPr>
          <w:p w:rsidR="002938CA" w:rsidRDefault="002938C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tcPr>
          <w:p w:rsidR="002938CA" w:rsidRDefault="002938C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tcPr>
          <w:p w:rsidR="002938CA" w:rsidRDefault="002938C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2938CA" w:rsidTr="00D863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2938CA" w:rsidRDefault="002938CA" w:rsidP="00A73958">
            <w:pPr>
              <w:rPr>
                <w:rFonts w:ascii="Arial" w:hAnsi="Arial" w:cs="Arial"/>
                <w:b w:val="0"/>
                <w:sz w:val="20"/>
                <w:szCs w:val="20"/>
                <w:lang w:eastAsia="en-US"/>
              </w:rPr>
            </w:pPr>
            <w:r>
              <w:rPr>
                <w:rFonts w:ascii="Arial" w:hAnsi="Arial" w:cs="Arial"/>
                <w:b w:val="0"/>
                <w:sz w:val="20"/>
                <w:szCs w:val="20"/>
                <w:lang w:eastAsia="en-US"/>
              </w:rPr>
              <w:t>Reportar a la Unidad de Administración de la carrera judicial las vacantes de jueces el último día hábil del mes</w:t>
            </w:r>
          </w:p>
        </w:tc>
        <w:tc>
          <w:tcPr>
            <w:tcW w:w="1134" w:type="dxa"/>
          </w:tcPr>
          <w:p w:rsidR="002938CA" w:rsidRDefault="002938CA"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992" w:type="dxa"/>
          </w:tcPr>
          <w:p w:rsidR="002938CA" w:rsidRDefault="002938CA"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1234" w:type="dxa"/>
          </w:tcPr>
          <w:p w:rsidR="002938CA" w:rsidRDefault="002938CA"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2938CA" w:rsidTr="00D86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2938CA" w:rsidRDefault="002938CA" w:rsidP="00A73958">
            <w:pPr>
              <w:rPr>
                <w:rFonts w:ascii="Arial" w:hAnsi="Arial" w:cs="Arial"/>
                <w:b w:val="0"/>
                <w:sz w:val="20"/>
                <w:szCs w:val="20"/>
                <w:lang w:eastAsia="en-US"/>
              </w:rPr>
            </w:pPr>
            <w:r>
              <w:rPr>
                <w:rFonts w:ascii="Arial" w:hAnsi="Arial" w:cs="Arial"/>
                <w:b w:val="0"/>
                <w:sz w:val="20"/>
                <w:szCs w:val="20"/>
                <w:lang w:eastAsia="en-US"/>
              </w:rPr>
              <w:t>Publicar las vacantes definitivas de empleados que se presenten en el Distrito</w:t>
            </w:r>
          </w:p>
        </w:tc>
        <w:tc>
          <w:tcPr>
            <w:tcW w:w="1134" w:type="dxa"/>
          </w:tcPr>
          <w:p w:rsidR="002938CA" w:rsidRDefault="002938C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992" w:type="dxa"/>
          </w:tcPr>
          <w:p w:rsidR="002938CA" w:rsidRDefault="002938C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1234" w:type="dxa"/>
          </w:tcPr>
          <w:p w:rsidR="002938CA" w:rsidRDefault="002938C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2938CA" w:rsidTr="00D863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2938CA" w:rsidRDefault="002938CA" w:rsidP="00A73958">
            <w:pPr>
              <w:rPr>
                <w:rFonts w:ascii="Arial" w:hAnsi="Arial" w:cs="Arial"/>
                <w:b w:val="0"/>
                <w:sz w:val="20"/>
                <w:szCs w:val="20"/>
                <w:lang w:eastAsia="en-US"/>
              </w:rPr>
            </w:pPr>
            <w:r>
              <w:rPr>
                <w:rFonts w:ascii="Arial" w:hAnsi="Arial" w:cs="Arial"/>
                <w:b w:val="0"/>
                <w:sz w:val="20"/>
                <w:szCs w:val="20"/>
                <w:lang w:eastAsia="en-US"/>
              </w:rPr>
              <w:t>Aprobar en Sala los Actos Administrativos de inscripción</w:t>
            </w:r>
            <w:r w:rsidR="000220C8">
              <w:rPr>
                <w:rFonts w:ascii="Arial" w:hAnsi="Arial" w:cs="Arial"/>
                <w:b w:val="0"/>
                <w:sz w:val="20"/>
                <w:szCs w:val="20"/>
                <w:lang w:eastAsia="en-US"/>
              </w:rPr>
              <w:t>, actualización y exclusión del Registro Nacional de Escalafón y proceder a expedir y notificar en cumplimiento Acuerdo 724 de 2000</w:t>
            </w:r>
          </w:p>
        </w:tc>
        <w:tc>
          <w:tcPr>
            <w:tcW w:w="1134" w:type="dxa"/>
          </w:tcPr>
          <w:p w:rsidR="002938CA" w:rsidRDefault="000220C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992" w:type="dxa"/>
          </w:tcPr>
          <w:p w:rsidR="002938CA" w:rsidRDefault="000220C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234" w:type="dxa"/>
          </w:tcPr>
          <w:p w:rsidR="002938CA" w:rsidRDefault="000220C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0220C8" w:rsidTr="00D86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0220C8" w:rsidRDefault="000220C8" w:rsidP="00A73958">
            <w:pPr>
              <w:rPr>
                <w:rFonts w:ascii="Arial" w:hAnsi="Arial" w:cs="Arial"/>
                <w:b w:val="0"/>
                <w:sz w:val="20"/>
                <w:szCs w:val="20"/>
                <w:lang w:eastAsia="en-US"/>
              </w:rPr>
            </w:pPr>
            <w:r>
              <w:rPr>
                <w:rFonts w:ascii="Arial" w:hAnsi="Arial" w:cs="Arial"/>
                <w:b w:val="0"/>
                <w:sz w:val="20"/>
                <w:szCs w:val="20"/>
                <w:lang w:eastAsia="en-US"/>
              </w:rPr>
              <w:t>Programa de ergonomía</w:t>
            </w:r>
          </w:p>
        </w:tc>
        <w:tc>
          <w:tcPr>
            <w:tcW w:w="1134" w:type="dxa"/>
          </w:tcPr>
          <w:p w:rsidR="000220C8" w:rsidRDefault="000220C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9</w:t>
            </w:r>
          </w:p>
        </w:tc>
        <w:tc>
          <w:tcPr>
            <w:tcW w:w="992" w:type="dxa"/>
          </w:tcPr>
          <w:p w:rsidR="000220C8" w:rsidRDefault="000220C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9</w:t>
            </w:r>
          </w:p>
        </w:tc>
        <w:tc>
          <w:tcPr>
            <w:tcW w:w="1234" w:type="dxa"/>
          </w:tcPr>
          <w:p w:rsidR="000220C8" w:rsidRDefault="000220C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0220C8" w:rsidTr="00D863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0220C8" w:rsidRDefault="000220C8" w:rsidP="00A73958">
            <w:pPr>
              <w:rPr>
                <w:rFonts w:ascii="Arial" w:hAnsi="Arial" w:cs="Arial"/>
                <w:b w:val="0"/>
                <w:sz w:val="20"/>
                <w:szCs w:val="20"/>
                <w:lang w:eastAsia="en-US"/>
              </w:rPr>
            </w:pPr>
            <w:r>
              <w:rPr>
                <w:rFonts w:ascii="Arial" w:hAnsi="Arial" w:cs="Arial"/>
                <w:b w:val="0"/>
                <w:sz w:val="20"/>
                <w:szCs w:val="20"/>
                <w:lang w:eastAsia="en-US"/>
              </w:rPr>
              <w:t>Programa Psicosocial</w:t>
            </w:r>
          </w:p>
        </w:tc>
        <w:tc>
          <w:tcPr>
            <w:tcW w:w="1134" w:type="dxa"/>
          </w:tcPr>
          <w:p w:rsidR="000220C8" w:rsidRDefault="000220C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992" w:type="dxa"/>
          </w:tcPr>
          <w:p w:rsidR="000220C8" w:rsidRDefault="000220C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234" w:type="dxa"/>
          </w:tcPr>
          <w:p w:rsidR="000220C8" w:rsidRDefault="000220C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0220C8" w:rsidTr="00D86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0220C8" w:rsidRDefault="000220C8" w:rsidP="00A73958">
            <w:pPr>
              <w:rPr>
                <w:rFonts w:ascii="Arial" w:hAnsi="Arial" w:cs="Arial"/>
                <w:b w:val="0"/>
                <w:sz w:val="20"/>
                <w:szCs w:val="20"/>
                <w:lang w:eastAsia="en-US"/>
              </w:rPr>
            </w:pPr>
            <w:r>
              <w:rPr>
                <w:rFonts w:ascii="Arial" w:hAnsi="Arial" w:cs="Arial"/>
                <w:b w:val="0"/>
                <w:sz w:val="20"/>
                <w:szCs w:val="20"/>
                <w:lang w:eastAsia="en-US"/>
              </w:rPr>
              <w:t>Programa de Medicina Preventiva</w:t>
            </w:r>
          </w:p>
        </w:tc>
        <w:tc>
          <w:tcPr>
            <w:tcW w:w="1134" w:type="dxa"/>
          </w:tcPr>
          <w:p w:rsidR="000220C8" w:rsidRDefault="000220C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w:t>
            </w:r>
          </w:p>
        </w:tc>
        <w:tc>
          <w:tcPr>
            <w:tcW w:w="992" w:type="dxa"/>
          </w:tcPr>
          <w:p w:rsidR="000220C8" w:rsidRDefault="000220C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w:t>
            </w:r>
          </w:p>
        </w:tc>
        <w:tc>
          <w:tcPr>
            <w:tcW w:w="1234" w:type="dxa"/>
          </w:tcPr>
          <w:p w:rsidR="000220C8" w:rsidRDefault="000220C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D863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A73958" w:rsidRDefault="00A73958" w:rsidP="00A73958">
            <w:pPr>
              <w:rPr>
                <w:rFonts w:ascii="Arial" w:hAnsi="Arial" w:cs="Arial"/>
                <w:b w:val="0"/>
                <w:sz w:val="20"/>
                <w:szCs w:val="20"/>
                <w:lang w:eastAsia="en-US"/>
              </w:rPr>
            </w:pPr>
            <w:r>
              <w:rPr>
                <w:rFonts w:ascii="Arial" w:hAnsi="Arial" w:cs="Arial"/>
                <w:b w:val="0"/>
                <w:sz w:val="20"/>
                <w:szCs w:val="20"/>
                <w:lang w:eastAsia="en-US"/>
              </w:rPr>
              <w:t>Comité paritario de seguridad y salud en el trabajo (COPASST)</w:t>
            </w:r>
          </w:p>
        </w:tc>
        <w:tc>
          <w:tcPr>
            <w:tcW w:w="1134"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11</w:t>
            </w:r>
          </w:p>
        </w:tc>
        <w:tc>
          <w:tcPr>
            <w:tcW w:w="992"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11</w:t>
            </w:r>
          </w:p>
        </w:tc>
        <w:tc>
          <w:tcPr>
            <w:tcW w:w="1234"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D86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A73958" w:rsidRDefault="00A73958" w:rsidP="00A73958">
            <w:pPr>
              <w:rPr>
                <w:rFonts w:ascii="Arial" w:hAnsi="Arial" w:cs="Arial"/>
                <w:b w:val="0"/>
                <w:sz w:val="20"/>
                <w:szCs w:val="20"/>
                <w:lang w:eastAsia="en-US"/>
              </w:rPr>
            </w:pPr>
            <w:r>
              <w:rPr>
                <w:rFonts w:ascii="Arial" w:hAnsi="Arial" w:cs="Arial"/>
                <w:b w:val="0"/>
                <w:sz w:val="20"/>
                <w:szCs w:val="20"/>
                <w:lang w:eastAsia="en-US"/>
              </w:rPr>
              <w:t>Programa de Seguridad Industrial</w:t>
            </w:r>
          </w:p>
        </w:tc>
        <w:tc>
          <w:tcPr>
            <w:tcW w:w="1134"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992"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234"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D863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A73958" w:rsidRDefault="00A73958" w:rsidP="00A73958">
            <w:pPr>
              <w:rPr>
                <w:rFonts w:ascii="Arial" w:hAnsi="Arial" w:cs="Arial"/>
                <w:b w:val="0"/>
                <w:sz w:val="20"/>
                <w:szCs w:val="20"/>
                <w:lang w:eastAsia="en-US"/>
              </w:rPr>
            </w:pPr>
            <w:r>
              <w:rPr>
                <w:rFonts w:ascii="Arial" w:hAnsi="Arial" w:cs="Arial"/>
                <w:b w:val="0"/>
                <w:sz w:val="20"/>
                <w:szCs w:val="20"/>
                <w:lang w:eastAsia="en-US"/>
              </w:rPr>
              <w:t>Programa de Gestión de Emergencias</w:t>
            </w:r>
          </w:p>
        </w:tc>
        <w:tc>
          <w:tcPr>
            <w:tcW w:w="1134"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992"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234"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D86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A73958" w:rsidRDefault="00A73958" w:rsidP="00A73958">
            <w:pPr>
              <w:rPr>
                <w:rFonts w:ascii="Arial" w:hAnsi="Arial" w:cs="Arial"/>
                <w:b w:val="0"/>
                <w:sz w:val="20"/>
                <w:szCs w:val="20"/>
                <w:lang w:eastAsia="en-US"/>
              </w:rPr>
            </w:pPr>
            <w:r>
              <w:rPr>
                <w:rFonts w:ascii="Arial" w:hAnsi="Arial" w:cs="Arial"/>
                <w:b w:val="0"/>
                <w:sz w:val="20"/>
                <w:szCs w:val="20"/>
                <w:lang w:eastAsia="en-US"/>
              </w:rPr>
              <w:t>Matriz de riesgos y peligros</w:t>
            </w:r>
          </w:p>
        </w:tc>
        <w:tc>
          <w:tcPr>
            <w:tcW w:w="1134"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992"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234"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D863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A73958" w:rsidRDefault="00A73958" w:rsidP="00A73958">
            <w:pPr>
              <w:rPr>
                <w:rFonts w:ascii="Arial" w:hAnsi="Arial" w:cs="Arial"/>
                <w:b w:val="0"/>
                <w:sz w:val="20"/>
                <w:szCs w:val="20"/>
                <w:lang w:eastAsia="en-US"/>
              </w:rPr>
            </w:pPr>
            <w:r>
              <w:rPr>
                <w:rFonts w:ascii="Arial" w:hAnsi="Arial" w:cs="Arial"/>
                <w:b w:val="0"/>
                <w:sz w:val="20"/>
                <w:szCs w:val="20"/>
                <w:lang w:eastAsia="en-US"/>
              </w:rPr>
              <w:t>Gestión de seguridad vial</w:t>
            </w:r>
          </w:p>
        </w:tc>
        <w:tc>
          <w:tcPr>
            <w:tcW w:w="1134"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992"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234"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bl>
    <w:p w:rsidR="00D86318" w:rsidRDefault="00D86318" w:rsidP="00D86318">
      <w:pPr>
        <w:pStyle w:val="Ttulo2"/>
        <w:rPr>
          <w:rFonts w:asciiTheme="minorHAnsi" w:hAnsiTheme="minorHAnsi" w:cstheme="minorHAnsi"/>
          <w:lang w:val="es-CO"/>
        </w:rPr>
      </w:pPr>
    </w:p>
    <w:p w:rsidR="00D86318" w:rsidRDefault="00D86318" w:rsidP="00D86318">
      <w:pPr>
        <w:pStyle w:val="Ttulo2"/>
        <w:ind w:left="720" w:firstLine="0"/>
        <w:rPr>
          <w:rFonts w:asciiTheme="minorHAnsi" w:hAnsiTheme="minorHAnsi" w:cstheme="minorHAnsi"/>
          <w:lang w:val="es-CO"/>
        </w:rPr>
      </w:pPr>
    </w:p>
    <w:p w:rsidR="00A73958" w:rsidRDefault="00A73958" w:rsidP="00A73958">
      <w:pPr>
        <w:rPr>
          <w:lang w:val="es-CO" w:eastAsia="en-US"/>
        </w:rPr>
      </w:pPr>
    </w:p>
    <w:p w:rsidR="00A73958" w:rsidRDefault="00A73958" w:rsidP="00A73958">
      <w:pPr>
        <w:rPr>
          <w:lang w:val="es-CO" w:eastAsia="en-US"/>
        </w:rPr>
      </w:pPr>
    </w:p>
    <w:p w:rsidR="00A73958" w:rsidRPr="00A73958" w:rsidRDefault="00A73958" w:rsidP="00A73958">
      <w:pPr>
        <w:rPr>
          <w:lang w:val="es-CO" w:eastAsia="en-US"/>
        </w:rPr>
      </w:pPr>
      <w:r>
        <w:rPr>
          <w:rFonts w:asciiTheme="minorHAnsi" w:hAnsiTheme="minorHAnsi" w:cstheme="minorHAnsi"/>
          <w:noProof/>
          <w:color w:val="FF0000"/>
          <w:sz w:val="22"/>
          <w:szCs w:val="22"/>
          <w:lang w:val="es-ES" w:eastAsia="es-ES"/>
        </w:rPr>
        <w:lastRenderedPageBreak/>
        <w:drawing>
          <wp:inline distT="0" distB="0" distL="0" distR="0" wp14:anchorId="2F0B4269" wp14:editId="5DFF91C8">
            <wp:extent cx="5400675" cy="685800"/>
            <wp:effectExtent l="38100" t="0" r="47625" b="0"/>
            <wp:docPr id="69205" name="Diagrama 692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A73958" w:rsidRDefault="00A73958" w:rsidP="00A73958">
      <w:pPr>
        <w:pStyle w:val="Ttulo2"/>
        <w:ind w:left="720" w:firstLine="0"/>
        <w:rPr>
          <w:rFonts w:asciiTheme="minorHAnsi" w:hAnsiTheme="minorHAnsi" w:cstheme="minorHAnsi"/>
          <w:lang w:val="es-CO"/>
        </w:rPr>
      </w:pPr>
    </w:p>
    <w:tbl>
      <w:tblPr>
        <w:tblStyle w:val="Cuadrculaclara-nfasis3"/>
        <w:tblW w:w="0" w:type="auto"/>
        <w:tblLayout w:type="fixed"/>
        <w:tblLook w:val="04A0" w:firstRow="1" w:lastRow="0" w:firstColumn="1" w:lastColumn="0" w:noHBand="0" w:noVBand="1"/>
      </w:tblPr>
      <w:tblGrid>
        <w:gridCol w:w="5637"/>
        <w:gridCol w:w="1134"/>
        <w:gridCol w:w="992"/>
        <w:gridCol w:w="1234"/>
      </w:tblGrid>
      <w:tr w:rsidR="00A73958" w:rsidTr="00A739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A73958" w:rsidRPr="006F76C7" w:rsidRDefault="00A73958" w:rsidP="00A73958">
            <w:pPr>
              <w:jc w:val="center"/>
              <w:rPr>
                <w:rFonts w:ascii="Arial" w:hAnsi="Arial" w:cs="Arial"/>
                <w:sz w:val="20"/>
                <w:szCs w:val="20"/>
                <w:lang w:eastAsia="en-US"/>
              </w:rPr>
            </w:pPr>
            <w:r w:rsidRPr="006F76C7">
              <w:rPr>
                <w:rFonts w:ascii="Arial" w:hAnsi="Arial" w:cs="Arial"/>
                <w:sz w:val="20"/>
                <w:szCs w:val="20"/>
                <w:lang w:eastAsia="en-US"/>
              </w:rPr>
              <w:t>ACTIVIDAD</w:t>
            </w:r>
          </w:p>
        </w:tc>
        <w:tc>
          <w:tcPr>
            <w:tcW w:w="1134" w:type="dxa"/>
          </w:tcPr>
          <w:p w:rsidR="00A73958" w:rsidRPr="006F76C7" w:rsidRDefault="00A73958" w:rsidP="00A7395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F76C7">
              <w:rPr>
                <w:rFonts w:ascii="Arial" w:hAnsi="Arial" w:cs="Arial"/>
                <w:sz w:val="20"/>
                <w:szCs w:val="20"/>
                <w:lang w:eastAsia="en-US"/>
              </w:rPr>
              <w:t>PROGRAMADA</w:t>
            </w:r>
            <w:r>
              <w:rPr>
                <w:rFonts w:ascii="Arial" w:hAnsi="Arial" w:cs="Arial"/>
                <w:sz w:val="20"/>
                <w:szCs w:val="20"/>
                <w:lang w:eastAsia="en-US"/>
              </w:rPr>
              <w:t>S</w:t>
            </w:r>
          </w:p>
        </w:tc>
        <w:tc>
          <w:tcPr>
            <w:tcW w:w="992" w:type="dxa"/>
          </w:tcPr>
          <w:p w:rsidR="00A73958" w:rsidRPr="006F76C7" w:rsidRDefault="00A73958" w:rsidP="00A7395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F76C7">
              <w:rPr>
                <w:rFonts w:ascii="Arial" w:hAnsi="Arial" w:cs="Arial"/>
                <w:sz w:val="20"/>
                <w:szCs w:val="20"/>
                <w:lang w:eastAsia="en-US"/>
              </w:rPr>
              <w:t>EJECUTADA</w:t>
            </w:r>
            <w:r>
              <w:rPr>
                <w:rFonts w:ascii="Arial" w:hAnsi="Arial" w:cs="Arial"/>
                <w:sz w:val="20"/>
                <w:szCs w:val="20"/>
                <w:lang w:eastAsia="en-US"/>
              </w:rPr>
              <w:t>S</w:t>
            </w:r>
          </w:p>
        </w:tc>
        <w:tc>
          <w:tcPr>
            <w:tcW w:w="1234" w:type="dxa"/>
          </w:tcPr>
          <w:p w:rsidR="00A73958" w:rsidRPr="006F76C7" w:rsidRDefault="00A73958" w:rsidP="00A7395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6F76C7">
              <w:rPr>
                <w:rFonts w:ascii="Arial" w:hAnsi="Arial" w:cs="Arial"/>
                <w:sz w:val="18"/>
                <w:szCs w:val="18"/>
                <w:lang w:eastAsia="en-US"/>
              </w:rPr>
              <w:t>% DE CUMPLIMIENTO</w:t>
            </w:r>
          </w:p>
        </w:tc>
      </w:tr>
      <w:tr w:rsidR="00A73958" w:rsidTr="00A73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A73958" w:rsidRPr="006F76C7" w:rsidRDefault="00A73958" w:rsidP="00A73958">
            <w:pPr>
              <w:rPr>
                <w:rFonts w:ascii="Arial" w:hAnsi="Arial" w:cs="Arial"/>
                <w:b w:val="0"/>
                <w:sz w:val="20"/>
                <w:szCs w:val="20"/>
                <w:lang w:eastAsia="en-US"/>
              </w:rPr>
            </w:pPr>
            <w:r>
              <w:rPr>
                <w:rFonts w:ascii="Arial" w:hAnsi="Arial" w:cs="Arial"/>
                <w:b w:val="0"/>
                <w:sz w:val="20"/>
                <w:szCs w:val="20"/>
                <w:lang w:eastAsia="en-US"/>
              </w:rPr>
              <w:t>Adelantar ante los tribunales el trámite respectivo para dar cumplimiento al Acuerdo No. 1360 de 2002, Condecoración “José Ignacio de Márquez al Mérito Judicial”</w:t>
            </w:r>
          </w:p>
        </w:tc>
        <w:tc>
          <w:tcPr>
            <w:tcW w:w="1134" w:type="dxa"/>
          </w:tcPr>
          <w:p w:rsidR="00A73958" w:rsidRPr="006F76C7"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tcPr>
          <w:p w:rsidR="00A73958" w:rsidRPr="006F76C7"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tcPr>
          <w:p w:rsidR="00A73958" w:rsidRPr="006F76C7"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A739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A73958" w:rsidRPr="006F76C7" w:rsidRDefault="00A73958" w:rsidP="00A73958">
            <w:pPr>
              <w:rPr>
                <w:rFonts w:ascii="Arial" w:hAnsi="Arial" w:cs="Arial"/>
                <w:b w:val="0"/>
                <w:sz w:val="20"/>
                <w:szCs w:val="20"/>
                <w:lang w:eastAsia="en-US"/>
              </w:rPr>
            </w:pPr>
            <w:r>
              <w:rPr>
                <w:rFonts w:ascii="Arial" w:hAnsi="Arial" w:cs="Arial"/>
                <w:b w:val="0"/>
                <w:sz w:val="20"/>
                <w:szCs w:val="20"/>
                <w:lang w:eastAsia="en-US"/>
              </w:rPr>
              <w:t>Formular Cronograma Actividades Bienestar Social</w:t>
            </w:r>
          </w:p>
        </w:tc>
        <w:tc>
          <w:tcPr>
            <w:tcW w:w="1134" w:type="dxa"/>
          </w:tcPr>
          <w:p w:rsidR="00A73958" w:rsidRPr="006F76C7"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tcPr>
          <w:p w:rsidR="00A73958" w:rsidRPr="006F76C7"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tcPr>
          <w:p w:rsidR="00A73958" w:rsidRPr="006F76C7"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A73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A73958" w:rsidRPr="006F76C7" w:rsidRDefault="00A73958" w:rsidP="00A73958">
            <w:pPr>
              <w:rPr>
                <w:rFonts w:ascii="Arial" w:hAnsi="Arial" w:cs="Arial"/>
                <w:b w:val="0"/>
                <w:sz w:val="20"/>
                <w:szCs w:val="20"/>
                <w:lang w:eastAsia="en-US"/>
              </w:rPr>
            </w:pPr>
            <w:r>
              <w:rPr>
                <w:rFonts w:ascii="Arial" w:hAnsi="Arial" w:cs="Arial"/>
                <w:b w:val="0"/>
                <w:sz w:val="20"/>
                <w:szCs w:val="20"/>
                <w:lang w:eastAsia="en-US"/>
              </w:rPr>
              <w:t>Día Internacional de la Mujer</w:t>
            </w:r>
          </w:p>
        </w:tc>
        <w:tc>
          <w:tcPr>
            <w:tcW w:w="1134" w:type="dxa"/>
          </w:tcPr>
          <w:p w:rsidR="00A73958" w:rsidRPr="006F76C7"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tcPr>
          <w:p w:rsidR="00A73958" w:rsidRPr="006F76C7"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tcPr>
          <w:p w:rsidR="00A73958" w:rsidRPr="006F76C7"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A739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A73958" w:rsidRDefault="00A73958" w:rsidP="00A73958">
            <w:pPr>
              <w:rPr>
                <w:rFonts w:ascii="Arial" w:hAnsi="Arial" w:cs="Arial"/>
                <w:b w:val="0"/>
                <w:sz w:val="20"/>
                <w:szCs w:val="20"/>
                <w:lang w:eastAsia="en-US"/>
              </w:rPr>
            </w:pPr>
            <w:r>
              <w:rPr>
                <w:rFonts w:ascii="Arial" w:hAnsi="Arial" w:cs="Arial"/>
                <w:b w:val="0"/>
                <w:sz w:val="20"/>
                <w:szCs w:val="20"/>
                <w:lang w:eastAsia="en-US"/>
              </w:rPr>
              <w:t>Día del Secretario y la Secretaria</w:t>
            </w:r>
          </w:p>
        </w:tc>
        <w:tc>
          <w:tcPr>
            <w:tcW w:w="1134"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A73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A73958" w:rsidRDefault="00A73958" w:rsidP="00A73958">
            <w:pPr>
              <w:rPr>
                <w:rFonts w:ascii="Arial" w:hAnsi="Arial" w:cs="Arial"/>
                <w:b w:val="0"/>
                <w:sz w:val="20"/>
                <w:szCs w:val="20"/>
                <w:lang w:eastAsia="en-US"/>
              </w:rPr>
            </w:pPr>
            <w:r>
              <w:rPr>
                <w:rFonts w:ascii="Arial" w:hAnsi="Arial" w:cs="Arial"/>
                <w:b w:val="0"/>
                <w:sz w:val="20"/>
                <w:szCs w:val="20"/>
                <w:lang w:eastAsia="en-US"/>
              </w:rPr>
              <w:t>Día de la Madre</w:t>
            </w:r>
          </w:p>
        </w:tc>
        <w:tc>
          <w:tcPr>
            <w:tcW w:w="1134"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A739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A73958" w:rsidRDefault="00A73958" w:rsidP="00A73958">
            <w:pPr>
              <w:rPr>
                <w:rFonts w:ascii="Arial" w:hAnsi="Arial" w:cs="Arial"/>
                <w:b w:val="0"/>
                <w:sz w:val="20"/>
                <w:szCs w:val="20"/>
                <w:lang w:eastAsia="en-US"/>
              </w:rPr>
            </w:pPr>
            <w:r>
              <w:rPr>
                <w:rFonts w:ascii="Arial" w:hAnsi="Arial" w:cs="Arial"/>
                <w:b w:val="0"/>
                <w:sz w:val="20"/>
                <w:szCs w:val="20"/>
                <w:lang w:eastAsia="en-US"/>
              </w:rPr>
              <w:t>Día del Padre</w:t>
            </w:r>
          </w:p>
        </w:tc>
        <w:tc>
          <w:tcPr>
            <w:tcW w:w="1134"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A73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A73958" w:rsidRDefault="00A73958" w:rsidP="00A73958">
            <w:pPr>
              <w:rPr>
                <w:rFonts w:ascii="Arial" w:hAnsi="Arial" w:cs="Arial"/>
                <w:b w:val="0"/>
                <w:sz w:val="20"/>
                <w:szCs w:val="20"/>
                <w:lang w:eastAsia="en-US"/>
              </w:rPr>
            </w:pPr>
            <w:r>
              <w:rPr>
                <w:rFonts w:ascii="Arial" w:hAnsi="Arial" w:cs="Arial"/>
                <w:b w:val="0"/>
                <w:sz w:val="20"/>
                <w:szCs w:val="20"/>
                <w:lang w:eastAsia="en-US"/>
              </w:rPr>
              <w:t>Celebración día del Tamal</w:t>
            </w:r>
          </w:p>
        </w:tc>
        <w:tc>
          <w:tcPr>
            <w:tcW w:w="1134"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A739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A73958" w:rsidRDefault="00A73958" w:rsidP="00A73958">
            <w:pPr>
              <w:rPr>
                <w:rFonts w:ascii="Arial" w:hAnsi="Arial" w:cs="Arial"/>
                <w:b w:val="0"/>
                <w:sz w:val="20"/>
                <w:szCs w:val="20"/>
                <w:lang w:eastAsia="en-US"/>
              </w:rPr>
            </w:pPr>
            <w:r>
              <w:rPr>
                <w:rFonts w:ascii="Arial" w:hAnsi="Arial" w:cs="Arial"/>
                <w:b w:val="0"/>
                <w:sz w:val="20"/>
                <w:szCs w:val="20"/>
                <w:lang w:eastAsia="en-US"/>
              </w:rPr>
              <w:t>Día del Amor y la Amistad</w:t>
            </w:r>
          </w:p>
        </w:tc>
        <w:tc>
          <w:tcPr>
            <w:tcW w:w="1134"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A73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A73958" w:rsidRDefault="00A73958" w:rsidP="00A73958">
            <w:pPr>
              <w:rPr>
                <w:rFonts w:ascii="Arial" w:hAnsi="Arial" w:cs="Arial"/>
                <w:b w:val="0"/>
                <w:sz w:val="20"/>
                <w:szCs w:val="20"/>
                <w:lang w:eastAsia="en-US"/>
              </w:rPr>
            </w:pPr>
            <w:r>
              <w:rPr>
                <w:rFonts w:ascii="Arial" w:hAnsi="Arial" w:cs="Arial"/>
                <w:b w:val="0"/>
                <w:sz w:val="20"/>
                <w:szCs w:val="20"/>
                <w:lang w:eastAsia="en-US"/>
              </w:rPr>
              <w:t>Día Dulce</w:t>
            </w:r>
          </w:p>
        </w:tc>
        <w:tc>
          <w:tcPr>
            <w:tcW w:w="1134"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A739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A73958" w:rsidRDefault="00A73958" w:rsidP="00A73958">
            <w:pPr>
              <w:rPr>
                <w:rFonts w:ascii="Arial" w:hAnsi="Arial" w:cs="Arial"/>
                <w:b w:val="0"/>
                <w:sz w:val="20"/>
                <w:szCs w:val="20"/>
                <w:lang w:eastAsia="en-US"/>
              </w:rPr>
            </w:pPr>
            <w:r>
              <w:rPr>
                <w:rFonts w:ascii="Arial" w:hAnsi="Arial" w:cs="Arial"/>
                <w:b w:val="0"/>
                <w:sz w:val="20"/>
                <w:szCs w:val="20"/>
                <w:lang w:eastAsia="en-US"/>
              </w:rPr>
              <w:t>Vacaciones Recreativas</w:t>
            </w:r>
          </w:p>
        </w:tc>
        <w:tc>
          <w:tcPr>
            <w:tcW w:w="1134"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A73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A73958" w:rsidRDefault="00A73958" w:rsidP="00A73958">
            <w:pPr>
              <w:rPr>
                <w:rFonts w:ascii="Arial" w:hAnsi="Arial" w:cs="Arial"/>
                <w:b w:val="0"/>
                <w:sz w:val="20"/>
                <w:szCs w:val="20"/>
                <w:lang w:eastAsia="en-US"/>
              </w:rPr>
            </w:pPr>
            <w:r>
              <w:rPr>
                <w:rFonts w:ascii="Arial" w:hAnsi="Arial" w:cs="Arial"/>
                <w:b w:val="0"/>
                <w:sz w:val="20"/>
                <w:szCs w:val="20"/>
                <w:lang w:eastAsia="en-US"/>
              </w:rPr>
              <w:t>Semana Cultura</w:t>
            </w:r>
          </w:p>
        </w:tc>
        <w:tc>
          <w:tcPr>
            <w:tcW w:w="1134"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A739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A73958" w:rsidRDefault="00A73958" w:rsidP="00A73958">
            <w:pPr>
              <w:rPr>
                <w:rFonts w:ascii="Arial" w:hAnsi="Arial" w:cs="Arial"/>
                <w:b w:val="0"/>
                <w:sz w:val="20"/>
                <w:szCs w:val="20"/>
                <w:lang w:eastAsia="en-US"/>
              </w:rPr>
            </w:pPr>
            <w:r>
              <w:rPr>
                <w:rFonts w:ascii="Arial" w:hAnsi="Arial" w:cs="Arial"/>
                <w:b w:val="0"/>
                <w:sz w:val="20"/>
                <w:szCs w:val="20"/>
                <w:lang w:eastAsia="en-US"/>
              </w:rPr>
              <w:t>Semana Artesanal</w:t>
            </w:r>
          </w:p>
        </w:tc>
        <w:tc>
          <w:tcPr>
            <w:tcW w:w="1134"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A73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A73958" w:rsidRDefault="00A73958" w:rsidP="00A73958">
            <w:pPr>
              <w:rPr>
                <w:rFonts w:ascii="Arial" w:hAnsi="Arial" w:cs="Arial"/>
                <w:b w:val="0"/>
                <w:sz w:val="20"/>
                <w:szCs w:val="20"/>
                <w:lang w:eastAsia="en-US"/>
              </w:rPr>
            </w:pPr>
            <w:r>
              <w:rPr>
                <w:rFonts w:ascii="Arial" w:hAnsi="Arial" w:cs="Arial"/>
                <w:b w:val="0"/>
                <w:sz w:val="20"/>
                <w:szCs w:val="20"/>
                <w:lang w:eastAsia="en-US"/>
              </w:rPr>
              <w:t>Día Nacional de la Justicia</w:t>
            </w:r>
          </w:p>
        </w:tc>
        <w:tc>
          <w:tcPr>
            <w:tcW w:w="1134"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992"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A739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A73958" w:rsidRDefault="00F91881" w:rsidP="00A73958">
            <w:pPr>
              <w:rPr>
                <w:rFonts w:ascii="Arial" w:hAnsi="Arial" w:cs="Arial"/>
                <w:b w:val="0"/>
                <w:sz w:val="20"/>
                <w:szCs w:val="20"/>
                <w:lang w:eastAsia="en-US"/>
              </w:rPr>
            </w:pPr>
            <w:r>
              <w:rPr>
                <w:rFonts w:ascii="Arial" w:hAnsi="Arial" w:cs="Arial"/>
                <w:b w:val="0"/>
                <w:sz w:val="20"/>
                <w:szCs w:val="20"/>
                <w:lang w:eastAsia="en-US"/>
              </w:rPr>
              <w:t>Celebración de los Cumpleaños</w:t>
            </w:r>
          </w:p>
        </w:tc>
        <w:tc>
          <w:tcPr>
            <w:tcW w:w="1134" w:type="dxa"/>
          </w:tcPr>
          <w:p w:rsidR="00A73958" w:rsidRDefault="00F91881"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992" w:type="dxa"/>
          </w:tcPr>
          <w:p w:rsidR="00A73958" w:rsidRDefault="00F91881"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1234" w:type="dxa"/>
          </w:tcPr>
          <w:p w:rsidR="00A73958" w:rsidRDefault="00F91881"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bl>
    <w:p w:rsidR="00A73958" w:rsidRDefault="00A73958" w:rsidP="00A73958">
      <w:pPr>
        <w:pStyle w:val="Ttulo2"/>
        <w:rPr>
          <w:rFonts w:asciiTheme="minorHAnsi" w:hAnsiTheme="minorHAnsi" w:cstheme="minorHAnsi"/>
          <w:lang w:val="es-CO"/>
        </w:rPr>
      </w:pPr>
    </w:p>
    <w:p w:rsidR="00F91881" w:rsidRPr="00F91881" w:rsidRDefault="00F91881" w:rsidP="00F91881">
      <w:pPr>
        <w:rPr>
          <w:b/>
          <w:lang w:val="es-CO" w:eastAsia="en-US"/>
        </w:rPr>
      </w:pPr>
      <w:r w:rsidRPr="00F91881">
        <w:rPr>
          <w:rFonts w:asciiTheme="minorHAnsi" w:hAnsiTheme="minorHAnsi" w:cstheme="minorHAnsi"/>
          <w:b/>
          <w:noProof/>
          <w:color w:val="FF0000"/>
          <w:sz w:val="22"/>
          <w:szCs w:val="22"/>
          <w:lang w:val="es-ES" w:eastAsia="es-ES"/>
        </w:rPr>
        <w:drawing>
          <wp:inline distT="0" distB="0" distL="0" distR="0" wp14:anchorId="3088851E" wp14:editId="0067931D">
            <wp:extent cx="5400675" cy="685800"/>
            <wp:effectExtent l="38100" t="0" r="47625" b="0"/>
            <wp:docPr id="69206" name="Diagrama 692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F91881" w:rsidRDefault="00F91881" w:rsidP="00F91881">
      <w:pPr>
        <w:rPr>
          <w:lang w:val="es-CO" w:eastAsia="en-US"/>
        </w:rPr>
      </w:pPr>
    </w:p>
    <w:tbl>
      <w:tblPr>
        <w:tblStyle w:val="Cuadrculaclara-nfasis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637"/>
        <w:gridCol w:w="1134"/>
        <w:gridCol w:w="992"/>
        <w:gridCol w:w="1234"/>
      </w:tblGrid>
      <w:tr w:rsidR="00F91881" w:rsidTr="00F918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Borders>
              <w:top w:val="none" w:sz="0" w:space="0" w:color="auto"/>
              <w:left w:val="none" w:sz="0" w:space="0" w:color="auto"/>
              <w:bottom w:val="none" w:sz="0" w:space="0" w:color="auto"/>
              <w:right w:val="none" w:sz="0" w:space="0" w:color="auto"/>
            </w:tcBorders>
          </w:tcPr>
          <w:p w:rsidR="00F91881" w:rsidRPr="006F76C7" w:rsidRDefault="00F91881" w:rsidP="00B04026">
            <w:pPr>
              <w:jc w:val="center"/>
              <w:rPr>
                <w:rFonts w:ascii="Arial" w:hAnsi="Arial" w:cs="Arial"/>
                <w:sz w:val="20"/>
                <w:szCs w:val="20"/>
                <w:lang w:eastAsia="en-US"/>
              </w:rPr>
            </w:pPr>
            <w:r w:rsidRPr="006F76C7">
              <w:rPr>
                <w:rFonts w:ascii="Arial" w:hAnsi="Arial" w:cs="Arial"/>
                <w:sz w:val="20"/>
                <w:szCs w:val="20"/>
                <w:lang w:eastAsia="en-US"/>
              </w:rPr>
              <w:t>ACTIVIDAD</w:t>
            </w:r>
          </w:p>
        </w:tc>
        <w:tc>
          <w:tcPr>
            <w:tcW w:w="1134" w:type="dxa"/>
            <w:tcBorders>
              <w:top w:val="none" w:sz="0" w:space="0" w:color="auto"/>
              <w:left w:val="none" w:sz="0" w:space="0" w:color="auto"/>
              <w:bottom w:val="none" w:sz="0" w:space="0" w:color="auto"/>
              <w:right w:val="none" w:sz="0" w:space="0" w:color="auto"/>
            </w:tcBorders>
          </w:tcPr>
          <w:p w:rsidR="00F91881" w:rsidRPr="006F76C7" w:rsidRDefault="00F91881" w:rsidP="00B0402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F76C7">
              <w:rPr>
                <w:rFonts w:ascii="Arial" w:hAnsi="Arial" w:cs="Arial"/>
                <w:sz w:val="20"/>
                <w:szCs w:val="20"/>
                <w:lang w:eastAsia="en-US"/>
              </w:rPr>
              <w:t>PROGRAMADA</w:t>
            </w:r>
            <w:r>
              <w:rPr>
                <w:rFonts w:ascii="Arial" w:hAnsi="Arial" w:cs="Arial"/>
                <w:sz w:val="20"/>
                <w:szCs w:val="20"/>
                <w:lang w:eastAsia="en-US"/>
              </w:rPr>
              <w:t>S</w:t>
            </w:r>
          </w:p>
        </w:tc>
        <w:tc>
          <w:tcPr>
            <w:tcW w:w="992" w:type="dxa"/>
            <w:tcBorders>
              <w:top w:val="none" w:sz="0" w:space="0" w:color="auto"/>
              <w:left w:val="none" w:sz="0" w:space="0" w:color="auto"/>
              <w:bottom w:val="none" w:sz="0" w:space="0" w:color="auto"/>
              <w:right w:val="none" w:sz="0" w:space="0" w:color="auto"/>
            </w:tcBorders>
          </w:tcPr>
          <w:p w:rsidR="00F91881" w:rsidRPr="006F76C7" w:rsidRDefault="00F91881" w:rsidP="00B0402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F76C7">
              <w:rPr>
                <w:rFonts w:ascii="Arial" w:hAnsi="Arial" w:cs="Arial"/>
                <w:sz w:val="20"/>
                <w:szCs w:val="20"/>
                <w:lang w:eastAsia="en-US"/>
              </w:rPr>
              <w:t>EJECUTADA</w:t>
            </w:r>
            <w:r>
              <w:rPr>
                <w:rFonts w:ascii="Arial" w:hAnsi="Arial" w:cs="Arial"/>
                <w:sz w:val="20"/>
                <w:szCs w:val="20"/>
                <w:lang w:eastAsia="en-US"/>
              </w:rPr>
              <w:t>S</w:t>
            </w:r>
          </w:p>
        </w:tc>
        <w:tc>
          <w:tcPr>
            <w:tcW w:w="1234" w:type="dxa"/>
            <w:tcBorders>
              <w:top w:val="none" w:sz="0" w:space="0" w:color="auto"/>
              <w:left w:val="none" w:sz="0" w:space="0" w:color="auto"/>
              <w:bottom w:val="none" w:sz="0" w:space="0" w:color="auto"/>
              <w:right w:val="none" w:sz="0" w:space="0" w:color="auto"/>
            </w:tcBorders>
          </w:tcPr>
          <w:p w:rsidR="00F91881" w:rsidRPr="006F76C7" w:rsidRDefault="00F91881" w:rsidP="00B0402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6F76C7">
              <w:rPr>
                <w:rFonts w:ascii="Arial" w:hAnsi="Arial" w:cs="Arial"/>
                <w:sz w:val="18"/>
                <w:szCs w:val="18"/>
                <w:lang w:eastAsia="en-US"/>
              </w:rPr>
              <w:t>% DE CUMPLIMIENTO</w:t>
            </w:r>
          </w:p>
        </w:tc>
      </w:tr>
      <w:tr w:rsidR="00F91881" w:rsidTr="00F9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Borders>
              <w:top w:val="none" w:sz="0" w:space="0" w:color="auto"/>
              <w:left w:val="none" w:sz="0" w:space="0" w:color="auto"/>
              <w:bottom w:val="none" w:sz="0" w:space="0" w:color="auto"/>
              <w:right w:val="none" w:sz="0" w:space="0" w:color="auto"/>
            </w:tcBorders>
          </w:tcPr>
          <w:p w:rsidR="00F91881" w:rsidRPr="006F76C7" w:rsidRDefault="00F91881" w:rsidP="00B04026">
            <w:pPr>
              <w:rPr>
                <w:rFonts w:ascii="Arial" w:hAnsi="Arial" w:cs="Arial"/>
                <w:b w:val="0"/>
                <w:sz w:val="20"/>
                <w:szCs w:val="20"/>
                <w:lang w:eastAsia="en-US"/>
              </w:rPr>
            </w:pPr>
            <w:r>
              <w:rPr>
                <w:rFonts w:ascii="Arial" w:hAnsi="Arial" w:cs="Arial"/>
                <w:b w:val="0"/>
                <w:sz w:val="20"/>
                <w:szCs w:val="20"/>
                <w:lang w:eastAsia="en-US"/>
              </w:rPr>
              <w:t>Dar aplicación a nivel seccional del Acuerdo PSAA14-10160 del 12-6-2014 por el cual se adopta el Plan de Gestión Ambiental de la Rama Judicial</w:t>
            </w:r>
          </w:p>
        </w:tc>
        <w:tc>
          <w:tcPr>
            <w:tcW w:w="1134" w:type="dxa"/>
            <w:tcBorders>
              <w:top w:val="none" w:sz="0" w:space="0" w:color="auto"/>
              <w:left w:val="none" w:sz="0" w:space="0" w:color="auto"/>
              <w:bottom w:val="none" w:sz="0" w:space="0" w:color="auto"/>
              <w:right w:val="none" w:sz="0" w:space="0" w:color="auto"/>
            </w:tcBorders>
          </w:tcPr>
          <w:p w:rsidR="00F91881" w:rsidRPr="006F76C7" w:rsidRDefault="00F91881" w:rsidP="00B040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992" w:type="dxa"/>
            <w:tcBorders>
              <w:top w:val="none" w:sz="0" w:space="0" w:color="auto"/>
              <w:left w:val="none" w:sz="0" w:space="0" w:color="auto"/>
              <w:bottom w:val="none" w:sz="0" w:space="0" w:color="auto"/>
              <w:right w:val="none" w:sz="0" w:space="0" w:color="auto"/>
            </w:tcBorders>
          </w:tcPr>
          <w:p w:rsidR="00F91881" w:rsidRPr="006F76C7" w:rsidRDefault="00F91881" w:rsidP="00B040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234" w:type="dxa"/>
            <w:tcBorders>
              <w:top w:val="none" w:sz="0" w:space="0" w:color="auto"/>
              <w:left w:val="none" w:sz="0" w:space="0" w:color="auto"/>
              <w:bottom w:val="none" w:sz="0" w:space="0" w:color="auto"/>
              <w:right w:val="none" w:sz="0" w:space="0" w:color="auto"/>
            </w:tcBorders>
          </w:tcPr>
          <w:p w:rsidR="00F91881" w:rsidRPr="006F76C7" w:rsidRDefault="00F91881" w:rsidP="00B040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F91881" w:rsidTr="00F9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Borders>
              <w:top w:val="none" w:sz="0" w:space="0" w:color="auto"/>
              <w:left w:val="none" w:sz="0" w:space="0" w:color="auto"/>
              <w:bottom w:val="none" w:sz="0" w:space="0" w:color="auto"/>
              <w:right w:val="none" w:sz="0" w:space="0" w:color="auto"/>
            </w:tcBorders>
          </w:tcPr>
          <w:p w:rsidR="00F91881" w:rsidRPr="006F76C7" w:rsidRDefault="00F91881" w:rsidP="00B04026">
            <w:pPr>
              <w:rPr>
                <w:rFonts w:ascii="Arial" w:hAnsi="Arial" w:cs="Arial"/>
                <w:b w:val="0"/>
                <w:sz w:val="20"/>
                <w:szCs w:val="20"/>
                <w:lang w:eastAsia="en-US"/>
              </w:rPr>
            </w:pPr>
            <w:r>
              <w:rPr>
                <w:rFonts w:ascii="Arial" w:hAnsi="Arial" w:cs="Arial"/>
                <w:b w:val="0"/>
                <w:sz w:val="20"/>
                <w:szCs w:val="20"/>
                <w:lang w:eastAsia="en-US"/>
              </w:rPr>
              <w:t>Mantener y fortalecer el programa No. 1 del Plan de Gestión Ambiental, compras verdes, obras civiles entre otras</w:t>
            </w:r>
          </w:p>
        </w:tc>
        <w:tc>
          <w:tcPr>
            <w:tcW w:w="1134" w:type="dxa"/>
            <w:tcBorders>
              <w:top w:val="none" w:sz="0" w:space="0" w:color="auto"/>
              <w:left w:val="none" w:sz="0" w:space="0" w:color="auto"/>
              <w:bottom w:val="none" w:sz="0" w:space="0" w:color="auto"/>
              <w:right w:val="none" w:sz="0" w:space="0" w:color="auto"/>
            </w:tcBorders>
          </w:tcPr>
          <w:p w:rsidR="00F91881" w:rsidRPr="006F76C7" w:rsidRDefault="00F91881" w:rsidP="00B0402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992" w:type="dxa"/>
            <w:tcBorders>
              <w:top w:val="none" w:sz="0" w:space="0" w:color="auto"/>
              <w:left w:val="none" w:sz="0" w:space="0" w:color="auto"/>
              <w:bottom w:val="none" w:sz="0" w:space="0" w:color="auto"/>
              <w:right w:val="none" w:sz="0" w:space="0" w:color="auto"/>
            </w:tcBorders>
          </w:tcPr>
          <w:p w:rsidR="00F91881" w:rsidRPr="006F76C7" w:rsidRDefault="00F91881" w:rsidP="00B0402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234" w:type="dxa"/>
            <w:tcBorders>
              <w:top w:val="none" w:sz="0" w:space="0" w:color="auto"/>
              <w:left w:val="none" w:sz="0" w:space="0" w:color="auto"/>
              <w:bottom w:val="none" w:sz="0" w:space="0" w:color="auto"/>
              <w:right w:val="none" w:sz="0" w:space="0" w:color="auto"/>
            </w:tcBorders>
          </w:tcPr>
          <w:p w:rsidR="00F91881" w:rsidRPr="006F76C7" w:rsidRDefault="00F91881" w:rsidP="00B0402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F91881" w:rsidTr="00F9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Borders>
              <w:top w:val="none" w:sz="0" w:space="0" w:color="auto"/>
              <w:left w:val="none" w:sz="0" w:space="0" w:color="auto"/>
              <w:bottom w:val="none" w:sz="0" w:space="0" w:color="auto"/>
              <w:right w:val="none" w:sz="0" w:space="0" w:color="auto"/>
            </w:tcBorders>
          </w:tcPr>
          <w:p w:rsidR="00F91881" w:rsidRPr="006F76C7" w:rsidRDefault="00F91881" w:rsidP="00B04026">
            <w:pPr>
              <w:rPr>
                <w:rFonts w:ascii="Arial" w:hAnsi="Arial" w:cs="Arial"/>
                <w:b w:val="0"/>
                <w:sz w:val="20"/>
                <w:szCs w:val="20"/>
                <w:lang w:eastAsia="en-US"/>
              </w:rPr>
            </w:pPr>
            <w:r>
              <w:rPr>
                <w:rFonts w:ascii="Arial" w:hAnsi="Arial" w:cs="Arial"/>
                <w:b w:val="0"/>
                <w:sz w:val="20"/>
                <w:szCs w:val="20"/>
                <w:lang w:eastAsia="en-US"/>
              </w:rPr>
              <w:t>Mantener y Fortalecer el programa No. 2 del Plan de Gestión Ambiental para el control y consumo de papel.</w:t>
            </w:r>
          </w:p>
        </w:tc>
        <w:tc>
          <w:tcPr>
            <w:tcW w:w="1134" w:type="dxa"/>
            <w:tcBorders>
              <w:top w:val="none" w:sz="0" w:space="0" w:color="auto"/>
              <w:left w:val="none" w:sz="0" w:space="0" w:color="auto"/>
              <w:bottom w:val="none" w:sz="0" w:space="0" w:color="auto"/>
              <w:right w:val="none" w:sz="0" w:space="0" w:color="auto"/>
            </w:tcBorders>
          </w:tcPr>
          <w:p w:rsidR="00F91881" w:rsidRPr="006F76C7" w:rsidRDefault="00F91881" w:rsidP="00B040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992" w:type="dxa"/>
            <w:tcBorders>
              <w:top w:val="none" w:sz="0" w:space="0" w:color="auto"/>
              <w:left w:val="none" w:sz="0" w:space="0" w:color="auto"/>
              <w:bottom w:val="none" w:sz="0" w:space="0" w:color="auto"/>
              <w:right w:val="none" w:sz="0" w:space="0" w:color="auto"/>
            </w:tcBorders>
          </w:tcPr>
          <w:p w:rsidR="00F91881" w:rsidRPr="006F76C7" w:rsidRDefault="00F91881" w:rsidP="00B040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234" w:type="dxa"/>
            <w:tcBorders>
              <w:top w:val="none" w:sz="0" w:space="0" w:color="auto"/>
              <w:left w:val="none" w:sz="0" w:space="0" w:color="auto"/>
              <w:bottom w:val="none" w:sz="0" w:space="0" w:color="auto"/>
              <w:right w:val="none" w:sz="0" w:space="0" w:color="auto"/>
            </w:tcBorders>
          </w:tcPr>
          <w:p w:rsidR="00F91881" w:rsidRPr="006F76C7" w:rsidRDefault="00F91881" w:rsidP="00B040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F91881" w:rsidTr="00F9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Borders>
              <w:top w:val="none" w:sz="0" w:space="0" w:color="auto"/>
              <w:left w:val="none" w:sz="0" w:space="0" w:color="auto"/>
              <w:bottom w:val="none" w:sz="0" w:space="0" w:color="auto"/>
              <w:right w:val="none" w:sz="0" w:space="0" w:color="auto"/>
            </w:tcBorders>
          </w:tcPr>
          <w:p w:rsidR="00F91881" w:rsidRDefault="00F91881" w:rsidP="00B04026">
            <w:pPr>
              <w:rPr>
                <w:rFonts w:ascii="Arial" w:hAnsi="Arial" w:cs="Arial"/>
                <w:b w:val="0"/>
                <w:sz w:val="20"/>
                <w:szCs w:val="20"/>
                <w:lang w:eastAsia="en-US"/>
              </w:rPr>
            </w:pPr>
            <w:r>
              <w:rPr>
                <w:rFonts w:ascii="Arial" w:hAnsi="Arial" w:cs="Arial"/>
                <w:b w:val="0"/>
                <w:sz w:val="20"/>
                <w:szCs w:val="20"/>
                <w:lang w:eastAsia="en-US"/>
              </w:rPr>
              <w:t>Implementar y fortalecer el programa No. 4 del Plan de Gestión Ambiental para el ahorro y uso eficiente  del agua</w:t>
            </w:r>
          </w:p>
        </w:tc>
        <w:tc>
          <w:tcPr>
            <w:tcW w:w="1134" w:type="dxa"/>
            <w:tcBorders>
              <w:top w:val="none" w:sz="0" w:space="0" w:color="auto"/>
              <w:left w:val="none" w:sz="0" w:space="0" w:color="auto"/>
              <w:bottom w:val="none" w:sz="0" w:space="0" w:color="auto"/>
              <w:right w:val="none" w:sz="0" w:space="0" w:color="auto"/>
            </w:tcBorders>
          </w:tcPr>
          <w:p w:rsidR="00F91881" w:rsidRDefault="00F91881" w:rsidP="00B0402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992" w:type="dxa"/>
            <w:tcBorders>
              <w:top w:val="none" w:sz="0" w:space="0" w:color="auto"/>
              <w:left w:val="none" w:sz="0" w:space="0" w:color="auto"/>
              <w:bottom w:val="none" w:sz="0" w:space="0" w:color="auto"/>
              <w:right w:val="none" w:sz="0" w:space="0" w:color="auto"/>
            </w:tcBorders>
          </w:tcPr>
          <w:p w:rsidR="00F91881" w:rsidRDefault="00F91881" w:rsidP="00B0402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234" w:type="dxa"/>
            <w:tcBorders>
              <w:top w:val="none" w:sz="0" w:space="0" w:color="auto"/>
              <w:left w:val="none" w:sz="0" w:space="0" w:color="auto"/>
              <w:bottom w:val="none" w:sz="0" w:space="0" w:color="auto"/>
              <w:right w:val="none" w:sz="0" w:space="0" w:color="auto"/>
            </w:tcBorders>
          </w:tcPr>
          <w:p w:rsidR="00F91881" w:rsidRDefault="00F91881" w:rsidP="00B0402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F91881" w:rsidTr="00F9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Borders>
              <w:top w:val="none" w:sz="0" w:space="0" w:color="auto"/>
              <w:left w:val="none" w:sz="0" w:space="0" w:color="auto"/>
              <w:bottom w:val="none" w:sz="0" w:space="0" w:color="auto"/>
              <w:right w:val="none" w:sz="0" w:space="0" w:color="auto"/>
            </w:tcBorders>
          </w:tcPr>
          <w:p w:rsidR="00F91881" w:rsidRDefault="00F91881" w:rsidP="00B04026">
            <w:pPr>
              <w:rPr>
                <w:rFonts w:ascii="Arial" w:hAnsi="Arial" w:cs="Arial"/>
                <w:b w:val="0"/>
                <w:sz w:val="20"/>
                <w:szCs w:val="20"/>
                <w:lang w:eastAsia="en-US"/>
              </w:rPr>
            </w:pPr>
            <w:r>
              <w:rPr>
                <w:rFonts w:ascii="Arial" w:hAnsi="Arial" w:cs="Arial"/>
                <w:b w:val="0"/>
                <w:sz w:val="20"/>
                <w:szCs w:val="20"/>
                <w:lang w:eastAsia="en-US"/>
              </w:rPr>
              <w:t>Implementar y mantener el Programa No. 5 del Plan de Gestión Ambiental en el ahorro y uso eficiente de la energía.</w:t>
            </w:r>
          </w:p>
        </w:tc>
        <w:tc>
          <w:tcPr>
            <w:tcW w:w="1134" w:type="dxa"/>
            <w:tcBorders>
              <w:top w:val="none" w:sz="0" w:space="0" w:color="auto"/>
              <w:left w:val="none" w:sz="0" w:space="0" w:color="auto"/>
              <w:bottom w:val="none" w:sz="0" w:space="0" w:color="auto"/>
              <w:right w:val="none" w:sz="0" w:space="0" w:color="auto"/>
            </w:tcBorders>
          </w:tcPr>
          <w:p w:rsidR="00F91881" w:rsidRDefault="00F91881" w:rsidP="00B040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992" w:type="dxa"/>
            <w:tcBorders>
              <w:top w:val="none" w:sz="0" w:space="0" w:color="auto"/>
              <w:left w:val="none" w:sz="0" w:space="0" w:color="auto"/>
              <w:bottom w:val="none" w:sz="0" w:space="0" w:color="auto"/>
              <w:right w:val="none" w:sz="0" w:space="0" w:color="auto"/>
            </w:tcBorders>
          </w:tcPr>
          <w:p w:rsidR="00F91881" w:rsidRDefault="00F91881" w:rsidP="00B040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234" w:type="dxa"/>
            <w:tcBorders>
              <w:top w:val="none" w:sz="0" w:space="0" w:color="auto"/>
              <w:left w:val="none" w:sz="0" w:space="0" w:color="auto"/>
              <w:bottom w:val="none" w:sz="0" w:space="0" w:color="auto"/>
              <w:right w:val="none" w:sz="0" w:space="0" w:color="auto"/>
            </w:tcBorders>
          </w:tcPr>
          <w:p w:rsidR="00F91881" w:rsidRDefault="00F91881" w:rsidP="00B040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F91881" w:rsidTr="00F9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Borders>
              <w:top w:val="none" w:sz="0" w:space="0" w:color="auto"/>
              <w:left w:val="none" w:sz="0" w:space="0" w:color="auto"/>
              <w:bottom w:val="none" w:sz="0" w:space="0" w:color="auto"/>
              <w:right w:val="none" w:sz="0" w:space="0" w:color="auto"/>
            </w:tcBorders>
          </w:tcPr>
          <w:p w:rsidR="00F91881" w:rsidRDefault="00F91881" w:rsidP="00B04026">
            <w:pPr>
              <w:rPr>
                <w:rFonts w:ascii="Arial" w:hAnsi="Arial" w:cs="Arial"/>
                <w:b w:val="0"/>
                <w:sz w:val="20"/>
                <w:szCs w:val="20"/>
                <w:lang w:eastAsia="en-US"/>
              </w:rPr>
            </w:pPr>
            <w:r>
              <w:rPr>
                <w:rFonts w:ascii="Arial" w:hAnsi="Arial" w:cs="Arial"/>
                <w:b w:val="0"/>
                <w:sz w:val="20"/>
                <w:szCs w:val="20"/>
                <w:lang w:eastAsia="en-US"/>
              </w:rPr>
              <w:t>Mantener y fortalecer el Programa No. 6 del Plan de Gestión Ambiental gestión integral de los residuos sólidos.</w:t>
            </w:r>
          </w:p>
        </w:tc>
        <w:tc>
          <w:tcPr>
            <w:tcW w:w="1134" w:type="dxa"/>
            <w:tcBorders>
              <w:top w:val="none" w:sz="0" w:space="0" w:color="auto"/>
              <w:left w:val="none" w:sz="0" w:space="0" w:color="auto"/>
              <w:bottom w:val="none" w:sz="0" w:space="0" w:color="auto"/>
              <w:right w:val="none" w:sz="0" w:space="0" w:color="auto"/>
            </w:tcBorders>
          </w:tcPr>
          <w:p w:rsidR="00F91881" w:rsidRDefault="00971AEB" w:rsidP="00B0402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992" w:type="dxa"/>
            <w:tcBorders>
              <w:top w:val="none" w:sz="0" w:space="0" w:color="auto"/>
              <w:left w:val="none" w:sz="0" w:space="0" w:color="auto"/>
              <w:bottom w:val="none" w:sz="0" w:space="0" w:color="auto"/>
              <w:right w:val="none" w:sz="0" w:space="0" w:color="auto"/>
            </w:tcBorders>
          </w:tcPr>
          <w:p w:rsidR="00F91881" w:rsidRDefault="00971AEB" w:rsidP="00B0402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234" w:type="dxa"/>
            <w:tcBorders>
              <w:top w:val="none" w:sz="0" w:space="0" w:color="auto"/>
              <w:left w:val="none" w:sz="0" w:space="0" w:color="auto"/>
              <w:bottom w:val="none" w:sz="0" w:space="0" w:color="auto"/>
              <w:right w:val="none" w:sz="0" w:space="0" w:color="auto"/>
            </w:tcBorders>
          </w:tcPr>
          <w:p w:rsidR="00F91881" w:rsidRDefault="00971AEB" w:rsidP="00B0402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F91881" w:rsidTr="00F9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Borders>
              <w:top w:val="none" w:sz="0" w:space="0" w:color="auto"/>
              <w:left w:val="none" w:sz="0" w:space="0" w:color="auto"/>
              <w:bottom w:val="none" w:sz="0" w:space="0" w:color="auto"/>
              <w:right w:val="none" w:sz="0" w:space="0" w:color="auto"/>
            </w:tcBorders>
          </w:tcPr>
          <w:p w:rsidR="00F91881" w:rsidRDefault="00971AEB" w:rsidP="00B04026">
            <w:pPr>
              <w:rPr>
                <w:rFonts w:ascii="Arial" w:hAnsi="Arial" w:cs="Arial"/>
                <w:b w:val="0"/>
                <w:sz w:val="20"/>
                <w:szCs w:val="20"/>
                <w:lang w:eastAsia="en-US"/>
              </w:rPr>
            </w:pPr>
            <w:r>
              <w:rPr>
                <w:rFonts w:ascii="Arial" w:hAnsi="Arial" w:cs="Arial"/>
                <w:b w:val="0"/>
                <w:sz w:val="20"/>
                <w:szCs w:val="20"/>
                <w:lang w:eastAsia="en-US"/>
              </w:rPr>
              <w:t xml:space="preserve">Realizar la inscripción de la entidad en el organismo  competente como una entidad generadora de residuos </w:t>
            </w:r>
            <w:r>
              <w:rPr>
                <w:rFonts w:ascii="Arial" w:hAnsi="Arial" w:cs="Arial"/>
                <w:b w:val="0"/>
                <w:sz w:val="20"/>
                <w:szCs w:val="20"/>
                <w:lang w:eastAsia="en-US"/>
              </w:rPr>
              <w:lastRenderedPageBreak/>
              <w:t>sólidos.</w:t>
            </w:r>
          </w:p>
        </w:tc>
        <w:tc>
          <w:tcPr>
            <w:tcW w:w="1134" w:type="dxa"/>
            <w:tcBorders>
              <w:top w:val="none" w:sz="0" w:space="0" w:color="auto"/>
              <w:left w:val="none" w:sz="0" w:space="0" w:color="auto"/>
              <w:bottom w:val="none" w:sz="0" w:space="0" w:color="auto"/>
              <w:right w:val="none" w:sz="0" w:space="0" w:color="auto"/>
            </w:tcBorders>
          </w:tcPr>
          <w:p w:rsidR="00F91881" w:rsidRDefault="00971AEB" w:rsidP="00B040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lastRenderedPageBreak/>
              <w:t>1</w:t>
            </w:r>
          </w:p>
        </w:tc>
        <w:tc>
          <w:tcPr>
            <w:tcW w:w="992" w:type="dxa"/>
            <w:tcBorders>
              <w:top w:val="none" w:sz="0" w:space="0" w:color="auto"/>
              <w:left w:val="none" w:sz="0" w:space="0" w:color="auto"/>
              <w:bottom w:val="none" w:sz="0" w:space="0" w:color="auto"/>
              <w:right w:val="none" w:sz="0" w:space="0" w:color="auto"/>
            </w:tcBorders>
          </w:tcPr>
          <w:p w:rsidR="00F91881" w:rsidRDefault="00971AEB" w:rsidP="00B040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234" w:type="dxa"/>
            <w:tcBorders>
              <w:top w:val="none" w:sz="0" w:space="0" w:color="auto"/>
              <w:left w:val="none" w:sz="0" w:space="0" w:color="auto"/>
              <w:bottom w:val="none" w:sz="0" w:space="0" w:color="auto"/>
              <w:right w:val="none" w:sz="0" w:space="0" w:color="auto"/>
            </w:tcBorders>
          </w:tcPr>
          <w:p w:rsidR="00F91881" w:rsidRDefault="00971AEB" w:rsidP="00B040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bl>
    <w:p w:rsidR="00A73958" w:rsidRDefault="00A73958" w:rsidP="00A73958">
      <w:pPr>
        <w:pStyle w:val="Ttulo2"/>
        <w:ind w:left="720" w:firstLine="0"/>
        <w:rPr>
          <w:rFonts w:asciiTheme="minorHAnsi" w:hAnsiTheme="minorHAnsi" w:cstheme="minorHAnsi"/>
          <w:lang w:val="es-CO"/>
        </w:rPr>
      </w:pPr>
    </w:p>
    <w:p w:rsidR="00123057" w:rsidRDefault="00123057" w:rsidP="00123057">
      <w:pPr>
        <w:jc w:val="both"/>
        <w:rPr>
          <w:rFonts w:ascii="Arial" w:hAnsi="Arial" w:cs="Arial"/>
          <w:sz w:val="22"/>
          <w:szCs w:val="22"/>
          <w:lang w:val="es-CO" w:eastAsia="en-US"/>
        </w:rPr>
      </w:pPr>
      <w:r>
        <w:rPr>
          <w:rFonts w:ascii="Arial" w:hAnsi="Arial" w:cs="Arial"/>
          <w:sz w:val="22"/>
          <w:szCs w:val="22"/>
          <w:lang w:val="es-CO" w:eastAsia="en-US"/>
        </w:rPr>
        <w:t>Durante el año 2017 se programaron 342 actividades dentro del Plan Operativo y se ejecutaron un total de 344, realizando dos (2) adicionales, una en el componente No. 1 en la actividad Reordenamiento judicial y la otra en el componente No. 4 Autorizar el cierre extraordinario de despachos judiciales por orden público, caso fortuito</w:t>
      </w:r>
      <w:r w:rsidR="00A35EC3">
        <w:rPr>
          <w:rFonts w:ascii="Arial" w:hAnsi="Arial" w:cs="Arial"/>
          <w:sz w:val="22"/>
          <w:szCs w:val="22"/>
          <w:lang w:val="es-CO" w:eastAsia="en-US"/>
        </w:rPr>
        <w:t xml:space="preserve"> o fuerza mayor</w:t>
      </w:r>
      <w:r>
        <w:rPr>
          <w:rFonts w:ascii="Arial" w:hAnsi="Arial" w:cs="Arial"/>
          <w:sz w:val="22"/>
          <w:szCs w:val="22"/>
          <w:lang w:val="es-CO" w:eastAsia="en-US"/>
        </w:rPr>
        <w:t>, arrojando un porcentaje anual del 100.58%</w:t>
      </w:r>
    </w:p>
    <w:p w:rsidR="00123057" w:rsidRDefault="00123057" w:rsidP="00123057">
      <w:pPr>
        <w:jc w:val="both"/>
        <w:rPr>
          <w:rFonts w:ascii="Arial" w:hAnsi="Arial" w:cs="Arial"/>
          <w:sz w:val="22"/>
          <w:szCs w:val="22"/>
          <w:lang w:val="es-CO" w:eastAsia="en-US"/>
        </w:rPr>
      </w:pPr>
    </w:p>
    <w:p w:rsidR="00123057" w:rsidRPr="00123057" w:rsidRDefault="00123057" w:rsidP="00123057">
      <w:pPr>
        <w:jc w:val="both"/>
        <w:rPr>
          <w:rFonts w:ascii="Arial" w:hAnsi="Arial" w:cs="Arial"/>
          <w:sz w:val="22"/>
          <w:szCs w:val="22"/>
          <w:lang w:val="es-CO" w:eastAsia="en-US"/>
        </w:rPr>
      </w:pPr>
    </w:p>
    <w:p w:rsidR="00456302" w:rsidRPr="008A731D" w:rsidRDefault="00456302" w:rsidP="00B04026">
      <w:pPr>
        <w:pStyle w:val="Ttulo2"/>
        <w:numPr>
          <w:ilvl w:val="0"/>
          <w:numId w:val="14"/>
        </w:numPr>
        <w:rPr>
          <w:rFonts w:asciiTheme="minorHAnsi" w:hAnsiTheme="minorHAnsi" w:cstheme="minorHAnsi"/>
          <w:lang w:val="es-CO"/>
        </w:rPr>
      </w:pPr>
      <w:r w:rsidRPr="008A731D">
        <w:rPr>
          <w:rFonts w:asciiTheme="minorHAnsi" w:hAnsiTheme="minorHAnsi" w:cstheme="minorHAnsi"/>
          <w:lang w:val="es-CO"/>
        </w:rPr>
        <w:t xml:space="preserve">DESEMPEÑO DE LOS PROCESOS: </w:t>
      </w:r>
    </w:p>
    <w:bookmarkEnd w:id="8"/>
    <w:p w:rsidR="00284A82" w:rsidRPr="008A731D" w:rsidRDefault="00284A82" w:rsidP="00284A82">
      <w:pPr>
        <w:rPr>
          <w:rFonts w:asciiTheme="minorHAnsi" w:hAnsiTheme="minorHAnsi" w:cstheme="minorHAnsi"/>
          <w:sz w:val="22"/>
          <w:szCs w:val="22"/>
          <w:lang w:val="es-CO" w:eastAsia="en-US"/>
        </w:rPr>
      </w:pPr>
    </w:p>
    <w:p w:rsidR="00284A82" w:rsidRPr="008A731D" w:rsidRDefault="00284A82" w:rsidP="00284A82">
      <w:pPr>
        <w:jc w:val="both"/>
        <w:rPr>
          <w:rFonts w:asciiTheme="minorHAnsi" w:hAnsiTheme="minorHAnsi" w:cstheme="minorHAnsi"/>
          <w:sz w:val="22"/>
          <w:szCs w:val="22"/>
          <w:lang w:val="es-CO" w:eastAsia="en-US"/>
        </w:rPr>
      </w:pPr>
      <w:r w:rsidRPr="008A731D">
        <w:rPr>
          <w:rFonts w:asciiTheme="minorHAnsi" w:hAnsiTheme="minorHAnsi" w:cstheme="minorHAnsi"/>
          <w:sz w:val="22"/>
          <w:szCs w:val="22"/>
          <w:lang w:val="es-CO" w:eastAsia="en-US"/>
        </w:rPr>
        <w:t>El 201</w:t>
      </w:r>
      <w:r w:rsidR="00912B8F" w:rsidRPr="008A731D">
        <w:rPr>
          <w:rFonts w:asciiTheme="minorHAnsi" w:hAnsiTheme="minorHAnsi" w:cstheme="minorHAnsi"/>
          <w:sz w:val="22"/>
          <w:szCs w:val="22"/>
          <w:lang w:val="es-CO" w:eastAsia="en-US"/>
        </w:rPr>
        <w:t>7</w:t>
      </w:r>
      <w:r w:rsidR="00A969C2">
        <w:rPr>
          <w:rFonts w:asciiTheme="minorHAnsi" w:hAnsiTheme="minorHAnsi" w:cstheme="minorHAnsi"/>
          <w:sz w:val="22"/>
          <w:szCs w:val="22"/>
          <w:lang w:val="es-CO" w:eastAsia="en-US"/>
        </w:rPr>
        <w:t xml:space="preserve"> </w:t>
      </w:r>
      <w:r w:rsidRPr="008A731D">
        <w:rPr>
          <w:rFonts w:asciiTheme="minorHAnsi" w:hAnsiTheme="minorHAnsi" w:cstheme="minorHAnsi"/>
          <w:sz w:val="22"/>
          <w:szCs w:val="22"/>
          <w:lang w:val="es-CO" w:eastAsia="en-US"/>
        </w:rPr>
        <w:t>presentó un buen comportamiento en el desempeño de los procesos de la organización. Los cuadros que se presentan a continuación ilustran los resultados y cumplimiento de los indicadores de gestión en los temas de mayor relevancia para la organización. Estos son:</w:t>
      </w:r>
    </w:p>
    <w:p w:rsidR="00797C83" w:rsidRPr="008A731D" w:rsidRDefault="00797C83" w:rsidP="00797C83">
      <w:pPr>
        <w:rPr>
          <w:rFonts w:asciiTheme="minorHAnsi" w:hAnsiTheme="minorHAnsi" w:cstheme="minorHAnsi"/>
          <w:sz w:val="22"/>
          <w:szCs w:val="22"/>
        </w:rPr>
      </w:pPr>
    </w:p>
    <w:p w:rsidR="00797C83" w:rsidRDefault="00797C83" w:rsidP="00797C83"/>
    <w:p w:rsidR="00B671A8" w:rsidRDefault="00B04026" w:rsidP="00B671A8">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9</w:t>
      </w:r>
      <w:r w:rsidR="00A65F1F">
        <w:rPr>
          <w:rFonts w:asciiTheme="minorHAnsi" w:hAnsiTheme="minorHAnsi" w:cstheme="minorHAnsi"/>
          <w:b/>
          <w:bCs/>
          <w:sz w:val="22"/>
          <w:szCs w:val="22"/>
          <w:u w:val="single"/>
          <w:lang w:val="es-ES"/>
        </w:rPr>
        <w:t>.1</w:t>
      </w:r>
      <w:r w:rsidR="00B671A8">
        <w:rPr>
          <w:rFonts w:asciiTheme="minorHAnsi" w:hAnsiTheme="minorHAnsi" w:cstheme="minorHAnsi"/>
          <w:b/>
          <w:bCs/>
          <w:sz w:val="22"/>
          <w:szCs w:val="22"/>
          <w:u w:val="single"/>
          <w:lang w:val="es-ES"/>
        </w:rPr>
        <w:t xml:space="preserve"> ADMINISTRACIÓN DE LA CARRERA JUDICIAL:</w:t>
      </w: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r w:rsidRPr="00F87D9A">
        <w:rPr>
          <w:rFonts w:asciiTheme="minorHAnsi" w:hAnsiTheme="minorHAnsi" w:cstheme="minorHAnsi"/>
          <w:b/>
          <w:bCs/>
          <w:noProof/>
          <w:sz w:val="22"/>
          <w:szCs w:val="22"/>
          <w:lang w:val="es-ES" w:eastAsia="es-ES"/>
        </w:rPr>
        <w:drawing>
          <wp:inline distT="0" distB="0" distL="0" distR="0" wp14:anchorId="20837064" wp14:editId="6D7B7049">
            <wp:extent cx="5023104" cy="1938528"/>
            <wp:effectExtent l="0" t="0" r="25400" b="2413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p>
    <w:p w:rsidR="00B671A8" w:rsidRDefault="00B671A8" w:rsidP="00B671A8">
      <w:pPr>
        <w:jc w:val="both"/>
        <w:rPr>
          <w:rFonts w:ascii="Calibri" w:hAnsi="Calibri" w:cs="Calibri"/>
          <w:b/>
          <w:sz w:val="22"/>
          <w:szCs w:val="22"/>
          <w:lang w:val="es-ES"/>
        </w:rPr>
      </w:pPr>
      <w:r>
        <w:rPr>
          <w:rFonts w:ascii="Calibri" w:hAnsi="Calibri" w:cs="Calibri"/>
          <w:b/>
          <w:sz w:val="22"/>
          <w:szCs w:val="22"/>
          <w:lang w:val="es-ES"/>
        </w:rPr>
        <w:t xml:space="preserve">ANALISIS: </w:t>
      </w:r>
    </w:p>
    <w:p w:rsidR="00C607B6" w:rsidRDefault="00C607B6" w:rsidP="00C607B6">
      <w:pPr>
        <w:tabs>
          <w:tab w:val="left" w:pos="2127"/>
        </w:tabs>
        <w:jc w:val="both"/>
        <w:rPr>
          <w:rFonts w:ascii="Calibri" w:hAnsi="Calibri" w:cs="Calibri"/>
          <w:sz w:val="22"/>
          <w:szCs w:val="22"/>
        </w:rPr>
      </w:pPr>
      <w:r w:rsidRPr="00F06345">
        <w:rPr>
          <w:rFonts w:ascii="Calibri" w:hAnsi="Calibri" w:cs="Calibri"/>
          <w:noProof/>
          <w:sz w:val="22"/>
          <w:szCs w:val="22"/>
          <w:shd w:val="clear" w:color="auto" w:fill="FFFFFF" w:themeFill="background1"/>
          <w:lang w:val="es-ES" w:eastAsia="es-ES"/>
        </w:rPr>
        <w:drawing>
          <wp:inline distT="0" distB="0" distL="0" distR="0" wp14:anchorId="338FA572" wp14:editId="28CAC2BC">
            <wp:extent cx="5486400" cy="1685925"/>
            <wp:effectExtent l="57150" t="57150" r="57150" b="47625"/>
            <wp:docPr id="1073741828" name="Diagrama 10737418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B671A8" w:rsidRDefault="00B671A8" w:rsidP="00B671A8">
      <w:pPr>
        <w:jc w:val="both"/>
        <w:rPr>
          <w:rFonts w:ascii="Calibri" w:hAnsi="Calibri" w:cs="Calibri"/>
          <w:sz w:val="22"/>
          <w:szCs w:val="22"/>
        </w:rPr>
      </w:pP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r w:rsidRPr="00F87D9A">
        <w:rPr>
          <w:rFonts w:asciiTheme="minorHAnsi" w:hAnsiTheme="minorHAnsi" w:cstheme="minorHAnsi"/>
          <w:b/>
          <w:bCs/>
          <w:noProof/>
          <w:sz w:val="22"/>
          <w:szCs w:val="22"/>
          <w:lang w:val="es-ES" w:eastAsia="es-ES"/>
        </w:rPr>
        <w:lastRenderedPageBreak/>
        <w:drawing>
          <wp:inline distT="0" distB="0" distL="0" distR="0" wp14:anchorId="059D623E" wp14:editId="01CEA3FE">
            <wp:extent cx="5486400" cy="1733550"/>
            <wp:effectExtent l="0" t="0" r="19050" b="1905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846B71" w:rsidRDefault="00846B71" w:rsidP="00B671A8">
      <w:pPr>
        <w:jc w:val="both"/>
        <w:rPr>
          <w:rFonts w:asciiTheme="minorHAnsi" w:hAnsiTheme="minorHAnsi" w:cstheme="minorHAnsi"/>
          <w:b/>
          <w:bCs/>
          <w:sz w:val="22"/>
          <w:szCs w:val="22"/>
          <w:lang w:val="es-ES"/>
        </w:rPr>
      </w:pPr>
    </w:p>
    <w:p w:rsidR="00B671A8" w:rsidRDefault="00B671A8" w:rsidP="00B671A8">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Pr>
          <w:rFonts w:ascii="Arial" w:hAnsi="Arial" w:cs="Arial"/>
          <w:noProof/>
          <w:color w:val="000000"/>
          <w:sz w:val="20"/>
          <w:szCs w:val="20"/>
          <w:lang w:val="es-ES" w:eastAsia="es-ES"/>
        </w:rPr>
        <w:drawing>
          <wp:anchor distT="0" distB="0" distL="114300" distR="114300" simplePos="0" relativeHeight="251740160" behindDoc="0" locked="0" layoutInCell="1" allowOverlap="1" wp14:anchorId="6F75F4FA" wp14:editId="1B441363">
            <wp:simplePos x="0" y="0"/>
            <wp:positionH relativeFrom="column">
              <wp:posOffset>0</wp:posOffset>
            </wp:positionH>
            <wp:positionV relativeFrom="paragraph">
              <wp:posOffset>0</wp:posOffset>
            </wp:positionV>
            <wp:extent cx="914400" cy="228600"/>
            <wp:effectExtent l="0" t="0" r="0" b="0"/>
            <wp:wrapNone/>
            <wp:docPr id="33" name="Imagen 33" hidden="1">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ontrol 2" hidden="1">
                      <a:extLst>
                        <a:ext uri="{63B3BB69-23CF-44E3-9099-C40C66FF867C}">
                          <a14:compatExt xmlns:a14="http://schemas.microsoft.com/office/drawing/2010/main" spid="_x0000_s1026"/>
                        </a:ext>
                      </a:extLst>
                    </pic:cNvPr>
                    <pic:cNvPicPr>
                      <a:picLocks noChangeAspect="1"/>
                    </pic:cNvPicPr>
                  </pic:nvPicPr>
                  <pic:blipFill>
                    <a:blip r:embed="rId87"/>
                    <a:stretch>
                      <a:fillRect/>
                    </a:stretch>
                  </pic:blipFill>
                  <pic:spPr>
                    <a:xfrm>
                      <a:off x="0" y="0"/>
                      <a:ext cx="914400" cy="228600"/>
                    </a:xfrm>
                    <a:prstGeom prst="rect">
                      <a:avLst/>
                    </a:prstGeom>
                  </pic:spPr>
                </pic:pic>
              </a:graphicData>
            </a:graphic>
            <wp14:sizeRelH relativeFrom="page">
              <wp14:pctWidth>0</wp14:pctWidth>
            </wp14:sizeRelH>
            <wp14:sizeRelV relativeFrom="page">
              <wp14:pctHeight>0</wp14:pctHeight>
            </wp14:sizeRelV>
          </wp:anchor>
        </w:drawing>
      </w:r>
      <w:r w:rsidRPr="00F51FA4">
        <w:rPr>
          <w:rFonts w:ascii="Arial" w:hAnsi="Arial" w:cs="Arial"/>
          <w:color w:val="000000"/>
          <w:sz w:val="20"/>
          <w:szCs w:val="20"/>
        </w:rPr>
        <w:t xml:space="preserve"> </w:t>
      </w:r>
    </w:p>
    <w:p w:rsidR="00F06345" w:rsidRDefault="00F06345" w:rsidP="00B671A8">
      <w:pPr>
        <w:jc w:val="both"/>
        <w:rPr>
          <w:rFonts w:ascii="Arial" w:hAnsi="Arial" w:cs="Arial"/>
          <w:color w:val="000000"/>
          <w:sz w:val="20"/>
          <w:szCs w:val="20"/>
        </w:rPr>
      </w:pPr>
    </w:p>
    <w:p w:rsidR="00B671A8" w:rsidRDefault="00F06345" w:rsidP="00B671A8">
      <w:pPr>
        <w:autoSpaceDE w:val="0"/>
        <w:autoSpaceDN w:val="0"/>
        <w:adjustRightInd w:val="0"/>
        <w:jc w:val="both"/>
        <w:rPr>
          <w:rFonts w:asciiTheme="minorHAnsi" w:hAnsiTheme="minorHAnsi" w:cstheme="minorHAnsi"/>
          <w:b/>
          <w:bCs/>
          <w:sz w:val="22"/>
          <w:szCs w:val="22"/>
          <w:u w:val="single"/>
          <w:lang w:val="es-ES"/>
        </w:rPr>
      </w:pPr>
      <w:r>
        <w:rPr>
          <w:rFonts w:ascii="Calibri" w:hAnsi="Calibri" w:cs="Calibri"/>
          <w:noProof/>
          <w:sz w:val="22"/>
          <w:szCs w:val="22"/>
          <w:lang w:val="es-ES" w:eastAsia="es-ES"/>
        </w:rPr>
        <w:drawing>
          <wp:inline distT="0" distB="0" distL="0" distR="0" wp14:anchorId="1DA86B0C" wp14:editId="611F7A08">
            <wp:extent cx="5486400" cy="1838325"/>
            <wp:effectExtent l="57150" t="57150" r="57150" b="47625"/>
            <wp:docPr id="1073741829" name="Diagrama 10737418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846B71" w:rsidRDefault="00846B71" w:rsidP="00B671A8">
      <w:pPr>
        <w:autoSpaceDE w:val="0"/>
        <w:autoSpaceDN w:val="0"/>
        <w:adjustRightInd w:val="0"/>
        <w:jc w:val="both"/>
        <w:rPr>
          <w:rFonts w:asciiTheme="minorHAnsi" w:hAnsiTheme="minorHAnsi" w:cstheme="minorHAnsi"/>
          <w:b/>
          <w:bCs/>
          <w:sz w:val="22"/>
          <w:szCs w:val="22"/>
          <w:u w:val="single"/>
          <w:lang w:val="es-ES"/>
        </w:rPr>
      </w:pPr>
    </w:p>
    <w:p w:rsidR="00B671A8" w:rsidRDefault="00B671A8" w:rsidP="00F06345">
      <w:pPr>
        <w:autoSpaceDE w:val="0"/>
        <w:autoSpaceDN w:val="0"/>
        <w:adjustRightInd w:val="0"/>
        <w:ind w:left="142"/>
        <w:jc w:val="both"/>
        <w:rPr>
          <w:rFonts w:asciiTheme="minorHAnsi" w:hAnsiTheme="minorHAnsi" w:cstheme="minorHAnsi"/>
          <w:b/>
          <w:bCs/>
          <w:sz w:val="22"/>
          <w:szCs w:val="22"/>
          <w:u w:val="single"/>
          <w:lang w:val="es-ES"/>
        </w:rPr>
      </w:pPr>
      <w:r w:rsidRPr="00F87D9A">
        <w:rPr>
          <w:rFonts w:asciiTheme="minorHAnsi" w:hAnsiTheme="minorHAnsi" w:cstheme="minorHAnsi"/>
          <w:b/>
          <w:bCs/>
          <w:noProof/>
          <w:sz w:val="22"/>
          <w:szCs w:val="22"/>
          <w:lang w:val="es-ES" w:eastAsia="es-ES"/>
        </w:rPr>
        <w:drawing>
          <wp:inline distT="0" distB="0" distL="0" distR="0" wp14:anchorId="0F997A79" wp14:editId="0DFC2736">
            <wp:extent cx="5410200" cy="1847850"/>
            <wp:effectExtent l="0" t="0" r="19050" b="1905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B671A8" w:rsidRDefault="00B671A8" w:rsidP="00B671A8">
      <w:pPr>
        <w:jc w:val="both"/>
        <w:rPr>
          <w:rFonts w:asciiTheme="minorHAnsi" w:hAnsiTheme="minorHAnsi" w:cstheme="minorHAnsi"/>
          <w:b/>
          <w:bCs/>
          <w:sz w:val="22"/>
          <w:szCs w:val="22"/>
          <w:lang w:val="es-ES"/>
        </w:rPr>
      </w:pPr>
    </w:p>
    <w:p w:rsidR="00F06345" w:rsidRDefault="00F06345" w:rsidP="00B671A8">
      <w:pPr>
        <w:jc w:val="both"/>
        <w:rPr>
          <w:rFonts w:asciiTheme="minorHAnsi" w:hAnsiTheme="minorHAnsi" w:cstheme="minorHAnsi"/>
          <w:b/>
          <w:bCs/>
          <w:sz w:val="22"/>
          <w:szCs w:val="22"/>
        </w:rPr>
      </w:pPr>
      <w:r>
        <w:rPr>
          <w:rFonts w:ascii="Calibri" w:hAnsi="Calibri" w:cs="Calibri"/>
          <w:noProof/>
          <w:sz w:val="22"/>
          <w:szCs w:val="22"/>
          <w:lang w:val="es-ES" w:eastAsia="es-ES"/>
        </w:rPr>
        <w:lastRenderedPageBreak/>
        <w:drawing>
          <wp:inline distT="0" distB="0" distL="0" distR="0" wp14:anchorId="1D78FF63" wp14:editId="45EA385B">
            <wp:extent cx="5486400" cy="1866900"/>
            <wp:effectExtent l="57150" t="57150" r="57150" b="57150"/>
            <wp:docPr id="1073741840" name="Diagrama 10737418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F06345" w:rsidRDefault="00F06345" w:rsidP="00B671A8">
      <w:pPr>
        <w:jc w:val="both"/>
        <w:rPr>
          <w:rFonts w:asciiTheme="minorHAnsi" w:hAnsiTheme="minorHAnsi" w:cstheme="minorHAnsi"/>
          <w:b/>
          <w:bCs/>
          <w:sz w:val="22"/>
          <w:szCs w:val="22"/>
        </w:rPr>
      </w:pP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r w:rsidRPr="00F87D9A">
        <w:rPr>
          <w:rFonts w:asciiTheme="minorHAnsi" w:hAnsiTheme="minorHAnsi" w:cstheme="minorHAnsi"/>
          <w:b/>
          <w:bCs/>
          <w:noProof/>
          <w:sz w:val="22"/>
          <w:szCs w:val="22"/>
          <w:lang w:val="es-ES" w:eastAsia="es-ES"/>
        </w:rPr>
        <w:drawing>
          <wp:inline distT="0" distB="0" distL="0" distR="0" wp14:anchorId="4580C829" wp14:editId="788BA335">
            <wp:extent cx="5120640" cy="2292096"/>
            <wp:effectExtent l="0" t="0" r="22860" b="1333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p>
    <w:p w:rsidR="00B671A8" w:rsidRPr="001D3DF7" w:rsidRDefault="005E1CA9" w:rsidP="00B671A8">
      <w:pPr>
        <w:jc w:val="both"/>
        <w:rPr>
          <w:rFonts w:ascii="Calibri" w:hAnsi="Calibri" w:cs="Calibri"/>
          <w:sz w:val="22"/>
          <w:szCs w:val="22"/>
        </w:rPr>
      </w:pPr>
      <w:r>
        <w:rPr>
          <w:rFonts w:ascii="Calibri" w:hAnsi="Calibri" w:cs="Calibri"/>
          <w:noProof/>
          <w:sz w:val="22"/>
          <w:szCs w:val="22"/>
          <w:lang w:val="es-ES" w:eastAsia="es-ES"/>
        </w:rPr>
        <w:drawing>
          <wp:inline distT="0" distB="0" distL="0" distR="0" wp14:anchorId="2001320D" wp14:editId="68E9D1B2">
            <wp:extent cx="5486400" cy="2600325"/>
            <wp:effectExtent l="57150" t="57150" r="57150" b="47625"/>
            <wp:docPr id="1073741850" name="Diagrama 10737418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B671A8" w:rsidRDefault="00B04026" w:rsidP="00B671A8">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9</w:t>
      </w:r>
      <w:r w:rsidR="00A65F1F">
        <w:rPr>
          <w:rFonts w:asciiTheme="minorHAnsi" w:hAnsiTheme="minorHAnsi" w:cstheme="minorHAnsi"/>
          <w:b/>
          <w:bCs/>
          <w:sz w:val="22"/>
          <w:szCs w:val="22"/>
          <w:u w:val="single"/>
          <w:lang w:val="es-ES"/>
        </w:rPr>
        <w:t>.2</w:t>
      </w:r>
      <w:r w:rsidR="00B671A8">
        <w:rPr>
          <w:rFonts w:asciiTheme="minorHAnsi" w:hAnsiTheme="minorHAnsi" w:cstheme="minorHAnsi"/>
          <w:b/>
          <w:bCs/>
          <w:sz w:val="22"/>
          <w:szCs w:val="22"/>
          <w:u w:val="single"/>
          <w:lang w:val="es-ES"/>
        </w:rPr>
        <w:t xml:space="preserve"> ADQUISICIÓN DE BIENES Y  SERVICIOS:</w:t>
      </w: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r w:rsidRPr="007C6830">
        <w:rPr>
          <w:rFonts w:asciiTheme="minorHAnsi" w:hAnsiTheme="minorHAnsi" w:cstheme="minorHAnsi"/>
          <w:b/>
          <w:bCs/>
          <w:noProof/>
          <w:sz w:val="22"/>
          <w:szCs w:val="22"/>
          <w:lang w:val="es-ES" w:eastAsia="es-ES"/>
        </w:rPr>
        <w:drawing>
          <wp:inline distT="0" distB="0" distL="0" distR="0" wp14:anchorId="6D1E839C" wp14:editId="46ABF1BB">
            <wp:extent cx="5123936" cy="1886465"/>
            <wp:effectExtent l="0" t="0" r="19685" b="1905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r>
        <w:rPr>
          <w:rFonts w:ascii="Arial" w:hAnsi="Arial" w:cs="Arial"/>
          <w:b/>
          <w:noProof/>
          <w:color w:val="000000"/>
          <w:sz w:val="20"/>
          <w:szCs w:val="20"/>
          <w:lang w:val="es-ES" w:eastAsia="es-ES"/>
        </w:rPr>
        <w:drawing>
          <wp:inline distT="0" distB="0" distL="0" distR="0" wp14:anchorId="4D6568BA" wp14:editId="466F8096">
            <wp:extent cx="5124450" cy="3619500"/>
            <wp:effectExtent l="57150" t="57150" r="57150" b="57150"/>
            <wp:docPr id="386" name="Diagrama 3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p>
    <w:p w:rsidR="00B671A8" w:rsidRPr="00E42E1F" w:rsidRDefault="00B671A8" w:rsidP="00B671A8">
      <w:pPr>
        <w:autoSpaceDE w:val="0"/>
        <w:autoSpaceDN w:val="0"/>
        <w:adjustRightInd w:val="0"/>
        <w:jc w:val="both"/>
        <w:rPr>
          <w:rFonts w:asciiTheme="minorHAnsi" w:hAnsiTheme="minorHAnsi" w:cstheme="minorHAnsi"/>
          <w:b/>
          <w:bCs/>
          <w:sz w:val="22"/>
          <w:szCs w:val="22"/>
          <w:u w:val="single"/>
        </w:rPr>
      </w:pP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r w:rsidRPr="007C6830">
        <w:rPr>
          <w:rFonts w:asciiTheme="minorHAnsi" w:hAnsiTheme="minorHAnsi" w:cstheme="minorHAnsi"/>
          <w:b/>
          <w:bCs/>
          <w:noProof/>
          <w:sz w:val="22"/>
          <w:szCs w:val="22"/>
          <w:lang w:val="es-ES" w:eastAsia="es-ES"/>
        </w:rPr>
        <w:lastRenderedPageBreak/>
        <w:drawing>
          <wp:inline distT="0" distB="0" distL="0" distR="0" wp14:anchorId="3EA4CC3D" wp14:editId="533C2084">
            <wp:extent cx="5123936" cy="1886465"/>
            <wp:effectExtent l="0" t="0" r="19685" b="1905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p>
    <w:p w:rsidR="00B671A8" w:rsidRDefault="00B671A8" w:rsidP="00B671A8">
      <w:pPr>
        <w:jc w:val="both"/>
        <w:rPr>
          <w:rFonts w:ascii="Arial" w:hAnsi="Arial" w:cs="Arial"/>
          <w:b/>
          <w:color w:val="000000"/>
          <w:sz w:val="20"/>
          <w:szCs w:val="20"/>
          <w:lang w:val="es-ES"/>
        </w:rPr>
      </w:pPr>
      <w:r>
        <w:rPr>
          <w:rFonts w:ascii="Arial" w:hAnsi="Arial" w:cs="Arial"/>
          <w:b/>
          <w:noProof/>
          <w:color w:val="000000"/>
          <w:sz w:val="20"/>
          <w:szCs w:val="20"/>
          <w:lang w:val="es-ES" w:eastAsia="es-ES"/>
        </w:rPr>
        <w:drawing>
          <wp:inline distT="0" distB="0" distL="0" distR="0" wp14:anchorId="44B8586C" wp14:editId="6F24F35C">
            <wp:extent cx="5124450" cy="2857500"/>
            <wp:effectExtent l="57150" t="38100" r="38100" b="38100"/>
            <wp:docPr id="417" name="Diagrama 4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rsidR="00B671A8" w:rsidRDefault="00B671A8" w:rsidP="00B671A8">
      <w:pPr>
        <w:jc w:val="both"/>
        <w:rPr>
          <w:rFonts w:ascii="Arial" w:hAnsi="Arial" w:cs="Arial"/>
          <w:b/>
          <w:color w:val="000000"/>
          <w:sz w:val="20"/>
          <w:szCs w:val="20"/>
          <w:lang w:val="es-ES"/>
        </w:rPr>
      </w:pPr>
    </w:p>
    <w:p w:rsidR="00B671A8" w:rsidRDefault="00B671A8" w:rsidP="00B671A8">
      <w:pPr>
        <w:jc w:val="both"/>
        <w:rPr>
          <w:rFonts w:ascii="Arial" w:hAnsi="Arial" w:cs="Arial"/>
          <w:b/>
          <w:color w:val="000000"/>
          <w:sz w:val="20"/>
          <w:szCs w:val="20"/>
          <w:lang w:val="es-ES"/>
        </w:rPr>
      </w:pPr>
    </w:p>
    <w:p w:rsidR="00B671A8" w:rsidRPr="006B0B7F" w:rsidRDefault="00B671A8" w:rsidP="00B671A8">
      <w:pPr>
        <w:jc w:val="both"/>
        <w:rPr>
          <w:rFonts w:ascii="Arial" w:hAnsi="Arial" w:cs="Arial"/>
          <w:color w:val="000000"/>
          <w:sz w:val="20"/>
          <w:szCs w:val="20"/>
        </w:rPr>
      </w:pPr>
    </w:p>
    <w:p w:rsidR="00B671A8" w:rsidRDefault="00B671A8" w:rsidP="00B671A8">
      <w:pPr>
        <w:jc w:val="both"/>
        <w:rPr>
          <w:rFonts w:ascii="Arial" w:hAnsi="Arial" w:cs="Arial"/>
          <w:color w:val="000000"/>
          <w:sz w:val="20"/>
          <w:szCs w:val="20"/>
        </w:rPr>
      </w:pP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r w:rsidRPr="00F87D9A">
        <w:rPr>
          <w:rFonts w:asciiTheme="minorHAnsi" w:hAnsiTheme="minorHAnsi" w:cstheme="minorHAnsi"/>
          <w:b/>
          <w:bCs/>
          <w:noProof/>
          <w:sz w:val="22"/>
          <w:szCs w:val="22"/>
          <w:lang w:val="es-ES" w:eastAsia="es-ES"/>
        </w:rPr>
        <w:drawing>
          <wp:inline distT="0" distB="0" distL="0" distR="0" wp14:anchorId="7798FF3D" wp14:editId="4384B9E0">
            <wp:extent cx="5123936" cy="1392195"/>
            <wp:effectExtent l="0" t="0" r="19685" b="17780"/>
            <wp:docPr id="415" name="Gráfico 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B671A8" w:rsidRDefault="00B671A8" w:rsidP="00B671A8">
      <w:pPr>
        <w:autoSpaceDE w:val="0"/>
        <w:autoSpaceDN w:val="0"/>
        <w:adjustRightInd w:val="0"/>
        <w:jc w:val="both"/>
        <w:rPr>
          <w:rFonts w:asciiTheme="minorHAnsi" w:hAnsiTheme="minorHAnsi" w:cstheme="minorHAnsi"/>
          <w:bCs/>
          <w:sz w:val="22"/>
          <w:szCs w:val="22"/>
          <w:lang w:val="es-ES"/>
        </w:rPr>
      </w:pPr>
    </w:p>
    <w:p w:rsidR="00B671A8" w:rsidRPr="008A731D" w:rsidRDefault="00B671A8" w:rsidP="00B671A8">
      <w:pPr>
        <w:jc w:val="both"/>
        <w:rPr>
          <w:rFonts w:asciiTheme="minorHAnsi" w:hAnsiTheme="minorHAnsi" w:cstheme="minorHAnsi"/>
          <w:sz w:val="22"/>
          <w:szCs w:val="22"/>
        </w:rPr>
      </w:pPr>
      <w:r w:rsidRPr="008A731D">
        <w:rPr>
          <w:rFonts w:asciiTheme="minorHAnsi" w:hAnsiTheme="minorHAnsi" w:cstheme="minorHAnsi"/>
          <w:b/>
          <w:color w:val="000000"/>
          <w:sz w:val="22"/>
          <w:szCs w:val="22"/>
        </w:rPr>
        <w:lastRenderedPageBreak/>
        <w:t xml:space="preserve">ANÁLISIS: </w:t>
      </w:r>
      <w:r w:rsidRPr="008A731D">
        <w:rPr>
          <w:rFonts w:asciiTheme="minorHAnsi" w:hAnsiTheme="minorHAnsi" w:cstheme="minorHAnsi"/>
          <w:color w:val="000000"/>
          <w:sz w:val="22"/>
          <w:szCs w:val="22"/>
        </w:rPr>
        <w:t>RESULTADO DEL INDICADOR: 0%- INDICADOR ANUAL- NO HAY MEDICIONES PROGRAMADAS PARA EL PERIODO. Durante el cuarto trimestre de 2017 no se adelantaron procesos de LICITACION PUBLICA por lo tanto no hubo adjudicaciones por esta modalidad. La Entidad solo adelanta este tipo de procesos cuando se cumplen los requisitos de cuantía y condiciones establecidas en la normatividad vigente para esta modalidad. Fuente: Asistencia Legal DSAJ Ibagué.</w:t>
      </w:r>
    </w:p>
    <w:p w:rsidR="00B671A8" w:rsidRPr="008B3089" w:rsidRDefault="00B671A8" w:rsidP="00B671A8">
      <w:pPr>
        <w:autoSpaceDE w:val="0"/>
        <w:autoSpaceDN w:val="0"/>
        <w:adjustRightInd w:val="0"/>
        <w:jc w:val="both"/>
        <w:rPr>
          <w:rFonts w:asciiTheme="minorHAnsi" w:hAnsiTheme="minorHAnsi" w:cstheme="minorHAnsi"/>
          <w:bCs/>
          <w:sz w:val="22"/>
          <w:szCs w:val="22"/>
        </w:rPr>
      </w:pP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r w:rsidRPr="007C6830">
        <w:rPr>
          <w:rFonts w:asciiTheme="minorHAnsi" w:hAnsiTheme="minorHAnsi" w:cstheme="minorHAnsi"/>
          <w:b/>
          <w:bCs/>
          <w:noProof/>
          <w:sz w:val="22"/>
          <w:szCs w:val="22"/>
          <w:lang w:val="es-ES" w:eastAsia="es-ES"/>
        </w:rPr>
        <w:drawing>
          <wp:inline distT="0" distB="0" distL="0" distR="0" wp14:anchorId="55DBA3CF" wp14:editId="66282971">
            <wp:extent cx="5123936" cy="1886465"/>
            <wp:effectExtent l="0" t="0" r="19685" b="1905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p>
    <w:p w:rsidR="00B671A8" w:rsidRDefault="00B671A8" w:rsidP="00B671A8">
      <w:pPr>
        <w:jc w:val="both"/>
        <w:rPr>
          <w:rFonts w:ascii="Arial" w:hAnsi="Arial" w:cs="Arial"/>
          <w:b/>
          <w:color w:val="000000"/>
          <w:sz w:val="20"/>
          <w:szCs w:val="20"/>
          <w:lang w:val="es-ES"/>
        </w:rPr>
      </w:pPr>
    </w:p>
    <w:p w:rsidR="00B671A8" w:rsidRDefault="00B671A8" w:rsidP="00B671A8">
      <w:pPr>
        <w:jc w:val="both"/>
        <w:rPr>
          <w:rFonts w:ascii="Arial" w:hAnsi="Arial" w:cs="Arial"/>
          <w:b/>
          <w:color w:val="000000"/>
          <w:sz w:val="20"/>
          <w:szCs w:val="20"/>
          <w:lang w:val="es-ES"/>
        </w:rPr>
      </w:pPr>
      <w:r>
        <w:rPr>
          <w:rFonts w:ascii="Arial" w:hAnsi="Arial" w:cs="Arial"/>
          <w:b/>
          <w:noProof/>
          <w:color w:val="000000"/>
          <w:sz w:val="20"/>
          <w:szCs w:val="20"/>
          <w:lang w:val="es-ES" w:eastAsia="es-ES"/>
        </w:rPr>
        <w:drawing>
          <wp:inline distT="0" distB="0" distL="0" distR="0" wp14:anchorId="2DCACDD0" wp14:editId="58465E68">
            <wp:extent cx="5124450" cy="2705100"/>
            <wp:effectExtent l="57150" t="38100" r="38100" b="38100"/>
            <wp:docPr id="418" name="Diagrama 4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rsidR="00B671A8" w:rsidRDefault="00B671A8" w:rsidP="00B671A8">
      <w:pPr>
        <w:jc w:val="both"/>
        <w:rPr>
          <w:rFonts w:ascii="Arial" w:hAnsi="Arial" w:cs="Arial"/>
          <w:b/>
          <w:color w:val="000000"/>
          <w:sz w:val="20"/>
          <w:szCs w:val="20"/>
          <w:lang w:val="es-ES"/>
        </w:rPr>
      </w:pPr>
    </w:p>
    <w:p w:rsidR="00B671A8" w:rsidRPr="008B3089" w:rsidRDefault="00B671A8" w:rsidP="00B671A8">
      <w:pPr>
        <w:autoSpaceDE w:val="0"/>
        <w:autoSpaceDN w:val="0"/>
        <w:adjustRightInd w:val="0"/>
        <w:jc w:val="both"/>
        <w:rPr>
          <w:rFonts w:asciiTheme="minorHAnsi" w:hAnsiTheme="minorHAnsi" w:cstheme="minorHAnsi"/>
          <w:b/>
          <w:bCs/>
          <w:sz w:val="22"/>
          <w:szCs w:val="22"/>
          <w:u w:val="single"/>
        </w:rPr>
      </w:pP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r w:rsidRPr="007C6830">
        <w:rPr>
          <w:rFonts w:asciiTheme="minorHAnsi" w:hAnsiTheme="minorHAnsi" w:cstheme="minorHAnsi"/>
          <w:b/>
          <w:bCs/>
          <w:noProof/>
          <w:sz w:val="22"/>
          <w:szCs w:val="22"/>
          <w:lang w:val="es-ES" w:eastAsia="es-ES"/>
        </w:rPr>
        <w:lastRenderedPageBreak/>
        <w:drawing>
          <wp:inline distT="0" distB="0" distL="0" distR="0" wp14:anchorId="1EA09E50" wp14:editId="12E6376F">
            <wp:extent cx="5123936" cy="1886465"/>
            <wp:effectExtent l="0" t="0" r="19685" b="1905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p>
    <w:p w:rsidR="00B671A8" w:rsidRDefault="00B671A8" w:rsidP="00B671A8">
      <w:pPr>
        <w:jc w:val="both"/>
        <w:rPr>
          <w:rFonts w:ascii="Arial" w:hAnsi="Arial" w:cs="Arial"/>
          <w:b/>
          <w:color w:val="000000"/>
          <w:sz w:val="20"/>
          <w:szCs w:val="20"/>
        </w:rPr>
      </w:pPr>
    </w:p>
    <w:p w:rsidR="00B671A8" w:rsidRDefault="00B671A8" w:rsidP="00B671A8">
      <w:pPr>
        <w:jc w:val="both"/>
        <w:rPr>
          <w:rFonts w:ascii="Arial" w:hAnsi="Arial" w:cs="Arial"/>
          <w:b/>
          <w:color w:val="000000"/>
          <w:sz w:val="20"/>
          <w:szCs w:val="20"/>
        </w:rPr>
      </w:pPr>
      <w:r>
        <w:rPr>
          <w:rFonts w:ascii="Arial" w:hAnsi="Arial" w:cs="Arial"/>
          <w:b/>
          <w:noProof/>
          <w:color w:val="000000"/>
          <w:sz w:val="20"/>
          <w:szCs w:val="20"/>
          <w:lang w:val="es-ES" w:eastAsia="es-ES"/>
        </w:rPr>
        <w:drawing>
          <wp:inline distT="0" distB="0" distL="0" distR="0" wp14:anchorId="24E96508" wp14:editId="28D5B73A">
            <wp:extent cx="5124450" cy="2762250"/>
            <wp:effectExtent l="57150" t="57150" r="57150" b="57150"/>
            <wp:docPr id="419" name="Diagrama 4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rsidR="00B671A8" w:rsidRDefault="00B671A8" w:rsidP="00B671A8">
      <w:pPr>
        <w:jc w:val="both"/>
        <w:rPr>
          <w:rFonts w:ascii="Arial" w:hAnsi="Arial" w:cs="Arial"/>
          <w:b/>
          <w:color w:val="000000"/>
          <w:sz w:val="20"/>
          <w:szCs w:val="20"/>
        </w:rPr>
      </w:pPr>
    </w:p>
    <w:p w:rsidR="00B671A8" w:rsidRPr="008B3089" w:rsidRDefault="00B671A8" w:rsidP="00B671A8">
      <w:pPr>
        <w:jc w:val="both"/>
        <w:rPr>
          <w:rFonts w:ascii="Arial" w:hAnsi="Arial" w:cs="Arial"/>
          <w:color w:val="000000"/>
          <w:sz w:val="20"/>
          <w:szCs w:val="20"/>
        </w:rPr>
      </w:pPr>
    </w:p>
    <w:p w:rsidR="00B671A8" w:rsidRPr="008B3089" w:rsidRDefault="00B671A8" w:rsidP="00B671A8">
      <w:pPr>
        <w:autoSpaceDE w:val="0"/>
        <w:autoSpaceDN w:val="0"/>
        <w:adjustRightInd w:val="0"/>
        <w:jc w:val="both"/>
        <w:rPr>
          <w:rFonts w:asciiTheme="minorHAnsi" w:hAnsiTheme="minorHAnsi" w:cstheme="minorHAnsi"/>
          <w:b/>
          <w:bCs/>
          <w:sz w:val="22"/>
          <w:szCs w:val="22"/>
          <w:u w:val="single"/>
        </w:rPr>
      </w:pP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r w:rsidRPr="007C6830">
        <w:rPr>
          <w:rFonts w:asciiTheme="minorHAnsi" w:hAnsiTheme="minorHAnsi" w:cstheme="minorHAnsi"/>
          <w:b/>
          <w:bCs/>
          <w:noProof/>
          <w:sz w:val="22"/>
          <w:szCs w:val="22"/>
          <w:lang w:val="es-ES" w:eastAsia="es-ES"/>
        </w:rPr>
        <w:drawing>
          <wp:inline distT="0" distB="0" distL="0" distR="0" wp14:anchorId="29E30550" wp14:editId="054F8E5B">
            <wp:extent cx="5123936" cy="1886465"/>
            <wp:effectExtent l="0" t="0" r="19685" b="19050"/>
            <wp:docPr id="421" name="Gráfico 4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r>
        <w:rPr>
          <w:rFonts w:ascii="Arial" w:hAnsi="Arial" w:cs="Arial"/>
          <w:b/>
          <w:noProof/>
          <w:color w:val="000000"/>
          <w:sz w:val="20"/>
          <w:szCs w:val="20"/>
          <w:lang w:val="es-ES" w:eastAsia="es-ES"/>
        </w:rPr>
        <w:lastRenderedPageBreak/>
        <w:drawing>
          <wp:inline distT="0" distB="0" distL="0" distR="0" wp14:anchorId="5814E6B0" wp14:editId="34E2DF88">
            <wp:extent cx="5124450" cy="2809875"/>
            <wp:effectExtent l="57150" t="38100" r="38100" b="47625"/>
            <wp:docPr id="420" name="Diagrama 4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r w:rsidRPr="007C6830">
        <w:rPr>
          <w:rFonts w:asciiTheme="minorHAnsi" w:hAnsiTheme="minorHAnsi" w:cstheme="minorHAnsi"/>
          <w:b/>
          <w:bCs/>
          <w:noProof/>
          <w:sz w:val="22"/>
          <w:szCs w:val="22"/>
          <w:lang w:val="es-ES" w:eastAsia="es-ES"/>
        </w:rPr>
        <w:drawing>
          <wp:inline distT="0" distB="0" distL="0" distR="0" wp14:anchorId="7EA625F7" wp14:editId="470B7276">
            <wp:extent cx="5123936" cy="1886465"/>
            <wp:effectExtent l="0" t="0" r="19685" b="1905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r>
        <w:rPr>
          <w:rFonts w:ascii="Arial" w:hAnsi="Arial" w:cs="Arial"/>
          <w:b/>
          <w:noProof/>
          <w:color w:val="000000"/>
          <w:sz w:val="20"/>
          <w:szCs w:val="20"/>
          <w:lang w:val="es-ES" w:eastAsia="es-ES"/>
        </w:rPr>
        <w:lastRenderedPageBreak/>
        <w:drawing>
          <wp:inline distT="0" distB="0" distL="0" distR="0" wp14:anchorId="1D32EAC4" wp14:editId="45652922">
            <wp:extent cx="5120640" cy="2449002"/>
            <wp:effectExtent l="57150" t="57150" r="41910" b="46990"/>
            <wp:docPr id="422" name="Diagrama 4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r w:rsidRPr="007C6830">
        <w:rPr>
          <w:rFonts w:asciiTheme="minorHAnsi" w:hAnsiTheme="minorHAnsi" w:cstheme="minorHAnsi"/>
          <w:b/>
          <w:bCs/>
          <w:noProof/>
          <w:sz w:val="22"/>
          <w:szCs w:val="22"/>
          <w:lang w:val="es-ES" w:eastAsia="es-ES"/>
        </w:rPr>
        <w:drawing>
          <wp:inline distT="0" distB="0" distL="0" distR="0" wp14:anchorId="54E7E593" wp14:editId="5F5F2BA4">
            <wp:extent cx="5123936" cy="1886465"/>
            <wp:effectExtent l="0" t="0" r="19685" b="1905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p>
    <w:p w:rsidR="00B671A8" w:rsidRPr="00E65403" w:rsidRDefault="00B671A8" w:rsidP="00B671A8">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Pr="00123652">
        <w:rPr>
          <w:rFonts w:asciiTheme="minorHAnsi" w:hAnsiTheme="minorHAnsi" w:cstheme="minorHAnsi"/>
          <w:bCs/>
          <w:sz w:val="22"/>
          <w:szCs w:val="22"/>
          <w:lang w:val="es-ES"/>
        </w:rPr>
        <w:t xml:space="preserve">Durante el </w:t>
      </w:r>
      <w:r>
        <w:rPr>
          <w:rFonts w:asciiTheme="minorHAnsi" w:hAnsiTheme="minorHAnsi" w:cstheme="minorHAnsi"/>
          <w:bCs/>
          <w:sz w:val="22"/>
          <w:szCs w:val="22"/>
          <w:lang w:val="es-ES"/>
        </w:rPr>
        <w:t>año</w:t>
      </w:r>
      <w:r w:rsidRPr="00123652">
        <w:rPr>
          <w:rFonts w:asciiTheme="minorHAnsi" w:hAnsiTheme="minorHAnsi" w:cstheme="minorHAnsi"/>
          <w:bCs/>
          <w:sz w:val="22"/>
          <w:szCs w:val="22"/>
          <w:lang w:val="es-ES"/>
        </w:rPr>
        <w:t xml:space="preserve"> 2017</w:t>
      </w:r>
      <w:r>
        <w:rPr>
          <w:rFonts w:asciiTheme="minorHAnsi" w:hAnsiTheme="minorHAnsi" w:cstheme="minorHAnsi"/>
          <w:bCs/>
          <w:sz w:val="22"/>
          <w:szCs w:val="22"/>
          <w:lang w:val="es-ES"/>
        </w:rPr>
        <w:t>,</w:t>
      </w:r>
      <w:r w:rsidRPr="00123652">
        <w:rPr>
          <w:rFonts w:asciiTheme="minorHAnsi" w:hAnsiTheme="minorHAnsi" w:cstheme="minorHAnsi"/>
          <w:bCs/>
          <w:sz w:val="22"/>
          <w:szCs w:val="22"/>
          <w:lang w:val="es-ES"/>
        </w:rPr>
        <w:t xml:space="preserve"> no se recibieron requerimientos complementarios para bienes y servicios no contemplados en el Plan de Adquisiciones vigencia 2017. Fuente: Almacén - Servicios Técnicos DSAJ Ibagué.</w:t>
      </w:r>
    </w:p>
    <w:p w:rsidR="00B671A8" w:rsidRPr="00E65403" w:rsidRDefault="00B671A8" w:rsidP="00B671A8">
      <w:pPr>
        <w:autoSpaceDE w:val="0"/>
        <w:autoSpaceDN w:val="0"/>
        <w:adjustRightInd w:val="0"/>
        <w:jc w:val="both"/>
        <w:rPr>
          <w:rFonts w:asciiTheme="minorHAnsi" w:hAnsiTheme="minorHAnsi" w:cstheme="minorHAnsi"/>
          <w:b/>
          <w:bCs/>
          <w:sz w:val="22"/>
          <w:szCs w:val="22"/>
        </w:rPr>
      </w:pPr>
    </w:p>
    <w:p w:rsidR="00B671A8" w:rsidRDefault="00B04026" w:rsidP="00B671A8">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9</w:t>
      </w:r>
      <w:r w:rsidR="00A65F1F">
        <w:rPr>
          <w:rFonts w:asciiTheme="minorHAnsi" w:hAnsiTheme="minorHAnsi" w:cstheme="minorHAnsi"/>
          <w:b/>
          <w:bCs/>
          <w:sz w:val="22"/>
          <w:szCs w:val="22"/>
          <w:u w:val="single"/>
          <w:lang w:val="es-ES"/>
        </w:rPr>
        <w:t>.3</w:t>
      </w:r>
      <w:r w:rsidR="00B671A8">
        <w:rPr>
          <w:rFonts w:asciiTheme="minorHAnsi" w:hAnsiTheme="minorHAnsi" w:cstheme="minorHAnsi"/>
          <w:b/>
          <w:bCs/>
          <w:sz w:val="22"/>
          <w:szCs w:val="22"/>
          <w:u w:val="single"/>
          <w:lang w:val="es-ES"/>
        </w:rPr>
        <w:t xml:space="preserve"> ASISTENCIA LEGAL:</w:t>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lang w:val="es-ES" w:eastAsia="es-ES"/>
        </w:rPr>
        <w:drawing>
          <wp:inline distT="0" distB="0" distL="0" distR="0" wp14:anchorId="611A1A5A" wp14:editId="4171DE7D">
            <wp:extent cx="5128591" cy="1582310"/>
            <wp:effectExtent l="0" t="0" r="15240" b="18415"/>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B671A8" w:rsidRDefault="00B671A8" w:rsidP="00B671A8">
      <w:pPr>
        <w:jc w:val="both"/>
        <w:rPr>
          <w:rFonts w:asciiTheme="minorHAnsi" w:hAnsiTheme="minorHAnsi" w:cstheme="minorHAnsi"/>
          <w:b/>
          <w:bCs/>
          <w:sz w:val="22"/>
          <w:szCs w:val="22"/>
          <w:lang w:val="es-ES"/>
        </w:rPr>
      </w:pPr>
      <w:r>
        <w:rPr>
          <w:rFonts w:ascii="Arial" w:hAnsi="Arial" w:cs="Arial"/>
          <w:b/>
          <w:noProof/>
          <w:color w:val="000000"/>
          <w:sz w:val="20"/>
          <w:szCs w:val="20"/>
          <w:lang w:val="es-ES" w:eastAsia="es-ES"/>
        </w:rPr>
        <w:lastRenderedPageBreak/>
        <w:drawing>
          <wp:inline distT="0" distB="0" distL="0" distR="0" wp14:anchorId="48713B8C" wp14:editId="3B065768">
            <wp:extent cx="5120640" cy="2449002"/>
            <wp:effectExtent l="57150" t="57150" r="41910" b="46990"/>
            <wp:docPr id="423" name="Diagrama 4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inline>
        </w:drawing>
      </w:r>
    </w:p>
    <w:p w:rsidR="00B671A8" w:rsidRDefault="00B671A8" w:rsidP="00B671A8">
      <w:pPr>
        <w:jc w:val="both"/>
        <w:rPr>
          <w:rFonts w:asciiTheme="minorHAnsi" w:hAnsiTheme="minorHAnsi" w:cstheme="minorHAnsi"/>
          <w:b/>
          <w:bCs/>
          <w:sz w:val="22"/>
          <w:szCs w:val="22"/>
          <w:lang w:val="es-ES"/>
        </w:rPr>
      </w:pPr>
    </w:p>
    <w:p w:rsidR="00B671A8" w:rsidRPr="009E78C9" w:rsidRDefault="00B671A8" w:rsidP="00B671A8">
      <w:pPr>
        <w:jc w:val="both"/>
        <w:rPr>
          <w:rFonts w:ascii="Arial" w:hAnsi="Arial" w:cs="Arial"/>
          <w:color w:val="000000"/>
          <w:sz w:val="20"/>
          <w:szCs w:val="20"/>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lang w:val="es-ES" w:eastAsia="es-ES"/>
        </w:rPr>
        <w:drawing>
          <wp:inline distT="0" distB="0" distL="0" distR="0" wp14:anchorId="7D53F9AF" wp14:editId="199EA4AA">
            <wp:extent cx="5128591" cy="1948069"/>
            <wp:effectExtent l="0" t="0" r="15240" b="14605"/>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Pr>
          <w:rFonts w:ascii="Arial" w:hAnsi="Arial" w:cs="Arial"/>
          <w:b/>
          <w:noProof/>
          <w:color w:val="000000"/>
          <w:sz w:val="20"/>
          <w:szCs w:val="20"/>
          <w:lang w:val="es-ES" w:eastAsia="es-ES"/>
        </w:rPr>
        <w:drawing>
          <wp:inline distT="0" distB="0" distL="0" distR="0" wp14:anchorId="761FCB6C" wp14:editId="3CCBDAE2">
            <wp:extent cx="5120640" cy="2449002"/>
            <wp:effectExtent l="57150" t="57150" r="41910" b="46990"/>
            <wp:docPr id="425" name="Diagrama 4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p w:rsidR="00B671A8" w:rsidRPr="004F38B3" w:rsidRDefault="00B671A8" w:rsidP="00B671A8">
      <w:pPr>
        <w:jc w:val="both"/>
        <w:rPr>
          <w:rFonts w:ascii="Arial" w:hAnsi="Arial" w:cs="Arial"/>
          <w:color w:val="000000"/>
          <w:sz w:val="20"/>
          <w:szCs w:val="20"/>
        </w:rPr>
      </w:pPr>
    </w:p>
    <w:p w:rsidR="00B671A8" w:rsidRPr="008A731D" w:rsidRDefault="00B671A8" w:rsidP="00B671A8">
      <w:pPr>
        <w:jc w:val="both"/>
        <w:rPr>
          <w:rFonts w:ascii="Calibri" w:hAnsi="Calibri" w:cs="Calibri"/>
          <w:color w:val="000000"/>
          <w:sz w:val="22"/>
          <w:szCs w:val="22"/>
        </w:rPr>
      </w:pPr>
      <w:r w:rsidRPr="008A731D">
        <w:rPr>
          <w:rFonts w:ascii="Calibri" w:hAnsi="Calibri" w:cs="Calibri"/>
          <w:color w:val="000000"/>
          <w:sz w:val="22"/>
          <w:szCs w:val="22"/>
        </w:rPr>
        <w:t>Durante el año 2017, los resultados en el primero, segundo y tercer trimestre del año, no se cumplió con las metas establecidas, tal y como se puede evidenciar en el análisis de resultados, sin embargo en el cuarto trimestre se obtuvo un rendimiento del 98.36%, por lo que se hizo necesario formular la siguiente acción de mejora:</w:t>
      </w:r>
    </w:p>
    <w:p w:rsidR="00B671A8" w:rsidRPr="008A731D" w:rsidRDefault="00B671A8" w:rsidP="00B671A8">
      <w:pPr>
        <w:jc w:val="both"/>
        <w:rPr>
          <w:rFonts w:ascii="Calibri" w:hAnsi="Calibri" w:cs="Calibri"/>
          <w:color w:val="000000"/>
          <w:sz w:val="22"/>
          <w:szCs w:val="22"/>
        </w:rPr>
      </w:pPr>
    </w:p>
    <w:p w:rsidR="00B671A8" w:rsidRPr="008A731D" w:rsidRDefault="00B671A8" w:rsidP="00B671A8">
      <w:pPr>
        <w:pStyle w:val="Prrafodelista"/>
        <w:numPr>
          <w:ilvl w:val="0"/>
          <w:numId w:val="18"/>
        </w:numPr>
        <w:ind w:left="0" w:firstLine="360"/>
        <w:contextualSpacing/>
        <w:jc w:val="both"/>
        <w:rPr>
          <w:rFonts w:ascii="Calibri" w:hAnsi="Calibri" w:cs="Calibri"/>
          <w:color w:val="000000"/>
          <w:sz w:val="22"/>
          <w:szCs w:val="22"/>
        </w:rPr>
      </w:pPr>
      <w:r w:rsidRPr="008A731D">
        <w:rPr>
          <w:rFonts w:ascii="Calibri" w:hAnsi="Calibri" w:cs="Calibri"/>
          <w:color w:val="000000"/>
          <w:sz w:val="22"/>
          <w:szCs w:val="22"/>
        </w:rPr>
        <w:t xml:space="preserve">Mediante acta No. 1 del 22 de mayo de 2017, se lleva a cabo reunión por medio del cual se formula acción de mejora y se acuerda que la responsabilidad de dar respuesta a los derechos de petición está a cargo de las profesionales DIANA ROCIO PORTELA SIERRA y MÓNICA LORENA ZULUAGA PATIÑO, pues, en el primer trimestre de 35 derechos de petición 31 fueron atendidos oportunamente y 4 por fuera del término legal, estos últimos a cargo de la Doctora Diana Roció Portela Sierra. </w:t>
      </w:r>
    </w:p>
    <w:p w:rsidR="00B671A8" w:rsidRPr="008A731D" w:rsidRDefault="00B671A8" w:rsidP="00B671A8">
      <w:pPr>
        <w:pStyle w:val="Prrafodelista"/>
        <w:ind w:left="360"/>
        <w:jc w:val="both"/>
        <w:rPr>
          <w:rFonts w:ascii="Calibri" w:hAnsi="Calibri" w:cs="Calibri"/>
          <w:color w:val="000000"/>
          <w:sz w:val="22"/>
          <w:szCs w:val="22"/>
        </w:rPr>
      </w:pPr>
    </w:p>
    <w:p w:rsidR="00B671A8" w:rsidRPr="008A731D" w:rsidRDefault="00B671A8" w:rsidP="00B671A8">
      <w:pPr>
        <w:pStyle w:val="Prrafodelista"/>
        <w:numPr>
          <w:ilvl w:val="0"/>
          <w:numId w:val="18"/>
        </w:numPr>
        <w:ind w:left="0" w:firstLine="360"/>
        <w:contextualSpacing/>
        <w:jc w:val="both"/>
        <w:rPr>
          <w:rFonts w:ascii="Calibri" w:hAnsi="Calibri" w:cs="Calibri"/>
          <w:color w:val="000000"/>
          <w:sz w:val="22"/>
          <w:szCs w:val="22"/>
        </w:rPr>
      </w:pPr>
      <w:r w:rsidRPr="008A731D">
        <w:rPr>
          <w:rFonts w:ascii="Calibri" w:hAnsi="Calibri" w:cs="Calibri"/>
          <w:color w:val="000000"/>
          <w:sz w:val="22"/>
          <w:szCs w:val="22"/>
        </w:rPr>
        <w:t xml:space="preserve"> Posteriormente con acta No. 2 del 10 de julio de 2017, se hace seguimiento al segundo trimestre evidenciando que se recibieron 115 derechos de petición de los cuales 63 fueron contestados oportunamente y 52 de manera extemporánea algunos en tres (3) días y otros en 64 días a cargo de la Doctora Diana Roció Portela Sierra.</w:t>
      </w:r>
    </w:p>
    <w:p w:rsidR="00B671A8" w:rsidRPr="008A731D" w:rsidRDefault="00B671A8" w:rsidP="00B671A8">
      <w:pPr>
        <w:pStyle w:val="Prrafodelista"/>
        <w:ind w:left="360"/>
        <w:jc w:val="both"/>
        <w:rPr>
          <w:rFonts w:ascii="Calibri" w:hAnsi="Calibri" w:cs="Calibri"/>
          <w:color w:val="000000"/>
          <w:sz w:val="22"/>
          <w:szCs w:val="22"/>
        </w:rPr>
      </w:pPr>
    </w:p>
    <w:p w:rsidR="00B671A8" w:rsidRPr="008A731D" w:rsidRDefault="00B671A8" w:rsidP="00B671A8">
      <w:pPr>
        <w:pStyle w:val="Prrafodelista"/>
        <w:numPr>
          <w:ilvl w:val="0"/>
          <w:numId w:val="18"/>
        </w:numPr>
        <w:ind w:left="0" w:firstLine="360"/>
        <w:contextualSpacing/>
        <w:jc w:val="both"/>
        <w:rPr>
          <w:rFonts w:ascii="Calibri" w:hAnsi="Calibri" w:cs="Calibri"/>
          <w:color w:val="000000"/>
          <w:sz w:val="22"/>
          <w:szCs w:val="22"/>
        </w:rPr>
      </w:pPr>
      <w:r w:rsidRPr="008A731D">
        <w:rPr>
          <w:rFonts w:ascii="Calibri" w:hAnsi="Calibri" w:cs="Calibri"/>
          <w:color w:val="000000"/>
          <w:sz w:val="22"/>
          <w:szCs w:val="22"/>
        </w:rPr>
        <w:t>Con acta No. 3 del 17 de agosto del presente año, se continúa con el seguimiento a los derechos de petición del mes de julio observando que de 50 peticiones, todos fueron resueltos dentro del término legal.</w:t>
      </w:r>
    </w:p>
    <w:p w:rsidR="00B671A8" w:rsidRPr="008A731D" w:rsidRDefault="00B671A8" w:rsidP="00B671A8">
      <w:pPr>
        <w:pStyle w:val="Prrafodelista"/>
        <w:ind w:left="360"/>
        <w:jc w:val="both"/>
        <w:rPr>
          <w:rFonts w:ascii="Calibri" w:hAnsi="Calibri" w:cs="Calibri"/>
          <w:color w:val="000000"/>
          <w:sz w:val="22"/>
          <w:szCs w:val="22"/>
        </w:rPr>
      </w:pPr>
    </w:p>
    <w:p w:rsidR="00B671A8" w:rsidRDefault="00363500" w:rsidP="00B671A8">
      <w:pPr>
        <w:pStyle w:val="Prrafodelista"/>
        <w:numPr>
          <w:ilvl w:val="0"/>
          <w:numId w:val="18"/>
        </w:numPr>
        <w:ind w:left="0" w:firstLine="360"/>
        <w:contextualSpacing/>
        <w:jc w:val="both"/>
        <w:rPr>
          <w:rFonts w:ascii="Calibri" w:hAnsi="Calibri" w:cs="Calibri"/>
          <w:color w:val="000000"/>
          <w:sz w:val="22"/>
          <w:szCs w:val="22"/>
        </w:rPr>
      </w:pPr>
      <w:r>
        <w:rPr>
          <w:rFonts w:ascii="Calibri" w:hAnsi="Calibri" w:cs="Calibri"/>
          <w:color w:val="000000"/>
          <w:sz w:val="22"/>
          <w:szCs w:val="22"/>
        </w:rPr>
        <w:t>El 3 de octubre del presente año, mediante acta No. 4 se llevó a cabo reunión de seguimiento determinando que de 161 derechos de petición, se tramitaron oportunamente 136, arrojando un resultado porcentual de cumplimiento del 84.47%.  Se continúa con la acción de mejora No. 11080 abierta hasta el 31 de diciembre de 2017, como medio de control.</w:t>
      </w:r>
    </w:p>
    <w:p w:rsidR="00363500" w:rsidRDefault="00363500" w:rsidP="00363500">
      <w:pPr>
        <w:pStyle w:val="Prrafodelista"/>
        <w:ind w:left="360"/>
        <w:contextualSpacing/>
        <w:jc w:val="both"/>
        <w:rPr>
          <w:rFonts w:ascii="Calibri" w:hAnsi="Calibri" w:cs="Calibri"/>
          <w:color w:val="000000"/>
          <w:sz w:val="22"/>
          <w:szCs w:val="22"/>
        </w:rPr>
      </w:pPr>
    </w:p>
    <w:p w:rsidR="003B6CE1" w:rsidRPr="008A731D" w:rsidRDefault="003B6CE1" w:rsidP="003B6CE1">
      <w:pPr>
        <w:pStyle w:val="Prrafodelista"/>
        <w:ind w:left="360"/>
        <w:contextualSpacing/>
        <w:jc w:val="both"/>
        <w:rPr>
          <w:rFonts w:ascii="Calibri" w:hAnsi="Calibri" w:cs="Calibri"/>
          <w:color w:val="000000"/>
          <w:sz w:val="22"/>
          <w:szCs w:val="22"/>
        </w:rPr>
      </w:pPr>
    </w:p>
    <w:p w:rsidR="00B671A8" w:rsidRDefault="00B04026" w:rsidP="00B671A8">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9</w:t>
      </w:r>
      <w:r w:rsidR="00A65F1F">
        <w:rPr>
          <w:rFonts w:asciiTheme="minorHAnsi" w:hAnsiTheme="minorHAnsi" w:cstheme="minorHAnsi"/>
          <w:b/>
          <w:bCs/>
          <w:sz w:val="22"/>
          <w:szCs w:val="22"/>
          <w:u w:val="single"/>
          <w:lang w:val="es-ES"/>
        </w:rPr>
        <w:t>.4</w:t>
      </w:r>
      <w:r w:rsidR="00B671A8">
        <w:rPr>
          <w:rFonts w:asciiTheme="minorHAnsi" w:hAnsiTheme="minorHAnsi" w:cstheme="minorHAnsi"/>
          <w:b/>
          <w:bCs/>
          <w:sz w:val="22"/>
          <w:szCs w:val="22"/>
          <w:u w:val="single"/>
          <w:lang w:val="es-ES"/>
        </w:rPr>
        <w:t xml:space="preserve"> AUDITORÍA INTERNA:</w:t>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lang w:val="es-ES" w:eastAsia="es-ES"/>
        </w:rPr>
        <w:drawing>
          <wp:inline distT="0" distB="0" distL="0" distR="0" wp14:anchorId="7398D21C" wp14:editId="48C17D59">
            <wp:extent cx="5123936" cy="2166551"/>
            <wp:effectExtent l="0" t="0" r="19685" b="24765"/>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Pr="00AC522F" w:rsidRDefault="00B671A8" w:rsidP="00B671A8">
      <w:pPr>
        <w:jc w:val="both"/>
        <w:rPr>
          <w:rFonts w:ascii="Calibri" w:hAnsi="Calibri" w:cs="Calibri"/>
          <w:color w:val="000000"/>
          <w:sz w:val="22"/>
          <w:szCs w:val="22"/>
        </w:rPr>
      </w:pPr>
    </w:p>
    <w:p w:rsidR="00B671A8" w:rsidRPr="00AC522F" w:rsidRDefault="00A65F1F" w:rsidP="00B671A8">
      <w:pPr>
        <w:autoSpaceDE w:val="0"/>
        <w:autoSpaceDN w:val="0"/>
        <w:adjustRightInd w:val="0"/>
        <w:jc w:val="both"/>
        <w:rPr>
          <w:rFonts w:asciiTheme="minorHAnsi" w:hAnsiTheme="minorHAnsi" w:cstheme="minorHAnsi"/>
          <w:b/>
          <w:bCs/>
          <w:sz w:val="22"/>
          <w:szCs w:val="22"/>
        </w:rPr>
      </w:pPr>
      <w:r>
        <w:rPr>
          <w:noProof/>
          <w:lang w:val="es-ES" w:eastAsia="es-ES"/>
        </w:rPr>
        <w:lastRenderedPageBreak/>
        <w:drawing>
          <wp:inline distT="0" distB="0" distL="0" distR="0" wp14:anchorId="41F29EDE" wp14:editId="13C574D5">
            <wp:extent cx="5119890" cy="2400300"/>
            <wp:effectExtent l="0" t="0" r="5080" b="0"/>
            <wp:docPr id="66564" name="Diagrama 665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lang w:val="es-ES" w:eastAsia="es-ES"/>
        </w:rPr>
        <w:drawing>
          <wp:inline distT="0" distB="0" distL="0" distR="0" wp14:anchorId="191FBC1D" wp14:editId="718068DE">
            <wp:extent cx="5123936" cy="2166551"/>
            <wp:effectExtent l="0" t="0" r="19685" b="24765"/>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jc w:val="both"/>
        <w:rPr>
          <w:rFonts w:ascii="Calibri" w:hAnsi="Calibri" w:cs="Calibri"/>
          <w:color w:val="000000"/>
          <w:sz w:val="22"/>
          <w:szCs w:val="22"/>
        </w:rPr>
      </w:pPr>
    </w:p>
    <w:p w:rsidR="00B671A8" w:rsidRDefault="00A65F1F" w:rsidP="00B671A8">
      <w:pPr>
        <w:jc w:val="both"/>
        <w:rPr>
          <w:rFonts w:ascii="Calibri" w:hAnsi="Calibri" w:cs="Calibri"/>
          <w:color w:val="000000"/>
          <w:sz w:val="22"/>
          <w:szCs w:val="22"/>
        </w:rPr>
      </w:pPr>
      <w:r>
        <w:rPr>
          <w:noProof/>
          <w:lang w:val="es-ES" w:eastAsia="es-ES"/>
        </w:rPr>
        <w:drawing>
          <wp:inline distT="0" distB="0" distL="0" distR="0" wp14:anchorId="6643FFA9" wp14:editId="59B3EFB4">
            <wp:extent cx="5124450" cy="2400300"/>
            <wp:effectExtent l="0" t="0" r="0" b="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2" r:lo="rId163" r:qs="rId164" r:cs="rId165"/>
              </a:graphicData>
            </a:graphic>
          </wp:inline>
        </w:drawing>
      </w:r>
    </w:p>
    <w:p w:rsidR="00FC6777" w:rsidRDefault="00FC6777" w:rsidP="00B671A8">
      <w:pPr>
        <w:jc w:val="both"/>
        <w:rPr>
          <w:rFonts w:ascii="Calibri" w:hAnsi="Calibri" w:cs="Calibri"/>
          <w:color w:val="000000"/>
          <w:sz w:val="22"/>
          <w:szCs w:val="22"/>
        </w:rPr>
      </w:pPr>
    </w:p>
    <w:p w:rsidR="00B671A8" w:rsidRPr="00AC522F" w:rsidRDefault="00B671A8" w:rsidP="00B671A8">
      <w:pPr>
        <w:jc w:val="both"/>
        <w:rPr>
          <w:rFonts w:ascii="Calibri" w:hAnsi="Calibri" w:cs="Calibri"/>
          <w:color w:val="000000"/>
          <w:sz w:val="22"/>
          <w:szCs w:val="22"/>
        </w:rPr>
      </w:pPr>
      <w:r>
        <w:rPr>
          <w:rFonts w:asciiTheme="minorHAnsi" w:hAnsiTheme="minorHAnsi" w:cstheme="minorHAnsi"/>
          <w:b/>
          <w:bCs/>
          <w:noProof/>
          <w:sz w:val="22"/>
          <w:szCs w:val="22"/>
          <w:lang w:val="es-ES" w:eastAsia="es-ES"/>
        </w:rPr>
        <w:drawing>
          <wp:inline distT="0" distB="0" distL="0" distR="0" wp14:anchorId="66FFA926" wp14:editId="7909120F">
            <wp:extent cx="5123936" cy="2166551"/>
            <wp:effectExtent l="0" t="0" r="19685" b="2476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B671A8" w:rsidRDefault="00B671A8" w:rsidP="00B671A8">
      <w:pPr>
        <w:jc w:val="both"/>
        <w:rPr>
          <w:rFonts w:asciiTheme="minorHAnsi" w:hAnsiTheme="minorHAnsi" w:cstheme="minorHAnsi"/>
          <w:b/>
          <w:bCs/>
          <w:sz w:val="22"/>
          <w:szCs w:val="22"/>
          <w:lang w:val="es-ES"/>
        </w:rPr>
      </w:pPr>
    </w:p>
    <w:p w:rsidR="00A65F1F" w:rsidRPr="003B6067" w:rsidRDefault="00A65F1F" w:rsidP="00B671A8">
      <w:pPr>
        <w:jc w:val="both"/>
        <w:rPr>
          <w:rFonts w:ascii="Calibri" w:hAnsi="Calibri" w:cs="Calibri"/>
          <w:color w:val="000000"/>
          <w:sz w:val="22"/>
          <w:szCs w:val="22"/>
        </w:rPr>
      </w:pPr>
      <w:r>
        <w:rPr>
          <w:noProof/>
          <w:lang w:val="es-ES" w:eastAsia="es-ES"/>
        </w:rPr>
        <w:drawing>
          <wp:inline distT="0" distB="0" distL="0" distR="0" wp14:anchorId="6C06C1EE" wp14:editId="5A4ACAA9">
            <wp:extent cx="5117910" cy="2135875"/>
            <wp:effectExtent l="0" t="0" r="6985"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8" r:lo="rId169" r:qs="rId170" r:cs="rId171"/>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rPr>
      </w:pPr>
    </w:p>
    <w:p w:rsidR="00363500" w:rsidRPr="003B6067" w:rsidRDefault="00363500" w:rsidP="00B671A8">
      <w:pPr>
        <w:autoSpaceDE w:val="0"/>
        <w:autoSpaceDN w:val="0"/>
        <w:adjustRightInd w:val="0"/>
        <w:jc w:val="both"/>
        <w:rPr>
          <w:rFonts w:asciiTheme="minorHAnsi" w:hAnsiTheme="minorHAnsi" w:cstheme="minorHAnsi"/>
          <w:b/>
          <w:bCs/>
          <w:sz w:val="22"/>
          <w:szCs w:val="22"/>
        </w:rPr>
      </w:pPr>
    </w:p>
    <w:p w:rsidR="00B671A8" w:rsidRDefault="00B04026" w:rsidP="00B671A8">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9</w:t>
      </w:r>
      <w:r w:rsidR="00A65F1F">
        <w:rPr>
          <w:rFonts w:asciiTheme="minorHAnsi" w:hAnsiTheme="minorHAnsi" w:cstheme="minorHAnsi"/>
          <w:b/>
          <w:bCs/>
          <w:sz w:val="22"/>
          <w:szCs w:val="22"/>
          <w:u w:val="single"/>
          <w:lang w:val="es-ES"/>
        </w:rPr>
        <w:t>.5</w:t>
      </w:r>
      <w:r w:rsidR="00B671A8">
        <w:rPr>
          <w:rFonts w:asciiTheme="minorHAnsi" w:hAnsiTheme="minorHAnsi" w:cstheme="minorHAnsi"/>
          <w:b/>
          <w:bCs/>
          <w:sz w:val="22"/>
          <w:szCs w:val="22"/>
          <w:u w:val="single"/>
          <w:lang w:val="es-ES"/>
        </w:rPr>
        <w:t xml:space="preserve"> COMUNICACIÓN INSTITUCIONAL:</w:t>
      </w: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lang w:val="es-ES" w:eastAsia="es-ES"/>
        </w:rPr>
        <w:drawing>
          <wp:inline distT="0" distB="0" distL="0" distR="0" wp14:anchorId="024D9156" wp14:editId="74CD3ED8">
            <wp:extent cx="5123936" cy="1935892"/>
            <wp:effectExtent l="0" t="0" r="19685" b="2667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3B6CE1" w:rsidRDefault="003B6CE1" w:rsidP="00B671A8">
      <w:pPr>
        <w:autoSpaceDE w:val="0"/>
        <w:autoSpaceDN w:val="0"/>
        <w:adjustRightInd w:val="0"/>
        <w:jc w:val="both"/>
        <w:rPr>
          <w:rFonts w:asciiTheme="minorHAnsi" w:hAnsiTheme="minorHAnsi" w:cstheme="minorHAnsi"/>
          <w:b/>
          <w:bCs/>
          <w:sz w:val="22"/>
          <w:szCs w:val="22"/>
          <w:lang w:val="es-ES"/>
        </w:rPr>
      </w:pPr>
      <w:r>
        <w:rPr>
          <w:rFonts w:ascii="Arial" w:hAnsi="Arial" w:cs="Arial"/>
          <w:b/>
          <w:noProof/>
          <w:color w:val="000000"/>
          <w:sz w:val="20"/>
          <w:szCs w:val="20"/>
          <w:lang w:val="es-ES" w:eastAsia="es-ES"/>
        </w:rPr>
        <w:lastRenderedPageBreak/>
        <w:drawing>
          <wp:inline distT="0" distB="0" distL="0" distR="0" wp14:anchorId="00F0E3EE" wp14:editId="3464C474">
            <wp:extent cx="5120640" cy="2449002"/>
            <wp:effectExtent l="57150" t="57150" r="41910" b="4699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4" r:lo="rId175" r:qs="rId176" r:cs="rId177"/>
              </a:graphicData>
            </a:graphic>
          </wp:inline>
        </w:drawing>
      </w:r>
    </w:p>
    <w:p w:rsidR="003B6CE1" w:rsidRDefault="003B6CE1" w:rsidP="00B671A8">
      <w:pPr>
        <w:autoSpaceDE w:val="0"/>
        <w:autoSpaceDN w:val="0"/>
        <w:adjustRightInd w:val="0"/>
        <w:jc w:val="both"/>
        <w:rPr>
          <w:rFonts w:asciiTheme="minorHAnsi" w:hAnsiTheme="minorHAnsi" w:cstheme="minorHAnsi"/>
          <w:b/>
          <w:bCs/>
          <w:sz w:val="22"/>
          <w:szCs w:val="22"/>
          <w:lang w:val="es-ES"/>
        </w:rPr>
      </w:pPr>
    </w:p>
    <w:p w:rsidR="00B671A8" w:rsidRPr="00500F5C" w:rsidRDefault="00B671A8" w:rsidP="00B671A8">
      <w:pPr>
        <w:jc w:val="both"/>
        <w:rPr>
          <w:rFonts w:ascii="Arial" w:hAnsi="Arial" w:cs="Arial"/>
          <w:color w:val="000000"/>
          <w:sz w:val="20"/>
          <w:szCs w:val="20"/>
        </w:rPr>
      </w:pP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p>
    <w:p w:rsidR="004E10C3" w:rsidRPr="00F83001" w:rsidRDefault="00B671A8" w:rsidP="00F83001">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noProof/>
          <w:sz w:val="22"/>
          <w:szCs w:val="22"/>
          <w:lang w:val="es-ES" w:eastAsia="es-ES"/>
        </w:rPr>
        <w:drawing>
          <wp:inline distT="0" distB="0" distL="0" distR="0" wp14:anchorId="18D16951" wp14:editId="34C1F8DE">
            <wp:extent cx="5123936" cy="1869989"/>
            <wp:effectExtent l="0" t="0" r="19685" b="1651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4E10C3" w:rsidRDefault="004E10C3" w:rsidP="00B671A8">
      <w:pPr>
        <w:jc w:val="both"/>
        <w:rPr>
          <w:rFonts w:asciiTheme="minorHAnsi" w:hAnsiTheme="minorHAnsi" w:cstheme="minorHAnsi"/>
          <w:b/>
          <w:bCs/>
          <w:sz w:val="22"/>
          <w:szCs w:val="22"/>
          <w:lang w:val="es-ES"/>
        </w:rPr>
      </w:pPr>
    </w:p>
    <w:p w:rsidR="00B671A8" w:rsidRPr="0069530E" w:rsidRDefault="004E10C3" w:rsidP="004E10C3">
      <w:pPr>
        <w:jc w:val="both"/>
        <w:rPr>
          <w:rFonts w:ascii="Calibri" w:hAnsi="Calibri" w:cs="Calibri"/>
          <w:color w:val="000000"/>
          <w:sz w:val="22"/>
          <w:szCs w:val="22"/>
        </w:rPr>
      </w:pPr>
      <w:r>
        <w:rPr>
          <w:rFonts w:ascii="Arial" w:hAnsi="Arial" w:cs="Arial"/>
          <w:b/>
          <w:noProof/>
          <w:color w:val="000000"/>
          <w:sz w:val="20"/>
          <w:szCs w:val="20"/>
          <w:lang w:val="es-ES" w:eastAsia="es-ES"/>
        </w:rPr>
        <w:drawing>
          <wp:inline distT="0" distB="0" distL="0" distR="0" wp14:anchorId="107533D5" wp14:editId="7B521FAB">
            <wp:extent cx="5120640" cy="2449002"/>
            <wp:effectExtent l="57150" t="57150" r="41910" b="4699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0" r:lo="rId181" r:qs="rId182" r:cs="rId183"/>
              </a:graphicData>
            </a:graphic>
          </wp:inline>
        </w:drawing>
      </w:r>
    </w:p>
    <w:p w:rsidR="00B671A8" w:rsidRPr="00500F5C" w:rsidRDefault="00B671A8" w:rsidP="00B671A8">
      <w:pPr>
        <w:autoSpaceDE w:val="0"/>
        <w:autoSpaceDN w:val="0"/>
        <w:adjustRightInd w:val="0"/>
        <w:jc w:val="both"/>
        <w:rPr>
          <w:rFonts w:asciiTheme="minorHAnsi" w:hAnsiTheme="minorHAnsi" w:cstheme="minorHAnsi"/>
          <w:b/>
          <w:bCs/>
          <w:sz w:val="22"/>
          <w:szCs w:val="22"/>
        </w:rPr>
      </w:pPr>
    </w:p>
    <w:p w:rsidR="00B671A8" w:rsidRDefault="00B04026" w:rsidP="00B671A8">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9</w:t>
      </w:r>
      <w:r w:rsidR="00A65F1F">
        <w:rPr>
          <w:rFonts w:asciiTheme="minorHAnsi" w:hAnsiTheme="minorHAnsi" w:cstheme="minorHAnsi"/>
          <w:b/>
          <w:bCs/>
          <w:sz w:val="22"/>
          <w:szCs w:val="22"/>
          <w:u w:val="single"/>
          <w:lang w:val="es-ES"/>
        </w:rPr>
        <w:t>.</w:t>
      </w:r>
      <w:r w:rsidR="00B671A8">
        <w:rPr>
          <w:rFonts w:asciiTheme="minorHAnsi" w:hAnsiTheme="minorHAnsi" w:cstheme="minorHAnsi"/>
          <w:b/>
          <w:bCs/>
          <w:sz w:val="22"/>
          <w:szCs w:val="22"/>
          <w:u w:val="single"/>
          <w:lang w:val="es-ES"/>
        </w:rPr>
        <w:t>6 GESTIÓN DE LA INFORMACIÓN ESTADÍSTICA:</w:t>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lang w:val="es-ES" w:eastAsia="es-ES"/>
        </w:rPr>
        <w:drawing>
          <wp:inline distT="0" distB="0" distL="0" distR="0" wp14:anchorId="1895EEE7" wp14:editId="4AFAD4E1">
            <wp:extent cx="5120640" cy="2121408"/>
            <wp:effectExtent l="0" t="0" r="22860" b="1270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4E10C3" w:rsidRDefault="004E10C3" w:rsidP="00B671A8">
      <w:pPr>
        <w:jc w:val="both"/>
        <w:rPr>
          <w:rFonts w:asciiTheme="minorHAnsi" w:hAnsiTheme="minorHAnsi" w:cstheme="minorHAnsi"/>
          <w:b/>
          <w:bCs/>
          <w:sz w:val="22"/>
          <w:szCs w:val="22"/>
          <w:lang w:val="es-ES"/>
        </w:rPr>
      </w:pPr>
    </w:p>
    <w:p w:rsidR="004E10C3" w:rsidRDefault="004E10C3" w:rsidP="00B671A8">
      <w:pPr>
        <w:jc w:val="both"/>
        <w:rPr>
          <w:rFonts w:asciiTheme="minorHAnsi" w:hAnsiTheme="minorHAnsi" w:cstheme="minorHAnsi"/>
          <w:b/>
          <w:bCs/>
          <w:sz w:val="22"/>
          <w:szCs w:val="22"/>
          <w:lang w:val="es-ES"/>
        </w:rPr>
      </w:pPr>
    </w:p>
    <w:p w:rsidR="004E10C3" w:rsidRDefault="004E10C3" w:rsidP="00B671A8">
      <w:pPr>
        <w:jc w:val="both"/>
        <w:rPr>
          <w:rFonts w:asciiTheme="minorHAnsi" w:hAnsiTheme="minorHAnsi" w:cstheme="minorHAnsi"/>
          <w:b/>
          <w:bCs/>
          <w:sz w:val="22"/>
          <w:szCs w:val="22"/>
          <w:lang w:val="es-ES"/>
        </w:rPr>
      </w:pPr>
      <w:r>
        <w:rPr>
          <w:rFonts w:ascii="Arial" w:hAnsi="Arial" w:cs="Arial"/>
          <w:b/>
          <w:noProof/>
          <w:color w:val="000000"/>
          <w:sz w:val="20"/>
          <w:szCs w:val="20"/>
          <w:lang w:val="es-ES" w:eastAsia="es-ES"/>
        </w:rPr>
        <w:drawing>
          <wp:inline distT="0" distB="0" distL="0" distR="0" wp14:anchorId="13C5A816" wp14:editId="20CE207F">
            <wp:extent cx="5124450" cy="2257425"/>
            <wp:effectExtent l="57150" t="57150" r="57150" b="47625"/>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6" r:lo="rId187" r:qs="rId188" r:cs="rId189"/>
              </a:graphicData>
            </a:graphic>
          </wp:inline>
        </w:drawing>
      </w:r>
    </w:p>
    <w:p w:rsidR="00B671A8" w:rsidRDefault="00B04026" w:rsidP="00B671A8">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9</w:t>
      </w:r>
      <w:r w:rsidR="00A65F1F">
        <w:rPr>
          <w:rFonts w:asciiTheme="minorHAnsi" w:hAnsiTheme="minorHAnsi" w:cstheme="minorHAnsi"/>
          <w:b/>
          <w:bCs/>
          <w:sz w:val="22"/>
          <w:szCs w:val="22"/>
          <w:u w:val="single"/>
          <w:lang w:val="es-ES"/>
        </w:rPr>
        <w:t>.</w:t>
      </w:r>
      <w:r w:rsidR="00B671A8">
        <w:rPr>
          <w:rFonts w:asciiTheme="minorHAnsi" w:hAnsiTheme="minorHAnsi" w:cstheme="minorHAnsi"/>
          <w:b/>
          <w:bCs/>
          <w:sz w:val="22"/>
          <w:szCs w:val="22"/>
          <w:u w:val="single"/>
          <w:lang w:val="es-ES"/>
        </w:rPr>
        <w:t>7 GESTIÓN DE LA FORMACIÓN JUDICIAL:</w:t>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797101" w:rsidRDefault="00797101" w:rsidP="00B671A8">
      <w:pPr>
        <w:autoSpaceDE w:val="0"/>
        <w:autoSpaceDN w:val="0"/>
        <w:adjustRightInd w:val="0"/>
        <w:jc w:val="both"/>
        <w:rPr>
          <w:rFonts w:asciiTheme="minorHAnsi" w:hAnsiTheme="minorHAnsi" w:cstheme="minorHAnsi"/>
          <w:b/>
          <w:bCs/>
          <w:sz w:val="22"/>
          <w:szCs w:val="22"/>
          <w:lang w:val="es-ES"/>
        </w:rPr>
      </w:pPr>
    </w:p>
    <w:p w:rsidR="00B671A8" w:rsidRPr="00A475E9" w:rsidRDefault="00B671A8" w:rsidP="00B671A8">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lang w:val="es-ES" w:eastAsia="es-ES"/>
        </w:rPr>
        <w:drawing>
          <wp:inline distT="0" distB="0" distL="0" distR="0" wp14:anchorId="1EC16D13" wp14:editId="7D822992">
            <wp:extent cx="5123936" cy="1614616"/>
            <wp:effectExtent l="0" t="0" r="19685" b="2413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B671A8" w:rsidRDefault="00B671A8" w:rsidP="00B671A8">
      <w:pPr>
        <w:jc w:val="both"/>
        <w:rPr>
          <w:rFonts w:asciiTheme="minorHAnsi" w:hAnsiTheme="minorHAnsi" w:cstheme="minorHAnsi"/>
          <w:b/>
          <w:bCs/>
          <w:sz w:val="22"/>
          <w:szCs w:val="22"/>
          <w:lang w:val="es-ES"/>
        </w:rPr>
      </w:pPr>
    </w:p>
    <w:p w:rsidR="004E10C3" w:rsidRPr="00500F5C" w:rsidRDefault="004E10C3" w:rsidP="00B671A8">
      <w:pPr>
        <w:jc w:val="both"/>
        <w:rPr>
          <w:rFonts w:ascii="Arial" w:hAnsi="Arial" w:cs="Arial"/>
          <w:color w:val="000000"/>
          <w:sz w:val="20"/>
          <w:szCs w:val="20"/>
        </w:rPr>
      </w:pPr>
      <w:r>
        <w:rPr>
          <w:rFonts w:ascii="Arial" w:hAnsi="Arial" w:cs="Arial"/>
          <w:b/>
          <w:noProof/>
          <w:color w:val="000000"/>
          <w:sz w:val="20"/>
          <w:szCs w:val="20"/>
          <w:lang w:val="es-ES" w:eastAsia="es-ES"/>
        </w:rPr>
        <w:drawing>
          <wp:inline distT="0" distB="0" distL="0" distR="0" wp14:anchorId="0581C4AC" wp14:editId="5E62ACE9">
            <wp:extent cx="5124450" cy="2733675"/>
            <wp:effectExtent l="57150" t="57150" r="57150" b="47625"/>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2" r:lo="rId193" r:qs="rId194" r:cs="rId195"/>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rPr>
      </w:pPr>
    </w:p>
    <w:p w:rsidR="00A13CBC" w:rsidRDefault="00A13CBC" w:rsidP="00B671A8">
      <w:pPr>
        <w:autoSpaceDE w:val="0"/>
        <w:autoSpaceDN w:val="0"/>
        <w:adjustRightInd w:val="0"/>
        <w:jc w:val="both"/>
        <w:rPr>
          <w:rFonts w:asciiTheme="minorHAnsi" w:hAnsiTheme="minorHAnsi" w:cstheme="minorHAnsi"/>
          <w:b/>
          <w:bCs/>
          <w:sz w:val="22"/>
          <w:szCs w:val="22"/>
        </w:rPr>
      </w:pPr>
      <w:r>
        <w:rPr>
          <w:rFonts w:asciiTheme="minorHAnsi" w:hAnsiTheme="minorHAnsi" w:cstheme="minorHAnsi"/>
          <w:b/>
          <w:bCs/>
          <w:noProof/>
          <w:sz w:val="22"/>
          <w:szCs w:val="22"/>
          <w:lang w:val="es-ES" w:eastAsia="es-ES"/>
        </w:rPr>
        <w:drawing>
          <wp:inline distT="0" distB="0" distL="0" distR="0" wp14:anchorId="0A9049DA" wp14:editId="5C6DF68D">
            <wp:extent cx="5120640" cy="2121408"/>
            <wp:effectExtent l="0" t="0" r="22860" b="1270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r w:rsidR="006F1EC4">
        <w:rPr>
          <w:rFonts w:asciiTheme="minorHAnsi" w:hAnsiTheme="minorHAnsi" w:cstheme="minorHAnsi"/>
          <w:b/>
          <w:bCs/>
          <w:sz w:val="22"/>
          <w:szCs w:val="22"/>
        </w:rPr>
        <w:t xml:space="preserve"> </w:t>
      </w:r>
    </w:p>
    <w:p w:rsidR="006F1EC4" w:rsidRPr="006F1EC4" w:rsidRDefault="006F1EC4" w:rsidP="00B671A8">
      <w:pPr>
        <w:autoSpaceDE w:val="0"/>
        <w:autoSpaceDN w:val="0"/>
        <w:adjustRightInd w:val="0"/>
        <w:jc w:val="both"/>
        <w:rPr>
          <w:rFonts w:asciiTheme="minorHAnsi" w:hAnsiTheme="minorHAnsi" w:cstheme="minorHAnsi"/>
          <w:b/>
          <w:bCs/>
          <w:sz w:val="22"/>
          <w:szCs w:val="22"/>
        </w:rPr>
      </w:pPr>
      <w:r>
        <w:rPr>
          <w:rFonts w:ascii="Arial" w:hAnsi="Arial" w:cs="Arial"/>
          <w:b/>
          <w:noProof/>
          <w:color w:val="000000"/>
          <w:sz w:val="20"/>
          <w:szCs w:val="20"/>
          <w:lang w:val="es-ES" w:eastAsia="es-ES"/>
        </w:rPr>
        <w:lastRenderedPageBreak/>
        <w:drawing>
          <wp:inline distT="0" distB="0" distL="0" distR="0" wp14:anchorId="01986E92" wp14:editId="4FD6875E">
            <wp:extent cx="5124450" cy="2733675"/>
            <wp:effectExtent l="57150" t="57150" r="57150" b="47625"/>
            <wp:docPr id="1073741843" name="Diagrama 10737418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8" r:lo="rId199" r:qs="rId200" r:cs="rId201"/>
              </a:graphicData>
            </a:graphic>
          </wp:inline>
        </w:drawing>
      </w:r>
    </w:p>
    <w:p w:rsidR="006F1EC4" w:rsidRDefault="006F1EC4" w:rsidP="00B671A8">
      <w:pPr>
        <w:autoSpaceDE w:val="0"/>
        <w:autoSpaceDN w:val="0"/>
        <w:adjustRightInd w:val="0"/>
        <w:jc w:val="both"/>
        <w:rPr>
          <w:rFonts w:asciiTheme="minorHAnsi" w:hAnsiTheme="minorHAnsi" w:cstheme="minorHAnsi"/>
          <w:b/>
          <w:bCs/>
          <w:sz w:val="22"/>
          <w:szCs w:val="22"/>
        </w:rPr>
      </w:pPr>
    </w:p>
    <w:p w:rsidR="006F1EC4" w:rsidRDefault="006F1EC4" w:rsidP="00B671A8">
      <w:pPr>
        <w:autoSpaceDE w:val="0"/>
        <w:autoSpaceDN w:val="0"/>
        <w:adjustRightInd w:val="0"/>
        <w:jc w:val="both"/>
        <w:rPr>
          <w:rFonts w:asciiTheme="minorHAnsi" w:hAnsiTheme="minorHAnsi" w:cstheme="minorHAnsi"/>
          <w:b/>
          <w:bCs/>
          <w:sz w:val="22"/>
          <w:szCs w:val="22"/>
        </w:rPr>
      </w:pPr>
    </w:p>
    <w:p w:rsidR="002E4756" w:rsidRDefault="002E4756" w:rsidP="00B671A8">
      <w:pPr>
        <w:autoSpaceDE w:val="0"/>
        <w:autoSpaceDN w:val="0"/>
        <w:adjustRightInd w:val="0"/>
        <w:jc w:val="both"/>
        <w:rPr>
          <w:rFonts w:asciiTheme="minorHAnsi" w:hAnsiTheme="minorHAnsi" w:cstheme="minorHAnsi"/>
          <w:b/>
          <w:bCs/>
          <w:sz w:val="22"/>
          <w:szCs w:val="22"/>
        </w:rPr>
      </w:pPr>
      <w:r w:rsidRPr="00F87D9A">
        <w:rPr>
          <w:rFonts w:asciiTheme="minorHAnsi" w:hAnsiTheme="minorHAnsi" w:cstheme="minorHAnsi"/>
          <w:b/>
          <w:bCs/>
          <w:noProof/>
          <w:sz w:val="22"/>
          <w:szCs w:val="22"/>
          <w:lang w:val="es-ES" w:eastAsia="es-ES"/>
        </w:rPr>
        <w:drawing>
          <wp:inline distT="0" distB="0" distL="0" distR="0" wp14:anchorId="7414010E" wp14:editId="3E796E92">
            <wp:extent cx="5123936" cy="1614616"/>
            <wp:effectExtent l="0" t="0" r="19685" b="24130"/>
            <wp:docPr id="1073741846" name="Gráfico 10737418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rsidR="002E4756" w:rsidRDefault="002E4756" w:rsidP="00B671A8">
      <w:pPr>
        <w:autoSpaceDE w:val="0"/>
        <w:autoSpaceDN w:val="0"/>
        <w:adjustRightInd w:val="0"/>
        <w:jc w:val="both"/>
        <w:rPr>
          <w:rFonts w:asciiTheme="minorHAnsi" w:hAnsiTheme="minorHAnsi" w:cstheme="minorHAnsi"/>
          <w:b/>
          <w:bCs/>
          <w:sz w:val="22"/>
          <w:szCs w:val="22"/>
        </w:rPr>
      </w:pPr>
    </w:p>
    <w:p w:rsidR="002E4756" w:rsidRDefault="002E4756" w:rsidP="00B671A8">
      <w:pPr>
        <w:autoSpaceDE w:val="0"/>
        <w:autoSpaceDN w:val="0"/>
        <w:adjustRightInd w:val="0"/>
        <w:jc w:val="both"/>
        <w:rPr>
          <w:rFonts w:asciiTheme="minorHAnsi" w:hAnsiTheme="minorHAnsi" w:cstheme="minorHAnsi"/>
          <w:b/>
          <w:bCs/>
          <w:sz w:val="22"/>
          <w:szCs w:val="22"/>
        </w:rPr>
      </w:pPr>
    </w:p>
    <w:p w:rsidR="002E4756" w:rsidRDefault="002E4756" w:rsidP="00B671A8">
      <w:pPr>
        <w:autoSpaceDE w:val="0"/>
        <w:autoSpaceDN w:val="0"/>
        <w:adjustRightInd w:val="0"/>
        <w:jc w:val="both"/>
        <w:rPr>
          <w:rFonts w:asciiTheme="minorHAnsi" w:hAnsiTheme="minorHAnsi" w:cstheme="minorHAnsi"/>
          <w:b/>
          <w:bCs/>
          <w:sz w:val="22"/>
          <w:szCs w:val="22"/>
        </w:rPr>
      </w:pPr>
      <w:r>
        <w:rPr>
          <w:rFonts w:ascii="Arial" w:hAnsi="Arial" w:cs="Arial"/>
          <w:b/>
          <w:noProof/>
          <w:color w:val="000000"/>
          <w:sz w:val="20"/>
          <w:szCs w:val="20"/>
          <w:lang w:val="es-ES" w:eastAsia="es-ES"/>
        </w:rPr>
        <w:lastRenderedPageBreak/>
        <w:drawing>
          <wp:inline distT="0" distB="0" distL="0" distR="0" wp14:anchorId="5393B3E0" wp14:editId="6468743C">
            <wp:extent cx="5124450" cy="2733675"/>
            <wp:effectExtent l="57150" t="57150" r="57150" b="47625"/>
            <wp:docPr id="1073741847" name="Diagrama 10737418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4" r:lo="rId205" r:qs="rId206" r:cs="rId207"/>
              </a:graphicData>
            </a:graphic>
          </wp:inline>
        </w:drawing>
      </w:r>
    </w:p>
    <w:p w:rsidR="002E4756" w:rsidRDefault="002E4756" w:rsidP="002E4756">
      <w:pPr>
        <w:autoSpaceDE w:val="0"/>
        <w:autoSpaceDN w:val="0"/>
        <w:adjustRightInd w:val="0"/>
        <w:jc w:val="both"/>
        <w:rPr>
          <w:rFonts w:asciiTheme="minorHAnsi" w:hAnsiTheme="minorHAnsi" w:cstheme="minorHAnsi"/>
          <w:b/>
          <w:bCs/>
          <w:sz w:val="22"/>
          <w:szCs w:val="22"/>
          <w:u w:val="single"/>
          <w:lang w:val="es-ES"/>
        </w:rPr>
      </w:pPr>
    </w:p>
    <w:p w:rsidR="002E4756" w:rsidRDefault="00B04026" w:rsidP="002E4756">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9</w:t>
      </w:r>
      <w:r w:rsidR="002E4756">
        <w:rPr>
          <w:rFonts w:asciiTheme="minorHAnsi" w:hAnsiTheme="minorHAnsi" w:cstheme="minorHAnsi"/>
          <w:b/>
          <w:bCs/>
          <w:sz w:val="22"/>
          <w:szCs w:val="22"/>
          <w:u w:val="single"/>
          <w:lang w:val="es-ES"/>
        </w:rPr>
        <w:t>.8 GESTIÓN FINANCIERA Y PRESUPUESTAL:</w:t>
      </w:r>
    </w:p>
    <w:p w:rsidR="002E4756" w:rsidRDefault="002E4756" w:rsidP="00B671A8">
      <w:pPr>
        <w:autoSpaceDE w:val="0"/>
        <w:autoSpaceDN w:val="0"/>
        <w:adjustRightInd w:val="0"/>
        <w:jc w:val="both"/>
        <w:rPr>
          <w:rFonts w:asciiTheme="minorHAnsi" w:hAnsiTheme="minorHAnsi" w:cstheme="minorHAnsi"/>
          <w:b/>
          <w:bCs/>
          <w:sz w:val="22"/>
          <w:szCs w:val="22"/>
        </w:rPr>
      </w:pPr>
    </w:p>
    <w:p w:rsidR="002E4756" w:rsidRDefault="002E4756" w:rsidP="00B671A8">
      <w:pPr>
        <w:autoSpaceDE w:val="0"/>
        <w:autoSpaceDN w:val="0"/>
        <w:adjustRightInd w:val="0"/>
        <w:jc w:val="both"/>
        <w:rPr>
          <w:rFonts w:asciiTheme="minorHAnsi" w:hAnsiTheme="minorHAnsi" w:cstheme="minorHAnsi"/>
          <w:b/>
          <w:bCs/>
          <w:sz w:val="22"/>
          <w:szCs w:val="22"/>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lang w:val="es-ES" w:eastAsia="es-ES"/>
        </w:rPr>
        <w:drawing>
          <wp:inline distT="0" distB="0" distL="0" distR="0" wp14:anchorId="1640162A" wp14:editId="339F001B">
            <wp:extent cx="5123936" cy="1713470"/>
            <wp:effectExtent l="0" t="0" r="19685" b="2032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F26A93" w:rsidRDefault="00F26A93" w:rsidP="00B671A8">
      <w:pPr>
        <w:jc w:val="both"/>
        <w:rPr>
          <w:rFonts w:asciiTheme="minorHAnsi" w:hAnsiTheme="minorHAnsi" w:cstheme="minorHAnsi"/>
          <w:b/>
          <w:bCs/>
          <w:sz w:val="22"/>
          <w:szCs w:val="22"/>
        </w:rPr>
      </w:pPr>
    </w:p>
    <w:p w:rsidR="00B671A8" w:rsidRDefault="00B671A8" w:rsidP="00B671A8">
      <w:pPr>
        <w:jc w:val="both"/>
        <w:rPr>
          <w:rFonts w:asciiTheme="minorHAnsi" w:hAnsiTheme="minorHAnsi" w:cstheme="minorHAnsi"/>
          <w:b/>
          <w:bCs/>
          <w:sz w:val="22"/>
          <w:szCs w:val="22"/>
        </w:rPr>
      </w:pPr>
      <w:r>
        <w:rPr>
          <w:rFonts w:asciiTheme="minorHAnsi" w:hAnsiTheme="minorHAnsi" w:cstheme="minorHAnsi"/>
          <w:b/>
          <w:bCs/>
          <w:sz w:val="22"/>
          <w:szCs w:val="22"/>
        </w:rPr>
        <w:t xml:space="preserve"> </w:t>
      </w:r>
    </w:p>
    <w:p w:rsidR="00B671A8" w:rsidRPr="00F26A93" w:rsidRDefault="007B3D7E" w:rsidP="00F26A93">
      <w:pPr>
        <w:jc w:val="both"/>
        <w:rPr>
          <w:rFonts w:ascii="Arial" w:hAnsi="Arial" w:cs="Arial"/>
          <w:color w:val="000000"/>
          <w:sz w:val="20"/>
          <w:szCs w:val="20"/>
        </w:rPr>
      </w:pPr>
      <w:r>
        <w:rPr>
          <w:rFonts w:ascii="Arial" w:hAnsi="Arial" w:cs="Arial"/>
          <w:b/>
          <w:noProof/>
          <w:color w:val="000000"/>
          <w:sz w:val="20"/>
          <w:szCs w:val="20"/>
          <w:lang w:val="es-ES" w:eastAsia="es-ES"/>
        </w:rPr>
        <w:lastRenderedPageBreak/>
        <w:drawing>
          <wp:inline distT="0" distB="0" distL="0" distR="0" wp14:anchorId="75D3E425" wp14:editId="5CE46590">
            <wp:extent cx="5124450" cy="2057400"/>
            <wp:effectExtent l="57150" t="57150" r="38100" b="3810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0" r:lo="rId211" r:qs="rId212" r:cs="rId213"/>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lang w:val="es-ES" w:eastAsia="es-ES"/>
        </w:rPr>
        <w:drawing>
          <wp:inline distT="0" distB="0" distL="0" distR="0" wp14:anchorId="41192466" wp14:editId="7C9623C9">
            <wp:extent cx="5123936" cy="1828800"/>
            <wp:effectExtent l="0" t="0" r="19685" b="19050"/>
            <wp:docPr id="388" name="Gráfico 3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rsidR="00B671A8" w:rsidRDefault="00B671A8" w:rsidP="007B3D7E">
      <w:pPr>
        <w:jc w:val="both"/>
        <w:rPr>
          <w:rFonts w:asciiTheme="minorHAnsi" w:hAnsiTheme="minorHAnsi" w:cstheme="minorHAnsi"/>
          <w:b/>
          <w:bCs/>
          <w:sz w:val="22"/>
          <w:szCs w:val="22"/>
          <w:lang w:val="es-ES"/>
        </w:rPr>
      </w:pPr>
    </w:p>
    <w:p w:rsidR="007B3D7E" w:rsidRDefault="007B3D7E" w:rsidP="007B3D7E">
      <w:pPr>
        <w:jc w:val="both"/>
        <w:rPr>
          <w:rFonts w:asciiTheme="minorHAnsi" w:hAnsiTheme="minorHAnsi" w:cstheme="minorHAnsi"/>
          <w:b/>
          <w:bCs/>
          <w:sz w:val="22"/>
          <w:szCs w:val="22"/>
        </w:rPr>
      </w:pPr>
      <w:r>
        <w:rPr>
          <w:rFonts w:ascii="Arial" w:hAnsi="Arial" w:cs="Arial"/>
          <w:b/>
          <w:noProof/>
          <w:color w:val="000000"/>
          <w:sz w:val="20"/>
          <w:szCs w:val="20"/>
          <w:lang w:val="es-ES" w:eastAsia="es-ES"/>
        </w:rPr>
        <w:drawing>
          <wp:inline distT="0" distB="0" distL="0" distR="0" wp14:anchorId="26E7C1D8" wp14:editId="24043DA2">
            <wp:extent cx="5124450" cy="2162175"/>
            <wp:effectExtent l="57150" t="57150" r="38100" b="47625"/>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6" r:lo="rId217" r:qs="rId218" r:cs="rId219"/>
              </a:graphicData>
            </a:graphic>
          </wp:inline>
        </w:drawing>
      </w:r>
    </w:p>
    <w:p w:rsidR="007B3D7E" w:rsidRDefault="007B3D7E" w:rsidP="007B3D7E">
      <w:pPr>
        <w:jc w:val="both"/>
        <w:rPr>
          <w:rFonts w:asciiTheme="minorHAnsi" w:hAnsiTheme="minorHAnsi" w:cstheme="minorHAnsi"/>
          <w:b/>
          <w:bCs/>
          <w:sz w:val="22"/>
          <w:szCs w:val="22"/>
        </w:rPr>
      </w:pPr>
    </w:p>
    <w:p w:rsidR="007B3D7E" w:rsidRPr="0092771B" w:rsidRDefault="007B3D7E" w:rsidP="007B3D7E">
      <w:pPr>
        <w:jc w:val="both"/>
        <w:rPr>
          <w:rFonts w:asciiTheme="minorHAnsi" w:hAnsiTheme="minorHAnsi" w:cstheme="minorHAnsi"/>
          <w:b/>
          <w:bCs/>
          <w:sz w:val="22"/>
          <w:szCs w:val="22"/>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lang w:val="es-ES" w:eastAsia="es-ES"/>
        </w:rPr>
        <w:lastRenderedPageBreak/>
        <w:drawing>
          <wp:inline distT="0" distB="0" distL="0" distR="0" wp14:anchorId="51BD323D" wp14:editId="623D2573">
            <wp:extent cx="5123936" cy="2413686"/>
            <wp:effectExtent l="0" t="0" r="19685" b="24765"/>
            <wp:docPr id="390" name="Gráfico 3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rPr>
      </w:pPr>
    </w:p>
    <w:p w:rsidR="00B671A8" w:rsidRDefault="00B671A8" w:rsidP="00B671A8">
      <w:pPr>
        <w:jc w:val="both"/>
        <w:rPr>
          <w:rFonts w:asciiTheme="minorHAnsi" w:hAnsiTheme="minorHAnsi" w:cstheme="minorHAnsi"/>
          <w:b/>
          <w:bCs/>
          <w:sz w:val="22"/>
          <w:szCs w:val="22"/>
        </w:rPr>
      </w:pPr>
    </w:p>
    <w:p w:rsidR="003B51AA" w:rsidRPr="00FC3960" w:rsidRDefault="003B51AA" w:rsidP="00B671A8">
      <w:pPr>
        <w:jc w:val="both"/>
        <w:rPr>
          <w:rFonts w:ascii="Arial" w:hAnsi="Arial" w:cs="Arial"/>
          <w:color w:val="000000"/>
          <w:sz w:val="20"/>
          <w:szCs w:val="20"/>
        </w:rPr>
      </w:pPr>
      <w:r>
        <w:rPr>
          <w:rFonts w:ascii="Arial" w:hAnsi="Arial" w:cs="Arial"/>
          <w:b/>
          <w:noProof/>
          <w:color w:val="000000"/>
          <w:sz w:val="20"/>
          <w:szCs w:val="20"/>
          <w:lang w:val="es-ES" w:eastAsia="es-ES"/>
        </w:rPr>
        <w:drawing>
          <wp:inline distT="0" distB="0" distL="0" distR="0" wp14:anchorId="5ED29E11" wp14:editId="5106E497">
            <wp:extent cx="5124450" cy="2028825"/>
            <wp:effectExtent l="57150" t="57150" r="38100" b="47625"/>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2" r:lo="rId223" r:qs="rId224" r:cs="rId225"/>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Pr="00F83001" w:rsidRDefault="00B671A8" w:rsidP="00F83001">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lang w:val="es-ES" w:eastAsia="es-ES"/>
        </w:rPr>
        <w:drawing>
          <wp:inline distT="0" distB="0" distL="0" distR="0" wp14:anchorId="107C5CB6" wp14:editId="0DFD5C28">
            <wp:extent cx="5124734" cy="1897038"/>
            <wp:effectExtent l="0" t="0" r="19050" b="27305"/>
            <wp:docPr id="392" name="Gráfico 3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p>
    <w:p w:rsidR="003B51AA" w:rsidRDefault="003B51AA" w:rsidP="00B671A8">
      <w:pPr>
        <w:autoSpaceDE w:val="0"/>
        <w:autoSpaceDN w:val="0"/>
        <w:adjustRightInd w:val="0"/>
        <w:jc w:val="both"/>
        <w:rPr>
          <w:rFonts w:asciiTheme="minorHAnsi" w:hAnsiTheme="minorHAnsi" w:cstheme="minorHAnsi"/>
          <w:b/>
          <w:bCs/>
          <w:sz w:val="22"/>
          <w:szCs w:val="22"/>
          <w:u w:val="single"/>
          <w:lang w:val="es-ES"/>
        </w:rPr>
      </w:pPr>
      <w:r>
        <w:rPr>
          <w:noProof/>
          <w:lang w:val="es-ES" w:eastAsia="es-ES"/>
        </w:rPr>
        <w:lastRenderedPageBreak/>
        <w:drawing>
          <wp:inline distT="0" distB="0" distL="0" distR="0" wp14:anchorId="4BC51A2F" wp14:editId="638A6AFE">
            <wp:extent cx="5172075" cy="2085975"/>
            <wp:effectExtent l="38100" t="57150" r="47625" b="47625"/>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8" r:lo="rId229" r:qs="rId230" r:cs="rId231"/>
              </a:graphicData>
            </a:graphic>
          </wp:inline>
        </w:drawing>
      </w:r>
    </w:p>
    <w:p w:rsidR="00F83001" w:rsidRDefault="00F83001" w:rsidP="00B671A8">
      <w:pPr>
        <w:autoSpaceDE w:val="0"/>
        <w:autoSpaceDN w:val="0"/>
        <w:adjustRightInd w:val="0"/>
        <w:jc w:val="both"/>
        <w:rPr>
          <w:rFonts w:asciiTheme="minorHAnsi" w:hAnsiTheme="minorHAnsi" w:cstheme="minorHAnsi"/>
          <w:b/>
          <w:bCs/>
          <w:sz w:val="22"/>
          <w:szCs w:val="22"/>
          <w:u w:val="single"/>
          <w:lang w:val="es-ES"/>
        </w:rPr>
      </w:pPr>
    </w:p>
    <w:p w:rsidR="00F83001" w:rsidRDefault="00F83001" w:rsidP="00B671A8">
      <w:pPr>
        <w:autoSpaceDE w:val="0"/>
        <w:autoSpaceDN w:val="0"/>
        <w:adjustRightInd w:val="0"/>
        <w:jc w:val="both"/>
        <w:rPr>
          <w:rFonts w:asciiTheme="minorHAnsi" w:hAnsiTheme="minorHAnsi" w:cstheme="minorHAnsi"/>
          <w:b/>
          <w:bCs/>
          <w:sz w:val="22"/>
          <w:szCs w:val="22"/>
          <w:u w:val="single"/>
          <w:lang w:val="es-ES"/>
        </w:rPr>
      </w:pPr>
    </w:p>
    <w:p w:rsidR="00F83001" w:rsidRDefault="00F83001" w:rsidP="00B671A8">
      <w:pPr>
        <w:autoSpaceDE w:val="0"/>
        <w:autoSpaceDN w:val="0"/>
        <w:adjustRightInd w:val="0"/>
        <w:jc w:val="both"/>
        <w:rPr>
          <w:rFonts w:asciiTheme="minorHAnsi" w:hAnsiTheme="minorHAnsi" w:cstheme="minorHAnsi"/>
          <w:b/>
          <w:bCs/>
          <w:sz w:val="22"/>
          <w:szCs w:val="22"/>
          <w:u w:val="single"/>
          <w:lang w:val="es-ES"/>
        </w:rPr>
      </w:pPr>
    </w:p>
    <w:p w:rsidR="00B671A8" w:rsidRDefault="00B04026" w:rsidP="00B671A8">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9</w:t>
      </w:r>
      <w:r w:rsidR="00B671A8">
        <w:rPr>
          <w:rFonts w:asciiTheme="minorHAnsi" w:hAnsiTheme="minorHAnsi" w:cstheme="minorHAnsi"/>
          <w:b/>
          <w:bCs/>
          <w:sz w:val="22"/>
          <w:szCs w:val="22"/>
          <w:u w:val="single"/>
          <w:lang w:val="es-ES"/>
        </w:rPr>
        <w:t>.9 GESTIÓN HUMANA:</w:t>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B161E5">
        <w:rPr>
          <w:rFonts w:asciiTheme="minorHAnsi" w:hAnsiTheme="minorHAnsi" w:cstheme="minorHAnsi"/>
          <w:b/>
          <w:bCs/>
          <w:noProof/>
          <w:sz w:val="22"/>
          <w:szCs w:val="22"/>
          <w:lang w:val="es-ES" w:eastAsia="es-ES"/>
        </w:rPr>
        <w:drawing>
          <wp:inline distT="0" distB="0" distL="0" distR="0" wp14:anchorId="50377E05" wp14:editId="7BEA674B">
            <wp:extent cx="5120640" cy="1975104"/>
            <wp:effectExtent l="0" t="0" r="22860" b="25400"/>
            <wp:docPr id="393" name="Gráfico 3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rsidR="00B671A8" w:rsidRDefault="00B671A8" w:rsidP="00B671A8">
      <w:pPr>
        <w:jc w:val="both"/>
        <w:rPr>
          <w:rFonts w:asciiTheme="minorHAnsi" w:hAnsiTheme="minorHAnsi" w:cstheme="minorHAnsi"/>
          <w:b/>
          <w:bCs/>
          <w:sz w:val="22"/>
          <w:szCs w:val="22"/>
          <w:lang w:val="es-ES"/>
        </w:rPr>
      </w:pPr>
    </w:p>
    <w:p w:rsidR="003B51AA" w:rsidRPr="00DA0787" w:rsidRDefault="003B51AA" w:rsidP="00B671A8">
      <w:pPr>
        <w:jc w:val="both"/>
        <w:rPr>
          <w:rFonts w:ascii="Arial" w:hAnsi="Arial" w:cs="Arial"/>
          <w:color w:val="000000"/>
          <w:sz w:val="20"/>
          <w:szCs w:val="20"/>
        </w:rPr>
      </w:pPr>
      <w:r>
        <w:rPr>
          <w:rFonts w:ascii="Arial" w:hAnsi="Arial" w:cs="Arial"/>
          <w:b/>
          <w:noProof/>
          <w:color w:val="000000"/>
          <w:sz w:val="20"/>
          <w:szCs w:val="20"/>
          <w:lang w:val="es-ES" w:eastAsia="es-ES"/>
        </w:rPr>
        <w:drawing>
          <wp:inline distT="0" distB="0" distL="0" distR="0" wp14:anchorId="6A89B482" wp14:editId="3FDEE0A1">
            <wp:extent cx="5124450" cy="1476375"/>
            <wp:effectExtent l="0" t="0" r="0" b="9525"/>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4" r:lo="rId235" r:qs="rId236" r:cs="rId237"/>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lang w:val="es-ES" w:eastAsia="es-ES"/>
        </w:rPr>
        <w:lastRenderedPageBreak/>
        <w:drawing>
          <wp:inline distT="0" distB="0" distL="0" distR="0" wp14:anchorId="645C4E90" wp14:editId="443ECE7E">
            <wp:extent cx="5120640" cy="2097024"/>
            <wp:effectExtent l="0" t="0" r="22860" b="17780"/>
            <wp:docPr id="394" name="Gráfico 3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rsidR="00B671A8" w:rsidRDefault="00B671A8" w:rsidP="003B51AA">
      <w:pPr>
        <w:jc w:val="both"/>
        <w:rPr>
          <w:rFonts w:asciiTheme="minorHAnsi" w:hAnsiTheme="minorHAnsi" w:cstheme="minorHAnsi"/>
          <w:b/>
          <w:bCs/>
          <w:sz w:val="22"/>
          <w:szCs w:val="22"/>
          <w:lang w:val="es-ES"/>
        </w:rPr>
      </w:pPr>
    </w:p>
    <w:p w:rsidR="003B51AA" w:rsidRPr="00CE523B" w:rsidRDefault="003B51AA" w:rsidP="003B51AA">
      <w:pPr>
        <w:jc w:val="both"/>
        <w:rPr>
          <w:rFonts w:ascii="Arial" w:hAnsi="Arial" w:cs="Arial"/>
          <w:color w:val="000000"/>
          <w:sz w:val="20"/>
          <w:szCs w:val="20"/>
        </w:rPr>
      </w:pPr>
    </w:p>
    <w:p w:rsidR="00B671A8" w:rsidRDefault="009635F8" w:rsidP="00B671A8">
      <w:pPr>
        <w:jc w:val="both"/>
        <w:rPr>
          <w:rFonts w:ascii="Arial" w:hAnsi="Arial" w:cs="Arial"/>
          <w:color w:val="000000"/>
          <w:sz w:val="20"/>
          <w:szCs w:val="20"/>
        </w:rPr>
      </w:pPr>
      <w:r>
        <w:rPr>
          <w:rFonts w:ascii="Arial" w:hAnsi="Arial" w:cs="Arial"/>
          <w:b/>
          <w:noProof/>
          <w:color w:val="000000"/>
          <w:sz w:val="20"/>
          <w:szCs w:val="20"/>
          <w:lang w:val="es-ES" w:eastAsia="es-ES"/>
        </w:rPr>
        <w:drawing>
          <wp:inline distT="0" distB="0" distL="0" distR="0" wp14:anchorId="38848BFE" wp14:editId="4FFB6F68">
            <wp:extent cx="5124450" cy="2162175"/>
            <wp:effectExtent l="0" t="0" r="0" b="9525"/>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0" r:lo="rId241" r:qs="rId242" r:cs="rId243"/>
              </a:graphicData>
            </a:graphic>
          </wp:inline>
        </w:drawing>
      </w:r>
    </w:p>
    <w:p w:rsidR="00B671A8" w:rsidRDefault="00B671A8" w:rsidP="00B671A8">
      <w:pPr>
        <w:jc w:val="both"/>
        <w:rPr>
          <w:rFonts w:ascii="Arial" w:hAnsi="Arial" w:cs="Arial"/>
          <w:color w:val="000000"/>
          <w:sz w:val="20"/>
          <w:szCs w:val="20"/>
        </w:rPr>
      </w:pPr>
    </w:p>
    <w:p w:rsidR="00B671A8" w:rsidRPr="00DA0787" w:rsidRDefault="00B671A8" w:rsidP="00B671A8">
      <w:pPr>
        <w:jc w:val="both"/>
        <w:rPr>
          <w:rFonts w:ascii="Arial" w:hAnsi="Arial" w:cs="Arial"/>
          <w:color w:val="000000"/>
          <w:sz w:val="20"/>
          <w:szCs w:val="20"/>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lang w:val="es-ES" w:eastAsia="es-ES"/>
        </w:rPr>
        <w:drawing>
          <wp:inline distT="0" distB="0" distL="0" distR="0" wp14:anchorId="7BEDC457" wp14:editId="6B923C75">
            <wp:extent cx="5120640" cy="2267712"/>
            <wp:effectExtent l="0" t="0" r="22860" b="18415"/>
            <wp:docPr id="395" name="Gráfico 3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jc w:val="both"/>
        <w:rPr>
          <w:rFonts w:asciiTheme="minorHAnsi" w:hAnsiTheme="minorHAnsi" w:cstheme="minorHAnsi"/>
          <w:b/>
          <w:bCs/>
          <w:sz w:val="22"/>
          <w:szCs w:val="22"/>
          <w:lang w:val="es-ES"/>
        </w:rPr>
      </w:pPr>
      <w:r>
        <w:rPr>
          <w:rFonts w:asciiTheme="minorHAnsi" w:hAnsiTheme="minorHAnsi" w:cstheme="minorHAnsi"/>
          <w:b/>
          <w:bCs/>
          <w:sz w:val="22"/>
          <w:szCs w:val="22"/>
          <w:lang w:val="es-ES"/>
        </w:rPr>
        <w:t xml:space="preserve">ANÁLISIS: </w:t>
      </w:r>
    </w:p>
    <w:p w:rsidR="009635F8" w:rsidRDefault="009635F8" w:rsidP="00B671A8">
      <w:pPr>
        <w:jc w:val="both"/>
        <w:rPr>
          <w:rFonts w:asciiTheme="minorHAnsi" w:hAnsiTheme="minorHAnsi" w:cstheme="minorHAnsi"/>
          <w:b/>
          <w:bCs/>
          <w:sz w:val="22"/>
          <w:szCs w:val="22"/>
          <w:lang w:val="es-ES"/>
        </w:rPr>
      </w:pPr>
    </w:p>
    <w:p w:rsidR="009635F8" w:rsidRPr="00DA0787" w:rsidRDefault="009635F8" w:rsidP="00B671A8">
      <w:pPr>
        <w:jc w:val="both"/>
        <w:rPr>
          <w:rFonts w:ascii="Calibri" w:hAnsi="Calibri" w:cs="Calibri"/>
          <w:sz w:val="22"/>
          <w:szCs w:val="22"/>
        </w:rPr>
      </w:pPr>
      <w:r>
        <w:rPr>
          <w:noProof/>
          <w:lang w:val="es-ES" w:eastAsia="es-ES"/>
        </w:rPr>
        <w:drawing>
          <wp:inline distT="0" distB="0" distL="0" distR="0" wp14:anchorId="64264246" wp14:editId="2AC95551">
            <wp:extent cx="5177290" cy="1752600"/>
            <wp:effectExtent l="0" t="0" r="4445" b="0"/>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6" r:lo="rId247" r:qs="rId248" r:cs="rId249"/>
              </a:graphicData>
            </a:graphic>
          </wp:inline>
        </w:drawing>
      </w:r>
    </w:p>
    <w:p w:rsidR="00B671A8" w:rsidRPr="00DA0787" w:rsidRDefault="00B671A8" w:rsidP="00B671A8">
      <w:pPr>
        <w:autoSpaceDE w:val="0"/>
        <w:autoSpaceDN w:val="0"/>
        <w:adjustRightInd w:val="0"/>
        <w:jc w:val="both"/>
        <w:rPr>
          <w:rFonts w:asciiTheme="minorHAnsi" w:hAnsiTheme="minorHAnsi" w:cstheme="minorHAnsi"/>
          <w:b/>
          <w:bCs/>
          <w:sz w:val="22"/>
          <w:szCs w:val="22"/>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F83001">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lang w:val="es-ES" w:eastAsia="es-ES"/>
        </w:rPr>
        <w:drawing>
          <wp:inline distT="0" distB="0" distL="0" distR="0" wp14:anchorId="08DACEC2" wp14:editId="4D3AA325">
            <wp:extent cx="5124734" cy="2006221"/>
            <wp:effectExtent l="0" t="0" r="19050" b="13335"/>
            <wp:docPr id="396" name="Gráfico 3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rsidR="009635F8" w:rsidRDefault="009635F8" w:rsidP="00B671A8">
      <w:pPr>
        <w:jc w:val="both"/>
        <w:rPr>
          <w:rFonts w:asciiTheme="minorHAnsi" w:hAnsiTheme="minorHAnsi" w:cstheme="minorHAnsi"/>
          <w:b/>
          <w:bCs/>
          <w:sz w:val="22"/>
          <w:szCs w:val="22"/>
          <w:lang w:val="es-ES"/>
        </w:rPr>
      </w:pPr>
    </w:p>
    <w:p w:rsidR="009635F8" w:rsidRPr="00DA0787" w:rsidRDefault="009635F8" w:rsidP="00B671A8">
      <w:pPr>
        <w:jc w:val="both"/>
        <w:rPr>
          <w:rFonts w:ascii="Arial" w:hAnsi="Arial" w:cs="Arial"/>
          <w:color w:val="000000"/>
          <w:sz w:val="20"/>
          <w:szCs w:val="20"/>
        </w:rPr>
      </w:pPr>
      <w:r>
        <w:rPr>
          <w:rFonts w:ascii="Arial" w:hAnsi="Arial" w:cs="Arial"/>
          <w:b/>
          <w:noProof/>
          <w:color w:val="000000"/>
          <w:sz w:val="20"/>
          <w:szCs w:val="20"/>
          <w:lang w:val="es-ES" w:eastAsia="es-ES"/>
        </w:rPr>
        <w:drawing>
          <wp:inline distT="0" distB="0" distL="0" distR="0" wp14:anchorId="5D91A4E5" wp14:editId="376FD8F5">
            <wp:extent cx="5124450" cy="1952625"/>
            <wp:effectExtent l="0" t="0" r="0" b="9525"/>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2" r:lo="rId253" r:qs="rId254" r:cs="rId255"/>
              </a:graphicData>
            </a:graphic>
          </wp:inline>
        </w:drawing>
      </w:r>
    </w:p>
    <w:p w:rsidR="00B671A8" w:rsidRPr="00DA0787" w:rsidRDefault="00B671A8" w:rsidP="00B671A8">
      <w:pPr>
        <w:autoSpaceDE w:val="0"/>
        <w:autoSpaceDN w:val="0"/>
        <w:adjustRightInd w:val="0"/>
        <w:jc w:val="both"/>
        <w:rPr>
          <w:rFonts w:asciiTheme="minorHAnsi" w:hAnsiTheme="minorHAnsi" w:cstheme="minorHAnsi"/>
          <w:b/>
          <w:bCs/>
          <w:sz w:val="22"/>
          <w:szCs w:val="22"/>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lang w:val="es-ES" w:eastAsia="es-ES"/>
        </w:rPr>
        <w:lastRenderedPageBreak/>
        <w:drawing>
          <wp:inline distT="0" distB="0" distL="0" distR="0" wp14:anchorId="58E2FAD5" wp14:editId="16BD9054">
            <wp:extent cx="5124734" cy="2142698"/>
            <wp:effectExtent l="0" t="0" r="19050" b="10160"/>
            <wp:docPr id="397" name="Gráfico 3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9635F8">
      <w:pPr>
        <w:jc w:val="both"/>
        <w:rPr>
          <w:rFonts w:asciiTheme="minorHAnsi" w:hAnsiTheme="minorHAnsi" w:cstheme="minorHAnsi"/>
          <w:b/>
          <w:bCs/>
          <w:sz w:val="22"/>
          <w:szCs w:val="22"/>
          <w:lang w:val="es-ES"/>
        </w:rPr>
      </w:pPr>
    </w:p>
    <w:p w:rsidR="009635F8" w:rsidRDefault="009635F8" w:rsidP="009635F8">
      <w:pPr>
        <w:jc w:val="both"/>
        <w:rPr>
          <w:rFonts w:asciiTheme="minorHAnsi" w:hAnsiTheme="minorHAnsi" w:cstheme="minorHAnsi"/>
          <w:b/>
          <w:bCs/>
          <w:sz w:val="22"/>
          <w:szCs w:val="22"/>
          <w:lang w:val="es-ES"/>
        </w:rPr>
      </w:pPr>
      <w:r>
        <w:rPr>
          <w:rFonts w:ascii="Arial" w:hAnsi="Arial" w:cs="Arial"/>
          <w:b/>
          <w:noProof/>
          <w:color w:val="000000"/>
          <w:sz w:val="20"/>
          <w:szCs w:val="20"/>
          <w:lang w:val="es-ES" w:eastAsia="es-ES"/>
        </w:rPr>
        <w:drawing>
          <wp:inline distT="0" distB="0" distL="0" distR="0" wp14:anchorId="01569CEB" wp14:editId="72CE91E6">
            <wp:extent cx="5124450" cy="2162175"/>
            <wp:effectExtent l="0" t="0" r="0" b="9525"/>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8" r:lo="rId259" r:qs="rId260" r:cs="rId261"/>
              </a:graphicData>
            </a:graphic>
          </wp:inline>
        </w:drawing>
      </w:r>
    </w:p>
    <w:p w:rsidR="009635F8" w:rsidRPr="00974F91" w:rsidRDefault="009635F8" w:rsidP="009635F8">
      <w:pPr>
        <w:jc w:val="both"/>
        <w:rPr>
          <w:rFonts w:ascii="Arial" w:hAnsi="Arial" w:cs="Arial"/>
          <w:color w:val="000000"/>
          <w:sz w:val="20"/>
          <w:szCs w:val="20"/>
        </w:rPr>
      </w:pPr>
    </w:p>
    <w:p w:rsidR="00B671A8" w:rsidRDefault="00B671A8" w:rsidP="00B671A8">
      <w:pPr>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lang w:val="es-ES" w:eastAsia="es-ES"/>
        </w:rPr>
        <w:drawing>
          <wp:inline distT="0" distB="0" distL="0" distR="0" wp14:anchorId="79C01D0A" wp14:editId="5A26F102">
            <wp:extent cx="5172501" cy="2340591"/>
            <wp:effectExtent l="0" t="0" r="9525" b="22225"/>
            <wp:docPr id="398" name="Gráfico 3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p w:rsidR="00B671A8" w:rsidRDefault="00B671A8" w:rsidP="00B671A8">
      <w:pPr>
        <w:jc w:val="both"/>
        <w:rPr>
          <w:rFonts w:asciiTheme="minorHAnsi" w:hAnsiTheme="minorHAnsi" w:cstheme="minorHAnsi"/>
          <w:b/>
          <w:bCs/>
          <w:sz w:val="22"/>
          <w:szCs w:val="22"/>
          <w:lang w:val="es-ES"/>
        </w:rPr>
      </w:pPr>
    </w:p>
    <w:p w:rsidR="00CC23DB" w:rsidRDefault="00CC23DB" w:rsidP="00CC23DB">
      <w:pPr>
        <w:jc w:val="both"/>
        <w:rPr>
          <w:rFonts w:ascii="Arial" w:hAnsi="Arial" w:cs="Arial"/>
          <w:color w:val="000000"/>
          <w:sz w:val="20"/>
          <w:szCs w:val="20"/>
        </w:rPr>
      </w:pPr>
    </w:p>
    <w:p w:rsidR="00CC23DB" w:rsidRPr="00974F91" w:rsidRDefault="00CC23DB" w:rsidP="00CC23DB">
      <w:pPr>
        <w:jc w:val="both"/>
        <w:rPr>
          <w:rFonts w:ascii="Arial" w:hAnsi="Arial" w:cs="Arial"/>
          <w:color w:val="000000"/>
          <w:sz w:val="20"/>
          <w:szCs w:val="20"/>
        </w:rPr>
      </w:pPr>
      <w:r>
        <w:rPr>
          <w:rFonts w:ascii="Arial" w:hAnsi="Arial" w:cs="Arial"/>
          <w:b/>
          <w:noProof/>
          <w:color w:val="000000"/>
          <w:sz w:val="20"/>
          <w:szCs w:val="20"/>
          <w:lang w:val="es-ES" w:eastAsia="es-ES"/>
        </w:rPr>
        <w:lastRenderedPageBreak/>
        <w:drawing>
          <wp:inline distT="0" distB="0" distL="0" distR="0" wp14:anchorId="22F8B49E" wp14:editId="3A35D18A">
            <wp:extent cx="5124450" cy="2162175"/>
            <wp:effectExtent l="0" t="0" r="0" b="9525"/>
            <wp:docPr id="26"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4" r:lo="rId265" r:qs="rId266" r:cs="rId267"/>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rPr>
      </w:pPr>
    </w:p>
    <w:p w:rsidR="00B671A8" w:rsidRDefault="00B04026" w:rsidP="00B671A8">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9</w:t>
      </w:r>
      <w:r w:rsidR="00B671A8">
        <w:rPr>
          <w:rFonts w:asciiTheme="minorHAnsi" w:hAnsiTheme="minorHAnsi" w:cstheme="minorHAnsi"/>
          <w:b/>
          <w:bCs/>
          <w:sz w:val="22"/>
          <w:szCs w:val="22"/>
          <w:u w:val="single"/>
          <w:lang w:val="es-ES"/>
        </w:rPr>
        <w:t>.10 GESTIÓN TECNOLÓGICA:</w:t>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lang w:val="es-ES" w:eastAsia="es-ES"/>
        </w:rPr>
        <w:drawing>
          <wp:inline distT="0" distB="0" distL="0" distR="0" wp14:anchorId="3DB46131" wp14:editId="4C016845">
            <wp:extent cx="5123936" cy="1878227"/>
            <wp:effectExtent l="0" t="0" r="19685" b="27305"/>
            <wp:docPr id="414" name="Gráfico 4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p w:rsidR="00B671A8" w:rsidRDefault="00B671A8" w:rsidP="00B671A8">
      <w:pPr>
        <w:jc w:val="both"/>
        <w:rPr>
          <w:rFonts w:asciiTheme="minorHAnsi" w:hAnsiTheme="minorHAnsi" w:cstheme="minorHAnsi"/>
          <w:b/>
          <w:bCs/>
          <w:sz w:val="22"/>
          <w:szCs w:val="22"/>
          <w:lang w:val="es-ES"/>
        </w:rPr>
      </w:pPr>
    </w:p>
    <w:p w:rsidR="001916FF" w:rsidRDefault="001916FF" w:rsidP="00B671A8">
      <w:pPr>
        <w:jc w:val="both"/>
        <w:rPr>
          <w:rFonts w:asciiTheme="minorHAnsi" w:hAnsiTheme="minorHAnsi" w:cstheme="minorHAnsi"/>
          <w:b/>
          <w:bCs/>
          <w:sz w:val="22"/>
          <w:szCs w:val="22"/>
          <w:lang w:val="es-ES"/>
        </w:rPr>
      </w:pPr>
    </w:p>
    <w:p w:rsidR="001916FF" w:rsidRDefault="001916FF" w:rsidP="00B671A8">
      <w:pPr>
        <w:jc w:val="both"/>
        <w:rPr>
          <w:rFonts w:asciiTheme="minorHAnsi" w:hAnsiTheme="minorHAnsi" w:cstheme="minorHAnsi"/>
          <w:b/>
          <w:bCs/>
          <w:sz w:val="22"/>
          <w:szCs w:val="22"/>
          <w:lang w:val="es-ES"/>
        </w:rPr>
      </w:pPr>
      <w:r>
        <w:rPr>
          <w:noProof/>
          <w:lang w:val="es-ES" w:eastAsia="es-ES"/>
        </w:rPr>
        <w:drawing>
          <wp:inline distT="0" distB="0" distL="0" distR="0" wp14:anchorId="6D0A063E" wp14:editId="349E56EF">
            <wp:extent cx="5177290" cy="1752600"/>
            <wp:effectExtent l="57150" t="57150" r="42545" b="5715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0" r:lo="rId271" r:qs="rId272" r:cs="rId273"/>
              </a:graphicData>
            </a:graphic>
          </wp:inline>
        </w:drawing>
      </w:r>
    </w:p>
    <w:p w:rsidR="001916FF" w:rsidRPr="001916FF" w:rsidRDefault="001916FF" w:rsidP="001916FF">
      <w:pPr>
        <w:jc w:val="both"/>
        <w:rPr>
          <w:rFonts w:ascii="Arial" w:hAnsi="Arial" w:cs="Arial"/>
          <w:color w:val="000000"/>
          <w:sz w:val="20"/>
          <w:szCs w:val="20"/>
          <w:lang w:val="es-CO"/>
        </w:rPr>
      </w:pPr>
    </w:p>
    <w:p w:rsidR="00B671A8" w:rsidRPr="00644D4C" w:rsidRDefault="00B671A8" w:rsidP="00B671A8">
      <w:pPr>
        <w:autoSpaceDE w:val="0"/>
        <w:autoSpaceDN w:val="0"/>
        <w:adjustRightInd w:val="0"/>
        <w:jc w:val="both"/>
        <w:rPr>
          <w:rFonts w:asciiTheme="minorHAnsi" w:hAnsiTheme="minorHAnsi" w:cstheme="minorHAnsi"/>
          <w:b/>
          <w:bCs/>
          <w:sz w:val="22"/>
          <w:szCs w:val="22"/>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lang w:val="es-ES" w:eastAsia="es-ES"/>
        </w:rPr>
        <w:lastRenderedPageBreak/>
        <w:drawing>
          <wp:inline distT="0" distB="0" distL="0" distR="0" wp14:anchorId="3979E392" wp14:editId="141C1C3A">
            <wp:extent cx="5123936" cy="1878227"/>
            <wp:effectExtent l="0" t="0" r="19685" b="27305"/>
            <wp:docPr id="399" name="Gráfico 3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p w:rsidR="00B671A8" w:rsidRDefault="00B671A8" w:rsidP="00B671A8">
      <w:pPr>
        <w:jc w:val="both"/>
        <w:rPr>
          <w:rFonts w:asciiTheme="minorHAnsi" w:hAnsiTheme="minorHAnsi" w:cstheme="minorHAnsi"/>
          <w:b/>
          <w:bCs/>
          <w:sz w:val="22"/>
          <w:szCs w:val="22"/>
          <w:lang w:val="es-ES"/>
        </w:rPr>
      </w:pPr>
    </w:p>
    <w:p w:rsidR="001916FF" w:rsidRDefault="001916FF" w:rsidP="00B671A8">
      <w:pPr>
        <w:jc w:val="both"/>
        <w:rPr>
          <w:rFonts w:asciiTheme="minorHAnsi" w:hAnsiTheme="minorHAnsi" w:cstheme="minorHAnsi"/>
          <w:b/>
          <w:bCs/>
          <w:sz w:val="22"/>
          <w:szCs w:val="22"/>
          <w:lang w:val="es-ES"/>
        </w:rPr>
      </w:pPr>
    </w:p>
    <w:p w:rsidR="001916FF" w:rsidRPr="00644D4C" w:rsidRDefault="001916FF" w:rsidP="00B671A8">
      <w:pPr>
        <w:jc w:val="both"/>
        <w:rPr>
          <w:rFonts w:ascii="Arial" w:hAnsi="Arial" w:cs="Arial"/>
          <w:color w:val="000000"/>
          <w:sz w:val="20"/>
          <w:szCs w:val="20"/>
        </w:rPr>
      </w:pPr>
      <w:r>
        <w:rPr>
          <w:noProof/>
          <w:lang w:val="es-ES" w:eastAsia="es-ES"/>
        </w:rPr>
        <w:drawing>
          <wp:inline distT="0" distB="0" distL="0" distR="0" wp14:anchorId="15739BCA" wp14:editId="0F2C4923">
            <wp:extent cx="5270309" cy="1752600"/>
            <wp:effectExtent l="57150" t="57150" r="45085" b="57150"/>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6" r:lo="rId277" r:qs="rId278" r:cs="rId279"/>
              </a:graphicData>
            </a:graphic>
          </wp:inline>
        </w:drawing>
      </w:r>
    </w:p>
    <w:p w:rsidR="00B671A8" w:rsidRPr="00644D4C" w:rsidRDefault="00B671A8" w:rsidP="00B671A8">
      <w:pPr>
        <w:autoSpaceDE w:val="0"/>
        <w:autoSpaceDN w:val="0"/>
        <w:adjustRightInd w:val="0"/>
        <w:jc w:val="both"/>
        <w:rPr>
          <w:rFonts w:asciiTheme="minorHAnsi" w:hAnsiTheme="minorHAnsi" w:cstheme="minorHAnsi"/>
          <w:b/>
          <w:bCs/>
          <w:sz w:val="22"/>
          <w:szCs w:val="22"/>
        </w:rPr>
      </w:pPr>
    </w:p>
    <w:p w:rsidR="00B671A8" w:rsidRDefault="00B04026" w:rsidP="00B671A8">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9</w:t>
      </w:r>
      <w:r w:rsidR="00B671A8">
        <w:rPr>
          <w:rFonts w:asciiTheme="minorHAnsi" w:hAnsiTheme="minorHAnsi" w:cstheme="minorHAnsi"/>
          <w:b/>
          <w:bCs/>
          <w:sz w:val="22"/>
          <w:szCs w:val="22"/>
          <w:u w:val="single"/>
          <w:lang w:val="es-ES"/>
        </w:rPr>
        <w:t>.11 MEJORAMIENTO DEL SISTEMA INTEGRADO DE GESTIÓN DE CALIDAD:</w:t>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lang w:val="es-ES" w:eastAsia="es-ES"/>
        </w:rPr>
        <w:drawing>
          <wp:inline distT="0" distB="0" distL="0" distR="0" wp14:anchorId="30FE7265" wp14:editId="2C776CC0">
            <wp:extent cx="5372100" cy="1876425"/>
            <wp:effectExtent l="0" t="0" r="19050" b="9525"/>
            <wp:docPr id="405" name="Gráfico 4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1916FF" w:rsidRPr="00E01346" w:rsidRDefault="001916FF" w:rsidP="00B671A8">
      <w:pPr>
        <w:jc w:val="both"/>
        <w:rPr>
          <w:rFonts w:ascii="Arial" w:hAnsi="Arial" w:cs="Arial"/>
          <w:color w:val="000000"/>
          <w:sz w:val="20"/>
          <w:szCs w:val="20"/>
        </w:rPr>
      </w:pPr>
      <w:r>
        <w:rPr>
          <w:noProof/>
          <w:lang w:val="es-ES" w:eastAsia="es-ES"/>
        </w:rPr>
        <w:lastRenderedPageBreak/>
        <w:drawing>
          <wp:inline distT="0" distB="0" distL="0" distR="0" wp14:anchorId="7C93D657" wp14:editId="4E92CA94">
            <wp:extent cx="5486400" cy="1752600"/>
            <wp:effectExtent l="38100" t="57150" r="38100" b="38100"/>
            <wp:docPr id="29" name="Diagrama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2" r:lo="rId283" r:qs="rId284" r:cs="rId285"/>
              </a:graphicData>
            </a:graphic>
          </wp:inline>
        </w:drawing>
      </w:r>
    </w:p>
    <w:p w:rsidR="00B671A8" w:rsidRPr="00E01346" w:rsidRDefault="00B671A8" w:rsidP="00B671A8">
      <w:pPr>
        <w:autoSpaceDE w:val="0"/>
        <w:autoSpaceDN w:val="0"/>
        <w:adjustRightInd w:val="0"/>
        <w:jc w:val="both"/>
        <w:rPr>
          <w:rFonts w:asciiTheme="minorHAnsi" w:hAnsiTheme="minorHAnsi" w:cstheme="minorHAnsi"/>
          <w:b/>
          <w:bCs/>
          <w:sz w:val="22"/>
          <w:szCs w:val="22"/>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lang w:val="es-ES" w:eastAsia="es-ES"/>
        </w:rPr>
        <w:drawing>
          <wp:inline distT="0" distB="0" distL="0" distR="0" wp14:anchorId="70727D15" wp14:editId="73358F5A">
            <wp:extent cx="5124734" cy="1685499"/>
            <wp:effectExtent l="0" t="0" r="19050" b="10160"/>
            <wp:docPr id="409" name="Gráfico 4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7"/>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1916FF" w:rsidRDefault="00B671A8" w:rsidP="00B671A8">
      <w:pPr>
        <w:jc w:val="both"/>
        <w:rPr>
          <w:rFonts w:asciiTheme="minorHAnsi" w:hAnsiTheme="minorHAnsi" w:cstheme="minorHAnsi"/>
          <w:b/>
          <w:bCs/>
          <w:sz w:val="22"/>
          <w:szCs w:val="22"/>
          <w:lang w:val="es-ES"/>
        </w:rPr>
      </w:pPr>
      <w:r>
        <w:rPr>
          <w:rFonts w:asciiTheme="minorHAnsi" w:hAnsiTheme="minorHAnsi" w:cstheme="minorHAnsi"/>
          <w:b/>
          <w:bCs/>
          <w:sz w:val="22"/>
          <w:szCs w:val="22"/>
          <w:lang w:val="es-ES"/>
        </w:rPr>
        <w:t xml:space="preserve">ANÁLISIS: </w:t>
      </w:r>
    </w:p>
    <w:p w:rsidR="00B671A8" w:rsidRPr="00E01346" w:rsidRDefault="001916FF" w:rsidP="00B671A8">
      <w:pPr>
        <w:jc w:val="both"/>
        <w:rPr>
          <w:rFonts w:ascii="Arial" w:hAnsi="Arial" w:cs="Arial"/>
          <w:color w:val="000000"/>
          <w:sz w:val="20"/>
          <w:szCs w:val="20"/>
        </w:rPr>
      </w:pPr>
      <w:r>
        <w:rPr>
          <w:noProof/>
          <w:lang w:val="es-ES" w:eastAsia="es-ES"/>
        </w:rPr>
        <w:drawing>
          <wp:inline distT="0" distB="0" distL="0" distR="0" wp14:anchorId="68C97225" wp14:editId="132CD86D">
            <wp:extent cx="5177290" cy="1752600"/>
            <wp:effectExtent l="57150" t="57150" r="42545" b="57150"/>
            <wp:docPr id="31" name="Diagrama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8" r:lo="rId289" r:qs="rId290" r:cs="rId291"/>
              </a:graphicData>
            </a:graphic>
          </wp:inline>
        </w:drawing>
      </w:r>
      <w:r w:rsidR="00B671A8" w:rsidRPr="00E01346">
        <w:rPr>
          <w:rFonts w:ascii="Arial" w:hAnsi="Arial" w:cs="Arial"/>
          <w:color w:val="000000"/>
          <w:sz w:val="20"/>
          <w:szCs w:val="20"/>
        </w:rPr>
        <w:t>.</w:t>
      </w:r>
    </w:p>
    <w:p w:rsidR="00B671A8" w:rsidRPr="00E01346" w:rsidRDefault="00B671A8" w:rsidP="00B671A8">
      <w:pPr>
        <w:autoSpaceDE w:val="0"/>
        <w:autoSpaceDN w:val="0"/>
        <w:adjustRightInd w:val="0"/>
        <w:jc w:val="both"/>
        <w:rPr>
          <w:rFonts w:asciiTheme="minorHAnsi" w:hAnsiTheme="minorHAnsi" w:cstheme="minorHAnsi"/>
          <w:b/>
          <w:bCs/>
          <w:sz w:val="22"/>
          <w:szCs w:val="22"/>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lang w:val="es-ES" w:eastAsia="es-ES"/>
        </w:rPr>
        <w:lastRenderedPageBreak/>
        <w:drawing>
          <wp:inline distT="0" distB="0" distL="0" distR="0" wp14:anchorId="3A777F0D" wp14:editId="1551EB12">
            <wp:extent cx="5123936" cy="1878227"/>
            <wp:effectExtent l="0" t="0" r="19685" b="27305"/>
            <wp:docPr id="410" name="Gráfico 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inline>
        </w:drawing>
      </w:r>
    </w:p>
    <w:p w:rsidR="00B671A8" w:rsidRDefault="00B671A8" w:rsidP="00B671A8">
      <w:pPr>
        <w:jc w:val="both"/>
        <w:rPr>
          <w:rFonts w:asciiTheme="minorHAnsi" w:hAnsiTheme="minorHAnsi" w:cstheme="minorHAnsi"/>
          <w:b/>
          <w:bCs/>
          <w:sz w:val="22"/>
          <w:szCs w:val="22"/>
          <w:lang w:val="es-ES"/>
        </w:rPr>
      </w:pPr>
    </w:p>
    <w:p w:rsidR="00B671A8" w:rsidRDefault="001936E6" w:rsidP="00B671A8">
      <w:pPr>
        <w:jc w:val="both"/>
        <w:rPr>
          <w:rFonts w:asciiTheme="minorHAnsi" w:hAnsiTheme="minorHAnsi" w:cstheme="minorHAnsi"/>
          <w:b/>
          <w:bCs/>
          <w:sz w:val="22"/>
          <w:szCs w:val="22"/>
          <w:lang w:val="es-ES"/>
        </w:rPr>
      </w:pPr>
      <w:r>
        <w:rPr>
          <w:rFonts w:asciiTheme="minorHAnsi" w:hAnsiTheme="minorHAnsi" w:cstheme="minorHAnsi"/>
          <w:b/>
          <w:bCs/>
          <w:sz w:val="22"/>
          <w:szCs w:val="22"/>
          <w:lang w:val="es-ES"/>
        </w:rPr>
        <w:t xml:space="preserve">ANÁLISIS: </w:t>
      </w:r>
    </w:p>
    <w:p w:rsidR="001936E6" w:rsidRDefault="001936E6" w:rsidP="00B671A8">
      <w:pPr>
        <w:jc w:val="both"/>
        <w:rPr>
          <w:rFonts w:asciiTheme="minorHAnsi" w:hAnsiTheme="minorHAnsi" w:cstheme="minorHAnsi"/>
          <w:b/>
          <w:bCs/>
          <w:sz w:val="22"/>
          <w:szCs w:val="22"/>
          <w:lang w:val="es-ES"/>
        </w:rPr>
      </w:pPr>
    </w:p>
    <w:p w:rsidR="001936E6" w:rsidRDefault="001936E6" w:rsidP="00B671A8">
      <w:pPr>
        <w:jc w:val="both"/>
        <w:rPr>
          <w:rFonts w:asciiTheme="minorHAnsi" w:hAnsiTheme="minorHAnsi" w:cstheme="minorHAnsi"/>
          <w:b/>
          <w:bCs/>
          <w:sz w:val="22"/>
          <w:szCs w:val="22"/>
          <w:lang w:val="es-ES"/>
        </w:rPr>
      </w:pPr>
      <w:r>
        <w:rPr>
          <w:noProof/>
          <w:lang w:val="es-ES" w:eastAsia="es-ES"/>
        </w:rPr>
        <w:drawing>
          <wp:inline distT="0" distB="0" distL="0" distR="0" wp14:anchorId="02B3C0BF" wp14:editId="44F6237F">
            <wp:extent cx="5177290" cy="1752600"/>
            <wp:effectExtent l="57150" t="57150" r="42545" b="57150"/>
            <wp:docPr id="32" name="Diagrama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4" r:lo="rId295" r:qs="rId296" r:cs="rId297"/>
              </a:graphicData>
            </a:graphic>
          </wp:inline>
        </w:drawing>
      </w:r>
    </w:p>
    <w:p w:rsidR="001936E6" w:rsidRPr="00E01346" w:rsidRDefault="001936E6" w:rsidP="00B671A8">
      <w:pPr>
        <w:jc w:val="both"/>
        <w:rPr>
          <w:rFonts w:ascii="Calibri" w:hAnsi="Calibri" w:cs="Calibri"/>
          <w:color w:val="000000"/>
          <w:sz w:val="22"/>
          <w:szCs w:val="22"/>
        </w:rPr>
      </w:pPr>
    </w:p>
    <w:p w:rsidR="00B671A8" w:rsidRPr="00E01346" w:rsidRDefault="00B671A8" w:rsidP="00B671A8">
      <w:pPr>
        <w:autoSpaceDE w:val="0"/>
        <w:autoSpaceDN w:val="0"/>
        <w:adjustRightInd w:val="0"/>
        <w:jc w:val="both"/>
        <w:rPr>
          <w:rFonts w:asciiTheme="minorHAnsi" w:hAnsiTheme="minorHAnsi" w:cstheme="minorHAnsi"/>
          <w:b/>
          <w:bCs/>
          <w:sz w:val="22"/>
          <w:szCs w:val="22"/>
        </w:rPr>
      </w:pPr>
    </w:p>
    <w:p w:rsidR="00B671A8" w:rsidRPr="00832833" w:rsidRDefault="00B671A8" w:rsidP="00B671A8">
      <w:pPr>
        <w:autoSpaceDE w:val="0"/>
        <w:autoSpaceDN w:val="0"/>
        <w:adjustRightInd w:val="0"/>
        <w:jc w:val="center"/>
        <w:rPr>
          <w:rFonts w:asciiTheme="minorHAnsi" w:hAnsiTheme="minorHAnsi" w:cstheme="minorHAnsi"/>
          <w:b/>
          <w:bCs/>
          <w:sz w:val="22"/>
          <w:szCs w:val="22"/>
          <w:u w:val="single"/>
          <w:lang w:val="es-ES"/>
        </w:rPr>
      </w:pPr>
      <w:r w:rsidRPr="00832833">
        <w:rPr>
          <w:rFonts w:asciiTheme="minorHAnsi" w:hAnsiTheme="minorHAnsi" w:cstheme="minorHAnsi"/>
          <w:b/>
          <w:bCs/>
          <w:sz w:val="22"/>
          <w:szCs w:val="22"/>
          <w:u w:val="single"/>
          <w:lang w:val="es-ES"/>
        </w:rPr>
        <w:t>EFICACIA EN EL CIERRE DE LAS ACCIONES DE GESTIÓN IBAGUÉ</w:t>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lang w:val="es-ES" w:eastAsia="es-ES"/>
        </w:rPr>
        <w:drawing>
          <wp:inline distT="0" distB="0" distL="0" distR="0" wp14:anchorId="31BC9D40" wp14:editId="2BE97020">
            <wp:extent cx="5128055" cy="2088292"/>
            <wp:effectExtent l="0" t="0" r="15875" b="26670"/>
            <wp:docPr id="411" name="Gráfico 4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9"/>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1936E6" w:rsidP="00B671A8">
      <w:pPr>
        <w:jc w:val="both"/>
        <w:rPr>
          <w:rFonts w:asciiTheme="minorHAnsi" w:hAnsiTheme="minorHAnsi" w:cstheme="minorHAnsi"/>
          <w:b/>
          <w:bCs/>
          <w:sz w:val="22"/>
          <w:szCs w:val="22"/>
          <w:lang w:val="es-ES"/>
        </w:rPr>
      </w:pPr>
      <w:r>
        <w:rPr>
          <w:rFonts w:asciiTheme="minorHAnsi" w:hAnsiTheme="minorHAnsi" w:cstheme="minorHAnsi"/>
          <w:b/>
          <w:bCs/>
          <w:sz w:val="22"/>
          <w:szCs w:val="22"/>
          <w:lang w:val="es-ES"/>
        </w:rPr>
        <w:t xml:space="preserve">ANÁLISIS: </w:t>
      </w:r>
    </w:p>
    <w:p w:rsidR="001936E6" w:rsidRDefault="001936E6" w:rsidP="00B671A8">
      <w:pPr>
        <w:jc w:val="both"/>
        <w:rPr>
          <w:rFonts w:asciiTheme="minorHAnsi" w:hAnsiTheme="minorHAnsi" w:cstheme="minorHAnsi"/>
          <w:b/>
          <w:bCs/>
          <w:sz w:val="22"/>
          <w:szCs w:val="22"/>
          <w:lang w:val="es-ES"/>
        </w:rPr>
      </w:pPr>
    </w:p>
    <w:p w:rsidR="001936E6" w:rsidRPr="00CC4588" w:rsidRDefault="001936E6" w:rsidP="00B671A8">
      <w:pPr>
        <w:jc w:val="both"/>
        <w:rPr>
          <w:rFonts w:ascii="Arial" w:hAnsi="Arial" w:cs="Arial"/>
          <w:color w:val="000000"/>
          <w:sz w:val="20"/>
          <w:szCs w:val="20"/>
        </w:rPr>
      </w:pPr>
      <w:r>
        <w:rPr>
          <w:noProof/>
          <w:lang w:val="es-ES" w:eastAsia="es-ES"/>
        </w:rPr>
        <w:lastRenderedPageBreak/>
        <w:drawing>
          <wp:inline distT="0" distB="0" distL="0" distR="0" wp14:anchorId="357F473B" wp14:editId="6EDC6079">
            <wp:extent cx="5172501" cy="1630907"/>
            <wp:effectExtent l="57150" t="57150" r="47625" b="45720"/>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0" r:lo="rId301" r:qs="rId302" r:cs="rId303"/>
              </a:graphicData>
            </a:graphic>
          </wp:inline>
        </w:drawing>
      </w:r>
    </w:p>
    <w:p w:rsidR="00B671A8" w:rsidRPr="00CC4588" w:rsidRDefault="00B671A8" w:rsidP="00B671A8">
      <w:pPr>
        <w:autoSpaceDE w:val="0"/>
        <w:autoSpaceDN w:val="0"/>
        <w:adjustRightInd w:val="0"/>
        <w:jc w:val="both"/>
        <w:rPr>
          <w:rFonts w:asciiTheme="minorHAnsi" w:hAnsiTheme="minorHAnsi" w:cstheme="minorHAnsi"/>
          <w:b/>
          <w:bCs/>
          <w:sz w:val="22"/>
          <w:szCs w:val="22"/>
        </w:rPr>
      </w:pPr>
    </w:p>
    <w:p w:rsidR="00B671A8" w:rsidRDefault="00B04026" w:rsidP="00B671A8">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9</w:t>
      </w:r>
      <w:r w:rsidR="00B671A8">
        <w:rPr>
          <w:rFonts w:asciiTheme="minorHAnsi" w:hAnsiTheme="minorHAnsi" w:cstheme="minorHAnsi"/>
          <w:b/>
          <w:bCs/>
          <w:sz w:val="22"/>
          <w:szCs w:val="22"/>
          <w:u w:val="single"/>
          <w:lang w:val="es-ES"/>
        </w:rPr>
        <w:t>.12 MEJORAMIENTO DE LA INFRAESTRUCTURA FÍSICA:</w:t>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lang w:val="es-ES" w:eastAsia="es-ES"/>
        </w:rPr>
        <w:drawing>
          <wp:inline distT="0" distB="0" distL="0" distR="0" wp14:anchorId="176DEB16" wp14:editId="6EE05879">
            <wp:extent cx="5124450" cy="1752600"/>
            <wp:effectExtent l="0" t="0" r="19050" b="19050"/>
            <wp:docPr id="400" name="Gráfico 4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5"/>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1936E6" w:rsidP="00B671A8">
      <w:pPr>
        <w:jc w:val="both"/>
        <w:rPr>
          <w:rFonts w:asciiTheme="minorHAnsi" w:hAnsiTheme="minorHAnsi" w:cstheme="minorHAnsi"/>
          <w:b/>
          <w:bCs/>
          <w:sz w:val="22"/>
          <w:szCs w:val="22"/>
          <w:lang w:val="es-ES"/>
        </w:rPr>
      </w:pPr>
      <w:r>
        <w:rPr>
          <w:rFonts w:asciiTheme="minorHAnsi" w:hAnsiTheme="minorHAnsi" w:cstheme="minorHAnsi"/>
          <w:b/>
          <w:bCs/>
          <w:sz w:val="22"/>
          <w:szCs w:val="22"/>
          <w:lang w:val="es-ES"/>
        </w:rPr>
        <w:t xml:space="preserve">ANÁLISIS: </w:t>
      </w:r>
    </w:p>
    <w:p w:rsidR="001936E6" w:rsidRDefault="00CF4FC6" w:rsidP="00B671A8">
      <w:pPr>
        <w:jc w:val="both"/>
        <w:rPr>
          <w:rFonts w:asciiTheme="minorHAnsi" w:hAnsiTheme="minorHAnsi" w:cstheme="minorHAnsi"/>
          <w:b/>
          <w:bCs/>
          <w:sz w:val="22"/>
          <w:szCs w:val="22"/>
          <w:lang w:val="es-ES"/>
        </w:rPr>
      </w:pPr>
      <w:r>
        <w:rPr>
          <w:noProof/>
          <w:lang w:val="es-ES" w:eastAsia="es-ES"/>
        </w:rPr>
        <w:drawing>
          <wp:inline distT="0" distB="0" distL="0" distR="0" wp14:anchorId="2FAEFD9D" wp14:editId="674439D6">
            <wp:extent cx="5181600" cy="1657350"/>
            <wp:effectExtent l="57150" t="57150" r="57150" b="57150"/>
            <wp:docPr id="37" name="Dia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6" r:lo="rId307" r:qs="rId308" r:cs="rId309"/>
              </a:graphicData>
            </a:graphic>
          </wp:inline>
        </w:drawing>
      </w:r>
    </w:p>
    <w:p w:rsidR="001936E6" w:rsidRPr="00CC4588" w:rsidRDefault="001936E6" w:rsidP="00B671A8">
      <w:pPr>
        <w:jc w:val="both"/>
        <w:rPr>
          <w:rFonts w:ascii="Arial" w:hAnsi="Arial" w:cs="Arial"/>
          <w:color w:val="000000"/>
          <w:sz w:val="18"/>
          <w:szCs w:val="18"/>
        </w:rPr>
      </w:pPr>
    </w:p>
    <w:p w:rsidR="00B671A8" w:rsidRPr="00CC4588" w:rsidRDefault="00B671A8" w:rsidP="00B671A8">
      <w:pPr>
        <w:autoSpaceDE w:val="0"/>
        <w:autoSpaceDN w:val="0"/>
        <w:adjustRightInd w:val="0"/>
        <w:jc w:val="both"/>
        <w:rPr>
          <w:rFonts w:asciiTheme="minorHAnsi" w:hAnsiTheme="minorHAnsi" w:cstheme="minorHAnsi"/>
          <w:b/>
          <w:bCs/>
          <w:sz w:val="22"/>
          <w:szCs w:val="22"/>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lang w:val="es-ES" w:eastAsia="es-ES"/>
        </w:rPr>
        <w:lastRenderedPageBreak/>
        <w:drawing>
          <wp:inline distT="0" distB="0" distL="0" distR="0" wp14:anchorId="3F6BC3B9" wp14:editId="24406926">
            <wp:extent cx="5124450" cy="1800225"/>
            <wp:effectExtent l="0" t="0" r="19050" b="9525"/>
            <wp:docPr id="401" name="Gráfico 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1"/>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CF4FC6" w:rsidP="00B671A8">
      <w:pPr>
        <w:jc w:val="both"/>
        <w:rPr>
          <w:rFonts w:asciiTheme="minorHAnsi" w:hAnsiTheme="minorHAnsi" w:cstheme="minorHAnsi"/>
          <w:b/>
          <w:bCs/>
          <w:sz w:val="22"/>
          <w:szCs w:val="22"/>
          <w:lang w:val="es-ES"/>
        </w:rPr>
      </w:pPr>
      <w:r>
        <w:rPr>
          <w:rFonts w:asciiTheme="minorHAnsi" w:hAnsiTheme="minorHAnsi" w:cstheme="minorHAnsi"/>
          <w:b/>
          <w:bCs/>
          <w:sz w:val="22"/>
          <w:szCs w:val="22"/>
          <w:lang w:val="es-ES"/>
        </w:rPr>
        <w:t xml:space="preserve">ANÁLISIS: </w:t>
      </w:r>
    </w:p>
    <w:p w:rsidR="00CF4FC6" w:rsidRPr="00CC4588" w:rsidRDefault="00CF4FC6" w:rsidP="00B671A8">
      <w:pPr>
        <w:jc w:val="both"/>
        <w:rPr>
          <w:rFonts w:ascii="Arial" w:hAnsi="Arial" w:cs="Arial"/>
          <w:color w:val="000000"/>
          <w:sz w:val="18"/>
          <w:szCs w:val="18"/>
        </w:rPr>
      </w:pPr>
      <w:r>
        <w:rPr>
          <w:noProof/>
          <w:lang w:val="es-ES" w:eastAsia="es-ES"/>
        </w:rPr>
        <w:drawing>
          <wp:inline distT="0" distB="0" distL="0" distR="0" wp14:anchorId="560EA195" wp14:editId="0A59B59D">
            <wp:extent cx="5181600" cy="1581150"/>
            <wp:effectExtent l="57150" t="57150" r="57150" b="57150"/>
            <wp:docPr id="38"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2" r:lo="rId313" r:qs="rId314" r:cs="rId315"/>
              </a:graphicData>
            </a:graphic>
          </wp:inline>
        </w:drawing>
      </w:r>
    </w:p>
    <w:p w:rsidR="00B671A8" w:rsidRPr="00CC4588" w:rsidRDefault="00B671A8" w:rsidP="00B671A8">
      <w:pPr>
        <w:autoSpaceDE w:val="0"/>
        <w:autoSpaceDN w:val="0"/>
        <w:adjustRightInd w:val="0"/>
        <w:jc w:val="both"/>
        <w:rPr>
          <w:rFonts w:asciiTheme="minorHAnsi" w:hAnsiTheme="minorHAnsi" w:cstheme="minorHAnsi"/>
          <w:b/>
          <w:bCs/>
          <w:sz w:val="22"/>
          <w:szCs w:val="22"/>
        </w:rPr>
      </w:pPr>
    </w:p>
    <w:p w:rsidR="00B671A8" w:rsidRDefault="00B04026" w:rsidP="00B671A8">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9</w:t>
      </w:r>
      <w:r w:rsidR="00B671A8">
        <w:rPr>
          <w:rFonts w:asciiTheme="minorHAnsi" w:hAnsiTheme="minorHAnsi" w:cstheme="minorHAnsi"/>
          <w:b/>
          <w:bCs/>
          <w:sz w:val="22"/>
          <w:szCs w:val="22"/>
          <w:u w:val="single"/>
          <w:lang w:val="es-ES"/>
        </w:rPr>
        <w:t>.13 PLANEACIÓN ESTRATÉGICA:</w:t>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lang w:val="es-ES" w:eastAsia="es-ES"/>
        </w:rPr>
        <w:drawing>
          <wp:inline distT="0" distB="0" distL="0" distR="0" wp14:anchorId="2E98EB67" wp14:editId="3B8B9E11">
            <wp:extent cx="5120640" cy="2548128"/>
            <wp:effectExtent l="0" t="0" r="22860" b="24130"/>
            <wp:docPr id="402" name="Gráfico 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7"/>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CF4FC6">
      <w:pPr>
        <w:jc w:val="both"/>
        <w:rPr>
          <w:rFonts w:asciiTheme="minorHAnsi" w:hAnsiTheme="minorHAnsi" w:cstheme="minorHAnsi"/>
          <w:b/>
          <w:bCs/>
          <w:sz w:val="22"/>
          <w:szCs w:val="22"/>
          <w:lang w:val="es-ES"/>
        </w:rPr>
      </w:pPr>
      <w:r>
        <w:rPr>
          <w:rFonts w:asciiTheme="minorHAnsi" w:hAnsiTheme="minorHAnsi" w:cstheme="minorHAnsi"/>
          <w:b/>
          <w:bCs/>
          <w:sz w:val="22"/>
          <w:szCs w:val="22"/>
          <w:lang w:val="es-ES"/>
        </w:rPr>
        <w:t xml:space="preserve">ANÁLISIS: </w:t>
      </w:r>
    </w:p>
    <w:p w:rsidR="00CF4FC6" w:rsidRPr="00F24932" w:rsidRDefault="00CF4FC6" w:rsidP="00CF4FC6">
      <w:pPr>
        <w:jc w:val="both"/>
        <w:rPr>
          <w:rFonts w:ascii="Calibri" w:hAnsi="Calibri" w:cs="Calibri"/>
          <w:color w:val="000000"/>
          <w:sz w:val="22"/>
          <w:szCs w:val="22"/>
        </w:rPr>
      </w:pPr>
      <w:r>
        <w:rPr>
          <w:rFonts w:ascii="Arial" w:hAnsi="Arial" w:cs="Arial"/>
          <w:b/>
          <w:noProof/>
          <w:color w:val="000000"/>
          <w:sz w:val="20"/>
          <w:szCs w:val="20"/>
          <w:lang w:val="es-ES" w:eastAsia="es-ES"/>
        </w:rPr>
        <w:lastRenderedPageBreak/>
        <w:drawing>
          <wp:inline distT="0" distB="0" distL="0" distR="0" wp14:anchorId="763BCF3C" wp14:editId="6F8A2190">
            <wp:extent cx="5124450" cy="2162175"/>
            <wp:effectExtent l="0" t="0" r="0" b="9525"/>
            <wp:docPr id="39" name="Diagrama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8" r:lo="rId319" r:qs="rId320" r:cs="rId321"/>
              </a:graphicData>
            </a:graphic>
          </wp:inline>
        </w:drawing>
      </w:r>
    </w:p>
    <w:p w:rsidR="00B671A8" w:rsidRDefault="00B671A8" w:rsidP="00B671A8">
      <w:pPr>
        <w:jc w:val="both"/>
        <w:rPr>
          <w:rFonts w:asciiTheme="minorHAnsi" w:hAnsiTheme="minorHAnsi" w:cstheme="minorHAnsi"/>
          <w:b/>
          <w:bCs/>
          <w:sz w:val="22"/>
          <w:szCs w:val="22"/>
        </w:rPr>
      </w:pPr>
    </w:p>
    <w:p w:rsidR="00B671A8" w:rsidRPr="00CC4588" w:rsidRDefault="00B671A8" w:rsidP="00B671A8">
      <w:pPr>
        <w:jc w:val="both"/>
        <w:rPr>
          <w:rFonts w:asciiTheme="minorHAnsi" w:hAnsiTheme="minorHAnsi" w:cstheme="minorHAnsi"/>
          <w:b/>
          <w:bCs/>
          <w:sz w:val="22"/>
          <w:szCs w:val="22"/>
        </w:rPr>
      </w:pPr>
    </w:p>
    <w:p w:rsidR="00B671A8" w:rsidRPr="00B329F5" w:rsidRDefault="00B671A8" w:rsidP="00B671A8">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lang w:val="es-ES" w:eastAsia="es-ES"/>
        </w:rPr>
        <w:drawing>
          <wp:inline distT="0" distB="0" distL="0" distR="0" wp14:anchorId="21367964" wp14:editId="41DBB058">
            <wp:extent cx="5123936" cy="1878227"/>
            <wp:effectExtent l="0" t="0" r="19685" b="27305"/>
            <wp:docPr id="403" name="Gráfico 4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3"/>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p>
    <w:p w:rsidR="00B671A8" w:rsidRDefault="00CF4FC6" w:rsidP="00B671A8">
      <w:pPr>
        <w:jc w:val="both"/>
        <w:rPr>
          <w:rFonts w:asciiTheme="minorHAnsi" w:hAnsiTheme="minorHAnsi" w:cstheme="minorHAnsi"/>
          <w:b/>
          <w:bCs/>
          <w:sz w:val="22"/>
          <w:szCs w:val="22"/>
          <w:lang w:val="es-ES"/>
        </w:rPr>
      </w:pPr>
      <w:r>
        <w:rPr>
          <w:rFonts w:asciiTheme="minorHAnsi" w:hAnsiTheme="minorHAnsi" w:cstheme="minorHAnsi"/>
          <w:b/>
          <w:bCs/>
          <w:sz w:val="22"/>
          <w:szCs w:val="22"/>
          <w:lang w:val="es-ES"/>
        </w:rPr>
        <w:t xml:space="preserve">ANÁLISIS:  </w:t>
      </w:r>
    </w:p>
    <w:p w:rsidR="00CF4FC6" w:rsidRDefault="00CF4FC6" w:rsidP="00B671A8">
      <w:pPr>
        <w:jc w:val="both"/>
        <w:rPr>
          <w:rFonts w:asciiTheme="minorHAnsi" w:hAnsiTheme="minorHAnsi" w:cstheme="minorHAnsi"/>
          <w:b/>
          <w:bCs/>
          <w:sz w:val="22"/>
          <w:szCs w:val="22"/>
          <w:lang w:val="es-ES"/>
        </w:rPr>
      </w:pPr>
      <w:r>
        <w:rPr>
          <w:noProof/>
          <w:lang w:val="es-ES" w:eastAsia="es-ES"/>
        </w:rPr>
        <w:drawing>
          <wp:inline distT="0" distB="0" distL="0" distR="0" wp14:anchorId="2408F098" wp14:editId="0602BBC8">
            <wp:extent cx="5181600" cy="1581150"/>
            <wp:effectExtent l="0" t="0" r="0" b="0"/>
            <wp:docPr id="40" name="Diagrama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4" r:lo="rId325" r:qs="rId326" r:cs="rId327"/>
              </a:graphicData>
            </a:graphic>
          </wp:inline>
        </w:drawing>
      </w:r>
    </w:p>
    <w:p w:rsidR="00637C20" w:rsidRDefault="00637C20" w:rsidP="00B671A8">
      <w:pPr>
        <w:jc w:val="both"/>
        <w:rPr>
          <w:rFonts w:asciiTheme="minorHAnsi" w:hAnsiTheme="minorHAnsi" w:cstheme="minorHAnsi"/>
          <w:b/>
          <w:bCs/>
          <w:sz w:val="22"/>
          <w:szCs w:val="22"/>
          <w:lang w:val="es-ES"/>
        </w:rPr>
      </w:pPr>
    </w:p>
    <w:p w:rsidR="00637C20" w:rsidRDefault="00637C20" w:rsidP="00B671A8">
      <w:pPr>
        <w:jc w:val="both"/>
        <w:rPr>
          <w:rFonts w:asciiTheme="minorHAnsi" w:hAnsiTheme="minorHAnsi" w:cstheme="minorHAnsi"/>
          <w:b/>
          <w:bCs/>
          <w:sz w:val="22"/>
          <w:szCs w:val="22"/>
          <w:lang w:val="es-ES"/>
        </w:rPr>
      </w:pPr>
    </w:p>
    <w:p w:rsidR="00DD1DE5" w:rsidRDefault="00DD1DE5" w:rsidP="00B671A8">
      <w:pPr>
        <w:jc w:val="both"/>
        <w:rPr>
          <w:rFonts w:asciiTheme="minorHAnsi" w:hAnsiTheme="minorHAnsi" w:cstheme="minorHAnsi"/>
          <w:b/>
          <w:bCs/>
          <w:sz w:val="22"/>
          <w:szCs w:val="22"/>
          <w:lang w:val="es-ES"/>
        </w:rPr>
      </w:pPr>
    </w:p>
    <w:p w:rsidR="00DD1DE5" w:rsidRDefault="00DD1DE5" w:rsidP="00B671A8">
      <w:pPr>
        <w:jc w:val="both"/>
        <w:rPr>
          <w:rFonts w:asciiTheme="minorHAnsi" w:hAnsiTheme="minorHAnsi" w:cstheme="minorHAnsi"/>
          <w:b/>
          <w:bCs/>
          <w:sz w:val="22"/>
          <w:szCs w:val="22"/>
          <w:lang w:val="es-ES"/>
        </w:rPr>
      </w:pPr>
    </w:p>
    <w:p w:rsidR="00DD1DE5" w:rsidRDefault="00DD1DE5" w:rsidP="00B671A8">
      <w:pPr>
        <w:jc w:val="both"/>
        <w:rPr>
          <w:rFonts w:asciiTheme="minorHAnsi" w:hAnsiTheme="minorHAnsi" w:cstheme="minorHAnsi"/>
          <w:b/>
          <w:bCs/>
          <w:sz w:val="22"/>
          <w:szCs w:val="22"/>
          <w:lang w:val="es-ES"/>
        </w:rPr>
      </w:pPr>
    </w:p>
    <w:p w:rsidR="00DD1DE5" w:rsidRDefault="00DD1DE5" w:rsidP="00B671A8">
      <w:pPr>
        <w:jc w:val="both"/>
        <w:rPr>
          <w:rFonts w:asciiTheme="minorHAnsi" w:hAnsiTheme="minorHAnsi" w:cstheme="minorHAnsi"/>
          <w:b/>
          <w:bCs/>
          <w:sz w:val="22"/>
          <w:szCs w:val="22"/>
          <w:lang w:val="es-ES"/>
        </w:rPr>
      </w:pPr>
    </w:p>
    <w:p w:rsidR="00B671A8" w:rsidRDefault="00B671A8" w:rsidP="00B671A8">
      <w:pPr>
        <w:jc w:val="both"/>
        <w:rPr>
          <w:rFonts w:asciiTheme="minorHAnsi" w:hAnsiTheme="minorHAnsi" w:cstheme="minorHAnsi"/>
          <w:b/>
          <w:bCs/>
          <w:sz w:val="22"/>
          <w:szCs w:val="22"/>
        </w:rPr>
      </w:pPr>
    </w:p>
    <w:p w:rsidR="00B671A8" w:rsidRDefault="00B04026" w:rsidP="00B671A8">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rPr>
        <w:lastRenderedPageBreak/>
        <w:t>9</w:t>
      </w:r>
      <w:r w:rsidR="00B671A8">
        <w:rPr>
          <w:rFonts w:asciiTheme="minorHAnsi" w:hAnsiTheme="minorHAnsi" w:cstheme="minorHAnsi"/>
          <w:b/>
          <w:bCs/>
          <w:sz w:val="22"/>
          <w:szCs w:val="22"/>
          <w:u w:val="single"/>
          <w:lang w:val="es-ES"/>
        </w:rPr>
        <w:t>.14 REGISTRO Y CONTROL DE ABOGADOS  Y AUXILIARES  DE LA JUSTICIA:</w:t>
      </w: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lang w:val="es-ES" w:eastAsia="es-ES"/>
        </w:rPr>
        <w:drawing>
          <wp:inline distT="0" distB="0" distL="0" distR="0" wp14:anchorId="31EAA2DA" wp14:editId="11764BB5">
            <wp:extent cx="5124450" cy="2276475"/>
            <wp:effectExtent l="0" t="0" r="19050" b="9525"/>
            <wp:docPr id="389" name="Gráfico 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9"/>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Pr="005752CB" w:rsidRDefault="00B671A8" w:rsidP="001A58BC">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p>
    <w:p w:rsidR="00B671A8" w:rsidRDefault="001A58BC" w:rsidP="00B671A8">
      <w:pPr>
        <w:autoSpaceDE w:val="0"/>
        <w:autoSpaceDN w:val="0"/>
        <w:adjustRightInd w:val="0"/>
        <w:jc w:val="both"/>
        <w:rPr>
          <w:rFonts w:asciiTheme="minorHAnsi" w:hAnsiTheme="minorHAnsi" w:cstheme="minorHAnsi"/>
          <w:b/>
          <w:bCs/>
          <w:sz w:val="22"/>
          <w:szCs w:val="22"/>
        </w:rPr>
      </w:pPr>
      <w:r>
        <w:rPr>
          <w:rFonts w:ascii="Arial" w:hAnsi="Arial" w:cs="Arial"/>
          <w:b/>
          <w:noProof/>
          <w:color w:val="000000"/>
          <w:sz w:val="20"/>
          <w:szCs w:val="20"/>
          <w:lang w:val="es-ES" w:eastAsia="es-ES"/>
        </w:rPr>
        <w:drawing>
          <wp:inline distT="0" distB="0" distL="0" distR="0" wp14:anchorId="02430F50" wp14:editId="61AF1826">
            <wp:extent cx="5124450" cy="2162175"/>
            <wp:effectExtent l="0" t="0" r="0" b="9525"/>
            <wp:docPr id="43" name="Diagrama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0" r:lo="rId331" r:qs="rId332" r:cs="rId333"/>
              </a:graphicData>
            </a:graphic>
          </wp:inline>
        </w:drawing>
      </w:r>
    </w:p>
    <w:p w:rsidR="001A58BC" w:rsidRDefault="001A58BC" w:rsidP="00B671A8">
      <w:pPr>
        <w:autoSpaceDE w:val="0"/>
        <w:autoSpaceDN w:val="0"/>
        <w:adjustRightInd w:val="0"/>
        <w:jc w:val="both"/>
        <w:rPr>
          <w:rFonts w:asciiTheme="minorHAnsi" w:hAnsiTheme="minorHAnsi" w:cstheme="minorHAnsi"/>
          <w:b/>
          <w:bCs/>
          <w:sz w:val="22"/>
          <w:szCs w:val="22"/>
        </w:rPr>
      </w:pPr>
    </w:p>
    <w:p w:rsidR="00DD1DE5" w:rsidRDefault="00DD1DE5" w:rsidP="00B671A8">
      <w:pPr>
        <w:autoSpaceDE w:val="0"/>
        <w:autoSpaceDN w:val="0"/>
        <w:adjustRightInd w:val="0"/>
        <w:jc w:val="both"/>
        <w:rPr>
          <w:rFonts w:asciiTheme="minorHAnsi" w:hAnsiTheme="minorHAnsi" w:cstheme="minorHAnsi"/>
          <w:b/>
          <w:bCs/>
          <w:sz w:val="22"/>
          <w:szCs w:val="22"/>
        </w:rPr>
      </w:pPr>
    </w:p>
    <w:p w:rsidR="00DD1DE5" w:rsidRDefault="00DD1DE5" w:rsidP="00B671A8">
      <w:pPr>
        <w:autoSpaceDE w:val="0"/>
        <w:autoSpaceDN w:val="0"/>
        <w:adjustRightInd w:val="0"/>
        <w:jc w:val="both"/>
        <w:rPr>
          <w:rFonts w:asciiTheme="minorHAnsi" w:hAnsiTheme="minorHAnsi" w:cstheme="minorHAnsi"/>
          <w:b/>
          <w:bCs/>
          <w:sz w:val="22"/>
          <w:szCs w:val="22"/>
        </w:rPr>
      </w:pPr>
    </w:p>
    <w:p w:rsidR="00DD1DE5" w:rsidRDefault="00DD1DE5" w:rsidP="00B671A8">
      <w:pPr>
        <w:autoSpaceDE w:val="0"/>
        <w:autoSpaceDN w:val="0"/>
        <w:adjustRightInd w:val="0"/>
        <w:jc w:val="both"/>
        <w:rPr>
          <w:rFonts w:asciiTheme="minorHAnsi" w:hAnsiTheme="minorHAnsi" w:cstheme="minorHAnsi"/>
          <w:b/>
          <w:bCs/>
          <w:sz w:val="22"/>
          <w:szCs w:val="22"/>
        </w:rPr>
      </w:pPr>
    </w:p>
    <w:p w:rsidR="00DD1DE5" w:rsidRDefault="00DD1DE5" w:rsidP="00B671A8">
      <w:pPr>
        <w:autoSpaceDE w:val="0"/>
        <w:autoSpaceDN w:val="0"/>
        <w:adjustRightInd w:val="0"/>
        <w:jc w:val="both"/>
        <w:rPr>
          <w:rFonts w:asciiTheme="minorHAnsi" w:hAnsiTheme="minorHAnsi" w:cstheme="minorHAnsi"/>
          <w:b/>
          <w:bCs/>
          <w:sz w:val="22"/>
          <w:szCs w:val="22"/>
        </w:rPr>
      </w:pPr>
    </w:p>
    <w:p w:rsidR="00DD1DE5" w:rsidRDefault="00DD1DE5" w:rsidP="00B671A8">
      <w:pPr>
        <w:autoSpaceDE w:val="0"/>
        <w:autoSpaceDN w:val="0"/>
        <w:adjustRightInd w:val="0"/>
        <w:jc w:val="both"/>
        <w:rPr>
          <w:rFonts w:asciiTheme="minorHAnsi" w:hAnsiTheme="minorHAnsi" w:cstheme="minorHAnsi"/>
          <w:b/>
          <w:bCs/>
          <w:sz w:val="22"/>
          <w:szCs w:val="22"/>
        </w:rPr>
      </w:pPr>
    </w:p>
    <w:p w:rsidR="00DD1DE5" w:rsidRDefault="00DD1DE5" w:rsidP="00B671A8">
      <w:pPr>
        <w:autoSpaceDE w:val="0"/>
        <w:autoSpaceDN w:val="0"/>
        <w:adjustRightInd w:val="0"/>
        <w:jc w:val="both"/>
        <w:rPr>
          <w:rFonts w:asciiTheme="minorHAnsi" w:hAnsiTheme="minorHAnsi" w:cstheme="minorHAnsi"/>
          <w:b/>
          <w:bCs/>
          <w:sz w:val="22"/>
          <w:szCs w:val="22"/>
        </w:rPr>
      </w:pPr>
    </w:p>
    <w:p w:rsidR="00DD1DE5" w:rsidRDefault="00DD1DE5" w:rsidP="00B671A8">
      <w:pPr>
        <w:autoSpaceDE w:val="0"/>
        <w:autoSpaceDN w:val="0"/>
        <w:adjustRightInd w:val="0"/>
        <w:jc w:val="both"/>
        <w:rPr>
          <w:rFonts w:asciiTheme="minorHAnsi" w:hAnsiTheme="minorHAnsi" w:cstheme="minorHAnsi"/>
          <w:b/>
          <w:bCs/>
          <w:sz w:val="22"/>
          <w:szCs w:val="22"/>
        </w:rPr>
      </w:pPr>
    </w:p>
    <w:p w:rsidR="00DD1DE5" w:rsidRDefault="00DD1DE5" w:rsidP="00B671A8">
      <w:pPr>
        <w:autoSpaceDE w:val="0"/>
        <w:autoSpaceDN w:val="0"/>
        <w:adjustRightInd w:val="0"/>
        <w:jc w:val="both"/>
        <w:rPr>
          <w:rFonts w:asciiTheme="minorHAnsi" w:hAnsiTheme="minorHAnsi" w:cstheme="minorHAnsi"/>
          <w:b/>
          <w:bCs/>
          <w:sz w:val="22"/>
          <w:szCs w:val="22"/>
        </w:rPr>
      </w:pPr>
    </w:p>
    <w:p w:rsidR="00DD1DE5" w:rsidRDefault="00DD1DE5" w:rsidP="00B671A8">
      <w:pPr>
        <w:autoSpaceDE w:val="0"/>
        <w:autoSpaceDN w:val="0"/>
        <w:adjustRightInd w:val="0"/>
        <w:jc w:val="both"/>
        <w:rPr>
          <w:rFonts w:asciiTheme="minorHAnsi" w:hAnsiTheme="minorHAnsi" w:cstheme="minorHAnsi"/>
          <w:b/>
          <w:bCs/>
          <w:sz w:val="22"/>
          <w:szCs w:val="22"/>
        </w:rPr>
      </w:pPr>
    </w:p>
    <w:p w:rsidR="00DD1DE5" w:rsidRDefault="00DD1DE5" w:rsidP="00B671A8">
      <w:pPr>
        <w:autoSpaceDE w:val="0"/>
        <w:autoSpaceDN w:val="0"/>
        <w:adjustRightInd w:val="0"/>
        <w:jc w:val="both"/>
        <w:rPr>
          <w:rFonts w:asciiTheme="minorHAnsi" w:hAnsiTheme="minorHAnsi" w:cstheme="minorHAnsi"/>
          <w:b/>
          <w:bCs/>
          <w:sz w:val="22"/>
          <w:szCs w:val="22"/>
        </w:rPr>
      </w:pPr>
    </w:p>
    <w:p w:rsidR="00DD1DE5" w:rsidRDefault="00DD1DE5" w:rsidP="00B671A8">
      <w:pPr>
        <w:autoSpaceDE w:val="0"/>
        <w:autoSpaceDN w:val="0"/>
        <w:adjustRightInd w:val="0"/>
        <w:jc w:val="both"/>
        <w:rPr>
          <w:rFonts w:asciiTheme="minorHAnsi" w:hAnsiTheme="minorHAnsi" w:cstheme="minorHAnsi"/>
          <w:b/>
          <w:bCs/>
          <w:sz w:val="22"/>
          <w:szCs w:val="22"/>
        </w:rPr>
      </w:pPr>
    </w:p>
    <w:p w:rsidR="00DD1DE5" w:rsidRDefault="00DD1DE5" w:rsidP="00B671A8">
      <w:pPr>
        <w:autoSpaceDE w:val="0"/>
        <w:autoSpaceDN w:val="0"/>
        <w:adjustRightInd w:val="0"/>
        <w:jc w:val="both"/>
        <w:rPr>
          <w:rFonts w:asciiTheme="minorHAnsi" w:hAnsiTheme="minorHAnsi" w:cstheme="minorHAnsi"/>
          <w:b/>
          <w:bCs/>
          <w:sz w:val="22"/>
          <w:szCs w:val="22"/>
        </w:rPr>
      </w:pPr>
    </w:p>
    <w:p w:rsidR="00DD1DE5" w:rsidRPr="00F44AD9" w:rsidRDefault="00DD1DE5" w:rsidP="00B671A8">
      <w:pPr>
        <w:autoSpaceDE w:val="0"/>
        <w:autoSpaceDN w:val="0"/>
        <w:adjustRightInd w:val="0"/>
        <w:jc w:val="both"/>
        <w:rPr>
          <w:rFonts w:asciiTheme="minorHAnsi" w:hAnsiTheme="minorHAnsi" w:cstheme="minorHAnsi"/>
          <w:b/>
          <w:bCs/>
          <w:sz w:val="22"/>
          <w:szCs w:val="22"/>
        </w:rPr>
      </w:pPr>
    </w:p>
    <w:p w:rsidR="00B671A8" w:rsidRDefault="00B04026" w:rsidP="00B671A8">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9</w:t>
      </w:r>
      <w:r w:rsidR="00B671A8">
        <w:rPr>
          <w:rFonts w:asciiTheme="minorHAnsi" w:hAnsiTheme="minorHAnsi" w:cstheme="minorHAnsi"/>
          <w:b/>
          <w:bCs/>
          <w:sz w:val="22"/>
          <w:szCs w:val="22"/>
          <w:u w:val="single"/>
          <w:lang w:val="es-ES"/>
        </w:rPr>
        <w:t>.15 REORDENAMIENTO JUDICIAL:</w:t>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lang w:val="es-ES" w:eastAsia="es-ES"/>
        </w:rPr>
        <w:drawing>
          <wp:inline distT="0" distB="0" distL="0" distR="0" wp14:anchorId="153E4A78" wp14:editId="11BB8DDA">
            <wp:extent cx="5035296" cy="2109216"/>
            <wp:effectExtent l="0" t="0" r="13335" b="24765"/>
            <wp:docPr id="391" name="Gráfico 3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5"/>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jc w:val="both"/>
        <w:rPr>
          <w:rFonts w:asciiTheme="minorHAnsi" w:hAnsiTheme="minorHAnsi" w:cstheme="minorHAnsi"/>
          <w:b/>
          <w:bCs/>
          <w:sz w:val="22"/>
          <w:szCs w:val="22"/>
          <w:lang w:val="es-ES"/>
        </w:rPr>
      </w:pPr>
      <w:r>
        <w:rPr>
          <w:rFonts w:asciiTheme="minorHAnsi" w:hAnsiTheme="minorHAnsi" w:cstheme="minorHAnsi"/>
          <w:b/>
          <w:bCs/>
          <w:sz w:val="22"/>
          <w:szCs w:val="22"/>
          <w:lang w:val="es-ES"/>
        </w:rPr>
        <w:t>ANÁLISI</w:t>
      </w:r>
      <w:r w:rsidR="001A58BC">
        <w:rPr>
          <w:rFonts w:asciiTheme="minorHAnsi" w:hAnsiTheme="minorHAnsi" w:cstheme="minorHAnsi"/>
          <w:b/>
          <w:bCs/>
          <w:sz w:val="22"/>
          <w:szCs w:val="22"/>
          <w:lang w:val="es-ES"/>
        </w:rPr>
        <w:t xml:space="preserve">S: </w:t>
      </w:r>
    </w:p>
    <w:p w:rsidR="001A58BC" w:rsidRDefault="001A58BC" w:rsidP="00B671A8">
      <w:pPr>
        <w:jc w:val="both"/>
        <w:rPr>
          <w:rFonts w:asciiTheme="minorHAnsi" w:hAnsiTheme="minorHAnsi" w:cstheme="minorHAnsi"/>
          <w:b/>
          <w:bCs/>
          <w:sz w:val="22"/>
          <w:szCs w:val="22"/>
        </w:rPr>
      </w:pPr>
      <w:r>
        <w:rPr>
          <w:noProof/>
          <w:lang w:val="es-ES" w:eastAsia="es-ES"/>
        </w:rPr>
        <w:drawing>
          <wp:inline distT="0" distB="0" distL="0" distR="0" wp14:anchorId="633D96C5" wp14:editId="4CCDF4B5">
            <wp:extent cx="5119890" cy="1581150"/>
            <wp:effectExtent l="0" t="0" r="5080" 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6" r:lo="rId337" r:qs="rId338" r:cs="rId339"/>
              </a:graphicData>
            </a:graphic>
          </wp:inline>
        </w:drawing>
      </w:r>
    </w:p>
    <w:p w:rsidR="001A58BC" w:rsidRPr="00F44AD9" w:rsidRDefault="001A58BC" w:rsidP="00B671A8">
      <w:pPr>
        <w:jc w:val="both"/>
        <w:rPr>
          <w:rFonts w:asciiTheme="minorHAnsi" w:hAnsiTheme="minorHAnsi" w:cstheme="minorHAnsi"/>
          <w:b/>
          <w:bCs/>
          <w:sz w:val="22"/>
          <w:szCs w:val="22"/>
        </w:rPr>
      </w:pP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noProof/>
          <w:sz w:val="22"/>
          <w:szCs w:val="22"/>
          <w:lang w:val="es-ES" w:eastAsia="es-ES"/>
        </w:rPr>
        <w:drawing>
          <wp:inline distT="0" distB="0" distL="0" distR="0" wp14:anchorId="1431A83C" wp14:editId="500FCF87">
            <wp:extent cx="5035296" cy="2109216"/>
            <wp:effectExtent l="0" t="0" r="13335" b="24765"/>
            <wp:docPr id="412" name="Gráfico 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1"/>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p>
    <w:p w:rsidR="001A58BC" w:rsidRDefault="001A58BC" w:rsidP="00B671A8">
      <w:pPr>
        <w:autoSpaceDE w:val="0"/>
        <w:autoSpaceDN w:val="0"/>
        <w:adjustRightInd w:val="0"/>
        <w:jc w:val="both"/>
        <w:rPr>
          <w:rFonts w:asciiTheme="minorHAnsi" w:hAnsiTheme="minorHAnsi" w:cstheme="minorHAnsi"/>
          <w:bCs/>
          <w:sz w:val="22"/>
          <w:szCs w:val="22"/>
          <w:lang w:val="es-ES"/>
        </w:rPr>
      </w:pPr>
      <w:r>
        <w:rPr>
          <w:noProof/>
          <w:lang w:val="es-ES" w:eastAsia="es-ES"/>
        </w:rPr>
        <w:lastRenderedPageBreak/>
        <w:drawing>
          <wp:inline distT="0" distB="0" distL="0" distR="0" wp14:anchorId="09993DB2" wp14:editId="56E08C5C">
            <wp:extent cx="5181600" cy="1581150"/>
            <wp:effectExtent l="0" t="0" r="0" b="0"/>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2" r:lo="rId343" r:qs="rId344" r:cs="rId345"/>
              </a:graphicData>
            </a:graphic>
          </wp:inline>
        </w:drawing>
      </w:r>
    </w:p>
    <w:p w:rsidR="001A58BC" w:rsidRDefault="001A58BC" w:rsidP="00B671A8">
      <w:pPr>
        <w:autoSpaceDE w:val="0"/>
        <w:autoSpaceDN w:val="0"/>
        <w:adjustRightInd w:val="0"/>
        <w:jc w:val="both"/>
        <w:rPr>
          <w:rFonts w:asciiTheme="minorHAnsi" w:hAnsiTheme="minorHAnsi" w:cstheme="minorHAnsi"/>
          <w:bCs/>
          <w:sz w:val="22"/>
          <w:szCs w:val="22"/>
          <w:lang w:val="es-ES"/>
        </w:rPr>
      </w:pPr>
    </w:p>
    <w:p w:rsidR="00B671A8" w:rsidRDefault="00B671A8" w:rsidP="00B671A8">
      <w:pPr>
        <w:autoSpaceDE w:val="0"/>
        <w:autoSpaceDN w:val="0"/>
        <w:adjustRightInd w:val="0"/>
        <w:jc w:val="both"/>
        <w:rPr>
          <w:rFonts w:asciiTheme="minorHAnsi" w:hAnsiTheme="minorHAnsi" w:cstheme="minorHAnsi"/>
          <w:bCs/>
          <w:sz w:val="22"/>
          <w:szCs w:val="22"/>
          <w:lang w:val="es-ES"/>
        </w:rPr>
      </w:pPr>
      <w:r>
        <w:rPr>
          <w:rFonts w:asciiTheme="minorHAnsi" w:hAnsiTheme="minorHAnsi" w:cstheme="minorHAnsi"/>
          <w:bCs/>
          <w:sz w:val="22"/>
          <w:szCs w:val="22"/>
          <w:lang w:val="es-ES"/>
        </w:rPr>
        <w:t>El Rango es 5, desarrollando la siguiente fórmula de la ITS, ((0.8*([221]-[208]</w:t>
      </w:r>
      <w:proofErr w:type="gramStart"/>
      <w:r>
        <w:rPr>
          <w:rFonts w:asciiTheme="minorHAnsi" w:hAnsiTheme="minorHAnsi" w:cstheme="minorHAnsi"/>
          <w:bCs/>
          <w:sz w:val="22"/>
          <w:szCs w:val="22"/>
          <w:lang w:val="es-ES"/>
        </w:rPr>
        <w:t>/[</w:t>
      </w:r>
      <w:proofErr w:type="gramEnd"/>
      <w:r>
        <w:rPr>
          <w:rFonts w:asciiTheme="minorHAnsi" w:hAnsiTheme="minorHAnsi" w:cstheme="minorHAnsi"/>
          <w:bCs/>
          <w:sz w:val="22"/>
          <w:szCs w:val="22"/>
          <w:lang w:val="es-ES"/>
        </w:rPr>
        <w:t xml:space="preserve">208]) + ((0.2*([89]-[81]/[81])), dando como resultado el valor de </w:t>
      </w:r>
      <w:r w:rsidR="00285D47">
        <w:rPr>
          <w:rFonts w:asciiTheme="minorHAnsi" w:hAnsiTheme="minorHAnsi" w:cstheme="minorHAnsi"/>
          <w:bCs/>
          <w:sz w:val="22"/>
          <w:szCs w:val="22"/>
          <w:lang w:val="es-ES"/>
        </w:rPr>
        <w:t>.0.7</w:t>
      </w:r>
      <w:r>
        <w:rPr>
          <w:rFonts w:asciiTheme="minorHAnsi" w:hAnsiTheme="minorHAnsi" w:cstheme="minorHAnsi"/>
          <w:bCs/>
          <w:sz w:val="22"/>
          <w:szCs w:val="22"/>
          <w:lang w:val="es-ES"/>
        </w:rPr>
        <w:t>%.</w:t>
      </w:r>
    </w:p>
    <w:p w:rsidR="00B671A8" w:rsidRDefault="00B671A8" w:rsidP="00B671A8">
      <w:pPr>
        <w:autoSpaceDE w:val="0"/>
        <w:autoSpaceDN w:val="0"/>
        <w:adjustRightInd w:val="0"/>
        <w:jc w:val="both"/>
        <w:rPr>
          <w:rFonts w:asciiTheme="minorHAnsi" w:hAnsiTheme="minorHAnsi" w:cstheme="minorHAnsi"/>
          <w:bCs/>
          <w:sz w:val="22"/>
          <w:szCs w:val="22"/>
          <w:lang w:val="es-ES"/>
        </w:rPr>
      </w:pPr>
    </w:p>
    <w:p w:rsidR="00B671A8" w:rsidRPr="00F44AD9" w:rsidRDefault="00B671A8" w:rsidP="00B671A8">
      <w:pPr>
        <w:jc w:val="both"/>
        <w:rPr>
          <w:rFonts w:asciiTheme="minorHAnsi" w:hAnsiTheme="minorHAnsi" w:cstheme="minorHAnsi"/>
          <w:b/>
          <w:bCs/>
          <w:sz w:val="22"/>
          <w:szCs w:val="22"/>
        </w:rPr>
      </w:pPr>
      <w:r>
        <w:rPr>
          <w:rFonts w:asciiTheme="minorHAnsi" w:hAnsiTheme="minorHAnsi" w:cstheme="minorHAnsi"/>
          <w:b/>
          <w:bCs/>
          <w:sz w:val="22"/>
          <w:szCs w:val="22"/>
          <w:lang w:val="es-ES"/>
        </w:rPr>
        <w:t xml:space="preserve">ANÁLISIS: </w:t>
      </w:r>
    </w:p>
    <w:p w:rsidR="00B671A8" w:rsidRDefault="00B671A8" w:rsidP="00B671A8">
      <w:pPr>
        <w:autoSpaceDE w:val="0"/>
        <w:autoSpaceDN w:val="0"/>
        <w:adjustRightInd w:val="0"/>
        <w:jc w:val="both"/>
        <w:rPr>
          <w:rFonts w:asciiTheme="minorHAnsi" w:hAnsiTheme="minorHAnsi" w:cstheme="minorHAnsi"/>
          <w:bCs/>
          <w:sz w:val="22"/>
          <w:szCs w:val="22"/>
          <w:lang w:val="es-ES"/>
        </w:rPr>
      </w:pPr>
    </w:p>
    <w:p w:rsidR="00B671A8" w:rsidRDefault="00B671A8" w:rsidP="00B671A8">
      <w:pPr>
        <w:autoSpaceDE w:val="0"/>
        <w:autoSpaceDN w:val="0"/>
        <w:adjustRightInd w:val="0"/>
        <w:jc w:val="both"/>
        <w:rPr>
          <w:rFonts w:asciiTheme="minorHAnsi" w:hAnsiTheme="minorHAnsi" w:cstheme="minorHAnsi"/>
          <w:bCs/>
          <w:sz w:val="22"/>
          <w:szCs w:val="22"/>
          <w:lang w:val="es-ES"/>
        </w:rPr>
      </w:pPr>
      <w:r>
        <w:rPr>
          <w:rFonts w:asciiTheme="minorHAnsi" w:hAnsiTheme="minorHAnsi" w:cstheme="minorHAnsi"/>
          <w:b/>
          <w:bCs/>
          <w:noProof/>
          <w:sz w:val="22"/>
          <w:szCs w:val="22"/>
          <w:lang w:val="es-ES" w:eastAsia="es-ES"/>
        </w:rPr>
        <w:drawing>
          <wp:inline distT="0" distB="0" distL="0" distR="0" wp14:anchorId="7F75962F" wp14:editId="5D0F9770">
            <wp:extent cx="5035296" cy="2109216"/>
            <wp:effectExtent l="0" t="0" r="13335" b="24765"/>
            <wp:docPr id="413" name="Gráfico 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7"/>
              </a:graphicData>
            </a:graphic>
          </wp:inline>
        </w:drawing>
      </w:r>
    </w:p>
    <w:p w:rsidR="00B671A8" w:rsidRDefault="00B671A8" w:rsidP="00B671A8">
      <w:pPr>
        <w:autoSpaceDE w:val="0"/>
        <w:autoSpaceDN w:val="0"/>
        <w:adjustRightInd w:val="0"/>
        <w:jc w:val="both"/>
        <w:rPr>
          <w:rFonts w:asciiTheme="minorHAnsi" w:hAnsiTheme="minorHAnsi" w:cstheme="minorHAnsi"/>
          <w:bCs/>
          <w:sz w:val="22"/>
          <w:szCs w:val="22"/>
          <w:lang w:val="es-ES"/>
        </w:rPr>
      </w:pPr>
      <w:r>
        <w:rPr>
          <w:rFonts w:asciiTheme="minorHAnsi" w:hAnsiTheme="minorHAnsi" w:cstheme="minorHAnsi"/>
          <w:bCs/>
          <w:sz w:val="22"/>
          <w:szCs w:val="22"/>
          <w:lang w:val="es-ES"/>
        </w:rPr>
        <w:t xml:space="preserve"> </w:t>
      </w:r>
    </w:p>
    <w:p w:rsidR="001A58BC" w:rsidRDefault="001A58BC" w:rsidP="00B671A8">
      <w:pPr>
        <w:autoSpaceDE w:val="0"/>
        <w:autoSpaceDN w:val="0"/>
        <w:adjustRightInd w:val="0"/>
        <w:jc w:val="both"/>
        <w:rPr>
          <w:rFonts w:asciiTheme="minorHAnsi" w:hAnsiTheme="minorHAnsi" w:cstheme="minorHAnsi"/>
          <w:bCs/>
          <w:sz w:val="22"/>
          <w:szCs w:val="22"/>
          <w:lang w:val="es-ES"/>
        </w:rPr>
      </w:pPr>
      <w:r>
        <w:rPr>
          <w:noProof/>
          <w:lang w:val="es-ES" w:eastAsia="es-ES"/>
        </w:rPr>
        <w:drawing>
          <wp:inline distT="0" distB="0" distL="0" distR="0" wp14:anchorId="3A318206" wp14:editId="1855EDF5">
            <wp:extent cx="5181600" cy="2057400"/>
            <wp:effectExtent l="0" t="0" r="0" b="0"/>
            <wp:docPr id="46" name="Diagrama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8" r:lo="rId349" r:qs="rId350" r:cs="rId351"/>
              </a:graphicData>
            </a:graphic>
          </wp:inline>
        </w:drawing>
      </w:r>
    </w:p>
    <w:p w:rsidR="00B671A8" w:rsidRDefault="00B671A8" w:rsidP="00B671A8">
      <w:pPr>
        <w:autoSpaceDE w:val="0"/>
        <w:autoSpaceDN w:val="0"/>
        <w:adjustRightInd w:val="0"/>
        <w:jc w:val="both"/>
        <w:rPr>
          <w:rFonts w:asciiTheme="minorHAnsi" w:hAnsiTheme="minorHAnsi" w:cstheme="minorHAnsi"/>
          <w:bCs/>
          <w:sz w:val="22"/>
          <w:szCs w:val="22"/>
          <w:lang w:val="es-ES"/>
        </w:rPr>
      </w:pPr>
      <w:r>
        <w:rPr>
          <w:rFonts w:asciiTheme="minorHAnsi" w:hAnsiTheme="minorHAnsi" w:cstheme="minorHAnsi"/>
          <w:bCs/>
          <w:sz w:val="22"/>
          <w:szCs w:val="22"/>
          <w:lang w:val="es-ES"/>
        </w:rPr>
        <w:t>En este proceso se desarrolló la fórmula de la ITS, así: ((104.825 – 83117)/83117)*100= 26.12%.</w:t>
      </w:r>
    </w:p>
    <w:p w:rsidR="00B671A8" w:rsidRDefault="00B671A8" w:rsidP="00B671A8">
      <w:pPr>
        <w:jc w:val="both"/>
        <w:rPr>
          <w:rFonts w:asciiTheme="minorHAnsi" w:hAnsiTheme="minorHAnsi" w:cstheme="minorHAnsi"/>
          <w:b/>
          <w:bCs/>
          <w:sz w:val="22"/>
          <w:szCs w:val="22"/>
          <w:lang w:val="es-ES"/>
        </w:rPr>
      </w:pPr>
      <w:r>
        <w:rPr>
          <w:rFonts w:asciiTheme="minorHAnsi" w:hAnsiTheme="minorHAnsi" w:cstheme="minorHAnsi"/>
          <w:b/>
          <w:bCs/>
          <w:sz w:val="22"/>
          <w:szCs w:val="22"/>
          <w:lang w:val="es-ES"/>
        </w:rPr>
        <w:t>ANÁLISIS: su medición es anual.</w:t>
      </w:r>
    </w:p>
    <w:p w:rsidR="00B671A8" w:rsidRDefault="00B671A8" w:rsidP="00B671A8">
      <w:pPr>
        <w:jc w:val="both"/>
        <w:rPr>
          <w:rFonts w:asciiTheme="minorHAnsi" w:hAnsiTheme="minorHAnsi" w:cstheme="minorHAnsi"/>
          <w:b/>
          <w:bCs/>
          <w:sz w:val="22"/>
          <w:szCs w:val="22"/>
          <w:lang w:val="es-ES"/>
        </w:rPr>
      </w:pPr>
    </w:p>
    <w:p w:rsidR="00285D47" w:rsidRDefault="00285D47" w:rsidP="00B671A8">
      <w:pPr>
        <w:jc w:val="both"/>
        <w:rPr>
          <w:rFonts w:asciiTheme="minorHAnsi" w:hAnsiTheme="minorHAnsi" w:cstheme="minorHAnsi"/>
          <w:b/>
          <w:bCs/>
          <w:sz w:val="22"/>
          <w:szCs w:val="22"/>
          <w:lang w:val="es-ES"/>
        </w:rPr>
      </w:pPr>
    </w:p>
    <w:p w:rsidR="00285D47" w:rsidRDefault="00285D47" w:rsidP="00B671A8">
      <w:pPr>
        <w:jc w:val="both"/>
        <w:rPr>
          <w:rFonts w:asciiTheme="minorHAnsi" w:hAnsiTheme="minorHAnsi" w:cstheme="minorHAnsi"/>
          <w:b/>
          <w:bCs/>
          <w:sz w:val="22"/>
          <w:szCs w:val="22"/>
          <w:lang w:val="es-ES"/>
        </w:rPr>
      </w:pPr>
    </w:p>
    <w:p w:rsidR="00285D47" w:rsidRPr="00F44AD9" w:rsidRDefault="00285D47" w:rsidP="00B671A8">
      <w:pPr>
        <w:jc w:val="both"/>
        <w:rPr>
          <w:rFonts w:asciiTheme="minorHAnsi" w:hAnsiTheme="minorHAnsi" w:cstheme="minorHAnsi"/>
          <w:b/>
          <w:bCs/>
          <w:sz w:val="22"/>
          <w:szCs w:val="22"/>
          <w:lang w:val="es-ES"/>
        </w:rPr>
      </w:pPr>
    </w:p>
    <w:p w:rsidR="00B671A8" w:rsidRDefault="00B04026" w:rsidP="00B671A8">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sz w:val="22"/>
          <w:szCs w:val="22"/>
          <w:u w:val="single"/>
          <w:lang w:val="es-ES"/>
        </w:rPr>
        <w:t>9</w:t>
      </w:r>
      <w:r w:rsidR="00B671A8">
        <w:rPr>
          <w:rFonts w:asciiTheme="minorHAnsi" w:hAnsiTheme="minorHAnsi" w:cstheme="minorHAnsi"/>
          <w:b/>
          <w:bCs/>
          <w:sz w:val="22"/>
          <w:szCs w:val="22"/>
          <w:u w:val="single"/>
          <w:lang w:val="es-ES"/>
        </w:rPr>
        <w:t xml:space="preserve">.16 </w:t>
      </w:r>
      <w:r w:rsidR="00B671A8" w:rsidRPr="005214E2">
        <w:rPr>
          <w:rFonts w:asciiTheme="minorHAnsi" w:hAnsiTheme="minorHAnsi" w:cstheme="minorHAnsi"/>
          <w:b/>
          <w:bCs/>
          <w:sz w:val="22"/>
          <w:szCs w:val="22"/>
          <w:u w:val="single"/>
          <w:lang w:val="es-ES"/>
        </w:rPr>
        <w:t>GESTIÓN DOCUMENTAL</w:t>
      </w:r>
      <w:r w:rsidR="00B671A8">
        <w:rPr>
          <w:rFonts w:asciiTheme="minorHAnsi" w:hAnsiTheme="minorHAnsi" w:cstheme="minorHAnsi"/>
          <w:b/>
          <w:bCs/>
          <w:sz w:val="22"/>
          <w:szCs w:val="22"/>
          <w:lang w:val="es-ES"/>
        </w:rPr>
        <w:t>:</w:t>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lang w:val="es-ES" w:eastAsia="es-ES"/>
        </w:rPr>
        <w:drawing>
          <wp:inline distT="0" distB="0" distL="0" distR="0" wp14:anchorId="33969850" wp14:editId="335DF367">
            <wp:extent cx="5123936" cy="1878227"/>
            <wp:effectExtent l="0" t="0" r="19685" b="27305"/>
            <wp:docPr id="404" name="Gráfico 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3"/>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1A58BC" w:rsidP="00B671A8">
      <w:pPr>
        <w:jc w:val="both"/>
        <w:rPr>
          <w:rFonts w:asciiTheme="minorHAnsi" w:hAnsiTheme="minorHAnsi" w:cstheme="minorHAnsi"/>
          <w:b/>
          <w:bCs/>
          <w:sz w:val="22"/>
          <w:szCs w:val="22"/>
          <w:lang w:val="es-ES"/>
        </w:rPr>
      </w:pPr>
      <w:r>
        <w:rPr>
          <w:rFonts w:asciiTheme="minorHAnsi" w:hAnsiTheme="minorHAnsi" w:cstheme="minorHAnsi"/>
          <w:b/>
          <w:bCs/>
          <w:sz w:val="22"/>
          <w:szCs w:val="22"/>
          <w:lang w:val="es-ES"/>
        </w:rPr>
        <w:t xml:space="preserve">ANÁLISIS: </w:t>
      </w:r>
    </w:p>
    <w:p w:rsidR="001A58BC" w:rsidRPr="00F44AD9" w:rsidRDefault="001A58BC" w:rsidP="00B671A8">
      <w:pPr>
        <w:jc w:val="both"/>
        <w:rPr>
          <w:rFonts w:ascii="Arial" w:hAnsi="Arial" w:cs="Arial"/>
          <w:color w:val="000000"/>
          <w:sz w:val="20"/>
          <w:szCs w:val="20"/>
        </w:rPr>
      </w:pPr>
      <w:r>
        <w:rPr>
          <w:noProof/>
          <w:lang w:val="es-ES" w:eastAsia="es-ES"/>
        </w:rPr>
        <w:drawing>
          <wp:inline distT="0" distB="0" distL="0" distR="0" wp14:anchorId="364F950E" wp14:editId="2615FD60">
            <wp:extent cx="5181600" cy="1581150"/>
            <wp:effectExtent l="0" t="0" r="0" b="0"/>
            <wp:docPr id="48" name="Diagrama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4" r:lo="rId355" r:qs="rId356" r:cs="rId357"/>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04026" w:rsidP="00B671A8">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9</w:t>
      </w:r>
      <w:r w:rsidR="00B671A8">
        <w:rPr>
          <w:rFonts w:asciiTheme="minorHAnsi" w:hAnsiTheme="minorHAnsi" w:cstheme="minorHAnsi"/>
          <w:b/>
          <w:bCs/>
          <w:sz w:val="22"/>
          <w:szCs w:val="22"/>
          <w:u w:val="single"/>
          <w:lang w:val="es-ES"/>
        </w:rPr>
        <w:t>.17 GESTIÓN DE SEGURIDADY SALUD OCUPACIONAL:</w:t>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lang w:val="es-ES" w:eastAsia="es-ES"/>
        </w:rPr>
        <w:drawing>
          <wp:inline distT="0" distB="0" distL="0" distR="0" wp14:anchorId="34A603B3" wp14:editId="5FE8A9DD">
            <wp:extent cx="5120640" cy="2304288"/>
            <wp:effectExtent l="0" t="0" r="22860" b="20320"/>
            <wp:docPr id="406" name="Gráfico 4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9"/>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1A58BC">
      <w:pPr>
        <w:jc w:val="both"/>
        <w:rPr>
          <w:rFonts w:asciiTheme="minorHAnsi" w:hAnsiTheme="minorHAnsi" w:cstheme="minorHAnsi"/>
          <w:b/>
          <w:bCs/>
          <w:sz w:val="22"/>
          <w:szCs w:val="22"/>
          <w:lang w:val="es-ES"/>
        </w:rPr>
      </w:pPr>
      <w:r>
        <w:rPr>
          <w:rFonts w:asciiTheme="minorHAnsi" w:hAnsiTheme="minorHAnsi" w:cstheme="minorHAnsi"/>
          <w:b/>
          <w:bCs/>
          <w:sz w:val="22"/>
          <w:szCs w:val="22"/>
          <w:lang w:val="es-ES"/>
        </w:rPr>
        <w:lastRenderedPageBreak/>
        <w:t xml:space="preserve">ANÁLISIS: </w:t>
      </w:r>
    </w:p>
    <w:p w:rsidR="001A58BC" w:rsidRPr="005F2C99" w:rsidRDefault="001A58BC" w:rsidP="001A58BC">
      <w:pPr>
        <w:jc w:val="both"/>
        <w:rPr>
          <w:rFonts w:ascii="Calibri" w:hAnsi="Calibri" w:cs="Calibri"/>
          <w:color w:val="000000"/>
          <w:sz w:val="22"/>
          <w:szCs w:val="22"/>
        </w:rPr>
      </w:pPr>
      <w:r>
        <w:rPr>
          <w:rFonts w:ascii="Arial" w:hAnsi="Arial" w:cs="Arial"/>
          <w:b/>
          <w:noProof/>
          <w:color w:val="000000"/>
          <w:sz w:val="20"/>
          <w:szCs w:val="20"/>
          <w:lang w:val="es-ES" w:eastAsia="es-ES"/>
        </w:rPr>
        <w:drawing>
          <wp:inline distT="0" distB="0" distL="0" distR="0" wp14:anchorId="7BC97A31" wp14:editId="7B61B41D">
            <wp:extent cx="5124450" cy="2162175"/>
            <wp:effectExtent l="0" t="0" r="0" b="9525"/>
            <wp:docPr id="59" name="Diagrama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0" r:lo="rId361" r:qs="rId362" r:cs="rId363"/>
              </a:graphicData>
            </a:graphic>
          </wp:inline>
        </w:drawing>
      </w:r>
    </w:p>
    <w:p w:rsidR="00B671A8" w:rsidRPr="00911673" w:rsidRDefault="00B671A8" w:rsidP="00B671A8">
      <w:pPr>
        <w:jc w:val="both"/>
        <w:rPr>
          <w:rFonts w:ascii="Arial" w:hAnsi="Arial" w:cs="Arial"/>
          <w:color w:val="000000"/>
          <w:sz w:val="20"/>
          <w:szCs w:val="20"/>
        </w:rPr>
      </w:pPr>
    </w:p>
    <w:p w:rsidR="00B671A8" w:rsidRPr="00911673" w:rsidRDefault="00B671A8" w:rsidP="00B671A8">
      <w:pPr>
        <w:autoSpaceDE w:val="0"/>
        <w:autoSpaceDN w:val="0"/>
        <w:adjustRightInd w:val="0"/>
        <w:jc w:val="both"/>
        <w:rPr>
          <w:rFonts w:asciiTheme="minorHAnsi" w:hAnsiTheme="minorHAnsi" w:cstheme="minorHAnsi"/>
          <w:b/>
          <w:bCs/>
          <w:sz w:val="22"/>
          <w:szCs w:val="22"/>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lang w:val="es-ES" w:eastAsia="es-ES"/>
        </w:rPr>
        <w:drawing>
          <wp:inline distT="0" distB="0" distL="0" distR="0" wp14:anchorId="6E47C893" wp14:editId="52E69BF9">
            <wp:extent cx="5143500" cy="2447925"/>
            <wp:effectExtent l="0" t="0" r="19050" b="9525"/>
            <wp:docPr id="407" name="Gráfico 4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5"/>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jc w:val="both"/>
        <w:rPr>
          <w:rFonts w:asciiTheme="minorHAnsi" w:hAnsiTheme="minorHAnsi" w:cstheme="minorHAnsi"/>
          <w:b/>
          <w:bCs/>
          <w:sz w:val="22"/>
          <w:szCs w:val="22"/>
          <w:lang w:val="es-ES"/>
        </w:rPr>
      </w:pPr>
    </w:p>
    <w:p w:rsidR="00B671A8" w:rsidRDefault="00B671A8" w:rsidP="00EB392F">
      <w:pPr>
        <w:jc w:val="both"/>
        <w:rPr>
          <w:rFonts w:asciiTheme="minorHAnsi" w:hAnsiTheme="minorHAnsi" w:cstheme="minorHAnsi"/>
          <w:b/>
          <w:bCs/>
          <w:sz w:val="22"/>
          <w:szCs w:val="22"/>
          <w:lang w:val="es-ES"/>
        </w:rPr>
      </w:pPr>
      <w:r>
        <w:rPr>
          <w:rFonts w:asciiTheme="minorHAnsi" w:hAnsiTheme="minorHAnsi" w:cstheme="minorHAnsi"/>
          <w:b/>
          <w:bCs/>
          <w:sz w:val="22"/>
          <w:szCs w:val="22"/>
          <w:lang w:val="es-ES"/>
        </w:rPr>
        <w:t xml:space="preserve">ANÁLISIS: </w:t>
      </w:r>
    </w:p>
    <w:p w:rsidR="00EB392F" w:rsidRPr="005F2C99" w:rsidRDefault="00EB392F" w:rsidP="00EB392F">
      <w:pPr>
        <w:jc w:val="both"/>
        <w:rPr>
          <w:rFonts w:ascii="Calibri" w:hAnsi="Calibri" w:cs="Calibri"/>
          <w:color w:val="000000"/>
          <w:sz w:val="22"/>
          <w:szCs w:val="22"/>
        </w:rPr>
      </w:pPr>
      <w:r>
        <w:rPr>
          <w:rFonts w:ascii="Calibri" w:hAnsi="Calibri" w:cs="Calibri"/>
          <w:noProof/>
          <w:color w:val="000000"/>
          <w:sz w:val="22"/>
          <w:szCs w:val="22"/>
          <w:lang w:val="es-ES" w:eastAsia="es-ES"/>
        </w:rPr>
        <w:lastRenderedPageBreak/>
        <w:drawing>
          <wp:inline distT="0" distB="0" distL="0" distR="0" wp14:anchorId="73FA80F0" wp14:editId="6C315D16">
            <wp:extent cx="5124450" cy="3190875"/>
            <wp:effectExtent l="0" t="0" r="0" b="9525"/>
            <wp:docPr id="60" name="Diagrama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6" r:lo="rId367" r:qs="rId368" r:cs="rId369"/>
              </a:graphicData>
            </a:graphic>
          </wp:inline>
        </w:drawing>
      </w:r>
    </w:p>
    <w:p w:rsidR="00B671A8" w:rsidRDefault="00B671A8" w:rsidP="00B671A8">
      <w:pPr>
        <w:jc w:val="both"/>
        <w:rPr>
          <w:rFonts w:asciiTheme="minorHAnsi" w:hAnsiTheme="minorHAnsi" w:cstheme="minorHAnsi"/>
          <w:b/>
          <w:bCs/>
          <w:sz w:val="22"/>
          <w:szCs w:val="22"/>
        </w:rPr>
      </w:pPr>
    </w:p>
    <w:p w:rsidR="00B671A8" w:rsidRPr="00911673" w:rsidRDefault="00B671A8" w:rsidP="00B671A8">
      <w:pPr>
        <w:autoSpaceDE w:val="0"/>
        <w:autoSpaceDN w:val="0"/>
        <w:adjustRightInd w:val="0"/>
        <w:jc w:val="both"/>
        <w:rPr>
          <w:rFonts w:asciiTheme="minorHAnsi" w:hAnsiTheme="minorHAnsi" w:cstheme="minorHAnsi"/>
          <w:b/>
          <w:bCs/>
          <w:sz w:val="22"/>
          <w:szCs w:val="22"/>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lang w:val="es-ES" w:eastAsia="es-ES"/>
        </w:rPr>
        <w:drawing>
          <wp:inline distT="0" distB="0" distL="0" distR="0" wp14:anchorId="3CCD1665" wp14:editId="22E0EED8">
            <wp:extent cx="5124734" cy="3159457"/>
            <wp:effectExtent l="0" t="0" r="19050" b="22225"/>
            <wp:docPr id="408" name="Gráfico 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1"/>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34438B" w:rsidRDefault="0034438B" w:rsidP="00B671A8">
      <w:pPr>
        <w:autoSpaceDE w:val="0"/>
        <w:autoSpaceDN w:val="0"/>
        <w:adjustRightInd w:val="0"/>
        <w:jc w:val="both"/>
        <w:rPr>
          <w:rFonts w:asciiTheme="minorHAnsi" w:hAnsiTheme="minorHAnsi" w:cstheme="minorHAnsi"/>
          <w:b/>
          <w:bCs/>
          <w:sz w:val="22"/>
          <w:szCs w:val="22"/>
          <w:lang w:val="es-ES"/>
        </w:rPr>
      </w:pPr>
    </w:p>
    <w:p w:rsidR="0034438B" w:rsidRDefault="0034438B" w:rsidP="00B671A8">
      <w:pPr>
        <w:autoSpaceDE w:val="0"/>
        <w:autoSpaceDN w:val="0"/>
        <w:adjustRightInd w:val="0"/>
        <w:jc w:val="both"/>
        <w:rPr>
          <w:rFonts w:asciiTheme="minorHAnsi" w:hAnsiTheme="minorHAnsi" w:cstheme="minorHAnsi"/>
          <w:b/>
          <w:bCs/>
          <w:sz w:val="22"/>
          <w:szCs w:val="22"/>
          <w:lang w:val="es-ES"/>
        </w:rPr>
      </w:pPr>
    </w:p>
    <w:p w:rsidR="0034438B" w:rsidRDefault="0034438B" w:rsidP="00B671A8">
      <w:pPr>
        <w:autoSpaceDE w:val="0"/>
        <w:autoSpaceDN w:val="0"/>
        <w:adjustRightInd w:val="0"/>
        <w:jc w:val="both"/>
        <w:rPr>
          <w:rFonts w:asciiTheme="minorHAnsi" w:hAnsiTheme="minorHAnsi" w:cstheme="minorHAnsi"/>
          <w:b/>
          <w:bCs/>
          <w:sz w:val="22"/>
          <w:szCs w:val="22"/>
          <w:lang w:val="es-ES"/>
        </w:rPr>
      </w:pPr>
    </w:p>
    <w:p w:rsidR="0034438B" w:rsidRDefault="0034438B" w:rsidP="00B671A8">
      <w:pPr>
        <w:autoSpaceDE w:val="0"/>
        <w:autoSpaceDN w:val="0"/>
        <w:adjustRightInd w:val="0"/>
        <w:jc w:val="both"/>
        <w:rPr>
          <w:rFonts w:asciiTheme="minorHAnsi" w:hAnsiTheme="minorHAnsi" w:cstheme="minorHAnsi"/>
          <w:b/>
          <w:bCs/>
          <w:sz w:val="22"/>
          <w:szCs w:val="22"/>
          <w:lang w:val="es-ES"/>
        </w:rPr>
      </w:pPr>
    </w:p>
    <w:p w:rsidR="0034438B" w:rsidRDefault="0034438B" w:rsidP="00B671A8">
      <w:pPr>
        <w:autoSpaceDE w:val="0"/>
        <w:autoSpaceDN w:val="0"/>
        <w:adjustRightInd w:val="0"/>
        <w:jc w:val="both"/>
        <w:rPr>
          <w:rFonts w:asciiTheme="minorHAnsi" w:hAnsiTheme="minorHAnsi" w:cstheme="minorHAnsi"/>
          <w:b/>
          <w:bCs/>
          <w:sz w:val="22"/>
          <w:szCs w:val="22"/>
          <w:lang w:val="es-ES"/>
        </w:rPr>
      </w:pPr>
    </w:p>
    <w:p w:rsidR="0034438B" w:rsidRDefault="0034438B" w:rsidP="00B671A8">
      <w:pPr>
        <w:autoSpaceDE w:val="0"/>
        <w:autoSpaceDN w:val="0"/>
        <w:adjustRightInd w:val="0"/>
        <w:jc w:val="both"/>
        <w:rPr>
          <w:rFonts w:asciiTheme="minorHAnsi" w:hAnsiTheme="minorHAnsi" w:cstheme="minorHAnsi"/>
          <w:b/>
          <w:bCs/>
          <w:sz w:val="22"/>
          <w:szCs w:val="22"/>
          <w:lang w:val="es-ES"/>
        </w:rPr>
      </w:pPr>
    </w:p>
    <w:p w:rsidR="00B671A8" w:rsidRPr="005F2C99" w:rsidRDefault="00B671A8" w:rsidP="00E17367">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p>
    <w:p w:rsidR="00B671A8" w:rsidRDefault="00B671A8" w:rsidP="00B671A8">
      <w:pPr>
        <w:jc w:val="both"/>
        <w:rPr>
          <w:rFonts w:ascii="Arial" w:hAnsi="Arial" w:cs="Arial"/>
          <w:color w:val="000000"/>
          <w:sz w:val="20"/>
          <w:szCs w:val="20"/>
        </w:rPr>
      </w:pPr>
    </w:p>
    <w:p w:rsidR="00B671A8" w:rsidRDefault="00E17367" w:rsidP="00797C83">
      <w:r>
        <w:rPr>
          <w:rFonts w:ascii="Calibri" w:hAnsi="Calibri" w:cs="Calibri"/>
          <w:noProof/>
          <w:color w:val="000000"/>
          <w:sz w:val="22"/>
          <w:szCs w:val="22"/>
          <w:lang w:val="es-ES" w:eastAsia="es-ES"/>
        </w:rPr>
        <w:drawing>
          <wp:inline distT="0" distB="0" distL="0" distR="0" wp14:anchorId="2A379941" wp14:editId="31FF22B6">
            <wp:extent cx="5124450" cy="3190875"/>
            <wp:effectExtent l="0" t="0" r="0" b="9525"/>
            <wp:docPr id="62" name="Diagrama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2" r:lo="rId373" r:qs="rId374" r:cs="rId375"/>
              </a:graphicData>
            </a:graphic>
          </wp:inline>
        </w:drawing>
      </w:r>
    </w:p>
    <w:p w:rsidR="00B671A8" w:rsidRDefault="00B671A8" w:rsidP="00797C83"/>
    <w:p w:rsidR="00813E65" w:rsidRPr="008A731D" w:rsidRDefault="000121A9" w:rsidP="00284A82">
      <w:pPr>
        <w:jc w:val="both"/>
        <w:rPr>
          <w:rFonts w:asciiTheme="minorHAnsi" w:hAnsiTheme="minorHAnsi" w:cstheme="minorHAnsi"/>
          <w:sz w:val="22"/>
          <w:szCs w:val="22"/>
        </w:rPr>
      </w:pPr>
      <w:r w:rsidRPr="008A731D">
        <w:rPr>
          <w:rFonts w:asciiTheme="minorHAnsi" w:hAnsiTheme="minorHAnsi" w:cstheme="minorHAnsi"/>
          <w:sz w:val="22"/>
          <w:szCs w:val="22"/>
        </w:rPr>
        <w:t xml:space="preserve">Conforme a lo observado, de los </w:t>
      </w:r>
      <w:r w:rsidR="0068352A" w:rsidRPr="008A731D">
        <w:rPr>
          <w:rFonts w:asciiTheme="minorHAnsi" w:hAnsiTheme="minorHAnsi" w:cstheme="minorHAnsi"/>
          <w:sz w:val="22"/>
          <w:szCs w:val="22"/>
        </w:rPr>
        <w:t>dieciocho</w:t>
      </w:r>
      <w:r w:rsidRPr="008A731D">
        <w:rPr>
          <w:rFonts w:asciiTheme="minorHAnsi" w:hAnsiTheme="minorHAnsi" w:cstheme="minorHAnsi"/>
          <w:sz w:val="22"/>
          <w:szCs w:val="22"/>
        </w:rPr>
        <w:t xml:space="preserve"> </w:t>
      </w:r>
      <w:r w:rsidR="0068352A" w:rsidRPr="008A731D">
        <w:rPr>
          <w:rFonts w:asciiTheme="minorHAnsi" w:hAnsiTheme="minorHAnsi" w:cstheme="minorHAnsi"/>
          <w:sz w:val="22"/>
          <w:szCs w:val="22"/>
        </w:rPr>
        <w:t>procesos</w:t>
      </w:r>
      <w:r w:rsidRPr="008A731D">
        <w:rPr>
          <w:rFonts w:asciiTheme="minorHAnsi" w:hAnsiTheme="minorHAnsi" w:cstheme="minorHAnsi"/>
          <w:sz w:val="22"/>
          <w:szCs w:val="22"/>
        </w:rPr>
        <w:t xml:space="preserve"> de gestión que miden la eficacia, eficiencia y efectividad del sistema de gestión de calidad, </w:t>
      </w:r>
      <w:r w:rsidR="0068352A" w:rsidRPr="008A731D">
        <w:rPr>
          <w:rFonts w:asciiTheme="minorHAnsi" w:hAnsiTheme="minorHAnsi" w:cstheme="minorHAnsi"/>
          <w:sz w:val="22"/>
          <w:szCs w:val="22"/>
        </w:rPr>
        <w:t>tres</w:t>
      </w:r>
      <w:r w:rsidRPr="008A731D">
        <w:rPr>
          <w:rFonts w:asciiTheme="minorHAnsi" w:hAnsiTheme="minorHAnsi" w:cstheme="minorHAnsi"/>
          <w:sz w:val="22"/>
          <w:szCs w:val="22"/>
        </w:rPr>
        <w:t xml:space="preserve"> (</w:t>
      </w:r>
      <w:r w:rsidR="0068352A" w:rsidRPr="008A731D">
        <w:rPr>
          <w:rFonts w:asciiTheme="minorHAnsi" w:hAnsiTheme="minorHAnsi" w:cstheme="minorHAnsi"/>
          <w:sz w:val="22"/>
          <w:szCs w:val="22"/>
        </w:rPr>
        <w:t>3</w:t>
      </w:r>
      <w:r w:rsidRPr="008A731D">
        <w:rPr>
          <w:rFonts w:asciiTheme="minorHAnsi" w:hAnsiTheme="minorHAnsi" w:cstheme="minorHAnsi"/>
          <w:sz w:val="22"/>
          <w:szCs w:val="22"/>
        </w:rPr>
        <w:t>) generan incumplimiento, es decir q</w:t>
      </w:r>
      <w:r w:rsidR="0068352A" w:rsidRPr="008A731D">
        <w:rPr>
          <w:rFonts w:asciiTheme="minorHAnsi" w:hAnsiTheme="minorHAnsi" w:cstheme="minorHAnsi"/>
          <w:sz w:val="22"/>
          <w:szCs w:val="22"/>
        </w:rPr>
        <w:t>ue existe un cumplimiento del 88.88</w:t>
      </w:r>
      <w:r w:rsidRPr="008A731D">
        <w:rPr>
          <w:rFonts w:asciiTheme="minorHAnsi" w:hAnsiTheme="minorHAnsi" w:cstheme="minorHAnsi"/>
          <w:sz w:val="22"/>
          <w:szCs w:val="22"/>
        </w:rPr>
        <w:t>% de las metas establecidas.</w:t>
      </w:r>
    </w:p>
    <w:p w:rsidR="000121A9" w:rsidRPr="008A731D" w:rsidRDefault="000121A9" w:rsidP="00284A82">
      <w:pPr>
        <w:jc w:val="both"/>
        <w:rPr>
          <w:rFonts w:asciiTheme="minorHAnsi" w:hAnsiTheme="minorHAnsi" w:cstheme="minorHAnsi"/>
          <w:sz w:val="22"/>
          <w:szCs w:val="22"/>
        </w:rPr>
      </w:pPr>
    </w:p>
    <w:p w:rsidR="000121A9" w:rsidRPr="008A731D" w:rsidRDefault="000121A9" w:rsidP="00284A82">
      <w:pPr>
        <w:jc w:val="both"/>
        <w:rPr>
          <w:rFonts w:asciiTheme="minorHAnsi" w:hAnsiTheme="minorHAnsi" w:cstheme="minorHAnsi"/>
          <w:sz w:val="22"/>
          <w:szCs w:val="22"/>
        </w:rPr>
      </w:pPr>
      <w:r w:rsidRPr="008A731D">
        <w:rPr>
          <w:rFonts w:asciiTheme="minorHAnsi" w:hAnsiTheme="minorHAnsi" w:cstheme="minorHAnsi"/>
          <w:sz w:val="22"/>
          <w:szCs w:val="22"/>
        </w:rPr>
        <w:t>Sobre el particular vale la pena observar las variables siguientes como las más relevantes en los resultados encontrados:</w:t>
      </w:r>
    </w:p>
    <w:p w:rsidR="000121A9" w:rsidRPr="008A731D" w:rsidRDefault="000121A9" w:rsidP="00284A82">
      <w:pPr>
        <w:jc w:val="both"/>
        <w:rPr>
          <w:rFonts w:asciiTheme="minorHAnsi" w:hAnsiTheme="minorHAnsi" w:cstheme="minorHAnsi"/>
          <w:sz w:val="22"/>
          <w:szCs w:val="22"/>
        </w:rPr>
      </w:pPr>
    </w:p>
    <w:p w:rsidR="000121A9" w:rsidRPr="008A731D" w:rsidRDefault="000121A9" w:rsidP="001936E6">
      <w:pPr>
        <w:jc w:val="both"/>
        <w:rPr>
          <w:rFonts w:asciiTheme="minorHAnsi" w:hAnsiTheme="minorHAnsi" w:cstheme="minorHAnsi"/>
          <w:sz w:val="22"/>
          <w:szCs w:val="22"/>
        </w:rPr>
      </w:pPr>
      <w:r w:rsidRPr="008A731D">
        <w:rPr>
          <w:rFonts w:asciiTheme="minorHAnsi" w:hAnsiTheme="minorHAnsi" w:cstheme="minorHAnsi"/>
          <w:sz w:val="22"/>
          <w:szCs w:val="22"/>
        </w:rPr>
        <w:t>Calidad del Servicio Prestado: Durante el 201</w:t>
      </w:r>
      <w:r w:rsidR="004F091A">
        <w:rPr>
          <w:rFonts w:asciiTheme="minorHAnsi" w:hAnsiTheme="minorHAnsi" w:cstheme="minorHAnsi"/>
          <w:sz w:val="22"/>
          <w:szCs w:val="22"/>
        </w:rPr>
        <w:t>7</w:t>
      </w:r>
      <w:r w:rsidRPr="008A731D">
        <w:rPr>
          <w:rFonts w:asciiTheme="minorHAnsi" w:hAnsiTheme="minorHAnsi" w:cstheme="minorHAnsi"/>
          <w:sz w:val="22"/>
          <w:szCs w:val="22"/>
        </w:rPr>
        <w:t xml:space="preserve"> se presentaron dos (2) situaciones que pudieron haber afectado </w:t>
      </w:r>
      <w:r w:rsidR="00EB14A8" w:rsidRPr="008A731D">
        <w:rPr>
          <w:rFonts w:asciiTheme="minorHAnsi" w:hAnsiTheme="minorHAnsi" w:cstheme="minorHAnsi"/>
          <w:sz w:val="22"/>
          <w:szCs w:val="22"/>
        </w:rPr>
        <w:t>ostensiblemente</w:t>
      </w:r>
      <w:r w:rsidRPr="008A731D">
        <w:rPr>
          <w:rFonts w:asciiTheme="minorHAnsi" w:hAnsiTheme="minorHAnsi" w:cstheme="minorHAnsi"/>
          <w:sz w:val="22"/>
          <w:szCs w:val="22"/>
        </w:rPr>
        <w:t xml:space="preserve"> el resultado:</w:t>
      </w:r>
    </w:p>
    <w:p w:rsidR="00284A82" w:rsidRPr="008A731D" w:rsidRDefault="00284A82" w:rsidP="00284A82">
      <w:pPr>
        <w:pStyle w:val="Prrafodelista"/>
        <w:ind w:left="845"/>
        <w:jc w:val="both"/>
        <w:rPr>
          <w:rFonts w:asciiTheme="minorHAnsi" w:hAnsiTheme="minorHAnsi" w:cstheme="minorHAnsi"/>
          <w:sz w:val="22"/>
          <w:szCs w:val="22"/>
        </w:rPr>
      </w:pPr>
    </w:p>
    <w:p w:rsidR="000121A9" w:rsidRPr="008A731D" w:rsidRDefault="000121A9" w:rsidP="001936E6">
      <w:pPr>
        <w:pStyle w:val="Prrafodelista"/>
        <w:numPr>
          <w:ilvl w:val="0"/>
          <w:numId w:val="20"/>
        </w:numPr>
        <w:jc w:val="both"/>
        <w:rPr>
          <w:rFonts w:asciiTheme="minorHAnsi" w:hAnsiTheme="minorHAnsi" w:cstheme="minorHAnsi"/>
          <w:sz w:val="22"/>
          <w:szCs w:val="22"/>
        </w:rPr>
      </w:pPr>
      <w:r w:rsidRPr="008A731D">
        <w:rPr>
          <w:rFonts w:asciiTheme="minorHAnsi" w:hAnsiTheme="minorHAnsi" w:cstheme="minorHAnsi"/>
          <w:sz w:val="22"/>
          <w:szCs w:val="22"/>
        </w:rPr>
        <w:t>El paro judicial</w:t>
      </w:r>
      <w:r w:rsidR="00284A82" w:rsidRPr="008A731D">
        <w:rPr>
          <w:rFonts w:asciiTheme="minorHAnsi" w:hAnsiTheme="minorHAnsi" w:cstheme="minorHAnsi"/>
          <w:sz w:val="22"/>
          <w:szCs w:val="22"/>
        </w:rPr>
        <w:t xml:space="preserve"> en </w:t>
      </w:r>
      <w:r w:rsidR="00E30126" w:rsidRPr="008A731D">
        <w:rPr>
          <w:rFonts w:asciiTheme="minorHAnsi" w:hAnsiTheme="minorHAnsi" w:cstheme="minorHAnsi"/>
          <w:sz w:val="22"/>
          <w:szCs w:val="22"/>
        </w:rPr>
        <w:t>algunos Despachos Judiciales</w:t>
      </w:r>
      <w:r w:rsidRPr="008A731D">
        <w:rPr>
          <w:rFonts w:asciiTheme="minorHAnsi" w:hAnsiTheme="minorHAnsi" w:cstheme="minorHAnsi"/>
          <w:sz w:val="22"/>
          <w:szCs w:val="22"/>
        </w:rPr>
        <w:t>, aspecto en el cual el Consejo Superior intentó dirimir el conflicto sin hacer parte del proceso.</w:t>
      </w:r>
    </w:p>
    <w:p w:rsidR="001936E6" w:rsidRPr="008A731D" w:rsidRDefault="001936E6" w:rsidP="001936E6">
      <w:pPr>
        <w:pStyle w:val="Prrafodelista"/>
        <w:ind w:left="720"/>
        <w:jc w:val="both"/>
        <w:rPr>
          <w:rFonts w:asciiTheme="minorHAnsi" w:hAnsiTheme="minorHAnsi" w:cstheme="minorHAnsi"/>
          <w:sz w:val="22"/>
          <w:szCs w:val="22"/>
        </w:rPr>
      </w:pPr>
    </w:p>
    <w:p w:rsidR="000121A9" w:rsidRPr="008A731D" w:rsidRDefault="000121A9" w:rsidP="001936E6">
      <w:pPr>
        <w:pStyle w:val="Prrafodelista"/>
        <w:numPr>
          <w:ilvl w:val="0"/>
          <w:numId w:val="20"/>
        </w:numPr>
        <w:jc w:val="both"/>
        <w:rPr>
          <w:rFonts w:asciiTheme="minorHAnsi" w:hAnsiTheme="minorHAnsi" w:cstheme="minorHAnsi"/>
          <w:sz w:val="22"/>
          <w:szCs w:val="22"/>
        </w:rPr>
      </w:pPr>
      <w:r w:rsidRPr="008A731D">
        <w:rPr>
          <w:rFonts w:asciiTheme="minorHAnsi" w:hAnsiTheme="minorHAnsi" w:cstheme="minorHAnsi"/>
          <w:sz w:val="22"/>
          <w:szCs w:val="22"/>
        </w:rPr>
        <w:t>La reforma a la justicia en la que desaparecía el Consejo Superior de la Judicatura.</w:t>
      </w:r>
    </w:p>
    <w:p w:rsidR="00E30126" w:rsidRPr="008A731D" w:rsidRDefault="00E30126" w:rsidP="00E30126">
      <w:pPr>
        <w:pStyle w:val="Prrafodelista"/>
        <w:ind w:left="1788"/>
        <w:jc w:val="both"/>
        <w:rPr>
          <w:rFonts w:asciiTheme="minorHAnsi" w:hAnsiTheme="minorHAnsi" w:cstheme="minorHAnsi"/>
          <w:sz w:val="22"/>
          <w:szCs w:val="22"/>
        </w:rPr>
      </w:pPr>
    </w:p>
    <w:p w:rsidR="000121A9" w:rsidRDefault="0068352A" w:rsidP="004F091A">
      <w:pPr>
        <w:pStyle w:val="Prrafodelista"/>
        <w:numPr>
          <w:ilvl w:val="0"/>
          <w:numId w:val="20"/>
        </w:numPr>
        <w:jc w:val="both"/>
        <w:rPr>
          <w:rFonts w:asciiTheme="minorHAnsi" w:hAnsiTheme="minorHAnsi" w:cstheme="minorHAnsi"/>
          <w:sz w:val="22"/>
          <w:szCs w:val="22"/>
        </w:rPr>
      </w:pPr>
      <w:r w:rsidRPr="004F091A">
        <w:rPr>
          <w:rFonts w:asciiTheme="minorHAnsi" w:hAnsiTheme="minorHAnsi" w:cstheme="minorHAnsi"/>
          <w:sz w:val="22"/>
          <w:szCs w:val="22"/>
        </w:rPr>
        <w:t>Índice de Frecuencia de Accidentes de Trabajo e Índice de Severidad por Accidentes de Trabajo en el Proceso Gestión de la Seguridad y Salud Ocupacional</w:t>
      </w:r>
      <w:r w:rsidR="00E30126" w:rsidRPr="004F091A">
        <w:rPr>
          <w:rFonts w:asciiTheme="minorHAnsi" w:hAnsiTheme="minorHAnsi" w:cstheme="minorHAnsi"/>
          <w:sz w:val="22"/>
          <w:szCs w:val="22"/>
        </w:rPr>
        <w:t xml:space="preserve">: </w:t>
      </w:r>
      <w:r w:rsidR="000121A9" w:rsidRPr="004F091A">
        <w:rPr>
          <w:rFonts w:asciiTheme="minorHAnsi" w:hAnsiTheme="minorHAnsi" w:cstheme="minorHAnsi"/>
          <w:sz w:val="22"/>
          <w:szCs w:val="22"/>
        </w:rPr>
        <w:t xml:space="preserve">Es </w:t>
      </w:r>
      <w:r w:rsidR="00EB14A8" w:rsidRPr="004F091A">
        <w:rPr>
          <w:rFonts w:asciiTheme="minorHAnsi" w:hAnsiTheme="minorHAnsi" w:cstheme="minorHAnsi"/>
          <w:sz w:val="22"/>
          <w:szCs w:val="22"/>
        </w:rPr>
        <w:t>quizá</w:t>
      </w:r>
      <w:r w:rsidR="000121A9" w:rsidRPr="004F091A">
        <w:rPr>
          <w:rFonts w:asciiTheme="minorHAnsi" w:hAnsiTheme="minorHAnsi" w:cstheme="minorHAnsi"/>
          <w:sz w:val="22"/>
          <w:szCs w:val="22"/>
        </w:rPr>
        <w:t xml:space="preserve"> </w:t>
      </w:r>
      <w:r w:rsidRPr="004F091A">
        <w:rPr>
          <w:rFonts w:asciiTheme="minorHAnsi" w:hAnsiTheme="minorHAnsi" w:cstheme="minorHAnsi"/>
          <w:sz w:val="22"/>
          <w:szCs w:val="22"/>
        </w:rPr>
        <w:t>los</w:t>
      </w:r>
      <w:r w:rsidR="000121A9" w:rsidRPr="004F091A">
        <w:rPr>
          <w:rFonts w:asciiTheme="minorHAnsi" w:hAnsiTheme="minorHAnsi" w:cstheme="minorHAnsi"/>
          <w:sz w:val="22"/>
          <w:szCs w:val="22"/>
        </w:rPr>
        <w:t xml:space="preserve"> indicador</w:t>
      </w:r>
      <w:r w:rsidRPr="004F091A">
        <w:rPr>
          <w:rFonts w:asciiTheme="minorHAnsi" w:hAnsiTheme="minorHAnsi" w:cstheme="minorHAnsi"/>
          <w:sz w:val="22"/>
          <w:szCs w:val="22"/>
        </w:rPr>
        <w:t>es</w:t>
      </w:r>
      <w:r w:rsidR="000121A9" w:rsidRPr="004F091A">
        <w:rPr>
          <w:rFonts w:asciiTheme="minorHAnsi" w:hAnsiTheme="minorHAnsi" w:cstheme="minorHAnsi"/>
          <w:sz w:val="22"/>
          <w:szCs w:val="22"/>
        </w:rPr>
        <w:t xml:space="preserve"> más complejo</w:t>
      </w:r>
      <w:r w:rsidRPr="004F091A">
        <w:rPr>
          <w:rFonts w:asciiTheme="minorHAnsi" w:hAnsiTheme="minorHAnsi" w:cstheme="minorHAnsi"/>
          <w:sz w:val="22"/>
          <w:szCs w:val="22"/>
        </w:rPr>
        <w:t>s</w:t>
      </w:r>
      <w:r w:rsidR="000121A9" w:rsidRPr="004F091A">
        <w:rPr>
          <w:rFonts w:asciiTheme="minorHAnsi" w:hAnsiTheme="minorHAnsi" w:cstheme="minorHAnsi"/>
          <w:sz w:val="22"/>
          <w:szCs w:val="22"/>
        </w:rPr>
        <w:t xml:space="preserve"> de medir,</w:t>
      </w:r>
      <w:r w:rsidRPr="004F091A">
        <w:rPr>
          <w:rFonts w:asciiTheme="minorHAnsi" w:hAnsiTheme="minorHAnsi" w:cstheme="minorHAnsi"/>
          <w:sz w:val="22"/>
          <w:szCs w:val="22"/>
        </w:rPr>
        <w:t xml:space="preserve"> debido a que pese a que se capacita en la prevención del riesgo, no se exime que pueda</w:t>
      </w:r>
      <w:r w:rsidR="000121A9" w:rsidRPr="004F091A">
        <w:rPr>
          <w:rFonts w:asciiTheme="minorHAnsi" w:hAnsiTheme="minorHAnsi" w:cstheme="minorHAnsi"/>
          <w:sz w:val="22"/>
          <w:szCs w:val="22"/>
        </w:rPr>
        <w:t xml:space="preserve"> </w:t>
      </w:r>
      <w:r w:rsidRPr="004F091A">
        <w:rPr>
          <w:rFonts w:asciiTheme="minorHAnsi" w:hAnsiTheme="minorHAnsi" w:cstheme="minorHAnsi"/>
          <w:sz w:val="22"/>
          <w:szCs w:val="22"/>
        </w:rPr>
        <w:t>suceder, luego la fórmula es muy estricta.</w:t>
      </w:r>
    </w:p>
    <w:p w:rsidR="004F091A" w:rsidRDefault="004F091A" w:rsidP="004F091A">
      <w:pPr>
        <w:pStyle w:val="Prrafodelista"/>
        <w:ind w:left="720"/>
        <w:jc w:val="both"/>
        <w:rPr>
          <w:rFonts w:asciiTheme="minorHAnsi" w:hAnsiTheme="minorHAnsi" w:cstheme="minorHAnsi"/>
          <w:sz w:val="22"/>
          <w:szCs w:val="22"/>
        </w:rPr>
      </w:pPr>
    </w:p>
    <w:p w:rsidR="004F091A" w:rsidRPr="004F091A" w:rsidRDefault="004F091A" w:rsidP="004F091A">
      <w:pPr>
        <w:pStyle w:val="Prrafodelista"/>
        <w:numPr>
          <w:ilvl w:val="0"/>
          <w:numId w:val="20"/>
        </w:numPr>
        <w:jc w:val="both"/>
        <w:rPr>
          <w:rFonts w:ascii="Calibri" w:hAnsi="Calibri" w:cs="Calibri"/>
          <w:color w:val="000000"/>
          <w:sz w:val="22"/>
          <w:szCs w:val="22"/>
          <w:lang w:val="es-CO" w:eastAsia="es-CO"/>
        </w:rPr>
      </w:pPr>
      <w:r w:rsidRPr="004F091A">
        <w:rPr>
          <w:rFonts w:asciiTheme="minorHAnsi" w:hAnsiTheme="minorHAnsi" w:cstheme="minorHAnsi"/>
          <w:sz w:val="22"/>
          <w:szCs w:val="22"/>
        </w:rPr>
        <w:lastRenderedPageBreak/>
        <w:t xml:space="preserve">El Indicador “Cobertura Institucional de las Actividades de la Oficina Seccional de la Auditoría Ibagué”, </w:t>
      </w:r>
      <w:r w:rsidRPr="004F091A">
        <w:rPr>
          <w:rFonts w:ascii="Calibri" w:hAnsi="Calibri" w:cs="Calibri"/>
          <w:color w:val="000000"/>
          <w:sz w:val="22"/>
          <w:szCs w:val="22"/>
          <w:lang w:val="es-CO" w:eastAsia="es-CO"/>
        </w:rPr>
        <w:t>No se cumplió con la meta establecida debido a que la Unidad de Auditoría del Consejo Superior de la Judicatura no ordenó la visita a los Despachos Judiciales que se encuentran radicados en los diferentes Municipios del Distrito Judicial de Ibagué, a pes</w:t>
      </w:r>
      <w:r>
        <w:rPr>
          <w:rFonts w:ascii="Calibri" w:hAnsi="Calibri" w:cs="Calibri"/>
          <w:color w:val="000000"/>
          <w:sz w:val="22"/>
          <w:szCs w:val="22"/>
          <w:lang w:val="es-CO" w:eastAsia="es-CO"/>
        </w:rPr>
        <w:t xml:space="preserve">ar que dentro del plan operativo </w:t>
      </w:r>
      <w:r w:rsidRPr="004F091A">
        <w:rPr>
          <w:rFonts w:ascii="Calibri" w:hAnsi="Calibri" w:cs="Calibri"/>
          <w:color w:val="000000"/>
          <w:sz w:val="22"/>
          <w:szCs w:val="22"/>
          <w:lang w:val="es-CO" w:eastAsia="es-CO"/>
        </w:rPr>
        <w:t>2017, se tenía programado como actividades nacionales las visitas</w:t>
      </w:r>
      <w:r>
        <w:rPr>
          <w:rFonts w:ascii="Calibri" w:hAnsi="Calibri" w:cs="Calibri"/>
          <w:color w:val="000000"/>
          <w:sz w:val="22"/>
          <w:szCs w:val="22"/>
          <w:lang w:val="es-CO" w:eastAsia="es-CO"/>
        </w:rPr>
        <w:t xml:space="preserve"> de</w:t>
      </w:r>
      <w:r w:rsidRPr="004F091A">
        <w:rPr>
          <w:rFonts w:ascii="Calibri" w:hAnsi="Calibri" w:cs="Calibri"/>
          <w:color w:val="000000"/>
          <w:sz w:val="22"/>
          <w:szCs w:val="22"/>
          <w:lang w:val="es-CO" w:eastAsia="es-CO"/>
        </w:rPr>
        <w:t xml:space="preserve"> </w:t>
      </w:r>
      <w:r>
        <w:rPr>
          <w:rFonts w:ascii="Calibri" w:hAnsi="Calibri" w:cs="Calibri"/>
          <w:color w:val="000000"/>
          <w:sz w:val="22"/>
          <w:szCs w:val="22"/>
          <w:lang w:val="es-CO" w:eastAsia="es-CO"/>
        </w:rPr>
        <w:t xml:space="preserve">225 </w:t>
      </w:r>
      <w:r w:rsidRPr="004F091A">
        <w:rPr>
          <w:rFonts w:ascii="Calibri" w:hAnsi="Calibri" w:cs="Calibri"/>
          <w:color w:val="000000"/>
          <w:sz w:val="22"/>
          <w:szCs w:val="22"/>
          <w:lang w:val="es-CO" w:eastAsia="es-CO"/>
        </w:rPr>
        <w:t>Juzgados por visitar; ejecutándose tan solo del 24%.</w:t>
      </w:r>
    </w:p>
    <w:p w:rsidR="004F091A" w:rsidRPr="004F091A" w:rsidRDefault="004F091A" w:rsidP="00DD1DE5">
      <w:pPr>
        <w:pStyle w:val="Prrafodelista"/>
        <w:ind w:left="720"/>
        <w:jc w:val="both"/>
        <w:rPr>
          <w:rFonts w:asciiTheme="minorHAnsi" w:hAnsiTheme="minorHAnsi" w:cstheme="minorHAnsi"/>
          <w:sz w:val="22"/>
          <w:szCs w:val="22"/>
        </w:rPr>
      </w:pPr>
    </w:p>
    <w:p w:rsidR="000121A9" w:rsidRPr="008A731D" w:rsidRDefault="000121A9" w:rsidP="00284A82">
      <w:pPr>
        <w:pStyle w:val="Prrafodelista"/>
        <w:ind w:left="845"/>
        <w:jc w:val="both"/>
        <w:rPr>
          <w:rFonts w:asciiTheme="minorHAnsi" w:hAnsiTheme="minorHAnsi" w:cstheme="minorHAnsi"/>
          <w:sz w:val="22"/>
          <w:szCs w:val="22"/>
        </w:rPr>
      </w:pPr>
    </w:p>
    <w:p w:rsidR="00C16935" w:rsidRDefault="00B04026" w:rsidP="00C16935">
      <w:pPr>
        <w:rPr>
          <w:rFonts w:asciiTheme="minorHAnsi" w:hAnsiTheme="minorHAnsi" w:cstheme="minorHAnsi"/>
          <w:b/>
          <w:sz w:val="22"/>
          <w:szCs w:val="22"/>
        </w:rPr>
      </w:pPr>
      <w:r>
        <w:rPr>
          <w:rFonts w:asciiTheme="minorHAnsi" w:hAnsiTheme="minorHAnsi" w:cstheme="minorHAnsi"/>
          <w:b/>
          <w:sz w:val="22"/>
          <w:szCs w:val="22"/>
        </w:rPr>
        <w:t>9</w:t>
      </w:r>
      <w:r w:rsidR="00A969C2">
        <w:rPr>
          <w:rFonts w:asciiTheme="minorHAnsi" w:hAnsiTheme="minorHAnsi" w:cstheme="minorHAnsi"/>
          <w:b/>
          <w:sz w:val="22"/>
          <w:szCs w:val="22"/>
        </w:rPr>
        <w:t>.18 DESEMPEÑO DE LOS PROCESOS JUZGADOS ADMINISTRATIVOS DE IBAGUÉ.</w:t>
      </w:r>
    </w:p>
    <w:p w:rsidR="00A969C2" w:rsidRDefault="00A969C2" w:rsidP="00C16935">
      <w:pPr>
        <w:rPr>
          <w:rFonts w:asciiTheme="minorHAnsi" w:hAnsiTheme="minorHAnsi" w:cstheme="minorHAnsi"/>
          <w:b/>
          <w:sz w:val="22"/>
          <w:szCs w:val="22"/>
        </w:rPr>
      </w:pPr>
    </w:p>
    <w:p w:rsidR="00A969C2" w:rsidRDefault="00A969C2" w:rsidP="00C16935">
      <w:pPr>
        <w:rPr>
          <w:rFonts w:asciiTheme="minorHAnsi" w:hAnsiTheme="minorHAnsi" w:cstheme="minorHAnsi"/>
          <w:b/>
          <w:sz w:val="22"/>
          <w:szCs w:val="22"/>
        </w:rPr>
      </w:pPr>
      <w:r>
        <w:rPr>
          <w:rFonts w:asciiTheme="minorHAnsi" w:hAnsiTheme="minorHAnsi" w:cstheme="minorHAnsi"/>
          <w:b/>
          <w:noProof/>
          <w:sz w:val="22"/>
          <w:szCs w:val="22"/>
          <w:lang w:val="es-ES" w:eastAsia="es-ES"/>
        </w:rPr>
        <w:drawing>
          <wp:inline distT="0" distB="0" distL="0" distR="0" wp14:anchorId="23E380A0" wp14:editId="69CA522A">
            <wp:extent cx="5465929" cy="2197289"/>
            <wp:effectExtent l="38100" t="38100" r="40005" b="50800"/>
            <wp:docPr id="1073741845" name="Diagrama 10737418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7" r:lo="rId378" r:qs="rId379" r:cs="rId380"/>
              </a:graphicData>
            </a:graphic>
          </wp:inline>
        </w:drawing>
      </w:r>
    </w:p>
    <w:p w:rsidR="00D30424" w:rsidRPr="00A969C2" w:rsidRDefault="00D30424" w:rsidP="00C16935">
      <w:pPr>
        <w:rPr>
          <w:rFonts w:asciiTheme="minorHAnsi" w:hAnsiTheme="minorHAnsi" w:cstheme="minorHAnsi"/>
          <w:b/>
          <w:sz w:val="22"/>
          <w:szCs w:val="22"/>
        </w:rPr>
      </w:pPr>
    </w:p>
    <w:p w:rsidR="00C16935" w:rsidRPr="008A731D" w:rsidRDefault="00C16935" w:rsidP="00B04026">
      <w:pPr>
        <w:pStyle w:val="Ttulo2"/>
        <w:numPr>
          <w:ilvl w:val="0"/>
          <w:numId w:val="14"/>
        </w:numPr>
        <w:rPr>
          <w:rFonts w:asciiTheme="minorHAnsi" w:hAnsiTheme="minorHAnsi" w:cstheme="minorHAnsi"/>
          <w:lang w:val="es-CO"/>
        </w:rPr>
      </w:pPr>
      <w:bookmarkStart w:id="9" w:name="_Toc469556671"/>
      <w:r w:rsidRPr="008A731D">
        <w:rPr>
          <w:rFonts w:asciiTheme="minorHAnsi" w:hAnsiTheme="minorHAnsi" w:cstheme="minorHAnsi"/>
          <w:lang w:val="es-CO"/>
        </w:rPr>
        <w:t>CONFORMIDAD DE LOS PRODUCTOS Y SERVICIOS:</w:t>
      </w:r>
      <w:bookmarkEnd w:id="9"/>
    </w:p>
    <w:p w:rsidR="00C16935" w:rsidRPr="008A731D" w:rsidRDefault="00C16935" w:rsidP="00C16935">
      <w:pPr>
        <w:rPr>
          <w:rFonts w:asciiTheme="minorHAnsi" w:hAnsiTheme="minorHAnsi" w:cstheme="minorHAnsi"/>
          <w:sz w:val="22"/>
          <w:szCs w:val="22"/>
        </w:rPr>
      </w:pPr>
    </w:p>
    <w:p w:rsidR="00C16935" w:rsidRPr="008A731D" w:rsidRDefault="001C126E" w:rsidP="00E30126">
      <w:pPr>
        <w:jc w:val="both"/>
        <w:rPr>
          <w:rFonts w:asciiTheme="minorHAnsi" w:hAnsiTheme="minorHAnsi" w:cstheme="minorHAnsi"/>
          <w:sz w:val="22"/>
          <w:szCs w:val="22"/>
        </w:rPr>
      </w:pPr>
      <w:r w:rsidRPr="008A731D">
        <w:rPr>
          <w:rFonts w:asciiTheme="minorHAnsi" w:hAnsiTheme="minorHAnsi" w:cstheme="minorHAnsi"/>
          <w:sz w:val="22"/>
          <w:szCs w:val="22"/>
        </w:rPr>
        <w:t>Durante el 201</w:t>
      </w:r>
      <w:r w:rsidR="00E37D73" w:rsidRPr="008A731D">
        <w:rPr>
          <w:rFonts w:asciiTheme="minorHAnsi" w:hAnsiTheme="minorHAnsi" w:cstheme="minorHAnsi"/>
          <w:sz w:val="22"/>
          <w:szCs w:val="22"/>
        </w:rPr>
        <w:t>7</w:t>
      </w:r>
      <w:r w:rsidRPr="008A731D">
        <w:rPr>
          <w:rFonts w:asciiTheme="minorHAnsi" w:hAnsiTheme="minorHAnsi" w:cstheme="minorHAnsi"/>
          <w:sz w:val="22"/>
          <w:szCs w:val="22"/>
        </w:rPr>
        <w:t xml:space="preserve"> se presentaron un total de </w:t>
      </w:r>
      <w:r w:rsidR="00E37D73" w:rsidRPr="008A731D">
        <w:rPr>
          <w:rFonts w:asciiTheme="minorHAnsi" w:hAnsiTheme="minorHAnsi" w:cstheme="minorHAnsi"/>
          <w:sz w:val="22"/>
          <w:szCs w:val="22"/>
        </w:rPr>
        <w:t>1</w:t>
      </w:r>
      <w:r w:rsidRPr="008A731D">
        <w:rPr>
          <w:rFonts w:asciiTheme="minorHAnsi" w:hAnsiTheme="minorHAnsi" w:cstheme="minorHAnsi"/>
          <w:sz w:val="22"/>
          <w:szCs w:val="22"/>
        </w:rPr>
        <w:t xml:space="preserve"> producto y/o servicios no conforme</w:t>
      </w:r>
      <w:r w:rsidR="00B0330F" w:rsidRPr="008A731D">
        <w:rPr>
          <w:rFonts w:asciiTheme="minorHAnsi" w:hAnsiTheme="minorHAnsi" w:cstheme="minorHAnsi"/>
          <w:sz w:val="22"/>
          <w:szCs w:val="22"/>
        </w:rPr>
        <w:t xml:space="preserve"> en el siguiente proceso:</w:t>
      </w:r>
    </w:p>
    <w:p w:rsidR="001C126E" w:rsidRPr="008A731D" w:rsidRDefault="001C126E" w:rsidP="00C16935">
      <w:pPr>
        <w:rPr>
          <w:rFonts w:asciiTheme="minorHAnsi" w:hAnsiTheme="minorHAnsi" w:cstheme="minorHAnsi"/>
          <w:sz w:val="22"/>
          <w:szCs w:val="22"/>
        </w:rPr>
      </w:pPr>
    </w:p>
    <w:tbl>
      <w:tblPr>
        <w:tblW w:w="5000" w:type="pct"/>
        <w:tblCellMar>
          <w:left w:w="70" w:type="dxa"/>
          <w:right w:w="70" w:type="dxa"/>
        </w:tblCellMar>
        <w:tblLook w:val="04A0" w:firstRow="1" w:lastRow="0" w:firstColumn="1" w:lastColumn="0" w:noHBand="0" w:noVBand="1"/>
      </w:tblPr>
      <w:tblGrid>
        <w:gridCol w:w="384"/>
        <w:gridCol w:w="856"/>
        <w:gridCol w:w="1702"/>
        <w:gridCol w:w="1666"/>
        <w:gridCol w:w="1417"/>
        <w:gridCol w:w="2896"/>
      </w:tblGrid>
      <w:tr w:rsidR="00E37D73" w:rsidRPr="00E30126" w:rsidTr="00B0330F">
        <w:trPr>
          <w:trHeight w:val="660"/>
          <w:tblHeader/>
        </w:trPr>
        <w:tc>
          <w:tcPr>
            <w:tcW w:w="215" w:type="pct"/>
            <w:tcBorders>
              <w:top w:val="single" w:sz="4" w:space="0" w:color="auto"/>
              <w:left w:val="single" w:sz="4" w:space="0" w:color="auto"/>
              <w:bottom w:val="single" w:sz="4" w:space="0" w:color="auto"/>
              <w:right w:val="single" w:sz="4" w:space="0" w:color="auto"/>
            </w:tcBorders>
            <w:shd w:val="clear" w:color="000000" w:fill="DDEBF7"/>
            <w:vAlign w:val="center"/>
            <w:hideMark/>
          </w:tcPr>
          <w:p w:rsidR="0027335E" w:rsidRPr="00E37D73" w:rsidRDefault="0027335E">
            <w:pPr>
              <w:jc w:val="center"/>
              <w:rPr>
                <w:rFonts w:ascii="Arial" w:hAnsi="Arial" w:cs="Arial"/>
                <w:b/>
                <w:color w:val="000000"/>
                <w:sz w:val="18"/>
                <w:szCs w:val="18"/>
              </w:rPr>
            </w:pPr>
            <w:r w:rsidRPr="00E37D73">
              <w:rPr>
                <w:rFonts w:ascii="Arial" w:hAnsi="Arial" w:cs="Arial"/>
                <w:b/>
                <w:color w:val="000000"/>
                <w:sz w:val="18"/>
                <w:szCs w:val="18"/>
              </w:rPr>
              <w:t>No</w:t>
            </w:r>
          </w:p>
        </w:tc>
        <w:tc>
          <w:tcPr>
            <w:tcW w:w="480" w:type="pct"/>
            <w:tcBorders>
              <w:top w:val="single" w:sz="4" w:space="0" w:color="auto"/>
              <w:left w:val="nil"/>
              <w:bottom w:val="single" w:sz="4" w:space="0" w:color="auto"/>
              <w:right w:val="single" w:sz="4" w:space="0" w:color="auto"/>
            </w:tcBorders>
            <w:shd w:val="clear" w:color="000000" w:fill="DDEBF7"/>
            <w:vAlign w:val="center"/>
            <w:hideMark/>
          </w:tcPr>
          <w:p w:rsidR="0027335E" w:rsidRPr="00E37D73" w:rsidRDefault="001936E6">
            <w:pPr>
              <w:jc w:val="center"/>
              <w:rPr>
                <w:rFonts w:ascii="Arial" w:hAnsi="Arial" w:cs="Arial"/>
                <w:b/>
                <w:color w:val="000000"/>
                <w:sz w:val="18"/>
                <w:szCs w:val="18"/>
              </w:rPr>
            </w:pPr>
            <w:r w:rsidRPr="00E37D73">
              <w:rPr>
                <w:rFonts w:ascii="Arial" w:hAnsi="Arial" w:cs="Arial"/>
                <w:b/>
                <w:color w:val="000000"/>
                <w:sz w:val="18"/>
                <w:szCs w:val="18"/>
              </w:rPr>
              <w:t>No ACCIÓ</w:t>
            </w:r>
            <w:r w:rsidR="0027335E" w:rsidRPr="00E37D73">
              <w:rPr>
                <w:rFonts w:ascii="Arial" w:hAnsi="Arial" w:cs="Arial"/>
                <w:b/>
                <w:color w:val="000000"/>
                <w:sz w:val="18"/>
                <w:szCs w:val="18"/>
              </w:rPr>
              <w:t>N</w:t>
            </w:r>
          </w:p>
        </w:tc>
        <w:tc>
          <w:tcPr>
            <w:tcW w:w="954" w:type="pct"/>
            <w:tcBorders>
              <w:top w:val="single" w:sz="4" w:space="0" w:color="auto"/>
              <w:left w:val="nil"/>
              <w:bottom w:val="single" w:sz="4" w:space="0" w:color="auto"/>
              <w:right w:val="single" w:sz="4" w:space="0" w:color="auto"/>
            </w:tcBorders>
            <w:shd w:val="clear" w:color="000000" w:fill="DDEBF7"/>
            <w:vAlign w:val="center"/>
            <w:hideMark/>
          </w:tcPr>
          <w:p w:rsidR="0027335E" w:rsidRPr="00E37D73" w:rsidRDefault="0027335E">
            <w:pPr>
              <w:jc w:val="center"/>
              <w:rPr>
                <w:rFonts w:ascii="Arial" w:hAnsi="Arial" w:cs="Arial"/>
                <w:b/>
                <w:color w:val="000000"/>
                <w:sz w:val="18"/>
                <w:szCs w:val="18"/>
              </w:rPr>
            </w:pPr>
            <w:r w:rsidRPr="00E37D73">
              <w:rPr>
                <w:rFonts w:ascii="Arial" w:hAnsi="Arial" w:cs="Arial"/>
                <w:b/>
                <w:color w:val="000000"/>
                <w:sz w:val="18"/>
                <w:szCs w:val="18"/>
              </w:rPr>
              <w:t>PROCESO</w:t>
            </w:r>
          </w:p>
        </w:tc>
        <w:tc>
          <w:tcPr>
            <w:tcW w:w="934" w:type="pct"/>
            <w:tcBorders>
              <w:top w:val="single" w:sz="4" w:space="0" w:color="auto"/>
              <w:left w:val="nil"/>
              <w:bottom w:val="single" w:sz="4" w:space="0" w:color="auto"/>
              <w:right w:val="single" w:sz="4" w:space="0" w:color="auto"/>
            </w:tcBorders>
            <w:shd w:val="clear" w:color="000000" w:fill="DDEBF7"/>
            <w:vAlign w:val="center"/>
            <w:hideMark/>
          </w:tcPr>
          <w:p w:rsidR="0027335E" w:rsidRPr="00E37D73" w:rsidRDefault="0027335E">
            <w:pPr>
              <w:jc w:val="center"/>
              <w:rPr>
                <w:rFonts w:ascii="Arial" w:hAnsi="Arial" w:cs="Arial"/>
                <w:b/>
                <w:color w:val="000000"/>
                <w:sz w:val="18"/>
                <w:szCs w:val="18"/>
              </w:rPr>
            </w:pPr>
            <w:r w:rsidRPr="00E37D73">
              <w:rPr>
                <w:rFonts w:ascii="Arial" w:hAnsi="Arial" w:cs="Arial"/>
                <w:b/>
                <w:color w:val="000000"/>
                <w:sz w:val="18"/>
                <w:szCs w:val="18"/>
              </w:rPr>
              <w:t>GENERADA POR</w:t>
            </w:r>
          </w:p>
        </w:tc>
        <w:tc>
          <w:tcPr>
            <w:tcW w:w="794" w:type="pct"/>
            <w:tcBorders>
              <w:top w:val="single" w:sz="4" w:space="0" w:color="auto"/>
              <w:left w:val="nil"/>
              <w:bottom w:val="single" w:sz="4" w:space="0" w:color="auto"/>
              <w:right w:val="single" w:sz="4" w:space="0" w:color="auto"/>
            </w:tcBorders>
            <w:shd w:val="clear" w:color="000000" w:fill="DDEBF7"/>
            <w:vAlign w:val="center"/>
            <w:hideMark/>
          </w:tcPr>
          <w:p w:rsidR="0027335E" w:rsidRPr="00E37D73" w:rsidRDefault="0027335E">
            <w:pPr>
              <w:jc w:val="center"/>
              <w:rPr>
                <w:rFonts w:ascii="Arial" w:hAnsi="Arial" w:cs="Arial"/>
                <w:b/>
                <w:color w:val="000000"/>
                <w:sz w:val="18"/>
                <w:szCs w:val="18"/>
              </w:rPr>
            </w:pPr>
            <w:r w:rsidRPr="00E37D73">
              <w:rPr>
                <w:rFonts w:ascii="Arial" w:hAnsi="Arial" w:cs="Arial"/>
                <w:b/>
                <w:color w:val="000000"/>
                <w:sz w:val="18"/>
                <w:szCs w:val="18"/>
              </w:rPr>
              <w:t>CLASE</w:t>
            </w:r>
          </w:p>
        </w:tc>
        <w:tc>
          <w:tcPr>
            <w:tcW w:w="1623" w:type="pct"/>
            <w:tcBorders>
              <w:top w:val="single" w:sz="4" w:space="0" w:color="auto"/>
              <w:left w:val="nil"/>
              <w:bottom w:val="single" w:sz="4" w:space="0" w:color="auto"/>
              <w:right w:val="single" w:sz="4" w:space="0" w:color="auto"/>
            </w:tcBorders>
            <w:shd w:val="clear" w:color="000000" w:fill="DDEBF7"/>
            <w:vAlign w:val="center"/>
            <w:hideMark/>
          </w:tcPr>
          <w:p w:rsidR="0027335E" w:rsidRPr="00E37D73" w:rsidRDefault="0027335E">
            <w:pPr>
              <w:jc w:val="center"/>
              <w:rPr>
                <w:rFonts w:ascii="Arial" w:hAnsi="Arial" w:cs="Arial"/>
                <w:b/>
                <w:color w:val="000000"/>
                <w:sz w:val="18"/>
                <w:szCs w:val="18"/>
              </w:rPr>
            </w:pPr>
            <w:r w:rsidRPr="00E37D73">
              <w:rPr>
                <w:rFonts w:ascii="Arial" w:hAnsi="Arial" w:cs="Arial"/>
                <w:b/>
                <w:color w:val="000000"/>
                <w:sz w:val="18"/>
                <w:szCs w:val="18"/>
              </w:rPr>
              <w:t>ESTADO</w:t>
            </w:r>
          </w:p>
        </w:tc>
      </w:tr>
      <w:tr w:rsidR="00E37D73" w:rsidRPr="00E30126" w:rsidTr="00B0330F">
        <w:trPr>
          <w:trHeight w:val="1287"/>
        </w:trPr>
        <w:tc>
          <w:tcPr>
            <w:tcW w:w="215" w:type="pct"/>
            <w:tcBorders>
              <w:top w:val="nil"/>
              <w:left w:val="single" w:sz="4" w:space="0" w:color="auto"/>
              <w:bottom w:val="single" w:sz="4" w:space="0" w:color="auto"/>
              <w:right w:val="single" w:sz="4" w:space="0" w:color="auto"/>
            </w:tcBorders>
            <w:shd w:val="clear" w:color="000000" w:fill="FFFFFF"/>
            <w:vAlign w:val="center"/>
            <w:hideMark/>
          </w:tcPr>
          <w:p w:rsidR="00E37D73" w:rsidRPr="00E30126" w:rsidRDefault="00E37D73">
            <w:pPr>
              <w:rPr>
                <w:rFonts w:ascii="Arial" w:hAnsi="Arial" w:cs="Arial"/>
                <w:color w:val="000000"/>
                <w:sz w:val="18"/>
                <w:szCs w:val="18"/>
              </w:rPr>
            </w:pPr>
            <w:r w:rsidRPr="00E30126">
              <w:rPr>
                <w:rFonts w:ascii="Arial" w:hAnsi="Arial" w:cs="Arial"/>
                <w:color w:val="000000"/>
                <w:sz w:val="18"/>
                <w:szCs w:val="18"/>
              </w:rPr>
              <w:t>1</w:t>
            </w:r>
          </w:p>
        </w:tc>
        <w:tc>
          <w:tcPr>
            <w:tcW w:w="480" w:type="pct"/>
            <w:tcBorders>
              <w:top w:val="nil"/>
              <w:left w:val="nil"/>
              <w:bottom w:val="single" w:sz="4" w:space="0" w:color="auto"/>
              <w:right w:val="single" w:sz="4" w:space="0" w:color="auto"/>
            </w:tcBorders>
            <w:shd w:val="clear" w:color="000000" w:fill="FFFFFF"/>
            <w:hideMark/>
          </w:tcPr>
          <w:p w:rsidR="00E37D73" w:rsidRDefault="00E37D73" w:rsidP="00E37D73">
            <w:pPr>
              <w:jc w:val="both"/>
              <w:rPr>
                <w:rFonts w:asciiTheme="minorHAnsi" w:hAnsiTheme="minorHAnsi" w:cstheme="minorHAnsi"/>
                <w:sz w:val="22"/>
                <w:szCs w:val="22"/>
                <w:lang w:val="es-CO" w:eastAsia="en-US"/>
              </w:rPr>
            </w:pPr>
            <w:r>
              <w:rPr>
                <w:rFonts w:asciiTheme="minorHAnsi" w:hAnsiTheme="minorHAnsi" w:cstheme="minorHAnsi"/>
                <w:sz w:val="22"/>
                <w:szCs w:val="22"/>
                <w:lang w:val="es-CO" w:eastAsia="en-US"/>
              </w:rPr>
              <w:t>11097</w:t>
            </w:r>
          </w:p>
        </w:tc>
        <w:tc>
          <w:tcPr>
            <w:tcW w:w="954" w:type="pct"/>
            <w:tcBorders>
              <w:top w:val="nil"/>
              <w:left w:val="nil"/>
              <w:bottom w:val="single" w:sz="4" w:space="0" w:color="auto"/>
              <w:right w:val="single" w:sz="4" w:space="0" w:color="auto"/>
            </w:tcBorders>
            <w:shd w:val="clear" w:color="000000" w:fill="FFFFFF"/>
            <w:hideMark/>
          </w:tcPr>
          <w:p w:rsidR="00E37D73" w:rsidRDefault="00E37D73" w:rsidP="00E37D73">
            <w:pPr>
              <w:jc w:val="both"/>
              <w:rPr>
                <w:rFonts w:asciiTheme="minorHAnsi" w:hAnsiTheme="minorHAnsi" w:cstheme="minorHAnsi"/>
                <w:sz w:val="22"/>
                <w:szCs w:val="22"/>
                <w:lang w:val="es-CO" w:eastAsia="en-US"/>
              </w:rPr>
            </w:pPr>
            <w:r>
              <w:rPr>
                <w:rFonts w:asciiTheme="minorHAnsi" w:hAnsiTheme="minorHAnsi" w:cstheme="minorHAnsi"/>
                <w:sz w:val="22"/>
                <w:szCs w:val="22"/>
                <w:lang w:val="es-CO" w:eastAsia="en-US"/>
              </w:rPr>
              <w:t>REGISTRO Y CONTROL DE ABOGADOS Y AUXILIARES DE LA JUSTICIA</w:t>
            </w:r>
          </w:p>
        </w:tc>
        <w:tc>
          <w:tcPr>
            <w:tcW w:w="934" w:type="pct"/>
            <w:tcBorders>
              <w:top w:val="nil"/>
              <w:left w:val="nil"/>
              <w:bottom w:val="single" w:sz="4" w:space="0" w:color="auto"/>
              <w:right w:val="single" w:sz="4" w:space="0" w:color="auto"/>
            </w:tcBorders>
            <w:shd w:val="clear" w:color="000000" w:fill="FFFFFF"/>
            <w:hideMark/>
          </w:tcPr>
          <w:p w:rsidR="00E37D73" w:rsidRDefault="00E37D73" w:rsidP="00E37D73">
            <w:pPr>
              <w:jc w:val="both"/>
              <w:rPr>
                <w:rFonts w:asciiTheme="minorHAnsi" w:hAnsiTheme="minorHAnsi" w:cstheme="minorHAnsi"/>
                <w:sz w:val="22"/>
                <w:szCs w:val="22"/>
                <w:lang w:val="es-CO" w:eastAsia="en-US"/>
              </w:rPr>
            </w:pPr>
            <w:r>
              <w:rPr>
                <w:rFonts w:asciiTheme="minorHAnsi" w:hAnsiTheme="minorHAnsi" w:cstheme="minorHAnsi"/>
                <w:sz w:val="22"/>
                <w:szCs w:val="22"/>
                <w:lang w:val="es-CO" w:eastAsia="en-US"/>
              </w:rPr>
              <w:t>Auditoría Interna de Calidad</w:t>
            </w:r>
          </w:p>
        </w:tc>
        <w:tc>
          <w:tcPr>
            <w:tcW w:w="794" w:type="pct"/>
            <w:tcBorders>
              <w:top w:val="nil"/>
              <w:left w:val="nil"/>
              <w:bottom w:val="single" w:sz="4" w:space="0" w:color="auto"/>
              <w:right w:val="single" w:sz="4" w:space="0" w:color="auto"/>
            </w:tcBorders>
            <w:shd w:val="clear" w:color="000000" w:fill="FFFFFF"/>
            <w:hideMark/>
          </w:tcPr>
          <w:p w:rsidR="00E37D73" w:rsidRDefault="00E37D73" w:rsidP="00E37D73">
            <w:pPr>
              <w:jc w:val="both"/>
              <w:rPr>
                <w:rFonts w:asciiTheme="minorHAnsi" w:hAnsiTheme="minorHAnsi" w:cstheme="minorHAnsi"/>
                <w:sz w:val="22"/>
                <w:szCs w:val="22"/>
                <w:lang w:val="es-CO" w:eastAsia="en-US"/>
              </w:rPr>
            </w:pPr>
            <w:r>
              <w:rPr>
                <w:rFonts w:asciiTheme="minorHAnsi" w:hAnsiTheme="minorHAnsi" w:cstheme="minorHAnsi"/>
                <w:sz w:val="22"/>
                <w:szCs w:val="22"/>
                <w:lang w:val="es-CO" w:eastAsia="en-US"/>
              </w:rPr>
              <w:t>Producto No Conforme</w:t>
            </w:r>
          </w:p>
        </w:tc>
        <w:tc>
          <w:tcPr>
            <w:tcW w:w="1623" w:type="pct"/>
            <w:tcBorders>
              <w:top w:val="nil"/>
              <w:left w:val="nil"/>
              <w:bottom w:val="single" w:sz="4" w:space="0" w:color="auto"/>
              <w:right w:val="single" w:sz="4" w:space="0" w:color="auto"/>
            </w:tcBorders>
            <w:shd w:val="clear" w:color="000000" w:fill="FFFFFF"/>
            <w:hideMark/>
          </w:tcPr>
          <w:p w:rsidR="00E37D73" w:rsidRDefault="00E37D73" w:rsidP="00E37D73">
            <w:pPr>
              <w:jc w:val="both"/>
              <w:rPr>
                <w:rFonts w:asciiTheme="minorHAnsi" w:hAnsiTheme="minorHAnsi" w:cstheme="minorHAnsi"/>
                <w:sz w:val="22"/>
                <w:szCs w:val="22"/>
                <w:lang w:val="es-CO" w:eastAsia="en-US"/>
              </w:rPr>
            </w:pPr>
            <w:r>
              <w:rPr>
                <w:rFonts w:asciiTheme="minorHAnsi" w:hAnsiTheme="minorHAnsi" w:cstheme="minorHAnsi"/>
                <w:sz w:val="22"/>
                <w:szCs w:val="22"/>
                <w:lang w:val="es-CO" w:eastAsia="en-US"/>
              </w:rPr>
              <w:t xml:space="preserve">Se ha evidenciado que las tarjetas profesionales de los señores Ángela Patricia Rondón Lozano, Fredy Alexander Rico Castaño y  Virginia Garcés </w:t>
            </w:r>
            <w:proofErr w:type="spellStart"/>
            <w:r>
              <w:rPr>
                <w:rFonts w:asciiTheme="minorHAnsi" w:hAnsiTheme="minorHAnsi" w:cstheme="minorHAnsi"/>
                <w:sz w:val="22"/>
                <w:szCs w:val="22"/>
                <w:lang w:val="es-CO" w:eastAsia="en-US"/>
              </w:rPr>
              <w:t>Garcés</w:t>
            </w:r>
            <w:proofErr w:type="spellEnd"/>
            <w:r>
              <w:rPr>
                <w:rFonts w:asciiTheme="minorHAnsi" w:hAnsiTheme="minorHAnsi" w:cstheme="minorHAnsi"/>
                <w:sz w:val="22"/>
                <w:szCs w:val="22"/>
                <w:lang w:val="es-CO" w:eastAsia="en-US"/>
              </w:rPr>
              <w:t>, presentaron error en los apellidos. Acción Cerrada 29-09-2017.</w:t>
            </w:r>
          </w:p>
        </w:tc>
      </w:tr>
      <w:tr w:rsidR="00E37D73" w:rsidRPr="00E30126" w:rsidTr="00B0330F">
        <w:trPr>
          <w:trHeight w:val="444"/>
        </w:trPr>
        <w:tc>
          <w:tcPr>
            <w:tcW w:w="1649"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37D73" w:rsidRPr="00E30126" w:rsidRDefault="00E37D73">
            <w:pPr>
              <w:jc w:val="center"/>
              <w:rPr>
                <w:rFonts w:ascii="Calibri" w:hAnsi="Calibri"/>
                <w:color w:val="000000"/>
                <w:sz w:val="18"/>
                <w:szCs w:val="18"/>
              </w:rPr>
            </w:pPr>
            <w:r w:rsidRPr="00E30126">
              <w:rPr>
                <w:rFonts w:ascii="Calibri" w:hAnsi="Calibri"/>
                <w:color w:val="000000"/>
                <w:sz w:val="18"/>
                <w:szCs w:val="18"/>
              </w:rPr>
              <w:t>Total Abiertas:</w:t>
            </w:r>
          </w:p>
        </w:tc>
        <w:tc>
          <w:tcPr>
            <w:tcW w:w="934" w:type="pct"/>
            <w:tcBorders>
              <w:top w:val="nil"/>
              <w:left w:val="nil"/>
              <w:bottom w:val="single" w:sz="4" w:space="0" w:color="auto"/>
              <w:right w:val="single" w:sz="4" w:space="0" w:color="auto"/>
            </w:tcBorders>
            <w:shd w:val="clear" w:color="000000" w:fill="FFFFFF"/>
            <w:vAlign w:val="center"/>
            <w:hideMark/>
          </w:tcPr>
          <w:p w:rsidR="00E37D73" w:rsidRPr="00E30126" w:rsidRDefault="00E37D73">
            <w:pPr>
              <w:jc w:val="center"/>
              <w:rPr>
                <w:rFonts w:ascii="Calibri" w:hAnsi="Calibri"/>
                <w:color w:val="000000"/>
                <w:sz w:val="18"/>
                <w:szCs w:val="18"/>
              </w:rPr>
            </w:pPr>
            <w:r w:rsidRPr="00E30126">
              <w:rPr>
                <w:rFonts w:ascii="Calibri" w:hAnsi="Calibri"/>
                <w:color w:val="000000"/>
                <w:sz w:val="18"/>
                <w:szCs w:val="18"/>
              </w:rPr>
              <w:t>0</w:t>
            </w:r>
          </w:p>
        </w:tc>
        <w:tc>
          <w:tcPr>
            <w:tcW w:w="794" w:type="pct"/>
            <w:tcBorders>
              <w:top w:val="nil"/>
              <w:left w:val="nil"/>
              <w:bottom w:val="single" w:sz="4" w:space="0" w:color="auto"/>
              <w:right w:val="single" w:sz="4" w:space="0" w:color="auto"/>
            </w:tcBorders>
            <w:shd w:val="clear" w:color="000000" w:fill="FFFFFF"/>
            <w:noWrap/>
            <w:vAlign w:val="center"/>
            <w:hideMark/>
          </w:tcPr>
          <w:p w:rsidR="00E37D73" w:rsidRPr="00E30126" w:rsidRDefault="00E37D73">
            <w:pPr>
              <w:jc w:val="center"/>
              <w:rPr>
                <w:rFonts w:ascii="Calibri" w:hAnsi="Calibri"/>
                <w:color w:val="000000"/>
                <w:sz w:val="18"/>
                <w:szCs w:val="18"/>
              </w:rPr>
            </w:pPr>
            <w:r w:rsidRPr="00E30126">
              <w:rPr>
                <w:rFonts w:ascii="Calibri" w:hAnsi="Calibri"/>
                <w:color w:val="000000"/>
                <w:sz w:val="18"/>
                <w:szCs w:val="18"/>
              </w:rPr>
              <w:t> </w:t>
            </w:r>
          </w:p>
        </w:tc>
        <w:tc>
          <w:tcPr>
            <w:tcW w:w="1623" w:type="pct"/>
            <w:tcBorders>
              <w:top w:val="nil"/>
              <w:left w:val="nil"/>
              <w:bottom w:val="single" w:sz="4" w:space="0" w:color="auto"/>
              <w:right w:val="single" w:sz="4" w:space="0" w:color="auto"/>
            </w:tcBorders>
            <w:shd w:val="clear" w:color="000000" w:fill="FFFFFF"/>
            <w:noWrap/>
            <w:vAlign w:val="center"/>
            <w:hideMark/>
          </w:tcPr>
          <w:p w:rsidR="00E37D73" w:rsidRPr="00E30126" w:rsidRDefault="00E37D73">
            <w:pPr>
              <w:jc w:val="center"/>
              <w:rPr>
                <w:rFonts w:ascii="Calibri" w:hAnsi="Calibri"/>
                <w:color w:val="000000"/>
                <w:sz w:val="18"/>
                <w:szCs w:val="18"/>
              </w:rPr>
            </w:pPr>
            <w:r w:rsidRPr="00E30126">
              <w:rPr>
                <w:rFonts w:ascii="Calibri" w:hAnsi="Calibri"/>
                <w:color w:val="000000"/>
                <w:sz w:val="18"/>
                <w:szCs w:val="18"/>
              </w:rPr>
              <w:t> </w:t>
            </w:r>
          </w:p>
        </w:tc>
      </w:tr>
      <w:tr w:rsidR="00E37D73" w:rsidRPr="00E30126" w:rsidTr="00B0330F">
        <w:trPr>
          <w:trHeight w:val="402"/>
        </w:trPr>
        <w:tc>
          <w:tcPr>
            <w:tcW w:w="1649"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37D73" w:rsidRPr="00E30126" w:rsidRDefault="00E37D73">
            <w:pPr>
              <w:jc w:val="center"/>
              <w:rPr>
                <w:rFonts w:ascii="Calibri" w:hAnsi="Calibri"/>
                <w:color w:val="000000"/>
                <w:sz w:val="18"/>
                <w:szCs w:val="18"/>
              </w:rPr>
            </w:pPr>
            <w:r w:rsidRPr="00E30126">
              <w:rPr>
                <w:rFonts w:ascii="Calibri" w:hAnsi="Calibri"/>
                <w:color w:val="000000"/>
                <w:sz w:val="18"/>
                <w:szCs w:val="18"/>
              </w:rPr>
              <w:lastRenderedPageBreak/>
              <w:t>Total Cerradas:</w:t>
            </w:r>
          </w:p>
        </w:tc>
        <w:tc>
          <w:tcPr>
            <w:tcW w:w="934" w:type="pct"/>
            <w:tcBorders>
              <w:top w:val="nil"/>
              <w:left w:val="nil"/>
              <w:bottom w:val="single" w:sz="4" w:space="0" w:color="auto"/>
              <w:right w:val="single" w:sz="4" w:space="0" w:color="auto"/>
            </w:tcBorders>
            <w:shd w:val="clear" w:color="000000" w:fill="FFFFFF"/>
            <w:vAlign w:val="center"/>
            <w:hideMark/>
          </w:tcPr>
          <w:p w:rsidR="00E37D73" w:rsidRPr="00E30126" w:rsidRDefault="00B0330F">
            <w:pPr>
              <w:jc w:val="center"/>
              <w:rPr>
                <w:rFonts w:ascii="Calibri" w:hAnsi="Calibri"/>
                <w:color w:val="000000"/>
                <w:sz w:val="18"/>
                <w:szCs w:val="18"/>
              </w:rPr>
            </w:pPr>
            <w:r>
              <w:rPr>
                <w:rFonts w:ascii="Calibri" w:hAnsi="Calibri"/>
                <w:color w:val="000000"/>
                <w:sz w:val="18"/>
                <w:szCs w:val="18"/>
              </w:rPr>
              <w:t>1</w:t>
            </w:r>
          </w:p>
        </w:tc>
        <w:tc>
          <w:tcPr>
            <w:tcW w:w="794" w:type="pct"/>
            <w:tcBorders>
              <w:top w:val="nil"/>
              <w:left w:val="nil"/>
              <w:bottom w:val="single" w:sz="4" w:space="0" w:color="auto"/>
              <w:right w:val="single" w:sz="4" w:space="0" w:color="auto"/>
            </w:tcBorders>
            <w:shd w:val="clear" w:color="000000" w:fill="FFFFFF"/>
            <w:noWrap/>
            <w:vAlign w:val="center"/>
            <w:hideMark/>
          </w:tcPr>
          <w:p w:rsidR="00E37D73" w:rsidRPr="00E30126" w:rsidRDefault="00E37D73">
            <w:pPr>
              <w:jc w:val="center"/>
              <w:rPr>
                <w:rFonts w:ascii="Calibri" w:hAnsi="Calibri"/>
                <w:color w:val="000000"/>
                <w:sz w:val="18"/>
                <w:szCs w:val="18"/>
              </w:rPr>
            </w:pPr>
            <w:r w:rsidRPr="00E30126">
              <w:rPr>
                <w:rFonts w:ascii="Calibri" w:hAnsi="Calibri"/>
                <w:color w:val="000000"/>
                <w:sz w:val="18"/>
                <w:szCs w:val="18"/>
              </w:rPr>
              <w:t> </w:t>
            </w:r>
          </w:p>
        </w:tc>
        <w:tc>
          <w:tcPr>
            <w:tcW w:w="1623" w:type="pct"/>
            <w:tcBorders>
              <w:top w:val="nil"/>
              <w:left w:val="nil"/>
              <w:bottom w:val="single" w:sz="4" w:space="0" w:color="auto"/>
              <w:right w:val="single" w:sz="4" w:space="0" w:color="auto"/>
            </w:tcBorders>
            <w:shd w:val="clear" w:color="000000" w:fill="FFFFFF"/>
            <w:noWrap/>
            <w:vAlign w:val="center"/>
            <w:hideMark/>
          </w:tcPr>
          <w:p w:rsidR="00E37D73" w:rsidRPr="00E30126" w:rsidRDefault="00E37D73">
            <w:pPr>
              <w:jc w:val="center"/>
              <w:rPr>
                <w:rFonts w:ascii="Calibri" w:hAnsi="Calibri"/>
                <w:color w:val="000000"/>
                <w:sz w:val="18"/>
                <w:szCs w:val="18"/>
              </w:rPr>
            </w:pPr>
            <w:r w:rsidRPr="00E30126">
              <w:rPr>
                <w:rFonts w:ascii="Calibri" w:hAnsi="Calibri"/>
                <w:color w:val="000000"/>
                <w:sz w:val="18"/>
                <w:szCs w:val="18"/>
              </w:rPr>
              <w:t> </w:t>
            </w:r>
          </w:p>
        </w:tc>
      </w:tr>
    </w:tbl>
    <w:p w:rsidR="001C126E" w:rsidRPr="00C16935" w:rsidRDefault="001C126E" w:rsidP="00C16935">
      <w:pPr>
        <w:rPr>
          <w:lang w:val="es-CO"/>
        </w:rPr>
      </w:pPr>
    </w:p>
    <w:p w:rsidR="00C16935" w:rsidRDefault="00C16935" w:rsidP="00C16935">
      <w:pPr>
        <w:ind w:left="10" w:hanging="10"/>
      </w:pPr>
    </w:p>
    <w:p w:rsidR="0027335E" w:rsidRPr="008A731D" w:rsidRDefault="0027335E" w:rsidP="001936E6">
      <w:pPr>
        <w:jc w:val="both"/>
        <w:rPr>
          <w:rFonts w:asciiTheme="minorHAnsi" w:hAnsiTheme="minorHAnsi" w:cstheme="minorHAnsi"/>
          <w:sz w:val="22"/>
          <w:szCs w:val="22"/>
        </w:rPr>
      </w:pPr>
      <w:r w:rsidRPr="008A731D">
        <w:rPr>
          <w:rFonts w:asciiTheme="minorHAnsi" w:hAnsiTheme="minorHAnsi" w:cstheme="minorHAnsi"/>
          <w:sz w:val="22"/>
          <w:szCs w:val="22"/>
        </w:rPr>
        <w:t xml:space="preserve">La mayoría de los productos no conformes se presentan en los procesos de Administración de la Carrera Judicial y Registro y Control de Abogados y Auxiliares de la Justicia.  </w:t>
      </w:r>
    </w:p>
    <w:p w:rsidR="0027335E" w:rsidRPr="008A731D" w:rsidRDefault="0027335E" w:rsidP="00DE34D6">
      <w:pPr>
        <w:rPr>
          <w:rFonts w:asciiTheme="minorHAnsi" w:hAnsiTheme="minorHAnsi" w:cstheme="minorHAnsi"/>
          <w:sz w:val="22"/>
          <w:szCs w:val="22"/>
        </w:rPr>
      </w:pPr>
    </w:p>
    <w:p w:rsidR="00813E65" w:rsidRPr="008A731D" w:rsidRDefault="0027335E" w:rsidP="00DE34D6">
      <w:pPr>
        <w:rPr>
          <w:rFonts w:asciiTheme="minorHAnsi" w:hAnsiTheme="minorHAnsi" w:cstheme="minorHAnsi"/>
          <w:sz w:val="22"/>
          <w:szCs w:val="22"/>
        </w:rPr>
      </w:pPr>
      <w:r w:rsidRPr="008A731D">
        <w:rPr>
          <w:rFonts w:asciiTheme="minorHAnsi" w:hAnsiTheme="minorHAnsi" w:cstheme="minorHAnsi"/>
          <w:sz w:val="22"/>
          <w:szCs w:val="22"/>
        </w:rPr>
        <w:t>Esta situación obedece a los siguientes aspectos:</w:t>
      </w:r>
    </w:p>
    <w:p w:rsidR="0027335E" w:rsidRPr="008A731D" w:rsidRDefault="0027335E" w:rsidP="00DE34D6">
      <w:pPr>
        <w:rPr>
          <w:rFonts w:asciiTheme="minorHAnsi" w:hAnsiTheme="minorHAnsi" w:cstheme="minorHAnsi"/>
          <w:sz w:val="22"/>
          <w:szCs w:val="22"/>
        </w:rPr>
      </w:pPr>
    </w:p>
    <w:p w:rsidR="0027335E" w:rsidRPr="008A731D" w:rsidRDefault="0027335E" w:rsidP="001936E6">
      <w:pPr>
        <w:rPr>
          <w:rFonts w:asciiTheme="minorHAnsi" w:hAnsiTheme="minorHAnsi" w:cstheme="minorHAnsi"/>
          <w:sz w:val="22"/>
          <w:szCs w:val="22"/>
        </w:rPr>
      </w:pPr>
      <w:r w:rsidRPr="008A731D">
        <w:rPr>
          <w:rFonts w:asciiTheme="minorHAnsi" w:hAnsiTheme="minorHAnsi" w:cstheme="minorHAnsi"/>
          <w:sz w:val="22"/>
          <w:szCs w:val="22"/>
        </w:rPr>
        <w:t>El alto volumen de la información que manejan estos dos procesos.</w:t>
      </w:r>
    </w:p>
    <w:p w:rsidR="0027335E" w:rsidRPr="008A731D" w:rsidRDefault="0027335E" w:rsidP="001936E6">
      <w:pPr>
        <w:rPr>
          <w:rFonts w:asciiTheme="minorHAnsi" w:hAnsiTheme="minorHAnsi" w:cstheme="minorHAnsi"/>
          <w:sz w:val="22"/>
          <w:szCs w:val="22"/>
        </w:rPr>
      </w:pPr>
      <w:r w:rsidRPr="008A731D">
        <w:rPr>
          <w:rFonts w:asciiTheme="minorHAnsi" w:hAnsiTheme="minorHAnsi" w:cstheme="minorHAnsi"/>
          <w:sz w:val="22"/>
          <w:szCs w:val="22"/>
        </w:rPr>
        <w:t>Son los procesos con mayor número de usuarios que deben atenderse.</w:t>
      </w:r>
    </w:p>
    <w:p w:rsidR="0027335E" w:rsidRPr="008A731D" w:rsidRDefault="0027335E" w:rsidP="0027335E">
      <w:pPr>
        <w:rPr>
          <w:rFonts w:asciiTheme="minorHAnsi" w:hAnsiTheme="minorHAnsi" w:cstheme="minorHAnsi"/>
          <w:sz w:val="22"/>
          <w:szCs w:val="22"/>
        </w:rPr>
      </w:pPr>
    </w:p>
    <w:p w:rsidR="0027335E" w:rsidRPr="008A731D" w:rsidRDefault="0027335E" w:rsidP="001936E6">
      <w:pPr>
        <w:jc w:val="both"/>
        <w:rPr>
          <w:rFonts w:asciiTheme="minorHAnsi" w:hAnsiTheme="minorHAnsi" w:cstheme="minorHAnsi"/>
          <w:sz w:val="22"/>
          <w:szCs w:val="22"/>
        </w:rPr>
      </w:pPr>
      <w:r w:rsidRPr="008A731D">
        <w:rPr>
          <w:rFonts w:asciiTheme="minorHAnsi" w:hAnsiTheme="minorHAnsi" w:cstheme="minorHAnsi"/>
          <w:sz w:val="22"/>
          <w:szCs w:val="22"/>
        </w:rPr>
        <w:t>No obstante, es importante resaltar el bajo número de productos no conformes si se compara con la población atendida (supera los 10.000).</w:t>
      </w:r>
    </w:p>
    <w:p w:rsidR="0027335E" w:rsidRPr="008A731D" w:rsidRDefault="0027335E" w:rsidP="0027335E">
      <w:pPr>
        <w:rPr>
          <w:rFonts w:asciiTheme="minorHAnsi" w:hAnsiTheme="minorHAnsi" w:cstheme="minorHAnsi"/>
          <w:sz w:val="22"/>
          <w:szCs w:val="22"/>
        </w:rPr>
      </w:pPr>
    </w:p>
    <w:p w:rsidR="0027335E" w:rsidRPr="008A731D" w:rsidRDefault="0027335E" w:rsidP="00B01519">
      <w:pPr>
        <w:jc w:val="both"/>
        <w:rPr>
          <w:rFonts w:asciiTheme="minorHAnsi" w:hAnsiTheme="minorHAnsi" w:cstheme="minorHAnsi"/>
          <w:sz w:val="22"/>
          <w:szCs w:val="22"/>
        </w:rPr>
      </w:pPr>
      <w:r w:rsidRPr="008A731D">
        <w:rPr>
          <w:rFonts w:asciiTheme="minorHAnsi" w:hAnsiTheme="minorHAnsi" w:cstheme="minorHAnsi"/>
          <w:sz w:val="22"/>
          <w:szCs w:val="22"/>
        </w:rPr>
        <w:t>Otro hecho que vale la pena destacar es que a la fecha todos los productos no conformes se encuentran cerrados y fueron atendidos oportunamente.</w:t>
      </w:r>
    </w:p>
    <w:p w:rsidR="0027335E" w:rsidRPr="008A731D" w:rsidRDefault="0027335E" w:rsidP="00B01519">
      <w:pPr>
        <w:jc w:val="both"/>
        <w:rPr>
          <w:rFonts w:asciiTheme="minorHAnsi" w:hAnsiTheme="minorHAnsi" w:cstheme="minorHAnsi"/>
          <w:sz w:val="22"/>
          <w:szCs w:val="22"/>
        </w:rPr>
      </w:pPr>
    </w:p>
    <w:p w:rsidR="00796D29" w:rsidRPr="008A731D" w:rsidRDefault="0066283B" w:rsidP="00B01519">
      <w:pPr>
        <w:jc w:val="both"/>
        <w:rPr>
          <w:rFonts w:asciiTheme="minorHAnsi" w:hAnsiTheme="minorHAnsi" w:cstheme="minorHAnsi"/>
          <w:b/>
          <w:sz w:val="22"/>
          <w:szCs w:val="22"/>
        </w:rPr>
      </w:pPr>
      <w:r>
        <w:rPr>
          <w:rFonts w:asciiTheme="minorHAnsi" w:hAnsiTheme="minorHAnsi" w:cstheme="minorHAnsi"/>
          <w:b/>
          <w:sz w:val="22"/>
          <w:szCs w:val="22"/>
        </w:rPr>
        <w:t>10</w:t>
      </w:r>
      <w:r w:rsidR="00796D29" w:rsidRPr="008A731D">
        <w:rPr>
          <w:rFonts w:asciiTheme="minorHAnsi" w:hAnsiTheme="minorHAnsi" w:cstheme="minorHAnsi"/>
          <w:b/>
          <w:sz w:val="22"/>
          <w:szCs w:val="22"/>
        </w:rPr>
        <w:t>.2 PRODUCTOS NO CONFORMES JUZGADOS ADMINISTRATIVOS DE IBAGUÉ</w:t>
      </w:r>
    </w:p>
    <w:p w:rsidR="00796D29" w:rsidRDefault="00796D29" w:rsidP="00B01519">
      <w:pPr>
        <w:jc w:val="both"/>
        <w:rPr>
          <w:rFonts w:ascii="Arial" w:hAnsi="Arial" w:cs="Arial"/>
          <w:b/>
        </w:rPr>
      </w:pPr>
    </w:p>
    <w:tbl>
      <w:tblPr>
        <w:tblStyle w:val="Tablaconcuadrcula"/>
        <w:tblW w:w="0" w:type="auto"/>
        <w:tblLook w:val="04A0" w:firstRow="1" w:lastRow="0" w:firstColumn="1" w:lastColumn="0" w:noHBand="0" w:noVBand="1"/>
      </w:tblPr>
      <w:tblGrid>
        <w:gridCol w:w="817"/>
        <w:gridCol w:w="1843"/>
        <w:gridCol w:w="2410"/>
        <w:gridCol w:w="1984"/>
        <w:gridCol w:w="1867"/>
      </w:tblGrid>
      <w:tr w:rsidR="00796D29" w:rsidRPr="00796D29" w:rsidTr="00796D29">
        <w:tc>
          <w:tcPr>
            <w:tcW w:w="817" w:type="dxa"/>
          </w:tcPr>
          <w:p w:rsidR="00796D29" w:rsidRPr="00796D29" w:rsidRDefault="00796D29" w:rsidP="00B01519">
            <w:pPr>
              <w:jc w:val="both"/>
              <w:rPr>
                <w:rFonts w:ascii="Arial" w:hAnsi="Arial" w:cs="Arial"/>
                <w:b/>
                <w:sz w:val="18"/>
                <w:szCs w:val="18"/>
              </w:rPr>
            </w:pPr>
            <w:r w:rsidRPr="00796D29">
              <w:rPr>
                <w:rFonts w:ascii="Arial" w:hAnsi="Arial" w:cs="Arial"/>
                <w:b/>
                <w:sz w:val="18"/>
                <w:szCs w:val="18"/>
              </w:rPr>
              <w:t xml:space="preserve">No. </w:t>
            </w:r>
          </w:p>
        </w:tc>
        <w:tc>
          <w:tcPr>
            <w:tcW w:w="1843" w:type="dxa"/>
          </w:tcPr>
          <w:p w:rsidR="00796D29" w:rsidRPr="00796D29" w:rsidRDefault="00796D29" w:rsidP="00B01519">
            <w:pPr>
              <w:jc w:val="both"/>
              <w:rPr>
                <w:rFonts w:ascii="Arial" w:hAnsi="Arial" w:cs="Arial"/>
                <w:b/>
                <w:sz w:val="18"/>
                <w:szCs w:val="18"/>
              </w:rPr>
            </w:pPr>
            <w:r w:rsidRPr="00796D29">
              <w:rPr>
                <w:rFonts w:ascii="Arial" w:hAnsi="Arial" w:cs="Arial"/>
                <w:b/>
                <w:sz w:val="18"/>
                <w:szCs w:val="18"/>
              </w:rPr>
              <w:t>PROCESO</w:t>
            </w:r>
          </w:p>
        </w:tc>
        <w:tc>
          <w:tcPr>
            <w:tcW w:w="2410" w:type="dxa"/>
          </w:tcPr>
          <w:p w:rsidR="00796D29" w:rsidRPr="00796D29" w:rsidRDefault="00796D29" w:rsidP="00B01519">
            <w:pPr>
              <w:jc w:val="both"/>
              <w:rPr>
                <w:rFonts w:ascii="Arial" w:hAnsi="Arial" w:cs="Arial"/>
                <w:b/>
                <w:sz w:val="18"/>
                <w:szCs w:val="18"/>
              </w:rPr>
            </w:pPr>
            <w:r w:rsidRPr="00796D29">
              <w:rPr>
                <w:rFonts w:ascii="Arial" w:hAnsi="Arial" w:cs="Arial"/>
                <w:b/>
                <w:sz w:val="18"/>
                <w:szCs w:val="18"/>
              </w:rPr>
              <w:t>RADICACIÓN PROCESO</w:t>
            </w:r>
          </w:p>
        </w:tc>
        <w:tc>
          <w:tcPr>
            <w:tcW w:w="1984" w:type="dxa"/>
          </w:tcPr>
          <w:p w:rsidR="00796D29" w:rsidRPr="00796D29" w:rsidRDefault="00796D29" w:rsidP="00B01519">
            <w:pPr>
              <w:jc w:val="both"/>
              <w:rPr>
                <w:rFonts w:ascii="Arial" w:hAnsi="Arial" w:cs="Arial"/>
                <w:b/>
                <w:sz w:val="18"/>
                <w:szCs w:val="18"/>
              </w:rPr>
            </w:pPr>
            <w:r w:rsidRPr="00796D29">
              <w:rPr>
                <w:rFonts w:ascii="Arial" w:hAnsi="Arial" w:cs="Arial"/>
                <w:b/>
                <w:sz w:val="18"/>
                <w:szCs w:val="18"/>
              </w:rPr>
              <w:t>HALLAZGO</w:t>
            </w:r>
          </w:p>
        </w:tc>
        <w:tc>
          <w:tcPr>
            <w:tcW w:w="1867" w:type="dxa"/>
          </w:tcPr>
          <w:p w:rsidR="00796D29" w:rsidRPr="00796D29" w:rsidRDefault="00796D29" w:rsidP="00B01519">
            <w:pPr>
              <w:jc w:val="both"/>
              <w:rPr>
                <w:rFonts w:ascii="Arial" w:hAnsi="Arial" w:cs="Arial"/>
                <w:b/>
                <w:sz w:val="18"/>
                <w:szCs w:val="18"/>
              </w:rPr>
            </w:pPr>
            <w:r w:rsidRPr="00796D29">
              <w:rPr>
                <w:rFonts w:ascii="Arial" w:hAnsi="Arial" w:cs="Arial"/>
                <w:b/>
                <w:sz w:val="18"/>
                <w:szCs w:val="18"/>
              </w:rPr>
              <w:t>Acción Correctiva y/o Preventiva Adelantada</w:t>
            </w:r>
          </w:p>
        </w:tc>
      </w:tr>
      <w:tr w:rsidR="00796D29" w:rsidRPr="00796D29" w:rsidTr="00796D29">
        <w:tc>
          <w:tcPr>
            <w:tcW w:w="817" w:type="dxa"/>
          </w:tcPr>
          <w:p w:rsidR="00796D29" w:rsidRPr="00796D29" w:rsidRDefault="00796D29" w:rsidP="00796D29">
            <w:pPr>
              <w:jc w:val="center"/>
              <w:rPr>
                <w:rFonts w:ascii="Arial" w:hAnsi="Arial" w:cs="Arial"/>
                <w:sz w:val="18"/>
                <w:szCs w:val="18"/>
              </w:rPr>
            </w:pPr>
            <w:r>
              <w:rPr>
                <w:rFonts w:ascii="Arial" w:hAnsi="Arial" w:cs="Arial"/>
                <w:sz w:val="18"/>
                <w:szCs w:val="18"/>
              </w:rPr>
              <w:t>1</w:t>
            </w:r>
          </w:p>
        </w:tc>
        <w:tc>
          <w:tcPr>
            <w:tcW w:w="1843" w:type="dxa"/>
          </w:tcPr>
          <w:p w:rsidR="00796D29" w:rsidRPr="00796D29" w:rsidRDefault="00796D29" w:rsidP="00B01519">
            <w:pPr>
              <w:jc w:val="both"/>
              <w:rPr>
                <w:rFonts w:ascii="Arial" w:hAnsi="Arial" w:cs="Arial"/>
                <w:sz w:val="18"/>
                <w:szCs w:val="18"/>
              </w:rPr>
            </w:pPr>
            <w:r>
              <w:rPr>
                <w:rFonts w:ascii="Arial" w:hAnsi="Arial" w:cs="Arial"/>
                <w:sz w:val="18"/>
                <w:szCs w:val="18"/>
              </w:rPr>
              <w:t>Nulidad y Restablecimiento  del Derecho</w:t>
            </w:r>
          </w:p>
        </w:tc>
        <w:tc>
          <w:tcPr>
            <w:tcW w:w="2410" w:type="dxa"/>
          </w:tcPr>
          <w:p w:rsidR="00796D29" w:rsidRPr="00796D29" w:rsidRDefault="00796D29" w:rsidP="00B01519">
            <w:pPr>
              <w:jc w:val="both"/>
              <w:rPr>
                <w:rFonts w:ascii="Arial" w:hAnsi="Arial" w:cs="Arial"/>
                <w:sz w:val="18"/>
                <w:szCs w:val="18"/>
              </w:rPr>
            </w:pPr>
            <w:r>
              <w:rPr>
                <w:rFonts w:ascii="Arial" w:hAnsi="Arial" w:cs="Arial"/>
                <w:sz w:val="18"/>
                <w:szCs w:val="18"/>
              </w:rPr>
              <w:t>733013333001-2015-00238-00</w:t>
            </w:r>
          </w:p>
        </w:tc>
        <w:tc>
          <w:tcPr>
            <w:tcW w:w="1984" w:type="dxa"/>
          </w:tcPr>
          <w:p w:rsidR="00796D29" w:rsidRPr="00796D29" w:rsidRDefault="00796D29" w:rsidP="00B01519">
            <w:pPr>
              <w:jc w:val="both"/>
              <w:rPr>
                <w:rFonts w:ascii="Arial" w:hAnsi="Arial" w:cs="Arial"/>
                <w:sz w:val="18"/>
                <w:szCs w:val="18"/>
              </w:rPr>
            </w:pPr>
            <w:r>
              <w:rPr>
                <w:rFonts w:ascii="Arial" w:hAnsi="Arial" w:cs="Arial"/>
                <w:sz w:val="18"/>
                <w:szCs w:val="18"/>
              </w:rPr>
              <w:t>Error de digitación en el nombre del demandante</w:t>
            </w:r>
          </w:p>
        </w:tc>
        <w:tc>
          <w:tcPr>
            <w:tcW w:w="1867" w:type="dxa"/>
          </w:tcPr>
          <w:p w:rsidR="00796D29" w:rsidRPr="00796D29" w:rsidRDefault="00563B04" w:rsidP="00B01519">
            <w:pPr>
              <w:jc w:val="both"/>
              <w:rPr>
                <w:rFonts w:ascii="Arial" w:hAnsi="Arial" w:cs="Arial"/>
                <w:sz w:val="18"/>
                <w:szCs w:val="18"/>
              </w:rPr>
            </w:pPr>
            <w:r>
              <w:rPr>
                <w:rFonts w:ascii="Arial" w:hAnsi="Arial" w:cs="Arial"/>
                <w:sz w:val="18"/>
                <w:szCs w:val="18"/>
              </w:rPr>
              <w:t>Corregida mediante auto del 17/02/2017</w:t>
            </w:r>
          </w:p>
        </w:tc>
      </w:tr>
      <w:tr w:rsidR="00563B04" w:rsidRPr="00796D29" w:rsidTr="00796D29">
        <w:tc>
          <w:tcPr>
            <w:tcW w:w="817" w:type="dxa"/>
          </w:tcPr>
          <w:p w:rsidR="00563B04" w:rsidRDefault="00563B04" w:rsidP="00796D29">
            <w:pPr>
              <w:jc w:val="center"/>
              <w:rPr>
                <w:rFonts w:ascii="Arial" w:hAnsi="Arial" w:cs="Arial"/>
                <w:sz w:val="18"/>
                <w:szCs w:val="18"/>
              </w:rPr>
            </w:pPr>
            <w:r>
              <w:rPr>
                <w:rFonts w:ascii="Arial" w:hAnsi="Arial" w:cs="Arial"/>
                <w:sz w:val="18"/>
                <w:szCs w:val="18"/>
              </w:rPr>
              <w:t>2</w:t>
            </w:r>
          </w:p>
        </w:tc>
        <w:tc>
          <w:tcPr>
            <w:tcW w:w="1843" w:type="dxa"/>
          </w:tcPr>
          <w:p w:rsidR="00563B04" w:rsidRDefault="00563B04" w:rsidP="00B01519">
            <w:pPr>
              <w:jc w:val="both"/>
              <w:rPr>
                <w:rFonts w:ascii="Arial" w:hAnsi="Arial" w:cs="Arial"/>
                <w:sz w:val="18"/>
                <w:szCs w:val="18"/>
              </w:rPr>
            </w:pPr>
            <w:r>
              <w:rPr>
                <w:rFonts w:ascii="Arial" w:hAnsi="Arial" w:cs="Arial"/>
                <w:sz w:val="18"/>
                <w:szCs w:val="18"/>
              </w:rPr>
              <w:t>Nulidad y Restablecimiento del Derecho</w:t>
            </w:r>
          </w:p>
        </w:tc>
        <w:tc>
          <w:tcPr>
            <w:tcW w:w="2410" w:type="dxa"/>
          </w:tcPr>
          <w:p w:rsidR="00563B04" w:rsidRDefault="00563B04" w:rsidP="00B01519">
            <w:pPr>
              <w:jc w:val="both"/>
              <w:rPr>
                <w:rFonts w:ascii="Arial" w:hAnsi="Arial" w:cs="Arial"/>
                <w:sz w:val="18"/>
                <w:szCs w:val="18"/>
              </w:rPr>
            </w:pPr>
            <w:r>
              <w:rPr>
                <w:rFonts w:ascii="Arial" w:hAnsi="Arial" w:cs="Arial"/>
                <w:sz w:val="18"/>
                <w:szCs w:val="18"/>
              </w:rPr>
              <w:t>733013333007-2014-00789-00</w:t>
            </w:r>
          </w:p>
        </w:tc>
        <w:tc>
          <w:tcPr>
            <w:tcW w:w="1984" w:type="dxa"/>
          </w:tcPr>
          <w:p w:rsidR="00563B04" w:rsidRDefault="00563B04" w:rsidP="00B01519">
            <w:pPr>
              <w:jc w:val="both"/>
              <w:rPr>
                <w:rFonts w:ascii="Arial" w:hAnsi="Arial" w:cs="Arial"/>
                <w:sz w:val="18"/>
                <w:szCs w:val="18"/>
              </w:rPr>
            </w:pPr>
            <w:r>
              <w:rPr>
                <w:rFonts w:ascii="Arial" w:hAnsi="Arial" w:cs="Arial"/>
                <w:sz w:val="18"/>
                <w:szCs w:val="18"/>
              </w:rPr>
              <w:t>Incongruencia entre la parte considerativa y resolutiva de la sentencia</w:t>
            </w:r>
          </w:p>
        </w:tc>
        <w:tc>
          <w:tcPr>
            <w:tcW w:w="1867" w:type="dxa"/>
          </w:tcPr>
          <w:p w:rsidR="00563B04" w:rsidRDefault="00563B04" w:rsidP="00B01519">
            <w:pPr>
              <w:jc w:val="both"/>
              <w:rPr>
                <w:rFonts w:ascii="Arial" w:hAnsi="Arial" w:cs="Arial"/>
                <w:sz w:val="18"/>
                <w:szCs w:val="18"/>
              </w:rPr>
            </w:pPr>
            <w:r>
              <w:rPr>
                <w:rFonts w:ascii="Arial" w:hAnsi="Arial" w:cs="Arial"/>
                <w:sz w:val="18"/>
                <w:szCs w:val="18"/>
              </w:rPr>
              <w:t>Corregida mediante auto del 5-5-2017</w:t>
            </w:r>
          </w:p>
        </w:tc>
      </w:tr>
      <w:tr w:rsidR="00563B04" w:rsidRPr="00796D29" w:rsidTr="00796D29">
        <w:tc>
          <w:tcPr>
            <w:tcW w:w="817" w:type="dxa"/>
          </w:tcPr>
          <w:p w:rsidR="00563B04" w:rsidRDefault="00563B04" w:rsidP="00796D29">
            <w:pPr>
              <w:jc w:val="center"/>
              <w:rPr>
                <w:rFonts w:ascii="Arial" w:hAnsi="Arial" w:cs="Arial"/>
                <w:sz w:val="18"/>
                <w:szCs w:val="18"/>
              </w:rPr>
            </w:pPr>
            <w:r>
              <w:rPr>
                <w:rFonts w:ascii="Arial" w:hAnsi="Arial" w:cs="Arial"/>
                <w:sz w:val="18"/>
                <w:szCs w:val="18"/>
              </w:rPr>
              <w:t>3</w:t>
            </w:r>
          </w:p>
        </w:tc>
        <w:tc>
          <w:tcPr>
            <w:tcW w:w="1843" w:type="dxa"/>
          </w:tcPr>
          <w:p w:rsidR="00563B04" w:rsidRDefault="00563B04" w:rsidP="00B01519">
            <w:pPr>
              <w:jc w:val="both"/>
              <w:rPr>
                <w:rFonts w:ascii="Arial" w:hAnsi="Arial" w:cs="Arial"/>
                <w:sz w:val="18"/>
                <w:szCs w:val="18"/>
              </w:rPr>
            </w:pPr>
            <w:r>
              <w:rPr>
                <w:rFonts w:ascii="Arial" w:hAnsi="Arial" w:cs="Arial"/>
                <w:sz w:val="18"/>
                <w:szCs w:val="18"/>
              </w:rPr>
              <w:t>Nulidad y Restablecimiento del Derecho</w:t>
            </w:r>
          </w:p>
        </w:tc>
        <w:tc>
          <w:tcPr>
            <w:tcW w:w="2410" w:type="dxa"/>
          </w:tcPr>
          <w:p w:rsidR="00563B04" w:rsidRDefault="00563B04" w:rsidP="00B01519">
            <w:pPr>
              <w:jc w:val="both"/>
              <w:rPr>
                <w:rFonts w:ascii="Arial" w:hAnsi="Arial" w:cs="Arial"/>
                <w:sz w:val="18"/>
                <w:szCs w:val="18"/>
              </w:rPr>
            </w:pPr>
            <w:r>
              <w:rPr>
                <w:rFonts w:ascii="Arial" w:hAnsi="Arial" w:cs="Arial"/>
                <w:sz w:val="18"/>
                <w:szCs w:val="18"/>
              </w:rPr>
              <w:t>730013333009-2013-00705-00</w:t>
            </w:r>
          </w:p>
        </w:tc>
        <w:tc>
          <w:tcPr>
            <w:tcW w:w="1984" w:type="dxa"/>
          </w:tcPr>
          <w:p w:rsidR="00563B04" w:rsidRDefault="00563B04" w:rsidP="00B01519">
            <w:pPr>
              <w:jc w:val="both"/>
              <w:rPr>
                <w:rFonts w:ascii="Arial" w:hAnsi="Arial" w:cs="Arial"/>
                <w:sz w:val="18"/>
                <w:szCs w:val="18"/>
              </w:rPr>
            </w:pPr>
            <w:r>
              <w:rPr>
                <w:rFonts w:ascii="Arial" w:hAnsi="Arial" w:cs="Arial"/>
                <w:sz w:val="18"/>
                <w:szCs w:val="18"/>
              </w:rPr>
              <w:t>Error de digitación de un número en una fecha en la parte resolutiva de la sentencia</w:t>
            </w:r>
          </w:p>
        </w:tc>
        <w:tc>
          <w:tcPr>
            <w:tcW w:w="1867" w:type="dxa"/>
          </w:tcPr>
          <w:p w:rsidR="00563B04" w:rsidRDefault="00563B04" w:rsidP="00B01519">
            <w:pPr>
              <w:jc w:val="both"/>
              <w:rPr>
                <w:rFonts w:ascii="Arial" w:hAnsi="Arial" w:cs="Arial"/>
                <w:sz w:val="18"/>
                <w:szCs w:val="18"/>
              </w:rPr>
            </w:pPr>
            <w:r>
              <w:rPr>
                <w:rFonts w:ascii="Arial" w:hAnsi="Arial" w:cs="Arial"/>
                <w:sz w:val="18"/>
                <w:szCs w:val="18"/>
              </w:rPr>
              <w:t>Corregida el 5-5-2017, Numeral tercero de la sentencia.</w:t>
            </w:r>
          </w:p>
        </w:tc>
      </w:tr>
      <w:tr w:rsidR="00563B04" w:rsidRPr="00796D29" w:rsidTr="00796D29">
        <w:tc>
          <w:tcPr>
            <w:tcW w:w="817" w:type="dxa"/>
          </w:tcPr>
          <w:p w:rsidR="00563B04" w:rsidRDefault="00563B04" w:rsidP="00796D29">
            <w:pPr>
              <w:jc w:val="center"/>
              <w:rPr>
                <w:rFonts w:ascii="Arial" w:hAnsi="Arial" w:cs="Arial"/>
                <w:sz w:val="18"/>
                <w:szCs w:val="18"/>
              </w:rPr>
            </w:pPr>
            <w:r>
              <w:rPr>
                <w:rFonts w:ascii="Arial" w:hAnsi="Arial" w:cs="Arial"/>
                <w:sz w:val="18"/>
                <w:szCs w:val="18"/>
              </w:rPr>
              <w:t>4</w:t>
            </w:r>
          </w:p>
        </w:tc>
        <w:tc>
          <w:tcPr>
            <w:tcW w:w="1843" w:type="dxa"/>
          </w:tcPr>
          <w:p w:rsidR="00563B04" w:rsidRDefault="00563B04" w:rsidP="00B01519">
            <w:pPr>
              <w:jc w:val="both"/>
              <w:rPr>
                <w:rFonts w:ascii="Arial" w:hAnsi="Arial" w:cs="Arial"/>
                <w:sz w:val="18"/>
                <w:szCs w:val="18"/>
              </w:rPr>
            </w:pPr>
            <w:r>
              <w:rPr>
                <w:rFonts w:ascii="Arial" w:hAnsi="Arial" w:cs="Arial"/>
                <w:sz w:val="18"/>
                <w:szCs w:val="18"/>
              </w:rPr>
              <w:t>Nulidad y Restablecimiento del Derecho</w:t>
            </w:r>
          </w:p>
        </w:tc>
        <w:tc>
          <w:tcPr>
            <w:tcW w:w="2410" w:type="dxa"/>
          </w:tcPr>
          <w:p w:rsidR="00563B04" w:rsidRDefault="00563B04" w:rsidP="00B01519">
            <w:pPr>
              <w:jc w:val="both"/>
              <w:rPr>
                <w:rFonts w:ascii="Arial" w:hAnsi="Arial" w:cs="Arial"/>
                <w:sz w:val="18"/>
                <w:szCs w:val="18"/>
              </w:rPr>
            </w:pPr>
            <w:r>
              <w:rPr>
                <w:rFonts w:ascii="Arial" w:hAnsi="Arial" w:cs="Arial"/>
                <w:sz w:val="18"/>
                <w:szCs w:val="18"/>
              </w:rPr>
              <w:t>730013333008-2016-00214-00</w:t>
            </w:r>
          </w:p>
        </w:tc>
        <w:tc>
          <w:tcPr>
            <w:tcW w:w="1984" w:type="dxa"/>
          </w:tcPr>
          <w:p w:rsidR="00563B04" w:rsidRDefault="00563B04" w:rsidP="00B01519">
            <w:pPr>
              <w:jc w:val="both"/>
              <w:rPr>
                <w:rFonts w:ascii="Arial" w:hAnsi="Arial" w:cs="Arial"/>
                <w:sz w:val="18"/>
                <w:szCs w:val="18"/>
              </w:rPr>
            </w:pPr>
            <w:r>
              <w:rPr>
                <w:rFonts w:ascii="Arial" w:hAnsi="Arial" w:cs="Arial"/>
                <w:sz w:val="18"/>
                <w:szCs w:val="18"/>
              </w:rPr>
              <w:t xml:space="preserve">Error en el apellido de la demandada en el aplicativo justicia siglo XXI. </w:t>
            </w:r>
          </w:p>
        </w:tc>
        <w:tc>
          <w:tcPr>
            <w:tcW w:w="1867" w:type="dxa"/>
          </w:tcPr>
          <w:p w:rsidR="00563B04" w:rsidRDefault="00563B04" w:rsidP="00B01519">
            <w:pPr>
              <w:jc w:val="both"/>
              <w:rPr>
                <w:rFonts w:ascii="Arial" w:hAnsi="Arial" w:cs="Arial"/>
                <w:sz w:val="18"/>
                <w:szCs w:val="18"/>
              </w:rPr>
            </w:pPr>
            <w:r>
              <w:rPr>
                <w:rFonts w:ascii="Arial" w:hAnsi="Arial" w:cs="Arial"/>
                <w:sz w:val="18"/>
                <w:szCs w:val="18"/>
              </w:rPr>
              <w:t>Corregida mediante actuación procesal</w:t>
            </w:r>
          </w:p>
        </w:tc>
      </w:tr>
      <w:tr w:rsidR="00563B04" w:rsidRPr="00796D29" w:rsidTr="00796D29">
        <w:tc>
          <w:tcPr>
            <w:tcW w:w="817" w:type="dxa"/>
          </w:tcPr>
          <w:p w:rsidR="00563B04" w:rsidRDefault="00563B04" w:rsidP="00796D29">
            <w:pPr>
              <w:jc w:val="center"/>
              <w:rPr>
                <w:rFonts w:ascii="Arial" w:hAnsi="Arial" w:cs="Arial"/>
                <w:sz w:val="18"/>
                <w:szCs w:val="18"/>
              </w:rPr>
            </w:pPr>
            <w:r>
              <w:rPr>
                <w:rFonts w:ascii="Arial" w:hAnsi="Arial" w:cs="Arial"/>
                <w:sz w:val="18"/>
                <w:szCs w:val="18"/>
              </w:rPr>
              <w:t>5</w:t>
            </w:r>
          </w:p>
        </w:tc>
        <w:tc>
          <w:tcPr>
            <w:tcW w:w="1843" w:type="dxa"/>
          </w:tcPr>
          <w:p w:rsidR="00563B04" w:rsidRDefault="00563B04" w:rsidP="00B01519">
            <w:pPr>
              <w:jc w:val="both"/>
              <w:rPr>
                <w:rFonts w:ascii="Arial" w:hAnsi="Arial" w:cs="Arial"/>
                <w:sz w:val="18"/>
                <w:szCs w:val="18"/>
              </w:rPr>
            </w:pPr>
            <w:r>
              <w:rPr>
                <w:rFonts w:ascii="Arial" w:hAnsi="Arial" w:cs="Arial"/>
                <w:sz w:val="18"/>
                <w:szCs w:val="18"/>
              </w:rPr>
              <w:t>Nulidad y Restablecimiento del Derecho</w:t>
            </w:r>
          </w:p>
        </w:tc>
        <w:tc>
          <w:tcPr>
            <w:tcW w:w="2410" w:type="dxa"/>
          </w:tcPr>
          <w:p w:rsidR="00563B04" w:rsidRDefault="00563B04" w:rsidP="00B01519">
            <w:pPr>
              <w:jc w:val="both"/>
              <w:rPr>
                <w:rFonts w:ascii="Arial" w:hAnsi="Arial" w:cs="Arial"/>
                <w:sz w:val="18"/>
                <w:szCs w:val="18"/>
              </w:rPr>
            </w:pPr>
            <w:r>
              <w:rPr>
                <w:rFonts w:ascii="Arial" w:hAnsi="Arial" w:cs="Arial"/>
                <w:sz w:val="18"/>
                <w:szCs w:val="18"/>
              </w:rPr>
              <w:t>730013333008-2016-00214-00</w:t>
            </w:r>
          </w:p>
        </w:tc>
        <w:tc>
          <w:tcPr>
            <w:tcW w:w="1984" w:type="dxa"/>
          </w:tcPr>
          <w:p w:rsidR="00563B04" w:rsidRDefault="00563B04" w:rsidP="00B01519">
            <w:pPr>
              <w:jc w:val="both"/>
              <w:rPr>
                <w:rFonts w:ascii="Arial" w:hAnsi="Arial" w:cs="Arial"/>
                <w:sz w:val="18"/>
                <w:szCs w:val="18"/>
              </w:rPr>
            </w:pPr>
            <w:r>
              <w:rPr>
                <w:rFonts w:ascii="Arial" w:hAnsi="Arial" w:cs="Arial"/>
                <w:sz w:val="18"/>
                <w:szCs w:val="18"/>
              </w:rPr>
              <w:t>Error en el apellido de la demandada en la sentencia.</w:t>
            </w:r>
          </w:p>
        </w:tc>
        <w:tc>
          <w:tcPr>
            <w:tcW w:w="1867" w:type="dxa"/>
          </w:tcPr>
          <w:p w:rsidR="00563B04" w:rsidRDefault="00563B04" w:rsidP="00B01519">
            <w:pPr>
              <w:jc w:val="both"/>
              <w:rPr>
                <w:rFonts w:ascii="Arial" w:hAnsi="Arial" w:cs="Arial"/>
                <w:sz w:val="18"/>
                <w:szCs w:val="18"/>
              </w:rPr>
            </w:pPr>
            <w:r>
              <w:rPr>
                <w:rFonts w:ascii="Arial" w:hAnsi="Arial" w:cs="Arial"/>
                <w:sz w:val="18"/>
                <w:szCs w:val="18"/>
              </w:rPr>
              <w:t>Corregido el 27-4-2017 mediante providencia.</w:t>
            </w:r>
          </w:p>
        </w:tc>
      </w:tr>
      <w:tr w:rsidR="00563B04" w:rsidRPr="00796D29" w:rsidTr="00796D29">
        <w:tc>
          <w:tcPr>
            <w:tcW w:w="817" w:type="dxa"/>
          </w:tcPr>
          <w:p w:rsidR="00563B04" w:rsidRDefault="00563B04" w:rsidP="00796D29">
            <w:pPr>
              <w:jc w:val="center"/>
              <w:rPr>
                <w:rFonts w:ascii="Arial" w:hAnsi="Arial" w:cs="Arial"/>
                <w:sz w:val="18"/>
                <w:szCs w:val="18"/>
              </w:rPr>
            </w:pPr>
            <w:r>
              <w:rPr>
                <w:rFonts w:ascii="Arial" w:hAnsi="Arial" w:cs="Arial"/>
                <w:sz w:val="18"/>
                <w:szCs w:val="18"/>
              </w:rPr>
              <w:t>6</w:t>
            </w:r>
          </w:p>
        </w:tc>
        <w:tc>
          <w:tcPr>
            <w:tcW w:w="1843" w:type="dxa"/>
          </w:tcPr>
          <w:p w:rsidR="00563B04" w:rsidRDefault="00563B04" w:rsidP="00B01519">
            <w:pPr>
              <w:jc w:val="both"/>
              <w:rPr>
                <w:rFonts w:ascii="Arial" w:hAnsi="Arial" w:cs="Arial"/>
                <w:sz w:val="18"/>
                <w:szCs w:val="18"/>
              </w:rPr>
            </w:pPr>
            <w:r>
              <w:rPr>
                <w:rFonts w:ascii="Arial" w:hAnsi="Arial" w:cs="Arial"/>
                <w:sz w:val="18"/>
                <w:szCs w:val="18"/>
              </w:rPr>
              <w:t>Nulidad y Restablecimiento del Derecho</w:t>
            </w:r>
          </w:p>
        </w:tc>
        <w:tc>
          <w:tcPr>
            <w:tcW w:w="2410" w:type="dxa"/>
          </w:tcPr>
          <w:p w:rsidR="00563B04" w:rsidRDefault="00563B04" w:rsidP="00B01519">
            <w:pPr>
              <w:jc w:val="both"/>
              <w:rPr>
                <w:rFonts w:ascii="Arial" w:hAnsi="Arial" w:cs="Arial"/>
                <w:sz w:val="18"/>
                <w:szCs w:val="18"/>
              </w:rPr>
            </w:pPr>
            <w:r>
              <w:rPr>
                <w:rFonts w:ascii="Arial" w:hAnsi="Arial" w:cs="Arial"/>
                <w:sz w:val="18"/>
                <w:szCs w:val="18"/>
              </w:rPr>
              <w:t>730013333009-2017-00155-00</w:t>
            </w:r>
          </w:p>
        </w:tc>
        <w:tc>
          <w:tcPr>
            <w:tcW w:w="1984" w:type="dxa"/>
          </w:tcPr>
          <w:p w:rsidR="00563B04" w:rsidRDefault="00563B04" w:rsidP="00B01519">
            <w:pPr>
              <w:jc w:val="both"/>
              <w:rPr>
                <w:rFonts w:ascii="Arial" w:hAnsi="Arial" w:cs="Arial"/>
                <w:sz w:val="18"/>
                <w:szCs w:val="18"/>
              </w:rPr>
            </w:pPr>
            <w:r>
              <w:rPr>
                <w:rFonts w:ascii="Arial" w:hAnsi="Arial" w:cs="Arial"/>
                <w:sz w:val="18"/>
                <w:szCs w:val="18"/>
              </w:rPr>
              <w:t>En el auto admisorio en la parte demandada quedó mal denominada</w:t>
            </w:r>
          </w:p>
        </w:tc>
        <w:tc>
          <w:tcPr>
            <w:tcW w:w="1867" w:type="dxa"/>
          </w:tcPr>
          <w:p w:rsidR="00563B04" w:rsidRDefault="00563B04" w:rsidP="00B01519">
            <w:pPr>
              <w:jc w:val="both"/>
              <w:rPr>
                <w:rFonts w:ascii="Arial" w:hAnsi="Arial" w:cs="Arial"/>
                <w:sz w:val="18"/>
                <w:szCs w:val="18"/>
              </w:rPr>
            </w:pPr>
            <w:r>
              <w:rPr>
                <w:rFonts w:ascii="Arial" w:hAnsi="Arial" w:cs="Arial"/>
                <w:sz w:val="18"/>
                <w:szCs w:val="18"/>
              </w:rPr>
              <w:t>Se profiere providencia y se corrige el error de transcripción.</w:t>
            </w:r>
          </w:p>
        </w:tc>
      </w:tr>
      <w:tr w:rsidR="00563B04" w:rsidRPr="00796D29" w:rsidTr="00796D29">
        <w:tc>
          <w:tcPr>
            <w:tcW w:w="817" w:type="dxa"/>
          </w:tcPr>
          <w:p w:rsidR="00563B04" w:rsidRDefault="00563B04" w:rsidP="00796D29">
            <w:pPr>
              <w:jc w:val="center"/>
              <w:rPr>
                <w:rFonts w:ascii="Arial" w:hAnsi="Arial" w:cs="Arial"/>
                <w:sz w:val="18"/>
                <w:szCs w:val="18"/>
              </w:rPr>
            </w:pPr>
            <w:r>
              <w:rPr>
                <w:rFonts w:ascii="Arial" w:hAnsi="Arial" w:cs="Arial"/>
                <w:sz w:val="18"/>
                <w:szCs w:val="18"/>
              </w:rPr>
              <w:t>7</w:t>
            </w:r>
          </w:p>
        </w:tc>
        <w:tc>
          <w:tcPr>
            <w:tcW w:w="1843" w:type="dxa"/>
          </w:tcPr>
          <w:p w:rsidR="00563B04" w:rsidRDefault="00563B04" w:rsidP="00B01519">
            <w:pPr>
              <w:jc w:val="both"/>
              <w:rPr>
                <w:rFonts w:ascii="Arial" w:hAnsi="Arial" w:cs="Arial"/>
                <w:sz w:val="18"/>
                <w:szCs w:val="18"/>
              </w:rPr>
            </w:pPr>
            <w:r>
              <w:rPr>
                <w:rFonts w:ascii="Arial" w:hAnsi="Arial" w:cs="Arial"/>
                <w:sz w:val="18"/>
                <w:szCs w:val="18"/>
              </w:rPr>
              <w:t>Nulidad y Restablecimiento del Derecho</w:t>
            </w:r>
          </w:p>
        </w:tc>
        <w:tc>
          <w:tcPr>
            <w:tcW w:w="2410" w:type="dxa"/>
          </w:tcPr>
          <w:p w:rsidR="00563B04" w:rsidRDefault="00563B04" w:rsidP="00B01519">
            <w:pPr>
              <w:jc w:val="both"/>
              <w:rPr>
                <w:rFonts w:ascii="Arial" w:hAnsi="Arial" w:cs="Arial"/>
                <w:sz w:val="18"/>
                <w:szCs w:val="18"/>
              </w:rPr>
            </w:pPr>
            <w:r>
              <w:rPr>
                <w:rFonts w:ascii="Arial" w:hAnsi="Arial" w:cs="Arial"/>
                <w:sz w:val="18"/>
                <w:szCs w:val="18"/>
              </w:rPr>
              <w:t>730013333009-2016-00160-00</w:t>
            </w:r>
          </w:p>
        </w:tc>
        <w:tc>
          <w:tcPr>
            <w:tcW w:w="1984" w:type="dxa"/>
          </w:tcPr>
          <w:p w:rsidR="00563B04" w:rsidRDefault="00563B04" w:rsidP="00B01519">
            <w:pPr>
              <w:jc w:val="both"/>
              <w:rPr>
                <w:rFonts w:ascii="Arial" w:hAnsi="Arial" w:cs="Arial"/>
                <w:sz w:val="18"/>
                <w:szCs w:val="18"/>
              </w:rPr>
            </w:pPr>
            <w:r>
              <w:rPr>
                <w:rFonts w:ascii="Arial" w:hAnsi="Arial" w:cs="Arial"/>
                <w:sz w:val="18"/>
                <w:szCs w:val="18"/>
              </w:rPr>
              <w:t xml:space="preserve">En el auto admisorio la parte demandada quedó mal </w:t>
            </w:r>
            <w:r>
              <w:rPr>
                <w:rFonts w:ascii="Arial" w:hAnsi="Arial" w:cs="Arial"/>
                <w:sz w:val="18"/>
                <w:szCs w:val="18"/>
              </w:rPr>
              <w:lastRenderedPageBreak/>
              <w:t>denominada</w:t>
            </w:r>
          </w:p>
        </w:tc>
        <w:tc>
          <w:tcPr>
            <w:tcW w:w="1867" w:type="dxa"/>
          </w:tcPr>
          <w:p w:rsidR="00563B04" w:rsidRDefault="00563B04" w:rsidP="00B01519">
            <w:pPr>
              <w:jc w:val="both"/>
              <w:rPr>
                <w:rFonts w:ascii="Arial" w:hAnsi="Arial" w:cs="Arial"/>
                <w:sz w:val="18"/>
                <w:szCs w:val="18"/>
              </w:rPr>
            </w:pPr>
            <w:r>
              <w:rPr>
                <w:rFonts w:ascii="Arial" w:hAnsi="Arial" w:cs="Arial"/>
                <w:sz w:val="18"/>
                <w:szCs w:val="18"/>
              </w:rPr>
              <w:lastRenderedPageBreak/>
              <w:t xml:space="preserve">Se profiere providencia y se corrige el error de </w:t>
            </w:r>
            <w:r>
              <w:rPr>
                <w:rFonts w:ascii="Arial" w:hAnsi="Arial" w:cs="Arial"/>
                <w:sz w:val="18"/>
                <w:szCs w:val="18"/>
              </w:rPr>
              <w:lastRenderedPageBreak/>
              <w:t>transcripción.</w:t>
            </w:r>
          </w:p>
        </w:tc>
      </w:tr>
      <w:tr w:rsidR="00563B04" w:rsidRPr="00796D29" w:rsidTr="00796D29">
        <w:tc>
          <w:tcPr>
            <w:tcW w:w="817" w:type="dxa"/>
          </w:tcPr>
          <w:p w:rsidR="00563B04" w:rsidRDefault="00563B04" w:rsidP="00796D29">
            <w:pPr>
              <w:jc w:val="center"/>
              <w:rPr>
                <w:rFonts w:ascii="Arial" w:hAnsi="Arial" w:cs="Arial"/>
                <w:sz w:val="18"/>
                <w:szCs w:val="18"/>
              </w:rPr>
            </w:pPr>
            <w:r>
              <w:rPr>
                <w:rFonts w:ascii="Arial" w:hAnsi="Arial" w:cs="Arial"/>
                <w:sz w:val="18"/>
                <w:szCs w:val="18"/>
              </w:rPr>
              <w:lastRenderedPageBreak/>
              <w:t>8</w:t>
            </w:r>
          </w:p>
        </w:tc>
        <w:tc>
          <w:tcPr>
            <w:tcW w:w="1843" w:type="dxa"/>
          </w:tcPr>
          <w:p w:rsidR="00563B04" w:rsidRDefault="00563B04" w:rsidP="00B01519">
            <w:pPr>
              <w:jc w:val="both"/>
              <w:rPr>
                <w:rFonts w:ascii="Arial" w:hAnsi="Arial" w:cs="Arial"/>
                <w:sz w:val="18"/>
                <w:szCs w:val="18"/>
              </w:rPr>
            </w:pPr>
            <w:r>
              <w:rPr>
                <w:rFonts w:ascii="Arial" w:hAnsi="Arial" w:cs="Arial"/>
                <w:sz w:val="18"/>
                <w:szCs w:val="18"/>
              </w:rPr>
              <w:t>Se profiere providencia y se corrige el error de transcripción.</w:t>
            </w:r>
          </w:p>
        </w:tc>
        <w:tc>
          <w:tcPr>
            <w:tcW w:w="2410" w:type="dxa"/>
          </w:tcPr>
          <w:p w:rsidR="00563B04" w:rsidRDefault="00563B04" w:rsidP="00B01519">
            <w:pPr>
              <w:jc w:val="both"/>
              <w:rPr>
                <w:rFonts w:ascii="Arial" w:hAnsi="Arial" w:cs="Arial"/>
                <w:sz w:val="18"/>
                <w:szCs w:val="18"/>
              </w:rPr>
            </w:pPr>
            <w:r>
              <w:rPr>
                <w:rFonts w:ascii="Arial" w:hAnsi="Arial" w:cs="Arial"/>
                <w:sz w:val="18"/>
                <w:szCs w:val="18"/>
              </w:rPr>
              <w:t>730013333009-2016-00264-00</w:t>
            </w:r>
          </w:p>
        </w:tc>
        <w:tc>
          <w:tcPr>
            <w:tcW w:w="1984" w:type="dxa"/>
          </w:tcPr>
          <w:p w:rsidR="00563B04" w:rsidRDefault="00320B13" w:rsidP="00B01519">
            <w:pPr>
              <w:jc w:val="both"/>
              <w:rPr>
                <w:rFonts w:ascii="Arial" w:hAnsi="Arial" w:cs="Arial"/>
                <w:sz w:val="18"/>
                <w:szCs w:val="18"/>
              </w:rPr>
            </w:pPr>
            <w:r>
              <w:rPr>
                <w:rFonts w:ascii="Arial" w:hAnsi="Arial" w:cs="Arial"/>
                <w:sz w:val="18"/>
                <w:szCs w:val="18"/>
              </w:rPr>
              <w:t>Los términos de la contestación de la demanda se corrieron conforme al CPACA y no al CGP como la ley 472 de 1998.</w:t>
            </w:r>
          </w:p>
        </w:tc>
        <w:tc>
          <w:tcPr>
            <w:tcW w:w="1867" w:type="dxa"/>
          </w:tcPr>
          <w:p w:rsidR="00563B04" w:rsidRDefault="00320B13" w:rsidP="00B01519">
            <w:pPr>
              <w:jc w:val="both"/>
              <w:rPr>
                <w:rFonts w:ascii="Arial" w:hAnsi="Arial" w:cs="Arial"/>
                <w:sz w:val="18"/>
                <w:szCs w:val="18"/>
              </w:rPr>
            </w:pPr>
            <w:r>
              <w:rPr>
                <w:rFonts w:ascii="Arial" w:hAnsi="Arial" w:cs="Arial"/>
                <w:sz w:val="18"/>
                <w:szCs w:val="18"/>
              </w:rPr>
              <w:t>Mediante constancia secretarial se señalaron  los términos conforme al CGP.</w:t>
            </w:r>
          </w:p>
        </w:tc>
      </w:tr>
      <w:tr w:rsidR="00320B13" w:rsidRPr="00796D29" w:rsidTr="00796D29">
        <w:tc>
          <w:tcPr>
            <w:tcW w:w="817" w:type="dxa"/>
          </w:tcPr>
          <w:p w:rsidR="00320B13" w:rsidRDefault="00320B13" w:rsidP="00796D29">
            <w:pPr>
              <w:jc w:val="center"/>
              <w:rPr>
                <w:rFonts w:ascii="Arial" w:hAnsi="Arial" w:cs="Arial"/>
                <w:sz w:val="18"/>
                <w:szCs w:val="18"/>
              </w:rPr>
            </w:pPr>
            <w:r>
              <w:rPr>
                <w:rFonts w:ascii="Arial" w:hAnsi="Arial" w:cs="Arial"/>
                <w:sz w:val="18"/>
                <w:szCs w:val="18"/>
              </w:rPr>
              <w:t>9</w:t>
            </w:r>
          </w:p>
        </w:tc>
        <w:tc>
          <w:tcPr>
            <w:tcW w:w="1843" w:type="dxa"/>
          </w:tcPr>
          <w:p w:rsidR="00320B13" w:rsidRDefault="00320B13" w:rsidP="00B01519">
            <w:pPr>
              <w:jc w:val="both"/>
              <w:rPr>
                <w:rFonts w:ascii="Arial" w:hAnsi="Arial" w:cs="Arial"/>
                <w:sz w:val="18"/>
                <w:szCs w:val="18"/>
              </w:rPr>
            </w:pPr>
            <w:r>
              <w:rPr>
                <w:rFonts w:ascii="Arial" w:hAnsi="Arial" w:cs="Arial"/>
                <w:sz w:val="18"/>
                <w:szCs w:val="18"/>
              </w:rPr>
              <w:t>Reparación Directa</w:t>
            </w:r>
          </w:p>
        </w:tc>
        <w:tc>
          <w:tcPr>
            <w:tcW w:w="2410" w:type="dxa"/>
          </w:tcPr>
          <w:p w:rsidR="00320B13" w:rsidRDefault="00320B13" w:rsidP="00B01519">
            <w:pPr>
              <w:jc w:val="both"/>
              <w:rPr>
                <w:rFonts w:ascii="Arial" w:hAnsi="Arial" w:cs="Arial"/>
                <w:sz w:val="18"/>
                <w:szCs w:val="18"/>
              </w:rPr>
            </w:pPr>
            <w:r>
              <w:rPr>
                <w:rFonts w:ascii="Arial" w:hAnsi="Arial" w:cs="Arial"/>
                <w:sz w:val="18"/>
                <w:szCs w:val="18"/>
              </w:rPr>
              <w:t>730013331007-2012-00008-00</w:t>
            </w:r>
          </w:p>
        </w:tc>
        <w:tc>
          <w:tcPr>
            <w:tcW w:w="1984" w:type="dxa"/>
          </w:tcPr>
          <w:p w:rsidR="00320B13" w:rsidRDefault="00320B13" w:rsidP="00B01519">
            <w:pPr>
              <w:jc w:val="both"/>
              <w:rPr>
                <w:rFonts w:ascii="Arial" w:hAnsi="Arial" w:cs="Arial"/>
                <w:sz w:val="18"/>
                <w:szCs w:val="18"/>
              </w:rPr>
            </w:pPr>
            <w:r>
              <w:rPr>
                <w:rFonts w:ascii="Arial" w:hAnsi="Arial" w:cs="Arial"/>
                <w:sz w:val="18"/>
                <w:szCs w:val="18"/>
              </w:rPr>
              <w:t>Providencia sin la firma del Juzgado origen</w:t>
            </w:r>
          </w:p>
        </w:tc>
        <w:tc>
          <w:tcPr>
            <w:tcW w:w="1867" w:type="dxa"/>
          </w:tcPr>
          <w:p w:rsidR="00320B13" w:rsidRDefault="00320B13" w:rsidP="00B01519">
            <w:pPr>
              <w:jc w:val="both"/>
              <w:rPr>
                <w:rFonts w:ascii="Arial" w:hAnsi="Arial" w:cs="Arial"/>
                <w:sz w:val="18"/>
                <w:szCs w:val="18"/>
              </w:rPr>
            </w:pPr>
            <w:r>
              <w:rPr>
                <w:rFonts w:ascii="Arial" w:hAnsi="Arial" w:cs="Arial"/>
                <w:sz w:val="18"/>
                <w:szCs w:val="18"/>
              </w:rPr>
              <w:t>Se subsana emitiendo el auto admitiendo el llamamiento el 21-6-2017.</w:t>
            </w:r>
          </w:p>
        </w:tc>
      </w:tr>
      <w:tr w:rsidR="00320B13" w:rsidRPr="00796D29" w:rsidTr="00796D29">
        <w:tc>
          <w:tcPr>
            <w:tcW w:w="817" w:type="dxa"/>
          </w:tcPr>
          <w:p w:rsidR="00320B13" w:rsidRDefault="00320B13" w:rsidP="00796D29">
            <w:pPr>
              <w:jc w:val="center"/>
              <w:rPr>
                <w:rFonts w:ascii="Arial" w:hAnsi="Arial" w:cs="Arial"/>
                <w:sz w:val="18"/>
                <w:szCs w:val="18"/>
              </w:rPr>
            </w:pPr>
            <w:r>
              <w:rPr>
                <w:rFonts w:ascii="Arial" w:hAnsi="Arial" w:cs="Arial"/>
                <w:sz w:val="18"/>
                <w:szCs w:val="18"/>
              </w:rPr>
              <w:t>10</w:t>
            </w:r>
          </w:p>
        </w:tc>
        <w:tc>
          <w:tcPr>
            <w:tcW w:w="1843" w:type="dxa"/>
          </w:tcPr>
          <w:p w:rsidR="00320B13" w:rsidRDefault="00320B13" w:rsidP="00B01519">
            <w:pPr>
              <w:jc w:val="both"/>
              <w:rPr>
                <w:rFonts w:ascii="Arial" w:hAnsi="Arial" w:cs="Arial"/>
                <w:sz w:val="18"/>
                <w:szCs w:val="18"/>
              </w:rPr>
            </w:pPr>
            <w:r>
              <w:rPr>
                <w:rFonts w:ascii="Arial" w:hAnsi="Arial" w:cs="Arial"/>
                <w:sz w:val="18"/>
                <w:szCs w:val="18"/>
              </w:rPr>
              <w:t>EJECUTIVO</w:t>
            </w:r>
          </w:p>
        </w:tc>
        <w:tc>
          <w:tcPr>
            <w:tcW w:w="2410" w:type="dxa"/>
          </w:tcPr>
          <w:p w:rsidR="00320B13" w:rsidRDefault="00320B13" w:rsidP="00B01519">
            <w:pPr>
              <w:jc w:val="both"/>
              <w:rPr>
                <w:rFonts w:ascii="Arial" w:hAnsi="Arial" w:cs="Arial"/>
                <w:sz w:val="18"/>
                <w:szCs w:val="18"/>
              </w:rPr>
            </w:pPr>
            <w:r>
              <w:rPr>
                <w:rFonts w:ascii="Arial" w:hAnsi="Arial" w:cs="Arial"/>
                <w:sz w:val="18"/>
                <w:szCs w:val="18"/>
              </w:rPr>
              <w:t>2016-00388-00</w:t>
            </w:r>
          </w:p>
        </w:tc>
        <w:tc>
          <w:tcPr>
            <w:tcW w:w="1984" w:type="dxa"/>
          </w:tcPr>
          <w:p w:rsidR="00320B13" w:rsidRDefault="00320B13" w:rsidP="00B01519">
            <w:pPr>
              <w:jc w:val="both"/>
              <w:rPr>
                <w:rFonts w:ascii="Arial" w:hAnsi="Arial" w:cs="Arial"/>
                <w:sz w:val="18"/>
                <w:szCs w:val="18"/>
              </w:rPr>
            </w:pPr>
            <w:r>
              <w:rPr>
                <w:rFonts w:ascii="Arial" w:hAnsi="Arial" w:cs="Arial"/>
                <w:sz w:val="18"/>
                <w:szCs w:val="18"/>
              </w:rPr>
              <w:t>Tanto en el sistema siglo XXI como en el expediente se dejó constancia de la iniciación del término  de 30 días para contestar, no siendo el propio para esta clase de medio de control.</w:t>
            </w:r>
          </w:p>
        </w:tc>
        <w:tc>
          <w:tcPr>
            <w:tcW w:w="1867" w:type="dxa"/>
          </w:tcPr>
          <w:p w:rsidR="00320B13" w:rsidRDefault="00320B13" w:rsidP="00B01519">
            <w:pPr>
              <w:jc w:val="both"/>
              <w:rPr>
                <w:rFonts w:ascii="Arial" w:hAnsi="Arial" w:cs="Arial"/>
                <w:sz w:val="18"/>
                <w:szCs w:val="18"/>
              </w:rPr>
            </w:pPr>
            <w:r>
              <w:rPr>
                <w:rFonts w:ascii="Arial" w:hAnsi="Arial" w:cs="Arial"/>
                <w:sz w:val="18"/>
                <w:szCs w:val="18"/>
              </w:rPr>
              <w:t>Se corrige mediante constancia secretarial  dejando constancia en el expediente y el sistema siglo XXI.</w:t>
            </w:r>
          </w:p>
        </w:tc>
      </w:tr>
      <w:tr w:rsidR="00320B13" w:rsidRPr="00796D29" w:rsidTr="00796D29">
        <w:tc>
          <w:tcPr>
            <w:tcW w:w="817" w:type="dxa"/>
          </w:tcPr>
          <w:p w:rsidR="00320B13" w:rsidRDefault="00320B13" w:rsidP="00796D29">
            <w:pPr>
              <w:jc w:val="center"/>
              <w:rPr>
                <w:rFonts w:ascii="Arial" w:hAnsi="Arial" w:cs="Arial"/>
                <w:sz w:val="18"/>
                <w:szCs w:val="18"/>
              </w:rPr>
            </w:pPr>
            <w:r>
              <w:rPr>
                <w:rFonts w:ascii="Arial" w:hAnsi="Arial" w:cs="Arial"/>
                <w:sz w:val="18"/>
                <w:szCs w:val="18"/>
              </w:rPr>
              <w:t>11</w:t>
            </w:r>
          </w:p>
        </w:tc>
        <w:tc>
          <w:tcPr>
            <w:tcW w:w="1843" w:type="dxa"/>
          </w:tcPr>
          <w:p w:rsidR="00320B13" w:rsidRDefault="00320B13" w:rsidP="00B01519">
            <w:pPr>
              <w:jc w:val="both"/>
              <w:rPr>
                <w:rFonts w:ascii="Arial" w:hAnsi="Arial" w:cs="Arial"/>
                <w:sz w:val="18"/>
                <w:szCs w:val="18"/>
              </w:rPr>
            </w:pPr>
            <w:r>
              <w:rPr>
                <w:rFonts w:ascii="Arial" w:hAnsi="Arial" w:cs="Arial"/>
                <w:sz w:val="18"/>
                <w:szCs w:val="18"/>
              </w:rPr>
              <w:t>Nulidad y Restablecimiento del Derecho</w:t>
            </w:r>
          </w:p>
        </w:tc>
        <w:tc>
          <w:tcPr>
            <w:tcW w:w="2410" w:type="dxa"/>
          </w:tcPr>
          <w:p w:rsidR="00320B13" w:rsidRDefault="00320B13" w:rsidP="00B01519">
            <w:pPr>
              <w:jc w:val="both"/>
              <w:rPr>
                <w:rFonts w:ascii="Arial" w:hAnsi="Arial" w:cs="Arial"/>
                <w:sz w:val="18"/>
                <w:szCs w:val="18"/>
              </w:rPr>
            </w:pPr>
            <w:r>
              <w:rPr>
                <w:rFonts w:ascii="Arial" w:hAnsi="Arial" w:cs="Arial"/>
                <w:sz w:val="18"/>
                <w:szCs w:val="18"/>
              </w:rPr>
              <w:t>2014-00660-00</w:t>
            </w:r>
          </w:p>
        </w:tc>
        <w:tc>
          <w:tcPr>
            <w:tcW w:w="1984" w:type="dxa"/>
          </w:tcPr>
          <w:p w:rsidR="00320B13" w:rsidRDefault="00320B13" w:rsidP="00B01519">
            <w:pPr>
              <w:jc w:val="both"/>
              <w:rPr>
                <w:rFonts w:ascii="Arial" w:hAnsi="Arial" w:cs="Arial"/>
                <w:sz w:val="18"/>
                <w:szCs w:val="18"/>
              </w:rPr>
            </w:pPr>
            <w:r>
              <w:rPr>
                <w:rFonts w:ascii="Arial" w:hAnsi="Arial" w:cs="Arial"/>
                <w:sz w:val="18"/>
                <w:szCs w:val="18"/>
              </w:rPr>
              <w:t>Se detectó que en la providencia que ordenó remitir a cobro coactivo la sanción impuesta por el Despacho, se enunció un nombre distinto al abogado sancionado.</w:t>
            </w:r>
          </w:p>
        </w:tc>
        <w:tc>
          <w:tcPr>
            <w:tcW w:w="1867" w:type="dxa"/>
          </w:tcPr>
          <w:p w:rsidR="00320B13" w:rsidRDefault="00320B13" w:rsidP="00B01519">
            <w:pPr>
              <w:jc w:val="both"/>
              <w:rPr>
                <w:rFonts w:ascii="Arial" w:hAnsi="Arial" w:cs="Arial"/>
                <w:sz w:val="18"/>
                <w:szCs w:val="18"/>
              </w:rPr>
            </w:pPr>
            <w:r>
              <w:rPr>
                <w:rFonts w:ascii="Arial" w:hAnsi="Arial" w:cs="Arial"/>
                <w:sz w:val="18"/>
                <w:szCs w:val="18"/>
              </w:rPr>
              <w:t>Mediante providencia  se corrige el nombre del abogado sancionado.</w:t>
            </w:r>
          </w:p>
        </w:tc>
      </w:tr>
      <w:tr w:rsidR="00320B13" w:rsidRPr="00796D29" w:rsidTr="00796D29">
        <w:tc>
          <w:tcPr>
            <w:tcW w:w="817" w:type="dxa"/>
          </w:tcPr>
          <w:p w:rsidR="00320B13" w:rsidRDefault="00320B13" w:rsidP="00796D29">
            <w:pPr>
              <w:jc w:val="center"/>
              <w:rPr>
                <w:rFonts w:ascii="Arial" w:hAnsi="Arial" w:cs="Arial"/>
                <w:sz w:val="18"/>
                <w:szCs w:val="18"/>
              </w:rPr>
            </w:pPr>
            <w:r>
              <w:rPr>
                <w:rFonts w:ascii="Arial" w:hAnsi="Arial" w:cs="Arial"/>
                <w:sz w:val="18"/>
                <w:szCs w:val="18"/>
              </w:rPr>
              <w:t>12</w:t>
            </w:r>
          </w:p>
        </w:tc>
        <w:tc>
          <w:tcPr>
            <w:tcW w:w="1843" w:type="dxa"/>
          </w:tcPr>
          <w:p w:rsidR="00320B13" w:rsidRDefault="00320B13" w:rsidP="00B01519">
            <w:pPr>
              <w:jc w:val="both"/>
              <w:rPr>
                <w:rFonts w:ascii="Arial" w:hAnsi="Arial" w:cs="Arial"/>
                <w:sz w:val="18"/>
                <w:szCs w:val="18"/>
              </w:rPr>
            </w:pPr>
            <w:r>
              <w:rPr>
                <w:rFonts w:ascii="Arial" w:hAnsi="Arial" w:cs="Arial"/>
                <w:sz w:val="18"/>
                <w:szCs w:val="18"/>
              </w:rPr>
              <w:t>Incidente de Desacato</w:t>
            </w:r>
          </w:p>
        </w:tc>
        <w:tc>
          <w:tcPr>
            <w:tcW w:w="2410" w:type="dxa"/>
          </w:tcPr>
          <w:p w:rsidR="00320B13" w:rsidRDefault="00320B13" w:rsidP="00B01519">
            <w:pPr>
              <w:jc w:val="both"/>
              <w:rPr>
                <w:rFonts w:ascii="Arial" w:hAnsi="Arial" w:cs="Arial"/>
                <w:sz w:val="18"/>
                <w:szCs w:val="18"/>
              </w:rPr>
            </w:pPr>
            <w:r>
              <w:rPr>
                <w:rFonts w:ascii="Arial" w:hAnsi="Arial" w:cs="Arial"/>
                <w:sz w:val="18"/>
                <w:szCs w:val="18"/>
              </w:rPr>
              <w:t>2016-00439-00</w:t>
            </w:r>
          </w:p>
        </w:tc>
        <w:tc>
          <w:tcPr>
            <w:tcW w:w="1984" w:type="dxa"/>
          </w:tcPr>
          <w:p w:rsidR="00320B13" w:rsidRDefault="00320B13" w:rsidP="00B01519">
            <w:pPr>
              <w:jc w:val="both"/>
              <w:rPr>
                <w:rFonts w:ascii="Arial" w:hAnsi="Arial" w:cs="Arial"/>
                <w:sz w:val="18"/>
                <w:szCs w:val="18"/>
              </w:rPr>
            </w:pPr>
            <w:r>
              <w:rPr>
                <w:rFonts w:ascii="Arial" w:hAnsi="Arial" w:cs="Arial"/>
                <w:sz w:val="18"/>
                <w:szCs w:val="18"/>
              </w:rPr>
              <w:t>En la providencia  que sancionó por incumplimiento  se cambió el nombre de la funcionaria incidentada.</w:t>
            </w:r>
          </w:p>
        </w:tc>
        <w:tc>
          <w:tcPr>
            <w:tcW w:w="1867" w:type="dxa"/>
          </w:tcPr>
          <w:p w:rsidR="00320B13" w:rsidRDefault="00EB0147" w:rsidP="00B01519">
            <w:pPr>
              <w:jc w:val="both"/>
              <w:rPr>
                <w:rFonts w:ascii="Arial" w:hAnsi="Arial" w:cs="Arial"/>
                <w:sz w:val="18"/>
                <w:szCs w:val="18"/>
              </w:rPr>
            </w:pPr>
            <w:r>
              <w:rPr>
                <w:rFonts w:ascii="Arial" w:hAnsi="Arial" w:cs="Arial"/>
                <w:sz w:val="18"/>
                <w:szCs w:val="18"/>
              </w:rPr>
              <w:t>Mediante auto se corrigió el nombre de la parte incidentada que resultó sancionada.</w:t>
            </w:r>
          </w:p>
        </w:tc>
      </w:tr>
    </w:tbl>
    <w:p w:rsidR="00796D29" w:rsidRPr="00796D29" w:rsidRDefault="00796D29" w:rsidP="00B01519">
      <w:pPr>
        <w:jc w:val="both"/>
        <w:rPr>
          <w:rFonts w:ascii="Arial" w:hAnsi="Arial" w:cs="Arial"/>
          <w:sz w:val="18"/>
          <w:szCs w:val="18"/>
        </w:rPr>
      </w:pPr>
    </w:p>
    <w:p w:rsidR="0027335E" w:rsidRPr="00B01519" w:rsidRDefault="0027335E" w:rsidP="00B01519">
      <w:pPr>
        <w:jc w:val="both"/>
        <w:rPr>
          <w:rFonts w:ascii="Arial" w:hAnsi="Arial" w:cs="Arial"/>
        </w:rPr>
      </w:pPr>
    </w:p>
    <w:p w:rsidR="009B094F" w:rsidRDefault="000E0FFF" w:rsidP="00B04026">
      <w:pPr>
        <w:pStyle w:val="Ttulo2"/>
        <w:numPr>
          <w:ilvl w:val="0"/>
          <w:numId w:val="14"/>
        </w:numPr>
        <w:rPr>
          <w:lang w:val="es-CO"/>
        </w:rPr>
      </w:pPr>
      <w:bookmarkStart w:id="10" w:name="_Toc469556672"/>
      <w:r>
        <w:rPr>
          <w:lang w:val="es-CO"/>
        </w:rPr>
        <w:t>RESULTADOS DE LAS AUDITORÍAS</w:t>
      </w:r>
      <w:bookmarkEnd w:id="10"/>
    </w:p>
    <w:p w:rsidR="00C513BE" w:rsidRDefault="00C513BE" w:rsidP="00C513BE">
      <w:pPr>
        <w:rPr>
          <w:lang w:val="es-CO" w:eastAsia="en-US"/>
        </w:rPr>
      </w:pPr>
    </w:p>
    <w:p w:rsidR="00C513BE" w:rsidRPr="008A731D" w:rsidRDefault="00994B64" w:rsidP="00B01519">
      <w:pPr>
        <w:jc w:val="both"/>
        <w:rPr>
          <w:rFonts w:asciiTheme="minorHAnsi" w:hAnsiTheme="minorHAnsi" w:cstheme="minorHAnsi"/>
          <w:lang w:val="es-CO" w:eastAsia="en-US"/>
        </w:rPr>
      </w:pPr>
      <w:r w:rsidRPr="008A731D">
        <w:rPr>
          <w:rFonts w:asciiTheme="minorHAnsi" w:hAnsiTheme="minorHAnsi" w:cstheme="minorHAnsi"/>
          <w:sz w:val="22"/>
          <w:szCs w:val="22"/>
        </w:rPr>
        <w:t>La revisión del Sistema de Gestión y Control de la  Calidad y del Medio Ambiente,  se llevó a cabo a través de la realización de la auditoría interna, con apoyo  del Consejo Superior de la Judicatura Tolima, incluyéndose los Juzgados Administrativos del Circuito de Ibagué y los juzgados de Chaparral</w:t>
      </w:r>
    </w:p>
    <w:p w:rsidR="009B094F" w:rsidRPr="008A731D" w:rsidRDefault="009B094F" w:rsidP="00B01519">
      <w:pPr>
        <w:jc w:val="both"/>
        <w:rPr>
          <w:rFonts w:asciiTheme="minorHAnsi" w:hAnsiTheme="minorHAnsi" w:cstheme="minorHAnsi"/>
          <w:lang w:val="es-CO" w:eastAsia="en-US"/>
        </w:rPr>
      </w:pPr>
    </w:p>
    <w:p w:rsidR="00944310" w:rsidRPr="008A731D" w:rsidRDefault="00944310" w:rsidP="00B01519">
      <w:pPr>
        <w:jc w:val="both"/>
        <w:rPr>
          <w:rFonts w:asciiTheme="minorHAnsi" w:hAnsiTheme="minorHAnsi" w:cstheme="minorHAnsi"/>
          <w:lang w:val="es-CO" w:eastAsia="en-US"/>
        </w:rPr>
      </w:pPr>
    </w:p>
    <w:p w:rsidR="00994B64" w:rsidRPr="008A731D" w:rsidRDefault="0066283B" w:rsidP="00994B64">
      <w:pPr>
        <w:ind w:right="49"/>
        <w:jc w:val="center"/>
        <w:rPr>
          <w:rFonts w:asciiTheme="minorHAnsi" w:hAnsiTheme="minorHAnsi" w:cstheme="minorHAnsi"/>
          <w:b/>
          <w:bCs/>
          <w:sz w:val="22"/>
          <w:szCs w:val="22"/>
          <w:lang w:val="pt-BR"/>
        </w:rPr>
      </w:pPr>
      <w:r>
        <w:rPr>
          <w:rFonts w:asciiTheme="minorHAnsi" w:hAnsiTheme="minorHAnsi" w:cstheme="minorHAnsi"/>
          <w:b/>
          <w:bCs/>
          <w:sz w:val="22"/>
          <w:szCs w:val="22"/>
          <w:lang w:val="pt-BR"/>
        </w:rPr>
        <w:t>11</w:t>
      </w:r>
      <w:r w:rsidR="00E84826" w:rsidRPr="008A731D">
        <w:rPr>
          <w:rFonts w:asciiTheme="minorHAnsi" w:hAnsiTheme="minorHAnsi" w:cstheme="minorHAnsi"/>
          <w:b/>
          <w:bCs/>
          <w:sz w:val="22"/>
          <w:szCs w:val="22"/>
          <w:lang w:val="pt-BR"/>
        </w:rPr>
        <w:t xml:space="preserve">.1. </w:t>
      </w:r>
      <w:r w:rsidR="00994B64" w:rsidRPr="008A731D">
        <w:rPr>
          <w:rFonts w:asciiTheme="minorHAnsi" w:hAnsiTheme="minorHAnsi" w:cstheme="minorHAnsi"/>
          <w:b/>
          <w:bCs/>
          <w:sz w:val="22"/>
          <w:szCs w:val="22"/>
          <w:u w:val="single"/>
          <w:lang w:val="pt-BR"/>
        </w:rPr>
        <w:t>AUDITORIA INTERNA DE CALIDAD</w:t>
      </w:r>
    </w:p>
    <w:p w:rsidR="00994B64" w:rsidRPr="008A731D" w:rsidRDefault="00994B64" w:rsidP="00994B64">
      <w:pPr>
        <w:ind w:right="49"/>
        <w:rPr>
          <w:rFonts w:asciiTheme="minorHAnsi" w:hAnsiTheme="minorHAnsi" w:cstheme="minorHAnsi"/>
          <w:b/>
          <w:bCs/>
          <w:sz w:val="22"/>
          <w:szCs w:val="22"/>
          <w:lang w:val="pt-BR"/>
        </w:rPr>
      </w:pPr>
    </w:p>
    <w:p w:rsidR="00994B64" w:rsidRPr="008A731D" w:rsidRDefault="00994B64" w:rsidP="00994B64">
      <w:pPr>
        <w:jc w:val="both"/>
        <w:rPr>
          <w:rFonts w:asciiTheme="minorHAnsi" w:hAnsiTheme="minorHAnsi" w:cstheme="minorHAnsi"/>
          <w:sz w:val="22"/>
          <w:szCs w:val="22"/>
        </w:rPr>
      </w:pPr>
      <w:r w:rsidRPr="008A731D">
        <w:rPr>
          <w:rFonts w:asciiTheme="minorHAnsi" w:hAnsiTheme="minorHAnsi" w:cstheme="minorHAnsi"/>
          <w:sz w:val="22"/>
          <w:szCs w:val="22"/>
        </w:rPr>
        <w:t>La auditoría interna de calidad  se llevó a cabo  los días 17, 18  y 19 de Agosto   de 2017, a cargo del Doctor WILLIAMS ESPINOSA SANTAMARÍA, profesional universitario de la UDAE y Coordinador  Nacional del SIGCMA, dando como  resultado los siguientes:</w:t>
      </w:r>
    </w:p>
    <w:p w:rsidR="00994B64" w:rsidRPr="008A731D" w:rsidRDefault="00994B64" w:rsidP="00994B64">
      <w:pPr>
        <w:jc w:val="both"/>
        <w:rPr>
          <w:rFonts w:asciiTheme="minorHAnsi" w:hAnsiTheme="minorHAnsi" w:cstheme="minorHAnsi"/>
          <w:sz w:val="22"/>
          <w:szCs w:val="22"/>
        </w:rPr>
      </w:pPr>
    </w:p>
    <w:p w:rsidR="00145410" w:rsidRPr="00145410" w:rsidRDefault="00145410" w:rsidP="00145410">
      <w:pPr>
        <w:pStyle w:val="Prrafodelista"/>
        <w:numPr>
          <w:ilvl w:val="0"/>
          <w:numId w:val="28"/>
        </w:numPr>
        <w:jc w:val="both"/>
        <w:rPr>
          <w:rFonts w:ascii="Arial" w:hAnsi="Arial" w:cs="Arial"/>
          <w:sz w:val="22"/>
          <w:szCs w:val="22"/>
        </w:rPr>
      </w:pPr>
      <w:r>
        <w:rPr>
          <w:rFonts w:asciiTheme="minorHAnsi" w:hAnsiTheme="minorHAnsi" w:cstheme="minorHAnsi"/>
          <w:sz w:val="22"/>
          <w:szCs w:val="22"/>
        </w:rPr>
        <w:lastRenderedPageBreak/>
        <w:t>Se evidencia que el Consejo Seccional de la Judicatura del Tolima, implementó una encuesta de satisfacción a las partes interesadas internas abordando los aspectos de la norma NTC ISO 9001:2015, con resultados que arrojan aspectos que permiten la mejora continua.</w:t>
      </w:r>
    </w:p>
    <w:p w:rsidR="00145410" w:rsidRPr="00145410" w:rsidRDefault="00145410" w:rsidP="00145410">
      <w:pPr>
        <w:pStyle w:val="Prrafodelista"/>
        <w:ind w:left="720"/>
        <w:jc w:val="both"/>
        <w:rPr>
          <w:rFonts w:ascii="Arial" w:hAnsi="Arial" w:cs="Arial"/>
          <w:sz w:val="22"/>
          <w:szCs w:val="22"/>
        </w:rPr>
      </w:pPr>
    </w:p>
    <w:p w:rsidR="00145410" w:rsidRPr="00145410" w:rsidRDefault="00145410" w:rsidP="00145410">
      <w:pPr>
        <w:pStyle w:val="Prrafodelista"/>
        <w:numPr>
          <w:ilvl w:val="0"/>
          <w:numId w:val="28"/>
        </w:numPr>
        <w:jc w:val="both"/>
        <w:rPr>
          <w:rFonts w:ascii="Arial" w:hAnsi="Arial" w:cs="Arial"/>
          <w:sz w:val="22"/>
          <w:szCs w:val="22"/>
        </w:rPr>
      </w:pPr>
      <w:r>
        <w:rPr>
          <w:rFonts w:asciiTheme="minorHAnsi" w:hAnsiTheme="minorHAnsi" w:cstheme="minorHAnsi"/>
          <w:sz w:val="22"/>
          <w:szCs w:val="22"/>
        </w:rPr>
        <w:t>Se evidencia mediante Circular CSJTOC17-8 de 2017 la Planeación de las reuniones del Comité del SIGCMA a realizarse durante el año 2017.</w:t>
      </w:r>
    </w:p>
    <w:p w:rsidR="00145410" w:rsidRPr="00145410" w:rsidRDefault="00145410" w:rsidP="00145410">
      <w:pPr>
        <w:pStyle w:val="Prrafodelista"/>
        <w:ind w:left="720"/>
        <w:jc w:val="both"/>
        <w:rPr>
          <w:rFonts w:ascii="Arial" w:hAnsi="Arial" w:cs="Arial"/>
          <w:sz w:val="22"/>
          <w:szCs w:val="22"/>
        </w:rPr>
      </w:pPr>
    </w:p>
    <w:p w:rsidR="00145410" w:rsidRPr="00145410" w:rsidRDefault="00145410" w:rsidP="00145410">
      <w:pPr>
        <w:pStyle w:val="Prrafodelista"/>
        <w:numPr>
          <w:ilvl w:val="0"/>
          <w:numId w:val="28"/>
        </w:numPr>
        <w:jc w:val="both"/>
        <w:rPr>
          <w:rFonts w:ascii="Arial" w:hAnsi="Arial" w:cs="Arial"/>
          <w:sz w:val="22"/>
          <w:szCs w:val="22"/>
        </w:rPr>
      </w:pPr>
      <w:r>
        <w:rPr>
          <w:rFonts w:asciiTheme="minorHAnsi" w:hAnsiTheme="minorHAnsi" w:cstheme="minorHAnsi"/>
          <w:sz w:val="22"/>
          <w:szCs w:val="22"/>
        </w:rPr>
        <w:t>Se evidenció el respectivo orden del día y los listados de asistencia, así como las respectivas actas en las cuales se hace seguimiento de las tareas asignadas.</w:t>
      </w:r>
    </w:p>
    <w:p w:rsidR="00145410" w:rsidRPr="00145410" w:rsidRDefault="00145410" w:rsidP="00145410">
      <w:pPr>
        <w:pStyle w:val="Prrafodelista"/>
        <w:ind w:left="720"/>
        <w:jc w:val="both"/>
        <w:rPr>
          <w:rFonts w:ascii="Arial" w:hAnsi="Arial" w:cs="Arial"/>
          <w:sz w:val="22"/>
          <w:szCs w:val="22"/>
        </w:rPr>
      </w:pPr>
    </w:p>
    <w:p w:rsidR="00145410" w:rsidRPr="00145410" w:rsidRDefault="00145410" w:rsidP="00145410">
      <w:pPr>
        <w:pStyle w:val="Prrafodelista"/>
        <w:numPr>
          <w:ilvl w:val="0"/>
          <w:numId w:val="28"/>
        </w:numPr>
        <w:jc w:val="both"/>
        <w:rPr>
          <w:rFonts w:ascii="Arial" w:hAnsi="Arial" w:cs="Arial"/>
          <w:sz w:val="22"/>
          <w:szCs w:val="22"/>
        </w:rPr>
      </w:pPr>
      <w:r>
        <w:rPr>
          <w:rFonts w:asciiTheme="minorHAnsi" w:hAnsiTheme="minorHAnsi" w:cstheme="minorHAnsi"/>
          <w:sz w:val="22"/>
          <w:szCs w:val="22"/>
        </w:rPr>
        <w:t>Para el seguimiento del Plan Operativo se diseñó un tablero de control que permite evidenciar el avance y la trazabilidad de los mismos.</w:t>
      </w:r>
    </w:p>
    <w:p w:rsidR="00145410" w:rsidRPr="00145410" w:rsidRDefault="00145410" w:rsidP="00145410">
      <w:pPr>
        <w:pStyle w:val="Prrafodelista"/>
        <w:ind w:left="720"/>
        <w:jc w:val="both"/>
        <w:rPr>
          <w:rFonts w:ascii="Arial" w:hAnsi="Arial" w:cs="Arial"/>
          <w:sz w:val="22"/>
          <w:szCs w:val="22"/>
        </w:rPr>
      </w:pPr>
    </w:p>
    <w:p w:rsidR="00145410" w:rsidRPr="00145410" w:rsidRDefault="00145410" w:rsidP="00145410">
      <w:pPr>
        <w:pStyle w:val="Prrafodelista"/>
        <w:numPr>
          <w:ilvl w:val="0"/>
          <w:numId w:val="28"/>
        </w:numPr>
        <w:jc w:val="both"/>
        <w:rPr>
          <w:rFonts w:ascii="Arial" w:hAnsi="Arial" w:cs="Arial"/>
          <w:sz w:val="22"/>
          <w:szCs w:val="22"/>
        </w:rPr>
      </w:pPr>
      <w:r>
        <w:rPr>
          <w:rFonts w:asciiTheme="minorHAnsi" w:hAnsiTheme="minorHAnsi" w:cstheme="minorHAnsi"/>
          <w:sz w:val="22"/>
          <w:szCs w:val="22"/>
        </w:rPr>
        <w:t>Se evidenció mediante documento “Propuesta Integral de Reordenamiento, para el año 2017, previa actualización de Mapa Judicial”, documento remitido a la Dra. Gloria Stella López Jaramillo, Presidenta del CSJ, mediante oficio CSJTOOPP17-139 del 27/01/2017.</w:t>
      </w:r>
    </w:p>
    <w:p w:rsidR="00145410" w:rsidRPr="00145410" w:rsidRDefault="00145410" w:rsidP="00145410">
      <w:pPr>
        <w:pStyle w:val="Prrafodelista"/>
        <w:ind w:left="720"/>
        <w:jc w:val="both"/>
        <w:rPr>
          <w:rFonts w:ascii="Arial" w:hAnsi="Arial" w:cs="Arial"/>
          <w:sz w:val="22"/>
          <w:szCs w:val="22"/>
        </w:rPr>
      </w:pPr>
    </w:p>
    <w:p w:rsidR="00145410" w:rsidRPr="00145410" w:rsidRDefault="00145410" w:rsidP="00145410">
      <w:pPr>
        <w:pStyle w:val="Prrafodelista"/>
        <w:numPr>
          <w:ilvl w:val="0"/>
          <w:numId w:val="28"/>
        </w:numPr>
        <w:jc w:val="both"/>
        <w:rPr>
          <w:rFonts w:ascii="Arial" w:hAnsi="Arial" w:cs="Arial"/>
          <w:sz w:val="22"/>
          <w:szCs w:val="22"/>
        </w:rPr>
      </w:pPr>
      <w:r>
        <w:rPr>
          <w:rFonts w:asciiTheme="minorHAnsi" w:hAnsiTheme="minorHAnsi" w:cstheme="minorHAnsi"/>
          <w:sz w:val="22"/>
          <w:szCs w:val="22"/>
        </w:rPr>
        <w:t>Como quiera que la Plataforma ITS no funciona al 100%, sólo en el 0.1%,  el Consejo Seccional diseñó una tabla dinámica en Excel, mediante la cual lleva la medición de los indicadores proceso por proceso, con todas las variables, de tal forma que el sistema se mantiene fortalecido.</w:t>
      </w:r>
    </w:p>
    <w:p w:rsidR="00145410" w:rsidRPr="00145410" w:rsidRDefault="00145410" w:rsidP="00145410">
      <w:pPr>
        <w:pStyle w:val="Prrafodelista"/>
        <w:ind w:left="720"/>
        <w:jc w:val="both"/>
        <w:rPr>
          <w:rFonts w:ascii="Arial" w:hAnsi="Arial" w:cs="Arial"/>
          <w:sz w:val="22"/>
          <w:szCs w:val="22"/>
        </w:rPr>
      </w:pPr>
    </w:p>
    <w:p w:rsidR="00145410" w:rsidRPr="00145410" w:rsidRDefault="00145410" w:rsidP="00145410">
      <w:pPr>
        <w:pStyle w:val="Prrafodelista"/>
        <w:numPr>
          <w:ilvl w:val="0"/>
          <w:numId w:val="28"/>
        </w:numPr>
        <w:jc w:val="both"/>
        <w:rPr>
          <w:rFonts w:ascii="Arial" w:hAnsi="Arial" w:cs="Arial"/>
          <w:sz w:val="22"/>
          <w:szCs w:val="22"/>
        </w:rPr>
      </w:pPr>
      <w:r>
        <w:rPr>
          <w:rFonts w:asciiTheme="minorHAnsi" w:hAnsiTheme="minorHAnsi" w:cstheme="minorHAnsi"/>
          <w:sz w:val="22"/>
          <w:szCs w:val="22"/>
        </w:rPr>
        <w:t>En Gestión de la Información Estadística se evidencia mediante oficios CSJTOOP17-1213 al CSJTOOP17-1222, el seguimiento que se hace para el cumplimiento de lo establecido en el Acuerdo PSAA16-10476 del 01/03/2016.</w:t>
      </w:r>
    </w:p>
    <w:p w:rsidR="00145410" w:rsidRPr="00145410" w:rsidRDefault="00145410" w:rsidP="00145410">
      <w:pPr>
        <w:pStyle w:val="Prrafodelista"/>
        <w:ind w:left="720"/>
        <w:jc w:val="both"/>
        <w:rPr>
          <w:rFonts w:ascii="Arial" w:hAnsi="Arial" w:cs="Arial"/>
          <w:sz w:val="22"/>
          <w:szCs w:val="22"/>
        </w:rPr>
      </w:pPr>
    </w:p>
    <w:p w:rsidR="00145410" w:rsidRPr="00145410" w:rsidRDefault="00145410" w:rsidP="00145410">
      <w:pPr>
        <w:pStyle w:val="Prrafodelista"/>
        <w:numPr>
          <w:ilvl w:val="0"/>
          <w:numId w:val="28"/>
        </w:numPr>
        <w:jc w:val="both"/>
        <w:rPr>
          <w:rFonts w:ascii="Arial" w:hAnsi="Arial" w:cs="Arial"/>
          <w:sz w:val="22"/>
          <w:szCs w:val="22"/>
        </w:rPr>
      </w:pPr>
      <w:r>
        <w:rPr>
          <w:rFonts w:asciiTheme="minorHAnsi" w:hAnsiTheme="minorHAnsi" w:cstheme="minorHAnsi"/>
          <w:sz w:val="22"/>
          <w:szCs w:val="22"/>
        </w:rPr>
        <w:t>Se evidenció que el Plan de Comunicaciones fue aprobado mediante acta 04 de abril de 2017 y se resaltan las estrategias en la cartelera y se cuenta con una matriz de seguimiento.</w:t>
      </w:r>
    </w:p>
    <w:p w:rsidR="00145410" w:rsidRPr="00145410" w:rsidRDefault="00145410" w:rsidP="00145410">
      <w:pPr>
        <w:pStyle w:val="Prrafodelista"/>
        <w:ind w:left="720"/>
        <w:jc w:val="both"/>
        <w:rPr>
          <w:rFonts w:ascii="Arial" w:hAnsi="Arial" w:cs="Arial"/>
          <w:sz w:val="22"/>
          <w:szCs w:val="22"/>
        </w:rPr>
      </w:pPr>
    </w:p>
    <w:p w:rsidR="00145410" w:rsidRDefault="00145410" w:rsidP="00145410">
      <w:pPr>
        <w:pStyle w:val="Prrafodelista"/>
        <w:numPr>
          <w:ilvl w:val="0"/>
          <w:numId w:val="28"/>
        </w:numPr>
        <w:ind w:right="49"/>
        <w:jc w:val="both"/>
        <w:rPr>
          <w:rFonts w:asciiTheme="minorHAnsi" w:hAnsiTheme="minorHAnsi" w:cstheme="minorHAnsi"/>
          <w:sz w:val="22"/>
          <w:szCs w:val="22"/>
        </w:rPr>
      </w:pPr>
      <w:r>
        <w:rPr>
          <w:rFonts w:asciiTheme="minorHAnsi" w:hAnsiTheme="minorHAnsi" w:cstheme="minorHAnsi"/>
          <w:sz w:val="22"/>
          <w:szCs w:val="22"/>
        </w:rPr>
        <w:t>Con el fin de mejorar la atención a los usuarios relacionados con el SIRNA (Sistema de Información del Registro Nacional de Abogados) y frente a las dificultades que se han presentado, se creó el siguiente instructivo:</w:t>
      </w:r>
    </w:p>
    <w:p w:rsidR="00145410" w:rsidRDefault="00145410" w:rsidP="00145410">
      <w:pPr>
        <w:pStyle w:val="Prrafodelista"/>
        <w:ind w:left="720" w:right="49"/>
        <w:jc w:val="both"/>
        <w:rPr>
          <w:rFonts w:asciiTheme="minorHAnsi" w:hAnsiTheme="minorHAnsi" w:cstheme="minorHAnsi"/>
          <w:sz w:val="22"/>
          <w:szCs w:val="22"/>
        </w:rPr>
      </w:pPr>
      <w:r>
        <w:rPr>
          <w:rFonts w:ascii="Arial" w:hAnsi="Arial" w:cs="Arial"/>
          <w:noProof/>
          <w:sz w:val="18"/>
          <w:szCs w:val="18"/>
          <w:lang w:val="es-ES" w:eastAsia="es-ES"/>
        </w:rPr>
        <w:lastRenderedPageBreak/>
        <w:drawing>
          <wp:inline distT="0" distB="0" distL="0" distR="0" wp14:anchorId="11BEFF82" wp14:editId="675CE76E">
            <wp:extent cx="4914900" cy="4360297"/>
            <wp:effectExtent l="0" t="0" r="0" b="2540"/>
            <wp:docPr id="63" name="Imagen 63" descr="Manual trámites urna - SECCIONAL TO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ual trámites urna - SECCIONAL TOLIMA"/>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4915895" cy="4361180"/>
                    </a:xfrm>
                    <a:prstGeom prst="rect">
                      <a:avLst/>
                    </a:prstGeom>
                    <a:noFill/>
                    <a:ln>
                      <a:noFill/>
                    </a:ln>
                  </pic:spPr>
                </pic:pic>
              </a:graphicData>
            </a:graphic>
          </wp:inline>
        </w:drawing>
      </w:r>
    </w:p>
    <w:p w:rsidR="00145410" w:rsidRDefault="00145410" w:rsidP="00145410">
      <w:pPr>
        <w:pStyle w:val="Prrafodelista"/>
        <w:ind w:left="720" w:right="49"/>
        <w:jc w:val="both"/>
        <w:rPr>
          <w:rFonts w:asciiTheme="minorHAnsi" w:hAnsiTheme="minorHAnsi" w:cstheme="minorHAnsi"/>
          <w:sz w:val="22"/>
          <w:szCs w:val="22"/>
        </w:rPr>
      </w:pPr>
    </w:p>
    <w:p w:rsidR="00145410" w:rsidRPr="00145410" w:rsidRDefault="00145410" w:rsidP="00145410">
      <w:pPr>
        <w:pStyle w:val="Prrafodelista"/>
        <w:numPr>
          <w:ilvl w:val="0"/>
          <w:numId w:val="28"/>
        </w:numPr>
        <w:jc w:val="both"/>
        <w:rPr>
          <w:rFonts w:ascii="Arial" w:hAnsi="Arial" w:cs="Arial"/>
          <w:sz w:val="22"/>
          <w:szCs w:val="22"/>
        </w:rPr>
      </w:pPr>
      <w:r>
        <w:rPr>
          <w:rFonts w:asciiTheme="minorHAnsi" w:hAnsiTheme="minorHAnsi" w:cstheme="minorHAnsi"/>
          <w:sz w:val="22"/>
          <w:szCs w:val="22"/>
        </w:rPr>
        <w:t>Se resalta el logro del Proyecto: RESCATE IMAGEN CORPORATIVA Y/O REPUTACIÓN CORPORATIVA CULTURA JUDICIAL POR EL BUEN TRATO ESTAMOS CAMBIANDO Y TÚ</w:t>
      </w:r>
      <w:proofErr w:type="gramStart"/>
      <w:r>
        <w:rPr>
          <w:rFonts w:asciiTheme="minorHAnsi" w:hAnsiTheme="minorHAnsi" w:cstheme="minorHAnsi"/>
          <w:sz w:val="22"/>
          <w:szCs w:val="22"/>
        </w:rPr>
        <w:t>?</w:t>
      </w:r>
      <w:proofErr w:type="gramEnd"/>
      <w:r>
        <w:rPr>
          <w:rFonts w:asciiTheme="minorHAnsi" w:hAnsiTheme="minorHAnsi" w:cstheme="minorHAnsi"/>
          <w:sz w:val="22"/>
          <w:szCs w:val="22"/>
        </w:rPr>
        <w:t>: Se ganó el premio POSITIVA PREMIA,  frente a 255 empresas.</w:t>
      </w:r>
    </w:p>
    <w:p w:rsidR="00145410" w:rsidRPr="00145410" w:rsidRDefault="00145410" w:rsidP="00145410">
      <w:pPr>
        <w:pStyle w:val="Prrafodelista"/>
        <w:ind w:left="720"/>
        <w:jc w:val="both"/>
        <w:rPr>
          <w:rFonts w:ascii="Arial" w:hAnsi="Arial" w:cs="Arial"/>
          <w:sz w:val="22"/>
          <w:szCs w:val="22"/>
        </w:rPr>
      </w:pPr>
    </w:p>
    <w:p w:rsidR="00145410" w:rsidRPr="00145410" w:rsidRDefault="00145410" w:rsidP="00145410">
      <w:pPr>
        <w:pStyle w:val="Prrafodelista"/>
        <w:numPr>
          <w:ilvl w:val="0"/>
          <w:numId w:val="28"/>
        </w:numPr>
        <w:jc w:val="both"/>
        <w:rPr>
          <w:rFonts w:ascii="Arial" w:hAnsi="Arial" w:cs="Arial"/>
          <w:sz w:val="22"/>
          <w:szCs w:val="22"/>
        </w:rPr>
      </w:pPr>
      <w:r>
        <w:rPr>
          <w:rFonts w:asciiTheme="minorHAnsi" w:hAnsiTheme="minorHAnsi" w:cstheme="minorHAnsi"/>
          <w:sz w:val="22"/>
          <w:szCs w:val="22"/>
        </w:rPr>
        <w:t>En el proceso de Infraestructura Física: Se evidenció que se están implementando los proyectos de Gestión Ambiental, tales como los nuevos diseños y remodelaciones de: La Secretaría del Tribunal Administrativo, 14 Juzgados Penales, 6 Juzgados de Familia; Adicionalmente en los nuevos contratos se planeó el diseño y ejecución de la remodelación de los cuartos de baterías sanitarias del Palacio de Justicia de Ibagué incluyendo baterías para discapacitados y el uso de los usuarios externos. Ambientes saludables y amigables, dando cumplimiento al Manual de Espacios Físicos Saludables de la Rama Judicial.</w:t>
      </w:r>
    </w:p>
    <w:p w:rsidR="00145410" w:rsidRDefault="00145410" w:rsidP="00145410">
      <w:pPr>
        <w:jc w:val="both"/>
        <w:rPr>
          <w:rFonts w:ascii="Arial" w:hAnsi="Arial" w:cs="Arial"/>
          <w:sz w:val="22"/>
          <w:szCs w:val="22"/>
        </w:rPr>
      </w:pPr>
    </w:p>
    <w:p w:rsidR="00145410" w:rsidRPr="00145410" w:rsidRDefault="00145410" w:rsidP="00145410">
      <w:pPr>
        <w:pStyle w:val="Prrafodelista"/>
        <w:numPr>
          <w:ilvl w:val="0"/>
          <w:numId w:val="28"/>
        </w:numPr>
        <w:jc w:val="both"/>
        <w:rPr>
          <w:rFonts w:ascii="Arial" w:hAnsi="Arial" w:cs="Arial"/>
          <w:sz w:val="22"/>
          <w:szCs w:val="22"/>
        </w:rPr>
      </w:pPr>
      <w:r>
        <w:rPr>
          <w:rFonts w:asciiTheme="minorHAnsi" w:hAnsiTheme="minorHAnsi" w:cstheme="minorHAnsi"/>
          <w:sz w:val="22"/>
          <w:szCs w:val="22"/>
        </w:rPr>
        <w:t>En relación con el Acuerdo PSAA14-10160, artículo 26 se evidenció que la Dirección Seccional elaboró y aplicó una encuesta con el objetivo de mejorar la cultura de bienestar de los usuarios internos, sin embargo se aplicó también a las partes interesadas externas.  La muestra fue de 904 entrevistados, en todas las sedes judiciales de Ibagué.</w:t>
      </w:r>
    </w:p>
    <w:p w:rsidR="00145410" w:rsidRPr="00145410" w:rsidRDefault="00145410" w:rsidP="00145410">
      <w:pPr>
        <w:pStyle w:val="Prrafodelista"/>
        <w:ind w:left="720"/>
        <w:jc w:val="both"/>
        <w:rPr>
          <w:rFonts w:ascii="Arial" w:hAnsi="Arial" w:cs="Arial"/>
          <w:sz w:val="22"/>
          <w:szCs w:val="22"/>
        </w:rPr>
      </w:pPr>
    </w:p>
    <w:p w:rsidR="00145410" w:rsidRPr="00145410" w:rsidRDefault="00145410" w:rsidP="00145410">
      <w:pPr>
        <w:pStyle w:val="Prrafodelista"/>
        <w:numPr>
          <w:ilvl w:val="0"/>
          <w:numId w:val="28"/>
        </w:numPr>
        <w:jc w:val="both"/>
        <w:rPr>
          <w:rFonts w:ascii="Arial" w:hAnsi="Arial" w:cs="Arial"/>
          <w:sz w:val="22"/>
          <w:szCs w:val="22"/>
        </w:rPr>
      </w:pPr>
      <w:r>
        <w:rPr>
          <w:rFonts w:asciiTheme="minorHAnsi" w:hAnsiTheme="minorHAnsi" w:cstheme="minorHAnsi"/>
          <w:sz w:val="22"/>
          <w:szCs w:val="22"/>
        </w:rPr>
        <w:lastRenderedPageBreak/>
        <w:t>En el proceso de Adquisición de Bienes y Servicios se evidenció que la Dirección Ejecutiva Seccional de Administración Judicial, está realizando los procesos de compra a través de la Tienda Virtual del Estado teniendo en cuenta los Acuerdos Marco.</w:t>
      </w:r>
    </w:p>
    <w:p w:rsidR="00145410" w:rsidRPr="00145410" w:rsidRDefault="00145410" w:rsidP="00145410">
      <w:pPr>
        <w:pStyle w:val="Prrafodelista"/>
        <w:ind w:left="720"/>
        <w:jc w:val="both"/>
        <w:rPr>
          <w:rFonts w:ascii="Arial" w:hAnsi="Arial" w:cs="Arial"/>
          <w:sz w:val="22"/>
          <w:szCs w:val="22"/>
        </w:rPr>
      </w:pPr>
    </w:p>
    <w:p w:rsidR="00145410" w:rsidRPr="00145410" w:rsidRDefault="00145410" w:rsidP="00145410">
      <w:pPr>
        <w:pStyle w:val="Prrafodelista"/>
        <w:numPr>
          <w:ilvl w:val="0"/>
          <w:numId w:val="28"/>
        </w:numPr>
        <w:jc w:val="both"/>
        <w:rPr>
          <w:rFonts w:ascii="Arial" w:hAnsi="Arial" w:cs="Arial"/>
          <w:sz w:val="22"/>
          <w:szCs w:val="22"/>
        </w:rPr>
      </w:pPr>
      <w:r>
        <w:rPr>
          <w:rFonts w:asciiTheme="minorHAnsi" w:hAnsiTheme="minorHAnsi" w:cstheme="minorHAnsi"/>
          <w:sz w:val="22"/>
          <w:szCs w:val="22"/>
        </w:rPr>
        <w:t xml:space="preserve">Se aplica la política de transparencia establecida en el SECOP2. Procesos Transaccionales. Se puede evidenciar el Contrato IP021 del SECOP2, en las obligaciones del contratista se lee: </w:t>
      </w:r>
      <w:r w:rsidRPr="00F91D74">
        <w:rPr>
          <w:rFonts w:ascii="Arial" w:hAnsi="Arial" w:cs="Arial"/>
          <w:i/>
          <w:sz w:val="20"/>
          <w:szCs w:val="20"/>
        </w:rPr>
        <w:t>“</w:t>
      </w:r>
      <w:r w:rsidRPr="00F91D74">
        <w:rPr>
          <w:rFonts w:ascii="Arial" w:hAnsi="Arial" w:cs="Arial"/>
          <w:bCs/>
          <w:i/>
          <w:sz w:val="18"/>
          <w:szCs w:val="18"/>
        </w:rPr>
        <w:t xml:space="preserve">: </w:t>
      </w:r>
      <w:r w:rsidRPr="00F91D74">
        <w:rPr>
          <w:rFonts w:ascii="Arial" w:hAnsi="Arial" w:cs="Arial"/>
          <w:i/>
          <w:sz w:val="18"/>
          <w:szCs w:val="18"/>
        </w:rPr>
        <w:t>El CONTRATISTA</w:t>
      </w:r>
      <w:r w:rsidRPr="00F91D74">
        <w:rPr>
          <w:rFonts w:ascii="Arial" w:hAnsi="Arial" w:cs="Arial"/>
          <w:bCs/>
          <w:i/>
          <w:sz w:val="18"/>
          <w:szCs w:val="18"/>
        </w:rPr>
        <w:t xml:space="preserve">, deberá cumplir con todas las normas y leyes colombianas sobre el medio ambiente (a nivel nacional, regional y local) que se encuentren vigentes durante el término de este contrato. El Contratista deberá en todo momento minimizar el impacto ambiental de cualquier actividad realizada por él en el desarrollo de este contrato, de conformidad con las normas aplicables. El Contratista conoce y acepta que las autoridades competentes nacionales, regionales o locales que tengan jurisdicción sobre el área donde realizará las actividades podrán disponer la suspensión de las actividades objeto de este contrato hasta que el Contratista cumpla con dichas normas y leyes ambientales o subsane los efectos causados por el incumplimiento de dichas normas y leyes, motivo por el cual, asumirá las consecuencias que se deriven frente al contrato cuando la suspensión de las actividades le sea imputable.” </w:t>
      </w:r>
      <w:r>
        <w:rPr>
          <w:rFonts w:ascii="Arial" w:hAnsi="Arial" w:cs="Arial"/>
          <w:bCs/>
          <w:sz w:val="18"/>
          <w:szCs w:val="18"/>
        </w:rPr>
        <w:t xml:space="preserve"> Constituyéndose un compromiso solido con el Sistema de Gestión Ambiental</w:t>
      </w:r>
    </w:p>
    <w:p w:rsidR="00994B64" w:rsidRPr="00994B64" w:rsidRDefault="00994B64" w:rsidP="00994B64">
      <w:pPr>
        <w:jc w:val="both"/>
        <w:rPr>
          <w:rFonts w:ascii="Arial" w:hAnsi="Arial" w:cs="Arial"/>
          <w:sz w:val="22"/>
          <w:szCs w:val="22"/>
        </w:rPr>
      </w:pPr>
    </w:p>
    <w:p w:rsidR="00994B64" w:rsidRPr="00037546" w:rsidRDefault="00994B64" w:rsidP="00B04026">
      <w:pPr>
        <w:pStyle w:val="Prrafodelista"/>
        <w:numPr>
          <w:ilvl w:val="2"/>
          <w:numId w:val="14"/>
        </w:numPr>
        <w:contextualSpacing/>
        <w:jc w:val="both"/>
        <w:rPr>
          <w:rFonts w:asciiTheme="minorHAnsi" w:hAnsiTheme="minorHAnsi" w:cstheme="minorHAnsi"/>
          <w:b/>
          <w:sz w:val="22"/>
          <w:szCs w:val="22"/>
        </w:rPr>
      </w:pPr>
      <w:r w:rsidRPr="00037546">
        <w:rPr>
          <w:rFonts w:asciiTheme="minorHAnsi" w:hAnsiTheme="minorHAnsi" w:cstheme="minorHAnsi"/>
          <w:b/>
          <w:sz w:val="22"/>
          <w:szCs w:val="22"/>
        </w:rPr>
        <w:t>Procesos del Consejo Seccional de la Judicatura del Tolima y Dirección Ejecutiva Seccional de Administración Judicial de Ibagué.</w:t>
      </w:r>
    </w:p>
    <w:p w:rsidR="00994B64" w:rsidRPr="004D6114" w:rsidRDefault="00994B64" w:rsidP="00994B64">
      <w:pPr>
        <w:pStyle w:val="Prrafodelista"/>
        <w:jc w:val="both"/>
        <w:rPr>
          <w:rFonts w:asciiTheme="minorHAnsi" w:hAnsiTheme="minorHAnsi" w:cstheme="minorHAnsi"/>
          <w:b/>
          <w:sz w:val="22"/>
          <w:szCs w:val="22"/>
        </w:rPr>
      </w:pPr>
    </w:p>
    <w:tbl>
      <w:tblPr>
        <w:tblStyle w:val="Tablaconcuadrcula"/>
        <w:tblW w:w="0" w:type="auto"/>
        <w:tblInd w:w="108" w:type="dxa"/>
        <w:tblLook w:val="04A0" w:firstRow="1" w:lastRow="0" w:firstColumn="1" w:lastColumn="0" w:noHBand="0" w:noVBand="1"/>
      </w:tblPr>
      <w:tblGrid>
        <w:gridCol w:w="567"/>
        <w:gridCol w:w="7621"/>
      </w:tblGrid>
      <w:tr w:rsidR="00994B64" w:rsidRPr="004D6114" w:rsidTr="00E37D73">
        <w:tc>
          <w:tcPr>
            <w:tcW w:w="567" w:type="dxa"/>
          </w:tcPr>
          <w:p w:rsidR="00994B64" w:rsidRPr="004D6114" w:rsidRDefault="00994B64" w:rsidP="00E37D73">
            <w:pPr>
              <w:pStyle w:val="Prrafodelista"/>
              <w:ind w:left="0"/>
              <w:jc w:val="center"/>
              <w:rPr>
                <w:rFonts w:asciiTheme="minorHAnsi" w:hAnsiTheme="minorHAnsi" w:cstheme="minorHAnsi"/>
                <w:sz w:val="22"/>
                <w:szCs w:val="22"/>
              </w:rPr>
            </w:pPr>
            <w:r w:rsidRPr="004D6114">
              <w:rPr>
                <w:rFonts w:asciiTheme="minorHAnsi" w:hAnsiTheme="minorHAnsi" w:cstheme="minorHAnsi"/>
                <w:sz w:val="22"/>
                <w:szCs w:val="22"/>
              </w:rPr>
              <w:t>1</w:t>
            </w:r>
          </w:p>
        </w:tc>
        <w:tc>
          <w:tcPr>
            <w:tcW w:w="7621" w:type="dxa"/>
          </w:tcPr>
          <w:p w:rsidR="00994B64" w:rsidRDefault="00994B64" w:rsidP="00E37D73">
            <w:pPr>
              <w:jc w:val="both"/>
              <w:rPr>
                <w:rFonts w:asciiTheme="minorHAnsi" w:hAnsiTheme="minorHAnsi" w:cstheme="minorHAnsi"/>
                <w:sz w:val="22"/>
                <w:szCs w:val="22"/>
              </w:rPr>
            </w:pPr>
            <w:r>
              <w:rPr>
                <w:rFonts w:asciiTheme="minorHAnsi" w:hAnsiTheme="minorHAnsi" w:cstheme="minorHAnsi"/>
                <w:sz w:val="22"/>
                <w:szCs w:val="22"/>
              </w:rPr>
              <w:t>Se evidencia en el formato de Acta que no está actualizada la imagen Institucional conforme a lo establecido en el Acuerdo Número PSAA16-10559.</w:t>
            </w:r>
          </w:p>
          <w:p w:rsidR="00994B64" w:rsidRDefault="00994B64" w:rsidP="00E37D73">
            <w:pPr>
              <w:jc w:val="both"/>
              <w:rPr>
                <w:rFonts w:asciiTheme="minorHAnsi" w:hAnsiTheme="minorHAnsi" w:cstheme="minorHAnsi"/>
                <w:sz w:val="22"/>
                <w:szCs w:val="22"/>
              </w:rPr>
            </w:pPr>
            <w:r>
              <w:rPr>
                <w:rFonts w:asciiTheme="minorHAnsi" w:hAnsiTheme="minorHAnsi" w:cstheme="minorHAnsi"/>
                <w:sz w:val="22"/>
                <w:szCs w:val="22"/>
              </w:rPr>
              <w:t>Evidencia: Acta No. 001 del 22/03/2017: Comité de Calidad.</w:t>
            </w:r>
          </w:p>
          <w:p w:rsidR="00994B64" w:rsidRPr="004D6114" w:rsidRDefault="00994B64" w:rsidP="00E37D73">
            <w:pPr>
              <w:jc w:val="both"/>
              <w:rPr>
                <w:rFonts w:asciiTheme="minorHAnsi" w:hAnsiTheme="minorHAnsi" w:cstheme="minorHAnsi"/>
                <w:sz w:val="22"/>
                <w:szCs w:val="22"/>
              </w:rPr>
            </w:pPr>
            <w:r>
              <w:rPr>
                <w:rFonts w:asciiTheme="minorHAnsi" w:hAnsiTheme="minorHAnsi" w:cstheme="minorHAnsi"/>
                <w:sz w:val="22"/>
                <w:szCs w:val="22"/>
              </w:rPr>
              <w:t>Nota: Debe trabajarse con el Nivel Central.  (No conformidad menor)</w:t>
            </w:r>
          </w:p>
        </w:tc>
      </w:tr>
      <w:tr w:rsidR="00994B64" w:rsidRPr="004D6114" w:rsidTr="00E37D73">
        <w:tc>
          <w:tcPr>
            <w:tcW w:w="567" w:type="dxa"/>
          </w:tcPr>
          <w:p w:rsidR="00994B64" w:rsidRPr="004D6114" w:rsidRDefault="00994B64" w:rsidP="00E37D73">
            <w:pPr>
              <w:pStyle w:val="Prrafodelista"/>
              <w:ind w:left="0"/>
              <w:jc w:val="center"/>
              <w:rPr>
                <w:rFonts w:asciiTheme="minorHAnsi" w:hAnsiTheme="minorHAnsi" w:cstheme="minorHAnsi"/>
                <w:sz w:val="22"/>
                <w:szCs w:val="22"/>
              </w:rPr>
            </w:pPr>
            <w:r w:rsidRPr="004D6114">
              <w:rPr>
                <w:rFonts w:asciiTheme="minorHAnsi" w:hAnsiTheme="minorHAnsi" w:cstheme="minorHAnsi"/>
                <w:sz w:val="22"/>
                <w:szCs w:val="22"/>
              </w:rPr>
              <w:t>2</w:t>
            </w:r>
          </w:p>
        </w:tc>
        <w:tc>
          <w:tcPr>
            <w:tcW w:w="7621" w:type="dxa"/>
          </w:tcPr>
          <w:p w:rsidR="00994B64" w:rsidRPr="004D6114" w:rsidRDefault="00994B64" w:rsidP="00E37D73">
            <w:pPr>
              <w:jc w:val="both"/>
              <w:rPr>
                <w:rFonts w:asciiTheme="minorHAnsi" w:hAnsiTheme="minorHAnsi" w:cstheme="minorHAnsi"/>
                <w:sz w:val="22"/>
                <w:szCs w:val="22"/>
              </w:rPr>
            </w:pPr>
            <w:r>
              <w:rPr>
                <w:rFonts w:asciiTheme="minorHAnsi" w:hAnsiTheme="minorHAnsi" w:cstheme="minorHAnsi"/>
                <w:sz w:val="22"/>
                <w:szCs w:val="22"/>
              </w:rPr>
              <w:t>Se evidencia que en el proceso de Registro y Control de Abogados y Auxiliares de la Justicia, se identificó el producto No Conforme de las tarjetas profesionales de los señores: Ángela Patricia Rondón Lozano, Fredy Alexander Rico Castaño y Virginia Garcés, los cuales presentaban error en los nombres. Dicho producto No conforme fue identificado  y notificado al nivel central mediante los oficios CSJTOOP17-1314; CSJTOOP17-1341; CSJTOOP17-1364, sin embargo, no fueron documentadas en el Sistema ITS.  Se requiere Coordinación con el Nivel Central. (No conformidad menor)</w:t>
            </w:r>
          </w:p>
        </w:tc>
      </w:tr>
      <w:tr w:rsidR="00994B64" w:rsidRPr="004D6114" w:rsidTr="00E37D73">
        <w:tc>
          <w:tcPr>
            <w:tcW w:w="567" w:type="dxa"/>
          </w:tcPr>
          <w:p w:rsidR="00994B64" w:rsidRPr="004D6114" w:rsidRDefault="00994B64" w:rsidP="00E37D73">
            <w:pPr>
              <w:pStyle w:val="Prrafodelista"/>
              <w:ind w:left="0"/>
              <w:jc w:val="center"/>
              <w:rPr>
                <w:rFonts w:asciiTheme="minorHAnsi" w:hAnsiTheme="minorHAnsi" w:cstheme="minorHAnsi"/>
                <w:sz w:val="22"/>
                <w:szCs w:val="22"/>
              </w:rPr>
            </w:pPr>
            <w:r w:rsidRPr="004D6114">
              <w:rPr>
                <w:rFonts w:asciiTheme="minorHAnsi" w:hAnsiTheme="minorHAnsi" w:cstheme="minorHAnsi"/>
                <w:sz w:val="22"/>
                <w:szCs w:val="22"/>
              </w:rPr>
              <w:t>3</w:t>
            </w:r>
          </w:p>
        </w:tc>
        <w:tc>
          <w:tcPr>
            <w:tcW w:w="7621" w:type="dxa"/>
          </w:tcPr>
          <w:p w:rsidR="00994B64" w:rsidRPr="004D6114" w:rsidRDefault="00994B64" w:rsidP="00E37D73">
            <w:pPr>
              <w:jc w:val="both"/>
              <w:rPr>
                <w:rFonts w:asciiTheme="minorHAnsi" w:hAnsiTheme="minorHAnsi" w:cstheme="minorHAnsi"/>
                <w:sz w:val="22"/>
                <w:szCs w:val="22"/>
              </w:rPr>
            </w:pPr>
            <w:r>
              <w:rPr>
                <w:rFonts w:asciiTheme="minorHAnsi" w:hAnsiTheme="minorHAnsi" w:cstheme="minorHAnsi"/>
                <w:sz w:val="22"/>
                <w:szCs w:val="22"/>
              </w:rPr>
              <w:t>En el Mapa de Riesgos del Proceso de Infraestructura Física, no se evidencia el riesgo anticorrupción, Ley 141 de 2011. (No conformidad menor)</w:t>
            </w:r>
          </w:p>
        </w:tc>
      </w:tr>
      <w:tr w:rsidR="00994B64" w:rsidRPr="004D6114" w:rsidTr="00E37D73">
        <w:tc>
          <w:tcPr>
            <w:tcW w:w="567" w:type="dxa"/>
          </w:tcPr>
          <w:p w:rsidR="00994B64" w:rsidRPr="004D6114" w:rsidRDefault="00994B64" w:rsidP="00E37D73">
            <w:pPr>
              <w:pStyle w:val="Prrafodelista"/>
              <w:ind w:left="0"/>
              <w:jc w:val="center"/>
              <w:rPr>
                <w:rFonts w:asciiTheme="minorHAnsi" w:hAnsiTheme="minorHAnsi" w:cstheme="minorHAnsi"/>
                <w:sz w:val="22"/>
                <w:szCs w:val="22"/>
              </w:rPr>
            </w:pPr>
            <w:r w:rsidRPr="004D6114">
              <w:rPr>
                <w:rFonts w:asciiTheme="minorHAnsi" w:hAnsiTheme="minorHAnsi" w:cstheme="minorHAnsi"/>
                <w:sz w:val="22"/>
                <w:szCs w:val="22"/>
              </w:rPr>
              <w:t>4</w:t>
            </w:r>
          </w:p>
        </w:tc>
        <w:tc>
          <w:tcPr>
            <w:tcW w:w="7621" w:type="dxa"/>
          </w:tcPr>
          <w:p w:rsidR="00994B64" w:rsidRPr="004D6114" w:rsidRDefault="00994B64" w:rsidP="00E37D73">
            <w:pPr>
              <w:jc w:val="both"/>
              <w:rPr>
                <w:rFonts w:asciiTheme="minorHAnsi" w:hAnsiTheme="minorHAnsi" w:cstheme="minorHAnsi"/>
                <w:sz w:val="22"/>
                <w:szCs w:val="22"/>
              </w:rPr>
            </w:pPr>
            <w:r>
              <w:rPr>
                <w:rFonts w:asciiTheme="minorHAnsi" w:hAnsiTheme="minorHAnsi" w:cstheme="minorHAnsi"/>
                <w:sz w:val="22"/>
                <w:szCs w:val="22"/>
              </w:rPr>
              <w:t>En el proceso de Gestión Tecnológica se evidencia que no se hace  el seguimiento debido a la prestación del servicio del usuario interno. ( No conformidad mayor)</w:t>
            </w:r>
          </w:p>
        </w:tc>
      </w:tr>
      <w:tr w:rsidR="00994B64" w:rsidRPr="004D6114" w:rsidTr="00E37D73">
        <w:tc>
          <w:tcPr>
            <w:tcW w:w="567" w:type="dxa"/>
          </w:tcPr>
          <w:p w:rsidR="00994B64" w:rsidRPr="00F408EB" w:rsidRDefault="00994B64" w:rsidP="00E37D73">
            <w:pPr>
              <w:pStyle w:val="Prrafodelista"/>
              <w:ind w:left="0"/>
              <w:jc w:val="center"/>
              <w:rPr>
                <w:rFonts w:asciiTheme="minorHAnsi" w:hAnsiTheme="minorHAnsi" w:cstheme="minorHAnsi"/>
                <w:sz w:val="22"/>
                <w:szCs w:val="22"/>
                <w:lang w:val="es-CO"/>
              </w:rPr>
            </w:pPr>
            <w:r>
              <w:rPr>
                <w:rFonts w:asciiTheme="minorHAnsi" w:hAnsiTheme="minorHAnsi" w:cstheme="minorHAnsi"/>
                <w:sz w:val="22"/>
                <w:szCs w:val="22"/>
                <w:lang w:val="es-CO"/>
              </w:rPr>
              <w:t>5</w:t>
            </w:r>
          </w:p>
        </w:tc>
        <w:tc>
          <w:tcPr>
            <w:tcW w:w="7621" w:type="dxa"/>
          </w:tcPr>
          <w:p w:rsidR="00994B64" w:rsidRDefault="00994B64" w:rsidP="00E37D73">
            <w:pPr>
              <w:jc w:val="both"/>
              <w:rPr>
                <w:rFonts w:asciiTheme="minorHAnsi" w:hAnsiTheme="minorHAnsi" w:cstheme="minorHAnsi"/>
                <w:sz w:val="22"/>
                <w:szCs w:val="22"/>
              </w:rPr>
            </w:pPr>
            <w:r>
              <w:rPr>
                <w:rFonts w:asciiTheme="minorHAnsi" w:hAnsiTheme="minorHAnsi" w:cstheme="minorHAnsi"/>
                <w:sz w:val="22"/>
                <w:szCs w:val="22"/>
              </w:rPr>
              <w:t>En relación con el Procedimiento para el Desarrollo de Competencias Específicas en los Servidores Judiciales se evidencia que no existe el Plan de Competencias, ni tampoco se diligenciaron los formatos F-AGH-10, ni F-AGH-11. Es importante tener presente que las NCM se detentaron y se han presentado debido al cambio de personal, producto de las listas de elegibles y a la falta de capacitación por parte del nivel central. (No conformidad mayor)</w:t>
            </w:r>
          </w:p>
        </w:tc>
      </w:tr>
    </w:tbl>
    <w:p w:rsidR="00994B64" w:rsidRDefault="00994B64" w:rsidP="00B01519">
      <w:pPr>
        <w:jc w:val="both"/>
        <w:rPr>
          <w:rFonts w:ascii="Arial" w:hAnsi="Arial" w:cs="Arial"/>
          <w:lang w:eastAsia="en-US"/>
        </w:rPr>
      </w:pPr>
    </w:p>
    <w:p w:rsidR="00944310" w:rsidRDefault="00944310" w:rsidP="00B01519">
      <w:pPr>
        <w:jc w:val="both"/>
        <w:rPr>
          <w:rFonts w:ascii="Arial" w:hAnsi="Arial" w:cs="Arial"/>
          <w:lang w:eastAsia="en-US"/>
        </w:rPr>
      </w:pPr>
    </w:p>
    <w:p w:rsidR="00944310" w:rsidRDefault="00944310" w:rsidP="00B01519">
      <w:pPr>
        <w:jc w:val="both"/>
        <w:rPr>
          <w:rFonts w:ascii="Arial" w:hAnsi="Arial" w:cs="Arial"/>
          <w:lang w:eastAsia="en-US"/>
        </w:rPr>
      </w:pPr>
    </w:p>
    <w:p w:rsidR="00E84826" w:rsidRDefault="00E84826" w:rsidP="00B01519">
      <w:pPr>
        <w:jc w:val="both"/>
        <w:rPr>
          <w:rFonts w:ascii="Arial" w:hAnsi="Arial" w:cs="Arial"/>
          <w:lang w:eastAsia="en-US"/>
        </w:rPr>
      </w:pPr>
    </w:p>
    <w:p w:rsidR="00944310" w:rsidRDefault="00944310" w:rsidP="00B01519">
      <w:pPr>
        <w:jc w:val="both"/>
        <w:rPr>
          <w:rFonts w:ascii="Arial" w:hAnsi="Arial" w:cs="Arial"/>
          <w:lang w:eastAsia="en-US"/>
        </w:rPr>
      </w:pPr>
    </w:p>
    <w:p w:rsidR="008A731D" w:rsidRDefault="008A731D" w:rsidP="00B01519">
      <w:pPr>
        <w:jc w:val="both"/>
        <w:rPr>
          <w:rFonts w:ascii="Arial" w:hAnsi="Arial" w:cs="Arial"/>
          <w:lang w:eastAsia="en-US"/>
        </w:rPr>
      </w:pPr>
    </w:p>
    <w:p w:rsidR="0060799C" w:rsidRPr="008A731D" w:rsidRDefault="0060799C" w:rsidP="00B04026">
      <w:pPr>
        <w:pStyle w:val="Prrafodelista"/>
        <w:numPr>
          <w:ilvl w:val="2"/>
          <w:numId w:val="14"/>
        </w:numPr>
        <w:contextualSpacing/>
        <w:jc w:val="both"/>
        <w:rPr>
          <w:rFonts w:asciiTheme="minorHAnsi" w:hAnsiTheme="minorHAnsi" w:cstheme="minorHAnsi"/>
          <w:b/>
          <w:sz w:val="22"/>
          <w:szCs w:val="22"/>
        </w:rPr>
      </w:pPr>
      <w:r w:rsidRPr="008A731D">
        <w:rPr>
          <w:rFonts w:asciiTheme="minorHAnsi" w:hAnsiTheme="minorHAnsi" w:cstheme="minorHAnsi"/>
          <w:b/>
          <w:sz w:val="22"/>
          <w:szCs w:val="22"/>
        </w:rPr>
        <w:t>Procesos de los Juzgados Administrativos de Ibagué.</w:t>
      </w:r>
    </w:p>
    <w:p w:rsidR="0060799C" w:rsidRPr="008A731D" w:rsidRDefault="0060799C" w:rsidP="0060799C">
      <w:pPr>
        <w:pStyle w:val="Prrafodelista"/>
        <w:jc w:val="both"/>
        <w:rPr>
          <w:rFonts w:asciiTheme="minorHAnsi" w:hAnsiTheme="minorHAnsi" w:cstheme="minorHAnsi"/>
          <w:b/>
          <w:sz w:val="22"/>
          <w:szCs w:val="22"/>
        </w:rPr>
      </w:pPr>
    </w:p>
    <w:p w:rsidR="00944310" w:rsidRPr="008A731D" w:rsidRDefault="00944310" w:rsidP="0060799C">
      <w:pPr>
        <w:jc w:val="both"/>
        <w:rPr>
          <w:rFonts w:asciiTheme="minorHAnsi" w:hAnsiTheme="minorHAnsi" w:cstheme="minorHAnsi"/>
          <w:sz w:val="22"/>
          <w:szCs w:val="22"/>
        </w:rPr>
      </w:pPr>
      <w:r w:rsidRPr="008A731D">
        <w:rPr>
          <w:rFonts w:asciiTheme="minorHAnsi" w:hAnsiTheme="minorHAnsi" w:cstheme="minorHAnsi"/>
          <w:sz w:val="22"/>
          <w:szCs w:val="22"/>
        </w:rPr>
        <w:t>No se evidenció ninguna no conformidad.</w:t>
      </w:r>
    </w:p>
    <w:p w:rsidR="00944310" w:rsidRPr="008A731D" w:rsidRDefault="00944310" w:rsidP="0060799C">
      <w:pPr>
        <w:jc w:val="both"/>
        <w:rPr>
          <w:rFonts w:asciiTheme="minorHAnsi" w:hAnsiTheme="minorHAnsi" w:cstheme="minorHAnsi"/>
          <w:sz w:val="22"/>
          <w:szCs w:val="22"/>
        </w:rPr>
      </w:pPr>
    </w:p>
    <w:p w:rsidR="0060799C" w:rsidRPr="008A731D" w:rsidRDefault="0060799C" w:rsidP="00B04026">
      <w:pPr>
        <w:pStyle w:val="Prrafodelista"/>
        <w:numPr>
          <w:ilvl w:val="2"/>
          <w:numId w:val="14"/>
        </w:numPr>
        <w:contextualSpacing/>
        <w:jc w:val="both"/>
        <w:rPr>
          <w:rFonts w:asciiTheme="minorHAnsi" w:hAnsiTheme="minorHAnsi" w:cstheme="minorHAnsi"/>
          <w:b/>
          <w:sz w:val="22"/>
          <w:szCs w:val="22"/>
        </w:rPr>
      </w:pPr>
      <w:r w:rsidRPr="008A731D">
        <w:rPr>
          <w:rFonts w:asciiTheme="minorHAnsi" w:hAnsiTheme="minorHAnsi" w:cstheme="minorHAnsi"/>
          <w:b/>
          <w:sz w:val="22"/>
          <w:szCs w:val="22"/>
        </w:rPr>
        <w:t>Procesos de los Juzgados de la Cabecera del Circuito Chaparral.</w:t>
      </w:r>
    </w:p>
    <w:p w:rsidR="0060799C" w:rsidRPr="008A731D" w:rsidRDefault="0060799C" w:rsidP="0060799C">
      <w:pPr>
        <w:jc w:val="both"/>
        <w:rPr>
          <w:rFonts w:asciiTheme="minorHAnsi" w:eastAsia="Calibri" w:hAnsiTheme="minorHAnsi" w:cstheme="minorHAnsi"/>
          <w:b/>
          <w:sz w:val="22"/>
          <w:szCs w:val="22"/>
          <w:lang w:val="es-ES"/>
        </w:rPr>
      </w:pPr>
    </w:p>
    <w:p w:rsidR="0060799C" w:rsidRPr="008A731D" w:rsidRDefault="0060799C" w:rsidP="0060799C">
      <w:pPr>
        <w:jc w:val="both"/>
        <w:rPr>
          <w:rFonts w:asciiTheme="minorHAnsi" w:hAnsiTheme="minorHAnsi" w:cstheme="minorHAnsi"/>
          <w:sz w:val="22"/>
          <w:szCs w:val="22"/>
        </w:rPr>
      </w:pPr>
      <w:r w:rsidRPr="008A731D">
        <w:rPr>
          <w:rFonts w:asciiTheme="minorHAnsi" w:eastAsia="Calibri" w:hAnsiTheme="minorHAnsi" w:cstheme="minorHAnsi"/>
          <w:sz w:val="22"/>
          <w:szCs w:val="22"/>
          <w:lang w:val="es-ES"/>
        </w:rPr>
        <w:t xml:space="preserve">No se evidenció ninguna no conformidad </w:t>
      </w:r>
    </w:p>
    <w:p w:rsidR="0060799C" w:rsidRPr="008A731D" w:rsidRDefault="0060799C" w:rsidP="0060799C">
      <w:pPr>
        <w:jc w:val="both"/>
        <w:rPr>
          <w:rFonts w:asciiTheme="minorHAnsi" w:hAnsiTheme="minorHAnsi" w:cstheme="minorHAnsi"/>
          <w:sz w:val="22"/>
          <w:szCs w:val="22"/>
        </w:rPr>
      </w:pPr>
    </w:p>
    <w:p w:rsidR="00260176" w:rsidRPr="008A731D" w:rsidRDefault="0066283B" w:rsidP="00260176">
      <w:pPr>
        <w:ind w:right="49"/>
        <w:jc w:val="center"/>
        <w:rPr>
          <w:rFonts w:asciiTheme="minorHAnsi" w:hAnsiTheme="minorHAnsi" w:cstheme="minorHAnsi"/>
          <w:b/>
          <w:sz w:val="22"/>
          <w:szCs w:val="22"/>
          <w:u w:val="single"/>
        </w:rPr>
      </w:pPr>
      <w:r>
        <w:rPr>
          <w:rFonts w:asciiTheme="minorHAnsi" w:hAnsiTheme="minorHAnsi" w:cstheme="minorHAnsi"/>
          <w:b/>
          <w:sz w:val="22"/>
          <w:szCs w:val="22"/>
          <w:u w:val="single"/>
        </w:rPr>
        <w:t>11</w:t>
      </w:r>
      <w:r w:rsidR="00037546" w:rsidRPr="008A731D">
        <w:rPr>
          <w:rFonts w:asciiTheme="minorHAnsi" w:hAnsiTheme="minorHAnsi" w:cstheme="minorHAnsi"/>
          <w:b/>
          <w:sz w:val="22"/>
          <w:szCs w:val="22"/>
          <w:u w:val="single"/>
        </w:rPr>
        <w:t xml:space="preserve">.2 </w:t>
      </w:r>
      <w:r w:rsidR="00260176" w:rsidRPr="008A731D">
        <w:rPr>
          <w:rFonts w:asciiTheme="minorHAnsi" w:hAnsiTheme="minorHAnsi" w:cstheme="minorHAnsi"/>
          <w:b/>
          <w:sz w:val="22"/>
          <w:szCs w:val="22"/>
          <w:u w:val="single"/>
        </w:rPr>
        <w:t>FORTALEZAS</w:t>
      </w:r>
    </w:p>
    <w:p w:rsidR="00260176" w:rsidRPr="008A731D" w:rsidRDefault="00260176" w:rsidP="00260176">
      <w:pPr>
        <w:ind w:right="49"/>
        <w:rPr>
          <w:rFonts w:asciiTheme="minorHAnsi" w:hAnsiTheme="minorHAnsi" w:cstheme="minorHAnsi"/>
          <w:sz w:val="22"/>
          <w:szCs w:val="22"/>
        </w:rPr>
      </w:pPr>
    </w:p>
    <w:p w:rsidR="00260176" w:rsidRPr="008A731D" w:rsidRDefault="0066283B" w:rsidP="00260176">
      <w:pPr>
        <w:ind w:right="49"/>
        <w:jc w:val="both"/>
        <w:rPr>
          <w:rFonts w:asciiTheme="minorHAnsi" w:hAnsiTheme="minorHAnsi" w:cstheme="minorHAnsi"/>
          <w:bCs/>
          <w:sz w:val="22"/>
          <w:szCs w:val="22"/>
        </w:rPr>
      </w:pPr>
      <w:r>
        <w:rPr>
          <w:rFonts w:asciiTheme="minorHAnsi" w:hAnsiTheme="minorHAnsi" w:cstheme="minorHAnsi"/>
          <w:b/>
          <w:bCs/>
          <w:sz w:val="22"/>
          <w:szCs w:val="22"/>
        </w:rPr>
        <w:t>11</w:t>
      </w:r>
      <w:r w:rsidR="00037546" w:rsidRPr="008A731D">
        <w:rPr>
          <w:rFonts w:asciiTheme="minorHAnsi" w:hAnsiTheme="minorHAnsi" w:cstheme="minorHAnsi"/>
          <w:b/>
          <w:bCs/>
          <w:sz w:val="22"/>
          <w:szCs w:val="22"/>
        </w:rPr>
        <w:t xml:space="preserve">.2.1 </w:t>
      </w:r>
      <w:r w:rsidR="00260176" w:rsidRPr="008A731D">
        <w:rPr>
          <w:rFonts w:asciiTheme="minorHAnsi" w:hAnsiTheme="minorHAnsi" w:cstheme="minorHAnsi"/>
          <w:b/>
          <w:bCs/>
          <w:sz w:val="22"/>
          <w:szCs w:val="22"/>
        </w:rPr>
        <w:t>CONSEJO SECCIONAL DE LA JUDICATURA Y DIRECCIÓN EJECUTIVA DE ADMINISTRACIÓN JUDICIAL IBAGUÉ TOLIMA</w:t>
      </w:r>
    </w:p>
    <w:p w:rsidR="00260176" w:rsidRPr="008A731D" w:rsidRDefault="00260176" w:rsidP="00260176">
      <w:pPr>
        <w:ind w:right="49"/>
        <w:jc w:val="both"/>
        <w:rPr>
          <w:rFonts w:asciiTheme="minorHAnsi" w:hAnsiTheme="minorHAnsi" w:cstheme="minorHAnsi"/>
          <w:bCs/>
          <w:sz w:val="22"/>
          <w:szCs w:val="22"/>
        </w:rPr>
      </w:pPr>
    </w:p>
    <w:p w:rsidR="00260176" w:rsidRPr="008A731D" w:rsidRDefault="00260176" w:rsidP="00037546">
      <w:pPr>
        <w:pStyle w:val="Prrafodelista"/>
        <w:tabs>
          <w:tab w:val="left" w:pos="284"/>
        </w:tabs>
        <w:ind w:left="0" w:right="49"/>
        <w:contextualSpacing/>
        <w:rPr>
          <w:rFonts w:asciiTheme="minorHAnsi" w:hAnsiTheme="minorHAnsi" w:cstheme="minorHAnsi"/>
          <w:sz w:val="22"/>
          <w:szCs w:val="22"/>
        </w:rPr>
      </w:pPr>
      <w:r w:rsidRPr="008A731D">
        <w:rPr>
          <w:rFonts w:asciiTheme="minorHAnsi" w:hAnsiTheme="minorHAnsi" w:cstheme="minorHAnsi"/>
          <w:b/>
          <w:sz w:val="22"/>
          <w:szCs w:val="22"/>
        </w:rPr>
        <w:t>JUZGADOS ADMINISTRATIVOS DE IBAGUÉ</w:t>
      </w:r>
      <w:r w:rsidRPr="008A731D">
        <w:rPr>
          <w:rFonts w:asciiTheme="minorHAnsi" w:hAnsiTheme="minorHAnsi" w:cstheme="minorHAnsi"/>
          <w:sz w:val="22"/>
          <w:szCs w:val="22"/>
        </w:rPr>
        <w:t>:</w:t>
      </w:r>
    </w:p>
    <w:p w:rsidR="00260176" w:rsidRDefault="00260176" w:rsidP="00260176">
      <w:pPr>
        <w:pStyle w:val="Prrafodelista"/>
        <w:ind w:left="0" w:right="49"/>
        <w:jc w:val="both"/>
        <w:rPr>
          <w:rFonts w:asciiTheme="minorHAnsi" w:hAnsiTheme="minorHAnsi" w:cstheme="minorHAnsi"/>
          <w:b/>
          <w:sz w:val="22"/>
          <w:szCs w:val="22"/>
        </w:rPr>
      </w:pPr>
    </w:p>
    <w:tbl>
      <w:tblPr>
        <w:tblStyle w:val="Tablaconcuadrcula"/>
        <w:tblW w:w="0" w:type="auto"/>
        <w:tblLook w:val="04A0" w:firstRow="1" w:lastRow="0" w:firstColumn="1" w:lastColumn="0" w:noHBand="0" w:noVBand="1"/>
      </w:tblPr>
      <w:tblGrid>
        <w:gridCol w:w="675"/>
        <w:gridCol w:w="8080"/>
      </w:tblGrid>
      <w:tr w:rsidR="00260176" w:rsidTr="00F30432">
        <w:tc>
          <w:tcPr>
            <w:tcW w:w="675" w:type="dxa"/>
          </w:tcPr>
          <w:p w:rsidR="00260176" w:rsidRDefault="00260176" w:rsidP="00E37D73">
            <w:pPr>
              <w:pStyle w:val="Prrafodelista"/>
              <w:ind w:left="0" w:right="49"/>
              <w:jc w:val="center"/>
              <w:rPr>
                <w:rFonts w:asciiTheme="minorHAnsi" w:hAnsiTheme="minorHAnsi" w:cstheme="minorHAnsi"/>
                <w:sz w:val="22"/>
                <w:szCs w:val="22"/>
              </w:rPr>
            </w:pPr>
            <w:r>
              <w:rPr>
                <w:rFonts w:asciiTheme="minorHAnsi" w:hAnsiTheme="minorHAnsi" w:cstheme="minorHAnsi"/>
                <w:sz w:val="22"/>
                <w:szCs w:val="22"/>
              </w:rPr>
              <w:t>1</w:t>
            </w:r>
          </w:p>
        </w:tc>
        <w:tc>
          <w:tcPr>
            <w:tcW w:w="8080" w:type="dxa"/>
          </w:tcPr>
          <w:p w:rsidR="00260176" w:rsidRDefault="00260176" w:rsidP="00E37D73">
            <w:pPr>
              <w:pStyle w:val="Prrafodelista"/>
              <w:ind w:left="0" w:right="49"/>
              <w:jc w:val="both"/>
              <w:rPr>
                <w:rFonts w:asciiTheme="minorHAnsi" w:hAnsiTheme="minorHAnsi" w:cstheme="minorHAnsi"/>
                <w:sz w:val="22"/>
                <w:szCs w:val="22"/>
              </w:rPr>
            </w:pPr>
            <w:r>
              <w:rPr>
                <w:rFonts w:asciiTheme="minorHAnsi" w:hAnsiTheme="minorHAnsi" w:cstheme="minorHAnsi"/>
                <w:sz w:val="22"/>
                <w:szCs w:val="22"/>
              </w:rPr>
              <w:t>Se evidencia que la caracterización está actualizada a la versión NTC ISO 9001:2015.</w:t>
            </w:r>
          </w:p>
        </w:tc>
      </w:tr>
      <w:tr w:rsidR="00260176" w:rsidTr="00F30432">
        <w:tc>
          <w:tcPr>
            <w:tcW w:w="675" w:type="dxa"/>
          </w:tcPr>
          <w:p w:rsidR="00260176" w:rsidRPr="003E587D" w:rsidRDefault="00260176" w:rsidP="00E37D73">
            <w:pPr>
              <w:pStyle w:val="Prrafodelista"/>
              <w:ind w:left="0" w:right="49"/>
              <w:jc w:val="center"/>
              <w:rPr>
                <w:rFonts w:asciiTheme="minorHAnsi" w:hAnsiTheme="minorHAnsi" w:cstheme="minorHAnsi"/>
                <w:sz w:val="22"/>
                <w:szCs w:val="22"/>
                <w:lang w:val="es-CO"/>
              </w:rPr>
            </w:pPr>
            <w:r>
              <w:rPr>
                <w:rFonts w:asciiTheme="minorHAnsi" w:hAnsiTheme="minorHAnsi" w:cstheme="minorHAnsi"/>
                <w:sz w:val="22"/>
                <w:szCs w:val="22"/>
                <w:lang w:val="es-CO"/>
              </w:rPr>
              <w:t>2</w:t>
            </w:r>
          </w:p>
        </w:tc>
        <w:tc>
          <w:tcPr>
            <w:tcW w:w="8080" w:type="dxa"/>
          </w:tcPr>
          <w:p w:rsidR="00260176" w:rsidRDefault="00260176" w:rsidP="00E37D73">
            <w:pPr>
              <w:pStyle w:val="Prrafodelista"/>
              <w:ind w:left="0" w:right="49"/>
              <w:jc w:val="both"/>
              <w:rPr>
                <w:rFonts w:asciiTheme="minorHAnsi" w:hAnsiTheme="minorHAnsi" w:cstheme="minorHAnsi"/>
                <w:sz w:val="22"/>
                <w:szCs w:val="22"/>
              </w:rPr>
            </w:pPr>
            <w:r>
              <w:rPr>
                <w:rFonts w:asciiTheme="minorHAnsi" w:hAnsiTheme="minorHAnsi" w:cstheme="minorHAnsi"/>
                <w:sz w:val="22"/>
                <w:szCs w:val="22"/>
              </w:rPr>
              <w:t>En el análisis de los indicadores de la Gestión de los Juzgados Administrativos se evidencia un buen análisis ajustado a la realidad y con base en los criterios estadísticos establecidos.</w:t>
            </w:r>
          </w:p>
        </w:tc>
      </w:tr>
    </w:tbl>
    <w:p w:rsidR="00260176" w:rsidRDefault="00260176" w:rsidP="00260176">
      <w:pPr>
        <w:pStyle w:val="Prrafodelista"/>
        <w:ind w:left="0" w:right="49"/>
        <w:jc w:val="both"/>
        <w:rPr>
          <w:rFonts w:asciiTheme="minorHAnsi" w:hAnsiTheme="minorHAnsi" w:cstheme="minorHAnsi"/>
          <w:sz w:val="22"/>
          <w:szCs w:val="22"/>
        </w:rPr>
      </w:pPr>
    </w:p>
    <w:p w:rsidR="00260176" w:rsidRDefault="00260176" w:rsidP="00260176">
      <w:pPr>
        <w:pStyle w:val="Prrafodelista"/>
        <w:ind w:left="0" w:right="49"/>
        <w:jc w:val="both"/>
        <w:rPr>
          <w:rFonts w:asciiTheme="minorHAnsi" w:hAnsiTheme="minorHAnsi" w:cstheme="minorHAnsi"/>
          <w:b/>
          <w:sz w:val="22"/>
          <w:szCs w:val="22"/>
        </w:rPr>
      </w:pPr>
    </w:p>
    <w:p w:rsidR="00260176" w:rsidRPr="008A731D" w:rsidRDefault="00037546" w:rsidP="00260176">
      <w:pPr>
        <w:ind w:right="49"/>
        <w:jc w:val="center"/>
        <w:rPr>
          <w:rFonts w:asciiTheme="minorHAnsi" w:hAnsiTheme="minorHAnsi" w:cstheme="minorHAnsi"/>
          <w:b/>
          <w:sz w:val="22"/>
          <w:szCs w:val="22"/>
          <w:u w:val="single"/>
        </w:rPr>
      </w:pPr>
      <w:r w:rsidRPr="008A731D">
        <w:rPr>
          <w:rFonts w:asciiTheme="minorHAnsi" w:hAnsiTheme="minorHAnsi" w:cstheme="minorHAnsi"/>
          <w:b/>
          <w:sz w:val="22"/>
          <w:szCs w:val="22"/>
          <w:u w:val="single"/>
        </w:rPr>
        <w:t xml:space="preserve">10.3 </w:t>
      </w:r>
      <w:r w:rsidR="00260176" w:rsidRPr="008A731D">
        <w:rPr>
          <w:rFonts w:asciiTheme="minorHAnsi" w:hAnsiTheme="minorHAnsi" w:cstheme="minorHAnsi"/>
          <w:b/>
          <w:sz w:val="22"/>
          <w:szCs w:val="22"/>
          <w:u w:val="single"/>
        </w:rPr>
        <w:t>OPORTUNIDAD DE MEJORA.</w:t>
      </w:r>
    </w:p>
    <w:p w:rsidR="00260176" w:rsidRPr="008A731D" w:rsidRDefault="00260176" w:rsidP="00260176">
      <w:pPr>
        <w:ind w:right="49"/>
        <w:rPr>
          <w:rFonts w:asciiTheme="minorHAnsi" w:hAnsiTheme="minorHAnsi" w:cstheme="minorHAnsi"/>
          <w:sz w:val="22"/>
          <w:szCs w:val="22"/>
        </w:rPr>
      </w:pPr>
    </w:p>
    <w:p w:rsidR="00260176" w:rsidRPr="008A731D" w:rsidRDefault="0066283B" w:rsidP="00260176">
      <w:pPr>
        <w:ind w:right="49"/>
        <w:jc w:val="both"/>
        <w:rPr>
          <w:rFonts w:asciiTheme="minorHAnsi" w:hAnsiTheme="minorHAnsi" w:cstheme="minorHAnsi"/>
          <w:sz w:val="22"/>
          <w:szCs w:val="22"/>
        </w:rPr>
      </w:pPr>
      <w:r>
        <w:rPr>
          <w:rFonts w:asciiTheme="minorHAnsi" w:hAnsiTheme="minorHAnsi" w:cstheme="minorHAnsi"/>
          <w:b/>
          <w:bCs/>
          <w:sz w:val="22"/>
          <w:szCs w:val="22"/>
        </w:rPr>
        <w:t>11</w:t>
      </w:r>
      <w:r w:rsidR="00037546" w:rsidRPr="008A731D">
        <w:rPr>
          <w:rFonts w:asciiTheme="minorHAnsi" w:hAnsiTheme="minorHAnsi" w:cstheme="minorHAnsi"/>
          <w:b/>
          <w:bCs/>
          <w:sz w:val="22"/>
          <w:szCs w:val="22"/>
        </w:rPr>
        <w:t xml:space="preserve">.3.1 </w:t>
      </w:r>
      <w:r w:rsidR="00260176" w:rsidRPr="008A731D">
        <w:rPr>
          <w:rFonts w:asciiTheme="minorHAnsi" w:hAnsiTheme="minorHAnsi" w:cstheme="minorHAnsi"/>
          <w:b/>
          <w:bCs/>
          <w:sz w:val="22"/>
          <w:szCs w:val="22"/>
        </w:rPr>
        <w:t>CONSEJO SECCIONAL DE LA JUDICATURA Y DIRECCIÓN EJECUTIVA DE ADMINISTRACIÓN JUDICIAL DE IBAGUÉ</w:t>
      </w:r>
    </w:p>
    <w:p w:rsidR="00260176" w:rsidRDefault="00260176" w:rsidP="00260176">
      <w:pPr>
        <w:ind w:right="49"/>
        <w:jc w:val="both"/>
        <w:rPr>
          <w:rFonts w:asciiTheme="minorHAnsi" w:hAnsiTheme="minorHAnsi" w:cstheme="minorHAnsi"/>
          <w:sz w:val="22"/>
          <w:szCs w:val="22"/>
        </w:rPr>
      </w:pPr>
    </w:p>
    <w:p w:rsidR="00260176" w:rsidRDefault="00260176" w:rsidP="00260176">
      <w:pPr>
        <w:ind w:right="49"/>
        <w:jc w:val="both"/>
        <w:rPr>
          <w:rFonts w:asciiTheme="minorHAnsi" w:hAnsiTheme="minorHAnsi" w:cstheme="minorHAnsi"/>
          <w:sz w:val="22"/>
          <w:szCs w:val="22"/>
        </w:rPr>
      </w:pPr>
    </w:p>
    <w:tbl>
      <w:tblPr>
        <w:tblStyle w:val="Tablaconcuadrcula"/>
        <w:tblW w:w="0" w:type="auto"/>
        <w:tblLook w:val="04A0" w:firstRow="1" w:lastRow="0" w:firstColumn="1" w:lastColumn="0" w:noHBand="0" w:noVBand="1"/>
      </w:tblPr>
      <w:tblGrid>
        <w:gridCol w:w="675"/>
        <w:gridCol w:w="8080"/>
      </w:tblGrid>
      <w:tr w:rsidR="00260176" w:rsidTr="00F30432">
        <w:tc>
          <w:tcPr>
            <w:tcW w:w="675" w:type="dxa"/>
          </w:tcPr>
          <w:p w:rsidR="00260176" w:rsidRDefault="00260176" w:rsidP="00E37D73">
            <w:pPr>
              <w:pStyle w:val="Prrafodelista"/>
              <w:ind w:left="0" w:right="49"/>
              <w:jc w:val="center"/>
              <w:rPr>
                <w:rFonts w:asciiTheme="minorHAnsi" w:hAnsiTheme="minorHAnsi" w:cstheme="minorHAnsi"/>
                <w:sz w:val="22"/>
                <w:szCs w:val="22"/>
              </w:rPr>
            </w:pPr>
            <w:r>
              <w:rPr>
                <w:rFonts w:asciiTheme="minorHAnsi" w:hAnsiTheme="minorHAnsi" w:cstheme="minorHAnsi"/>
                <w:sz w:val="22"/>
                <w:szCs w:val="22"/>
              </w:rPr>
              <w:t>1</w:t>
            </w:r>
          </w:p>
        </w:tc>
        <w:tc>
          <w:tcPr>
            <w:tcW w:w="8080" w:type="dxa"/>
          </w:tcPr>
          <w:p w:rsidR="00260176" w:rsidRDefault="00260176" w:rsidP="00E37D73">
            <w:pPr>
              <w:pStyle w:val="Prrafodelista"/>
              <w:ind w:left="0" w:right="49"/>
              <w:jc w:val="both"/>
              <w:rPr>
                <w:rFonts w:asciiTheme="minorHAnsi" w:hAnsiTheme="minorHAnsi" w:cstheme="minorHAnsi"/>
                <w:sz w:val="22"/>
                <w:szCs w:val="22"/>
              </w:rPr>
            </w:pPr>
            <w:r>
              <w:rPr>
                <w:rFonts w:asciiTheme="minorHAnsi" w:hAnsiTheme="minorHAnsi" w:cstheme="minorHAnsi"/>
                <w:sz w:val="22"/>
                <w:szCs w:val="22"/>
              </w:rPr>
              <w:t>Se deben implementar las acciones de gestión respectivas de los resultados de la Encuesta de Satisfacción del usuario.</w:t>
            </w:r>
          </w:p>
        </w:tc>
      </w:tr>
      <w:tr w:rsidR="00260176" w:rsidTr="00F30432">
        <w:tc>
          <w:tcPr>
            <w:tcW w:w="675" w:type="dxa"/>
          </w:tcPr>
          <w:p w:rsidR="00260176" w:rsidRDefault="00260176" w:rsidP="00E37D73">
            <w:pPr>
              <w:pStyle w:val="Prrafodelista"/>
              <w:ind w:left="0" w:right="49"/>
              <w:jc w:val="center"/>
              <w:rPr>
                <w:rFonts w:asciiTheme="minorHAnsi" w:hAnsiTheme="minorHAnsi" w:cstheme="minorHAnsi"/>
                <w:sz w:val="22"/>
                <w:szCs w:val="22"/>
              </w:rPr>
            </w:pPr>
            <w:r>
              <w:rPr>
                <w:rFonts w:asciiTheme="minorHAnsi" w:hAnsiTheme="minorHAnsi" w:cstheme="minorHAnsi"/>
                <w:sz w:val="22"/>
                <w:szCs w:val="22"/>
              </w:rPr>
              <w:t>2</w:t>
            </w:r>
          </w:p>
        </w:tc>
        <w:tc>
          <w:tcPr>
            <w:tcW w:w="8080" w:type="dxa"/>
          </w:tcPr>
          <w:p w:rsidR="00260176" w:rsidRPr="00F66530" w:rsidRDefault="00260176" w:rsidP="00E37D73">
            <w:pPr>
              <w:spacing w:line="60" w:lineRule="atLeast"/>
              <w:jc w:val="both"/>
              <w:rPr>
                <w:rFonts w:asciiTheme="minorHAnsi" w:hAnsiTheme="minorHAnsi" w:cstheme="minorHAnsi"/>
                <w:sz w:val="22"/>
                <w:szCs w:val="22"/>
              </w:rPr>
            </w:pPr>
            <w:r>
              <w:rPr>
                <w:rFonts w:asciiTheme="minorHAnsi" w:hAnsiTheme="minorHAnsi" w:cstheme="minorHAnsi"/>
                <w:sz w:val="22"/>
                <w:szCs w:val="22"/>
              </w:rPr>
              <w:t xml:space="preserve">Aunque la Seccional hace esfuerzos para realizar los </w:t>
            </w:r>
            <w:r w:rsidRPr="0039479E">
              <w:rPr>
                <w:rFonts w:asciiTheme="minorHAnsi" w:hAnsiTheme="minorHAnsi" w:cstheme="minorHAnsi"/>
                <w:sz w:val="22"/>
                <w:szCs w:val="22"/>
              </w:rPr>
              <w:t>procesos de formación y capacitación por Autogestión se evidencian talanqueras Institucionales para llevar a cabo las mismas, tales como; 1) riesgos profesionales; 2) quién da la comisión para asistir a procesos de forma</w:t>
            </w:r>
            <w:r>
              <w:rPr>
                <w:rFonts w:asciiTheme="minorHAnsi" w:hAnsiTheme="minorHAnsi" w:cstheme="minorHAnsi"/>
                <w:sz w:val="22"/>
                <w:szCs w:val="22"/>
              </w:rPr>
              <w:t>ción que no impacta a la EJRLB?</w:t>
            </w:r>
            <w:r w:rsidRPr="0039479E">
              <w:rPr>
                <w:rFonts w:asciiTheme="minorHAnsi" w:hAnsiTheme="minorHAnsi" w:cstheme="minorHAnsi"/>
                <w:sz w:val="22"/>
                <w:szCs w:val="22"/>
              </w:rPr>
              <w:t xml:space="preserve"> Ahora bien se evidencia en los oficios que se han realizado procesos de autogestión para capacitación y formación específica que se ha detectado a través de la articulación con otros procesos como Administración de la Carrera Judicial: Factor Calidad, al hacer el análisis respetivo. Sin embargo no se evidencia que la EJRLB realice las capacitaciones solicitadas, como se evidencia en el oficio CSJSAPOF15-03213 del 07/10/2015.</w:t>
            </w:r>
          </w:p>
        </w:tc>
      </w:tr>
      <w:tr w:rsidR="00260176" w:rsidTr="00F30432">
        <w:tc>
          <w:tcPr>
            <w:tcW w:w="675" w:type="dxa"/>
          </w:tcPr>
          <w:p w:rsidR="00260176" w:rsidRDefault="00260176" w:rsidP="00E37D73">
            <w:pPr>
              <w:pStyle w:val="Prrafodelista"/>
              <w:ind w:left="0" w:right="49"/>
              <w:jc w:val="center"/>
              <w:rPr>
                <w:rFonts w:asciiTheme="minorHAnsi" w:hAnsiTheme="minorHAnsi" w:cstheme="minorHAnsi"/>
                <w:sz w:val="22"/>
                <w:szCs w:val="22"/>
              </w:rPr>
            </w:pPr>
            <w:r>
              <w:rPr>
                <w:rFonts w:asciiTheme="minorHAnsi" w:hAnsiTheme="minorHAnsi" w:cstheme="minorHAnsi"/>
                <w:sz w:val="22"/>
                <w:szCs w:val="22"/>
              </w:rPr>
              <w:t>3</w:t>
            </w:r>
          </w:p>
        </w:tc>
        <w:tc>
          <w:tcPr>
            <w:tcW w:w="8080" w:type="dxa"/>
          </w:tcPr>
          <w:p w:rsidR="00260176" w:rsidRDefault="00260176" w:rsidP="00E37D73">
            <w:pPr>
              <w:spacing w:line="60" w:lineRule="atLeast"/>
              <w:jc w:val="both"/>
              <w:rPr>
                <w:rFonts w:asciiTheme="minorHAnsi" w:hAnsiTheme="minorHAnsi" w:cstheme="minorHAnsi"/>
                <w:sz w:val="22"/>
                <w:szCs w:val="22"/>
              </w:rPr>
            </w:pPr>
            <w:r>
              <w:rPr>
                <w:rFonts w:asciiTheme="minorHAnsi" w:hAnsiTheme="minorHAnsi" w:cstheme="minorHAnsi"/>
                <w:sz w:val="22"/>
                <w:szCs w:val="22"/>
              </w:rPr>
              <w:t>Actualizar los formatos con base en Acuerdo Número PSAA16-10559.</w:t>
            </w:r>
          </w:p>
        </w:tc>
      </w:tr>
      <w:tr w:rsidR="00260176" w:rsidTr="00F30432">
        <w:tc>
          <w:tcPr>
            <w:tcW w:w="675" w:type="dxa"/>
          </w:tcPr>
          <w:p w:rsidR="00260176" w:rsidRPr="0039479E" w:rsidRDefault="00260176" w:rsidP="00E37D73">
            <w:pPr>
              <w:pStyle w:val="Prrafodelista"/>
              <w:ind w:left="0" w:right="49"/>
              <w:jc w:val="center"/>
              <w:rPr>
                <w:rFonts w:asciiTheme="minorHAnsi" w:hAnsiTheme="minorHAnsi" w:cstheme="minorHAnsi"/>
                <w:sz w:val="22"/>
                <w:szCs w:val="22"/>
                <w:lang w:val="es-CO"/>
              </w:rPr>
            </w:pPr>
            <w:r>
              <w:rPr>
                <w:rFonts w:asciiTheme="minorHAnsi" w:hAnsiTheme="minorHAnsi" w:cstheme="minorHAnsi"/>
                <w:sz w:val="22"/>
                <w:szCs w:val="22"/>
                <w:lang w:val="es-CO"/>
              </w:rPr>
              <w:t>4</w:t>
            </w:r>
          </w:p>
        </w:tc>
        <w:tc>
          <w:tcPr>
            <w:tcW w:w="8080" w:type="dxa"/>
          </w:tcPr>
          <w:p w:rsidR="00260176" w:rsidRPr="0039479E" w:rsidRDefault="00260176" w:rsidP="00E37D73">
            <w:pPr>
              <w:spacing w:line="60" w:lineRule="atLeast"/>
              <w:jc w:val="both"/>
              <w:rPr>
                <w:rFonts w:asciiTheme="minorHAnsi" w:hAnsiTheme="minorHAnsi" w:cstheme="minorHAnsi"/>
                <w:sz w:val="22"/>
                <w:szCs w:val="22"/>
              </w:rPr>
            </w:pPr>
            <w:r>
              <w:rPr>
                <w:rFonts w:asciiTheme="minorHAnsi" w:hAnsiTheme="minorHAnsi" w:cstheme="minorHAnsi"/>
                <w:sz w:val="22"/>
                <w:szCs w:val="22"/>
              </w:rPr>
              <w:t xml:space="preserve">En la Seccional se realiza </w:t>
            </w:r>
            <w:r>
              <w:rPr>
                <w:rFonts w:asciiTheme="minorHAnsi" w:hAnsiTheme="minorHAnsi" w:cstheme="minorHAnsi"/>
                <w:b/>
                <w:sz w:val="22"/>
                <w:szCs w:val="22"/>
                <w:u w:val="single"/>
              </w:rPr>
              <w:t>La Hora Calidad</w:t>
            </w:r>
            <w:r>
              <w:rPr>
                <w:rFonts w:asciiTheme="minorHAnsi" w:hAnsiTheme="minorHAnsi" w:cstheme="minorHAnsi"/>
                <w:sz w:val="22"/>
                <w:szCs w:val="22"/>
              </w:rPr>
              <w:t xml:space="preserve">, la cual se realiza el último jueves del mes aprobado mediante Acuerdo Número 004 de enero de 2012 y mediante Circular CSJTOC1717-7 DE 2017 se socializa la planeación de la misma. Se recomienda </w:t>
            </w:r>
            <w:r>
              <w:rPr>
                <w:rFonts w:asciiTheme="minorHAnsi" w:hAnsiTheme="minorHAnsi" w:cstheme="minorHAnsi"/>
                <w:sz w:val="22"/>
                <w:szCs w:val="22"/>
              </w:rPr>
              <w:lastRenderedPageBreak/>
              <w:t>documentar esta buena práctica.</w:t>
            </w:r>
          </w:p>
        </w:tc>
      </w:tr>
    </w:tbl>
    <w:p w:rsidR="00260176" w:rsidRDefault="00260176" w:rsidP="00260176">
      <w:pPr>
        <w:ind w:right="49"/>
        <w:jc w:val="both"/>
        <w:rPr>
          <w:rFonts w:asciiTheme="minorHAnsi" w:hAnsiTheme="minorHAnsi" w:cstheme="minorHAnsi"/>
          <w:sz w:val="22"/>
          <w:szCs w:val="22"/>
        </w:rPr>
      </w:pPr>
    </w:p>
    <w:p w:rsidR="00260176" w:rsidRDefault="00260176" w:rsidP="00260176">
      <w:pPr>
        <w:ind w:right="49"/>
        <w:jc w:val="both"/>
        <w:rPr>
          <w:rFonts w:asciiTheme="minorHAnsi" w:hAnsiTheme="minorHAnsi" w:cstheme="minorHAnsi"/>
          <w:sz w:val="22"/>
          <w:szCs w:val="22"/>
        </w:rPr>
      </w:pPr>
    </w:p>
    <w:p w:rsidR="00260176" w:rsidRDefault="00260176" w:rsidP="00260176">
      <w:pPr>
        <w:ind w:right="49"/>
        <w:jc w:val="both"/>
        <w:rPr>
          <w:rFonts w:asciiTheme="minorHAnsi" w:hAnsiTheme="minorHAnsi" w:cstheme="minorHAnsi"/>
          <w:sz w:val="22"/>
          <w:szCs w:val="22"/>
        </w:rPr>
      </w:pPr>
    </w:p>
    <w:p w:rsidR="00260176" w:rsidRDefault="0066283B" w:rsidP="00260176">
      <w:pPr>
        <w:ind w:right="49"/>
        <w:jc w:val="both"/>
        <w:rPr>
          <w:rFonts w:asciiTheme="minorHAnsi" w:hAnsiTheme="minorHAnsi" w:cstheme="minorHAnsi"/>
          <w:b/>
          <w:sz w:val="22"/>
          <w:szCs w:val="22"/>
        </w:rPr>
      </w:pPr>
      <w:r>
        <w:rPr>
          <w:rFonts w:asciiTheme="minorHAnsi" w:hAnsiTheme="minorHAnsi" w:cstheme="minorHAnsi"/>
          <w:b/>
          <w:sz w:val="22"/>
          <w:szCs w:val="22"/>
        </w:rPr>
        <w:t>11</w:t>
      </w:r>
      <w:r w:rsidR="00F30432">
        <w:rPr>
          <w:rFonts w:asciiTheme="minorHAnsi" w:hAnsiTheme="minorHAnsi" w:cstheme="minorHAnsi"/>
          <w:b/>
          <w:sz w:val="22"/>
          <w:szCs w:val="22"/>
        </w:rPr>
        <w:t xml:space="preserve">.3.2 </w:t>
      </w:r>
      <w:r w:rsidR="00260176">
        <w:rPr>
          <w:rFonts w:asciiTheme="minorHAnsi" w:hAnsiTheme="minorHAnsi" w:cstheme="minorHAnsi"/>
          <w:b/>
          <w:sz w:val="22"/>
          <w:szCs w:val="22"/>
        </w:rPr>
        <w:t xml:space="preserve"> JUZGADOS ADMINISTRATIVOS DE IBAGUÉ TOLIMA</w:t>
      </w:r>
    </w:p>
    <w:p w:rsidR="00260176" w:rsidRDefault="00260176" w:rsidP="00260176">
      <w:pPr>
        <w:ind w:right="49"/>
        <w:jc w:val="both"/>
        <w:rPr>
          <w:rFonts w:asciiTheme="minorHAnsi" w:hAnsiTheme="minorHAnsi" w:cstheme="minorHAnsi"/>
          <w:sz w:val="22"/>
          <w:szCs w:val="22"/>
        </w:rPr>
      </w:pPr>
    </w:p>
    <w:tbl>
      <w:tblPr>
        <w:tblStyle w:val="Tablaconcuadrcula"/>
        <w:tblW w:w="0" w:type="auto"/>
        <w:tblInd w:w="392" w:type="dxa"/>
        <w:tblLook w:val="04A0" w:firstRow="1" w:lastRow="0" w:firstColumn="1" w:lastColumn="0" w:noHBand="0" w:noVBand="1"/>
      </w:tblPr>
      <w:tblGrid>
        <w:gridCol w:w="567"/>
        <w:gridCol w:w="7229"/>
      </w:tblGrid>
      <w:tr w:rsidR="00145410" w:rsidTr="00E26D93">
        <w:tc>
          <w:tcPr>
            <w:tcW w:w="567" w:type="dxa"/>
          </w:tcPr>
          <w:p w:rsidR="00260176" w:rsidRDefault="00260176" w:rsidP="00E37D73">
            <w:pPr>
              <w:pStyle w:val="Prrafodelista"/>
              <w:ind w:left="0" w:right="49"/>
              <w:jc w:val="center"/>
              <w:rPr>
                <w:rFonts w:asciiTheme="minorHAnsi" w:hAnsiTheme="minorHAnsi" w:cstheme="minorHAnsi"/>
                <w:sz w:val="22"/>
                <w:szCs w:val="22"/>
              </w:rPr>
            </w:pPr>
            <w:r>
              <w:rPr>
                <w:rFonts w:asciiTheme="minorHAnsi" w:hAnsiTheme="minorHAnsi" w:cstheme="minorHAnsi"/>
                <w:sz w:val="22"/>
                <w:szCs w:val="22"/>
              </w:rPr>
              <w:t>1</w:t>
            </w:r>
          </w:p>
        </w:tc>
        <w:tc>
          <w:tcPr>
            <w:tcW w:w="7229" w:type="dxa"/>
          </w:tcPr>
          <w:p w:rsidR="00260176" w:rsidRDefault="00260176" w:rsidP="00E37D73">
            <w:pPr>
              <w:ind w:right="49"/>
              <w:jc w:val="both"/>
              <w:rPr>
                <w:rFonts w:asciiTheme="minorHAnsi" w:hAnsiTheme="minorHAnsi" w:cstheme="minorHAnsi"/>
                <w:sz w:val="22"/>
                <w:szCs w:val="22"/>
              </w:rPr>
            </w:pPr>
            <w:r>
              <w:rPr>
                <w:rFonts w:asciiTheme="minorHAnsi" w:hAnsiTheme="minorHAnsi" w:cstheme="minorHAnsi"/>
                <w:sz w:val="22"/>
                <w:szCs w:val="22"/>
              </w:rPr>
              <w:t>En los Juzgados Administrativos se evidenciaron por parte del ICONTEC, tres No Conformidades Menores, a saber:</w:t>
            </w:r>
          </w:p>
          <w:p w:rsidR="00260176" w:rsidRDefault="00260176" w:rsidP="00260176">
            <w:pPr>
              <w:pStyle w:val="Prrafodelista"/>
              <w:numPr>
                <w:ilvl w:val="0"/>
                <w:numId w:val="24"/>
              </w:numPr>
              <w:ind w:left="34" w:right="49" w:firstLine="326"/>
              <w:contextualSpacing/>
              <w:jc w:val="both"/>
              <w:rPr>
                <w:rFonts w:asciiTheme="minorHAnsi" w:hAnsiTheme="minorHAnsi" w:cstheme="minorHAnsi"/>
                <w:sz w:val="22"/>
                <w:szCs w:val="22"/>
              </w:rPr>
            </w:pPr>
            <w:r>
              <w:rPr>
                <w:rFonts w:asciiTheme="minorHAnsi" w:hAnsiTheme="minorHAnsi" w:cstheme="minorHAnsi"/>
                <w:sz w:val="22"/>
                <w:szCs w:val="22"/>
              </w:rPr>
              <w:t xml:space="preserve">El procedimiento de Control de registros no establece las disposiciones y controles necesarios para la identificación, el almacenamiento, la protección y la disposición de registros, numeral 4.2.4 de la Norma NTC ISO: 2008, al respecto: </w:t>
            </w:r>
          </w:p>
          <w:p w:rsidR="00260176" w:rsidRDefault="00260176" w:rsidP="00260176">
            <w:pPr>
              <w:pStyle w:val="Prrafodelista"/>
              <w:numPr>
                <w:ilvl w:val="0"/>
                <w:numId w:val="25"/>
              </w:numPr>
              <w:ind w:right="49"/>
              <w:contextualSpacing/>
              <w:jc w:val="both"/>
              <w:rPr>
                <w:rFonts w:asciiTheme="minorHAnsi" w:hAnsiTheme="minorHAnsi" w:cstheme="minorHAnsi"/>
                <w:sz w:val="22"/>
                <w:szCs w:val="22"/>
              </w:rPr>
            </w:pPr>
            <w:r>
              <w:rPr>
                <w:rFonts w:asciiTheme="minorHAnsi" w:hAnsiTheme="minorHAnsi" w:cstheme="minorHAnsi"/>
                <w:sz w:val="22"/>
                <w:szCs w:val="22"/>
              </w:rPr>
              <w:t>Se presentó el Plan de Mejora, el cual fue aprobado mediante acta No. 01 del 21/03/2017.</w:t>
            </w:r>
          </w:p>
          <w:p w:rsidR="00260176" w:rsidRDefault="00260176" w:rsidP="00260176">
            <w:pPr>
              <w:pStyle w:val="Prrafodelista"/>
              <w:numPr>
                <w:ilvl w:val="0"/>
                <w:numId w:val="25"/>
              </w:numPr>
              <w:ind w:right="49"/>
              <w:contextualSpacing/>
              <w:jc w:val="both"/>
              <w:rPr>
                <w:rFonts w:asciiTheme="minorHAnsi" w:hAnsiTheme="minorHAnsi" w:cstheme="minorHAnsi"/>
                <w:sz w:val="22"/>
                <w:szCs w:val="22"/>
              </w:rPr>
            </w:pPr>
            <w:r>
              <w:rPr>
                <w:rFonts w:asciiTheme="minorHAnsi" w:hAnsiTheme="minorHAnsi" w:cstheme="minorHAnsi"/>
                <w:sz w:val="22"/>
                <w:szCs w:val="22"/>
              </w:rPr>
              <w:t>El Plan de Mejora se ejecutó y se socializó mediante acta No. 03 del 13 de junio de 2017.</w:t>
            </w:r>
          </w:p>
          <w:p w:rsidR="00260176" w:rsidRDefault="00260176" w:rsidP="00260176">
            <w:pPr>
              <w:pStyle w:val="Prrafodelista"/>
              <w:numPr>
                <w:ilvl w:val="0"/>
                <w:numId w:val="25"/>
              </w:numPr>
              <w:ind w:right="49"/>
              <w:contextualSpacing/>
              <w:jc w:val="both"/>
              <w:rPr>
                <w:rFonts w:asciiTheme="minorHAnsi" w:hAnsiTheme="minorHAnsi" w:cstheme="minorHAnsi"/>
                <w:sz w:val="22"/>
                <w:szCs w:val="22"/>
              </w:rPr>
            </w:pPr>
            <w:r>
              <w:rPr>
                <w:rFonts w:asciiTheme="minorHAnsi" w:hAnsiTheme="minorHAnsi" w:cstheme="minorHAnsi"/>
                <w:sz w:val="22"/>
                <w:szCs w:val="22"/>
              </w:rPr>
              <w:t>Revisadas las actividades y el cierre de las mismas se evidenció de la primera actividad se solicitó el 17/02/2017 y la capacitación se llevará a cabo en el segundo semestre de 2017, evidencia listado de asistencia.</w:t>
            </w:r>
          </w:p>
          <w:p w:rsidR="00260176" w:rsidRDefault="00260176" w:rsidP="00260176">
            <w:pPr>
              <w:pStyle w:val="Prrafodelista"/>
              <w:numPr>
                <w:ilvl w:val="0"/>
                <w:numId w:val="25"/>
              </w:numPr>
              <w:ind w:right="49"/>
              <w:contextualSpacing/>
              <w:jc w:val="both"/>
              <w:rPr>
                <w:rFonts w:asciiTheme="minorHAnsi" w:hAnsiTheme="minorHAnsi" w:cstheme="minorHAnsi"/>
                <w:sz w:val="22"/>
                <w:szCs w:val="22"/>
              </w:rPr>
            </w:pPr>
            <w:r>
              <w:rPr>
                <w:rFonts w:asciiTheme="minorHAnsi" w:hAnsiTheme="minorHAnsi" w:cstheme="minorHAnsi"/>
                <w:sz w:val="22"/>
                <w:szCs w:val="22"/>
              </w:rPr>
              <w:t>En relación con la siguiente actividad se socializó la matriz de control pero se sugirieron algunos ajustes;</w:t>
            </w:r>
          </w:p>
          <w:p w:rsidR="00260176" w:rsidRDefault="00260176" w:rsidP="00260176">
            <w:pPr>
              <w:pStyle w:val="Prrafodelista"/>
              <w:numPr>
                <w:ilvl w:val="0"/>
                <w:numId w:val="25"/>
              </w:numPr>
              <w:ind w:right="49"/>
              <w:contextualSpacing/>
              <w:jc w:val="both"/>
              <w:rPr>
                <w:rFonts w:asciiTheme="minorHAnsi" w:hAnsiTheme="minorHAnsi" w:cstheme="minorHAnsi"/>
                <w:sz w:val="22"/>
                <w:szCs w:val="22"/>
              </w:rPr>
            </w:pPr>
            <w:r>
              <w:rPr>
                <w:rFonts w:asciiTheme="minorHAnsi" w:hAnsiTheme="minorHAnsi" w:cstheme="minorHAnsi"/>
                <w:sz w:val="22"/>
                <w:szCs w:val="22"/>
              </w:rPr>
              <w:t>En relación con la tercera actividad esta fue aprobada por el Consejo Seccional, pero se sugiere que se remitan al Comité Seccional de Archivo;</w:t>
            </w:r>
          </w:p>
          <w:p w:rsidR="00260176" w:rsidRDefault="00260176" w:rsidP="00260176">
            <w:pPr>
              <w:pStyle w:val="Prrafodelista"/>
              <w:numPr>
                <w:ilvl w:val="0"/>
                <w:numId w:val="25"/>
              </w:numPr>
              <w:ind w:right="49"/>
              <w:contextualSpacing/>
              <w:jc w:val="both"/>
              <w:rPr>
                <w:rFonts w:asciiTheme="minorHAnsi" w:hAnsiTheme="minorHAnsi" w:cstheme="minorHAnsi"/>
                <w:sz w:val="22"/>
                <w:szCs w:val="22"/>
              </w:rPr>
            </w:pPr>
            <w:r>
              <w:rPr>
                <w:rFonts w:asciiTheme="minorHAnsi" w:hAnsiTheme="minorHAnsi" w:cstheme="minorHAnsi"/>
                <w:sz w:val="22"/>
                <w:szCs w:val="22"/>
              </w:rPr>
              <w:t>La implementación debe realizarse de forma paulatina de conformidad con el ajuste de la Ley de Archivo y la realidad presupuestal.</w:t>
            </w:r>
          </w:p>
          <w:p w:rsidR="00260176" w:rsidRPr="0039479E" w:rsidRDefault="00260176" w:rsidP="00E37D73">
            <w:pPr>
              <w:pStyle w:val="Prrafodelista"/>
              <w:ind w:left="394" w:right="49"/>
              <w:jc w:val="both"/>
              <w:rPr>
                <w:rFonts w:asciiTheme="minorHAnsi" w:hAnsiTheme="minorHAnsi" w:cstheme="minorHAnsi"/>
                <w:sz w:val="22"/>
                <w:szCs w:val="22"/>
              </w:rPr>
            </w:pPr>
          </w:p>
          <w:p w:rsidR="00260176" w:rsidRDefault="00260176" w:rsidP="00260176">
            <w:pPr>
              <w:pStyle w:val="Prrafodelista"/>
              <w:numPr>
                <w:ilvl w:val="0"/>
                <w:numId w:val="24"/>
              </w:numPr>
              <w:ind w:left="34" w:right="49" w:firstLine="326"/>
              <w:contextualSpacing/>
              <w:jc w:val="both"/>
              <w:rPr>
                <w:rFonts w:asciiTheme="minorHAnsi" w:hAnsiTheme="minorHAnsi" w:cstheme="minorHAnsi"/>
                <w:sz w:val="22"/>
                <w:szCs w:val="22"/>
              </w:rPr>
            </w:pPr>
            <w:r>
              <w:rPr>
                <w:rFonts w:asciiTheme="minorHAnsi" w:hAnsiTheme="minorHAnsi" w:cstheme="minorHAnsi"/>
                <w:sz w:val="22"/>
                <w:szCs w:val="22"/>
              </w:rPr>
              <w:t>En relación con la segunda No Conformidad Menor que especifica: La Información de entrada para la revisión de la dirección no incluyó lo relativo a la conformidad del producto servicio, numeral 5.6, al respecto, conforme  se especificó  en el numeral anterior el Plan de Acción fue elaborado y aprobado y las acciones para el cierre de las No Conformidades Menores fueron las siguientes:</w:t>
            </w:r>
          </w:p>
          <w:p w:rsidR="00260176" w:rsidRDefault="00260176" w:rsidP="00260176">
            <w:pPr>
              <w:pStyle w:val="Prrafodelista"/>
              <w:numPr>
                <w:ilvl w:val="0"/>
                <w:numId w:val="26"/>
              </w:numPr>
              <w:ind w:right="49"/>
              <w:contextualSpacing/>
              <w:jc w:val="both"/>
              <w:rPr>
                <w:rFonts w:asciiTheme="minorHAnsi" w:hAnsiTheme="minorHAnsi" w:cstheme="minorHAnsi"/>
                <w:sz w:val="22"/>
                <w:szCs w:val="22"/>
              </w:rPr>
            </w:pPr>
            <w:r>
              <w:rPr>
                <w:rFonts w:asciiTheme="minorHAnsi" w:hAnsiTheme="minorHAnsi" w:cstheme="minorHAnsi"/>
                <w:sz w:val="22"/>
                <w:szCs w:val="22"/>
              </w:rPr>
              <w:t>La primera actividad se programó y se realiza en el segundo semestre de 2017; Evidencia listado de asistencia.</w:t>
            </w:r>
          </w:p>
          <w:p w:rsidR="00260176" w:rsidRDefault="00260176" w:rsidP="00260176">
            <w:pPr>
              <w:pStyle w:val="Prrafodelista"/>
              <w:numPr>
                <w:ilvl w:val="0"/>
                <w:numId w:val="26"/>
              </w:numPr>
              <w:ind w:right="49"/>
              <w:contextualSpacing/>
              <w:jc w:val="both"/>
              <w:rPr>
                <w:rFonts w:asciiTheme="minorHAnsi" w:hAnsiTheme="minorHAnsi" w:cstheme="minorHAnsi"/>
                <w:sz w:val="22"/>
                <w:szCs w:val="22"/>
              </w:rPr>
            </w:pPr>
            <w:r>
              <w:rPr>
                <w:rFonts w:asciiTheme="minorHAnsi" w:hAnsiTheme="minorHAnsi" w:cstheme="minorHAnsi"/>
                <w:sz w:val="22"/>
                <w:szCs w:val="22"/>
              </w:rPr>
              <w:t>Implementación del Procedimiento Institucional de revisión por la Alta Dirección.</w:t>
            </w:r>
          </w:p>
          <w:p w:rsidR="00260176" w:rsidRDefault="00260176" w:rsidP="00260176">
            <w:pPr>
              <w:pStyle w:val="Prrafodelista"/>
              <w:numPr>
                <w:ilvl w:val="0"/>
                <w:numId w:val="26"/>
              </w:numPr>
              <w:ind w:right="49"/>
              <w:contextualSpacing/>
              <w:jc w:val="both"/>
              <w:rPr>
                <w:rFonts w:asciiTheme="minorHAnsi" w:hAnsiTheme="minorHAnsi" w:cstheme="minorHAnsi"/>
                <w:sz w:val="22"/>
                <w:szCs w:val="22"/>
              </w:rPr>
            </w:pPr>
            <w:r>
              <w:rPr>
                <w:rFonts w:asciiTheme="minorHAnsi" w:hAnsiTheme="minorHAnsi" w:cstheme="minorHAnsi"/>
                <w:sz w:val="22"/>
                <w:szCs w:val="22"/>
              </w:rPr>
              <w:t>Se evidenció que está planeado remitir el informe al Comité de Calidad y al Consejo Seccional de la Judicatura, para la sesión del mes de julio.  Con lo cual se cerraría la NCM;</w:t>
            </w:r>
          </w:p>
          <w:p w:rsidR="00260176" w:rsidRPr="00021704" w:rsidRDefault="00260176" w:rsidP="00E37D73">
            <w:pPr>
              <w:pStyle w:val="Prrafodelista"/>
              <w:ind w:left="394" w:right="49"/>
              <w:jc w:val="both"/>
              <w:rPr>
                <w:rFonts w:asciiTheme="minorHAnsi" w:hAnsiTheme="minorHAnsi" w:cstheme="minorHAnsi"/>
                <w:sz w:val="22"/>
                <w:szCs w:val="22"/>
              </w:rPr>
            </w:pPr>
          </w:p>
          <w:p w:rsidR="00260176" w:rsidRDefault="00260176" w:rsidP="00260176">
            <w:pPr>
              <w:pStyle w:val="Prrafodelista"/>
              <w:numPr>
                <w:ilvl w:val="0"/>
                <w:numId w:val="24"/>
              </w:numPr>
              <w:ind w:left="34" w:right="49" w:firstLine="326"/>
              <w:contextualSpacing/>
              <w:jc w:val="both"/>
              <w:rPr>
                <w:rFonts w:asciiTheme="minorHAnsi" w:hAnsiTheme="minorHAnsi" w:cstheme="minorHAnsi"/>
                <w:sz w:val="22"/>
                <w:szCs w:val="22"/>
              </w:rPr>
            </w:pPr>
            <w:r>
              <w:rPr>
                <w:rFonts w:asciiTheme="minorHAnsi" w:hAnsiTheme="minorHAnsi" w:cstheme="minorHAnsi"/>
                <w:sz w:val="22"/>
                <w:szCs w:val="22"/>
              </w:rPr>
              <w:t>En relación con la 3 NCM:  La entidad no recopila y analizan todos los datos apropiados que permitan proporcionar información sobre la satisfacción del cliente, ni el resultado de los procesos, al respecto, de acuerdo con las actividades planteadas:</w:t>
            </w:r>
          </w:p>
          <w:p w:rsidR="00260176" w:rsidRDefault="00260176" w:rsidP="00260176">
            <w:pPr>
              <w:pStyle w:val="Prrafodelista"/>
              <w:numPr>
                <w:ilvl w:val="0"/>
                <w:numId w:val="27"/>
              </w:numPr>
              <w:ind w:right="49"/>
              <w:contextualSpacing/>
              <w:jc w:val="both"/>
              <w:rPr>
                <w:rFonts w:asciiTheme="minorHAnsi" w:hAnsiTheme="minorHAnsi" w:cstheme="minorHAnsi"/>
                <w:sz w:val="22"/>
                <w:szCs w:val="22"/>
              </w:rPr>
            </w:pPr>
            <w:r>
              <w:rPr>
                <w:rFonts w:asciiTheme="minorHAnsi" w:hAnsiTheme="minorHAnsi" w:cstheme="minorHAnsi"/>
                <w:sz w:val="22"/>
                <w:szCs w:val="22"/>
              </w:rPr>
              <w:lastRenderedPageBreak/>
              <w:t>La primera actividad se programó y realiza en el segundo semestre de 2017; evidencia listado de asistencia.</w:t>
            </w:r>
          </w:p>
          <w:p w:rsidR="00260176" w:rsidRDefault="00260176" w:rsidP="00260176">
            <w:pPr>
              <w:pStyle w:val="Prrafodelista"/>
              <w:numPr>
                <w:ilvl w:val="0"/>
                <w:numId w:val="27"/>
              </w:numPr>
              <w:ind w:right="49"/>
              <w:contextualSpacing/>
              <w:jc w:val="both"/>
              <w:rPr>
                <w:rFonts w:asciiTheme="minorHAnsi" w:hAnsiTheme="minorHAnsi" w:cstheme="minorHAnsi"/>
                <w:sz w:val="22"/>
                <w:szCs w:val="22"/>
              </w:rPr>
            </w:pPr>
            <w:r>
              <w:rPr>
                <w:rFonts w:asciiTheme="minorHAnsi" w:hAnsiTheme="minorHAnsi" w:cstheme="minorHAnsi"/>
                <w:sz w:val="22"/>
                <w:szCs w:val="22"/>
              </w:rPr>
              <w:t>En relación con la segunda actividad se elaboró, se remitió al Consejo Seccional y posteriormente debe remitir al Comité Nacional de Calidad, para los fines pertinentes.</w:t>
            </w:r>
          </w:p>
          <w:p w:rsidR="00260176" w:rsidRDefault="00260176" w:rsidP="00260176">
            <w:pPr>
              <w:pStyle w:val="Prrafodelista"/>
              <w:numPr>
                <w:ilvl w:val="0"/>
                <w:numId w:val="27"/>
              </w:numPr>
              <w:ind w:right="49"/>
              <w:contextualSpacing/>
              <w:jc w:val="both"/>
              <w:rPr>
                <w:rFonts w:asciiTheme="minorHAnsi" w:hAnsiTheme="minorHAnsi" w:cstheme="minorHAnsi"/>
                <w:sz w:val="22"/>
                <w:szCs w:val="22"/>
              </w:rPr>
            </w:pPr>
            <w:r>
              <w:rPr>
                <w:rFonts w:asciiTheme="minorHAnsi" w:hAnsiTheme="minorHAnsi" w:cstheme="minorHAnsi"/>
                <w:sz w:val="22"/>
                <w:szCs w:val="22"/>
              </w:rPr>
              <w:t>Elaborar un proyecto de instrumentos de Encuesta, y aplicarlo en los Juzgados Administrativos. Al respecto se evidenciaron las encuestas. Se aplicaron 88 encuestas entre el 01 de abril al 30 de junio, con un resultado bien interesante, el cual se anexa en el documento de análisis.</w:t>
            </w:r>
          </w:p>
          <w:p w:rsidR="00260176" w:rsidRDefault="00260176" w:rsidP="00260176">
            <w:pPr>
              <w:pStyle w:val="Prrafodelista"/>
              <w:numPr>
                <w:ilvl w:val="0"/>
                <w:numId w:val="27"/>
              </w:numPr>
              <w:ind w:right="49"/>
              <w:contextualSpacing/>
              <w:jc w:val="both"/>
              <w:rPr>
                <w:rFonts w:asciiTheme="minorHAnsi" w:hAnsiTheme="minorHAnsi" w:cstheme="minorHAnsi"/>
                <w:sz w:val="22"/>
                <w:szCs w:val="22"/>
              </w:rPr>
            </w:pPr>
            <w:r>
              <w:rPr>
                <w:rFonts w:asciiTheme="minorHAnsi" w:hAnsiTheme="minorHAnsi" w:cstheme="minorHAnsi"/>
                <w:sz w:val="22"/>
                <w:szCs w:val="22"/>
              </w:rPr>
              <w:t>De la misma forma se evidenciaron las sugerencias las cuales fueron remitidas al Director Seccional mediante oficio JA1-1317 del 14 de julio de 2017.</w:t>
            </w:r>
          </w:p>
          <w:p w:rsidR="00260176" w:rsidRPr="0039479E" w:rsidRDefault="00260176" w:rsidP="00E37D73">
            <w:pPr>
              <w:pStyle w:val="Prrafodelista"/>
              <w:ind w:left="394" w:right="49"/>
              <w:jc w:val="both"/>
              <w:rPr>
                <w:rFonts w:asciiTheme="minorHAnsi" w:hAnsiTheme="minorHAnsi" w:cstheme="minorHAnsi"/>
                <w:sz w:val="22"/>
                <w:szCs w:val="22"/>
              </w:rPr>
            </w:pPr>
            <w:r>
              <w:rPr>
                <w:rFonts w:asciiTheme="minorHAnsi" w:hAnsiTheme="minorHAnsi" w:cstheme="minorHAnsi"/>
                <w:sz w:val="22"/>
                <w:szCs w:val="22"/>
              </w:rPr>
              <w:t>Todas las evidencias fueron presentadas en el marco de la Auditoría Interna de Calidad.</w:t>
            </w:r>
          </w:p>
        </w:tc>
      </w:tr>
    </w:tbl>
    <w:p w:rsidR="00260176" w:rsidRDefault="00260176" w:rsidP="00260176">
      <w:pPr>
        <w:ind w:right="49"/>
        <w:jc w:val="both"/>
        <w:rPr>
          <w:rFonts w:asciiTheme="minorHAnsi" w:hAnsiTheme="minorHAnsi" w:cstheme="minorHAnsi"/>
          <w:sz w:val="22"/>
          <w:szCs w:val="22"/>
        </w:rPr>
      </w:pPr>
    </w:p>
    <w:p w:rsidR="00260176" w:rsidRPr="004D6114" w:rsidRDefault="00260176" w:rsidP="00260176">
      <w:pPr>
        <w:ind w:right="49"/>
        <w:rPr>
          <w:rFonts w:asciiTheme="minorHAnsi" w:hAnsiTheme="minorHAnsi" w:cstheme="minorHAnsi"/>
          <w:sz w:val="22"/>
          <w:szCs w:val="22"/>
        </w:rPr>
      </w:pPr>
    </w:p>
    <w:p w:rsidR="00260176" w:rsidRPr="008A731D" w:rsidRDefault="0066283B" w:rsidP="00260176">
      <w:pPr>
        <w:ind w:right="49"/>
        <w:jc w:val="center"/>
        <w:rPr>
          <w:rFonts w:asciiTheme="minorHAnsi" w:hAnsiTheme="minorHAnsi" w:cstheme="minorHAnsi"/>
          <w:sz w:val="22"/>
          <w:szCs w:val="22"/>
        </w:rPr>
      </w:pPr>
      <w:r>
        <w:rPr>
          <w:rFonts w:asciiTheme="minorHAnsi" w:hAnsiTheme="minorHAnsi" w:cstheme="minorHAnsi"/>
          <w:b/>
          <w:sz w:val="22"/>
          <w:szCs w:val="22"/>
          <w:u w:val="single"/>
        </w:rPr>
        <w:t>11</w:t>
      </w:r>
      <w:r w:rsidR="00F30432" w:rsidRPr="008A731D">
        <w:rPr>
          <w:rFonts w:asciiTheme="minorHAnsi" w:hAnsiTheme="minorHAnsi" w:cstheme="minorHAnsi"/>
          <w:b/>
          <w:sz w:val="22"/>
          <w:szCs w:val="22"/>
          <w:u w:val="single"/>
        </w:rPr>
        <w:t xml:space="preserve">.3.3 </w:t>
      </w:r>
      <w:r w:rsidR="00037546" w:rsidRPr="008A731D">
        <w:rPr>
          <w:rFonts w:asciiTheme="minorHAnsi" w:hAnsiTheme="minorHAnsi" w:cstheme="minorHAnsi"/>
          <w:b/>
          <w:sz w:val="22"/>
          <w:szCs w:val="22"/>
          <w:u w:val="single"/>
        </w:rPr>
        <w:t xml:space="preserve"> </w:t>
      </w:r>
      <w:r w:rsidR="00260176" w:rsidRPr="008A731D">
        <w:rPr>
          <w:rFonts w:asciiTheme="minorHAnsi" w:hAnsiTheme="minorHAnsi" w:cstheme="minorHAnsi"/>
          <w:b/>
          <w:sz w:val="22"/>
          <w:szCs w:val="22"/>
          <w:u w:val="single"/>
        </w:rPr>
        <w:t xml:space="preserve"> NO CONFORMIDADES CONSEJO SECCIONAL DE LA JUDICATURA Y DIRECCIÓN EJECUTIVA DE ADMINISTRACIÓN JUDICIAL</w:t>
      </w:r>
      <w:r w:rsidR="00260176" w:rsidRPr="008A731D">
        <w:rPr>
          <w:rFonts w:asciiTheme="minorHAnsi" w:hAnsiTheme="minorHAnsi" w:cstheme="minorHAnsi"/>
          <w:sz w:val="22"/>
          <w:szCs w:val="22"/>
        </w:rPr>
        <w:t>:</w:t>
      </w:r>
    </w:p>
    <w:p w:rsidR="00260176" w:rsidRPr="008A731D" w:rsidRDefault="00260176" w:rsidP="00260176">
      <w:pPr>
        <w:ind w:right="49"/>
        <w:jc w:val="both"/>
        <w:rPr>
          <w:rFonts w:asciiTheme="minorHAnsi" w:hAnsiTheme="minorHAnsi" w:cstheme="minorHAnsi"/>
          <w:sz w:val="22"/>
          <w:szCs w:val="22"/>
        </w:rPr>
      </w:pPr>
    </w:p>
    <w:p w:rsidR="00260176" w:rsidRDefault="00260176" w:rsidP="00260176">
      <w:pPr>
        <w:ind w:right="49"/>
        <w:jc w:val="both"/>
        <w:rPr>
          <w:rFonts w:asciiTheme="minorHAnsi" w:hAnsiTheme="minorHAnsi" w:cstheme="minorHAnsi"/>
          <w:sz w:val="22"/>
          <w:szCs w:val="22"/>
        </w:rPr>
      </w:pPr>
    </w:p>
    <w:tbl>
      <w:tblPr>
        <w:tblStyle w:val="Tablaconcuadrcula"/>
        <w:tblW w:w="0" w:type="auto"/>
        <w:tblInd w:w="108" w:type="dxa"/>
        <w:tblLook w:val="04A0" w:firstRow="1" w:lastRow="0" w:firstColumn="1" w:lastColumn="0" w:noHBand="0" w:noVBand="1"/>
      </w:tblPr>
      <w:tblGrid>
        <w:gridCol w:w="567"/>
        <w:gridCol w:w="7621"/>
      </w:tblGrid>
      <w:tr w:rsidR="00260176" w:rsidRPr="004D6114" w:rsidTr="00E37D73">
        <w:tc>
          <w:tcPr>
            <w:tcW w:w="567" w:type="dxa"/>
          </w:tcPr>
          <w:p w:rsidR="00260176" w:rsidRPr="004D6114" w:rsidRDefault="00260176" w:rsidP="00E37D73">
            <w:pPr>
              <w:pStyle w:val="Prrafodelista"/>
              <w:ind w:left="0"/>
              <w:jc w:val="center"/>
              <w:rPr>
                <w:rFonts w:asciiTheme="minorHAnsi" w:hAnsiTheme="minorHAnsi" w:cstheme="minorHAnsi"/>
                <w:sz w:val="22"/>
                <w:szCs w:val="22"/>
              </w:rPr>
            </w:pPr>
            <w:r w:rsidRPr="004D6114">
              <w:rPr>
                <w:rFonts w:asciiTheme="minorHAnsi" w:hAnsiTheme="minorHAnsi" w:cstheme="minorHAnsi"/>
                <w:sz w:val="22"/>
                <w:szCs w:val="22"/>
              </w:rPr>
              <w:t>1</w:t>
            </w:r>
          </w:p>
        </w:tc>
        <w:tc>
          <w:tcPr>
            <w:tcW w:w="7621" w:type="dxa"/>
          </w:tcPr>
          <w:p w:rsidR="00260176" w:rsidRDefault="00260176" w:rsidP="00E37D73">
            <w:pPr>
              <w:jc w:val="both"/>
              <w:rPr>
                <w:rFonts w:asciiTheme="minorHAnsi" w:hAnsiTheme="minorHAnsi" w:cstheme="minorHAnsi"/>
                <w:sz w:val="22"/>
                <w:szCs w:val="22"/>
              </w:rPr>
            </w:pPr>
            <w:r>
              <w:rPr>
                <w:rFonts w:asciiTheme="minorHAnsi" w:hAnsiTheme="minorHAnsi" w:cstheme="minorHAnsi"/>
                <w:sz w:val="22"/>
                <w:szCs w:val="22"/>
              </w:rPr>
              <w:t>Se evidencia en el formato de Acta que no está actualizada la imagen Institucional conforme a lo establecido en el Acuerdo Número PSAA16-10559.</w:t>
            </w:r>
          </w:p>
          <w:p w:rsidR="00260176" w:rsidRDefault="00260176" w:rsidP="00260176">
            <w:pPr>
              <w:jc w:val="both"/>
              <w:rPr>
                <w:rFonts w:asciiTheme="minorHAnsi" w:hAnsiTheme="minorHAnsi" w:cstheme="minorHAnsi"/>
                <w:sz w:val="22"/>
                <w:szCs w:val="22"/>
              </w:rPr>
            </w:pPr>
            <w:r>
              <w:rPr>
                <w:rFonts w:asciiTheme="minorHAnsi" w:hAnsiTheme="minorHAnsi" w:cstheme="minorHAnsi"/>
                <w:sz w:val="22"/>
                <w:szCs w:val="22"/>
              </w:rPr>
              <w:t>Evidencia: Acta No. 001 del 22/03/2017: Comité de Calidad.</w:t>
            </w:r>
          </w:p>
          <w:p w:rsidR="00260176" w:rsidRPr="004D6114" w:rsidRDefault="00260176" w:rsidP="00E37D73">
            <w:pPr>
              <w:jc w:val="both"/>
              <w:rPr>
                <w:rFonts w:asciiTheme="minorHAnsi" w:hAnsiTheme="minorHAnsi" w:cstheme="minorHAnsi"/>
                <w:sz w:val="22"/>
                <w:szCs w:val="22"/>
              </w:rPr>
            </w:pPr>
            <w:r>
              <w:rPr>
                <w:rFonts w:asciiTheme="minorHAnsi" w:hAnsiTheme="minorHAnsi" w:cstheme="minorHAnsi"/>
                <w:sz w:val="22"/>
                <w:szCs w:val="22"/>
              </w:rPr>
              <w:t>Nota: Debe trabajarse con el Nivel Central.  (No conformidad menor)</w:t>
            </w:r>
          </w:p>
        </w:tc>
      </w:tr>
      <w:tr w:rsidR="00260176" w:rsidRPr="004D6114" w:rsidTr="00E37D73">
        <w:tc>
          <w:tcPr>
            <w:tcW w:w="567" w:type="dxa"/>
          </w:tcPr>
          <w:p w:rsidR="00260176" w:rsidRPr="004D6114" w:rsidRDefault="00260176" w:rsidP="00E37D73">
            <w:pPr>
              <w:pStyle w:val="Prrafodelista"/>
              <w:ind w:left="0"/>
              <w:jc w:val="center"/>
              <w:rPr>
                <w:rFonts w:asciiTheme="minorHAnsi" w:hAnsiTheme="minorHAnsi" w:cstheme="minorHAnsi"/>
                <w:sz w:val="22"/>
                <w:szCs w:val="22"/>
              </w:rPr>
            </w:pPr>
            <w:r w:rsidRPr="004D6114">
              <w:rPr>
                <w:rFonts w:asciiTheme="minorHAnsi" w:hAnsiTheme="minorHAnsi" w:cstheme="minorHAnsi"/>
                <w:sz w:val="22"/>
                <w:szCs w:val="22"/>
              </w:rPr>
              <w:t>2</w:t>
            </w:r>
          </w:p>
        </w:tc>
        <w:tc>
          <w:tcPr>
            <w:tcW w:w="7621" w:type="dxa"/>
          </w:tcPr>
          <w:p w:rsidR="00260176" w:rsidRPr="004D6114" w:rsidRDefault="00260176" w:rsidP="00E37D73">
            <w:pPr>
              <w:jc w:val="both"/>
              <w:rPr>
                <w:rFonts w:asciiTheme="minorHAnsi" w:hAnsiTheme="minorHAnsi" w:cstheme="minorHAnsi"/>
                <w:sz w:val="22"/>
                <w:szCs w:val="22"/>
              </w:rPr>
            </w:pPr>
            <w:r>
              <w:rPr>
                <w:rFonts w:asciiTheme="minorHAnsi" w:hAnsiTheme="minorHAnsi" w:cstheme="minorHAnsi"/>
                <w:sz w:val="22"/>
                <w:szCs w:val="22"/>
              </w:rPr>
              <w:t>Se evidencia que en el proceso de Registro y Control de Abogados y Auxiliares de la Justicia, se identificó el producto No Conforme de las tarjetas profesionales de los señores: Ángela Patricia Rondón Lozano, Fredy Alexander Rico Castaño y Virginia Garcés, los cuales presentaban error en los nombres. Dicho producto No conforme fue identificado  y notificado al nivel central mediante los oficios CSJTOOP17-1314; CSJTOOP17-1341; CSJTOOP17-1364, sin embargo, no fueron documentadas en el Sistema ITS.  Se requiere Coordinación con el Nivel Central. (No conformidad menor)</w:t>
            </w:r>
          </w:p>
        </w:tc>
      </w:tr>
      <w:tr w:rsidR="00260176" w:rsidRPr="004D6114" w:rsidTr="00E37D73">
        <w:tc>
          <w:tcPr>
            <w:tcW w:w="567" w:type="dxa"/>
          </w:tcPr>
          <w:p w:rsidR="00260176" w:rsidRPr="004D6114" w:rsidRDefault="00260176" w:rsidP="00E37D73">
            <w:pPr>
              <w:pStyle w:val="Prrafodelista"/>
              <w:ind w:left="0"/>
              <w:jc w:val="center"/>
              <w:rPr>
                <w:rFonts w:asciiTheme="minorHAnsi" w:hAnsiTheme="minorHAnsi" w:cstheme="minorHAnsi"/>
                <w:sz w:val="22"/>
                <w:szCs w:val="22"/>
              </w:rPr>
            </w:pPr>
            <w:r w:rsidRPr="004D6114">
              <w:rPr>
                <w:rFonts w:asciiTheme="minorHAnsi" w:hAnsiTheme="minorHAnsi" w:cstheme="minorHAnsi"/>
                <w:sz w:val="22"/>
                <w:szCs w:val="22"/>
              </w:rPr>
              <w:t>3</w:t>
            </w:r>
          </w:p>
        </w:tc>
        <w:tc>
          <w:tcPr>
            <w:tcW w:w="7621" w:type="dxa"/>
          </w:tcPr>
          <w:p w:rsidR="00260176" w:rsidRPr="004D6114" w:rsidRDefault="00260176" w:rsidP="00E37D73">
            <w:pPr>
              <w:jc w:val="both"/>
              <w:rPr>
                <w:rFonts w:asciiTheme="minorHAnsi" w:hAnsiTheme="minorHAnsi" w:cstheme="minorHAnsi"/>
                <w:sz w:val="22"/>
                <w:szCs w:val="22"/>
              </w:rPr>
            </w:pPr>
            <w:r>
              <w:rPr>
                <w:rFonts w:asciiTheme="minorHAnsi" w:hAnsiTheme="minorHAnsi" w:cstheme="minorHAnsi"/>
                <w:sz w:val="22"/>
                <w:szCs w:val="22"/>
              </w:rPr>
              <w:t>En el Mapa de Riesgos del Proceso de Infraestructura Física, no se evidencia el riesgo corrupción, Ley 141 de 2011. (No conformidad menor)</w:t>
            </w:r>
          </w:p>
        </w:tc>
      </w:tr>
      <w:tr w:rsidR="00260176" w:rsidRPr="004D6114" w:rsidTr="00E37D73">
        <w:tc>
          <w:tcPr>
            <w:tcW w:w="567" w:type="dxa"/>
          </w:tcPr>
          <w:p w:rsidR="00260176" w:rsidRPr="004D6114" w:rsidRDefault="00260176" w:rsidP="00E37D73">
            <w:pPr>
              <w:pStyle w:val="Prrafodelista"/>
              <w:ind w:left="0"/>
              <w:jc w:val="center"/>
              <w:rPr>
                <w:rFonts w:asciiTheme="minorHAnsi" w:hAnsiTheme="minorHAnsi" w:cstheme="minorHAnsi"/>
                <w:sz w:val="22"/>
                <w:szCs w:val="22"/>
              </w:rPr>
            </w:pPr>
            <w:r w:rsidRPr="004D6114">
              <w:rPr>
                <w:rFonts w:asciiTheme="minorHAnsi" w:hAnsiTheme="minorHAnsi" w:cstheme="minorHAnsi"/>
                <w:sz w:val="22"/>
                <w:szCs w:val="22"/>
              </w:rPr>
              <w:t>4</w:t>
            </w:r>
          </w:p>
        </w:tc>
        <w:tc>
          <w:tcPr>
            <w:tcW w:w="7621" w:type="dxa"/>
          </w:tcPr>
          <w:p w:rsidR="00260176" w:rsidRPr="004D6114" w:rsidRDefault="00260176" w:rsidP="00E37D73">
            <w:pPr>
              <w:jc w:val="both"/>
              <w:rPr>
                <w:rFonts w:asciiTheme="minorHAnsi" w:hAnsiTheme="minorHAnsi" w:cstheme="minorHAnsi"/>
                <w:sz w:val="22"/>
                <w:szCs w:val="22"/>
              </w:rPr>
            </w:pPr>
            <w:r>
              <w:rPr>
                <w:rFonts w:asciiTheme="minorHAnsi" w:hAnsiTheme="minorHAnsi" w:cstheme="minorHAnsi"/>
                <w:sz w:val="22"/>
                <w:szCs w:val="22"/>
              </w:rPr>
              <w:t>En el proceso de Gestión Tecnológica se evidencia que no se hace  el seguimiento debido a la prestación del servicio del usuario interno. ( No conformidad mayor)</w:t>
            </w:r>
          </w:p>
        </w:tc>
      </w:tr>
      <w:tr w:rsidR="00260176" w:rsidRPr="004D6114" w:rsidTr="00E37D73">
        <w:tc>
          <w:tcPr>
            <w:tcW w:w="567" w:type="dxa"/>
          </w:tcPr>
          <w:p w:rsidR="00260176" w:rsidRPr="00F408EB" w:rsidRDefault="00260176" w:rsidP="00E37D73">
            <w:pPr>
              <w:pStyle w:val="Prrafodelista"/>
              <w:ind w:left="0"/>
              <w:jc w:val="center"/>
              <w:rPr>
                <w:rFonts w:asciiTheme="minorHAnsi" w:hAnsiTheme="minorHAnsi" w:cstheme="minorHAnsi"/>
                <w:sz w:val="22"/>
                <w:szCs w:val="22"/>
                <w:lang w:val="es-CO"/>
              </w:rPr>
            </w:pPr>
            <w:r>
              <w:rPr>
                <w:rFonts w:asciiTheme="minorHAnsi" w:hAnsiTheme="minorHAnsi" w:cstheme="minorHAnsi"/>
                <w:sz w:val="22"/>
                <w:szCs w:val="22"/>
                <w:lang w:val="es-CO"/>
              </w:rPr>
              <w:t>5</w:t>
            </w:r>
          </w:p>
        </w:tc>
        <w:tc>
          <w:tcPr>
            <w:tcW w:w="7621" w:type="dxa"/>
          </w:tcPr>
          <w:p w:rsidR="00260176" w:rsidRDefault="00260176" w:rsidP="00E37D73">
            <w:pPr>
              <w:jc w:val="both"/>
              <w:rPr>
                <w:rFonts w:asciiTheme="minorHAnsi" w:hAnsiTheme="minorHAnsi" w:cstheme="minorHAnsi"/>
                <w:sz w:val="22"/>
                <w:szCs w:val="22"/>
              </w:rPr>
            </w:pPr>
            <w:r>
              <w:rPr>
                <w:rFonts w:asciiTheme="minorHAnsi" w:hAnsiTheme="minorHAnsi" w:cstheme="minorHAnsi"/>
                <w:sz w:val="22"/>
                <w:szCs w:val="22"/>
              </w:rPr>
              <w:t>En relación con el Procedimiento para el Desarrollo de Competencias Específicas en los Servidores Judiciales se evidencia que no existe el Plan de Competencias, ni tampoco se diligenciaron los formatos F-AGH-10, ni F-AGH-11. Es importante tener presente que las NCM se detentaron y se han presentado debido al cambio de personal, producto de las listas de elegibles y a la falta de capacitación por parte del nivel central. (No conformidad mayor)</w:t>
            </w:r>
          </w:p>
        </w:tc>
      </w:tr>
    </w:tbl>
    <w:p w:rsidR="00260176" w:rsidRDefault="00260176" w:rsidP="00260176">
      <w:pPr>
        <w:ind w:right="49"/>
        <w:jc w:val="both"/>
        <w:rPr>
          <w:rFonts w:asciiTheme="minorHAnsi" w:hAnsiTheme="minorHAnsi" w:cstheme="minorHAnsi"/>
          <w:sz w:val="22"/>
          <w:szCs w:val="22"/>
        </w:rPr>
      </w:pPr>
    </w:p>
    <w:p w:rsidR="00260176" w:rsidRPr="004D6114" w:rsidRDefault="00260176" w:rsidP="00260176">
      <w:pPr>
        <w:ind w:right="49"/>
        <w:rPr>
          <w:rFonts w:asciiTheme="minorHAnsi" w:hAnsiTheme="minorHAnsi" w:cstheme="minorHAnsi"/>
          <w:sz w:val="22"/>
          <w:szCs w:val="22"/>
        </w:rPr>
      </w:pPr>
    </w:p>
    <w:p w:rsidR="00260176" w:rsidRPr="008A731D" w:rsidRDefault="00F30432" w:rsidP="00260176">
      <w:pPr>
        <w:ind w:right="49"/>
        <w:jc w:val="center"/>
        <w:rPr>
          <w:rFonts w:asciiTheme="minorHAnsi" w:hAnsiTheme="minorHAnsi" w:cstheme="minorHAnsi"/>
          <w:sz w:val="22"/>
          <w:szCs w:val="22"/>
        </w:rPr>
      </w:pPr>
      <w:r w:rsidRPr="008A731D">
        <w:rPr>
          <w:rFonts w:asciiTheme="minorHAnsi" w:hAnsiTheme="minorHAnsi" w:cstheme="minorHAnsi"/>
          <w:b/>
          <w:sz w:val="22"/>
          <w:szCs w:val="22"/>
          <w:u w:val="single"/>
        </w:rPr>
        <w:lastRenderedPageBreak/>
        <w:t>10.4</w:t>
      </w:r>
      <w:r w:rsidR="00037546" w:rsidRPr="008A731D">
        <w:rPr>
          <w:rFonts w:asciiTheme="minorHAnsi" w:hAnsiTheme="minorHAnsi" w:cstheme="minorHAnsi"/>
          <w:b/>
          <w:sz w:val="22"/>
          <w:szCs w:val="22"/>
          <w:u w:val="single"/>
        </w:rPr>
        <w:t xml:space="preserve"> </w:t>
      </w:r>
      <w:r w:rsidR="00260176" w:rsidRPr="008A731D">
        <w:rPr>
          <w:rFonts w:asciiTheme="minorHAnsi" w:hAnsiTheme="minorHAnsi" w:cstheme="minorHAnsi"/>
          <w:b/>
          <w:sz w:val="22"/>
          <w:szCs w:val="22"/>
          <w:u w:val="single"/>
        </w:rPr>
        <w:t>CONCLUSIONES</w:t>
      </w:r>
      <w:r w:rsidR="00260176" w:rsidRPr="008A731D">
        <w:rPr>
          <w:rFonts w:asciiTheme="minorHAnsi" w:hAnsiTheme="minorHAnsi" w:cstheme="minorHAnsi"/>
          <w:sz w:val="22"/>
          <w:szCs w:val="22"/>
        </w:rPr>
        <w:t>:</w:t>
      </w:r>
    </w:p>
    <w:p w:rsidR="00260176" w:rsidRPr="008A731D" w:rsidRDefault="00260176" w:rsidP="00260176">
      <w:pPr>
        <w:ind w:right="49"/>
        <w:jc w:val="center"/>
        <w:rPr>
          <w:rFonts w:asciiTheme="minorHAnsi" w:hAnsiTheme="minorHAnsi" w:cstheme="minorHAnsi"/>
          <w:sz w:val="22"/>
          <w:szCs w:val="22"/>
        </w:rPr>
      </w:pPr>
    </w:p>
    <w:p w:rsidR="00260176" w:rsidRPr="004D6114" w:rsidRDefault="00260176" w:rsidP="00260176">
      <w:pPr>
        <w:ind w:right="49"/>
        <w:rPr>
          <w:rFonts w:asciiTheme="minorHAnsi" w:hAnsiTheme="minorHAnsi" w:cstheme="minorHAnsi"/>
          <w:sz w:val="22"/>
          <w:szCs w:val="22"/>
        </w:rPr>
      </w:pPr>
    </w:p>
    <w:tbl>
      <w:tblPr>
        <w:tblStyle w:val="Tablaconcuadrcula"/>
        <w:tblW w:w="0" w:type="auto"/>
        <w:tblLook w:val="04A0" w:firstRow="1" w:lastRow="0" w:firstColumn="1" w:lastColumn="0" w:noHBand="0" w:noVBand="1"/>
      </w:tblPr>
      <w:tblGrid>
        <w:gridCol w:w="675"/>
        <w:gridCol w:w="7545"/>
      </w:tblGrid>
      <w:tr w:rsidR="00260176" w:rsidTr="00E37D73">
        <w:tc>
          <w:tcPr>
            <w:tcW w:w="675" w:type="dxa"/>
          </w:tcPr>
          <w:p w:rsidR="00260176" w:rsidRDefault="00260176" w:rsidP="00E37D73">
            <w:pPr>
              <w:pStyle w:val="Prrafodelista"/>
              <w:ind w:left="0" w:right="49"/>
              <w:jc w:val="center"/>
              <w:rPr>
                <w:rFonts w:asciiTheme="minorHAnsi" w:hAnsiTheme="minorHAnsi" w:cstheme="minorHAnsi"/>
                <w:sz w:val="22"/>
                <w:szCs w:val="22"/>
              </w:rPr>
            </w:pPr>
            <w:r>
              <w:rPr>
                <w:rFonts w:asciiTheme="minorHAnsi" w:hAnsiTheme="minorHAnsi" w:cstheme="minorHAnsi"/>
                <w:sz w:val="22"/>
                <w:szCs w:val="22"/>
              </w:rPr>
              <w:t>1</w:t>
            </w:r>
          </w:p>
        </w:tc>
        <w:tc>
          <w:tcPr>
            <w:tcW w:w="7545" w:type="dxa"/>
          </w:tcPr>
          <w:p w:rsidR="00260176" w:rsidRPr="00F66530" w:rsidRDefault="00260176" w:rsidP="00E37D73">
            <w:pPr>
              <w:ind w:right="49"/>
              <w:jc w:val="both"/>
              <w:rPr>
                <w:rFonts w:asciiTheme="minorHAnsi" w:hAnsiTheme="minorHAnsi" w:cstheme="minorHAnsi"/>
                <w:sz w:val="22"/>
                <w:szCs w:val="22"/>
              </w:rPr>
            </w:pPr>
            <w:r>
              <w:rPr>
                <w:rFonts w:asciiTheme="minorHAnsi" w:hAnsiTheme="minorHAnsi" w:cstheme="minorHAnsi"/>
                <w:sz w:val="22"/>
                <w:szCs w:val="22"/>
              </w:rPr>
              <w:t>Se concluye que las 3 NCM de los Juzgados Administrativos del año 2016 se cierran de acuerdo a las evidencias presentadas.</w:t>
            </w:r>
          </w:p>
        </w:tc>
      </w:tr>
    </w:tbl>
    <w:p w:rsidR="00F30432" w:rsidRDefault="00F30432" w:rsidP="00037546">
      <w:pPr>
        <w:ind w:right="49"/>
        <w:jc w:val="center"/>
        <w:rPr>
          <w:rFonts w:ascii="Arial" w:hAnsi="Arial" w:cs="Arial"/>
          <w:b/>
          <w:bCs/>
          <w:sz w:val="22"/>
          <w:szCs w:val="22"/>
          <w:lang w:val="pt-BR"/>
        </w:rPr>
      </w:pPr>
    </w:p>
    <w:p w:rsidR="00464C04" w:rsidRDefault="00464C04" w:rsidP="00037546">
      <w:pPr>
        <w:ind w:right="49"/>
        <w:jc w:val="center"/>
        <w:rPr>
          <w:rFonts w:ascii="Arial" w:hAnsi="Arial" w:cs="Arial"/>
          <w:b/>
          <w:bCs/>
          <w:sz w:val="22"/>
          <w:szCs w:val="22"/>
          <w:lang w:val="pt-BR"/>
        </w:rPr>
      </w:pPr>
    </w:p>
    <w:p w:rsidR="00037546" w:rsidRPr="008A731D" w:rsidRDefault="0066283B" w:rsidP="00037546">
      <w:pPr>
        <w:ind w:right="49"/>
        <w:jc w:val="center"/>
        <w:rPr>
          <w:rFonts w:asciiTheme="minorHAnsi" w:hAnsiTheme="minorHAnsi" w:cstheme="minorHAnsi"/>
          <w:b/>
          <w:bCs/>
          <w:sz w:val="22"/>
          <w:szCs w:val="22"/>
          <w:u w:val="single"/>
          <w:lang w:val="pt-BR"/>
        </w:rPr>
      </w:pPr>
      <w:proofErr w:type="gramStart"/>
      <w:r>
        <w:rPr>
          <w:rFonts w:asciiTheme="minorHAnsi" w:hAnsiTheme="minorHAnsi" w:cstheme="minorHAnsi"/>
          <w:b/>
          <w:bCs/>
          <w:sz w:val="22"/>
          <w:szCs w:val="22"/>
          <w:u w:val="single"/>
          <w:lang w:val="pt-BR"/>
        </w:rPr>
        <w:t>11</w:t>
      </w:r>
      <w:r w:rsidR="00F30432" w:rsidRPr="008A731D">
        <w:rPr>
          <w:rFonts w:asciiTheme="minorHAnsi" w:hAnsiTheme="minorHAnsi" w:cstheme="minorHAnsi"/>
          <w:b/>
          <w:bCs/>
          <w:sz w:val="22"/>
          <w:szCs w:val="22"/>
          <w:u w:val="single"/>
          <w:lang w:val="pt-BR"/>
        </w:rPr>
        <w:t xml:space="preserve">.5 </w:t>
      </w:r>
      <w:r w:rsidR="00037546" w:rsidRPr="008A731D">
        <w:rPr>
          <w:rFonts w:asciiTheme="minorHAnsi" w:hAnsiTheme="minorHAnsi" w:cstheme="minorHAnsi"/>
          <w:b/>
          <w:bCs/>
          <w:sz w:val="22"/>
          <w:szCs w:val="22"/>
          <w:u w:val="single"/>
          <w:lang w:val="pt-BR"/>
        </w:rPr>
        <w:t>AUDITORIA</w:t>
      </w:r>
      <w:proofErr w:type="gramEnd"/>
      <w:r w:rsidR="00037546" w:rsidRPr="008A731D">
        <w:rPr>
          <w:rFonts w:asciiTheme="minorHAnsi" w:hAnsiTheme="minorHAnsi" w:cstheme="minorHAnsi"/>
          <w:b/>
          <w:bCs/>
          <w:sz w:val="22"/>
          <w:szCs w:val="22"/>
          <w:u w:val="single"/>
          <w:lang w:val="pt-BR"/>
        </w:rPr>
        <w:t xml:space="preserve"> EXTERNA DE CALIDAD ICONTEC</w:t>
      </w:r>
    </w:p>
    <w:p w:rsidR="00037546" w:rsidRDefault="00037546" w:rsidP="00037546">
      <w:pPr>
        <w:ind w:right="49"/>
        <w:jc w:val="both"/>
        <w:rPr>
          <w:rFonts w:ascii="Arial" w:hAnsi="Arial" w:cs="Arial"/>
          <w:bCs/>
          <w:sz w:val="22"/>
          <w:szCs w:val="22"/>
          <w:lang w:val="pt-BR"/>
        </w:rPr>
      </w:pPr>
    </w:p>
    <w:p w:rsidR="00037546" w:rsidRPr="008A731D" w:rsidRDefault="00037546" w:rsidP="00037546">
      <w:pPr>
        <w:ind w:right="49"/>
        <w:jc w:val="both"/>
        <w:rPr>
          <w:rFonts w:asciiTheme="minorHAnsi" w:hAnsiTheme="minorHAnsi" w:cstheme="minorHAnsi"/>
          <w:bCs/>
          <w:sz w:val="22"/>
          <w:szCs w:val="22"/>
          <w:lang w:val="es-CO"/>
        </w:rPr>
      </w:pPr>
      <w:r w:rsidRPr="008A731D">
        <w:rPr>
          <w:rFonts w:asciiTheme="minorHAnsi" w:hAnsiTheme="minorHAnsi" w:cstheme="minorHAnsi"/>
          <w:bCs/>
          <w:sz w:val="22"/>
          <w:szCs w:val="22"/>
          <w:lang w:val="es-CO"/>
        </w:rPr>
        <w:t>La Auditoría externa del ICONTEC, se realizó durante los días</w:t>
      </w:r>
      <w:r w:rsidR="00464C04" w:rsidRPr="008A731D">
        <w:rPr>
          <w:rFonts w:asciiTheme="minorHAnsi" w:hAnsiTheme="minorHAnsi" w:cstheme="minorHAnsi"/>
          <w:bCs/>
          <w:sz w:val="22"/>
          <w:szCs w:val="22"/>
          <w:lang w:val="es-CO"/>
        </w:rPr>
        <w:t xml:space="preserve"> , 9, 10,</w:t>
      </w:r>
      <w:r w:rsidR="00E84826" w:rsidRPr="008A731D">
        <w:rPr>
          <w:rFonts w:asciiTheme="minorHAnsi" w:hAnsiTheme="minorHAnsi" w:cstheme="minorHAnsi"/>
          <w:bCs/>
          <w:sz w:val="22"/>
          <w:szCs w:val="22"/>
          <w:lang w:val="es-CO"/>
        </w:rPr>
        <w:t>17,18</w:t>
      </w:r>
      <w:r w:rsidRPr="008A731D">
        <w:rPr>
          <w:rFonts w:asciiTheme="minorHAnsi" w:hAnsiTheme="minorHAnsi" w:cstheme="minorHAnsi"/>
          <w:bCs/>
          <w:sz w:val="22"/>
          <w:szCs w:val="22"/>
          <w:lang w:val="es-CO"/>
        </w:rPr>
        <w:t xml:space="preserve"> y 1</w:t>
      </w:r>
      <w:r w:rsidR="00E84826" w:rsidRPr="008A731D">
        <w:rPr>
          <w:rFonts w:asciiTheme="minorHAnsi" w:hAnsiTheme="minorHAnsi" w:cstheme="minorHAnsi"/>
          <w:bCs/>
          <w:sz w:val="22"/>
          <w:szCs w:val="22"/>
          <w:lang w:val="es-CO"/>
        </w:rPr>
        <w:t>9</w:t>
      </w:r>
      <w:r w:rsidRPr="008A731D">
        <w:rPr>
          <w:rFonts w:asciiTheme="minorHAnsi" w:hAnsiTheme="minorHAnsi" w:cstheme="minorHAnsi"/>
          <w:bCs/>
          <w:sz w:val="22"/>
          <w:szCs w:val="22"/>
          <w:lang w:val="es-CO"/>
        </w:rPr>
        <w:t xml:space="preserve"> de Octubre de 2017 a cargo de la Doctora MÓNICA ISAZA JARAMILLO, Auditora del Instituto Colombiano de Normas Técnicas y de Certificación ICONTEC, arrojando los siguientes resultados:</w:t>
      </w:r>
    </w:p>
    <w:p w:rsidR="00037546" w:rsidRPr="008A731D" w:rsidRDefault="00037546" w:rsidP="00037546">
      <w:pPr>
        <w:ind w:right="49"/>
        <w:jc w:val="center"/>
        <w:rPr>
          <w:rFonts w:asciiTheme="minorHAnsi" w:hAnsiTheme="minorHAnsi" w:cstheme="minorHAnsi"/>
          <w:bCs/>
          <w:sz w:val="22"/>
          <w:szCs w:val="22"/>
          <w:lang w:val="es-CO"/>
        </w:rPr>
      </w:pPr>
    </w:p>
    <w:p w:rsidR="00037546" w:rsidRPr="008A731D" w:rsidRDefault="0066283B" w:rsidP="00F30432">
      <w:pPr>
        <w:ind w:right="49"/>
        <w:rPr>
          <w:rFonts w:asciiTheme="minorHAnsi" w:hAnsiTheme="minorHAnsi" w:cstheme="minorHAnsi"/>
          <w:b/>
          <w:bCs/>
          <w:sz w:val="22"/>
          <w:szCs w:val="22"/>
          <w:lang w:val="es-CO"/>
        </w:rPr>
      </w:pPr>
      <w:r>
        <w:rPr>
          <w:rFonts w:asciiTheme="minorHAnsi" w:hAnsiTheme="minorHAnsi" w:cstheme="minorHAnsi"/>
          <w:b/>
          <w:bCs/>
          <w:sz w:val="22"/>
          <w:szCs w:val="22"/>
          <w:lang w:val="es-CO"/>
        </w:rPr>
        <w:t>11</w:t>
      </w:r>
      <w:r w:rsidR="00F30432" w:rsidRPr="008A731D">
        <w:rPr>
          <w:rFonts w:asciiTheme="minorHAnsi" w:hAnsiTheme="minorHAnsi" w:cstheme="minorHAnsi"/>
          <w:b/>
          <w:bCs/>
          <w:sz w:val="22"/>
          <w:szCs w:val="22"/>
          <w:lang w:val="es-CO"/>
        </w:rPr>
        <w:t xml:space="preserve">.5.1 </w:t>
      </w:r>
      <w:r w:rsidR="00037546" w:rsidRPr="008A731D">
        <w:rPr>
          <w:rFonts w:asciiTheme="minorHAnsi" w:hAnsiTheme="minorHAnsi" w:cstheme="minorHAnsi"/>
          <w:b/>
          <w:bCs/>
          <w:sz w:val="22"/>
          <w:szCs w:val="22"/>
          <w:lang w:val="es-CO"/>
        </w:rPr>
        <w:t>JUZGADOS ADMINISTRATIVOS</w:t>
      </w:r>
    </w:p>
    <w:p w:rsidR="00037546" w:rsidRPr="008A731D" w:rsidRDefault="00037546" w:rsidP="00037546">
      <w:pPr>
        <w:ind w:right="49"/>
        <w:jc w:val="center"/>
        <w:rPr>
          <w:rFonts w:asciiTheme="minorHAnsi" w:hAnsiTheme="minorHAnsi" w:cstheme="minorHAnsi"/>
          <w:b/>
          <w:bCs/>
          <w:sz w:val="22"/>
          <w:szCs w:val="22"/>
          <w:lang w:val="es-CO"/>
        </w:rPr>
      </w:pPr>
    </w:p>
    <w:tbl>
      <w:tblPr>
        <w:tblStyle w:val="Tablaconcuadrcula"/>
        <w:tblW w:w="0" w:type="auto"/>
        <w:tblInd w:w="108" w:type="dxa"/>
        <w:tblLook w:val="04A0" w:firstRow="1" w:lastRow="0" w:firstColumn="1" w:lastColumn="0" w:noHBand="0" w:noVBand="1"/>
      </w:tblPr>
      <w:tblGrid>
        <w:gridCol w:w="3969"/>
        <w:gridCol w:w="4844"/>
      </w:tblGrid>
      <w:tr w:rsidR="00037546" w:rsidTr="00037546">
        <w:tc>
          <w:tcPr>
            <w:tcW w:w="3969" w:type="dxa"/>
          </w:tcPr>
          <w:p w:rsidR="00037546" w:rsidRPr="00037546" w:rsidRDefault="00037546" w:rsidP="00037546">
            <w:pPr>
              <w:ind w:right="49"/>
              <w:jc w:val="center"/>
              <w:rPr>
                <w:rFonts w:ascii="Arial" w:hAnsi="Arial" w:cs="Arial"/>
                <w:b/>
                <w:bCs/>
                <w:sz w:val="22"/>
                <w:szCs w:val="22"/>
                <w:lang w:val="es-CO"/>
              </w:rPr>
            </w:pPr>
            <w:r w:rsidRPr="00037546">
              <w:rPr>
                <w:rFonts w:ascii="Arial" w:hAnsi="Arial" w:cs="Arial"/>
                <w:b/>
                <w:bCs/>
                <w:sz w:val="22"/>
                <w:szCs w:val="22"/>
                <w:lang w:val="es-CO"/>
              </w:rPr>
              <w:t>HALLAZGO</w:t>
            </w:r>
          </w:p>
        </w:tc>
        <w:tc>
          <w:tcPr>
            <w:tcW w:w="4844" w:type="dxa"/>
          </w:tcPr>
          <w:p w:rsidR="00037546" w:rsidRPr="00037546" w:rsidRDefault="00037546" w:rsidP="00037546">
            <w:pPr>
              <w:ind w:right="49"/>
              <w:jc w:val="center"/>
              <w:rPr>
                <w:rFonts w:ascii="Arial" w:hAnsi="Arial" w:cs="Arial"/>
                <w:b/>
                <w:bCs/>
                <w:sz w:val="22"/>
                <w:szCs w:val="22"/>
                <w:lang w:val="es-CO"/>
              </w:rPr>
            </w:pPr>
            <w:r w:rsidRPr="00037546">
              <w:rPr>
                <w:rFonts w:ascii="Arial" w:hAnsi="Arial" w:cs="Arial"/>
                <w:b/>
                <w:bCs/>
                <w:sz w:val="22"/>
                <w:szCs w:val="22"/>
                <w:lang w:val="es-CO"/>
              </w:rPr>
              <w:t>EVIDENCIA</w:t>
            </w:r>
          </w:p>
        </w:tc>
      </w:tr>
      <w:tr w:rsidR="00037546" w:rsidTr="00037546">
        <w:tc>
          <w:tcPr>
            <w:tcW w:w="3969" w:type="dxa"/>
          </w:tcPr>
          <w:p w:rsidR="00037546" w:rsidRPr="00037546" w:rsidRDefault="00037546" w:rsidP="00037546">
            <w:pPr>
              <w:pStyle w:val="Prrafodelista"/>
              <w:numPr>
                <w:ilvl w:val="0"/>
                <w:numId w:val="34"/>
              </w:numPr>
              <w:tabs>
                <w:tab w:val="left" w:pos="426"/>
              </w:tabs>
              <w:spacing w:after="200" w:line="276" w:lineRule="auto"/>
              <w:ind w:left="34" w:firstLine="326"/>
              <w:contextualSpacing/>
              <w:jc w:val="both"/>
              <w:rPr>
                <w:rFonts w:ascii="Arial" w:hAnsi="Arial" w:cs="Arial"/>
                <w:bCs/>
                <w:sz w:val="20"/>
                <w:szCs w:val="20"/>
              </w:rPr>
            </w:pPr>
            <w:r w:rsidRPr="00E26D93">
              <w:rPr>
                <w:rFonts w:ascii="Arial" w:hAnsi="Arial" w:cs="Arial"/>
                <w:i/>
                <w:sz w:val="20"/>
                <w:szCs w:val="20"/>
              </w:rPr>
              <w:t>“No se puede garantizar que la organización seleccione y administre las oportunidades de mejora e implemente las acciones necesarias para cumplir con los requisitos especificados</w:t>
            </w:r>
            <w:r w:rsidR="00E84826">
              <w:rPr>
                <w:rFonts w:ascii="Arial" w:hAnsi="Arial" w:cs="Arial"/>
                <w:i/>
                <w:sz w:val="20"/>
                <w:szCs w:val="20"/>
              </w:rPr>
              <w:t>.-Ibagué</w:t>
            </w:r>
            <w:r w:rsidRPr="00E26D93">
              <w:rPr>
                <w:rFonts w:ascii="Arial" w:hAnsi="Arial" w:cs="Arial"/>
                <w:i/>
                <w:sz w:val="20"/>
                <w:szCs w:val="20"/>
              </w:rPr>
              <w:t>”</w:t>
            </w:r>
            <w:r w:rsidRPr="00E26D93">
              <w:rPr>
                <w:rFonts w:ascii="Arial" w:hAnsi="Arial" w:cs="Arial"/>
                <w:sz w:val="20"/>
                <w:szCs w:val="20"/>
              </w:rPr>
              <w:t xml:space="preserve"> </w:t>
            </w:r>
          </w:p>
        </w:tc>
        <w:tc>
          <w:tcPr>
            <w:tcW w:w="4844" w:type="dxa"/>
          </w:tcPr>
          <w:p w:rsidR="00037546" w:rsidRPr="00E26D93" w:rsidRDefault="00037546" w:rsidP="00037546">
            <w:pPr>
              <w:pStyle w:val="Prrafodelista"/>
              <w:tabs>
                <w:tab w:val="left" w:pos="426"/>
              </w:tabs>
              <w:spacing w:after="200" w:line="276" w:lineRule="auto"/>
              <w:ind w:left="0"/>
              <w:contextualSpacing/>
              <w:jc w:val="both"/>
              <w:rPr>
                <w:rFonts w:ascii="Arial" w:hAnsi="Arial" w:cs="Arial"/>
                <w:sz w:val="20"/>
                <w:szCs w:val="20"/>
              </w:rPr>
            </w:pPr>
            <w:r w:rsidRPr="00E26D93">
              <w:rPr>
                <w:rFonts w:ascii="Arial" w:hAnsi="Arial" w:cs="Arial"/>
                <w:i/>
                <w:sz w:val="20"/>
                <w:szCs w:val="20"/>
              </w:rPr>
              <w:t>“No se evidencia registros de las acciones de mejora generados en los procesos y No se presenta la información analizada como entrada en el informe de revisión por la dirección”.</w:t>
            </w:r>
          </w:p>
          <w:p w:rsidR="00037546" w:rsidRPr="00037546" w:rsidRDefault="00037546" w:rsidP="00037546">
            <w:pPr>
              <w:ind w:right="49"/>
              <w:jc w:val="both"/>
              <w:rPr>
                <w:rFonts w:ascii="Arial" w:hAnsi="Arial" w:cs="Arial"/>
                <w:bCs/>
                <w:sz w:val="20"/>
                <w:szCs w:val="20"/>
              </w:rPr>
            </w:pPr>
          </w:p>
        </w:tc>
      </w:tr>
      <w:tr w:rsidR="00037546" w:rsidTr="00037546">
        <w:tc>
          <w:tcPr>
            <w:tcW w:w="3969" w:type="dxa"/>
          </w:tcPr>
          <w:p w:rsidR="00037546" w:rsidRPr="00037546" w:rsidRDefault="00037546" w:rsidP="00037546">
            <w:pPr>
              <w:pStyle w:val="Prrafodelista"/>
              <w:numPr>
                <w:ilvl w:val="0"/>
                <w:numId w:val="34"/>
              </w:numPr>
              <w:tabs>
                <w:tab w:val="left" w:pos="426"/>
              </w:tabs>
              <w:spacing w:after="200" w:line="276" w:lineRule="auto"/>
              <w:ind w:left="34" w:firstLine="326"/>
              <w:contextualSpacing/>
              <w:jc w:val="both"/>
              <w:rPr>
                <w:rFonts w:ascii="Arial" w:hAnsi="Arial" w:cs="Arial"/>
                <w:sz w:val="20"/>
                <w:szCs w:val="20"/>
              </w:rPr>
            </w:pPr>
            <w:r w:rsidRPr="00037546">
              <w:rPr>
                <w:rFonts w:ascii="Arial" w:hAnsi="Arial" w:cs="Arial"/>
                <w:i/>
                <w:sz w:val="20"/>
                <w:szCs w:val="20"/>
              </w:rPr>
              <w:t xml:space="preserve">“No se puede garantizar la preservación de los expedientes en estado inactivo (archivo), para los juzgados contenciosos administrativos ubicados en la ciudad de Ibagué” </w:t>
            </w:r>
            <w:r w:rsidRPr="00037546">
              <w:rPr>
                <w:rFonts w:ascii="Arial" w:hAnsi="Arial" w:cs="Arial"/>
                <w:sz w:val="20"/>
                <w:szCs w:val="20"/>
              </w:rPr>
              <w:t xml:space="preserve"> </w:t>
            </w:r>
          </w:p>
          <w:p w:rsidR="00037546" w:rsidRPr="00E26D93" w:rsidRDefault="00037546" w:rsidP="00037546">
            <w:pPr>
              <w:pStyle w:val="Prrafodelista"/>
              <w:tabs>
                <w:tab w:val="left" w:pos="426"/>
              </w:tabs>
              <w:spacing w:after="200" w:line="276" w:lineRule="auto"/>
              <w:ind w:left="720"/>
              <w:contextualSpacing/>
              <w:jc w:val="both"/>
              <w:rPr>
                <w:rFonts w:ascii="Arial" w:hAnsi="Arial" w:cs="Arial"/>
                <w:i/>
                <w:sz w:val="20"/>
                <w:szCs w:val="20"/>
              </w:rPr>
            </w:pPr>
          </w:p>
        </w:tc>
        <w:tc>
          <w:tcPr>
            <w:tcW w:w="4844" w:type="dxa"/>
          </w:tcPr>
          <w:p w:rsidR="00037546" w:rsidRPr="00E26D93" w:rsidRDefault="00037546" w:rsidP="00037546">
            <w:pPr>
              <w:pStyle w:val="Prrafodelista"/>
              <w:tabs>
                <w:tab w:val="left" w:pos="426"/>
              </w:tabs>
              <w:spacing w:after="200" w:line="276" w:lineRule="auto"/>
              <w:ind w:left="76"/>
              <w:contextualSpacing/>
              <w:jc w:val="both"/>
              <w:rPr>
                <w:rFonts w:ascii="Arial" w:hAnsi="Arial" w:cs="Arial"/>
                <w:i/>
                <w:sz w:val="20"/>
                <w:szCs w:val="20"/>
              </w:rPr>
            </w:pPr>
            <w:r w:rsidRPr="00E26D93">
              <w:rPr>
                <w:rFonts w:ascii="Arial" w:hAnsi="Arial" w:cs="Arial"/>
                <w:i/>
                <w:sz w:val="20"/>
                <w:szCs w:val="20"/>
              </w:rPr>
              <w:t>Los extintores (dos unidades) disponibles en el archivo, en el momento  de la auditoría se encontraron descargados (evidencia en el manómetro del extintor). Se evidenciaron expedientes sin cajas, ni control documental para algunos registros (expediente) almacenados en el archivo. Se evidencia condiciones de riesgo eléctrico al interior del archivo, debido a la cercanía de los documentos con sistema de iluminación ubicado en el techo”.</w:t>
            </w:r>
          </w:p>
        </w:tc>
      </w:tr>
    </w:tbl>
    <w:p w:rsidR="00037546" w:rsidRPr="00037546" w:rsidRDefault="00037546" w:rsidP="00037546">
      <w:pPr>
        <w:ind w:right="49"/>
        <w:jc w:val="both"/>
        <w:rPr>
          <w:rFonts w:ascii="Arial" w:hAnsi="Arial" w:cs="Arial"/>
          <w:bCs/>
          <w:sz w:val="22"/>
          <w:szCs w:val="22"/>
          <w:lang w:val="es-CO"/>
        </w:rPr>
      </w:pPr>
    </w:p>
    <w:p w:rsidR="00037546" w:rsidRPr="008A731D" w:rsidRDefault="0066283B" w:rsidP="00F30432">
      <w:pPr>
        <w:ind w:right="49"/>
        <w:jc w:val="both"/>
        <w:rPr>
          <w:rFonts w:asciiTheme="minorHAnsi" w:hAnsiTheme="minorHAnsi" w:cstheme="minorHAnsi"/>
          <w:b/>
          <w:bCs/>
          <w:sz w:val="22"/>
          <w:szCs w:val="22"/>
          <w:lang w:val="pt-BR"/>
        </w:rPr>
      </w:pPr>
      <w:r>
        <w:rPr>
          <w:rFonts w:asciiTheme="minorHAnsi" w:hAnsiTheme="minorHAnsi" w:cstheme="minorHAnsi"/>
          <w:b/>
          <w:bCs/>
          <w:sz w:val="22"/>
          <w:szCs w:val="22"/>
          <w:lang w:val="pt-BR"/>
        </w:rPr>
        <w:t>11</w:t>
      </w:r>
      <w:r w:rsidR="00F30432" w:rsidRPr="008A731D">
        <w:rPr>
          <w:rFonts w:asciiTheme="minorHAnsi" w:hAnsiTheme="minorHAnsi" w:cstheme="minorHAnsi"/>
          <w:b/>
          <w:bCs/>
          <w:sz w:val="22"/>
          <w:szCs w:val="22"/>
          <w:lang w:val="pt-BR"/>
        </w:rPr>
        <w:t>.5.2 JUZGADOS CABECERA DEL CIRCUITO DE CHAPARRAL.</w:t>
      </w:r>
    </w:p>
    <w:p w:rsidR="001C10EE" w:rsidRPr="008A731D" w:rsidRDefault="001C10EE" w:rsidP="00F30432">
      <w:pPr>
        <w:ind w:right="49"/>
        <w:jc w:val="both"/>
        <w:rPr>
          <w:rFonts w:asciiTheme="minorHAnsi" w:hAnsiTheme="minorHAnsi" w:cstheme="minorHAnsi"/>
          <w:b/>
          <w:bCs/>
          <w:sz w:val="22"/>
          <w:szCs w:val="22"/>
          <w:lang w:val="pt-BR"/>
        </w:rPr>
      </w:pPr>
    </w:p>
    <w:p w:rsidR="001C10EE" w:rsidRPr="008A731D" w:rsidRDefault="001C10EE" w:rsidP="00F30432">
      <w:pPr>
        <w:ind w:right="49"/>
        <w:jc w:val="both"/>
        <w:rPr>
          <w:rFonts w:asciiTheme="minorHAnsi" w:hAnsiTheme="minorHAnsi" w:cstheme="minorHAnsi"/>
          <w:b/>
          <w:bCs/>
          <w:sz w:val="22"/>
          <w:szCs w:val="22"/>
          <w:lang w:val="es-CO"/>
        </w:rPr>
      </w:pPr>
      <w:r w:rsidRPr="008A731D">
        <w:rPr>
          <w:rFonts w:asciiTheme="minorHAnsi" w:hAnsiTheme="minorHAnsi" w:cstheme="minorHAnsi"/>
          <w:b/>
          <w:bCs/>
          <w:sz w:val="22"/>
          <w:szCs w:val="22"/>
          <w:lang w:val="es-CO"/>
        </w:rPr>
        <w:t>No se registran no conformidades.</w:t>
      </w:r>
    </w:p>
    <w:p w:rsidR="00F30432" w:rsidRPr="008A731D" w:rsidRDefault="00F30432" w:rsidP="00F30432">
      <w:pPr>
        <w:tabs>
          <w:tab w:val="left" w:pos="426"/>
        </w:tabs>
        <w:jc w:val="both"/>
        <w:rPr>
          <w:rFonts w:asciiTheme="minorHAnsi" w:hAnsiTheme="minorHAnsi" w:cstheme="minorHAnsi"/>
          <w:sz w:val="20"/>
          <w:szCs w:val="20"/>
        </w:rPr>
      </w:pPr>
    </w:p>
    <w:p w:rsidR="00037546" w:rsidRPr="008A731D" w:rsidRDefault="0066283B" w:rsidP="00F30432">
      <w:pPr>
        <w:tabs>
          <w:tab w:val="left" w:pos="426"/>
        </w:tabs>
        <w:jc w:val="both"/>
        <w:rPr>
          <w:rFonts w:asciiTheme="minorHAnsi" w:hAnsiTheme="minorHAnsi" w:cstheme="minorHAnsi"/>
          <w:b/>
          <w:sz w:val="20"/>
          <w:szCs w:val="20"/>
        </w:rPr>
      </w:pPr>
      <w:r>
        <w:rPr>
          <w:rFonts w:asciiTheme="minorHAnsi" w:hAnsiTheme="minorHAnsi" w:cstheme="minorHAnsi"/>
          <w:b/>
          <w:sz w:val="20"/>
          <w:szCs w:val="20"/>
        </w:rPr>
        <w:t>11</w:t>
      </w:r>
      <w:r w:rsidR="00464C04" w:rsidRPr="008A731D">
        <w:rPr>
          <w:rFonts w:asciiTheme="minorHAnsi" w:hAnsiTheme="minorHAnsi" w:cstheme="minorHAnsi"/>
          <w:b/>
          <w:sz w:val="20"/>
          <w:szCs w:val="20"/>
        </w:rPr>
        <w:t>.5.2.1 Hallazgos que apoyan la  conformidad del sistema  de gestión con los requisitos.</w:t>
      </w:r>
    </w:p>
    <w:p w:rsidR="00464C04" w:rsidRPr="008A731D" w:rsidRDefault="00464C04" w:rsidP="00F30432">
      <w:pPr>
        <w:tabs>
          <w:tab w:val="left" w:pos="426"/>
        </w:tabs>
        <w:jc w:val="both"/>
        <w:rPr>
          <w:rFonts w:asciiTheme="minorHAnsi" w:hAnsiTheme="minorHAnsi" w:cstheme="minorHAnsi"/>
          <w:sz w:val="20"/>
          <w:szCs w:val="20"/>
        </w:rPr>
      </w:pPr>
    </w:p>
    <w:p w:rsidR="00464C04" w:rsidRPr="00695DEB" w:rsidRDefault="00464C04" w:rsidP="00464C04">
      <w:pPr>
        <w:pStyle w:val="Prrafodelista"/>
        <w:numPr>
          <w:ilvl w:val="0"/>
          <w:numId w:val="36"/>
        </w:numPr>
        <w:tabs>
          <w:tab w:val="left" w:pos="426"/>
        </w:tabs>
        <w:jc w:val="both"/>
        <w:rPr>
          <w:rFonts w:ascii="Arial" w:hAnsi="Arial" w:cs="Arial"/>
          <w:sz w:val="20"/>
          <w:szCs w:val="20"/>
        </w:rPr>
      </w:pPr>
      <w:r>
        <w:rPr>
          <w:rFonts w:ascii="Arial" w:hAnsi="Arial" w:cs="Arial"/>
          <w:i/>
          <w:sz w:val="20"/>
          <w:szCs w:val="20"/>
        </w:rPr>
        <w:t>“</w:t>
      </w:r>
      <w:r>
        <w:rPr>
          <w:rFonts w:ascii="Arial" w:hAnsi="Arial" w:cs="Arial"/>
          <w:i/>
          <w:sz w:val="18"/>
          <w:szCs w:val="18"/>
        </w:rPr>
        <w:t>El compromiso  evidenciado  por parte de los jueces y su personal de apoyo y la coordinadora de calidad, en cada uno de los despachos frente al desarrollo de las actividades del SIG.</w:t>
      </w:r>
    </w:p>
    <w:p w:rsidR="00695DEB" w:rsidRPr="00464C04" w:rsidRDefault="00695DEB" w:rsidP="00695DEB">
      <w:pPr>
        <w:pStyle w:val="Prrafodelista"/>
        <w:tabs>
          <w:tab w:val="left" w:pos="426"/>
        </w:tabs>
        <w:ind w:left="720"/>
        <w:jc w:val="both"/>
        <w:rPr>
          <w:rFonts w:ascii="Arial" w:hAnsi="Arial" w:cs="Arial"/>
          <w:sz w:val="20"/>
          <w:szCs w:val="20"/>
        </w:rPr>
      </w:pPr>
    </w:p>
    <w:p w:rsidR="00464C04" w:rsidRPr="00695DEB" w:rsidRDefault="00464C04" w:rsidP="00464C04">
      <w:pPr>
        <w:pStyle w:val="Prrafodelista"/>
        <w:numPr>
          <w:ilvl w:val="0"/>
          <w:numId w:val="36"/>
        </w:numPr>
        <w:tabs>
          <w:tab w:val="left" w:pos="426"/>
        </w:tabs>
        <w:jc w:val="both"/>
        <w:rPr>
          <w:rFonts w:ascii="Arial" w:hAnsi="Arial" w:cs="Arial"/>
          <w:sz w:val="20"/>
          <w:szCs w:val="20"/>
        </w:rPr>
      </w:pPr>
      <w:r>
        <w:rPr>
          <w:rFonts w:ascii="Arial" w:hAnsi="Arial" w:cs="Arial"/>
          <w:i/>
          <w:sz w:val="18"/>
          <w:szCs w:val="18"/>
        </w:rPr>
        <w:t>El conocimiento  del personal sobre  la planificación estratégica del SIG (Misión, Visión, Política de Calidad, objetivos de calidad, valores institucionales).</w:t>
      </w:r>
    </w:p>
    <w:p w:rsidR="00695DEB" w:rsidRPr="00464C04" w:rsidRDefault="00695DEB" w:rsidP="00695DEB">
      <w:pPr>
        <w:pStyle w:val="Prrafodelista"/>
        <w:tabs>
          <w:tab w:val="left" w:pos="426"/>
        </w:tabs>
        <w:ind w:left="720"/>
        <w:jc w:val="both"/>
        <w:rPr>
          <w:rFonts w:ascii="Arial" w:hAnsi="Arial" w:cs="Arial"/>
          <w:sz w:val="20"/>
          <w:szCs w:val="20"/>
        </w:rPr>
      </w:pPr>
    </w:p>
    <w:p w:rsidR="00464C04" w:rsidRPr="00695DEB" w:rsidRDefault="00464C04" w:rsidP="00464C04">
      <w:pPr>
        <w:pStyle w:val="Prrafodelista"/>
        <w:numPr>
          <w:ilvl w:val="0"/>
          <w:numId w:val="36"/>
        </w:numPr>
        <w:tabs>
          <w:tab w:val="left" w:pos="426"/>
        </w:tabs>
        <w:jc w:val="both"/>
        <w:rPr>
          <w:rFonts w:ascii="Arial" w:hAnsi="Arial" w:cs="Arial"/>
          <w:sz w:val="20"/>
          <w:szCs w:val="20"/>
        </w:rPr>
      </w:pPr>
      <w:r>
        <w:rPr>
          <w:rFonts w:ascii="Arial" w:hAnsi="Arial" w:cs="Arial"/>
          <w:i/>
          <w:sz w:val="18"/>
          <w:szCs w:val="18"/>
        </w:rPr>
        <w:lastRenderedPageBreak/>
        <w:t>El seguimiento aplicado por parte  del juez, al desempeño del equipo de trabajo a través de jornadas de retroalimentación y evaluación de desempeño.</w:t>
      </w:r>
    </w:p>
    <w:p w:rsidR="00695DEB" w:rsidRPr="00464C04" w:rsidRDefault="00695DEB" w:rsidP="00695DEB">
      <w:pPr>
        <w:pStyle w:val="Prrafodelista"/>
        <w:tabs>
          <w:tab w:val="left" w:pos="426"/>
        </w:tabs>
        <w:ind w:left="720"/>
        <w:jc w:val="both"/>
        <w:rPr>
          <w:rFonts w:ascii="Arial" w:hAnsi="Arial" w:cs="Arial"/>
          <w:sz w:val="20"/>
          <w:szCs w:val="20"/>
        </w:rPr>
      </w:pPr>
    </w:p>
    <w:p w:rsidR="00464C04" w:rsidRPr="00695DEB" w:rsidRDefault="00464C04" w:rsidP="00464C04">
      <w:pPr>
        <w:pStyle w:val="Prrafodelista"/>
        <w:numPr>
          <w:ilvl w:val="0"/>
          <w:numId w:val="36"/>
        </w:numPr>
        <w:tabs>
          <w:tab w:val="left" w:pos="426"/>
        </w:tabs>
        <w:jc w:val="both"/>
        <w:rPr>
          <w:rFonts w:ascii="Arial" w:hAnsi="Arial" w:cs="Arial"/>
          <w:sz w:val="20"/>
          <w:szCs w:val="20"/>
        </w:rPr>
      </w:pPr>
      <w:r>
        <w:rPr>
          <w:rFonts w:ascii="Arial" w:hAnsi="Arial" w:cs="Arial"/>
          <w:i/>
          <w:sz w:val="18"/>
          <w:szCs w:val="18"/>
        </w:rPr>
        <w:t>El acompañamiento  aplicado por parte del Consejo seccional de la judicatura, con la cual se aseguran los recursos necesarios para la operación.</w:t>
      </w:r>
    </w:p>
    <w:p w:rsidR="00695DEB" w:rsidRPr="00464C04" w:rsidRDefault="00695DEB" w:rsidP="00695DEB">
      <w:pPr>
        <w:pStyle w:val="Prrafodelista"/>
        <w:tabs>
          <w:tab w:val="left" w:pos="426"/>
        </w:tabs>
        <w:ind w:left="720"/>
        <w:jc w:val="both"/>
        <w:rPr>
          <w:rFonts w:ascii="Arial" w:hAnsi="Arial" w:cs="Arial"/>
          <w:sz w:val="20"/>
          <w:szCs w:val="20"/>
        </w:rPr>
      </w:pPr>
    </w:p>
    <w:p w:rsidR="00464C04" w:rsidRPr="00695DEB" w:rsidRDefault="00822CE7" w:rsidP="00464C04">
      <w:pPr>
        <w:pStyle w:val="Prrafodelista"/>
        <w:numPr>
          <w:ilvl w:val="0"/>
          <w:numId w:val="36"/>
        </w:numPr>
        <w:tabs>
          <w:tab w:val="left" w:pos="426"/>
        </w:tabs>
        <w:jc w:val="both"/>
        <w:rPr>
          <w:rFonts w:ascii="Arial" w:hAnsi="Arial" w:cs="Arial"/>
          <w:sz w:val="20"/>
          <w:szCs w:val="20"/>
        </w:rPr>
      </w:pPr>
      <w:r>
        <w:rPr>
          <w:rFonts w:ascii="Arial" w:hAnsi="Arial" w:cs="Arial"/>
          <w:i/>
          <w:sz w:val="18"/>
          <w:szCs w:val="18"/>
        </w:rPr>
        <w:t>La administración  de los recursos para el funcionamiento del proceso por parte de los líderes de cada proceso.</w:t>
      </w:r>
    </w:p>
    <w:p w:rsidR="00695DEB" w:rsidRPr="00822CE7" w:rsidRDefault="00695DEB" w:rsidP="00695DEB">
      <w:pPr>
        <w:pStyle w:val="Prrafodelista"/>
        <w:tabs>
          <w:tab w:val="left" w:pos="426"/>
        </w:tabs>
        <w:ind w:left="720"/>
        <w:jc w:val="both"/>
        <w:rPr>
          <w:rFonts w:ascii="Arial" w:hAnsi="Arial" w:cs="Arial"/>
          <w:sz w:val="20"/>
          <w:szCs w:val="20"/>
        </w:rPr>
      </w:pPr>
    </w:p>
    <w:p w:rsidR="00822CE7" w:rsidRPr="00695DEB" w:rsidRDefault="00822CE7" w:rsidP="00464C04">
      <w:pPr>
        <w:pStyle w:val="Prrafodelista"/>
        <w:numPr>
          <w:ilvl w:val="0"/>
          <w:numId w:val="36"/>
        </w:numPr>
        <w:tabs>
          <w:tab w:val="left" w:pos="426"/>
        </w:tabs>
        <w:jc w:val="both"/>
        <w:rPr>
          <w:rFonts w:ascii="Arial" w:hAnsi="Arial" w:cs="Arial"/>
          <w:sz w:val="20"/>
          <w:szCs w:val="20"/>
        </w:rPr>
      </w:pPr>
      <w:r>
        <w:rPr>
          <w:rFonts w:ascii="Arial" w:hAnsi="Arial" w:cs="Arial"/>
          <w:i/>
          <w:sz w:val="18"/>
          <w:szCs w:val="18"/>
        </w:rPr>
        <w:t>La Metodología  de seguimiento  y control en las actividades operativas del juzgado.</w:t>
      </w:r>
    </w:p>
    <w:p w:rsidR="00695DEB" w:rsidRPr="00822CE7" w:rsidRDefault="00695DEB" w:rsidP="00695DEB">
      <w:pPr>
        <w:pStyle w:val="Prrafodelista"/>
        <w:tabs>
          <w:tab w:val="left" w:pos="426"/>
        </w:tabs>
        <w:ind w:left="720"/>
        <w:jc w:val="both"/>
        <w:rPr>
          <w:rFonts w:ascii="Arial" w:hAnsi="Arial" w:cs="Arial"/>
          <w:sz w:val="20"/>
          <w:szCs w:val="20"/>
        </w:rPr>
      </w:pPr>
    </w:p>
    <w:p w:rsidR="00822CE7" w:rsidRPr="00822CE7" w:rsidRDefault="00822CE7" w:rsidP="00464C04">
      <w:pPr>
        <w:pStyle w:val="Prrafodelista"/>
        <w:numPr>
          <w:ilvl w:val="0"/>
          <w:numId w:val="36"/>
        </w:numPr>
        <w:tabs>
          <w:tab w:val="left" w:pos="426"/>
        </w:tabs>
        <w:jc w:val="both"/>
        <w:rPr>
          <w:rFonts w:ascii="Arial" w:hAnsi="Arial" w:cs="Arial"/>
          <w:sz w:val="20"/>
          <w:szCs w:val="20"/>
        </w:rPr>
      </w:pPr>
      <w:r>
        <w:rPr>
          <w:rFonts w:ascii="Arial" w:hAnsi="Arial" w:cs="Arial"/>
          <w:i/>
          <w:sz w:val="18"/>
          <w:szCs w:val="18"/>
        </w:rPr>
        <w:t>Los análisis evidenciados a partir de  los resultados de los indicadores de gestión establecidos para los procesos.</w:t>
      </w:r>
    </w:p>
    <w:p w:rsidR="00822CE7" w:rsidRPr="00464C04" w:rsidRDefault="00822CE7" w:rsidP="00464C04">
      <w:pPr>
        <w:pStyle w:val="Prrafodelista"/>
        <w:numPr>
          <w:ilvl w:val="0"/>
          <w:numId w:val="36"/>
        </w:numPr>
        <w:tabs>
          <w:tab w:val="left" w:pos="426"/>
        </w:tabs>
        <w:jc w:val="both"/>
        <w:rPr>
          <w:rFonts w:ascii="Arial" w:hAnsi="Arial" w:cs="Arial"/>
          <w:sz w:val="20"/>
          <w:szCs w:val="20"/>
        </w:rPr>
      </w:pPr>
      <w:r>
        <w:rPr>
          <w:rFonts w:ascii="Arial" w:hAnsi="Arial" w:cs="Arial"/>
          <w:i/>
          <w:sz w:val="18"/>
          <w:szCs w:val="18"/>
        </w:rPr>
        <w:t>El diseño y desarrollo  del plan de gestión ambiental en cual tiene como objetivo contribuir a la administración de los recursos utilizados en la gestión judicial y administrativa</w:t>
      </w:r>
      <w:r w:rsidR="00695DEB">
        <w:rPr>
          <w:rFonts w:ascii="Arial" w:hAnsi="Arial" w:cs="Arial"/>
          <w:i/>
          <w:sz w:val="18"/>
          <w:szCs w:val="18"/>
        </w:rPr>
        <w:t>”</w:t>
      </w:r>
      <w:r>
        <w:rPr>
          <w:rFonts w:ascii="Arial" w:hAnsi="Arial" w:cs="Arial"/>
          <w:i/>
          <w:sz w:val="18"/>
          <w:szCs w:val="18"/>
        </w:rPr>
        <w:t>.</w:t>
      </w:r>
    </w:p>
    <w:p w:rsidR="00994B64" w:rsidRPr="00994B64" w:rsidRDefault="00994B64" w:rsidP="00B01519">
      <w:pPr>
        <w:jc w:val="both"/>
        <w:rPr>
          <w:rFonts w:ascii="Arial" w:hAnsi="Arial" w:cs="Arial"/>
          <w:lang w:eastAsia="en-US"/>
        </w:rPr>
      </w:pPr>
    </w:p>
    <w:p w:rsidR="00B01519" w:rsidRPr="008A731D" w:rsidRDefault="0066283B" w:rsidP="00B01519">
      <w:pPr>
        <w:jc w:val="both"/>
        <w:rPr>
          <w:rFonts w:asciiTheme="minorHAnsi" w:hAnsiTheme="minorHAnsi" w:cstheme="minorHAnsi"/>
        </w:rPr>
      </w:pPr>
      <w:r>
        <w:rPr>
          <w:rFonts w:asciiTheme="minorHAnsi" w:hAnsiTheme="minorHAnsi" w:cstheme="minorHAnsi"/>
          <w:b/>
        </w:rPr>
        <w:t>11</w:t>
      </w:r>
      <w:r w:rsidR="00822CE7" w:rsidRPr="008A731D">
        <w:rPr>
          <w:rFonts w:asciiTheme="minorHAnsi" w:hAnsiTheme="minorHAnsi" w:cstheme="minorHAnsi"/>
          <w:b/>
        </w:rPr>
        <w:t>.5.2.2 Oportunidades de mejora</w:t>
      </w:r>
    </w:p>
    <w:p w:rsidR="00695DEB" w:rsidRDefault="00695DEB" w:rsidP="00B01519">
      <w:pPr>
        <w:jc w:val="both"/>
        <w:rPr>
          <w:rFonts w:ascii="Arial" w:hAnsi="Arial" w:cs="Arial"/>
        </w:rPr>
      </w:pPr>
      <w:r>
        <w:rPr>
          <w:rFonts w:ascii="Arial" w:hAnsi="Arial" w:cs="Arial"/>
        </w:rPr>
        <w:t xml:space="preserve"> </w:t>
      </w:r>
    </w:p>
    <w:p w:rsidR="00695DEB" w:rsidRPr="00695DEB" w:rsidRDefault="00695DEB" w:rsidP="00695DEB">
      <w:pPr>
        <w:pStyle w:val="Prrafodelista"/>
        <w:numPr>
          <w:ilvl w:val="0"/>
          <w:numId w:val="37"/>
        </w:numPr>
        <w:jc w:val="both"/>
        <w:rPr>
          <w:rFonts w:ascii="Arial" w:hAnsi="Arial" w:cs="Arial"/>
          <w:sz w:val="18"/>
          <w:szCs w:val="18"/>
        </w:rPr>
      </w:pPr>
      <w:r>
        <w:rPr>
          <w:rFonts w:ascii="Arial" w:hAnsi="Arial" w:cs="Arial"/>
          <w:i/>
          <w:sz w:val="18"/>
          <w:szCs w:val="18"/>
        </w:rPr>
        <w:t>“Es importante registrar  la metodología respecto al seguimiento  de los riesgos asociados a cada proceso y su correspondiente actividad de control. (Es importante registrar los protocolos a desarrollar con base  en los riesgos que ofrecen un impacto y una probabilidad alta, como es el caso  del riesgo público para el caso  de los juzgados penales, entre otros).</w:t>
      </w:r>
    </w:p>
    <w:p w:rsidR="00695DEB" w:rsidRPr="00695DEB" w:rsidRDefault="00695DEB" w:rsidP="00695DEB">
      <w:pPr>
        <w:pStyle w:val="Prrafodelista"/>
        <w:ind w:left="720"/>
        <w:jc w:val="both"/>
        <w:rPr>
          <w:rFonts w:ascii="Arial" w:hAnsi="Arial" w:cs="Arial"/>
          <w:sz w:val="18"/>
          <w:szCs w:val="18"/>
        </w:rPr>
      </w:pPr>
    </w:p>
    <w:p w:rsidR="00695DEB" w:rsidRPr="00695DEB" w:rsidRDefault="001C10EE" w:rsidP="00695DEB">
      <w:pPr>
        <w:pStyle w:val="Prrafodelista"/>
        <w:numPr>
          <w:ilvl w:val="0"/>
          <w:numId w:val="37"/>
        </w:numPr>
        <w:jc w:val="both"/>
        <w:rPr>
          <w:rFonts w:ascii="Arial" w:hAnsi="Arial" w:cs="Arial"/>
          <w:sz w:val="18"/>
          <w:szCs w:val="18"/>
        </w:rPr>
      </w:pPr>
      <w:r>
        <w:rPr>
          <w:rFonts w:ascii="Arial" w:hAnsi="Arial" w:cs="Arial"/>
          <w:i/>
          <w:sz w:val="18"/>
          <w:szCs w:val="18"/>
        </w:rPr>
        <w:t xml:space="preserve">Es recomendable, fortalecer el registro de las actividades transversales al SIG en cada uno de los juzgados (PQR, encuestas de satisfacción del cliente, actas para la administración de recursos, registro  de actas de compromisos, </w:t>
      </w:r>
      <w:proofErr w:type="spellStart"/>
      <w:r>
        <w:rPr>
          <w:rFonts w:ascii="Arial" w:hAnsi="Arial" w:cs="Arial"/>
          <w:i/>
          <w:sz w:val="18"/>
          <w:szCs w:val="18"/>
        </w:rPr>
        <w:t>etc</w:t>
      </w:r>
      <w:proofErr w:type="spellEnd"/>
      <w:r>
        <w:rPr>
          <w:rFonts w:ascii="Arial" w:hAnsi="Arial" w:cs="Arial"/>
          <w:i/>
          <w:sz w:val="18"/>
          <w:szCs w:val="18"/>
        </w:rPr>
        <w:t>, de manera que se facilite la trazabilidad en las actividades propias del SIG)”.</w:t>
      </w:r>
    </w:p>
    <w:p w:rsidR="00695DEB" w:rsidRPr="00695DEB" w:rsidRDefault="00695DEB" w:rsidP="00B01519">
      <w:pPr>
        <w:jc w:val="both"/>
        <w:rPr>
          <w:rFonts w:ascii="Arial" w:hAnsi="Arial" w:cs="Arial"/>
        </w:rPr>
      </w:pPr>
    </w:p>
    <w:p w:rsidR="009A6239" w:rsidRPr="008A731D" w:rsidRDefault="009A6239" w:rsidP="00B04026">
      <w:pPr>
        <w:pStyle w:val="Ttulo2"/>
        <w:numPr>
          <w:ilvl w:val="0"/>
          <w:numId w:val="14"/>
        </w:numPr>
        <w:rPr>
          <w:rFonts w:asciiTheme="minorHAnsi" w:hAnsiTheme="minorHAnsi" w:cstheme="minorHAnsi"/>
          <w:lang w:val="es-CO"/>
        </w:rPr>
      </w:pPr>
      <w:bookmarkStart w:id="11" w:name="_Toc469556673"/>
      <w:r w:rsidRPr="008A731D">
        <w:rPr>
          <w:rFonts w:asciiTheme="minorHAnsi" w:hAnsiTheme="minorHAnsi" w:cstheme="minorHAnsi"/>
          <w:lang w:val="es-CO"/>
        </w:rPr>
        <w:t>NO CONFORMIDADES Y ACCIONES CORRECTIVAS</w:t>
      </w:r>
      <w:bookmarkEnd w:id="11"/>
      <w:r w:rsidR="001C10EE" w:rsidRPr="008A731D">
        <w:rPr>
          <w:rFonts w:asciiTheme="minorHAnsi" w:hAnsiTheme="minorHAnsi" w:cstheme="minorHAnsi"/>
          <w:lang w:val="es-CO"/>
        </w:rPr>
        <w:t xml:space="preserve"> DSAJ Y CONSEJO SECCIONAL DE LA JUDICATURA IBAGUÉ</w:t>
      </w:r>
    </w:p>
    <w:p w:rsidR="00EC2D5D" w:rsidRPr="00EC2D5D" w:rsidRDefault="00EC2D5D" w:rsidP="00EC2D5D">
      <w:pPr>
        <w:rPr>
          <w:lang w:val="es-CO" w:eastAsia="en-US"/>
        </w:rPr>
      </w:pPr>
    </w:p>
    <w:tbl>
      <w:tblPr>
        <w:tblStyle w:val="Tablaconcuadrcula"/>
        <w:tblW w:w="8997" w:type="dxa"/>
        <w:tblInd w:w="108" w:type="dxa"/>
        <w:tblLook w:val="04A0" w:firstRow="1" w:lastRow="0" w:firstColumn="1" w:lastColumn="0" w:noHBand="0" w:noVBand="1"/>
      </w:tblPr>
      <w:tblGrid>
        <w:gridCol w:w="539"/>
        <w:gridCol w:w="983"/>
        <w:gridCol w:w="1672"/>
        <w:gridCol w:w="1484"/>
        <w:gridCol w:w="1591"/>
        <w:gridCol w:w="2728"/>
      </w:tblGrid>
      <w:tr w:rsidR="009D3145" w:rsidTr="00D51A7A">
        <w:tc>
          <w:tcPr>
            <w:tcW w:w="539" w:type="dxa"/>
            <w:shd w:val="clear" w:color="auto" w:fill="92CDDC" w:themeFill="accent5" w:themeFillTint="99"/>
          </w:tcPr>
          <w:p w:rsidR="00BD7E5D" w:rsidRPr="00E337E6" w:rsidRDefault="00BD7E5D" w:rsidP="00E37D73">
            <w:pPr>
              <w:jc w:val="center"/>
              <w:rPr>
                <w:rFonts w:asciiTheme="minorHAnsi" w:hAnsiTheme="minorHAnsi" w:cstheme="minorHAnsi"/>
                <w:b/>
                <w:sz w:val="22"/>
                <w:szCs w:val="22"/>
                <w:lang w:val="es-CO" w:eastAsia="en-US"/>
              </w:rPr>
            </w:pPr>
            <w:r>
              <w:rPr>
                <w:rFonts w:asciiTheme="minorHAnsi" w:hAnsiTheme="minorHAnsi" w:cstheme="minorHAnsi"/>
                <w:b/>
                <w:sz w:val="22"/>
                <w:szCs w:val="22"/>
                <w:lang w:val="es-CO" w:eastAsia="en-US"/>
              </w:rPr>
              <w:t xml:space="preserve">No. </w:t>
            </w:r>
          </w:p>
        </w:tc>
        <w:tc>
          <w:tcPr>
            <w:tcW w:w="983" w:type="dxa"/>
            <w:shd w:val="clear" w:color="auto" w:fill="92CDDC" w:themeFill="accent5" w:themeFillTint="99"/>
          </w:tcPr>
          <w:p w:rsidR="00BD7E5D" w:rsidRPr="00E337E6" w:rsidRDefault="00BD7E5D" w:rsidP="00E37D73">
            <w:pPr>
              <w:jc w:val="center"/>
              <w:rPr>
                <w:rFonts w:asciiTheme="minorHAnsi" w:hAnsiTheme="minorHAnsi" w:cstheme="minorHAnsi"/>
                <w:b/>
                <w:sz w:val="22"/>
                <w:szCs w:val="22"/>
                <w:lang w:val="es-CO" w:eastAsia="en-US"/>
              </w:rPr>
            </w:pPr>
            <w:r>
              <w:rPr>
                <w:rFonts w:asciiTheme="minorHAnsi" w:hAnsiTheme="minorHAnsi" w:cstheme="minorHAnsi"/>
                <w:b/>
                <w:sz w:val="22"/>
                <w:szCs w:val="22"/>
                <w:lang w:val="es-CO" w:eastAsia="en-US"/>
              </w:rPr>
              <w:t>No. ACCIÓN</w:t>
            </w:r>
          </w:p>
        </w:tc>
        <w:tc>
          <w:tcPr>
            <w:tcW w:w="1672" w:type="dxa"/>
            <w:shd w:val="clear" w:color="auto" w:fill="92CDDC" w:themeFill="accent5" w:themeFillTint="99"/>
          </w:tcPr>
          <w:p w:rsidR="00BD7E5D" w:rsidRPr="00E337E6" w:rsidRDefault="00BD7E5D" w:rsidP="00E37D73">
            <w:pPr>
              <w:jc w:val="center"/>
              <w:rPr>
                <w:rFonts w:asciiTheme="minorHAnsi" w:hAnsiTheme="minorHAnsi" w:cstheme="minorHAnsi"/>
                <w:b/>
                <w:sz w:val="22"/>
                <w:szCs w:val="22"/>
                <w:lang w:val="es-CO" w:eastAsia="en-US"/>
              </w:rPr>
            </w:pPr>
            <w:r>
              <w:rPr>
                <w:rFonts w:asciiTheme="minorHAnsi" w:hAnsiTheme="minorHAnsi" w:cstheme="minorHAnsi"/>
                <w:b/>
                <w:sz w:val="22"/>
                <w:szCs w:val="22"/>
                <w:lang w:val="es-CO" w:eastAsia="en-US"/>
              </w:rPr>
              <w:t>PROCESO</w:t>
            </w:r>
          </w:p>
        </w:tc>
        <w:tc>
          <w:tcPr>
            <w:tcW w:w="1484" w:type="dxa"/>
            <w:shd w:val="clear" w:color="auto" w:fill="92CDDC" w:themeFill="accent5" w:themeFillTint="99"/>
          </w:tcPr>
          <w:p w:rsidR="00BD7E5D" w:rsidRPr="00E337E6" w:rsidRDefault="00BD7E5D" w:rsidP="00E37D73">
            <w:pPr>
              <w:jc w:val="center"/>
              <w:rPr>
                <w:rFonts w:asciiTheme="minorHAnsi" w:hAnsiTheme="minorHAnsi" w:cstheme="minorHAnsi"/>
                <w:b/>
                <w:sz w:val="22"/>
                <w:szCs w:val="22"/>
                <w:lang w:val="es-CO" w:eastAsia="en-US"/>
              </w:rPr>
            </w:pPr>
            <w:r>
              <w:rPr>
                <w:rFonts w:asciiTheme="minorHAnsi" w:hAnsiTheme="minorHAnsi" w:cstheme="minorHAnsi"/>
                <w:b/>
                <w:sz w:val="22"/>
                <w:szCs w:val="22"/>
                <w:lang w:val="es-CO" w:eastAsia="en-US"/>
              </w:rPr>
              <w:t xml:space="preserve">GENERADA POR </w:t>
            </w:r>
          </w:p>
        </w:tc>
        <w:tc>
          <w:tcPr>
            <w:tcW w:w="1591" w:type="dxa"/>
            <w:shd w:val="clear" w:color="auto" w:fill="92CDDC" w:themeFill="accent5" w:themeFillTint="99"/>
          </w:tcPr>
          <w:p w:rsidR="00BD7E5D" w:rsidRPr="00E337E6" w:rsidRDefault="00BD7E5D" w:rsidP="00E37D73">
            <w:pPr>
              <w:jc w:val="center"/>
              <w:rPr>
                <w:rFonts w:asciiTheme="minorHAnsi" w:hAnsiTheme="minorHAnsi" w:cstheme="minorHAnsi"/>
                <w:b/>
                <w:sz w:val="22"/>
                <w:szCs w:val="22"/>
                <w:lang w:val="es-CO" w:eastAsia="en-US"/>
              </w:rPr>
            </w:pPr>
            <w:r>
              <w:rPr>
                <w:rFonts w:asciiTheme="minorHAnsi" w:hAnsiTheme="minorHAnsi" w:cstheme="minorHAnsi"/>
                <w:b/>
                <w:sz w:val="22"/>
                <w:szCs w:val="22"/>
                <w:lang w:val="es-CO" w:eastAsia="en-US"/>
              </w:rPr>
              <w:t xml:space="preserve">CLASE </w:t>
            </w:r>
          </w:p>
        </w:tc>
        <w:tc>
          <w:tcPr>
            <w:tcW w:w="2728" w:type="dxa"/>
            <w:shd w:val="clear" w:color="auto" w:fill="92CDDC" w:themeFill="accent5" w:themeFillTint="99"/>
          </w:tcPr>
          <w:p w:rsidR="00BD7E5D" w:rsidRPr="00E337E6" w:rsidRDefault="00BD7E5D" w:rsidP="00E37D73">
            <w:pPr>
              <w:jc w:val="center"/>
              <w:rPr>
                <w:rFonts w:asciiTheme="minorHAnsi" w:hAnsiTheme="minorHAnsi" w:cstheme="minorHAnsi"/>
                <w:b/>
                <w:sz w:val="22"/>
                <w:szCs w:val="22"/>
                <w:lang w:val="es-CO" w:eastAsia="en-US"/>
              </w:rPr>
            </w:pPr>
            <w:r>
              <w:rPr>
                <w:rFonts w:asciiTheme="minorHAnsi" w:hAnsiTheme="minorHAnsi" w:cstheme="minorHAnsi"/>
                <w:b/>
                <w:sz w:val="22"/>
                <w:szCs w:val="22"/>
                <w:lang w:val="es-CO" w:eastAsia="en-US"/>
              </w:rPr>
              <w:t>HALLAZGO</w:t>
            </w:r>
          </w:p>
        </w:tc>
      </w:tr>
      <w:tr w:rsidR="009D3145" w:rsidTr="00D51A7A">
        <w:tc>
          <w:tcPr>
            <w:tcW w:w="539" w:type="dxa"/>
          </w:tcPr>
          <w:p w:rsidR="00BD7E5D" w:rsidRPr="00857082" w:rsidRDefault="00BD7E5D" w:rsidP="00E37D73">
            <w:pPr>
              <w:jc w:val="center"/>
              <w:rPr>
                <w:rFonts w:asciiTheme="minorHAnsi" w:hAnsiTheme="minorHAnsi" w:cstheme="minorHAnsi"/>
                <w:sz w:val="20"/>
                <w:szCs w:val="20"/>
                <w:lang w:val="es-CO" w:eastAsia="en-US"/>
              </w:rPr>
            </w:pPr>
            <w:r w:rsidRPr="00857082">
              <w:rPr>
                <w:rFonts w:asciiTheme="minorHAnsi" w:hAnsiTheme="minorHAnsi" w:cstheme="minorHAnsi"/>
                <w:sz w:val="20"/>
                <w:szCs w:val="20"/>
                <w:lang w:val="es-CO" w:eastAsia="en-US"/>
              </w:rPr>
              <w:t>1</w:t>
            </w:r>
          </w:p>
        </w:tc>
        <w:tc>
          <w:tcPr>
            <w:tcW w:w="983" w:type="dxa"/>
          </w:tcPr>
          <w:p w:rsidR="00BD7E5D" w:rsidRPr="00857082" w:rsidRDefault="00BD7E5D" w:rsidP="00E37D73">
            <w:pPr>
              <w:jc w:val="both"/>
              <w:rPr>
                <w:rFonts w:asciiTheme="minorHAnsi" w:hAnsiTheme="minorHAnsi" w:cstheme="minorHAnsi"/>
                <w:sz w:val="20"/>
                <w:szCs w:val="20"/>
                <w:lang w:val="es-CO" w:eastAsia="en-US"/>
              </w:rPr>
            </w:pPr>
            <w:r w:rsidRPr="00857082">
              <w:rPr>
                <w:rFonts w:asciiTheme="minorHAnsi" w:hAnsiTheme="minorHAnsi" w:cstheme="minorHAnsi"/>
                <w:sz w:val="20"/>
                <w:szCs w:val="20"/>
                <w:lang w:val="es-CO" w:eastAsia="en-US"/>
              </w:rPr>
              <w:t>11012</w:t>
            </w:r>
          </w:p>
        </w:tc>
        <w:tc>
          <w:tcPr>
            <w:tcW w:w="1672" w:type="dxa"/>
          </w:tcPr>
          <w:p w:rsidR="00BD7E5D" w:rsidRPr="00857082" w:rsidRDefault="00BD7E5D" w:rsidP="00E37D73">
            <w:pPr>
              <w:jc w:val="both"/>
              <w:rPr>
                <w:rFonts w:asciiTheme="minorHAnsi" w:hAnsiTheme="minorHAnsi" w:cstheme="minorHAnsi"/>
                <w:sz w:val="20"/>
                <w:szCs w:val="20"/>
                <w:lang w:val="es-CO" w:eastAsia="en-US"/>
              </w:rPr>
            </w:pPr>
            <w:r w:rsidRPr="00857082">
              <w:rPr>
                <w:rFonts w:asciiTheme="minorHAnsi" w:hAnsiTheme="minorHAnsi" w:cstheme="minorHAnsi"/>
                <w:sz w:val="20"/>
                <w:szCs w:val="20"/>
                <w:lang w:val="es-CO" w:eastAsia="en-US"/>
              </w:rPr>
              <w:t>GESTIÓN TECNOLÓGICA</w:t>
            </w:r>
          </w:p>
        </w:tc>
        <w:tc>
          <w:tcPr>
            <w:tcW w:w="1484" w:type="dxa"/>
          </w:tcPr>
          <w:p w:rsidR="00BD7E5D" w:rsidRPr="00857082" w:rsidRDefault="00BD7E5D" w:rsidP="00E37D73">
            <w:pPr>
              <w:jc w:val="both"/>
              <w:rPr>
                <w:rFonts w:asciiTheme="minorHAnsi" w:hAnsiTheme="minorHAnsi" w:cstheme="minorHAnsi"/>
                <w:sz w:val="20"/>
                <w:szCs w:val="20"/>
                <w:lang w:val="es-CO" w:eastAsia="en-US"/>
              </w:rPr>
            </w:pPr>
            <w:r w:rsidRPr="00857082">
              <w:rPr>
                <w:rFonts w:asciiTheme="minorHAnsi" w:hAnsiTheme="minorHAnsi" w:cstheme="minorHAnsi"/>
                <w:sz w:val="20"/>
                <w:szCs w:val="20"/>
                <w:lang w:val="es-CO" w:eastAsia="en-US"/>
              </w:rPr>
              <w:t>Auditoría Interna de Calidad</w:t>
            </w:r>
          </w:p>
        </w:tc>
        <w:tc>
          <w:tcPr>
            <w:tcW w:w="1591" w:type="dxa"/>
          </w:tcPr>
          <w:p w:rsidR="00BD7E5D" w:rsidRPr="00857082" w:rsidRDefault="00BD7E5D" w:rsidP="00E37D73">
            <w:pPr>
              <w:jc w:val="both"/>
              <w:rPr>
                <w:rFonts w:asciiTheme="minorHAnsi" w:hAnsiTheme="minorHAnsi" w:cstheme="minorHAnsi"/>
                <w:sz w:val="20"/>
                <w:szCs w:val="20"/>
                <w:lang w:val="es-CO" w:eastAsia="en-US"/>
              </w:rPr>
            </w:pPr>
            <w:r w:rsidRPr="00857082">
              <w:rPr>
                <w:rFonts w:asciiTheme="minorHAnsi" w:hAnsiTheme="minorHAnsi" w:cstheme="minorHAnsi"/>
                <w:sz w:val="20"/>
                <w:szCs w:val="20"/>
                <w:lang w:val="es-CO" w:eastAsia="en-US"/>
              </w:rPr>
              <w:t>No Conformidad Real</w:t>
            </w:r>
          </w:p>
        </w:tc>
        <w:tc>
          <w:tcPr>
            <w:tcW w:w="2728" w:type="dxa"/>
          </w:tcPr>
          <w:p w:rsidR="00BD7E5D" w:rsidRPr="00857082" w:rsidRDefault="00BD7E5D" w:rsidP="00E37D73">
            <w:pPr>
              <w:jc w:val="both"/>
              <w:rPr>
                <w:rFonts w:asciiTheme="minorHAnsi" w:hAnsiTheme="minorHAnsi" w:cstheme="minorHAnsi"/>
                <w:sz w:val="20"/>
                <w:szCs w:val="20"/>
                <w:lang w:val="es-CO" w:eastAsia="en-US"/>
              </w:rPr>
            </w:pPr>
            <w:r w:rsidRPr="00857082">
              <w:rPr>
                <w:rFonts w:asciiTheme="minorHAnsi" w:hAnsiTheme="minorHAnsi" w:cstheme="minorHAnsi"/>
                <w:sz w:val="20"/>
                <w:szCs w:val="20"/>
                <w:lang w:val="es-CO" w:eastAsia="en-US"/>
              </w:rPr>
              <w:t>No se encontraron documentos que permitan inferir que se hace un seguimiento exhaustivo y permanente a la firma CONWARE, no se diligencian completamente.  Acción abierta por problemas de la ITS para cerrarla, pero se realizó todo el procedimiento.</w:t>
            </w:r>
          </w:p>
        </w:tc>
      </w:tr>
      <w:tr w:rsidR="009D3145" w:rsidTr="00D51A7A">
        <w:tc>
          <w:tcPr>
            <w:tcW w:w="539" w:type="dxa"/>
          </w:tcPr>
          <w:p w:rsidR="00BD7E5D" w:rsidRPr="00857082" w:rsidRDefault="00BD7E5D" w:rsidP="00E37D73">
            <w:pPr>
              <w:jc w:val="center"/>
              <w:rPr>
                <w:rFonts w:asciiTheme="minorHAnsi" w:hAnsiTheme="minorHAnsi" w:cstheme="minorHAnsi"/>
                <w:sz w:val="20"/>
                <w:szCs w:val="20"/>
                <w:lang w:val="es-CO" w:eastAsia="en-US"/>
              </w:rPr>
            </w:pPr>
            <w:r w:rsidRPr="00857082">
              <w:rPr>
                <w:rFonts w:asciiTheme="minorHAnsi" w:hAnsiTheme="minorHAnsi" w:cstheme="minorHAnsi"/>
                <w:sz w:val="20"/>
                <w:szCs w:val="20"/>
                <w:lang w:val="es-CO" w:eastAsia="en-US"/>
              </w:rPr>
              <w:t>2</w:t>
            </w:r>
          </w:p>
        </w:tc>
        <w:tc>
          <w:tcPr>
            <w:tcW w:w="983" w:type="dxa"/>
          </w:tcPr>
          <w:p w:rsidR="00BD7E5D" w:rsidRPr="00857082" w:rsidRDefault="00BD7E5D" w:rsidP="00E37D73">
            <w:pPr>
              <w:jc w:val="both"/>
              <w:rPr>
                <w:rFonts w:asciiTheme="minorHAnsi" w:hAnsiTheme="minorHAnsi" w:cstheme="minorHAnsi"/>
                <w:sz w:val="20"/>
                <w:szCs w:val="20"/>
                <w:lang w:val="es-CO" w:eastAsia="en-US"/>
              </w:rPr>
            </w:pPr>
            <w:r w:rsidRPr="00857082">
              <w:rPr>
                <w:rFonts w:asciiTheme="minorHAnsi" w:hAnsiTheme="minorHAnsi" w:cstheme="minorHAnsi"/>
                <w:sz w:val="20"/>
                <w:szCs w:val="20"/>
                <w:lang w:val="es-CO" w:eastAsia="en-US"/>
              </w:rPr>
              <w:t>11127</w:t>
            </w:r>
          </w:p>
        </w:tc>
        <w:tc>
          <w:tcPr>
            <w:tcW w:w="1672" w:type="dxa"/>
          </w:tcPr>
          <w:p w:rsidR="00BD7E5D" w:rsidRPr="00857082" w:rsidRDefault="00BD7E5D" w:rsidP="00E37D73">
            <w:pPr>
              <w:jc w:val="both"/>
              <w:rPr>
                <w:rFonts w:asciiTheme="minorHAnsi" w:hAnsiTheme="minorHAnsi" w:cstheme="minorHAnsi"/>
                <w:sz w:val="20"/>
                <w:szCs w:val="20"/>
                <w:lang w:val="es-CO" w:eastAsia="en-US"/>
              </w:rPr>
            </w:pPr>
            <w:r w:rsidRPr="00857082">
              <w:rPr>
                <w:rFonts w:asciiTheme="minorHAnsi" w:hAnsiTheme="minorHAnsi" w:cstheme="minorHAnsi"/>
                <w:sz w:val="20"/>
                <w:szCs w:val="20"/>
                <w:lang w:val="es-CO" w:eastAsia="en-US"/>
              </w:rPr>
              <w:t>GESTIÓN TECNOLÓGICA</w:t>
            </w:r>
          </w:p>
        </w:tc>
        <w:tc>
          <w:tcPr>
            <w:tcW w:w="1484" w:type="dxa"/>
          </w:tcPr>
          <w:p w:rsidR="00BD7E5D" w:rsidRPr="00857082" w:rsidRDefault="00BD7E5D" w:rsidP="00E37D73">
            <w:pPr>
              <w:jc w:val="both"/>
              <w:rPr>
                <w:rFonts w:asciiTheme="minorHAnsi" w:hAnsiTheme="minorHAnsi" w:cstheme="minorHAnsi"/>
                <w:sz w:val="20"/>
                <w:szCs w:val="20"/>
                <w:lang w:val="es-CO" w:eastAsia="en-US"/>
              </w:rPr>
            </w:pPr>
            <w:r w:rsidRPr="00857082">
              <w:rPr>
                <w:rFonts w:asciiTheme="minorHAnsi" w:hAnsiTheme="minorHAnsi" w:cstheme="minorHAnsi"/>
                <w:sz w:val="20"/>
                <w:szCs w:val="20"/>
                <w:lang w:val="es-CO" w:eastAsia="en-US"/>
              </w:rPr>
              <w:t>Auditoría Interna de Calidad</w:t>
            </w:r>
          </w:p>
        </w:tc>
        <w:tc>
          <w:tcPr>
            <w:tcW w:w="1591" w:type="dxa"/>
          </w:tcPr>
          <w:p w:rsidR="00BD7E5D" w:rsidRPr="00857082" w:rsidRDefault="00BD7E5D" w:rsidP="00E37D73">
            <w:pPr>
              <w:jc w:val="both"/>
              <w:rPr>
                <w:rFonts w:asciiTheme="minorHAnsi" w:hAnsiTheme="minorHAnsi" w:cstheme="minorHAnsi"/>
                <w:sz w:val="20"/>
                <w:szCs w:val="20"/>
                <w:lang w:val="es-CO" w:eastAsia="en-US"/>
              </w:rPr>
            </w:pPr>
            <w:r w:rsidRPr="00857082">
              <w:rPr>
                <w:rFonts w:asciiTheme="minorHAnsi" w:hAnsiTheme="minorHAnsi" w:cstheme="minorHAnsi"/>
                <w:sz w:val="20"/>
                <w:szCs w:val="20"/>
                <w:lang w:val="es-CO" w:eastAsia="en-US"/>
              </w:rPr>
              <w:t>No Conformidad Real</w:t>
            </w:r>
          </w:p>
        </w:tc>
        <w:tc>
          <w:tcPr>
            <w:tcW w:w="2728" w:type="dxa"/>
          </w:tcPr>
          <w:p w:rsidR="00BD7E5D" w:rsidRPr="00857082" w:rsidRDefault="00BD7E5D" w:rsidP="00E37D73">
            <w:pPr>
              <w:jc w:val="both"/>
              <w:rPr>
                <w:rFonts w:asciiTheme="minorHAnsi" w:hAnsiTheme="minorHAnsi" w:cstheme="minorHAnsi"/>
                <w:sz w:val="20"/>
                <w:szCs w:val="20"/>
                <w:lang w:val="es-CO" w:eastAsia="en-US"/>
              </w:rPr>
            </w:pPr>
            <w:r w:rsidRPr="00857082">
              <w:rPr>
                <w:rFonts w:asciiTheme="minorHAnsi" w:hAnsiTheme="minorHAnsi" w:cstheme="minorHAnsi"/>
                <w:sz w:val="20"/>
                <w:szCs w:val="20"/>
                <w:lang w:val="es-CO" w:eastAsia="en-US"/>
              </w:rPr>
              <w:t>Se evidencia que no se hace seguimiento debido a la prestación del servicio al usuario interno. Se realiza todo el procedimiento acción cerrada el 30-9-2017.</w:t>
            </w:r>
          </w:p>
        </w:tc>
      </w:tr>
      <w:tr w:rsidR="009D3145" w:rsidTr="00D51A7A">
        <w:tc>
          <w:tcPr>
            <w:tcW w:w="539" w:type="dxa"/>
          </w:tcPr>
          <w:p w:rsidR="00BD7E5D" w:rsidRPr="00857082" w:rsidRDefault="00BD7E5D" w:rsidP="00E37D73">
            <w:pPr>
              <w:jc w:val="center"/>
              <w:rPr>
                <w:rFonts w:asciiTheme="minorHAnsi" w:hAnsiTheme="minorHAnsi" w:cstheme="minorHAnsi"/>
                <w:sz w:val="20"/>
                <w:szCs w:val="20"/>
                <w:lang w:val="es-CO" w:eastAsia="en-US"/>
              </w:rPr>
            </w:pPr>
            <w:r w:rsidRPr="00857082">
              <w:rPr>
                <w:rFonts w:asciiTheme="minorHAnsi" w:hAnsiTheme="minorHAnsi" w:cstheme="minorHAnsi"/>
                <w:sz w:val="20"/>
                <w:szCs w:val="20"/>
                <w:lang w:val="es-CO" w:eastAsia="en-US"/>
              </w:rPr>
              <w:t>3</w:t>
            </w:r>
          </w:p>
        </w:tc>
        <w:tc>
          <w:tcPr>
            <w:tcW w:w="983" w:type="dxa"/>
          </w:tcPr>
          <w:p w:rsidR="00BD7E5D" w:rsidRPr="00857082" w:rsidRDefault="009203CB" w:rsidP="00E37D73">
            <w:pPr>
              <w:jc w:val="both"/>
              <w:rPr>
                <w:rFonts w:asciiTheme="minorHAnsi" w:hAnsiTheme="minorHAnsi" w:cstheme="minorHAnsi"/>
                <w:sz w:val="20"/>
                <w:szCs w:val="20"/>
                <w:lang w:val="es-CO" w:eastAsia="en-US"/>
              </w:rPr>
            </w:pPr>
            <w:r w:rsidRPr="00857082">
              <w:rPr>
                <w:rFonts w:asciiTheme="minorHAnsi" w:hAnsiTheme="minorHAnsi" w:cstheme="minorHAnsi"/>
                <w:sz w:val="20"/>
                <w:szCs w:val="20"/>
                <w:lang w:val="es-CO" w:eastAsia="en-US"/>
              </w:rPr>
              <w:t>11128</w:t>
            </w:r>
          </w:p>
        </w:tc>
        <w:tc>
          <w:tcPr>
            <w:tcW w:w="1672" w:type="dxa"/>
          </w:tcPr>
          <w:p w:rsidR="00BD7E5D" w:rsidRPr="00857082" w:rsidRDefault="009203CB" w:rsidP="00E37D73">
            <w:pPr>
              <w:jc w:val="both"/>
              <w:rPr>
                <w:rFonts w:asciiTheme="minorHAnsi" w:hAnsiTheme="minorHAnsi" w:cstheme="minorHAnsi"/>
                <w:sz w:val="20"/>
                <w:szCs w:val="20"/>
                <w:lang w:val="es-CO" w:eastAsia="en-US"/>
              </w:rPr>
            </w:pPr>
            <w:r w:rsidRPr="00857082">
              <w:rPr>
                <w:rFonts w:asciiTheme="minorHAnsi" w:hAnsiTheme="minorHAnsi" w:cstheme="minorHAnsi"/>
                <w:sz w:val="20"/>
                <w:szCs w:val="20"/>
                <w:lang w:val="es-CO" w:eastAsia="en-US"/>
              </w:rPr>
              <w:t xml:space="preserve">GESTIÓN </w:t>
            </w:r>
            <w:r w:rsidRPr="00857082">
              <w:rPr>
                <w:rFonts w:asciiTheme="minorHAnsi" w:hAnsiTheme="minorHAnsi" w:cstheme="minorHAnsi"/>
                <w:sz w:val="20"/>
                <w:szCs w:val="20"/>
                <w:lang w:val="es-CO" w:eastAsia="en-US"/>
              </w:rPr>
              <w:lastRenderedPageBreak/>
              <w:t>HUMANA</w:t>
            </w:r>
          </w:p>
        </w:tc>
        <w:tc>
          <w:tcPr>
            <w:tcW w:w="1484" w:type="dxa"/>
          </w:tcPr>
          <w:p w:rsidR="00BD7E5D" w:rsidRPr="00857082" w:rsidRDefault="009203CB" w:rsidP="00E37D73">
            <w:pPr>
              <w:jc w:val="both"/>
              <w:rPr>
                <w:rFonts w:asciiTheme="minorHAnsi" w:hAnsiTheme="minorHAnsi" w:cstheme="minorHAnsi"/>
                <w:sz w:val="20"/>
                <w:szCs w:val="20"/>
                <w:lang w:val="es-CO" w:eastAsia="en-US"/>
              </w:rPr>
            </w:pPr>
            <w:r w:rsidRPr="00857082">
              <w:rPr>
                <w:rFonts w:asciiTheme="minorHAnsi" w:hAnsiTheme="minorHAnsi" w:cstheme="minorHAnsi"/>
                <w:sz w:val="20"/>
                <w:szCs w:val="20"/>
                <w:lang w:val="es-CO" w:eastAsia="en-US"/>
              </w:rPr>
              <w:lastRenderedPageBreak/>
              <w:t xml:space="preserve">Auditoría </w:t>
            </w:r>
            <w:r w:rsidRPr="00857082">
              <w:rPr>
                <w:rFonts w:asciiTheme="minorHAnsi" w:hAnsiTheme="minorHAnsi" w:cstheme="minorHAnsi"/>
                <w:sz w:val="20"/>
                <w:szCs w:val="20"/>
                <w:lang w:val="es-CO" w:eastAsia="en-US"/>
              </w:rPr>
              <w:lastRenderedPageBreak/>
              <w:t>Interna de Calidad</w:t>
            </w:r>
          </w:p>
        </w:tc>
        <w:tc>
          <w:tcPr>
            <w:tcW w:w="1591" w:type="dxa"/>
          </w:tcPr>
          <w:p w:rsidR="00BD7E5D" w:rsidRPr="00857082" w:rsidRDefault="009203CB" w:rsidP="00E37D73">
            <w:pPr>
              <w:jc w:val="both"/>
              <w:rPr>
                <w:rFonts w:asciiTheme="minorHAnsi" w:hAnsiTheme="minorHAnsi" w:cstheme="minorHAnsi"/>
                <w:sz w:val="20"/>
                <w:szCs w:val="20"/>
                <w:lang w:val="es-CO" w:eastAsia="en-US"/>
              </w:rPr>
            </w:pPr>
            <w:r w:rsidRPr="00857082">
              <w:rPr>
                <w:rFonts w:asciiTheme="minorHAnsi" w:hAnsiTheme="minorHAnsi" w:cstheme="minorHAnsi"/>
                <w:sz w:val="20"/>
                <w:szCs w:val="20"/>
                <w:lang w:val="es-CO" w:eastAsia="en-US"/>
              </w:rPr>
              <w:lastRenderedPageBreak/>
              <w:t xml:space="preserve">No Conformidad </w:t>
            </w:r>
            <w:r w:rsidRPr="00857082">
              <w:rPr>
                <w:rFonts w:asciiTheme="minorHAnsi" w:hAnsiTheme="minorHAnsi" w:cstheme="minorHAnsi"/>
                <w:sz w:val="20"/>
                <w:szCs w:val="20"/>
                <w:lang w:val="es-CO" w:eastAsia="en-US"/>
              </w:rPr>
              <w:lastRenderedPageBreak/>
              <w:t>Real</w:t>
            </w:r>
          </w:p>
        </w:tc>
        <w:tc>
          <w:tcPr>
            <w:tcW w:w="2728" w:type="dxa"/>
          </w:tcPr>
          <w:p w:rsidR="00BD7E5D" w:rsidRPr="00857082" w:rsidRDefault="009203CB" w:rsidP="00E37D73">
            <w:pPr>
              <w:jc w:val="both"/>
              <w:rPr>
                <w:rFonts w:asciiTheme="minorHAnsi" w:hAnsiTheme="minorHAnsi" w:cstheme="minorHAnsi"/>
                <w:sz w:val="20"/>
                <w:szCs w:val="20"/>
                <w:lang w:val="es-CO" w:eastAsia="en-US"/>
              </w:rPr>
            </w:pPr>
            <w:r w:rsidRPr="00857082">
              <w:rPr>
                <w:rFonts w:asciiTheme="minorHAnsi" w:hAnsiTheme="minorHAnsi" w:cstheme="minorHAnsi"/>
                <w:sz w:val="20"/>
                <w:szCs w:val="20"/>
                <w:lang w:val="es-CO" w:eastAsia="en-US"/>
              </w:rPr>
              <w:lastRenderedPageBreak/>
              <w:t xml:space="preserve">No existe el Plan de </w:t>
            </w:r>
            <w:r w:rsidRPr="00857082">
              <w:rPr>
                <w:rFonts w:asciiTheme="minorHAnsi" w:hAnsiTheme="minorHAnsi" w:cstheme="minorHAnsi"/>
                <w:sz w:val="20"/>
                <w:szCs w:val="20"/>
                <w:lang w:val="es-CO" w:eastAsia="en-US"/>
              </w:rPr>
              <w:lastRenderedPageBreak/>
              <w:t>Competencias, ni tampoco se diligenciaron los formatos FAGH10, FAGH11. Acción se encuentra abierta.</w:t>
            </w:r>
          </w:p>
        </w:tc>
      </w:tr>
      <w:tr w:rsidR="009D3145" w:rsidRPr="001C10EE" w:rsidTr="00D51A7A">
        <w:tc>
          <w:tcPr>
            <w:tcW w:w="539" w:type="dxa"/>
          </w:tcPr>
          <w:p w:rsidR="003D1A5E" w:rsidRPr="00857082" w:rsidRDefault="003D1A5E" w:rsidP="00E37D73">
            <w:pPr>
              <w:jc w:val="center"/>
              <w:rPr>
                <w:rFonts w:asciiTheme="minorHAnsi" w:hAnsiTheme="minorHAnsi" w:cstheme="minorHAnsi"/>
                <w:sz w:val="20"/>
                <w:szCs w:val="20"/>
                <w:lang w:val="es-CO" w:eastAsia="en-US"/>
              </w:rPr>
            </w:pPr>
            <w:r w:rsidRPr="00857082">
              <w:rPr>
                <w:rFonts w:asciiTheme="minorHAnsi" w:hAnsiTheme="minorHAnsi" w:cstheme="minorHAnsi"/>
                <w:sz w:val="20"/>
                <w:szCs w:val="20"/>
                <w:lang w:val="es-CO" w:eastAsia="en-US"/>
              </w:rPr>
              <w:lastRenderedPageBreak/>
              <w:t>4</w:t>
            </w:r>
          </w:p>
        </w:tc>
        <w:tc>
          <w:tcPr>
            <w:tcW w:w="983" w:type="dxa"/>
          </w:tcPr>
          <w:p w:rsidR="003D1A5E" w:rsidRPr="00857082" w:rsidRDefault="003D1A5E" w:rsidP="00E37D73">
            <w:pPr>
              <w:jc w:val="both"/>
              <w:rPr>
                <w:rFonts w:asciiTheme="minorHAnsi" w:hAnsiTheme="minorHAnsi" w:cstheme="minorHAnsi"/>
                <w:sz w:val="20"/>
                <w:szCs w:val="20"/>
                <w:lang w:val="es-CO" w:eastAsia="en-US"/>
              </w:rPr>
            </w:pPr>
            <w:r w:rsidRPr="00857082">
              <w:rPr>
                <w:rFonts w:asciiTheme="minorHAnsi" w:hAnsiTheme="minorHAnsi" w:cstheme="minorHAnsi"/>
                <w:sz w:val="20"/>
                <w:szCs w:val="20"/>
                <w:lang w:val="es-CO" w:eastAsia="en-US"/>
              </w:rPr>
              <w:t>11097</w:t>
            </w:r>
          </w:p>
        </w:tc>
        <w:tc>
          <w:tcPr>
            <w:tcW w:w="1672" w:type="dxa"/>
          </w:tcPr>
          <w:p w:rsidR="003D1A5E" w:rsidRPr="00857082" w:rsidRDefault="003D1A5E" w:rsidP="00E37D73">
            <w:pPr>
              <w:jc w:val="both"/>
              <w:rPr>
                <w:rFonts w:asciiTheme="minorHAnsi" w:hAnsiTheme="minorHAnsi" w:cstheme="minorHAnsi"/>
                <w:sz w:val="20"/>
                <w:szCs w:val="20"/>
                <w:lang w:val="es-CO" w:eastAsia="en-US"/>
              </w:rPr>
            </w:pPr>
            <w:r w:rsidRPr="00857082">
              <w:rPr>
                <w:rFonts w:asciiTheme="minorHAnsi" w:hAnsiTheme="minorHAnsi" w:cstheme="minorHAnsi"/>
                <w:sz w:val="20"/>
                <w:szCs w:val="20"/>
                <w:lang w:val="es-CO" w:eastAsia="en-US"/>
              </w:rPr>
              <w:t>REGISTRO Y CONTROL DE ABOGADOS Y AUXILIARES DE LA JUSTICIA</w:t>
            </w:r>
          </w:p>
        </w:tc>
        <w:tc>
          <w:tcPr>
            <w:tcW w:w="1484" w:type="dxa"/>
          </w:tcPr>
          <w:p w:rsidR="003D1A5E" w:rsidRPr="00857082" w:rsidRDefault="003D1A5E" w:rsidP="003D1A5E">
            <w:pPr>
              <w:jc w:val="both"/>
              <w:rPr>
                <w:rFonts w:asciiTheme="minorHAnsi" w:hAnsiTheme="minorHAnsi" w:cstheme="minorHAnsi"/>
                <w:sz w:val="20"/>
                <w:szCs w:val="20"/>
                <w:lang w:val="es-CO" w:eastAsia="en-US"/>
              </w:rPr>
            </w:pPr>
            <w:r w:rsidRPr="00857082">
              <w:rPr>
                <w:rFonts w:asciiTheme="minorHAnsi" w:hAnsiTheme="minorHAnsi" w:cstheme="minorHAnsi"/>
                <w:sz w:val="20"/>
                <w:szCs w:val="20"/>
                <w:lang w:val="es-CO" w:eastAsia="en-US"/>
              </w:rPr>
              <w:t>Auto Evaluación</w:t>
            </w:r>
          </w:p>
        </w:tc>
        <w:tc>
          <w:tcPr>
            <w:tcW w:w="1591" w:type="dxa"/>
          </w:tcPr>
          <w:p w:rsidR="003D1A5E" w:rsidRPr="00857082" w:rsidRDefault="003D1A5E" w:rsidP="00E37D73">
            <w:pPr>
              <w:jc w:val="both"/>
              <w:rPr>
                <w:rFonts w:asciiTheme="minorHAnsi" w:hAnsiTheme="minorHAnsi" w:cstheme="minorHAnsi"/>
                <w:sz w:val="20"/>
                <w:szCs w:val="20"/>
                <w:lang w:val="es-CO" w:eastAsia="en-US"/>
              </w:rPr>
            </w:pPr>
            <w:r w:rsidRPr="00857082">
              <w:rPr>
                <w:rFonts w:asciiTheme="minorHAnsi" w:hAnsiTheme="minorHAnsi" w:cstheme="minorHAnsi"/>
                <w:sz w:val="20"/>
                <w:szCs w:val="20"/>
                <w:lang w:val="es-CO" w:eastAsia="en-US"/>
              </w:rPr>
              <w:t>Producto No Conforme</w:t>
            </w:r>
          </w:p>
        </w:tc>
        <w:tc>
          <w:tcPr>
            <w:tcW w:w="2728" w:type="dxa"/>
          </w:tcPr>
          <w:p w:rsidR="003D1A5E" w:rsidRPr="00857082" w:rsidRDefault="003D1A5E" w:rsidP="00E37D73">
            <w:pPr>
              <w:jc w:val="both"/>
              <w:rPr>
                <w:rFonts w:asciiTheme="minorHAnsi" w:hAnsiTheme="minorHAnsi" w:cstheme="minorHAnsi"/>
                <w:sz w:val="20"/>
                <w:szCs w:val="20"/>
                <w:lang w:val="es-CO" w:eastAsia="en-US"/>
              </w:rPr>
            </w:pPr>
            <w:r w:rsidRPr="00857082">
              <w:rPr>
                <w:rFonts w:asciiTheme="minorHAnsi" w:hAnsiTheme="minorHAnsi" w:cstheme="minorHAnsi"/>
                <w:sz w:val="20"/>
                <w:szCs w:val="20"/>
                <w:lang w:val="es-CO" w:eastAsia="en-US"/>
              </w:rPr>
              <w:t xml:space="preserve">Se ha evidenciado que las tarjetas profesionales de los señores Ángela Patricia Rondón Lozano, Fredy Alexander Rico Castaño y  Virginia Garcés </w:t>
            </w:r>
            <w:proofErr w:type="spellStart"/>
            <w:r w:rsidRPr="00857082">
              <w:rPr>
                <w:rFonts w:asciiTheme="minorHAnsi" w:hAnsiTheme="minorHAnsi" w:cstheme="minorHAnsi"/>
                <w:sz w:val="20"/>
                <w:szCs w:val="20"/>
                <w:lang w:val="es-CO" w:eastAsia="en-US"/>
              </w:rPr>
              <w:t>Garcés</w:t>
            </w:r>
            <w:proofErr w:type="spellEnd"/>
            <w:r w:rsidRPr="00857082">
              <w:rPr>
                <w:rFonts w:asciiTheme="minorHAnsi" w:hAnsiTheme="minorHAnsi" w:cstheme="minorHAnsi"/>
                <w:sz w:val="20"/>
                <w:szCs w:val="20"/>
                <w:lang w:val="es-CO" w:eastAsia="en-US"/>
              </w:rPr>
              <w:t>, presentaron error en los apellidos. Acción Cerrada 29-09-2017.</w:t>
            </w:r>
          </w:p>
        </w:tc>
      </w:tr>
    </w:tbl>
    <w:p w:rsidR="00813E65" w:rsidRDefault="00813E65" w:rsidP="00DE34D6"/>
    <w:p w:rsidR="001C10EE" w:rsidRPr="00E316C5" w:rsidRDefault="00E316C5" w:rsidP="00E316C5">
      <w:pPr>
        <w:pStyle w:val="Prrafodelista"/>
        <w:ind w:left="720"/>
        <w:rPr>
          <w:rFonts w:ascii="Arial" w:hAnsi="Arial" w:cs="Arial"/>
          <w:b/>
          <w:sz w:val="22"/>
          <w:szCs w:val="22"/>
        </w:rPr>
      </w:pPr>
      <w:r>
        <w:rPr>
          <w:rFonts w:ascii="Arial" w:hAnsi="Arial" w:cs="Arial"/>
          <w:b/>
          <w:sz w:val="22"/>
          <w:szCs w:val="22"/>
        </w:rPr>
        <w:t>1</w:t>
      </w:r>
      <w:r w:rsidR="0066283B">
        <w:rPr>
          <w:rFonts w:ascii="Arial" w:hAnsi="Arial" w:cs="Arial"/>
          <w:b/>
          <w:sz w:val="22"/>
          <w:szCs w:val="22"/>
        </w:rPr>
        <w:t>2</w:t>
      </w:r>
      <w:r>
        <w:rPr>
          <w:rFonts w:ascii="Arial" w:hAnsi="Arial" w:cs="Arial"/>
          <w:b/>
          <w:sz w:val="22"/>
          <w:szCs w:val="22"/>
        </w:rPr>
        <w:t xml:space="preserve">.1. NO CONFORMIDADES Y </w:t>
      </w:r>
      <w:r w:rsidR="001C10EE" w:rsidRPr="00E316C5">
        <w:rPr>
          <w:rFonts w:ascii="Arial" w:hAnsi="Arial" w:cs="Arial"/>
          <w:b/>
          <w:sz w:val="22"/>
          <w:szCs w:val="22"/>
        </w:rPr>
        <w:t>ACCIONES CORRECTIVAS DE LOS JUZGADOS ADMINISTRATIVOS DE IBAGUÉ</w:t>
      </w:r>
    </w:p>
    <w:p w:rsidR="00E316C5" w:rsidRPr="00E316C5" w:rsidRDefault="00E316C5" w:rsidP="00E316C5">
      <w:pPr>
        <w:rPr>
          <w:rFonts w:ascii="Arial" w:hAnsi="Arial" w:cs="Arial"/>
          <w:b/>
          <w:sz w:val="22"/>
          <w:szCs w:val="22"/>
        </w:rPr>
      </w:pPr>
    </w:p>
    <w:tbl>
      <w:tblPr>
        <w:tblStyle w:val="Tablaconcuadrcula"/>
        <w:tblW w:w="8889" w:type="dxa"/>
        <w:tblInd w:w="108" w:type="dxa"/>
        <w:tblLook w:val="04A0" w:firstRow="1" w:lastRow="0" w:firstColumn="1" w:lastColumn="0" w:noHBand="0" w:noVBand="1"/>
      </w:tblPr>
      <w:tblGrid>
        <w:gridCol w:w="539"/>
        <w:gridCol w:w="1672"/>
        <w:gridCol w:w="1479"/>
        <w:gridCol w:w="1391"/>
        <w:gridCol w:w="2178"/>
        <w:gridCol w:w="1630"/>
      </w:tblGrid>
      <w:tr w:rsidR="00E316C5" w:rsidRPr="00E337E6" w:rsidTr="00E316C5">
        <w:tc>
          <w:tcPr>
            <w:tcW w:w="539" w:type="dxa"/>
            <w:shd w:val="clear" w:color="auto" w:fill="92CDDC" w:themeFill="accent5" w:themeFillTint="99"/>
          </w:tcPr>
          <w:p w:rsidR="00E316C5" w:rsidRPr="00E337E6" w:rsidRDefault="00E316C5" w:rsidP="0022378A">
            <w:pPr>
              <w:jc w:val="center"/>
              <w:rPr>
                <w:rFonts w:asciiTheme="minorHAnsi" w:hAnsiTheme="minorHAnsi" w:cstheme="minorHAnsi"/>
                <w:b/>
                <w:sz w:val="22"/>
                <w:szCs w:val="22"/>
                <w:lang w:val="es-CO" w:eastAsia="en-US"/>
              </w:rPr>
            </w:pPr>
            <w:r>
              <w:rPr>
                <w:rFonts w:asciiTheme="minorHAnsi" w:hAnsiTheme="minorHAnsi" w:cstheme="minorHAnsi"/>
                <w:b/>
                <w:sz w:val="22"/>
                <w:szCs w:val="22"/>
                <w:lang w:val="es-CO" w:eastAsia="en-US"/>
              </w:rPr>
              <w:t xml:space="preserve">No. </w:t>
            </w:r>
          </w:p>
        </w:tc>
        <w:tc>
          <w:tcPr>
            <w:tcW w:w="1672" w:type="dxa"/>
            <w:shd w:val="clear" w:color="auto" w:fill="92CDDC" w:themeFill="accent5" w:themeFillTint="99"/>
          </w:tcPr>
          <w:p w:rsidR="00E316C5" w:rsidRPr="00E337E6" w:rsidRDefault="00E316C5" w:rsidP="0022378A">
            <w:pPr>
              <w:jc w:val="center"/>
              <w:rPr>
                <w:rFonts w:asciiTheme="minorHAnsi" w:hAnsiTheme="minorHAnsi" w:cstheme="minorHAnsi"/>
                <w:b/>
                <w:sz w:val="22"/>
                <w:szCs w:val="22"/>
                <w:lang w:val="es-CO" w:eastAsia="en-US"/>
              </w:rPr>
            </w:pPr>
            <w:r>
              <w:rPr>
                <w:rFonts w:asciiTheme="minorHAnsi" w:hAnsiTheme="minorHAnsi" w:cstheme="minorHAnsi"/>
                <w:b/>
                <w:sz w:val="22"/>
                <w:szCs w:val="22"/>
                <w:lang w:val="es-CO" w:eastAsia="en-US"/>
              </w:rPr>
              <w:t>HALLAZGO</w:t>
            </w:r>
          </w:p>
        </w:tc>
        <w:tc>
          <w:tcPr>
            <w:tcW w:w="1479" w:type="dxa"/>
            <w:shd w:val="clear" w:color="auto" w:fill="92CDDC" w:themeFill="accent5" w:themeFillTint="99"/>
          </w:tcPr>
          <w:p w:rsidR="00E316C5" w:rsidRPr="00E337E6" w:rsidRDefault="00E316C5" w:rsidP="0022378A">
            <w:pPr>
              <w:jc w:val="center"/>
              <w:rPr>
                <w:rFonts w:asciiTheme="minorHAnsi" w:hAnsiTheme="minorHAnsi" w:cstheme="minorHAnsi"/>
                <w:b/>
                <w:sz w:val="22"/>
                <w:szCs w:val="22"/>
                <w:lang w:val="es-CO" w:eastAsia="en-US"/>
              </w:rPr>
            </w:pPr>
            <w:r>
              <w:rPr>
                <w:rFonts w:asciiTheme="minorHAnsi" w:hAnsiTheme="minorHAnsi" w:cstheme="minorHAnsi"/>
                <w:b/>
                <w:sz w:val="22"/>
                <w:szCs w:val="22"/>
                <w:lang w:val="es-CO" w:eastAsia="en-US"/>
              </w:rPr>
              <w:t xml:space="preserve">GENERADA POR </w:t>
            </w:r>
          </w:p>
        </w:tc>
        <w:tc>
          <w:tcPr>
            <w:tcW w:w="1391" w:type="dxa"/>
            <w:shd w:val="clear" w:color="auto" w:fill="92CDDC" w:themeFill="accent5" w:themeFillTint="99"/>
          </w:tcPr>
          <w:p w:rsidR="00E316C5" w:rsidRPr="00E337E6" w:rsidRDefault="00E316C5" w:rsidP="0022378A">
            <w:pPr>
              <w:jc w:val="center"/>
              <w:rPr>
                <w:rFonts w:asciiTheme="minorHAnsi" w:hAnsiTheme="minorHAnsi" w:cstheme="minorHAnsi"/>
                <w:b/>
                <w:sz w:val="22"/>
                <w:szCs w:val="22"/>
                <w:lang w:val="es-CO" w:eastAsia="en-US"/>
              </w:rPr>
            </w:pPr>
            <w:r>
              <w:rPr>
                <w:rFonts w:asciiTheme="minorHAnsi" w:hAnsiTheme="minorHAnsi" w:cstheme="minorHAnsi"/>
                <w:b/>
                <w:sz w:val="22"/>
                <w:szCs w:val="22"/>
                <w:lang w:val="es-CO" w:eastAsia="en-US"/>
              </w:rPr>
              <w:t xml:space="preserve">CLASE </w:t>
            </w:r>
          </w:p>
        </w:tc>
        <w:tc>
          <w:tcPr>
            <w:tcW w:w="2178" w:type="dxa"/>
            <w:shd w:val="clear" w:color="auto" w:fill="92CDDC" w:themeFill="accent5" w:themeFillTint="99"/>
          </w:tcPr>
          <w:p w:rsidR="00E316C5" w:rsidRPr="00E337E6" w:rsidRDefault="00E316C5" w:rsidP="0022378A">
            <w:pPr>
              <w:jc w:val="center"/>
              <w:rPr>
                <w:rFonts w:asciiTheme="minorHAnsi" w:hAnsiTheme="minorHAnsi" w:cstheme="minorHAnsi"/>
                <w:b/>
                <w:sz w:val="22"/>
                <w:szCs w:val="22"/>
                <w:lang w:val="es-CO" w:eastAsia="en-US"/>
              </w:rPr>
            </w:pPr>
            <w:r>
              <w:rPr>
                <w:rFonts w:asciiTheme="minorHAnsi" w:hAnsiTheme="minorHAnsi" w:cstheme="minorHAnsi"/>
                <w:b/>
                <w:sz w:val="22"/>
                <w:szCs w:val="22"/>
                <w:lang w:val="es-CO" w:eastAsia="en-US"/>
              </w:rPr>
              <w:t>ACCIÓN CORRECTIVA</w:t>
            </w:r>
          </w:p>
        </w:tc>
        <w:tc>
          <w:tcPr>
            <w:tcW w:w="1630" w:type="dxa"/>
            <w:shd w:val="clear" w:color="auto" w:fill="92CDDC" w:themeFill="accent5" w:themeFillTint="99"/>
          </w:tcPr>
          <w:p w:rsidR="00E316C5" w:rsidRDefault="00E316C5" w:rsidP="0022378A">
            <w:pPr>
              <w:jc w:val="center"/>
              <w:rPr>
                <w:rFonts w:asciiTheme="minorHAnsi" w:hAnsiTheme="minorHAnsi" w:cstheme="minorHAnsi"/>
                <w:b/>
                <w:sz w:val="22"/>
                <w:szCs w:val="22"/>
                <w:lang w:val="es-CO" w:eastAsia="en-US"/>
              </w:rPr>
            </w:pPr>
            <w:r>
              <w:rPr>
                <w:rFonts w:asciiTheme="minorHAnsi" w:hAnsiTheme="minorHAnsi" w:cstheme="minorHAnsi"/>
                <w:b/>
                <w:sz w:val="22"/>
                <w:szCs w:val="22"/>
                <w:lang w:val="es-CO" w:eastAsia="en-US"/>
              </w:rPr>
              <w:t>FECHA</w:t>
            </w:r>
          </w:p>
        </w:tc>
      </w:tr>
      <w:tr w:rsidR="007D2F02" w:rsidRPr="001D3D6E" w:rsidTr="007D2F02">
        <w:trPr>
          <w:trHeight w:val="537"/>
        </w:trPr>
        <w:tc>
          <w:tcPr>
            <w:tcW w:w="539" w:type="dxa"/>
            <w:vMerge w:val="restart"/>
          </w:tcPr>
          <w:p w:rsidR="007D2F02" w:rsidRPr="001D3D6E" w:rsidRDefault="007D2F02" w:rsidP="0022378A">
            <w:pPr>
              <w:jc w:val="center"/>
              <w:rPr>
                <w:rFonts w:ascii="Arial" w:hAnsi="Arial" w:cs="Arial"/>
                <w:sz w:val="20"/>
                <w:szCs w:val="20"/>
                <w:lang w:val="es-CO" w:eastAsia="en-US"/>
              </w:rPr>
            </w:pPr>
            <w:r w:rsidRPr="001D3D6E">
              <w:rPr>
                <w:rFonts w:ascii="Arial" w:hAnsi="Arial" w:cs="Arial"/>
                <w:sz w:val="20"/>
                <w:szCs w:val="20"/>
                <w:lang w:val="es-CO" w:eastAsia="en-US"/>
              </w:rPr>
              <w:t>1</w:t>
            </w:r>
          </w:p>
        </w:tc>
        <w:tc>
          <w:tcPr>
            <w:tcW w:w="1672" w:type="dxa"/>
            <w:vMerge w:val="restart"/>
          </w:tcPr>
          <w:p w:rsidR="007D2F02" w:rsidRPr="0038159F" w:rsidRDefault="007D2F02" w:rsidP="0022378A">
            <w:pPr>
              <w:jc w:val="both"/>
              <w:rPr>
                <w:rFonts w:asciiTheme="minorHAnsi" w:hAnsiTheme="minorHAnsi" w:cstheme="minorHAnsi"/>
                <w:sz w:val="20"/>
                <w:szCs w:val="20"/>
                <w:lang w:val="es-CO" w:eastAsia="en-US"/>
              </w:rPr>
            </w:pPr>
            <w:r w:rsidRPr="0038159F">
              <w:rPr>
                <w:rFonts w:asciiTheme="minorHAnsi" w:hAnsiTheme="minorHAnsi" w:cstheme="minorHAnsi"/>
                <w:sz w:val="20"/>
                <w:szCs w:val="20"/>
                <w:lang w:val="es-CO" w:eastAsia="en-US"/>
              </w:rPr>
              <w:t>No se puede  garantizar la preservación de los expedientes en estado inactivo (archivo), para los juzgados contenciosos administrativos ubicados en la ciudad de Ibagué.</w:t>
            </w:r>
          </w:p>
        </w:tc>
        <w:tc>
          <w:tcPr>
            <w:tcW w:w="1479" w:type="dxa"/>
            <w:vMerge w:val="restart"/>
          </w:tcPr>
          <w:p w:rsidR="007D2F02" w:rsidRPr="0038159F" w:rsidRDefault="007D2F02" w:rsidP="0022378A">
            <w:pPr>
              <w:jc w:val="both"/>
              <w:rPr>
                <w:rFonts w:asciiTheme="minorHAnsi" w:hAnsiTheme="minorHAnsi" w:cstheme="minorHAnsi"/>
                <w:sz w:val="20"/>
                <w:szCs w:val="20"/>
                <w:lang w:val="es-CO" w:eastAsia="en-US"/>
              </w:rPr>
            </w:pPr>
            <w:r w:rsidRPr="0038159F">
              <w:rPr>
                <w:rFonts w:asciiTheme="minorHAnsi" w:hAnsiTheme="minorHAnsi" w:cstheme="minorHAnsi"/>
                <w:sz w:val="20"/>
                <w:szCs w:val="20"/>
                <w:lang w:val="es-CO" w:eastAsia="en-US"/>
              </w:rPr>
              <w:t>Auditoría Externa de Calidad ICONTEC</w:t>
            </w:r>
          </w:p>
        </w:tc>
        <w:tc>
          <w:tcPr>
            <w:tcW w:w="1391" w:type="dxa"/>
            <w:vMerge w:val="restart"/>
          </w:tcPr>
          <w:p w:rsidR="007D2F02" w:rsidRPr="0038159F" w:rsidRDefault="007D2F02" w:rsidP="0022378A">
            <w:pPr>
              <w:jc w:val="both"/>
              <w:rPr>
                <w:rFonts w:asciiTheme="minorHAnsi" w:hAnsiTheme="minorHAnsi" w:cstheme="minorHAnsi"/>
                <w:sz w:val="20"/>
                <w:szCs w:val="20"/>
                <w:lang w:val="es-CO" w:eastAsia="en-US"/>
              </w:rPr>
            </w:pPr>
            <w:r w:rsidRPr="0038159F">
              <w:rPr>
                <w:rFonts w:asciiTheme="minorHAnsi" w:hAnsiTheme="minorHAnsi" w:cstheme="minorHAnsi"/>
                <w:sz w:val="20"/>
                <w:szCs w:val="20"/>
                <w:lang w:val="es-CO" w:eastAsia="en-US"/>
              </w:rPr>
              <w:t>No Conformidad Menor</w:t>
            </w:r>
          </w:p>
        </w:tc>
        <w:tc>
          <w:tcPr>
            <w:tcW w:w="2178" w:type="dxa"/>
          </w:tcPr>
          <w:p w:rsidR="007D2F02" w:rsidRPr="0038159F" w:rsidRDefault="007D2F02" w:rsidP="007D2F02">
            <w:pPr>
              <w:pStyle w:val="Prrafodelista"/>
              <w:tabs>
                <w:tab w:val="left" w:pos="135"/>
              </w:tabs>
              <w:ind w:left="0"/>
              <w:jc w:val="both"/>
              <w:rPr>
                <w:rFonts w:asciiTheme="minorHAnsi" w:hAnsiTheme="minorHAnsi" w:cstheme="minorHAnsi"/>
                <w:sz w:val="16"/>
                <w:szCs w:val="16"/>
                <w:lang w:val="es-CO" w:eastAsia="en-US"/>
              </w:rPr>
            </w:pPr>
            <w:r w:rsidRPr="0038159F">
              <w:rPr>
                <w:rFonts w:asciiTheme="minorHAnsi" w:hAnsiTheme="minorHAnsi" w:cstheme="minorHAnsi"/>
                <w:sz w:val="16"/>
                <w:szCs w:val="16"/>
                <w:lang w:val="es-CO" w:eastAsia="en-US"/>
              </w:rPr>
              <w:t>1 Seguimiento  por parte  de la seccional del vencimiento de extintores.</w:t>
            </w:r>
          </w:p>
        </w:tc>
        <w:tc>
          <w:tcPr>
            <w:tcW w:w="1630" w:type="dxa"/>
          </w:tcPr>
          <w:p w:rsidR="007D2F02" w:rsidRPr="0038159F" w:rsidRDefault="007D2F02" w:rsidP="007D2F02">
            <w:pPr>
              <w:tabs>
                <w:tab w:val="left" w:pos="4"/>
                <w:tab w:val="left" w:pos="430"/>
              </w:tabs>
              <w:jc w:val="both"/>
              <w:rPr>
                <w:rFonts w:asciiTheme="minorHAnsi" w:hAnsiTheme="minorHAnsi" w:cstheme="minorHAnsi"/>
                <w:sz w:val="16"/>
                <w:szCs w:val="16"/>
                <w:lang w:val="es-CO" w:eastAsia="en-US"/>
              </w:rPr>
            </w:pPr>
            <w:r w:rsidRPr="0038159F">
              <w:rPr>
                <w:rFonts w:asciiTheme="minorHAnsi" w:hAnsiTheme="minorHAnsi" w:cstheme="minorHAnsi"/>
                <w:sz w:val="16"/>
                <w:szCs w:val="16"/>
                <w:lang w:val="es-CO" w:eastAsia="en-US"/>
              </w:rPr>
              <w:t xml:space="preserve"> 17-10-2017</w:t>
            </w:r>
          </w:p>
        </w:tc>
      </w:tr>
      <w:tr w:rsidR="007D2F02" w:rsidRPr="001D3D6E" w:rsidTr="00E316C5">
        <w:trPr>
          <w:trHeight w:val="534"/>
        </w:trPr>
        <w:tc>
          <w:tcPr>
            <w:tcW w:w="539" w:type="dxa"/>
            <w:vMerge/>
          </w:tcPr>
          <w:p w:rsidR="007D2F02" w:rsidRPr="001D3D6E" w:rsidRDefault="007D2F02" w:rsidP="0022378A">
            <w:pPr>
              <w:jc w:val="center"/>
              <w:rPr>
                <w:rFonts w:ascii="Arial" w:hAnsi="Arial" w:cs="Arial"/>
                <w:sz w:val="20"/>
                <w:szCs w:val="20"/>
                <w:lang w:val="es-CO" w:eastAsia="en-US"/>
              </w:rPr>
            </w:pPr>
          </w:p>
        </w:tc>
        <w:tc>
          <w:tcPr>
            <w:tcW w:w="1672" w:type="dxa"/>
            <w:vMerge/>
          </w:tcPr>
          <w:p w:rsidR="007D2F02" w:rsidRDefault="007D2F02" w:rsidP="0022378A">
            <w:pPr>
              <w:jc w:val="both"/>
              <w:rPr>
                <w:rFonts w:ascii="Arial" w:hAnsi="Arial" w:cs="Arial"/>
                <w:sz w:val="20"/>
                <w:szCs w:val="20"/>
                <w:lang w:val="es-CO" w:eastAsia="en-US"/>
              </w:rPr>
            </w:pPr>
          </w:p>
        </w:tc>
        <w:tc>
          <w:tcPr>
            <w:tcW w:w="1479" w:type="dxa"/>
            <w:vMerge/>
          </w:tcPr>
          <w:p w:rsidR="007D2F02" w:rsidRDefault="007D2F02" w:rsidP="0022378A">
            <w:pPr>
              <w:jc w:val="both"/>
              <w:rPr>
                <w:rFonts w:ascii="Arial" w:hAnsi="Arial" w:cs="Arial"/>
                <w:sz w:val="20"/>
                <w:szCs w:val="20"/>
                <w:lang w:val="es-CO" w:eastAsia="en-US"/>
              </w:rPr>
            </w:pPr>
          </w:p>
        </w:tc>
        <w:tc>
          <w:tcPr>
            <w:tcW w:w="1391" w:type="dxa"/>
            <w:vMerge/>
          </w:tcPr>
          <w:p w:rsidR="007D2F02" w:rsidRDefault="007D2F02" w:rsidP="0022378A">
            <w:pPr>
              <w:jc w:val="both"/>
              <w:rPr>
                <w:rFonts w:ascii="Arial" w:hAnsi="Arial" w:cs="Arial"/>
                <w:sz w:val="20"/>
                <w:szCs w:val="20"/>
                <w:lang w:val="es-CO" w:eastAsia="en-US"/>
              </w:rPr>
            </w:pPr>
          </w:p>
        </w:tc>
        <w:tc>
          <w:tcPr>
            <w:tcW w:w="2178" w:type="dxa"/>
          </w:tcPr>
          <w:p w:rsidR="007D2F02" w:rsidRPr="0038159F" w:rsidRDefault="007D2F02" w:rsidP="007D2F02">
            <w:pPr>
              <w:tabs>
                <w:tab w:val="left" w:pos="135"/>
              </w:tabs>
              <w:jc w:val="both"/>
              <w:rPr>
                <w:rFonts w:asciiTheme="minorHAnsi" w:hAnsiTheme="minorHAnsi" w:cstheme="minorHAnsi"/>
                <w:sz w:val="16"/>
                <w:szCs w:val="16"/>
                <w:lang w:val="es-CO" w:eastAsia="en-US"/>
              </w:rPr>
            </w:pPr>
            <w:r w:rsidRPr="0038159F">
              <w:rPr>
                <w:rFonts w:asciiTheme="minorHAnsi" w:hAnsiTheme="minorHAnsi" w:cstheme="minorHAnsi"/>
                <w:sz w:val="16"/>
                <w:szCs w:val="16"/>
                <w:lang w:val="es-CO" w:eastAsia="en-US"/>
              </w:rPr>
              <w:t xml:space="preserve">2 Capacitación en TRD, manejo de archivo y </w:t>
            </w:r>
            <w:proofErr w:type="spellStart"/>
            <w:r w:rsidRPr="0038159F">
              <w:rPr>
                <w:rFonts w:asciiTheme="minorHAnsi" w:hAnsiTheme="minorHAnsi" w:cstheme="minorHAnsi"/>
                <w:sz w:val="16"/>
                <w:szCs w:val="16"/>
                <w:lang w:val="es-CO" w:eastAsia="en-US"/>
              </w:rPr>
              <w:t>Sigouis</w:t>
            </w:r>
            <w:proofErr w:type="spellEnd"/>
            <w:r w:rsidRPr="0038159F">
              <w:rPr>
                <w:rFonts w:asciiTheme="minorHAnsi" w:hAnsiTheme="minorHAnsi" w:cstheme="minorHAnsi"/>
                <w:sz w:val="16"/>
                <w:szCs w:val="16"/>
                <w:lang w:val="es-CO" w:eastAsia="en-US"/>
              </w:rPr>
              <w:t>.</w:t>
            </w:r>
          </w:p>
        </w:tc>
        <w:tc>
          <w:tcPr>
            <w:tcW w:w="1630" w:type="dxa"/>
          </w:tcPr>
          <w:p w:rsidR="007D2F02" w:rsidRPr="0038159F" w:rsidRDefault="007D2F02" w:rsidP="007D2F02">
            <w:pPr>
              <w:tabs>
                <w:tab w:val="left" w:pos="4"/>
                <w:tab w:val="left" w:pos="430"/>
              </w:tabs>
              <w:jc w:val="both"/>
              <w:rPr>
                <w:rFonts w:asciiTheme="minorHAnsi" w:hAnsiTheme="minorHAnsi" w:cstheme="minorHAnsi"/>
                <w:sz w:val="16"/>
                <w:szCs w:val="16"/>
                <w:lang w:val="es-CO" w:eastAsia="en-US"/>
              </w:rPr>
            </w:pPr>
            <w:r w:rsidRPr="0038159F">
              <w:rPr>
                <w:rFonts w:asciiTheme="minorHAnsi" w:hAnsiTheme="minorHAnsi" w:cstheme="minorHAnsi"/>
                <w:sz w:val="16"/>
                <w:szCs w:val="16"/>
                <w:lang w:val="es-CO" w:eastAsia="en-US"/>
              </w:rPr>
              <w:t>15-6-2018</w:t>
            </w:r>
          </w:p>
        </w:tc>
      </w:tr>
      <w:tr w:rsidR="007D2F02" w:rsidRPr="001D3D6E" w:rsidTr="00E316C5">
        <w:trPr>
          <w:trHeight w:val="534"/>
        </w:trPr>
        <w:tc>
          <w:tcPr>
            <w:tcW w:w="539" w:type="dxa"/>
            <w:vMerge/>
          </w:tcPr>
          <w:p w:rsidR="007D2F02" w:rsidRPr="001D3D6E" w:rsidRDefault="007D2F02" w:rsidP="0022378A">
            <w:pPr>
              <w:jc w:val="center"/>
              <w:rPr>
                <w:rFonts w:ascii="Arial" w:hAnsi="Arial" w:cs="Arial"/>
                <w:sz w:val="20"/>
                <w:szCs w:val="20"/>
                <w:lang w:val="es-CO" w:eastAsia="en-US"/>
              </w:rPr>
            </w:pPr>
          </w:p>
        </w:tc>
        <w:tc>
          <w:tcPr>
            <w:tcW w:w="1672" w:type="dxa"/>
            <w:vMerge/>
          </w:tcPr>
          <w:p w:rsidR="007D2F02" w:rsidRDefault="007D2F02" w:rsidP="0022378A">
            <w:pPr>
              <w:jc w:val="both"/>
              <w:rPr>
                <w:rFonts w:ascii="Arial" w:hAnsi="Arial" w:cs="Arial"/>
                <w:sz w:val="20"/>
                <w:szCs w:val="20"/>
                <w:lang w:val="es-CO" w:eastAsia="en-US"/>
              </w:rPr>
            </w:pPr>
          </w:p>
        </w:tc>
        <w:tc>
          <w:tcPr>
            <w:tcW w:w="1479" w:type="dxa"/>
            <w:vMerge/>
          </w:tcPr>
          <w:p w:rsidR="007D2F02" w:rsidRDefault="007D2F02" w:rsidP="0022378A">
            <w:pPr>
              <w:jc w:val="both"/>
              <w:rPr>
                <w:rFonts w:ascii="Arial" w:hAnsi="Arial" w:cs="Arial"/>
                <w:sz w:val="20"/>
                <w:szCs w:val="20"/>
                <w:lang w:val="es-CO" w:eastAsia="en-US"/>
              </w:rPr>
            </w:pPr>
          </w:p>
        </w:tc>
        <w:tc>
          <w:tcPr>
            <w:tcW w:w="1391" w:type="dxa"/>
            <w:vMerge/>
          </w:tcPr>
          <w:p w:rsidR="007D2F02" w:rsidRDefault="007D2F02" w:rsidP="0022378A">
            <w:pPr>
              <w:jc w:val="both"/>
              <w:rPr>
                <w:rFonts w:ascii="Arial" w:hAnsi="Arial" w:cs="Arial"/>
                <w:sz w:val="20"/>
                <w:szCs w:val="20"/>
                <w:lang w:val="es-CO" w:eastAsia="en-US"/>
              </w:rPr>
            </w:pPr>
          </w:p>
        </w:tc>
        <w:tc>
          <w:tcPr>
            <w:tcW w:w="2178" w:type="dxa"/>
          </w:tcPr>
          <w:p w:rsidR="007D2F02" w:rsidRPr="0038159F" w:rsidRDefault="007D2F02" w:rsidP="007D2F02">
            <w:pPr>
              <w:tabs>
                <w:tab w:val="left" w:pos="135"/>
              </w:tabs>
              <w:jc w:val="both"/>
              <w:rPr>
                <w:rFonts w:asciiTheme="minorHAnsi" w:hAnsiTheme="minorHAnsi" w:cstheme="minorHAnsi"/>
                <w:sz w:val="16"/>
                <w:szCs w:val="16"/>
                <w:lang w:val="es-CO" w:eastAsia="en-US"/>
              </w:rPr>
            </w:pPr>
            <w:r w:rsidRPr="0038159F">
              <w:rPr>
                <w:rFonts w:asciiTheme="minorHAnsi" w:hAnsiTheme="minorHAnsi" w:cstheme="minorHAnsi"/>
                <w:sz w:val="16"/>
                <w:szCs w:val="16"/>
                <w:lang w:val="es-CO" w:eastAsia="en-US"/>
              </w:rPr>
              <w:t>3 Realizar un estudio técnico por parte de la Unidad de Infraestructura Física, respecto a las necesidades de espacios o locaciones destinadas para los archivos de la institución.</w:t>
            </w:r>
          </w:p>
        </w:tc>
        <w:tc>
          <w:tcPr>
            <w:tcW w:w="1630" w:type="dxa"/>
          </w:tcPr>
          <w:p w:rsidR="007D2F02" w:rsidRPr="0038159F" w:rsidRDefault="007D2F02" w:rsidP="007D2F02">
            <w:pPr>
              <w:tabs>
                <w:tab w:val="left" w:pos="4"/>
                <w:tab w:val="left" w:pos="430"/>
              </w:tabs>
              <w:jc w:val="both"/>
              <w:rPr>
                <w:rFonts w:asciiTheme="minorHAnsi" w:hAnsiTheme="minorHAnsi" w:cstheme="minorHAnsi"/>
                <w:sz w:val="16"/>
                <w:szCs w:val="16"/>
                <w:lang w:val="es-CO" w:eastAsia="en-US"/>
              </w:rPr>
            </w:pPr>
            <w:r w:rsidRPr="0038159F">
              <w:rPr>
                <w:rFonts w:asciiTheme="minorHAnsi" w:hAnsiTheme="minorHAnsi" w:cstheme="minorHAnsi"/>
                <w:sz w:val="16"/>
                <w:szCs w:val="16"/>
                <w:lang w:val="es-CO" w:eastAsia="en-US"/>
              </w:rPr>
              <w:t>6-6-2018</w:t>
            </w:r>
          </w:p>
        </w:tc>
      </w:tr>
      <w:tr w:rsidR="007D2F02" w:rsidRPr="001D3D6E" w:rsidTr="007D2F02">
        <w:trPr>
          <w:trHeight w:val="194"/>
        </w:trPr>
        <w:tc>
          <w:tcPr>
            <w:tcW w:w="539" w:type="dxa"/>
            <w:vMerge/>
          </w:tcPr>
          <w:p w:rsidR="007D2F02" w:rsidRPr="001D3D6E" w:rsidRDefault="007D2F02" w:rsidP="0022378A">
            <w:pPr>
              <w:jc w:val="center"/>
              <w:rPr>
                <w:rFonts w:ascii="Arial" w:hAnsi="Arial" w:cs="Arial"/>
                <w:sz w:val="20"/>
                <w:szCs w:val="20"/>
                <w:lang w:val="es-CO" w:eastAsia="en-US"/>
              </w:rPr>
            </w:pPr>
          </w:p>
        </w:tc>
        <w:tc>
          <w:tcPr>
            <w:tcW w:w="1672" w:type="dxa"/>
            <w:vMerge/>
          </w:tcPr>
          <w:p w:rsidR="007D2F02" w:rsidRDefault="007D2F02" w:rsidP="0022378A">
            <w:pPr>
              <w:jc w:val="both"/>
              <w:rPr>
                <w:rFonts w:ascii="Arial" w:hAnsi="Arial" w:cs="Arial"/>
                <w:sz w:val="20"/>
                <w:szCs w:val="20"/>
                <w:lang w:val="es-CO" w:eastAsia="en-US"/>
              </w:rPr>
            </w:pPr>
          </w:p>
        </w:tc>
        <w:tc>
          <w:tcPr>
            <w:tcW w:w="1479" w:type="dxa"/>
            <w:vMerge/>
          </w:tcPr>
          <w:p w:rsidR="007D2F02" w:rsidRDefault="007D2F02" w:rsidP="0022378A">
            <w:pPr>
              <w:jc w:val="both"/>
              <w:rPr>
                <w:rFonts w:ascii="Arial" w:hAnsi="Arial" w:cs="Arial"/>
                <w:sz w:val="20"/>
                <w:szCs w:val="20"/>
                <w:lang w:val="es-CO" w:eastAsia="en-US"/>
              </w:rPr>
            </w:pPr>
          </w:p>
        </w:tc>
        <w:tc>
          <w:tcPr>
            <w:tcW w:w="1391" w:type="dxa"/>
            <w:vMerge/>
          </w:tcPr>
          <w:p w:rsidR="007D2F02" w:rsidRDefault="007D2F02" w:rsidP="0022378A">
            <w:pPr>
              <w:jc w:val="both"/>
              <w:rPr>
                <w:rFonts w:ascii="Arial" w:hAnsi="Arial" w:cs="Arial"/>
                <w:sz w:val="20"/>
                <w:szCs w:val="20"/>
                <w:lang w:val="es-CO" w:eastAsia="en-US"/>
              </w:rPr>
            </w:pPr>
          </w:p>
        </w:tc>
        <w:tc>
          <w:tcPr>
            <w:tcW w:w="2178" w:type="dxa"/>
          </w:tcPr>
          <w:p w:rsidR="007D2F02" w:rsidRPr="0038159F" w:rsidRDefault="007D2F02" w:rsidP="007D2F02">
            <w:pPr>
              <w:tabs>
                <w:tab w:val="left" w:pos="135"/>
              </w:tabs>
              <w:jc w:val="both"/>
              <w:rPr>
                <w:rFonts w:asciiTheme="minorHAnsi" w:hAnsiTheme="minorHAnsi" w:cstheme="minorHAnsi"/>
                <w:sz w:val="16"/>
                <w:szCs w:val="16"/>
                <w:lang w:val="es-CO" w:eastAsia="en-US"/>
              </w:rPr>
            </w:pPr>
            <w:r w:rsidRPr="0038159F">
              <w:rPr>
                <w:rFonts w:asciiTheme="minorHAnsi" w:hAnsiTheme="minorHAnsi" w:cstheme="minorHAnsi"/>
                <w:sz w:val="16"/>
                <w:szCs w:val="16"/>
                <w:lang w:val="es-CO" w:eastAsia="en-US"/>
              </w:rPr>
              <w:t>4 Elaborar un plan que tenga por objeto definir la construcción o adecuación de espacio físicos destinados para el archivo.</w:t>
            </w:r>
          </w:p>
          <w:p w:rsidR="007D2F02" w:rsidRPr="0038159F" w:rsidRDefault="007D2F02" w:rsidP="00E316C5">
            <w:pPr>
              <w:tabs>
                <w:tab w:val="left" w:pos="135"/>
              </w:tabs>
              <w:jc w:val="both"/>
              <w:rPr>
                <w:rFonts w:asciiTheme="minorHAnsi" w:hAnsiTheme="minorHAnsi" w:cstheme="minorHAnsi"/>
                <w:sz w:val="16"/>
                <w:szCs w:val="16"/>
                <w:lang w:val="es-CO" w:eastAsia="en-US"/>
              </w:rPr>
            </w:pPr>
          </w:p>
        </w:tc>
        <w:tc>
          <w:tcPr>
            <w:tcW w:w="1630" w:type="dxa"/>
          </w:tcPr>
          <w:p w:rsidR="007D2F02" w:rsidRPr="0038159F" w:rsidRDefault="007D2F02" w:rsidP="007D2F02">
            <w:pPr>
              <w:tabs>
                <w:tab w:val="left" w:pos="4"/>
                <w:tab w:val="left" w:pos="430"/>
              </w:tabs>
              <w:jc w:val="both"/>
              <w:rPr>
                <w:rFonts w:asciiTheme="minorHAnsi" w:hAnsiTheme="minorHAnsi" w:cstheme="minorHAnsi"/>
                <w:sz w:val="16"/>
                <w:szCs w:val="16"/>
                <w:lang w:val="es-CO" w:eastAsia="en-US"/>
              </w:rPr>
            </w:pPr>
            <w:r w:rsidRPr="0038159F">
              <w:rPr>
                <w:rFonts w:asciiTheme="minorHAnsi" w:hAnsiTheme="minorHAnsi" w:cstheme="minorHAnsi"/>
                <w:sz w:val="16"/>
                <w:szCs w:val="16"/>
                <w:lang w:val="es-CO" w:eastAsia="en-US"/>
              </w:rPr>
              <w:t>15-6-2018</w:t>
            </w:r>
          </w:p>
        </w:tc>
      </w:tr>
      <w:tr w:rsidR="007D2F02" w:rsidRPr="001D3D6E" w:rsidTr="00E316C5">
        <w:trPr>
          <w:trHeight w:val="193"/>
        </w:trPr>
        <w:tc>
          <w:tcPr>
            <w:tcW w:w="539" w:type="dxa"/>
            <w:vMerge/>
          </w:tcPr>
          <w:p w:rsidR="007D2F02" w:rsidRPr="001D3D6E" w:rsidRDefault="007D2F02" w:rsidP="0022378A">
            <w:pPr>
              <w:jc w:val="center"/>
              <w:rPr>
                <w:rFonts w:ascii="Arial" w:hAnsi="Arial" w:cs="Arial"/>
                <w:sz w:val="20"/>
                <w:szCs w:val="20"/>
                <w:lang w:val="es-CO" w:eastAsia="en-US"/>
              </w:rPr>
            </w:pPr>
          </w:p>
        </w:tc>
        <w:tc>
          <w:tcPr>
            <w:tcW w:w="1672" w:type="dxa"/>
            <w:vMerge/>
          </w:tcPr>
          <w:p w:rsidR="007D2F02" w:rsidRDefault="007D2F02" w:rsidP="0022378A">
            <w:pPr>
              <w:jc w:val="both"/>
              <w:rPr>
                <w:rFonts w:ascii="Arial" w:hAnsi="Arial" w:cs="Arial"/>
                <w:sz w:val="20"/>
                <w:szCs w:val="20"/>
                <w:lang w:val="es-CO" w:eastAsia="en-US"/>
              </w:rPr>
            </w:pPr>
          </w:p>
        </w:tc>
        <w:tc>
          <w:tcPr>
            <w:tcW w:w="1479" w:type="dxa"/>
            <w:vMerge/>
          </w:tcPr>
          <w:p w:rsidR="007D2F02" w:rsidRDefault="007D2F02" w:rsidP="0022378A">
            <w:pPr>
              <w:jc w:val="both"/>
              <w:rPr>
                <w:rFonts w:ascii="Arial" w:hAnsi="Arial" w:cs="Arial"/>
                <w:sz w:val="20"/>
                <w:szCs w:val="20"/>
                <w:lang w:val="es-CO" w:eastAsia="en-US"/>
              </w:rPr>
            </w:pPr>
          </w:p>
        </w:tc>
        <w:tc>
          <w:tcPr>
            <w:tcW w:w="1391" w:type="dxa"/>
            <w:vMerge/>
          </w:tcPr>
          <w:p w:rsidR="007D2F02" w:rsidRDefault="007D2F02" w:rsidP="0022378A">
            <w:pPr>
              <w:jc w:val="both"/>
              <w:rPr>
                <w:rFonts w:ascii="Arial" w:hAnsi="Arial" w:cs="Arial"/>
                <w:sz w:val="20"/>
                <w:szCs w:val="20"/>
                <w:lang w:val="es-CO" w:eastAsia="en-US"/>
              </w:rPr>
            </w:pPr>
          </w:p>
        </w:tc>
        <w:tc>
          <w:tcPr>
            <w:tcW w:w="2178" w:type="dxa"/>
          </w:tcPr>
          <w:p w:rsidR="007D2F02" w:rsidRPr="0038159F" w:rsidRDefault="007D2F02" w:rsidP="007D2F02">
            <w:pPr>
              <w:jc w:val="both"/>
              <w:rPr>
                <w:rFonts w:asciiTheme="minorHAnsi" w:hAnsiTheme="minorHAnsi" w:cstheme="minorHAnsi"/>
                <w:sz w:val="16"/>
                <w:szCs w:val="16"/>
              </w:rPr>
            </w:pPr>
            <w:r w:rsidRPr="0038159F">
              <w:rPr>
                <w:rFonts w:asciiTheme="minorHAnsi" w:hAnsiTheme="minorHAnsi" w:cstheme="minorHAnsi"/>
                <w:sz w:val="16"/>
                <w:szCs w:val="16"/>
                <w:lang w:val="es-CO" w:eastAsia="en-US"/>
              </w:rPr>
              <w:t>5. Actualizar y ajustar el mapa de riesgos de los juzgados administrativos de Ibagué incluyendo el riesgo incendio en el proceso de Gestión Documental.</w:t>
            </w:r>
          </w:p>
          <w:p w:rsidR="007D2F02" w:rsidRPr="0038159F" w:rsidRDefault="007D2F02" w:rsidP="00E316C5">
            <w:pPr>
              <w:tabs>
                <w:tab w:val="left" w:pos="135"/>
              </w:tabs>
              <w:jc w:val="both"/>
              <w:rPr>
                <w:rFonts w:asciiTheme="minorHAnsi" w:hAnsiTheme="minorHAnsi" w:cstheme="minorHAnsi"/>
                <w:sz w:val="16"/>
                <w:szCs w:val="16"/>
                <w:lang w:eastAsia="en-US"/>
              </w:rPr>
            </w:pPr>
          </w:p>
        </w:tc>
        <w:tc>
          <w:tcPr>
            <w:tcW w:w="1630" w:type="dxa"/>
          </w:tcPr>
          <w:p w:rsidR="007D2F02" w:rsidRPr="0038159F" w:rsidRDefault="007D2F02" w:rsidP="007D2F02">
            <w:pPr>
              <w:tabs>
                <w:tab w:val="left" w:pos="4"/>
                <w:tab w:val="left" w:pos="430"/>
              </w:tabs>
              <w:jc w:val="both"/>
              <w:rPr>
                <w:rFonts w:asciiTheme="minorHAnsi" w:hAnsiTheme="minorHAnsi" w:cstheme="minorHAnsi"/>
                <w:sz w:val="16"/>
                <w:szCs w:val="16"/>
                <w:lang w:val="es-CO" w:eastAsia="en-US"/>
              </w:rPr>
            </w:pPr>
            <w:r w:rsidRPr="0038159F">
              <w:rPr>
                <w:rFonts w:asciiTheme="minorHAnsi" w:hAnsiTheme="minorHAnsi" w:cstheme="minorHAnsi"/>
                <w:sz w:val="16"/>
                <w:szCs w:val="16"/>
                <w:lang w:val="es-CO" w:eastAsia="en-US"/>
              </w:rPr>
              <w:t>8-2-2018</w:t>
            </w:r>
          </w:p>
        </w:tc>
      </w:tr>
      <w:tr w:rsidR="00947D5D" w:rsidRPr="001D3D6E" w:rsidTr="00947D5D">
        <w:trPr>
          <w:trHeight w:val="385"/>
        </w:trPr>
        <w:tc>
          <w:tcPr>
            <w:tcW w:w="539" w:type="dxa"/>
            <w:vMerge w:val="restart"/>
          </w:tcPr>
          <w:p w:rsidR="00947D5D" w:rsidRPr="001D3D6E" w:rsidRDefault="00947D5D" w:rsidP="0022378A">
            <w:pPr>
              <w:jc w:val="center"/>
              <w:rPr>
                <w:rFonts w:ascii="Arial" w:hAnsi="Arial" w:cs="Arial"/>
                <w:sz w:val="20"/>
                <w:szCs w:val="20"/>
                <w:lang w:val="es-CO" w:eastAsia="en-US"/>
              </w:rPr>
            </w:pPr>
            <w:r w:rsidRPr="001D3D6E">
              <w:rPr>
                <w:rFonts w:ascii="Arial" w:hAnsi="Arial" w:cs="Arial"/>
                <w:sz w:val="20"/>
                <w:szCs w:val="20"/>
                <w:lang w:val="es-CO" w:eastAsia="en-US"/>
              </w:rPr>
              <w:t>2</w:t>
            </w:r>
          </w:p>
        </w:tc>
        <w:tc>
          <w:tcPr>
            <w:tcW w:w="1672" w:type="dxa"/>
            <w:vMerge w:val="restart"/>
          </w:tcPr>
          <w:p w:rsidR="00947D5D" w:rsidRPr="0038159F" w:rsidRDefault="00947D5D" w:rsidP="0022378A">
            <w:pPr>
              <w:jc w:val="both"/>
              <w:rPr>
                <w:rFonts w:asciiTheme="minorHAnsi" w:hAnsiTheme="minorHAnsi" w:cstheme="minorHAnsi"/>
                <w:sz w:val="20"/>
                <w:szCs w:val="20"/>
                <w:lang w:val="es-CO" w:eastAsia="en-US"/>
              </w:rPr>
            </w:pPr>
            <w:r w:rsidRPr="0038159F">
              <w:rPr>
                <w:rFonts w:asciiTheme="minorHAnsi" w:hAnsiTheme="minorHAnsi" w:cstheme="minorHAnsi"/>
                <w:sz w:val="20"/>
                <w:szCs w:val="20"/>
              </w:rPr>
              <w:t xml:space="preserve">No se puede garantizar que la organización seleccione y administre las oportunidades de mejora e implemente las </w:t>
            </w:r>
            <w:r w:rsidRPr="0038159F">
              <w:rPr>
                <w:rFonts w:asciiTheme="minorHAnsi" w:hAnsiTheme="minorHAnsi" w:cstheme="minorHAnsi"/>
                <w:sz w:val="20"/>
                <w:szCs w:val="20"/>
              </w:rPr>
              <w:lastRenderedPageBreak/>
              <w:t>acciones necesarias para cumplir con los requisitos especificados.-</w:t>
            </w:r>
            <w:r w:rsidRPr="0038159F">
              <w:rPr>
                <w:rFonts w:asciiTheme="minorHAnsi" w:hAnsiTheme="minorHAnsi" w:cstheme="minorHAnsi"/>
                <w:i/>
                <w:sz w:val="20"/>
                <w:szCs w:val="20"/>
              </w:rPr>
              <w:t>Ibagué</w:t>
            </w:r>
          </w:p>
        </w:tc>
        <w:tc>
          <w:tcPr>
            <w:tcW w:w="1479" w:type="dxa"/>
            <w:vMerge w:val="restart"/>
          </w:tcPr>
          <w:p w:rsidR="00947D5D" w:rsidRPr="0038159F" w:rsidRDefault="00947D5D" w:rsidP="0022378A">
            <w:pPr>
              <w:jc w:val="both"/>
              <w:rPr>
                <w:rFonts w:asciiTheme="minorHAnsi" w:hAnsiTheme="minorHAnsi" w:cstheme="minorHAnsi"/>
                <w:sz w:val="20"/>
                <w:szCs w:val="20"/>
                <w:lang w:val="es-CO" w:eastAsia="en-US"/>
              </w:rPr>
            </w:pPr>
            <w:r w:rsidRPr="0038159F">
              <w:rPr>
                <w:rFonts w:asciiTheme="minorHAnsi" w:hAnsiTheme="minorHAnsi" w:cstheme="minorHAnsi"/>
                <w:sz w:val="20"/>
                <w:szCs w:val="20"/>
                <w:lang w:val="es-CO" w:eastAsia="en-US"/>
              </w:rPr>
              <w:lastRenderedPageBreak/>
              <w:t>Auditoría Externa de Calidad ICONTEC</w:t>
            </w:r>
          </w:p>
        </w:tc>
        <w:tc>
          <w:tcPr>
            <w:tcW w:w="1391" w:type="dxa"/>
            <w:vMerge w:val="restart"/>
          </w:tcPr>
          <w:p w:rsidR="00947D5D" w:rsidRPr="0038159F" w:rsidRDefault="00947D5D" w:rsidP="0022378A">
            <w:pPr>
              <w:jc w:val="both"/>
              <w:rPr>
                <w:rFonts w:asciiTheme="minorHAnsi" w:hAnsiTheme="minorHAnsi" w:cstheme="minorHAnsi"/>
                <w:sz w:val="20"/>
                <w:szCs w:val="20"/>
                <w:lang w:val="es-CO" w:eastAsia="en-US"/>
              </w:rPr>
            </w:pPr>
            <w:r w:rsidRPr="0038159F">
              <w:rPr>
                <w:rFonts w:asciiTheme="minorHAnsi" w:hAnsiTheme="minorHAnsi" w:cstheme="minorHAnsi"/>
                <w:sz w:val="20"/>
                <w:szCs w:val="20"/>
                <w:lang w:val="es-CO" w:eastAsia="en-US"/>
              </w:rPr>
              <w:t>No Conformidad Menor</w:t>
            </w:r>
          </w:p>
        </w:tc>
        <w:tc>
          <w:tcPr>
            <w:tcW w:w="2178" w:type="dxa"/>
          </w:tcPr>
          <w:p w:rsidR="00947D5D" w:rsidRPr="0038159F" w:rsidRDefault="00947D5D" w:rsidP="00947D5D">
            <w:pPr>
              <w:jc w:val="both"/>
              <w:rPr>
                <w:rFonts w:asciiTheme="minorHAnsi" w:hAnsiTheme="minorHAnsi" w:cstheme="minorHAnsi"/>
                <w:sz w:val="16"/>
                <w:szCs w:val="16"/>
                <w:lang w:val="es-CO" w:eastAsia="en-US"/>
              </w:rPr>
            </w:pPr>
            <w:r w:rsidRPr="0038159F">
              <w:rPr>
                <w:rFonts w:asciiTheme="minorHAnsi" w:hAnsiTheme="minorHAnsi" w:cstheme="minorHAnsi"/>
                <w:sz w:val="16"/>
                <w:szCs w:val="16"/>
                <w:lang w:val="es-CO" w:eastAsia="en-US"/>
              </w:rPr>
              <w:t>1 Realizar capacitaciones en el tema de acciones de gestión por medio del Diplomado  en HSEQ</w:t>
            </w:r>
          </w:p>
        </w:tc>
        <w:tc>
          <w:tcPr>
            <w:tcW w:w="1630" w:type="dxa"/>
          </w:tcPr>
          <w:p w:rsidR="00947D5D" w:rsidRPr="0038159F" w:rsidRDefault="00947D5D" w:rsidP="0022378A">
            <w:pPr>
              <w:jc w:val="both"/>
              <w:rPr>
                <w:rFonts w:asciiTheme="minorHAnsi" w:hAnsiTheme="minorHAnsi" w:cstheme="minorHAnsi"/>
                <w:sz w:val="16"/>
                <w:szCs w:val="16"/>
                <w:lang w:val="es-CO" w:eastAsia="en-US"/>
              </w:rPr>
            </w:pPr>
            <w:r w:rsidRPr="0038159F">
              <w:rPr>
                <w:rFonts w:asciiTheme="minorHAnsi" w:hAnsiTheme="minorHAnsi" w:cstheme="minorHAnsi"/>
                <w:sz w:val="16"/>
                <w:szCs w:val="16"/>
                <w:lang w:val="es-CO" w:eastAsia="en-US"/>
              </w:rPr>
              <w:t>6-4-2018</w:t>
            </w:r>
          </w:p>
        </w:tc>
      </w:tr>
      <w:tr w:rsidR="00947D5D" w:rsidRPr="001D3D6E" w:rsidTr="00E316C5">
        <w:trPr>
          <w:trHeight w:val="385"/>
        </w:trPr>
        <w:tc>
          <w:tcPr>
            <w:tcW w:w="539" w:type="dxa"/>
            <w:vMerge/>
          </w:tcPr>
          <w:p w:rsidR="00947D5D" w:rsidRPr="001D3D6E" w:rsidRDefault="00947D5D" w:rsidP="0022378A">
            <w:pPr>
              <w:jc w:val="center"/>
              <w:rPr>
                <w:rFonts w:ascii="Arial" w:hAnsi="Arial" w:cs="Arial"/>
                <w:sz w:val="20"/>
                <w:szCs w:val="20"/>
                <w:lang w:val="es-CO" w:eastAsia="en-US"/>
              </w:rPr>
            </w:pPr>
          </w:p>
        </w:tc>
        <w:tc>
          <w:tcPr>
            <w:tcW w:w="1672" w:type="dxa"/>
            <w:vMerge/>
          </w:tcPr>
          <w:p w:rsidR="00947D5D" w:rsidRPr="007D2F02" w:rsidRDefault="00947D5D" w:rsidP="0022378A">
            <w:pPr>
              <w:jc w:val="both"/>
              <w:rPr>
                <w:rFonts w:ascii="Arial" w:hAnsi="Arial" w:cs="Arial"/>
                <w:sz w:val="20"/>
                <w:szCs w:val="20"/>
              </w:rPr>
            </w:pPr>
          </w:p>
        </w:tc>
        <w:tc>
          <w:tcPr>
            <w:tcW w:w="1479" w:type="dxa"/>
            <w:vMerge/>
          </w:tcPr>
          <w:p w:rsidR="00947D5D" w:rsidRDefault="00947D5D" w:rsidP="0022378A">
            <w:pPr>
              <w:jc w:val="both"/>
              <w:rPr>
                <w:rFonts w:ascii="Arial" w:hAnsi="Arial" w:cs="Arial"/>
                <w:sz w:val="20"/>
                <w:szCs w:val="20"/>
                <w:lang w:val="es-CO" w:eastAsia="en-US"/>
              </w:rPr>
            </w:pPr>
          </w:p>
        </w:tc>
        <w:tc>
          <w:tcPr>
            <w:tcW w:w="1391" w:type="dxa"/>
            <w:vMerge/>
          </w:tcPr>
          <w:p w:rsidR="00947D5D" w:rsidRDefault="00947D5D" w:rsidP="0022378A">
            <w:pPr>
              <w:jc w:val="both"/>
              <w:rPr>
                <w:rFonts w:ascii="Arial" w:hAnsi="Arial" w:cs="Arial"/>
                <w:sz w:val="20"/>
                <w:szCs w:val="20"/>
                <w:lang w:val="es-CO" w:eastAsia="en-US"/>
              </w:rPr>
            </w:pPr>
          </w:p>
        </w:tc>
        <w:tc>
          <w:tcPr>
            <w:tcW w:w="2178" w:type="dxa"/>
          </w:tcPr>
          <w:p w:rsidR="00947D5D" w:rsidRPr="0038159F" w:rsidRDefault="00947D5D" w:rsidP="0022378A">
            <w:pPr>
              <w:jc w:val="both"/>
              <w:rPr>
                <w:rFonts w:asciiTheme="minorHAnsi" w:hAnsiTheme="minorHAnsi" w:cstheme="minorHAnsi"/>
                <w:sz w:val="16"/>
                <w:szCs w:val="16"/>
                <w:lang w:val="es-CO" w:eastAsia="en-US"/>
              </w:rPr>
            </w:pPr>
            <w:r w:rsidRPr="0038159F">
              <w:rPr>
                <w:rFonts w:asciiTheme="minorHAnsi" w:hAnsiTheme="minorHAnsi" w:cstheme="minorHAnsi"/>
                <w:sz w:val="16"/>
                <w:szCs w:val="16"/>
                <w:lang w:val="es-CO" w:eastAsia="en-US"/>
              </w:rPr>
              <w:t>2 Diseño del formato  de informe de revisión para la alta dirección  con la estructura de las entradas y salidas de la revisión  por la dirección  estandarizada a nivel nacional</w:t>
            </w:r>
          </w:p>
        </w:tc>
        <w:tc>
          <w:tcPr>
            <w:tcW w:w="1630" w:type="dxa"/>
          </w:tcPr>
          <w:p w:rsidR="00947D5D" w:rsidRPr="0038159F" w:rsidRDefault="00947D5D" w:rsidP="0022378A">
            <w:pPr>
              <w:jc w:val="both"/>
              <w:rPr>
                <w:rFonts w:asciiTheme="minorHAnsi" w:hAnsiTheme="minorHAnsi" w:cstheme="minorHAnsi"/>
                <w:sz w:val="16"/>
                <w:szCs w:val="16"/>
                <w:lang w:val="es-CO" w:eastAsia="en-US"/>
              </w:rPr>
            </w:pPr>
            <w:r w:rsidRPr="0038159F">
              <w:rPr>
                <w:rFonts w:asciiTheme="minorHAnsi" w:hAnsiTheme="minorHAnsi" w:cstheme="minorHAnsi"/>
                <w:sz w:val="16"/>
                <w:szCs w:val="16"/>
                <w:lang w:val="es-CO" w:eastAsia="en-US"/>
              </w:rPr>
              <w:t>17-11-2017</w:t>
            </w:r>
          </w:p>
        </w:tc>
      </w:tr>
      <w:tr w:rsidR="00947D5D" w:rsidRPr="001D3D6E" w:rsidTr="00E316C5">
        <w:trPr>
          <w:trHeight w:val="385"/>
        </w:trPr>
        <w:tc>
          <w:tcPr>
            <w:tcW w:w="539" w:type="dxa"/>
            <w:vMerge/>
          </w:tcPr>
          <w:p w:rsidR="00947D5D" w:rsidRPr="001D3D6E" w:rsidRDefault="00947D5D" w:rsidP="0022378A">
            <w:pPr>
              <w:jc w:val="center"/>
              <w:rPr>
                <w:rFonts w:ascii="Arial" w:hAnsi="Arial" w:cs="Arial"/>
                <w:sz w:val="20"/>
                <w:szCs w:val="20"/>
                <w:lang w:val="es-CO" w:eastAsia="en-US"/>
              </w:rPr>
            </w:pPr>
          </w:p>
        </w:tc>
        <w:tc>
          <w:tcPr>
            <w:tcW w:w="1672" w:type="dxa"/>
            <w:vMerge/>
          </w:tcPr>
          <w:p w:rsidR="00947D5D" w:rsidRPr="007D2F02" w:rsidRDefault="00947D5D" w:rsidP="0022378A">
            <w:pPr>
              <w:jc w:val="both"/>
              <w:rPr>
                <w:rFonts w:ascii="Arial" w:hAnsi="Arial" w:cs="Arial"/>
                <w:sz w:val="20"/>
                <w:szCs w:val="20"/>
              </w:rPr>
            </w:pPr>
          </w:p>
        </w:tc>
        <w:tc>
          <w:tcPr>
            <w:tcW w:w="1479" w:type="dxa"/>
            <w:vMerge/>
          </w:tcPr>
          <w:p w:rsidR="00947D5D" w:rsidRDefault="00947D5D" w:rsidP="0022378A">
            <w:pPr>
              <w:jc w:val="both"/>
              <w:rPr>
                <w:rFonts w:ascii="Arial" w:hAnsi="Arial" w:cs="Arial"/>
                <w:sz w:val="20"/>
                <w:szCs w:val="20"/>
                <w:lang w:val="es-CO" w:eastAsia="en-US"/>
              </w:rPr>
            </w:pPr>
          </w:p>
        </w:tc>
        <w:tc>
          <w:tcPr>
            <w:tcW w:w="1391" w:type="dxa"/>
            <w:vMerge/>
          </w:tcPr>
          <w:p w:rsidR="00947D5D" w:rsidRDefault="00947D5D" w:rsidP="0022378A">
            <w:pPr>
              <w:jc w:val="both"/>
              <w:rPr>
                <w:rFonts w:ascii="Arial" w:hAnsi="Arial" w:cs="Arial"/>
                <w:sz w:val="20"/>
                <w:szCs w:val="20"/>
                <w:lang w:val="es-CO" w:eastAsia="en-US"/>
              </w:rPr>
            </w:pPr>
          </w:p>
        </w:tc>
        <w:tc>
          <w:tcPr>
            <w:tcW w:w="2178" w:type="dxa"/>
          </w:tcPr>
          <w:p w:rsidR="00947D5D" w:rsidRPr="0038159F" w:rsidRDefault="00947D5D" w:rsidP="0022378A">
            <w:pPr>
              <w:jc w:val="both"/>
              <w:rPr>
                <w:rFonts w:asciiTheme="minorHAnsi" w:hAnsiTheme="minorHAnsi" w:cstheme="minorHAnsi"/>
                <w:sz w:val="16"/>
                <w:szCs w:val="16"/>
                <w:lang w:val="es-CO" w:eastAsia="en-US"/>
              </w:rPr>
            </w:pPr>
            <w:r w:rsidRPr="0038159F">
              <w:rPr>
                <w:rFonts w:asciiTheme="minorHAnsi" w:hAnsiTheme="minorHAnsi" w:cstheme="minorHAnsi"/>
                <w:sz w:val="16"/>
                <w:szCs w:val="16"/>
                <w:lang w:val="es-CO" w:eastAsia="en-US"/>
              </w:rPr>
              <w:t>3 Realización del V Conversatorio  Nacional SIGCMA donde se dará  énfasis en la estructura de las entradas y salidas de la revisión  por la dirección  y del informe de revisión para la alta dirección, tanto administrativo  como judicial  y presentación del formato informe de revisión  para la alta dirección.</w:t>
            </w:r>
          </w:p>
        </w:tc>
        <w:tc>
          <w:tcPr>
            <w:tcW w:w="1630" w:type="dxa"/>
          </w:tcPr>
          <w:p w:rsidR="00947D5D" w:rsidRPr="0038159F" w:rsidRDefault="00947D5D" w:rsidP="0022378A">
            <w:pPr>
              <w:jc w:val="both"/>
              <w:rPr>
                <w:rFonts w:asciiTheme="minorHAnsi" w:hAnsiTheme="minorHAnsi" w:cstheme="minorHAnsi"/>
                <w:sz w:val="16"/>
                <w:szCs w:val="16"/>
                <w:lang w:val="es-CO" w:eastAsia="en-US"/>
              </w:rPr>
            </w:pPr>
            <w:r w:rsidRPr="0038159F">
              <w:rPr>
                <w:rFonts w:asciiTheme="minorHAnsi" w:hAnsiTheme="minorHAnsi" w:cstheme="minorHAnsi"/>
                <w:sz w:val="16"/>
                <w:szCs w:val="16"/>
                <w:lang w:val="es-CO" w:eastAsia="en-US"/>
              </w:rPr>
              <w:t>20 y 21-11-2017</w:t>
            </w:r>
          </w:p>
        </w:tc>
      </w:tr>
      <w:tr w:rsidR="00947D5D" w:rsidRPr="001D3D6E" w:rsidTr="00E316C5">
        <w:trPr>
          <w:trHeight w:val="385"/>
        </w:trPr>
        <w:tc>
          <w:tcPr>
            <w:tcW w:w="539" w:type="dxa"/>
            <w:vMerge/>
          </w:tcPr>
          <w:p w:rsidR="00947D5D" w:rsidRPr="001D3D6E" w:rsidRDefault="00947D5D" w:rsidP="0022378A">
            <w:pPr>
              <w:jc w:val="center"/>
              <w:rPr>
                <w:rFonts w:ascii="Arial" w:hAnsi="Arial" w:cs="Arial"/>
                <w:sz w:val="20"/>
                <w:szCs w:val="20"/>
                <w:lang w:val="es-CO" w:eastAsia="en-US"/>
              </w:rPr>
            </w:pPr>
          </w:p>
        </w:tc>
        <w:tc>
          <w:tcPr>
            <w:tcW w:w="1672" w:type="dxa"/>
            <w:vMerge/>
          </w:tcPr>
          <w:p w:rsidR="00947D5D" w:rsidRPr="007D2F02" w:rsidRDefault="00947D5D" w:rsidP="0022378A">
            <w:pPr>
              <w:jc w:val="both"/>
              <w:rPr>
                <w:rFonts w:ascii="Arial" w:hAnsi="Arial" w:cs="Arial"/>
                <w:sz w:val="20"/>
                <w:szCs w:val="20"/>
              </w:rPr>
            </w:pPr>
          </w:p>
        </w:tc>
        <w:tc>
          <w:tcPr>
            <w:tcW w:w="1479" w:type="dxa"/>
            <w:vMerge/>
          </w:tcPr>
          <w:p w:rsidR="00947D5D" w:rsidRDefault="00947D5D" w:rsidP="0022378A">
            <w:pPr>
              <w:jc w:val="both"/>
              <w:rPr>
                <w:rFonts w:ascii="Arial" w:hAnsi="Arial" w:cs="Arial"/>
                <w:sz w:val="20"/>
                <w:szCs w:val="20"/>
                <w:lang w:val="es-CO" w:eastAsia="en-US"/>
              </w:rPr>
            </w:pPr>
          </w:p>
        </w:tc>
        <w:tc>
          <w:tcPr>
            <w:tcW w:w="1391" w:type="dxa"/>
            <w:vMerge/>
          </w:tcPr>
          <w:p w:rsidR="00947D5D" w:rsidRDefault="00947D5D" w:rsidP="0022378A">
            <w:pPr>
              <w:jc w:val="both"/>
              <w:rPr>
                <w:rFonts w:ascii="Arial" w:hAnsi="Arial" w:cs="Arial"/>
                <w:sz w:val="20"/>
                <w:szCs w:val="20"/>
                <w:lang w:val="es-CO" w:eastAsia="en-US"/>
              </w:rPr>
            </w:pPr>
          </w:p>
        </w:tc>
        <w:tc>
          <w:tcPr>
            <w:tcW w:w="2178" w:type="dxa"/>
          </w:tcPr>
          <w:p w:rsidR="00947D5D" w:rsidRPr="0038159F" w:rsidRDefault="00947D5D" w:rsidP="0022378A">
            <w:pPr>
              <w:jc w:val="both"/>
              <w:rPr>
                <w:rFonts w:asciiTheme="minorHAnsi" w:hAnsiTheme="minorHAnsi" w:cstheme="minorHAnsi"/>
                <w:sz w:val="16"/>
                <w:szCs w:val="16"/>
                <w:lang w:val="es-CO" w:eastAsia="en-US"/>
              </w:rPr>
            </w:pPr>
            <w:r w:rsidRPr="0038159F">
              <w:rPr>
                <w:rFonts w:asciiTheme="minorHAnsi" w:hAnsiTheme="minorHAnsi" w:cstheme="minorHAnsi"/>
                <w:sz w:val="16"/>
                <w:szCs w:val="16"/>
                <w:lang w:val="es-CO" w:eastAsia="en-US"/>
              </w:rPr>
              <w:t>4 Aprobación del formato de informe de revisión para la alta dirección  por parte del Comité de Calidad.</w:t>
            </w:r>
          </w:p>
        </w:tc>
        <w:tc>
          <w:tcPr>
            <w:tcW w:w="1630" w:type="dxa"/>
          </w:tcPr>
          <w:p w:rsidR="00947D5D" w:rsidRPr="0038159F" w:rsidRDefault="00947D5D" w:rsidP="0022378A">
            <w:pPr>
              <w:jc w:val="both"/>
              <w:rPr>
                <w:rFonts w:asciiTheme="minorHAnsi" w:hAnsiTheme="minorHAnsi" w:cstheme="minorHAnsi"/>
                <w:sz w:val="16"/>
                <w:szCs w:val="16"/>
                <w:lang w:val="es-CO" w:eastAsia="en-US"/>
              </w:rPr>
            </w:pPr>
            <w:r w:rsidRPr="0038159F">
              <w:rPr>
                <w:rFonts w:asciiTheme="minorHAnsi" w:hAnsiTheme="minorHAnsi" w:cstheme="minorHAnsi"/>
                <w:sz w:val="16"/>
                <w:szCs w:val="16"/>
                <w:lang w:val="es-CO" w:eastAsia="en-US"/>
              </w:rPr>
              <w:t>31-1-2018</w:t>
            </w:r>
          </w:p>
        </w:tc>
      </w:tr>
      <w:tr w:rsidR="00947D5D" w:rsidRPr="001D3D6E" w:rsidTr="00E316C5">
        <w:trPr>
          <w:trHeight w:val="385"/>
        </w:trPr>
        <w:tc>
          <w:tcPr>
            <w:tcW w:w="539" w:type="dxa"/>
            <w:vMerge/>
          </w:tcPr>
          <w:p w:rsidR="00947D5D" w:rsidRPr="001D3D6E" w:rsidRDefault="00947D5D" w:rsidP="0022378A">
            <w:pPr>
              <w:jc w:val="center"/>
              <w:rPr>
                <w:rFonts w:ascii="Arial" w:hAnsi="Arial" w:cs="Arial"/>
                <w:sz w:val="20"/>
                <w:szCs w:val="20"/>
                <w:lang w:val="es-CO" w:eastAsia="en-US"/>
              </w:rPr>
            </w:pPr>
          </w:p>
        </w:tc>
        <w:tc>
          <w:tcPr>
            <w:tcW w:w="1672" w:type="dxa"/>
            <w:vMerge/>
          </w:tcPr>
          <w:p w:rsidR="00947D5D" w:rsidRPr="007D2F02" w:rsidRDefault="00947D5D" w:rsidP="0022378A">
            <w:pPr>
              <w:jc w:val="both"/>
              <w:rPr>
                <w:rFonts w:ascii="Arial" w:hAnsi="Arial" w:cs="Arial"/>
                <w:sz w:val="20"/>
                <w:szCs w:val="20"/>
              </w:rPr>
            </w:pPr>
          </w:p>
        </w:tc>
        <w:tc>
          <w:tcPr>
            <w:tcW w:w="1479" w:type="dxa"/>
            <w:vMerge/>
          </w:tcPr>
          <w:p w:rsidR="00947D5D" w:rsidRDefault="00947D5D" w:rsidP="0022378A">
            <w:pPr>
              <w:jc w:val="both"/>
              <w:rPr>
                <w:rFonts w:ascii="Arial" w:hAnsi="Arial" w:cs="Arial"/>
                <w:sz w:val="20"/>
                <w:szCs w:val="20"/>
                <w:lang w:val="es-CO" w:eastAsia="en-US"/>
              </w:rPr>
            </w:pPr>
          </w:p>
        </w:tc>
        <w:tc>
          <w:tcPr>
            <w:tcW w:w="1391" w:type="dxa"/>
            <w:vMerge/>
          </w:tcPr>
          <w:p w:rsidR="00947D5D" w:rsidRDefault="00947D5D" w:rsidP="0022378A">
            <w:pPr>
              <w:jc w:val="both"/>
              <w:rPr>
                <w:rFonts w:ascii="Arial" w:hAnsi="Arial" w:cs="Arial"/>
                <w:sz w:val="20"/>
                <w:szCs w:val="20"/>
                <w:lang w:val="es-CO" w:eastAsia="en-US"/>
              </w:rPr>
            </w:pPr>
          </w:p>
        </w:tc>
        <w:tc>
          <w:tcPr>
            <w:tcW w:w="2178" w:type="dxa"/>
          </w:tcPr>
          <w:p w:rsidR="00947D5D" w:rsidRPr="0038159F" w:rsidRDefault="00947D5D" w:rsidP="0022378A">
            <w:pPr>
              <w:jc w:val="both"/>
              <w:rPr>
                <w:rFonts w:asciiTheme="minorHAnsi" w:hAnsiTheme="minorHAnsi" w:cstheme="minorHAnsi"/>
                <w:sz w:val="16"/>
                <w:szCs w:val="16"/>
                <w:lang w:val="es-CO" w:eastAsia="en-US"/>
              </w:rPr>
            </w:pPr>
            <w:r w:rsidRPr="0038159F">
              <w:rPr>
                <w:rFonts w:asciiTheme="minorHAnsi" w:hAnsiTheme="minorHAnsi" w:cstheme="minorHAnsi"/>
                <w:sz w:val="16"/>
                <w:szCs w:val="16"/>
                <w:lang w:val="es-CO" w:eastAsia="en-US"/>
              </w:rPr>
              <w:t>5 Divulgación  del formato de informe de revisión para la alta dirección a nivel nacional por medio del Aula Virtual.</w:t>
            </w:r>
          </w:p>
        </w:tc>
        <w:tc>
          <w:tcPr>
            <w:tcW w:w="1630" w:type="dxa"/>
          </w:tcPr>
          <w:p w:rsidR="00947D5D" w:rsidRPr="0038159F" w:rsidRDefault="00947D5D" w:rsidP="0022378A">
            <w:pPr>
              <w:jc w:val="both"/>
              <w:rPr>
                <w:rFonts w:asciiTheme="minorHAnsi" w:hAnsiTheme="minorHAnsi" w:cstheme="minorHAnsi"/>
                <w:sz w:val="16"/>
                <w:szCs w:val="16"/>
                <w:lang w:val="es-CO" w:eastAsia="en-US"/>
              </w:rPr>
            </w:pPr>
            <w:r w:rsidRPr="0038159F">
              <w:rPr>
                <w:rFonts w:asciiTheme="minorHAnsi" w:hAnsiTheme="minorHAnsi" w:cstheme="minorHAnsi"/>
                <w:sz w:val="16"/>
                <w:szCs w:val="16"/>
                <w:lang w:val="es-CO" w:eastAsia="en-US"/>
              </w:rPr>
              <w:t>9-2-2018</w:t>
            </w:r>
          </w:p>
        </w:tc>
      </w:tr>
      <w:tr w:rsidR="00947D5D" w:rsidRPr="001D3D6E" w:rsidTr="00E316C5">
        <w:trPr>
          <w:trHeight w:val="385"/>
        </w:trPr>
        <w:tc>
          <w:tcPr>
            <w:tcW w:w="539" w:type="dxa"/>
            <w:vMerge/>
          </w:tcPr>
          <w:p w:rsidR="00947D5D" w:rsidRPr="001D3D6E" w:rsidRDefault="00947D5D" w:rsidP="0022378A">
            <w:pPr>
              <w:jc w:val="center"/>
              <w:rPr>
                <w:rFonts w:ascii="Arial" w:hAnsi="Arial" w:cs="Arial"/>
                <w:sz w:val="20"/>
                <w:szCs w:val="20"/>
                <w:lang w:val="es-CO" w:eastAsia="en-US"/>
              </w:rPr>
            </w:pPr>
          </w:p>
        </w:tc>
        <w:tc>
          <w:tcPr>
            <w:tcW w:w="1672" w:type="dxa"/>
            <w:vMerge/>
          </w:tcPr>
          <w:p w:rsidR="00947D5D" w:rsidRPr="007D2F02" w:rsidRDefault="00947D5D" w:rsidP="0022378A">
            <w:pPr>
              <w:jc w:val="both"/>
              <w:rPr>
                <w:rFonts w:ascii="Arial" w:hAnsi="Arial" w:cs="Arial"/>
                <w:sz w:val="20"/>
                <w:szCs w:val="20"/>
              </w:rPr>
            </w:pPr>
          </w:p>
        </w:tc>
        <w:tc>
          <w:tcPr>
            <w:tcW w:w="1479" w:type="dxa"/>
            <w:vMerge/>
          </w:tcPr>
          <w:p w:rsidR="00947D5D" w:rsidRDefault="00947D5D" w:rsidP="0022378A">
            <w:pPr>
              <w:jc w:val="both"/>
              <w:rPr>
                <w:rFonts w:ascii="Arial" w:hAnsi="Arial" w:cs="Arial"/>
                <w:sz w:val="20"/>
                <w:szCs w:val="20"/>
                <w:lang w:val="es-CO" w:eastAsia="en-US"/>
              </w:rPr>
            </w:pPr>
          </w:p>
        </w:tc>
        <w:tc>
          <w:tcPr>
            <w:tcW w:w="1391" w:type="dxa"/>
            <w:vMerge/>
          </w:tcPr>
          <w:p w:rsidR="00947D5D" w:rsidRDefault="00947D5D" w:rsidP="0022378A">
            <w:pPr>
              <w:jc w:val="both"/>
              <w:rPr>
                <w:rFonts w:ascii="Arial" w:hAnsi="Arial" w:cs="Arial"/>
                <w:sz w:val="20"/>
                <w:szCs w:val="20"/>
                <w:lang w:val="es-CO" w:eastAsia="en-US"/>
              </w:rPr>
            </w:pPr>
          </w:p>
        </w:tc>
        <w:tc>
          <w:tcPr>
            <w:tcW w:w="2178" w:type="dxa"/>
          </w:tcPr>
          <w:p w:rsidR="00947D5D" w:rsidRPr="0038159F" w:rsidRDefault="00947D5D" w:rsidP="0022378A">
            <w:pPr>
              <w:jc w:val="both"/>
              <w:rPr>
                <w:rFonts w:asciiTheme="minorHAnsi" w:hAnsiTheme="minorHAnsi" w:cstheme="minorHAnsi"/>
                <w:sz w:val="16"/>
                <w:szCs w:val="16"/>
                <w:lang w:val="es-CO" w:eastAsia="en-US"/>
              </w:rPr>
            </w:pPr>
            <w:r w:rsidRPr="0038159F">
              <w:rPr>
                <w:rFonts w:asciiTheme="minorHAnsi" w:hAnsiTheme="minorHAnsi" w:cstheme="minorHAnsi"/>
                <w:sz w:val="16"/>
                <w:szCs w:val="16"/>
                <w:lang w:val="es-CO" w:eastAsia="en-US"/>
              </w:rPr>
              <w:t>6 Evaluar la eficacia de la acción tomada</w:t>
            </w:r>
          </w:p>
        </w:tc>
        <w:tc>
          <w:tcPr>
            <w:tcW w:w="1630" w:type="dxa"/>
          </w:tcPr>
          <w:p w:rsidR="00947D5D" w:rsidRPr="0038159F" w:rsidRDefault="00947D5D" w:rsidP="0022378A">
            <w:pPr>
              <w:jc w:val="both"/>
              <w:rPr>
                <w:rFonts w:asciiTheme="minorHAnsi" w:hAnsiTheme="minorHAnsi" w:cstheme="minorHAnsi"/>
                <w:sz w:val="16"/>
                <w:szCs w:val="16"/>
                <w:lang w:val="es-CO" w:eastAsia="en-US"/>
              </w:rPr>
            </w:pPr>
            <w:r w:rsidRPr="0038159F">
              <w:rPr>
                <w:rFonts w:asciiTheme="minorHAnsi" w:hAnsiTheme="minorHAnsi" w:cstheme="minorHAnsi"/>
                <w:sz w:val="16"/>
                <w:szCs w:val="16"/>
                <w:lang w:val="es-CO" w:eastAsia="en-US"/>
              </w:rPr>
              <w:t>22-2-2018</w:t>
            </w:r>
          </w:p>
        </w:tc>
      </w:tr>
    </w:tbl>
    <w:p w:rsidR="001C10EE" w:rsidRDefault="001C10EE" w:rsidP="00DE34D6"/>
    <w:p w:rsidR="00813E65" w:rsidRPr="0038159F" w:rsidRDefault="00622994" w:rsidP="00B01519">
      <w:pPr>
        <w:jc w:val="both"/>
        <w:rPr>
          <w:rFonts w:asciiTheme="minorHAnsi" w:hAnsiTheme="minorHAnsi" w:cstheme="minorHAnsi"/>
          <w:sz w:val="22"/>
          <w:szCs w:val="22"/>
        </w:rPr>
      </w:pPr>
      <w:r w:rsidRPr="0038159F">
        <w:rPr>
          <w:rFonts w:asciiTheme="minorHAnsi" w:hAnsiTheme="minorHAnsi" w:cstheme="minorHAnsi"/>
          <w:sz w:val="22"/>
          <w:szCs w:val="22"/>
        </w:rPr>
        <w:t xml:space="preserve">En el nivel central se presentaron un total de </w:t>
      </w:r>
      <w:r w:rsidR="00994B64" w:rsidRPr="0038159F">
        <w:rPr>
          <w:rFonts w:asciiTheme="minorHAnsi" w:hAnsiTheme="minorHAnsi" w:cstheme="minorHAnsi"/>
          <w:sz w:val="22"/>
          <w:szCs w:val="22"/>
        </w:rPr>
        <w:t>cuatro</w:t>
      </w:r>
      <w:r w:rsidRPr="0038159F">
        <w:rPr>
          <w:rFonts w:asciiTheme="minorHAnsi" w:hAnsiTheme="minorHAnsi" w:cstheme="minorHAnsi"/>
          <w:sz w:val="22"/>
          <w:szCs w:val="22"/>
        </w:rPr>
        <w:t xml:space="preserve"> (</w:t>
      </w:r>
      <w:r w:rsidR="00994B64" w:rsidRPr="0038159F">
        <w:rPr>
          <w:rFonts w:asciiTheme="minorHAnsi" w:hAnsiTheme="minorHAnsi" w:cstheme="minorHAnsi"/>
          <w:sz w:val="22"/>
          <w:szCs w:val="22"/>
        </w:rPr>
        <w:t>4</w:t>
      </w:r>
      <w:r w:rsidRPr="0038159F">
        <w:rPr>
          <w:rFonts w:asciiTheme="minorHAnsi" w:hAnsiTheme="minorHAnsi" w:cstheme="minorHAnsi"/>
          <w:sz w:val="22"/>
          <w:szCs w:val="22"/>
        </w:rPr>
        <w:t xml:space="preserve">) no </w:t>
      </w:r>
      <w:r w:rsidR="00EB14A8" w:rsidRPr="0038159F">
        <w:rPr>
          <w:rFonts w:asciiTheme="minorHAnsi" w:hAnsiTheme="minorHAnsi" w:cstheme="minorHAnsi"/>
          <w:sz w:val="22"/>
          <w:szCs w:val="22"/>
        </w:rPr>
        <w:t>conformidades</w:t>
      </w:r>
      <w:r w:rsidRPr="0038159F">
        <w:rPr>
          <w:rFonts w:asciiTheme="minorHAnsi" w:hAnsiTheme="minorHAnsi" w:cstheme="minorHAnsi"/>
          <w:sz w:val="22"/>
          <w:szCs w:val="22"/>
        </w:rPr>
        <w:t xml:space="preserve"> durante el 201</w:t>
      </w:r>
      <w:r w:rsidR="00994B64" w:rsidRPr="0038159F">
        <w:rPr>
          <w:rFonts w:asciiTheme="minorHAnsi" w:hAnsiTheme="minorHAnsi" w:cstheme="minorHAnsi"/>
          <w:sz w:val="22"/>
          <w:szCs w:val="22"/>
        </w:rPr>
        <w:t>7</w:t>
      </w:r>
      <w:r w:rsidRPr="0038159F">
        <w:rPr>
          <w:rFonts w:asciiTheme="minorHAnsi" w:hAnsiTheme="minorHAnsi" w:cstheme="minorHAnsi"/>
          <w:sz w:val="22"/>
          <w:szCs w:val="22"/>
        </w:rPr>
        <w:t xml:space="preserve">, encontrándose abierta tan solo una </w:t>
      </w:r>
      <w:r w:rsidR="00B01519" w:rsidRPr="0038159F">
        <w:rPr>
          <w:rFonts w:asciiTheme="minorHAnsi" w:hAnsiTheme="minorHAnsi" w:cstheme="minorHAnsi"/>
          <w:sz w:val="22"/>
          <w:szCs w:val="22"/>
        </w:rPr>
        <w:t>a la fecha de revisión del sistema de gestión de calidad</w:t>
      </w:r>
      <w:r w:rsidRPr="0038159F">
        <w:rPr>
          <w:rFonts w:asciiTheme="minorHAnsi" w:hAnsiTheme="minorHAnsi" w:cstheme="minorHAnsi"/>
          <w:sz w:val="22"/>
          <w:szCs w:val="22"/>
        </w:rPr>
        <w:t>.</w:t>
      </w:r>
    </w:p>
    <w:p w:rsidR="00813E65" w:rsidRPr="0038159F" w:rsidRDefault="00813E65" w:rsidP="00DE34D6">
      <w:pPr>
        <w:rPr>
          <w:rFonts w:asciiTheme="minorHAnsi" w:hAnsiTheme="minorHAnsi" w:cstheme="minorHAnsi"/>
          <w:sz w:val="22"/>
          <w:szCs w:val="22"/>
        </w:rPr>
      </w:pPr>
    </w:p>
    <w:p w:rsidR="00511D9E" w:rsidRPr="0038159F" w:rsidRDefault="00511D9E" w:rsidP="0066283B">
      <w:pPr>
        <w:pStyle w:val="Ttulo2"/>
        <w:numPr>
          <w:ilvl w:val="0"/>
          <w:numId w:val="14"/>
        </w:numPr>
        <w:rPr>
          <w:rFonts w:asciiTheme="minorHAnsi" w:hAnsiTheme="minorHAnsi" w:cstheme="minorHAnsi"/>
          <w:lang w:val="es-CO"/>
        </w:rPr>
      </w:pPr>
      <w:bookmarkStart w:id="12" w:name="_Toc469556674"/>
      <w:r w:rsidRPr="0038159F">
        <w:rPr>
          <w:rFonts w:asciiTheme="minorHAnsi" w:hAnsiTheme="minorHAnsi" w:cstheme="minorHAnsi"/>
          <w:lang w:val="es-CO"/>
        </w:rPr>
        <w:t>LOS RESULTADOS DE SEGUIMIENTO Y MEDICIÓN</w:t>
      </w:r>
      <w:bookmarkEnd w:id="12"/>
    </w:p>
    <w:p w:rsidR="00511D9E" w:rsidRPr="0038159F" w:rsidRDefault="00511D9E" w:rsidP="00511D9E">
      <w:pPr>
        <w:rPr>
          <w:rFonts w:asciiTheme="minorHAnsi" w:hAnsiTheme="minorHAnsi" w:cstheme="minorHAnsi"/>
          <w:sz w:val="22"/>
          <w:szCs w:val="22"/>
          <w:lang w:val="es-CO" w:eastAsia="en-US"/>
        </w:rPr>
      </w:pPr>
    </w:p>
    <w:p w:rsidR="00511D9E" w:rsidRPr="0038159F" w:rsidRDefault="00511D9E" w:rsidP="00511D9E">
      <w:pPr>
        <w:jc w:val="both"/>
        <w:rPr>
          <w:rFonts w:asciiTheme="minorHAnsi" w:hAnsiTheme="minorHAnsi" w:cstheme="minorHAnsi"/>
          <w:sz w:val="22"/>
          <w:szCs w:val="22"/>
          <w:lang w:val="es-CO" w:eastAsia="en-US"/>
        </w:rPr>
      </w:pPr>
      <w:r w:rsidRPr="0038159F">
        <w:rPr>
          <w:rFonts w:asciiTheme="minorHAnsi" w:hAnsiTheme="minorHAnsi" w:cstheme="minorHAnsi"/>
          <w:sz w:val="22"/>
          <w:szCs w:val="22"/>
          <w:lang w:val="es-CO" w:eastAsia="en-US"/>
        </w:rPr>
        <w:t xml:space="preserve">Los resultados del seguimiento y medición pueden observarse en los indicadores formulados para cada uno de los procesos que hacen parte del sistema de </w:t>
      </w:r>
      <w:r w:rsidR="008429AB" w:rsidRPr="0038159F">
        <w:rPr>
          <w:rFonts w:asciiTheme="minorHAnsi" w:hAnsiTheme="minorHAnsi" w:cstheme="minorHAnsi"/>
          <w:sz w:val="22"/>
          <w:szCs w:val="22"/>
          <w:lang w:val="es-CO" w:eastAsia="en-US"/>
        </w:rPr>
        <w:t>gestión</w:t>
      </w:r>
      <w:r w:rsidRPr="0038159F">
        <w:rPr>
          <w:rFonts w:asciiTheme="minorHAnsi" w:hAnsiTheme="minorHAnsi" w:cstheme="minorHAnsi"/>
          <w:sz w:val="22"/>
          <w:szCs w:val="22"/>
          <w:lang w:val="es-CO" w:eastAsia="en-US"/>
        </w:rPr>
        <w:t xml:space="preserve"> de calidad </w:t>
      </w:r>
      <w:r w:rsidR="000154F4" w:rsidRPr="0038159F">
        <w:rPr>
          <w:rFonts w:asciiTheme="minorHAnsi" w:hAnsiTheme="minorHAnsi" w:cstheme="minorHAnsi"/>
          <w:sz w:val="22"/>
          <w:szCs w:val="22"/>
          <w:lang w:val="es-CO" w:eastAsia="en-US"/>
        </w:rPr>
        <w:t>e</w:t>
      </w:r>
      <w:r w:rsidRPr="0038159F">
        <w:rPr>
          <w:rFonts w:asciiTheme="minorHAnsi" w:hAnsiTheme="minorHAnsi" w:cstheme="minorHAnsi"/>
          <w:sz w:val="22"/>
          <w:szCs w:val="22"/>
          <w:lang w:val="es-CO" w:eastAsia="en-US"/>
        </w:rPr>
        <w:t xml:space="preserve"> info</w:t>
      </w:r>
      <w:r w:rsidR="000154F4" w:rsidRPr="0038159F">
        <w:rPr>
          <w:rFonts w:asciiTheme="minorHAnsi" w:hAnsiTheme="minorHAnsi" w:cstheme="minorHAnsi"/>
          <w:sz w:val="22"/>
          <w:szCs w:val="22"/>
          <w:lang w:val="es-CO" w:eastAsia="en-US"/>
        </w:rPr>
        <w:t>rm</w:t>
      </w:r>
      <w:r w:rsidRPr="0038159F">
        <w:rPr>
          <w:rFonts w:asciiTheme="minorHAnsi" w:hAnsiTheme="minorHAnsi" w:cstheme="minorHAnsi"/>
          <w:sz w:val="22"/>
          <w:szCs w:val="22"/>
          <w:lang w:val="es-CO" w:eastAsia="en-US"/>
        </w:rPr>
        <w:t xml:space="preserve">es de seguimiento de los planes y programas de la organización, y que han sido presentados en </w:t>
      </w:r>
      <w:r w:rsidR="008429AB" w:rsidRPr="0038159F">
        <w:rPr>
          <w:rFonts w:asciiTheme="minorHAnsi" w:hAnsiTheme="minorHAnsi" w:cstheme="minorHAnsi"/>
          <w:sz w:val="22"/>
          <w:szCs w:val="22"/>
          <w:lang w:val="es-CO" w:eastAsia="en-US"/>
        </w:rPr>
        <w:t>los numerales anteriores (desempeño de los procesos y cumplimiento de objetivos de calidad)</w:t>
      </w:r>
      <w:r w:rsidRPr="0038159F">
        <w:rPr>
          <w:rFonts w:asciiTheme="minorHAnsi" w:hAnsiTheme="minorHAnsi" w:cstheme="minorHAnsi"/>
          <w:sz w:val="22"/>
          <w:szCs w:val="22"/>
          <w:lang w:val="es-CO" w:eastAsia="en-US"/>
        </w:rPr>
        <w:t>.</w:t>
      </w:r>
    </w:p>
    <w:p w:rsidR="00FE4290" w:rsidRPr="0038159F" w:rsidRDefault="00FE4290" w:rsidP="00511D9E">
      <w:pPr>
        <w:jc w:val="both"/>
        <w:rPr>
          <w:rFonts w:asciiTheme="minorHAnsi" w:hAnsiTheme="minorHAnsi" w:cstheme="minorHAnsi"/>
          <w:sz w:val="22"/>
          <w:szCs w:val="22"/>
          <w:lang w:val="es-CO" w:eastAsia="en-US"/>
        </w:rPr>
      </w:pPr>
    </w:p>
    <w:p w:rsidR="00D01F26" w:rsidRPr="0038159F" w:rsidRDefault="00D01F26" w:rsidP="0066283B">
      <w:pPr>
        <w:pStyle w:val="Ttulo2"/>
        <w:numPr>
          <w:ilvl w:val="0"/>
          <w:numId w:val="14"/>
        </w:numPr>
        <w:rPr>
          <w:rFonts w:asciiTheme="minorHAnsi" w:hAnsiTheme="minorHAnsi" w:cstheme="minorHAnsi"/>
          <w:lang w:val="es-CO"/>
        </w:rPr>
      </w:pPr>
      <w:bookmarkStart w:id="13" w:name="_Toc469556675"/>
      <w:r w:rsidRPr="0038159F">
        <w:rPr>
          <w:rFonts w:asciiTheme="minorHAnsi" w:hAnsiTheme="minorHAnsi" w:cstheme="minorHAnsi"/>
          <w:lang w:val="es-CO"/>
        </w:rPr>
        <w:t>DESEMPEÑO DE LOS PROVEEDORES EXTERNOS</w:t>
      </w:r>
      <w:bookmarkEnd w:id="13"/>
    </w:p>
    <w:p w:rsidR="00D01F26" w:rsidRPr="0038159F" w:rsidRDefault="00D01F26" w:rsidP="00D01F26">
      <w:pPr>
        <w:rPr>
          <w:rFonts w:asciiTheme="minorHAnsi" w:hAnsiTheme="minorHAnsi" w:cstheme="minorHAnsi"/>
          <w:sz w:val="22"/>
          <w:szCs w:val="22"/>
          <w:lang w:val="es-CO" w:eastAsia="en-US"/>
        </w:rPr>
      </w:pPr>
    </w:p>
    <w:p w:rsidR="00421769" w:rsidRPr="0038159F" w:rsidRDefault="00C61A7D" w:rsidP="00C61A7D">
      <w:pPr>
        <w:jc w:val="both"/>
        <w:rPr>
          <w:rFonts w:asciiTheme="minorHAnsi" w:hAnsiTheme="minorHAnsi" w:cstheme="minorHAnsi"/>
          <w:sz w:val="22"/>
          <w:szCs w:val="22"/>
        </w:rPr>
      </w:pPr>
      <w:r w:rsidRPr="0038159F">
        <w:rPr>
          <w:rFonts w:asciiTheme="minorHAnsi" w:hAnsiTheme="minorHAnsi" w:cstheme="minorHAnsi"/>
          <w:sz w:val="22"/>
          <w:szCs w:val="22"/>
        </w:rPr>
        <w:t>El desempeño</w:t>
      </w:r>
      <w:r w:rsidR="00B979C4" w:rsidRPr="0038159F">
        <w:rPr>
          <w:rFonts w:asciiTheme="minorHAnsi" w:hAnsiTheme="minorHAnsi" w:cstheme="minorHAnsi"/>
          <w:sz w:val="22"/>
          <w:szCs w:val="22"/>
        </w:rPr>
        <w:t xml:space="preserve"> de los proveedores externos es calificado por los supervisores designado</w:t>
      </w:r>
      <w:r w:rsidRPr="0038159F">
        <w:rPr>
          <w:rFonts w:asciiTheme="minorHAnsi" w:hAnsiTheme="minorHAnsi" w:cstheme="minorHAnsi"/>
          <w:sz w:val="22"/>
          <w:szCs w:val="22"/>
        </w:rPr>
        <w:t>s por la Dirección  Seccional de A</w:t>
      </w:r>
      <w:r w:rsidR="00B979C4" w:rsidRPr="0038159F">
        <w:rPr>
          <w:rFonts w:asciiTheme="minorHAnsi" w:hAnsiTheme="minorHAnsi" w:cstheme="minorHAnsi"/>
          <w:sz w:val="22"/>
          <w:szCs w:val="22"/>
        </w:rPr>
        <w:t>dministración judicial, durante la</w:t>
      </w:r>
      <w:r w:rsidRPr="0038159F">
        <w:rPr>
          <w:rFonts w:asciiTheme="minorHAnsi" w:hAnsiTheme="minorHAnsi" w:cstheme="minorHAnsi"/>
          <w:sz w:val="22"/>
          <w:szCs w:val="22"/>
        </w:rPr>
        <w:t xml:space="preserve"> etapa de </w:t>
      </w:r>
      <w:r w:rsidR="00B979C4" w:rsidRPr="0038159F">
        <w:rPr>
          <w:rFonts w:asciiTheme="minorHAnsi" w:hAnsiTheme="minorHAnsi" w:cstheme="minorHAnsi"/>
          <w:sz w:val="22"/>
          <w:szCs w:val="22"/>
        </w:rPr>
        <w:t>Postcontractural</w:t>
      </w:r>
      <w:r w:rsidR="00421769" w:rsidRPr="0038159F">
        <w:rPr>
          <w:rFonts w:asciiTheme="minorHAnsi" w:hAnsiTheme="minorHAnsi" w:cstheme="minorHAnsi"/>
          <w:sz w:val="22"/>
          <w:szCs w:val="22"/>
        </w:rPr>
        <w:t xml:space="preserve"> mediante la Ficha Técnica de Evaluación y Reevaluación del Contratista,  en la que se tienen en cuenta como criterios de evaluación el cumplimiento y la oportunidad, la calidad y la  ejecución del contrato. </w:t>
      </w:r>
    </w:p>
    <w:p w:rsidR="00421769" w:rsidRPr="0038159F" w:rsidRDefault="00421769" w:rsidP="00C61A7D">
      <w:pPr>
        <w:jc w:val="both"/>
        <w:rPr>
          <w:rFonts w:asciiTheme="minorHAnsi" w:hAnsiTheme="minorHAnsi" w:cstheme="minorHAnsi"/>
          <w:sz w:val="22"/>
          <w:szCs w:val="22"/>
        </w:rPr>
      </w:pPr>
    </w:p>
    <w:p w:rsidR="00421769" w:rsidRPr="0038159F" w:rsidRDefault="00421769" w:rsidP="00C61A7D">
      <w:pPr>
        <w:jc w:val="both"/>
        <w:rPr>
          <w:rFonts w:asciiTheme="minorHAnsi" w:hAnsiTheme="minorHAnsi" w:cstheme="minorHAnsi"/>
          <w:sz w:val="22"/>
          <w:szCs w:val="22"/>
        </w:rPr>
      </w:pPr>
      <w:r w:rsidRPr="0038159F">
        <w:rPr>
          <w:rFonts w:asciiTheme="minorHAnsi" w:hAnsiTheme="minorHAnsi" w:cstheme="minorHAnsi"/>
          <w:sz w:val="22"/>
          <w:szCs w:val="22"/>
        </w:rPr>
        <w:t xml:space="preserve">Así mismo como medio de control respecto de aquellos oferentes que han sido contratistas con esta entidad se incluye en el pliego o en la invitación pública, como requisito técnico habilitante la condición: </w:t>
      </w:r>
      <w:r w:rsidRPr="0038159F">
        <w:rPr>
          <w:rFonts w:asciiTheme="minorHAnsi" w:hAnsiTheme="minorHAnsi" w:cstheme="minorHAnsi"/>
          <w:i/>
          <w:sz w:val="22"/>
          <w:szCs w:val="22"/>
        </w:rPr>
        <w:t xml:space="preserve">“3.3 El proponente que haya suscrito contratos durante los primeros tres últimos años anteriores a la fecha de cierre de la Selección Abreviada de Menor Cuantía y acredite un puntaje de 4.0 o superior a 4.0, obtiene calificación habilitante (Cumple); Y quien haya sido calificado con un puntaje inferior a 4.0 no obtiene calificación habilitante (No Cumple)”. </w:t>
      </w:r>
      <w:r w:rsidRPr="0038159F">
        <w:rPr>
          <w:rFonts w:asciiTheme="minorHAnsi" w:hAnsiTheme="minorHAnsi" w:cstheme="minorHAnsi"/>
          <w:sz w:val="22"/>
          <w:szCs w:val="22"/>
        </w:rPr>
        <w:t xml:space="preserve"> </w:t>
      </w:r>
    </w:p>
    <w:p w:rsidR="00421769" w:rsidRPr="0038159F" w:rsidRDefault="00421769" w:rsidP="00C61A7D">
      <w:pPr>
        <w:jc w:val="both"/>
        <w:rPr>
          <w:rFonts w:asciiTheme="minorHAnsi" w:hAnsiTheme="minorHAnsi" w:cstheme="minorHAnsi"/>
          <w:sz w:val="22"/>
          <w:szCs w:val="22"/>
        </w:rPr>
      </w:pPr>
    </w:p>
    <w:p w:rsidR="00384B8E" w:rsidRPr="0038159F" w:rsidRDefault="00C61A7D" w:rsidP="0066283B">
      <w:pPr>
        <w:pStyle w:val="Prrafodelista"/>
        <w:numPr>
          <w:ilvl w:val="0"/>
          <w:numId w:val="14"/>
        </w:numPr>
        <w:jc w:val="both"/>
        <w:rPr>
          <w:rFonts w:asciiTheme="minorHAnsi" w:hAnsiTheme="minorHAnsi" w:cstheme="minorHAnsi"/>
          <w:b/>
          <w:sz w:val="22"/>
          <w:szCs w:val="22"/>
          <w:lang w:val="es-CO"/>
        </w:rPr>
      </w:pPr>
      <w:r w:rsidRPr="0038159F">
        <w:rPr>
          <w:rFonts w:asciiTheme="minorHAnsi" w:hAnsiTheme="minorHAnsi" w:cstheme="minorHAnsi"/>
          <w:sz w:val="22"/>
          <w:szCs w:val="22"/>
        </w:rPr>
        <w:t xml:space="preserve"> </w:t>
      </w:r>
      <w:bookmarkStart w:id="14" w:name="_Toc469556676"/>
      <w:r w:rsidR="00384B8E" w:rsidRPr="0038159F">
        <w:rPr>
          <w:rFonts w:asciiTheme="minorHAnsi" w:hAnsiTheme="minorHAnsi" w:cstheme="minorHAnsi"/>
          <w:b/>
          <w:sz w:val="22"/>
          <w:szCs w:val="22"/>
          <w:lang w:val="es-CO"/>
        </w:rPr>
        <w:t>EFICACIA EN LAS ACCIONES TOMADAS PARA ABORDAR RIESGOS Y OPORTUNIDADES</w:t>
      </w:r>
      <w:bookmarkEnd w:id="14"/>
    </w:p>
    <w:p w:rsidR="00384B8E" w:rsidRPr="0038159F" w:rsidRDefault="00384B8E" w:rsidP="00384B8E">
      <w:pPr>
        <w:rPr>
          <w:rFonts w:asciiTheme="minorHAnsi" w:hAnsiTheme="minorHAnsi" w:cstheme="minorHAnsi"/>
          <w:sz w:val="22"/>
          <w:szCs w:val="22"/>
          <w:lang w:val="es-CO" w:eastAsia="en-US"/>
        </w:rPr>
      </w:pPr>
    </w:p>
    <w:p w:rsidR="00981E90" w:rsidRPr="0038159F" w:rsidRDefault="00981E90" w:rsidP="000154F4">
      <w:pPr>
        <w:jc w:val="both"/>
        <w:rPr>
          <w:rFonts w:asciiTheme="minorHAnsi" w:hAnsiTheme="minorHAnsi" w:cstheme="minorHAnsi"/>
          <w:sz w:val="22"/>
          <w:szCs w:val="22"/>
          <w:lang w:val="es-CO" w:eastAsia="en-US"/>
        </w:rPr>
      </w:pPr>
      <w:r w:rsidRPr="0038159F">
        <w:rPr>
          <w:rFonts w:asciiTheme="minorHAnsi" w:hAnsiTheme="minorHAnsi" w:cstheme="minorHAnsi"/>
          <w:sz w:val="22"/>
          <w:szCs w:val="22"/>
          <w:lang w:val="es-CO" w:eastAsia="en-US"/>
        </w:rPr>
        <w:lastRenderedPageBreak/>
        <w:t>Durante el 201</w:t>
      </w:r>
      <w:r w:rsidR="002146F4" w:rsidRPr="0038159F">
        <w:rPr>
          <w:rFonts w:asciiTheme="minorHAnsi" w:hAnsiTheme="minorHAnsi" w:cstheme="minorHAnsi"/>
          <w:sz w:val="22"/>
          <w:szCs w:val="22"/>
          <w:lang w:val="es-CO" w:eastAsia="en-US"/>
        </w:rPr>
        <w:t>7</w:t>
      </w:r>
      <w:r w:rsidRPr="0038159F">
        <w:rPr>
          <w:rFonts w:asciiTheme="minorHAnsi" w:hAnsiTheme="minorHAnsi" w:cstheme="minorHAnsi"/>
          <w:sz w:val="22"/>
          <w:szCs w:val="22"/>
          <w:lang w:val="es-CO" w:eastAsia="en-US"/>
        </w:rPr>
        <w:t xml:space="preserve"> se elaboraron </w:t>
      </w:r>
      <w:r w:rsidR="00456302" w:rsidRPr="0038159F">
        <w:rPr>
          <w:rFonts w:asciiTheme="minorHAnsi" w:hAnsiTheme="minorHAnsi" w:cstheme="minorHAnsi"/>
          <w:sz w:val="22"/>
          <w:szCs w:val="22"/>
          <w:lang w:val="es-CO" w:eastAsia="en-US"/>
        </w:rPr>
        <w:t>tres</w:t>
      </w:r>
      <w:r w:rsidRPr="0038159F">
        <w:rPr>
          <w:rFonts w:asciiTheme="minorHAnsi" w:hAnsiTheme="minorHAnsi" w:cstheme="minorHAnsi"/>
          <w:sz w:val="22"/>
          <w:szCs w:val="22"/>
          <w:lang w:val="es-CO" w:eastAsia="en-US"/>
        </w:rPr>
        <w:t xml:space="preserve"> (</w:t>
      </w:r>
      <w:r w:rsidR="00456302" w:rsidRPr="0038159F">
        <w:rPr>
          <w:rFonts w:asciiTheme="minorHAnsi" w:hAnsiTheme="minorHAnsi" w:cstheme="minorHAnsi"/>
          <w:sz w:val="22"/>
          <w:szCs w:val="22"/>
          <w:lang w:val="es-CO" w:eastAsia="en-US"/>
        </w:rPr>
        <w:t>3</w:t>
      </w:r>
      <w:r w:rsidRPr="0038159F">
        <w:rPr>
          <w:rFonts w:asciiTheme="minorHAnsi" w:hAnsiTheme="minorHAnsi" w:cstheme="minorHAnsi"/>
          <w:sz w:val="22"/>
          <w:szCs w:val="22"/>
          <w:lang w:val="es-CO" w:eastAsia="en-US"/>
        </w:rPr>
        <w:t>) acciones preventivas con el fin de mitigar los riesgos de los procesos.</w:t>
      </w:r>
    </w:p>
    <w:p w:rsidR="00981E90" w:rsidRPr="0038159F" w:rsidRDefault="00981E90" w:rsidP="000154F4">
      <w:pPr>
        <w:jc w:val="both"/>
        <w:rPr>
          <w:rFonts w:asciiTheme="minorHAnsi" w:hAnsiTheme="minorHAnsi" w:cstheme="minorHAnsi"/>
          <w:sz w:val="22"/>
          <w:szCs w:val="22"/>
          <w:lang w:val="es-CO" w:eastAsia="en-US"/>
        </w:rPr>
      </w:pPr>
    </w:p>
    <w:p w:rsidR="00981E90" w:rsidRPr="0038159F" w:rsidRDefault="00981E90" w:rsidP="000154F4">
      <w:pPr>
        <w:jc w:val="both"/>
        <w:rPr>
          <w:rFonts w:asciiTheme="minorHAnsi" w:hAnsiTheme="minorHAnsi" w:cstheme="minorHAnsi"/>
          <w:sz w:val="22"/>
          <w:szCs w:val="22"/>
          <w:lang w:val="es-CO" w:eastAsia="en-US"/>
        </w:rPr>
      </w:pPr>
      <w:r w:rsidRPr="0038159F">
        <w:rPr>
          <w:rFonts w:asciiTheme="minorHAnsi" w:hAnsiTheme="minorHAnsi" w:cstheme="minorHAnsi"/>
          <w:sz w:val="22"/>
          <w:szCs w:val="22"/>
          <w:lang w:val="es-CO" w:eastAsia="en-US"/>
        </w:rPr>
        <w:t>De este total, terminado el 201</w:t>
      </w:r>
      <w:r w:rsidR="002146F4" w:rsidRPr="0038159F">
        <w:rPr>
          <w:rFonts w:asciiTheme="minorHAnsi" w:hAnsiTheme="minorHAnsi" w:cstheme="minorHAnsi"/>
          <w:sz w:val="22"/>
          <w:szCs w:val="22"/>
          <w:lang w:val="es-CO" w:eastAsia="en-US"/>
        </w:rPr>
        <w:t>7</w:t>
      </w:r>
      <w:r w:rsidRPr="0038159F">
        <w:rPr>
          <w:rFonts w:asciiTheme="minorHAnsi" w:hAnsiTheme="minorHAnsi" w:cstheme="minorHAnsi"/>
          <w:sz w:val="22"/>
          <w:szCs w:val="22"/>
          <w:lang w:val="es-CO" w:eastAsia="en-US"/>
        </w:rPr>
        <w:t xml:space="preserve"> tan solo se encontraban abiertas seis (6) es decir menos del 6%.</w:t>
      </w:r>
    </w:p>
    <w:p w:rsidR="00981E90" w:rsidRPr="0038159F" w:rsidRDefault="00981E90" w:rsidP="000154F4">
      <w:pPr>
        <w:jc w:val="both"/>
        <w:rPr>
          <w:rFonts w:asciiTheme="minorHAnsi" w:hAnsiTheme="minorHAnsi" w:cstheme="minorHAnsi"/>
          <w:sz w:val="22"/>
          <w:szCs w:val="22"/>
          <w:lang w:val="es-CO" w:eastAsia="en-US"/>
        </w:rPr>
      </w:pPr>
    </w:p>
    <w:p w:rsidR="00981E90" w:rsidRPr="0038159F" w:rsidRDefault="00981E90" w:rsidP="000154F4">
      <w:pPr>
        <w:jc w:val="both"/>
        <w:rPr>
          <w:rFonts w:asciiTheme="minorHAnsi" w:hAnsiTheme="minorHAnsi" w:cstheme="minorHAnsi"/>
          <w:sz w:val="22"/>
          <w:szCs w:val="22"/>
          <w:lang w:val="es-CO" w:eastAsia="en-US"/>
        </w:rPr>
      </w:pPr>
      <w:r w:rsidRPr="0038159F">
        <w:rPr>
          <w:rFonts w:asciiTheme="minorHAnsi" w:hAnsiTheme="minorHAnsi" w:cstheme="minorHAnsi"/>
          <w:sz w:val="22"/>
          <w:szCs w:val="22"/>
          <w:lang w:val="es-CO" w:eastAsia="en-US"/>
        </w:rPr>
        <w:t>Esto demuestra la cultura preventiva en la organización, que no solo se demuestra con este componente sino con las oportunidades de mejora que se adelantan y que quieren ir más allá del cumplimiento de los requisitos de la norma.</w:t>
      </w:r>
    </w:p>
    <w:p w:rsidR="00981E90" w:rsidRPr="0038159F" w:rsidRDefault="00981E90" w:rsidP="000154F4">
      <w:pPr>
        <w:jc w:val="both"/>
        <w:rPr>
          <w:rFonts w:asciiTheme="minorHAnsi" w:hAnsiTheme="minorHAnsi" w:cstheme="minorHAnsi"/>
          <w:sz w:val="22"/>
          <w:szCs w:val="22"/>
          <w:lang w:val="es-CO" w:eastAsia="en-US"/>
        </w:rPr>
      </w:pPr>
    </w:p>
    <w:p w:rsidR="00981E90" w:rsidRPr="0038159F" w:rsidRDefault="00981E90" w:rsidP="000154F4">
      <w:pPr>
        <w:jc w:val="both"/>
        <w:rPr>
          <w:rFonts w:asciiTheme="minorHAnsi" w:hAnsiTheme="minorHAnsi" w:cstheme="minorHAnsi"/>
          <w:sz w:val="22"/>
          <w:szCs w:val="22"/>
          <w:lang w:val="es-CO" w:eastAsia="en-US"/>
        </w:rPr>
      </w:pPr>
      <w:r w:rsidRPr="0038159F">
        <w:rPr>
          <w:rFonts w:asciiTheme="minorHAnsi" w:hAnsiTheme="minorHAnsi" w:cstheme="minorHAnsi"/>
          <w:sz w:val="22"/>
          <w:szCs w:val="22"/>
          <w:lang w:val="es-CO" w:eastAsia="en-US"/>
        </w:rPr>
        <w:t>El cuadro siguiente muestra la situación encontrada.</w:t>
      </w:r>
    </w:p>
    <w:p w:rsidR="00C61A7D" w:rsidRPr="000154F4" w:rsidRDefault="00C61A7D" w:rsidP="000154F4">
      <w:pPr>
        <w:jc w:val="both"/>
        <w:rPr>
          <w:rFonts w:ascii="Arial" w:hAnsi="Arial" w:cs="Arial"/>
          <w:lang w:val="es-CO" w:eastAsia="en-US"/>
        </w:rPr>
      </w:pPr>
    </w:p>
    <w:tbl>
      <w:tblPr>
        <w:tblStyle w:val="Tablaconcuadrcula"/>
        <w:tblW w:w="0" w:type="auto"/>
        <w:tblInd w:w="108" w:type="dxa"/>
        <w:tblLook w:val="04A0" w:firstRow="1" w:lastRow="0" w:firstColumn="1" w:lastColumn="0" w:noHBand="0" w:noVBand="1"/>
      </w:tblPr>
      <w:tblGrid>
        <w:gridCol w:w="509"/>
        <w:gridCol w:w="968"/>
        <w:gridCol w:w="1944"/>
        <w:gridCol w:w="1546"/>
        <w:gridCol w:w="1403"/>
        <w:gridCol w:w="2519"/>
      </w:tblGrid>
      <w:tr w:rsidR="00FE4290" w:rsidTr="00961754">
        <w:tc>
          <w:tcPr>
            <w:tcW w:w="430" w:type="dxa"/>
            <w:shd w:val="clear" w:color="auto" w:fill="92CDDC" w:themeFill="accent5" w:themeFillTint="99"/>
          </w:tcPr>
          <w:p w:rsidR="00C61A7D" w:rsidRPr="00FE4290" w:rsidRDefault="00C61A7D" w:rsidP="00E37D73">
            <w:pPr>
              <w:jc w:val="center"/>
              <w:rPr>
                <w:rFonts w:asciiTheme="minorHAnsi" w:hAnsiTheme="minorHAnsi" w:cstheme="minorHAnsi"/>
                <w:b/>
                <w:sz w:val="20"/>
                <w:szCs w:val="20"/>
                <w:lang w:val="es-CO" w:eastAsia="en-US"/>
              </w:rPr>
            </w:pPr>
            <w:r w:rsidRPr="00FE4290">
              <w:rPr>
                <w:rFonts w:asciiTheme="minorHAnsi" w:hAnsiTheme="minorHAnsi" w:cstheme="minorHAnsi"/>
                <w:b/>
                <w:sz w:val="20"/>
                <w:szCs w:val="20"/>
                <w:lang w:val="es-CO" w:eastAsia="en-US"/>
              </w:rPr>
              <w:t xml:space="preserve">No. </w:t>
            </w:r>
          </w:p>
        </w:tc>
        <w:tc>
          <w:tcPr>
            <w:tcW w:w="972" w:type="dxa"/>
            <w:shd w:val="clear" w:color="auto" w:fill="92CDDC" w:themeFill="accent5" w:themeFillTint="99"/>
          </w:tcPr>
          <w:p w:rsidR="00C61A7D" w:rsidRPr="00FE4290" w:rsidRDefault="00C61A7D" w:rsidP="00E37D73">
            <w:pPr>
              <w:jc w:val="center"/>
              <w:rPr>
                <w:rFonts w:asciiTheme="minorHAnsi" w:hAnsiTheme="minorHAnsi" w:cstheme="minorHAnsi"/>
                <w:b/>
                <w:sz w:val="20"/>
                <w:szCs w:val="20"/>
                <w:lang w:val="es-CO" w:eastAsia="en-US"/>
              </w:rPr>
            </w:pPr>
            <w:r w:rsidRPr="00FE4290">
              <w:rPr>
                <w:rFonts w:asciiTheme="minorHAnsi" w:hAnsiTheme="minorHAnsi" w:cstheme="minorHAnsi"/>
                <w:b/>
                <w:sz w:val="20"/>
                <w:szCs w:val="20"/>
                <w:lang w:val="es-CO" w:eastAsia="en-US"/>
              </w:rPr>
              <w:t>No. ACCIÓN</w:t>
            </w:r>
          </w:p>
        </w:tc>
        <w:tc>
          <w:tcPr>
            <w:tcW w:w="1951" w:type="dxa"/>
            <w:shd w:val="clear" w:color="auto" w:fill="92CDDC" w:themeFill="accent5" w:themeFillTint="99"/>
          </w:tcPr>
          <w:p w:rsidR="00C61A7D" w:rsidRPr="00FE4290" w:rsidRDefault="00C61A7D" w:rsidP="00E37D73">
            <w:pPr>
              <w:jc w:val="center"/>
              <w:rPr>
                <w:rFonts w:asciiTheme="minorHAnsi" w:hAnsiTheme="minorHAnsi" w:cstheme="minorHAnsi"/>
                <w:b/>
                <w:sz w:val="20"/>
                <w:szCs w:val="20"/>
                <w:lang w:val="es-CO" w:eastAsia="en-US"/>
              </w:rPr>
            </w:pPr>
            <w:r w:rsidRPr="00FE4290">
              <w:rPr>
                <w:rFonts w:asciiTheme="minorHAnsi" w:hAnsiTheme="minorHAnsi" w:cstheme="minorHAnsi"/>
                <w:b/>
                <w:sz w:val="20"/>
                <w:szCs w:val="20"/>
                <w:lang w:val="es-CO" w:eastAsia="en-US"/>
              </w:rPr>
              <w:t>PROCESO</w:t>
            </w:r>
          </w:p>
        </w:tc>
        <w:tc>
          <w:tcPr>
            <w:tcW w:w="1564" w:type="dxa"/>
            <w:shd w:val="clear" w:color="auto" w:fill="92CDDC" w:themeFill="accent5" w:themeFillTint="99"/>
          </w:tcPr>
          <w:p w:rsidR="00C61A7D" w:rsidRPr="00FE4290" w:rsidRDefault="00C61A7D" w:rsidP="00E37D73">
            <w:pPr>
              <w:jc w:val="center"/>
              <w:rPr>
                <w:rFonts w:asciiTheme="minorHAnsi" w:hAnsiTheme="minorHAnsi" w:cstheme="minorHAnsi"/>
                <w:b/>
                <w:sz w:val="20"/>
                <w:szCs w:val="20"/>
                <w:lang w:val="es-CO" w:eastAsia="en-US"/>
              </w:rPr>
            </w:pPr>
            <w:r w:rsidRPr="00FE4290">
              <w:rPr>
                <w:rFonts w:asciiTheme="minorHAnsi" w:hAnsiTheme="minorHAnsi" w:cstheme="minorHAnsi"/>
                <w:b/>
                <w:sz w:val="20"/>
                <w:szCs w:val="20"/>
                <w:lang w:val="es-CO" w:eastAsia="en-US"/>
              </w:rPr>
              <w:t xml:space="preserve">GENERADA POR </w:t>
            </w:r>
          </w:p>
        </w:tc>
        <w:tc>
          <w:tcPr>
            <w:tcW w:w="1409" w:type="dxa"/>
            <w:shd w:val="clear" w:color="auto" w:fill="92CDDC" w:themeFill="accent5" w:themeFillTint="99"/>
          </w:tcPr>
          <w:p w:rsidR="00C61A7D" w:rsidRPr="00FE4290" w:rsidRDefault="00C61A7D" w:rsidP="00E37D73">
            <w:pPr>
              <w:jc w:val="center"/>
              <w:rPr>
                <w:rFonts w:asciiTheme="minorHAnsi" w:hAnsiTheme="minorHAnsi" w:cstheme="minorHAnsi"/>
                <w:b/>
                <w:sz w:val="20"/>
                <w:szCs w:val="20"/>
                <w:lang w:val="es-CO" w:eastAsia="en-US"/>
              </w:rPr>
            </w:pPr>
            <w:r w:rsidRPr="00FE4290">
              <w:rPr>
                <w:rFonts w:asciiTheme="minorHAnsi" w:hAnsiTheme="minorHAnsi" w:cstheme="minorHAnsi"/>
                <w:b/>
                <w:sz w:val="20"/>
                <w:szCs w:val="20"/>
                <w:lang w:val="es-CO" w:eastAsia="en-US"/>
              </w:rPr>
              <w:t xml:space="preserve">CLASE </w:t>
            </w:r>
          </w:p>
        </w:tc>
        <w:tc>
          <w:tcPr>
            <w:tcW w:w="2563" w:type="dxa"/>
            <w:shd w:val="clear" w:color="auto" w:fill="92CDDC" w:themeFill="accent5" w:themeFillTint="99"/>
          </w:tcPr>
          <w:p w:rsidR="00C61A7D" w:rsidRPr="00FE4290" w:rsidRDefault="00C61A7D" w:rsidP="00E37D73">
            <w:pPr>
              <w:jc w:val="center"/>
              <w:rPr>
                <w:rFonts w:asciiTheme="minorHAnsi" w:hAnsiTheme="minorHAnsi" w:cstheme="minorHAnsi"/>
                <w:b/>
                <w:sz w:val="20"/>
                <w:szCs w:val="20"/>
                <w:lang w:val="es-CO" w:eastAsia="en-US"/>
              </w:rPr>
            </w:pPr>
            <w:r w:rsidRPr="00FE4290">
              <w:rPr>
                <w:rFonts w:asciiTheme="minorHAnsi" w:hAnsiTheme="minorHAnsi" w:cstheme="minorHAnsi"/>
                <w:b/>
                <w:sz w:val="20"/>
                <w:szCs w:val="20"/>
                <w:lang w:val="es-CO" w:eastAsia="en-US"/>
              </w:rPr>
              <w:t>HALLAZGO</w:t>
            </w:r>
          </w:p>
        </w:tc>
      </w:tr>
      <w:tr w:rsidR="00FE4290" w:rsidTr="00961754">
        <w:tc>
          <w:tcPr>
            <w:tcW w:w="430" w:type="dxa"/>
          </w:tcPr>
          <w:p w:rsidR="00C61A7D" w:rsidRPr="00FE4290" w:rsidRDefault="00C61A7D" w:rsidP="00E37D73">
            <w:pPr>
              <w:jc w:val="center"/>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1</w:t>
            </w:r>
          </w:p>
        </w:tc>
        <w:tc>
          <w:tcPr>
            <w:tcW w:w="972" w:type="dxa"/>
          </w:tcPr>
          <w:p w:rsidR="00C61A7D" w:rsidRPr="00FE4290" w:rsidRDefault="00C61A7D" w:rsidP="00C61A7D">
            <w:pPr>
              <w:jc w:val="both"/>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11126</w:t>
            </w:r>
          </w:p>
        </w:tc>
        <w:tc>
          <w:tcPr>
            <w:tcW w:w="1951" w:type="dxa"/>
          </w:tcPr>
          <w:p w:rsidR="00C61A7D" w:rsidRPr="00FE4290" w:rsidRDefault="00C61A7D" w:rsidP="00FE4290">
            <w:pPr>
              <w:jc w:val="both"/>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MEJORAMIENTO</w:t>
            </w:r>
            <w:r w:rsidR="00FE4290">
              <w:rPr>
                <w:rFonts w:asciiTheme="minorHAnsi" w:hAnsiTheme="minorHAnsi" w:cstheme="minorHAnsi"/>
                <w:sz w:val="20"/>
                <w:szCs w:val="20"/>
                <w:lang w:val="es-CO" w:eastAsia="en-US"/>
              </w:rPr>
              <w:t xml:space="preserve"> DE </w:t>
            </w:r>
            <w:r w:rsidRPr="00FE4290">
              <w:rPr>
                <w:rFonts w:asciiTheme="minorHAnsi" w:hAnsiTheme="minorHAnsi" w:cstheme="minorHAnsi"/>
                <w:sz w:val="20"/>
                <w:szCs w:val="20"/>
                <w:lang w:val="es-CO" w:eastAsia="en-US"/>
              </w:rPr>
              <w:t>INFRAESTRUCTURA FÍSICA</w:t>
            </w:r>
          </w:p>
        </w:tc>
        <w:tc>
          <w:tcPr>
            <w:tcW w:w="1564" w:type="dxa"/>
          </w:tcPr>
          <w:p w:rsidR="00C61A7D" w:rsidRPr="00FE4290" w:rsidRDefault="00C61A7D" w:rsidP="00E37D73">
            <w:pPr>
              <w:jc w:val="both"/>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Auditoría Interna de Calidad</w:t>
            </w:r>
          </w:p>
        </w:tc>
        <w:tc>
          <w:tcPr>
            <w:tcW w:w="1409" w:type="dxa"/>
          </w:tcPr>
          <w:p w:rsidR="00C61A7D" w:rsidRPr="00FE4290" w:rsidRDefault="00C61A7D" w:rsidP="00E37D73">
            <w:pPr>
              <w:jc w:val="both"/>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No Conformidad Real</w:t>
            </w:r>
          </w:p>
        </w:tc>
        <w:tc>
          <w:tcPr>
            <w:tcW w:w="2563" w:type="dxa"/>
          </w:tcPr>
          <w:p w:rsidR="00C61A7D" w:rsidRPr="00FE4290" w:rsidRDefault="00C61A7D" w:rsidP="00E37D73">
            <w:pPr>
              <w:jc w:val="both"/>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El Mapa de Riesgo del Proceso Mejoramiento de la Infraestructura Física, no se evidencia el riesgo CORRUPCIÓN, Ley  1474 de 2011. Cerrada el día 10-8-2017.</w:t>
            </w:r>
          </w:p>
        </w:tc>
      </w:tr>
      <w:tr w:rsidR="00FE4290" w:rsidTr="00961754">
        <w:tc>
          <w:tcPr>
            <w:tcW w:w="430" w:type="dxa"/>
          </w:tcPr>
          <w:p w:rsidR="00C61A7D" w:rsidRPr="00FE4290" w:rsidRDefault="00C61A7D" w:rsidP="00E37D73">
            <w:pPr>
              <w:jc w:val="center"/>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2</w:t>
            </w:r>
          </w:p>
        </w:tc>
        <w:tc>
          <w:tcPr>
            <w:tcW w:w="972" w:type="dxa"/>
          </w:tcPr>
          <w:p w:rsidR="00C61A7D" w:rsidRPr="00FE4290" w:rsidRDefault="0055001A" w:rsidP="00E37D73">
            <w:pPr>
              <w:jc w:val="both"/>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11012</w:t>
            </w:r>
          </w:p>
        </w:tc>
        <w:tc>
          <w:tcPr>
            <w:tcW w:w="1951" w:type="dxa"/>
          </w:tcPr>
          <w:p w:rsidR="00C61A7D" w:rsidRPr="00FE4290" w:rsidRDefault="0055001A" w:rsidP="00E37D73">
            <w:pPr>
              <w:jc w:val="both"/>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GESTIÓN TECNOLÓGICA</w:t>
            </w:r>
          </w:p>
        </w:tc>
        <w:tc>
          <w:tcPr>
            <w:tcW w:w="1564" w:type="dxa"/>
          </w:tcPr>
          <w:p w:rsidR="00C61A7D" w:rsidRPr="00FE4290" w:rsidRDefault="0055001A" w:rsidP="00E37D73">
            <w:pPr>
              <w:jc w:val="both"/>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Auditoría Interna de Calidad</w:t>
            </w:r>
          </w:p>
        </w:tc>
        <w:tc>
          <w:tcPr>
            <w:tcW w:w="1409" w:type="dxa"/>
          </w:tcPr>
          <w:p w:rsidR="00C61A7D" w:rsidRPr="00FE4290" w:rsidRDefault="0055001A" w:rsidP="00E37D73">
            <w:pPr>
              <w:jc w:val="both"/>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No Conformidad Real</w:t>
            </w:r>
          </w:p>
        </w:tc>
        <w:tc>
          <w:tcPr>
            <w:tcW w:w="2563" w:type="dxa"/>
          </w:tcPr>
          <w:p w:rsidR="00C61A7D" w:rsidRPr="00FE4290" w:rsidRDefault="0055001A" w:rsidP="00E37D73">
            <w:pPr>
              <w:jc w:val="both"/>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No se encontraron documentos que permitan inferir que se hace un seguimiento exhaustivo y permanente a la firma CONWARE, no se diligencian completamente.  Acción abierta por problemas de la ITS para cerrarla, pero se realizó todo el procedimiento.</w:t>
            </w:r>
          </w:p>
        </w:tc>
      </w:tr>
      <w:tr w:rsidR="00FE4290" w:rsidTr="00961754">
        <w:tc>
          <w:tcPr>
            <w:tcW w:w="430" w:type="dxa"/>
          </w:tcPr>
          <w:p w:rsidR="0055001A" w:rsidRPr="00FE4290" w:rsidRDefault="0055001A" w:rsidP="00E37D73">
            <w:pPr>
              <w:jc w:val="center"/>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3</w:t>
            </w:r>
          </w:p>
        </w:tc>
        <w:tc>
          <w:tcPr>
            <w:tcW w:w="972" w:type="dxa"/>
          </w:tcPr>
          <w:p w:rsidR="0055001A" w:rsidRPr="00FE4290" w:rsidRDefault="0055001A" w:rsidP="00E37D73">
            <w:pPr>
              <w:jc w:val="both"/>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11127</w:t>
            </w:r>
          </w:p>
        </w:tc>
        <w:tc>
          <w:tcPr>
            <w:tcW w:w="1951" w:type="dxa"/>
          </w:tcPr>
          <w:p w:rsidR="0055001A" w:rsidRPr="00FE4290" w:rsidRDefault="0055001A" w:rsidP="00E37D73">
            <w:pPr>
              <w:jc w:val="both"/>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GESTIÓN TECNOLÓGICA</w:t>
            </w:r>
          </w:p>
        </w:tc>
        <w:tc>
          <w:tcPr>
            <w:tcW w:w="1564" w:type="dxa"/>
          </w:tcPr>
          <w:p w:rsidR="0055001A" w:rsidRPr="00FE4290" w:rsidRDefault="0055001A" w:rsidP="00E37D73">
            <w:pPr>
              <w:jc w:val="both"/>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Auditoría Interna de Calidad</w:t>
            </w:r>
          </w:p>
        </w:tc>
        <w:tc>
          <w:tcPr>
            <w:tcW w:w="1409" w:type="dxa"/>
          </w:tcPr>
          <w:p w:rsidR="0055001A" w:rsidRPr="00FE4290" w:rsidRDefault="0055001A" w:rsidP="00E37D73">
            <w:pPr>
              <w:jc w:val="both"/>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No Conformidad Real</w:t>
            </w:r>
          </w:p>
        </w:tc>
        <w:tc>
          <w:tcPr>
            <w:tcW w:w="2563" w:type="dxa"/>
          </w:tcPr>
          <w:p w:rsidR="0055001A" w:rsidRPr="00FE4290" w:rsidRDefault="0055001A" w:rsidP="00E37D73">
            <w:pPr>
              <w:jc w:val="both"/>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Se evidencia que no se hace seguimiento debido a la prestación del servicio al usuario interno. Se realiza todo el procedimiento acción cerrada el 30-9-2017.</w:t>
            </w:r>
          </w:p>
        </w:tc>
      </w:tr>
    </w:tbl>
    <w:p w:rsidR="00981E90" w:rsidRDefault="00981E90" w:rsidP="00384B8E">
      <w:pPr>
        <w:rPr>
          <w:lang w:val="es-CO" w:eastAsia="en-US"/>
        </w:rPr>
      </w:pPr>
    </w:p>
    <w:p w:rsidR="002146F4" w:rsidRPr="0038159F" w:rsidRDefault="00961754" w:rsidP="00961754">
      <w:pPr>
        <w:jc w:val="both"/>
        <w:rPr>
          <w:rFonts w:asciiTheme="minorHAnsi" w:hAnsiTheme="minorHAnsi" w:cstheme="minorHAnsi"/>
          <w:sz w:val="22"/>
          <w:szCs w:val="22"/>
          <w:lang w:val="es-CO" w:eastAsia="en-US"/>
        </w:rPr>
      </w:pPr>
      <w:r w:rsidRPr="0038159F">
        <w:rPr>
          <w:rFonts w:asciiTheme="minorHAnsi" w:hAnsiTheme="minorHAnsi" w:cstheme="minorHAnsi"/>
          <w:sz w:val="22"/>
          <w:szCs w:val="22"/>
          <w:lang w:val="es-CO" w:eastAsia="en-US"/>
        </w:rPr>
        <w:t>De la misma manera se incorporó</w:t>
      </w:r>
      <w:r w:rsidR="00D82C20" w:rsidRPr="0038159F">
        <w:rPr>
          <w:rFonts w:asciiTheme="minorHAnsi" w:hAnsiTheme="minorHAnsi" w:cstheme="minorHAnsi"/>
          <w:sz w:val="22"/>
          <w:szCs w:val="22"/>
          <w:lang w:val="es-CO" w:eastAsia="en-US"/>
        </w:rPr>
        <w:t xml:space="preserve"> a manera de auto </w:t>
      </w:r>
      <w:r w:rsidR="00B979C4" w:rsidRPr="0038159F">
        <w:rPr>
          <w:rFonts w:asciiTheme="minorHAnsi" w:hAnsiTheme="minorHAnsi" w:cstheme="minorHAnsi"/>
          <w:sz w:val="22"/>
          <w:szCs w:val="22"/>
          <w:lang w:val="es-CO" w:eastAsia="en-US"/>
        </w:rPr>
        <w:t>evaluación</w:t>
      </w:r>
      <w:r w:rsidRPr="0038159F">
        <w:rPr>
          <w:rFonts w:asciiTheme="minorHAnsi" w:hAnsiTheme="minorHAnsi" w:cstheme="minorHAnsi"/>
          <w:sz w:val="22"/>
          <w:szCs w:val="22"/>
          <w:lang w:val="es-CO" w:eastAsia="en-US"/>
        </w:rPr>
        <w:t xml:space="preserve"> el riesgo “CORRUPCIÓN” en los siguientes procesos:</w:t>
      </w:r>
    </w:p>
    <w:p w:rsidR="00961754" w:rsidRDefault="00961754" w:rsidP="00961754">
      <w:pPr>
        <w:jc w:val="both"/>
        <w:rPr>
          <w:rFonts w:ascii="Arial" w:hAnsi="Arial" w:cs="Arial"/>
          <w:lang w:val="es-CO" w:eastAsia="en-US"/>
        </w:rPr>
      </w:pPr>
      <w:r>
        <w:rPr>
          <w:rFonts w:ascii="Arial" w:hAnsi="Arial" w:cs="Arial"/>
          <w:noProof/>
          <w:lang w:val="es-ES" w:eastAsia="es-ES"/>
        </w:rPr>
        <w:lastRenderedPageBreak/>
        <w:drawing>
          <wp:inline distT="0" distB="0" distL="0" distR="0" wp14:anchorId="7C758EC5" wp14:editId="44F31433">
            <wp:extent cx="5472752" cy="2879678"/>
            <wp:effectExtent l="38100" t="57150" r="52070" b="54610"/>
            <wp:docPr id="1073741833" name="Diagrama 10737418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3" r:lo="rId384" r:qs="rId385" r:cs="rId386"/>
              </a:graphicData>
            </a:graphic>
          </wp:inline>
        </w:drawing>
      </w:r>
    </w:p>
    <w:p w:rsidR="00FE4290" w:rsidRDefault="00FE4290" w:rsidP="00961754">
      <w:pPr>
        <w:jc w:val="both"/>
        <w:rPr>
          <w:rFonts w:ascii="Arial" w:hAnsi="Arial" w:cs="Arial"/>
          <w:lang w:val="es-CO" w:eastAsia="en-US"/>
        </w:rPr>
      </w:pPr>
    </w:p>
    <w:p w:rsidR="00FE4290" w:rsidRPr="00961754" w:rsidRDefault="00FE4290" w:rsidP="00961754">
      <w:pPr>
        <w:jc w:val="both"/>
        <w:rPr>
          <w:rFonts w:ascii="Arial" w:hAnsi="Arial" w:cs="Arial"/>
          <w:lang w:val="es-CO" w:eastAsia="en-US"/>
        </w:rPr>
      </w:pPr>
    </w:p>
    <w:p w:rsidR="00981E90" w:rsidRPr="0038159F" w:rsidRDefault="00981E90" w:rsidP="0066283B">
      <w:pPr>
        <w:pStyle w:val="Ttulo2"/>
        <w:numPr>
          <w:ilvl w:val="0"/>
          <w:numId w:val="14"/>
        </w:numPr>
        <w:rPr>
          <w:rFonts w:asciiTheme="minorHAnsi" w:hAnsiTheme="minorHAnsi" w:cstheme="minorHAnsi"/>
          <w:lang w:val="es-CO"/>
        </w:rPr>
      </w:pPr>
      <w:bookmarkStart w:id="15" w:name="_Toc469556677"/>
      <w:r w:rsidRPr="0038159F">
        <w:rPr>
          <w:rFonts w:asciiTheme="minorHAnsi" w:hAnsiTheme="minorHAnsi" w:cstheme="minorHAnsi"/>
          <w:lang w:val="es-CO"/>
        </w:rPr>
        <w:t>OPORTUNI</w:t>
      </w:r>
      <w:r w:rsidR="003A52F2">
        <w:rPr>
          <w:rFonts w:asciiTheme="minorHAnsi" w:hAnsiTheme="minorHAnsi" w:cstheme="minorHAnsi"/>
          <w:lang w:val="es-CO"/>
        </w:rPr>
        <w:t>D</w:t>
      </w:r>
      <w:r w:rsidRPr="0038159F">
        <w:rPr>
          <w:rFonts w:asciiTheme="minorHAnsi" w:hAnsiTheme="minorHAnsi" w:cstheme="minorHAnsi"/>
          <w:lang w:val="es-CO"/>
        </w:rPr>
        <w:t>ADES DE MEJORA</w:t>
      </w:r>
      <w:bookmarkEnd w:id="15"/>
    </w:p>
    <w:p w:rsidR="00981E90" w:rsidRPr="0038159F" w:rsidRDefault="00981E90" w:rsidP="00981E90">
      <w:pPr>
        <w:rPr>
          <w:rFonts w:asciiTheme="minorHAnsi" w:hAnsiTheme="minorHAnsi" w:cstheme="minorHAnsi"/>
          <w:lang w:val="es-CO" w:eastAsia="en-US"/>
        </w:rPr>
      </w:pPr>
    </w:p>
    <w:p w:rsidR="00981E90" w:rsidRPr="0038159F" w:rsidRDefault="00EB4001" w:rsidP="000154F4">
      <w:pPr>
        <w:jc w:val="both"/>
        <w:rPr>
          <w:rFonts w:asciiTheme="minorHAnsi" w:hAnsiTheme="minorHAnsi" w:cstheme="minorHAnsi"/>
          <w:sz w:val="22"/>
          <w:szCs w:val="22"/>
          <w:lang w:val="es-CO" w:eastAsia="en-US"/>
        </w:rPr>
      </w:pPr>
      <w:r w:rsidRPr="0038159F">
        <w:rPr>
          <w:rFonts w:asciiTheme="minorHAnsi" w:hAnsiTheme="minorHAnsi" w:cstheme="minorHAnsi"/>
          <w:sz w:val="22"/>
          <w:szCs w:val="22"/>
          <w:lang w:val="es-CO" w:eastAsia="en-US"/>
        </w:rPr>
        <w:t xml:space="preserve">Se observan un total de </w:t>
      </w:r>
      <w:r w:rsidR="009C6D4B" w:rsidRPr="0038159F">
        <w:rPr>
          <w:rFonts w:asciiTheme="minorHAnsi" w:hAnsiTheme="minorHAnsi" w:cstheme="minorHAnsi"/>
          <w:sz w:val="22"/>
          <w:szCs w:val="22"/>
          <w:lang w:val="es-CO" w:eastAsia="en-US"/>
        </w:rPr>
        <w:t>dos (2</w:t>
      </w:r>
      <w:r w:rsidRPr="0038159F">
        <w:rPr>
          <w:rFonts w:asciiTheme="minorHAnsi" w:hAnsiTheme="minorHAnsi" w:cstheme="minorHAnsi"/>
          <w:sz w:val="22"/>
          <w:szCs w:val="22"/>
          <w:lang w:val="es-CO" w:eastAsia="en-US"/>
        </w:rPr>
        <w:t xml:space="preserve">) oportunidades de mejora tomadas en la entidad, </w:t>
      </w:r>
      <w:r w:rsidR="009C6D4B" w:rsidRPr="0038159F">
        <w:rPr>
          <w:rFonts w:asciiTheme="minorHAnsi" w:hAnsiTheme="minorHAnsi" w:cstheme="minorHAnsi"/>
          <w:sz w:val="22"/>
          <w:szCs w:val="22"/>
          <w:lang w:val="es-CO" w:eastAsia="en-US"/>
        </w:rPr>
        <w:t xml:space="preserve">de las cuales una </w:t>
      </w:r>
      <w:r w:rsidRPr="0038159F">
        <w:rPr>
          <w:rFonts w:asciiTheme="minorHAnsi" w:hAnsiTheme="minorHAnsi" w:cstheme="minorHAnsi"/>
          <w:sz w:val="22"/>
          <w:szCs w:val="22"/>
          <w:lang w:val="es-CO" w:eastAsia="en-US"/>
        </w:rPr>
        <w:t>(1)</w:t>
      </w:r>
      <w:r w:rsidR="009C6D4B" w:rsidRPr="0038159F">
        <w:rPr>
          <w:rFonts w:asciiTheme="minorHAnsi" w:hAnsiTheme="minorHAnsi" w:cstheme="minorHAnsi"/>
          <w:sz w:val="22"/>
          <w:szCs w:val="22"/>
          <w:lang w:val="es-CO" w:eastAsia="en-US"/>
        </w:rPr>
        <w:t xml:space="preserve"> se encuentra  cerrada y una (1) </w:t>
      </w:r>
      <w:r w:rsidRPr="0038159F">
        <w:rPr>
          <w:rFonts w:asciiTheme="minorHAnsi" w:hAnsiTheme="minorHAnsi" w:cstheme="minorHAnsi"/>
          <w:sz w:val="22"/>
          <w:szCs w:val="22"/>
          <w:lang w:val="es-CO" w:eastAsia="en-US"/>
        </w:rPr>
        <w:t xml:space="preserve">se encuentra </w:t>
      </w:r>
      <w:r w:rsidR="008429AB" w:rsidRPr="0038159F">
        <w:rPr>
          <w:rFonts w:asciiTheme="minorHAnsi" w:hAnsiTheme="minorHAnsi" w:cstheme="minorHAnsi"/>
          <w:sz w:val="22"/>
          <w:szCs w:val="22"/>
          <w:lang w:val="es-CO" w:eastAsia="en-US"/>
        </w:rPr>
        <w:t>todavía</w:t>
      </w:r>
      <w:r w:rsidRPr="0038159F">
        <w:rPr>
          <w:rFonts w:asciiTheme="minorHAnsi" w:hAnsiTheme="minorHAnsi" w:cstheme="minorHAnsi"/>
          <w:sz w:val="22"/>
          <w:szCs w:val="22"/>
          <w:lang w:val="es-CO" w:eastAsia="en-US"/>
        </w:rPr>
        <w:t xml:space="preserve"> abierta.</w:t>
      </w:r>
    </w:p>
    <w:p w:rsidR="00EB4001" w:rsidRPr="0038159F" w:rsidRDefault="00EB4001" w:rsidP="000154F4">
      <w:pPr>
        <w:jc w:val="both"/>
        <w:rPr>
          <w:rFonts w:asciiTheme="minorHAnsi" w:hAnsiTheme="minorHAnsi" w:cstheme="minorHAnsi"/>
          <w:lang w:val="es-CO" w:eastAsia="en-US"/>
        </w:rPr>
      </w:pPr>
    </w:p>
    <w:tbl>
      <w:tblPr>
        <w:tblStyle w:val="Tablaconcuadrcula"/>
        <w:tblW w:w="0" w:type="auto"/>
        <w:tblLayout w:type="fixed"/>
        <w:tblLook w:val="04A0" w:firstRow="1" w:lastRow="0" w:firstColumn="1" w:lastColumn="0" w:noHBand="0" w:noVBand="1"/>
      </w:tblPr>
      <w:tblGrid>
        <w:gridCol w:w="538"/>
        <w:gridCol w:w="988"/>
        <w:gridCol w:w="1134"/>
        <w:gridCol w:w="1701"/>
        <w:gridCol w:w="1276"/>
        <w:gridCol w:w="3260"/>
      </w:tblGrid>
      <w:tr w:rsidR="002146F4" w:rsidTr="00D82C20">
        <w:tc>
          <w:tcPr>
            <w:tcW w:w="538" w:type="dxa"/>
            <w:shd w:val="clear" w:color="auto" w:fill="92CDDC" w:themeFill="accent5" w:themeFillTint="99"/>
          </w:tcPr>
          <w:p w:rsidR="00E337E6" w:rsidRPr="00E337E6" w:rsidRDefault="00E337E6" w:rsidP="00E337E6">
            <w:pPr>
              <w:jc w:val="center"/>
              <w:rPr>
                <w:rFonts w:asciiTheme="minorHAnsi" w:hAnsiTheme="minorHAnsi" w:cstheme="minorHAnsi"/>
                <w:b/>
                <w:sz w:val="22"/>
                <w:szCs w:val="22"/>
                <w:lang w:val="es-CO" w:eastAsia="en-US"/>
              </w:rPr>
            </w:pPr>
            <w:r>
              <w:rPr>
                <w:rFonts w:asciiTheme="minorHAnsi" w:hAnsiTheme="minorHAnsi" w:cstheme="minorHAnsi"/>
                <w:b/>
                <w:sz w:val="22"/>
                <w:szCs w:val="22"/>
                <w:lang w:val="es-CO" w:eastAsia="en-US"/>
              </w:rPr>
              <w:t xml:space="preserve">No. </w:t>
            </w:r>
          </w:p>
        </w:tc>
        <w:tc>
          <w:tcPr>
            <w:tcW w:w="988" w:type="dxa"/>
            <w:shd w:val="clear" w:color="auto" w:fill="92CDDC" w:themeFill="accent5" w:themeFillTint="99"/>
          </w:tcPr>
          <w:p w:rsidR="00E337E6" w:rsidRPr="00E337E6" w:rsidRDefault="00E337E6" w:rsidP="00E337E6">
            <w:pPr>
              <w:jc w:val="center"/>
              <w:rPr>
                <w:rFonts w:asciiTheme="minorHAnsi" w:hAnsiTheme="minorHAnsi" w:cstheme="minorHAnsi"/>
                <w:b/>
                <w:sz w:val="22"/>
                <w:szCs w:val="22"/>
                <w:lang w:val="es-CO" w:eastAsia="en-US"/>
              </w:rPr>
            </w:pPr>
            <w:r>
              <w:rPr>
                <w:rFonts w:asciiTheme="minorHAnsi" w:hAnsiTheme="minorHAnsi" w:cstheme="minorHAnsi"/>
                <w:b/>
                <w:sz w:val="22"/>
                <w:szCs w:val="22"/>
                <w:lang w:val="es-CO" w:eastAsia="en-US"/>
              </w:rPr>
              <w:t>No. ACCIÓN</w:t>
            </w:r>
          </w:p>
        </w:tc>
        <w:tc>
          <w:tcPr>
            <w:tcW w:w="1134" w:type="dxa"/>
            <w:shd w:val="clear" w:color="auto" w:fill="92CDDC" w:themeFill="accent5" w:themeFillTint="99"/>
          </w:tcPr>
          <w:p w:rsidR="00E337E6" w:rsidRPr="00E337E6" w:rsidRDefault="00E337E6" w:rsidP="00E337E6">
            <w:pPr>
              <w:jc w:val="center"/>
              <w:rPr>
                <w:rFonts w:asciiTheme="minorHAnsi" w:hAnsiTheme="minorHAnsi" w:cstheme="minorHAnsi"/>
                <w:b/>
                <w:sz w:val="22"/>
                <w:szCs w:val="22"/>
                <w:lang w:val="es-CO" w:eastAsia="en-US"/>
              </w:rPr>
            </w:pPr>
            <w:r>
              <w:rPr>
                <w:rFonts w:asciiTheme="minorHAnsi" w:hAnsiTheme="minorHAnsi" w:cstheme="minorHAnsi"/>
                <w:b/>
                <w:sz w:val="22"/>
                <w:szCs w:val="22"/>
                <w:lang w:val="es-CO" w:eastAsia="en-US"/>
              </w:rPr>
              <w:t>PROCESO</w:t>
            </w:r>
          </w:p>
        </w:tc>
        <w:tc>
          <w:tcPr>
            <w:tcW w:w="1701" w:type="dxa"/>
            <w:shd w:val="clear" w:color="auto" w:fill="92CDDC" w:themeFill="accent5" w:themeFillTint="99"/>
          </w:tcPr>
          <w:p w:rsidR="00E337E6" w:rsidRPr="00E337E6" w:rsidRDefault="00E337E6" w:rsidP="00E337E6">
            <w:pPr>
              <w:jc w:val="center"/>
              <w:rPr>
                <w:rFonts w:asciiTheme="minorHAnsi" w:hAnsiTheme="minorHAnsi" w:cstheme="minorHAnsi"/>
                <w:b/>
                <w:sz w:val="22"/>
                <w:szCs w:val="22"/>
                <w:lang w:val="es-CO" w:eastAsia="en-US"/>
              </w:rPr>
            </w:pPr>
            <w:r>
              <w:rPr>
                <w:rFonts w:asciiTheme="minorHAnsi" w:hAnsiTheme="minorHAnsi" w:cstheme="minorHAnsi"/>
                <w:b/>
                <w:sz w:val="22"/>
                <w:szCs w:val="22"/>
                <w:lang w:val="es-CO" w:eastAsia="en-US"/>
              </w:rPr>
              <w:t xml:space="preserve">GENERADA POR </w:t>
            </w:r>
          </w:p>
        </w:tc>
        <w:tc>
          <w:tcPr>
            <w:tcW w:w="1276" w:type="dxa"/>
            <w:shd w:val="clear" w:color="auto" w:fill="92CDDC" w:themeFill="accent5" w:themeFillTint="99"/>
          </w:tcPr>
          <w:p w:rsidR="00E337E6" w:rsidRPr="00E337E6" w:rsidRDefault="00E337E6" w:rsidP="00E337E6">
            <w:pPr>
              <w:jc w:val="center"/>
              <w:rPr>
                <w:rFonts w:asciiTheme="minorHAnsi" w:hAnsiTheme="minorHAnsi" w:cstheme="minorHAnsi"/>
                <w:b/>
                <w:sz w:val="22"/>
                <w:szCs w:val="22"/>
                <w:lang w:val="es-CO" w:eastAsia="en-US"/>
              </w:rPr>
            </w:pPr>
            <w:r>
              <w:rPr>
                <w:rFonts w:asciiTheme="minorHAnsi" w:hAnsiTheme="minorHAnsi" w:cstheme="minorHAnsi"/>
                <w:b/>
                <w:sz w:val="22"/>
                <w:szCs w:val="22"/>
                <w:lang w:val="es-CO" w:eastAsia="en-US"/>
              </w:rPr>
              <w:t xml:space="preserve">CLASE </w:t>
            </w:r>
          </w:p>
        </w:tc>
        <w:tc>
          <w:tcPr>
            <w:tcW w:w="3260" w:type="dxa"/>
            <w:shd w:val="clear" w:color="auto" w:fill="92CDDC" w:themeFill="accent5" w:themeFillTint="99"/>
          </w:tcPr>
          <w:p w:rsidR="00E337E6" w:rsidRPr="00E337E6" w:rsidRDefault="00E337E6" w:rsidP="00E337E6">
            <w:pPr>
              <w:jc w:val="center"/>
              <w:rPr>
                <w:rFonts w:asciiTheme="minorHAnsi" w:hAnsiTheme="minorHAnsi" w:cstheme="minorHAnsi"/>
                <w:b/>
                <w:sz w:val="22"/>
                <w:szCs w:val="22"/>
                <w:lang w:val="es-CO" w:eastAsia="en-US"/>
              </w:rPr>
            </w:pPr>
            <w:r>
              <w:rPr>
                <w:rFonts w:asciiTheme="minorHAnsi" w:hAnsiTheme="minorHAnsi" w:cstheme="minorHAnsi"/>
                <w:b/>
                <w:sz w:val="22"/>
                <w:szCs w:val="22"/>
                <w:lang w:val="es-CO" w:eastAsia="en-US"/>
              </w:rPr>
              <w:t>HALLAZGO</w:t>
            </w:r>
          </w:p>
        </w:tc>
      </w:tr>
      <w:tr w:rsidR="002146F4" w:rsidTr="00D82C20">
        <w:tc>
          <w:tcPr>
            <w:tcW w:w="538" w:type="dxa"/>
          </w:tcPr>
          <w:p w:rsidR="00E337E6" w:rsidRPr="00FE4290" w:rsidRDefault="00E337E6" w:rsidP="00E337E6">
            <w:pPr>
              <w:jc w:val="center"/>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1</w:t>
            </w:r>
          </w:p>
        </w:tc>
        <w:tc>
          <w:tcPr>
            <w:tcW w:w="988" w:type="dxa"/>
          </w:tcPr>
          <w:p w:rsidR="00E337E6" w:rsidRPr="00FE4290" w:rsidRDefault="00E337E6" w:rsidP="000154F4">
            <w:pPr>
              <w:jc w:val="both"/>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11004</w:t>
            </w:r>
          </w:p>
        </w:tc>
        <w:tc>
          <w:tcPr>
            <w:tcW w:w="1134" w:type="dxa"/>
          </w:tcPr>
          <w:p w:rsidR="00E337E6" w:rsidRPr="00FE4290" w:rsidRDefault="00E337E6" w:rsidP="000154F4">
            <w:pPr>
              <w:jc w:val="both"/>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ASISTENCIA LEGAL</w:t>
            </w:r>
          </w:p>
        </w:tc>
        <w:tc>
          <w:tcPr>
            <w:tcW w:w="1701" w:type="dxa"/>
          </w:tcPr>
          <w:p w:rsidR="00E337E6" w:rsidRPr="00FE4290" w:rsidRDefault="00E337E6" w:rsidP="000154F4">
            <w:pPr>
              <w:jc w:val="both"/>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Incumplimiento de Indicador</w:t>
            </w:r>
          </w:p>
        </w:tc>
        <w:tc>
          <w:tcPr>
            <w:tcW w:w="1276" w:type="dxa"/>
          </w:tcPr>
          <w:p w:rsidR="00E337E6" w:rsidRPr="00FE4290" w:rsidRDefault="00E337E6" w:rsidP="000154F4">
            <w:pPr>
              <w:jc w:val="both"/>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Oportunidad de Mejora</w:t>
            </w:r>
          </w:p>
        </w:tc>
        <w:tc>
          <w:tcPr>
            <w:tcW w:w="3260" w:type="dxa"/>
          </w:tcPr>
          <w:p w:rsidR="00E337E6" w:rsidRPr="00FE4290" w:rsidRDefault="00E337E6" w:rsidP="000154F4">
            <w:pPr>
              <w:jc w:val="both"/>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 xml:space="preserve">Se encuentra dentro del indicador </w:t>
            </w:r>
            <w:r w:rsidR="009C6D4B" w:rsidRPr="00FE4290">
              <w:rPr>
                <w:rFonts w:asciiTheme="minorHAnsi" w:hAnsiTheme="minorHAnsi" w:cstheme="minorHAnsi"/>
                <w:sz w:val="20"/>
                <w:szCs w:val="20"/>
                <w:lang w:val="es-CO" w:eastAsia="en-US"/>
              </w:rPr>
              <w:t>Requerimientos Atendidos no se están respondiendo dentro del término legal en el primer trimestre de 2017. Acción Cerrada.</w:t>
            </w:r>
          </w:p>
        </w:tc>
      </w:tr>
      <w:tr w:rsidR="009C6D4B" w:rsidTr="00D82C20">
        <w:tc>
          <w:tcPr>
            <w:tcW w:w="538" w:type="dxa"/>
          </w:tcPr>
          <w:p w:rsidR="009C6D4B" w:rsidRPr="00FE4290" w:rsidRDefault="009C6D4B" w:rsidP="00E337E6">
            <w:pPr>
              <w:jc w:val="center"/>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2</w:t>
            </w:r>
          </w:p>
        </w:tc>
        <w:tc>
          <w:tcPr>
            <w:tcW w:w="988" w:type="dxa"/>
          </w:tcPr>
          <w:p w:rsidR="009C6D4B" w:rsidRPr="00FE4290" w:rsidRDefault="0055001A" w:rsidP="000154F4">
            <w:pPr>
              <w:jc w:val="both"/>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110080</w:t>
            </w:r>
          </w:p>
        </w:tc>
        <w:tc>
          <w:tcPr>
            <w:tcW w:w="1134" w:type="dxa"/>
          </w:tcPr>
          <w:p w:rsidR="009C6D4B" w:rsidRPr="00FE4290" w:rsidRDefault="009C6D4B" w:rsidP="000154F4">
            <w:pPr>
              <w:jc w:val="both"/>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ASISTIENCIA LEGAL</w:t>
            </w:r>
          </w:p>
        </w:tc>
        <w:tc>
          <w:tcPr>
            <w:tcW w:w="1701" w:type="dxa"/>
          </w:tcPr>
          <w:p w:rsidR="009C6D4B" w:rsidRPr="00FE4290" w:rsidRDefault="009C6D4B" w:rsidP="000154F4">
            <w:pPr>
              <w:jc w:val="both"/>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Incumplimiento de Indicador</w:t>
            </w:r>
          </w:p>
        </w:tc>
        <w:tc>
          <w:tcPr>
            <w:tcW w:w="1276" w:type="dxa"/>
          </w:tcPr>
          <w:p w:rsidR="009C6D4B" w:rsidRPr="00FE4290" w:rsidRDefault="009C6D4B" w:rsidP="000154F4">
            <w:pPr>
              <w:jc w:val="both"/>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Oportunidad de Mejora</w:t>
            </w:r>
          </w:p>
        </w:tc>
        <w:tc>
          <w:tcPr>
            <w:tcW w:w="3260" w:type="dxa"/>
          </w:tcPr>
          <w:p w:rsidR="009C6D4B" w:rsidRPr="00FE4290" w:rsidRDefault="009C6D4B" w:rsidP="000154F4">
            <w:pPr>
              <w:jc w:val="both"/>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Se continúa con la respuesta a requerimientos atendidos de manera extemporánea en el segundo y tercer trimestre de 2017. Acción Abierta.</w:t>
            </w:r>
          </w:p>
        </w:tc>
      </w:tr>
    </w:tbl>
    <w:p w:rsidR="00EB4001" w:rsidRPr="000154F4" w:rsidRDefault="00EB4001" w:rsidP="000154F4">
      <w:pPr>
        <w:jc w:val="both"/>
        <w:rPr>
          <w:rFonts w:ascii="Arial" w:hAnsi="Arial" w:cs="Arial"/>
          <w:lang w:val="es-CO" w:eastAsia="en-US"/>
        </w:rPr>
      </w:pPr>
    </w:p>
    <w:tbl>
      <w:tblPr>
        <w:tblW w:w="8923" w:type="dxa"/>
        <w:jc w:val="right"/>
        <w:tblLayout w:type="fixed"/>
        <w:tblCellMar>
          <w:left w:w="0" w:type="dxa"/>
          <w:right w:w="0" w:type="dxa"/>
        </w:tblCellMar>
        <w:tblLook w:val="01E0" w:firstRow="1" w:lastRow="1" w:firstColumn="1" w:lastColumn="1" w:noHBand="0" w:noVBand="0"/>
      </w:tblPr>
      <w:tblGrid>
        <w:gridCol w:w="4371"/>
        <w:gridCol w:w="4552"/>
      </w:tblGrid>
      <w:tr w:rsidR="00B67F35" w:rsidRPr="004D6114" w:rsidTr="002146F4">
        <w:trPr>
          <w:trHeight w:hRule="exact" w:val="608"/>
          <w:jc w:val="right"/>
        </w:trPr>
        <w:tc>
          <w:tcPr>
            <w:tcW w:w="4371" w:type="dxa"/>
            <w:tcBorders>
              <w:top w:val="single" w:sz="7" w:space="0" w:color="000000"/>
              <w:left w:val="single" w:sz="7" w:space="0" w:color="000000"/>
              <w:bottom w:val="single" w:sz="7" w:space="0" w:color="000000"/>
              <w:right w:val="single" w:sz="7" w:space="0" w:color="000000"/>
            </w:tcBorders>
            <w:shd w:val="clear" w:color="auto" w:fill="E36C0A" w:themeFill="accent6" w:themeFillShade="BF"/>
            <w:vAlign w:val="center"/>
          </w:tcPr>
          <w:p w:rsidR="00B67F35" w:rsidRPr="00B67F35" w:rsidRDefault="00B67F35" w:rsidP="00E37D73">
            <w:pPr>
              <w:ind w:left="119"/>
              <w:jc w:val="center"/>
              <w:rPr>
                <w:rFonts w:asciiTheme="minorHAnsi" w:eastAsia="Arial" w:hAnsiTheme="minorHAnsi" w:cstheme="minorHAnsi"/>
              </w:rPr>
            </w:pPr>
            <w:r w:rsidRPr="00B67F35">
              <w:rPr>
                <w:rFonts w:asciiTheme="minorHAnsi" w:eastAsia="Arial" w:hAnsiTheme="minorHAnsi" w:cstheme="minorHAnsi"/>
                <w:b/>
                <w:color w:val="FFFFFF"/>
              </w:rPr>
              <w:t>R</w:t>
            </w:r>
            <w:r w:rsidRPr="00B67F35">
              <w:rPr>
                <w:rFonts w:asciiTheme="minorHAnsi" w:eastAsia="Arial" w:hAnsiTheme="minorHAnsi" w:cstheme="minorHAnsi"/>
                <w:b/>
                <w:color w:val="FFFFFF"/>
                <w:spacing w:val="-1"/>
              </w:rPr>
              <w:t>E</w:t>
            </w:r>
            <w:r w:rsidRPr="00B67F35">
              <w:rPr>
                <w:rFonts w:asciiTheme="minorHAnsi" w:eastAsia="Arial" w:hAnsiTheme="minorHAnsi" w:cstheme="minorHAnsi"/>
                <w:b/>
                <w:color w:val="FFFFFF"/>
              </w:rPr>
              <w:t>C</w:t>
            </w:r>
            <w:r w:rsidRPr="00B67F35">
              <w:rPr>
                <w:rFonts w:asciiTheme="minorHAnsi" w:eastAsia="Arial" w:hAnsiTheme="minorHAnsi" w:cstheme="minorHAnsi"/>
                <w:b/>
                <w:color w:val="FFFFFF"/>
                <w:spacing w:val="1"/>
              </w:rPr>
              <w:t>O</w:t>
            </w:r>
            <w:r w:rsidRPr="00B67F35">
              <w:rPr>
                <w:rFonts w:asciiTheme="minorHAnsi" w:eastAsia="Arial" w:hAnsiTheme="minorHAnsi" w:cstheme="minorHAnsi"/>
                <w:b/>
                <w:color w:val="FFFFFF"/>
                <w:spacing w:val="4"/>
              </w:rPr>
              <w:t>M</w:t>
            </w:r>
            <w:r w:rsidRPr="00B67F35">
              <w:rPr>
                <w:rFonts w:asciiTheme="minorHAnsi" w:eastAsia="Arial" w:hAnsiTheme="minorHAnsi" w:cstheme="minorHAnsi"/>
                <w:b/>
                <w:color w:val="FFFFFF"/>
                <w:spacing w:val="-1"/>
              </w:rPr>
              <w:t>E</w:t>
            </w:r>
            <w:r w:rsidRPr="00B67F35">
              <w:rPr>
                <w:rFonts w:asciiTheme="minorHAnsi" w:eastAsia="Arial" w:hAnsiTheme="minorHAnsi" w:cstheme="minorHAnsi"/>
                <w:b/>
                <w:color w:val="FFFFFF"/>
              </w:rPr>
              <w:t>N</w:t>
            </w:r>
            <w:r w:rsidRPr="00B67F35">
              <w:rPr>
                <w:rFonts w:asciiTheme="minorHAnsi" w:eastAsia="Arial" w:hAnsiTheme="minorHAnsi" w:cstheme="minorHAnsi"/>
                <w:b/>
                <w:color w:val="FFFFFF"/>
                <w:spacing w:val="3"/>
              </w:rPr>
              <w:t>D</w:t>
            </w:r>
            <w:r w:rsidRPr="00B67F35">
              <w:rPr>
                <w:rFonts w:asciiTheme="minorHAnsi" w:eastAsia="Arial" w:hAnsiTheme="minorHAnsi" w:cstheme="minorHAnsi"/>
                <w:b/>
                <w:color w:val="FFFFFF"/>
                <w:spacing w:val="-5"/>
              </w:rPr>
              <w:t>A</w:t>
            </w:r>
            <w:r w:rsidRPr="00B67F35">
              <w:rPr>
                <w:rFonts w:asciiTheme="minorHAnsi" w:eastAsia="Arial" w:hAnsiTheme="minorHAnsi" w:cstheme="minorHAnsi"/>
                <w:b/>
                <w:color w:val="FFFFFF"/>
                <w:spacing w:val="2"/>
              </w:rPr>
              <w:t>C</w:t>
            </w:r>
            <w:r w:rsidRPr="00B67F35">
              <w:rPr>
                <w:rFonts w:asciiTheme="minorHAnsi" w:eastAsia="Arial" w:hAnsiTheme="minorHAnsi" w:cstheme="minorHAnsi"/>
                <w:b/>
                <w:color w:val="FFFFFF"/>
              </w:rPr>
              <w:t>I</w:t>
            </w:r>
            <w:r w:rsidRPr="00B67F35">
              <w:rPr>
                <w:rFonts w:asciiTheme="minorHAnsi" w:eastAsia="Arial" w:hAnsiTheme="minorHAnsi" w:cstheme="minorHAnsi"/>
                <w:b/>
                <w:color w:val="FFFFFF"/>
                <w:spacing w:val="2"/>
              </w:rPr>
              <w:t>Ó</w:t>
            </w:r>
            <w:r w:rsidRPr="00B67F35">
              <w:rPr>
                <w:rFonts w:asciiTheme="minorHAnsi" w:eastAsia="Arial" w:hAnsiTheme="minorHAnsi" w:cstheme="minorHAnsi"/>
                <w:b/>
                <w:color w:val="FFFFFF"/>
              </w:rPr>
              <w:t>N</w:t>
            </w:r>
            <w:r w:rsidRPr="00B67F35">
              <w:rPr>
                <w:rFonts w:asciiTheme="minorHAnsi" w:eastAsia="Arial" w:hAnsiTheme="minorHAnsi" w:cstheme="minorHAnsi"/>
                <w:b/>
                <w:color w:val="FFFFFF"/>
                <w:spacing w:val="-18"/>
              </w:rPr>
              <w:t xml:space="preserve"> </w:t>
            </w:r>
            <w:r>
              <w:rPr>
                <w:rFonts w:asciiTheme="minorHAnsi" w:eastAsia="Arial" w:hAnsiTheme="minorHAnsi" w:cstheme="minorHAnsi"/>
                <w:b/>
                <w:color w:val="FFFFFF"/>
                <w:spacing w:val="2"/>
              </w:rPr>
              <w:t>PARA MEJORAR</w:t>
            </w:r>
          </w:p>
        </w:tc>
        <w:tc>
          <w:tcPr>
            <w:tcW w:w="4552" w:type="dxa"/>
            <w:tcBorders>
              <w:top w:val="single" w:sz="7" w:space="0" w:color="000000"/>
              <w:left w:val="single" w:sz="7" w:space="0" w:color="000000"/>
              <w:bottom w:val="single" w:sz="7" w:space="0" w:color="000000"/>
              <w:right w:val="single" w:sz="7" w:space="0" w:color="000000"/>
            </w:tcBorders>
            <w:shd w:val="clear" w:color="auto" w:fill="E36C0A" w:themeFill="accent6" w:themeFillShade="BF"/>
            <w:vAlign w:val="center"/>
          </w:tcPr>
          <w:p w:rsidR="00B67F35" w:rsidRPr="00B67F35" w:rsidRDefault="00B67F35" w:rsidP="00E37D73">
            <w:pPr>
              <w:ind w:left="1211"/>
              <w:rPr>
                <w:rFonts w:asciiTheme="minorHAnsi" w:eastAsia="Arial" w:hAnsiTheme="minorHAnsi" w:cstheme="minorHAnsi"/>
              </w:rPr>
            </w:pPr>
            <w:r w:rsidRPr="00B67F35">
              <w:rPr>
                <w:rFonts w:asciiTheme="minorHAnsi" w:eastAsia="Arial" w:hAnsiTheme="minorHAnsi" w:cstheme="minorHAnsi"/>
                <w:b/>
                <w:color w:val="FFFFFF"/>
                <w:spacing w:val="-1"/>
              </w:rPr>
              <w:t>P</w:t>
            </w:r>
            <w:r w:rsidRPr="00B67F35">
              <w:rPr>
                <w:rFonts w:asciiTheme="minorHAnsi" w:eastAsia="Arial" w:hAnsiTheme="minorHAnsi" w:cstheme="minorHAnsi"/>
                <w:b/>
                <w:color w:val="FFFFFF"/>
              </w:rPr>
              <w:t>R</w:t>
            </w:r>
            <w:r w:rsidRPr="00B67F35">
              <w:rPr>
                <w:rFonts w:asciiTheme="minorHAnsi" w:eastAsia="Arial" w:hAnsiTheme="minorHAnsi" w:cstheme="minorHAnsi"/>
                <w:b/>
                <w:color w:val="FFFFFF"/>
                <w:spacing w:val="1"/>
              </w:rPr>
              <w:t>O</w:t>
            </w:r>
            <w:r w:rsidRPr="00B67F35">
              <w:rPr>
                <w:rFonts w:asciiTheme="minorHAnsi" w:eastAsia="Arial" w:hAnsiTheme="minorHAnsi" w:cstheme="minorHAnsi"/>
                <w:b/>
                <w:color w:val="FFFFFF"/>
              </w:rPr>
              <w:t>C</w:t>
            </w:r>
            <w:r w:rsidRPr="00B67F35">
              <w:rPr>
                <w:rFonts w:asciiTheme="minorHAnsi" w:eastAsia="Arial" w:hAnsiTheme="minorHAnsi" w:cstheme="minorHAnsi"/>
                <w:b/>
                <w:color w:val="FFFFFF"/>
                <w:spacing w:val="2"/>
              </w:rPr>
              <w:t>E</w:t>
            </w:r>
            <w:r w:rsidRPr="00B67F35">
              <w:rPr>
                <w:rFonts w:asciiTheme="minorHAnsi" w:eastAsia="Arial" w:hAnsiTheme="minorHAnsi" w:cstheme="minorHAnsi"/>
                <w:b/>
                <w:color w:val="FFFFFF"/>
                <w:spacing w:val="-1"/>
              </w:rPr>
              <w:t>S</w:t>
            </w:r>
            <w:r w:rsidRPr="00B67F35">
              <w:rPr>
                <w:rFonts w:asciiTheme="minorHAnsi" w:eastAsia="Arial" w:hAnsiTheme="minorHAnsi" w:cstheme="minorHAnsi"/>
                <w:b/>
                <w:color w:val="FFFFFF"/>
              </w:rPr>
              <w:t>O</w:t>
            </w:r>
            <w:r w:rsidRPr="00B67F35">
              <w:rPr>
                <w:rFonts w:asciiTheme="minorHAnsi" w:eastAsia="Arial" w:hAnsiTheme="minorHAnsi" w:cstheme="minorHAnsi"/>
                <w:b/>
                <w:color w:val="FFFFFF"/>
                <w:spacing w:val="-9"/>
              </w:rPr>
              <w:t xml:space="preserve"> </w:t>
            </w:r>
            <w:r w:rsidRPr="00B67F35">
              <w:rPr>
                <w:rFonts w:asciiTheme="minorHAnsi" w:eastAsia="Arial" w:hAnsiTheme="minorHAnsi" w:cstheme="minorHAnsi"/>
                <w:b/>
                <w:color w:val="FFFFFF"/>
                <w:spacing w:val="2"/>
              </w:rPr>
              <w:t>R</w:t>
            </w:r>
            <w:r w:rsidRPr="00B67F35">
              <w:rPr>
                <w:rFonts w:asciiTheme="minorHAnsi" w:eastAsia="Arial" w:hAnsiTheme="minorHAnsi" w:cstheme="minorHAnsi"/>
                <w:b/>
                <w:color w:val="FFFFFF"/>
                <w:spacing w:val="-1"/>
              </w:rPr>
              <w:t>E</w:t>
            </w:r>
            <w:r w:rsidRPr="00B67F35">
              <w:rPr>
                <w:rFonts w:asciiTheme="minorHAnsi" w:eastAsia="Arial" w:hAnsiTheme="minorHAnsi" w:cstheme="minorHAnsi"/>
                <w:b/>
                <w:color w:val="FFFFFF"/>
                <w:spacing w:val="5"/>
              </w:rPr>
              <w:t>L</w:t>
            </w:r>
            <w:r w:rsidRPr="00B67F35">
              <w:rPr>
                <w:rFonts w:asciiTheme="minorHAnsi" w:eastAsia="Arial" w:hAnsiTheme="minorHAnsi" w:cstheme="minorHAnsi"/>
                <w:b/>
                <w:color w:val="FFFFFF"/>
                <w:spacing w:val="-5"/>
              </w:rPr>
              <w:t>A</w:t>
            </w:r>
            <w:r w:rsidRPr="00B67F35">
              <w:rPr>
                <w:rFonts w:asciiTheme="minorHAnsi" w:eastAsia="Arial" w:hAnsiTheme="minorHAnsi" w:cstheme="minorHAnsi"/>
                <w:b/>
                <w:color w:val="FFFFFF"/>
              </w:rPr>
              <w:t>CI</w:t>
            </w:r>
            <w:r w:rsidRPr="00B67F35">
              <w:rPr>
                <w:rFonts w:asciiTheme="minorHAnsi" w:eastAsia="Arial" w:hAnsiTheme="minorHAnsi" w:cstheme="minorHAnsi"/>
                <w:b/>
                <w:color w:val="FFFFFF"/>
                <w:spacing w:val="1"/>
              </w:rPr>
              <w:t>O</w:t>
            </w:r>
            <w:r w:rsidRPr="00B67F35">
              <w:rPr>
                <w:rFonts w:asciiTheme="minorHAnsi" w:eastAsia="Arial" w:hAnsiTheme="minorHAnsi" w:cstheme="minorHAnsi"/>
                <w:b/>
                <w:color w:val="FFFFFF"/>
                <w:spacing w:val="5"/>
              </w:rPr>
              <w:t>N</w:t>
            </w:r>
            <w:r w:rsidRPr="00B67F35">
              <w:rPr>
                <w:rFonts w:asciiTheme="minorHAnsi" w:eastAsia="Arial" w:hAnsiTheme="minorHAnsi" w:cstheme="minorHAnsi"/>
                <w:b/>
                <w:color w:val="FFFFFF"/>
                <w:spacing w:val="-5"/>
              </w:rPr>
              <w:t>A</w:t>
            </w:r>
            <w:r w:rsidRPr="00B67F35">
              <w:rPr>
                <w:rFonts w:asciiTheme="minorHAnsi" w:eastAsia="Arial" w:hAnsiTheme="minorHAnsi" w:cstheme="minorHAnsi"/>
                <w:b/>
                <w:color w:val="FFFFFF"/>
                <w:spacing w:val="5"/>
              </w:rPr>
              <w:t>D</w:t>
            </w:r>
            <w:r w:rsidRPr="00B67F35">
              <w:rPr>
                <w:rFonts w:asciiTheme="minorHAnsi" w:eastAsia="Arial" w:hAnsiTheme="minorHAnsi" w:cstheme="minorHAnsi"/>
                <w:b/>
                <w:color w:val="FFFFFF"/>
              </w:rPr>
              <w:t>O</w:t>
            </w:r>
          </w:p>
        </w:tc>
      </w:tr>
      <w:tr w:rsidR="00B67F35" w:rsidRPr="004D6114" w:rsidTr="002146F4">
        <w:trPr>
          <w:trHeight w:hRule="exact" w:val="567"/>
          <w:jc w:val="right"/>
        </w:trPr>
        <w:tc>
          <w:tcPr>
            <w:tcW w:w="4371" w:type="dxa"/>
            <w:tcBorders>
              <w:top w:val="single" w:sz="7" w:space="0" w:color="000000"/>
              <w:left w:val="single" w:sz="7" w:space="0" w:color="000000"/>
              <w:bottom w:val="single" w:sz="7" w:space="0" w:color="000000"/>
              <w:right w:val="single" w:sz="7" w:space="0" w:color="000000"/>
            </w:tcBorders>
            <w:vAlign w:val="center"/>
          </w:tcPr>
          <w:p w:rsidR="00B67F35" w:rsidRPr="00FE4290" w:rsidRDefault="00B67F35" w:rsidP="00E37D73">
            <w:pPr>
              <w:autoSpaceDE w:val="0"/>
              <w:autoSpaceDN w:val="0"/>
              <w:adjustRightInd w:val="0"/>
              <w:rPr>
                <w:rFonts w:asciiTheme="minorHAnsi" w:hAnsiTheme="minorHAnsi" w:cstheme="minorHAnsi"/>
                <w:color w:val="000000"/>
                <w:sz w:val="20"/>
                <w:szCs w:val="20"/>
              </w:rPr>
            </w:pPr>
            <w:r w:rsidRPr="00FE4290">
              <w:rPr>
                <w:rFonts w:asciiTheme="minorHAnsi" w:hAnsiTheme="minorHAnsi" w:cstheme="minorHAnsi"/>
                <w:color w:val="000000"/>
                <w:sz w:val="20"/>
                <w:szCs w:val="20"/>
              </w:rPr>
              <w:t xml:space="preserve">Hacer más efectivos los canales de comunicación interna. </w:t>
            </w:r>
          </w:p>
          <w:p w:rsidR="00B67F35" w:rsidRPr="00FE4290" w:rsidRDefault="00B67F35" w:rsidP="00E37D73">
            <w:pPr>
              <w:ind w:left="100" w:right="67"/>
              <w:jc w:val="both"/>
              <w:rPr>
                <w:rFonts w:asciiTheme="minorHAnsi" w:eastAsia="Arial" w:hAnsiTheme="minorHAnsi" w:cstheme="minorHAnsi"/>
                <w:sz w:val="20"/>
                <w:szCs w:val="20"/>
              </w:rPr>
            </w:pPr>
          </w:p>
        </w:tc>
        <w:tc>
          <w:tcPr>
            <w:tcW w:w="4552" w:type="dxa"/>
            <w:tcBorders>
              <w:top w:val="single" w:sz="7" w:space="0" w:color="000000"/>
              <w:left w:val="single" w:sz="7" w:space="0" w:color="000000"/>
              <w:bottom w:val="single" w:sz="7" w:space="0" w:color="000000"/>
              <w:right w:val="single" w:sz="7" w:space="0" w:color="000000"/>
            </w:tcBorders>
            <w:vAlign w:val="center"/>
          </w:tcPr>
          <w:p w:rsidR="00B67F35" w:rsidRPr="00FE4290" w:rsidRDefault="00B67F35" w:rsidP="00E37D73">
            <w:pPr>
              <w:rPr>
                <w:rFonts w:asciiTheme="minorHAnsi" w:eastAsia="Arial" w:hAnsiTheme="minorHAnsi" w:cstheme="minorHAnsi"/>
                <w:sz w:val="20"/>
                <w:szCs w:val="20"/>
              </w:rPr>
            </w:pPr>
            <w:r w:rsidRPr="00FE4290">
              <w:rPr>
                <w:rFonts w:asciiTheme="minorHAnsi" w:eastAsia="Arial" w:hAnsiTheme="minorHAnsi" w:cstheme="minorHAnsi"/>
                <w:spacing w:val="-1"/>
                <w:sz w:val="20"/>
                <w:szCs w:val="20"/>
              </w:rPr>
              <w:t>P</w:t>
            </w:r>
            <w:r w:rsidRPr="00FE4290">
              <w:rPr>
                <w:rFonts w:asciiTheme="minorHAnsi" w:eastAsia="Arial" w:hAnsiTheme="minorHAnsi" w:cstheme="minorHAnsi"/>
                <w:spacing w:val="1"/>
                <w:sz w:val="20"/>
                <w:szCs w:val="20"/>
              </w:rPr>
              <w:t>r</w:t>
            </w:r>
            <w:r w:rsidRPr="00FE4290">
              <w:rPr>
                <w:rFonts w:asciiTheme="minorHAnsi" w:eastAsia="Arial" w:hAnsiTheme="minorHAnsi" w:cstheme="minorHAnsi"/>
                <w:sz w:val="20"/>
                <w:szCs w:val="20"/>
              </w:rPr>
              <w:t>o</w:t>
            </w:r>
            <w:r w:rsidRPr="00FE4290">
              <w:rPr>
                <w:rFonts w:asciiTheme="minorHAnsi" w:eastAsia="Arial" w:hAnsiTheme="minorHAnsi" w:cstheme="minorHAnsi"/>
                <w:spacing w:val="1"/>
                <w:sz w:val="20"/>
                <w:szCs w:val="20"/>
              </w:rPr>
              <w:t>c</w:t>
            </w:r>
            <w:r w:rsidRPr="00FE4290">
              <w:rPr>
                <w:rFonts w:asciiTheme="minorHAnsi" w:eastAsia="Arial" w:hAnsiTheme="minorHAnsi" w:cstheme="minorHAnsi"/>
                <w:sz w:val="20"/>
                <w:szCs w:val="20"/>
              </w:rPr>
              <w:t>e</w:t>
            </w:r>
            <w:r w:rsidRPr="00FE4290">
              <w:rPr>
                <w:rFonts w:asciiTheme="minorHAnsi" w:eastAsia="Arial" w:hAnsiTheme="minorHAnsi" w:cstheme="minorHAnsi"/>
                <w:spacing w:val="1"/>
                <w:sz w:val="20"/>
                <w:szCs w:val="20"/>
              </w:rPr>
              <w:t>s</w:t>
            </w:r>
            <w:r w:rsidRPr="00FE4290">
              <w:rPr>
                <w:rFonts w:asciiTheme="minorHAnsi" w:eastAsia="Arial" w:hAnsiTheme="minorHAnsi" w:cstheme="minorHAnsi"/>
                <w:sz w:val="20"/>
                <w:szCs w:val="20"/>
              </w:rPr>
              <w:t>o</w:t>
            </w:r>
            <w:r w:rsidRPr="00FE4290">
              <w:rPr>
                <w:rFonts w:asciiTheme="minorHAnsi" w:eastAsia="Arial" w:hAnsiTheme="minorHAnsi" w:cstheme="minorHAnsi"/>
                <w:spacing w:val="-7"/>
                <w:sz w:val="20"/>
                <w:szCs w:val="20"/>
              </w:rPr>
              <w:t xml:space="preserve"> </w:t>
            </w:r>
            <w:r w:rsidRPr="00FE4290">
              <w:rPr>
                <w:rFonts w:asciiTheme="minorHAnsi" w:eastAsia="Arial" w:hAnsiTheme="minorHAnsi" w:cstheme="minorHAnsi"/>
                <w:sz w:val="20"/>
                <w:szCs w:val="20"/>
              </w:rPr>
              <w:t>co</w:t>
            </w:r>
            <w:r w:rsidRPr="00FE4290">
              <w:rPr>
                <w:rFonts w:asciiTheme="minorHAnsi" w:eastAsia="Arial" w:hAnsiTheme="minorHAnsi" w:cstheme="minorHAnsi"/>
                <w:spacing w:val="4"/>
                <w:sz w:val="20"/>
                <w:szCs w:val="20"/>
              </w:rPr>
              <w:t>m</w:t>
            </w:r>
            <w:r w:rsidRPr="00FE4290">
              <w:rPr>
                <w:rFonts w:asciiTheme="minorHAnsi" w:eastAsia="Arial" w:hAnsiTheme="minorHAnsi" w:cstheme="minorHAnsi"/>
                <w:sz w:val="20"/>
                <w:szCs w:val="20"/>
              </w:rPr>
              <w:t>u</w:t>
            </w:r>
            <w:r w:rsidRPr="00FE4290">
              <w:rPr>
                <w:rFonts w:asciiTheme="minorHAnsi" w:eastAsia="Arial" w:hAnsiTheme="minorHAnsi" w:cstheme="minorHAnsi"/>
                <w:spacing w:val="-1"/>
                <w:sz w:val="20"/>
                <w:szCs w:val="20"/>
              </w:rPr>
              <w:t>ni</w:t>
            </w:r>
            <w:r w:rsidRPr="00FE4290">
              <w:rPr>
                <w:rFonts w:asciiTheme="minorHAnsi" w:eastAsia="Arial" w:hAnsiTheme="minorHAnsi" w:cstheme="minorHAnsi"/>
                <w:spacing w:val="1"/>
                <w:sz w:val="20"/>
                <w:szCs w:val="20"/>
              </w:rPr>
              <w:t>c</w:t>
            </w:r>
            <w:r w:rsidRPr="00FE4290">
              <w:rPr>
                <w:rFonts w:asciiTheme="minorHAnsi" w:eastAsia="Arial" w:hAnsiTheme="minorHAnsi" w:cstheme="minorHAnsi"/>
                <w:sz w:val="20"/>
                <w:szCs w:val="20"/>
              </w:rPr>
              <w:t>a</w:t>
            </w:r>
            <w:r w:rsidRPr="00FE4290">
              <w:rPr>
                <w:rFonts w:asciiTheme="minorHAnsi" w:eastAsia="Arial" w:hAnsiTheme="minorHAnsi" w:cstheme="minorHAnsi"/>
                <w:spacing w:val="1"/>
                <w:sz w:val="20"/>
                <w:szCs w:val="20"/>
              </w:rPr>
              <w:t>c</w:t>
            </w:r>
            <w:r w:rsidRPr="00FE4290">
              <w:rPr>
                <w:rFonts w:asciiTheme="minorHAnsi" w:eastAsia="Arial" w:hAnsiTheme="minorHAnsi" w:cstheme="minorHAnsi"/>
                <w:spacing w:val="-1"/>
                <w:sz w:val="20"/>
                <w:szCs w:val="20"/>
              </w:rPr>
              <w:t>i</w:t>
            </w:r>
            <w:r w:rsidRPr="00FE4290">
              <w:rPr>
                <w:rFonts w:asciiTheme="minorHAnsi" w:eastAsia="Arial" w:hAnsiTheme="minorHAnsi" w:cstheme="minorHAnsi"/>
                <w:sz w:val="20"/>
                <w:szCs w:val="20"/>
              </w:rPr>
              <w:t>ón</w:t>
            </w:r>
            <w:r w:rsidRPr="00FE4290">
              <w:rPr>
                <w:rFonts w:asciiTheme="minorHAnsi" w:eastAsia="Arial" w:hAnsiTheme="minorHAnsi" w:cstheme="minorHAnsi"/>
                <w:spacing w:val="-11"/>
                <w:sz w:val="20"/>
                <w:szCs w:val="20"/>
              </w:rPr>
              <w:t xml:space="preserve"> </w:t>
            </w:r>
            <w:r w:rsidRPr="00FE4290">
              <w:rPr>
                <w:rFonts w:asciiTheme="minorHAnsi" w:eastAsia="Arial" w:hAnsiTheme="minorHAnsi" w:cstheme="minorHAnsi"/>
                <w:sz w:val="20"/>
                <w:szCs w:val="20"/>
              </w:rPr>
              <w:t>Institucional</w:t>
            </w:r>
          </w:p>
        </w:tc>
      </w:tr>
      <w:tr w:rsidR="00B67F35" w:rsidRPr="004D6114" w:rsidTr="002146F4">
        <w:trPr>
          <w:trHeight w:hRule="exact" w:val="1444"/>
          <w:jc w:val="right"/>
        </w:trPr>
        <w:tc>
          <w:tcPr>
            <w:tcW w:w="4371" w:type="dxa"/>
            <w:tcBorders>
              <w:top w:val="single" w:sz="7" w:space="0" w:color="000000"/>
              <w:left w:val="single" w:sz="7" w:space="0" w:color="000000"/>
              <w:bottom w:val="single" w:sz="7" w:space="0" w:color="000000"/>
              <w:right w:val="single" w:sz="7" w:space="0" w:color="000000"/>
            </w:tcBorders>
            <w:vAlign w:val="center"/>
          </w:tcPr>
          <w:p w:rsidR="00B67F35" w:rsidRPr="00FE4290" w:rsidRDefault="00B67F35" w:rsidP="00B67F35">
            <w:pPr>
              <w:autoSpaceDE w:val="0"/>
              <w:autoSpaceDN w:val="0"/>
              <w:adjustRightInd w:val="0"/>
              <w:jc w:val="both"/>
              <w:rPr>
                <w:rFonts w:asciiTheme="minorHAnsi" w:hAnsiTheme="minorHAnsi" w:cstheme="minorHAnsi"/>
                <w:color w:val="000000"/>
                <w:sz w:val="20"/>
                <w:szCs w:val="20"/>
              </w:rPr>
            </w:pPr>
            <w:r w:rsidRPr="00FE4290">
              <w:rPr>
                <w:rFonts w:asciiTheme="minorHAnsi" w:hAnsiTheme="minorHAnsi" w:cstheme="minorHAnsi"/>
                <w:color w:val="000000"/>
                <w:sz w:val="20"/>
                <w:szCs w:val="20"/>
              </w:rPr>
              <w:lastRenderedPageBreak/>
              <w:t xml:space="preserve">Implementación de un Sistema de Información integral para la administración, seguimiento y  de la documentación, Seguimiento y conservación de la Gestión Documental. </w:t>
            </w:r>
          </w:p>
          <w:p w:rsidR="00B67F35" w:rsidRPr="00FE4290" w:rsidRDefault="00B67F35" w:rsidP="00E37D73">
            <w:pPr>
              <w:spacing w:line="220" w:lineRule="exact"/>
              <w:ind w:left="100" w:right="63" w:firstLine="55"/>
              <w:jc w:val="both"/>
              <w:rPr>
                <w:rFonts w:asciiTheme="minorHAnsi" w:eastAsia="Arial" w:hAnsiTheme="minorHAnsi" w:cstheme="minorHAnsi"/>
                <w:sz w:val="20"/>
                <w:szCs w:val="20"/>
              </w:rPr>
            </w:pPr>
          </w:p>
        </w:tc>
        <w:tc>
          <w:tcPr>
            <w:tcW w:w="4552" w:type="dxa"/>
            <w:tcBorders>
              <w:top w:val="single" w:sz="7" w:space="0" w:color="000000"/>
              <w:left w:val="single" w:sz="7" w:space="0" w:color="000000"/>
              <w:bottom w:val="single" w:sz="7" w:space="0" w:color="000000"/>
              <w:right w:val="single" w:sz="7" w:space="0" w:color="000000"/>
            </w:tcBorders>
            <w:vAlign w:val="center"/>
          </w:tcPr>
          <w:p w:rsidR="00B67F35" w:rsidRPr="00FE4290" w:rsidRDefault="00B67F35" w:rsidP="00E37D73">
            <w:pPr>
              <w:rPr>
                <w:rFonts w:asciiTheme="minorHAnsi" w:eastAsia="Arial" w:hAnsiTheme="minorHAnsi" w:cstheme="minorHAnsi"/>
                <w:sz w:val="20"/>
                <w:szCs w:val="20"/>
              </w:rPr>
            </w:pPr>
            <w:r w:rsidRPr="00FE4290">
              <w:rPr>
                <w:rFonts w:asciiTheme="minorHAnsi" w:eastAsia="Arial" w:hAnsiTheme="minorHAnsi" w:cstheme="minorHAnsi"/>
                <w:spacing w:val="-1"/>
                <w:sz w:val="20"/>
                <w:szCs w:val="20"/>
              </w:rPr>
              <w:t>P</w:t>
            </w:r>
            <w:r w:rsidRPr="00FE4290">
              <w:rPr>
                <w:rFonts w:asciiTheme="minorHAnsi" w:eastAsia="Arial" w:hAnsiTheme="minorHAnsi" w:cstheme="minorHAnsi"/>
                <w:spacing w:val="1"/>
                <w:sz w:val="20"/>
                <w:szCs w:val="20"/>
              </w:rPr>
              <w:t>r</w:t>
            </w:r>
            <w:r w:rsidRPr="00FE4290">
              <w:rPr>
                <w:rFonts w:asciiTheme="minorHAnsi" w:eastAsia="Arial" w:hAnsiTheme="minorHAnsi" w:cstheme="minorHAnsi"/>
                <w:sz w:val="20"/>
                <w:szCs w:val="20"/>
              </w:rPr>
              <w:t>o</w:t>
            </w:r>
            <w:r w:rsidRPr="00FE4290">
              <w:rPr>
                <w:rFonts w:asciiTheme="minorHAnsi" w:eastAsia="Arial" w:hAnsiTheme="minorHAnsi" w:cstheme="minorHAnsi"/>
                <w:spacing w:val="1"/>
                <w:sz w:val="20"/>
                <w:szCs w:val="20"/>
              </w:rPr>
              <w:t>c</w:t>
            </w:r>
            <w:r w:rsidRPr="00FE4290">
              <w:rPr>
                <w:rFonts w:asciiTheme="minorHAnsi" w:eastAsia="Arial" w:hAnsiTheme="minorHAnsi" w:cstheme="minorHAnsi"/>
                <w:sz w:val="20"/>
                <w:szCs w:val="20"/>
              </w:rPr>
              <w:t>e</w:t>
            </w:r>
            <w:r w:rsidRPr="00FE4290">
              <w:rPr>
                <w:rFonts w:asciiTheme="minorHAnsi" w:eastAsia="Arial" w:hAnsiTheme="minorHAnsi" w:cstheme="minorHAnsi"/>
                <w:spacing w:val="1"/>
                <w:sz w:val="20"/>
                <w:szCs w:val="20"/>
              </w:rPr>
              <w:t>s</w:t>
            </w:r>
            <w:r w:rsidRPr="00FE4290">
              <w:rPr>
                <w:rFonts w:asciiTheme="minorHAnsi" w:eastAsia="Arial" w:hAnsiTheme="minorHAnsi" w:cstheme="minorHAnsi"/>
                <w:sz w:val="20"/>
                <w:szCs w:val="20"/>
              </w:rPr>
              <w:t>o</w:t>
            </w:r>
            <w:r w:rsidRPr="00FE4290">
              <w:rPr>
                <w:rFonts w:asciiTheme="minorHAnsi" w:eastAsia="Arial" w:hAnsiTheme="minorHAnsi" w:cstheme="minorHAnsi"/>
                <w:spacing w:val="-7"/>
                <w:sz w:val="20"/>
                <w:szCs w:val="20"/>
              </w:rPr>
              <w:t xml:space="preserve"> </w:t>
            </w:r>
            <w:r w:rsidRPr="00FE4290">
              <w:rPr>
                <w:rFonts w:asciiTheme="minorHAnsi" w:eastAsia="Arial" w:hAnsiTheme="minorHAnsi" w:cstheme="minorHAnsi"/>
                <w:sz w:val="20"/>
                <w:szCs w:val="20"/>
              </w:rPr>
              <w:t>co</w:t>
            </w:r>
            <w:r w:rsidRPr="00FE4290">
              <w:rPr>
                <w:rFonts w:asciiTheme="minorHAnsi" w:eastAsia="Arial" w:hAnsiTheme="minorHAnsi" w:cstheme="minorHAnsi"/>
                <w:spacing w:val="4"/>
                <w:sz w:val="20"/>
                <w:szCs w:val="20"/>
              </w:rPr>
              <w:t>m</w:t>
            </w:r>
            <w:r w:rsidRPr="00FE4290">
              <w:rPr>
                <w:rFonts w:asciiTheme="minorHAnsi" w:eastAsia="Arial" w:hAnsiTheme="minorHAnsi" w:cstheme="minorHAnsi"/>
                <w:sz w:val="20"/>
                <w:szCs w:val="20"/>
              </w:rPr>
              <w:t>u</w:t>
            </w:r>
            <w:r w:rsidRPr="00FE4290">
              <w:rPr>
                <w:rFonts w:asciiTheme="minorHAnsi" w:eastAsia="Arial" w:hAnsiTheme="minorHAnsi" w:cstheme="minorHAnsi"/>
                <w:spacing w:val="-1"/>
                <w:sz w:val="20"/>
                <w:szCs w:val="20"/>
              </w:rPr>
              <w:t>ni</w:t>
            </w:r>
            <w:r w:rsidRPr="00FE4290">
              <w:rPr>
                <w:rFonts w:asciiTheme="minorHAnsi" w:eastAsia="Arial" w:hAnsiTheme="minorHAnsi" w:cstheme="minorHAnsi"/>
                <w:spacing w:val="1"/>
                <w:sz w:val="20"/>
                <w:szCs w:val="20"/>
              </w:rPr>
              <w:t>c</w:t>
            </w:r>
            <w:r w:rsidRPr="00FE4290">
              <w:rPr>
                <w:rFonts w:asciiTheme="minorHAnsi" w:eastAsia="Arial" w:hAnsiTheme="minorHAnsi" w:cstheme="minorHAnsi"/>
                <w:sz w:val="20"/>
                <w:szCs w:val="20"/>
              </w:rPr>
              <w:t>a</w:t>
            </w:r>
            <w:r w:rsidRPr="00FE4290">
              <w:rPr>
                <w:rFonts w:asciiTheme="minorHAnsi" w:eastAsia="Arial" w:hAnsiTheme="minorHAnsi" w:cstheme="minorHAnsi"/>
                <w:spacing w:val="1"/>
                <w:sz w:val="20"/>
                <w:szCs w:val="20"/>
              </w:rPr>
              <w:t>c</w:t>
            </w:r>
            <w:r w:rsidRPr="00FE4290">
              <w:rPr>
                <w:rFonts w:asciiTheme="minorHAnsi" w:eastAsia="Arial" w:hAnsiTheme="minorHAnsi" w:cstheme="minorHAnsi"/>
                <w:spacing w:val="-1"/>
                <w:sz w:val="20"/>
                <w:szCs w:val="20"/>
              </w:rPr>
              <w:t>i</w:t>
            </w:r>
            <w:r w:rsidRPr="00FE4290">
              <w:rPr>
                <w:rFonts w:asciiTheme="minorHAnsi" w:eastAsia="Arial" w:hAnsiTheme="minorHAnsi" w:cstheme="minorHAnsi"/>
                <w:sz w:val="20"/>
                <w:szCs w:val="20"/>
              </w:rPr>
              <w:t>ón</w:t>
            </w:r>
            <w:r w:rsidRPr="00FE4290">
              <w:rPr>
                <w:rFonts w:asciiTheme="minorHAnsi" w:eastAsia="Arial" w:hAnsiTheme="minorHAnsi" w:cstheme="minorHAnsi"/>
                <w:spacing w:val="-11"/>
                <w:sz w:val="20"/>
                <w:szCs w:val="20"/>
              </w:rPr>
              <w:t xml:space="preserve"> </w:t>
            </w:r>
            <w:r w:rsidRPr="00FE4290">
              <w:rPr>
                <w:rFonts w:asciiTheme="minorHAnsi" w:eastAsia="Arial" w:hAnsiTheme="minorHAnsi" w:cstheme="minorHAnsi"/>
                <w:spacing w:val="-1"/>
                <w:sz w:val="20"/>
                <w:szCs w:val="20"/>
              </w:rPr>
              <w:t>i</w:t>
            </w:r>
            <w:r w:rsidRPr="00FE4290">
              <w:rPr>
                <w:rFonts w:asciiTheme="minorHAnsi" w:eastAsia="Arial" w:hAnsiTheme="minorHAnsi" w:cstheme="minorHAnsi"/>
                <w:sz w:val="20"/>
                <w:szCs w:val="20"/>
              </w:rPr>
              <w:t>n</w:t>
            </w:r>
            <w:r w:rsidRPr="00FE4290">
              <w:rPr>
                <w:rFonts w:asciiTheme="minorHAnsi" w:eastAsia="Arial" w:hAnsiTheme="minorHAnsi" w:cstheme="minorHAnsi"/>
                <w:spacing w:val="1"/>
                <w:sz w:val="20"/>
                <w:szCs w:val="20"/>
              </w:rPr>
              <w:t>s</w:t>
            </w:r>
            <w:r w:rsidRPr="00FE4290">
              <w:rPr>
                <w:rFonts w:asciiTheme="minorHAnsi" w:eastAsia="Arial" w:hAnsiTheme="minorHAnsi" w:cstheme="minorHAnsi"/>
                <w:spacing w:val="2"/>
                <w:sz w:val="20"/>
                <w:szCs w:val="20"/>
              </w:rPr>
              <w:t>t</w:t>
            </w:r>
            <w:r w:rsidRPr="00FE4290">
              <w:rPr>
                <w:rFonts w:asciiTheme="minorHAnsi" w:eastAsia="Arial" w:hAnsiTheme="minorHAnsi" w:cstheme="minorHAnsi"/>
                <w:spacing w:val="1"/>
                <w:sz w:val="20"/>
                <w:szCs w:val="20"/>
              </w:rPr>
              <w:t>i</w:t>
            </w:r>
            <w:r w:rsidRPr="00FE4290">
              <w:rPr>
                <w:rFonts w:asciiTheme="minorHAnsi" w:eastAsia="Arial" w:hAnsiTheme="minorHAnsi" w:cstheme="minorHAnsi"/>
                <w:sz w:val="20"/>
                <w:szCs w:val="20"/>
              </w:rPr>
              <w:t>tuc</w:t>
            </w:r>
            <w:r w:rsidRPr="00FE4290">
              <w:rPr>
                <w:rFonts w:asciiTheme="minorHAnsi" w:eastAsia="Arial" w:hAnsiTheme="minorHAnsi" w:cstheme="minorHAnsi"/>
                <w:spacing w:val="-1"/>
                <w:sz w:val="20"/>
                <w:szCs w:val="20"/>
              </w:rPr>
              <w:t>i</w:t>
            </w:r>
            <w:r w:rsidRPr="00FE4290">
              <w:rPr>
                <w:rFonts w:asciiTheme="minorHAnsi" w:eastAsia="Arial" w:hAnsiTheme="minorHAnsi" w:cstheme="minorHAnsi"/>
                <w:sz w:val="20"/>
                <w:szCs w:val="20"/>
              </w:rPr>
              <w:t>o</w:t>
            </w:r>
            <w:r w:rsidRPr="00FE4290">
              <w:rPr>
                <w:rFonts w:asciiTheme="minorHAnsi" w:eastAsia="Arial" w:hAnsiTheme="minorHAnsi" w:cstheme="minorHAnsi"/>
                <w:spacing w:val="1"/>
                <w:sz w:val="20"/>
                <w:szCs w:val="20"/>
              </w:rPr>
              <w:t>n</w:t>
            </w:r>
            <w:r w:rsidRPr="00FE4290">
              <w:rPr>
                <w:rFonts w:asciiTheme="minorHAnsi" w:eastAsia="Arial" w:hAnsiTheme="minorHAnsi" w:cstheme="minorHAnsi"/>
                <w:sz w:val="20"/>
                <w:szCs w:val="20"/>
              </w:rPr>
              <w:t>al</w:t>
            </w:r>
          </w:p>
        </w:tc>
      </w:tr>
      <w:tr w:rsidR="00B67F35" w:rsidRPr="004D6114" w:rsidTr="002146F4">
        <w:trPr>
          <w:trHeight w:hRule="exact" w:val="567"/>
          <w:jc w:val="right"/>
        </w:trPr>
        <w:tc>
          <w:tcPr>
            <w:tcW w:w="4371" w:type="dxa"/>
            <w:tcBorders>
              <w:top w:val="single" w:sz="7" w:space="0" w:color="000000"/>
              <w:left w:val="single" w:sz="7" w:space="0" w:color="000000"/>
              <w:bottom w:val="single" w:sz="7" w:space="0" w:color="000000"/>
              <w:right w:val="single" w:sz="7" w:space="0" w:color="000000"/>
            </w:tcBorders>
            <w:vAlign w:val="center"/>
          </w:tcPr>
          <w:p w:rsidR="00B67F35" w:rsidRPr="00FE4290" w:rsidRDefault="00B67F35" w:rsidP="00B67F35">
            <w:pPr>
              <w:autoSpaceDE w:val="0"/>
              <w:autoSpaceDN w:val="0"/>
              <w:adjustRightInd w:val="0"/>
              <w:jc w:val="both"/>
              <w:rPr>
                <w:rFonts w:asciiTheme="minorHAnsi" w:hAnsiTheme="minorHAnsi" w:cstheme="minorHAnsi"/>
                <w:color w:val="000000"/>
                <w:sz w:val="20"/>
                <w:szCs w:val="20"/>
              </w:rPr>
            </w:pPr>
            <w:r w:rsidRPr="00FE4290">
              <w:rPr>
                <w:rFonts w:asciiTheme="minorHAnsi" w:hAnsiTheme="minorHAnsi" w:cstheme="minorHAnsi"/>
                <w:color w:val="000000"/>
                <w:sz w:val="20"/>
                <w:szCs w:val="20"/>
              </w:rPr>
              <w:t xml:space="preserve">Divulgar los lineamientos para la medición de la satisfacción del cliente-usuario de la Entidad. </w:t>
            </w:r>
          </w:p>
          <w:p w:rsidR="00B67F35" w:rsidRPr="00FE4290" w:rsidRDefault="00B67F35" w:rsidP="00E37D73">
            <w:pPr>
              <w:autoSpaceDE w:val="0"/>
              <w:autoSpaceDN w:val="0"/>
              <w:adjustRightInd w:val="0"/>
              <w:jc w:val="both"/>
              <w:rPr>
                <w:rFonts w:asciiTheme="minorHAnsi" w:hAnsiTheme="minorHAnsi" w:cstheme="minorHAnsi"/>
                <w:color w:val="000000"/>
                <w:sz w:val="20"/>
                <w:szCs w:val="20"/>
              </w:rPr>
            </w:pPr>
          </w:p>
          <w:p w:rsidR="00B67F35" w:rsidRPr="00FE4290" w:rsidRDefault="00B67F35" w:rsidP="00E37D73">
            <w:pPr>
              <w:spacing w:line="220" w:lineRule="exact"/>
              <w:ind w:left="100" w:right="75"/>
              <w:jc w:val="both"/>
              <w:rPr>
                <w:rFonts w:asciiTheme="minorHAnsi" w:eastAsia="Arial" w:hAnsiTheme="minorHAnsi" w:cstheme="minorHAnsi"/>
                <w:sz w:val="20"/>
                <w:szCs w:val="20"/>
              </w:rPr>
            </w:pPr>
          </w:p>
        </w:tc>
        <w:tc>
          <w:tcPr>
            <w:tcW w:w="4552" w:type="dxa"/>
            <w:tcBorders>
              <w:top w:val="single" w:sz="7" w:space="0" w:color="000000"/>
              <w:left w:val="single" w:sz="7" w:space="0" w:color="000000"/>
              <w:bottom w:val="single" w:sz="7" w:space="0" w:color="000000"/>
              <w:right w:val="single" w:sz="7" w:space="0" w:color="000000"/>
            </w:tcBorders>
            <w:vAlign w:val="center"/>
          </w:tcPr>
          <w:p w:rsidR="00B67F35" w:rsidRPr="00FE4290" w:rsidRDefault="00B67F35" w:rsidP="00E37D73">
            <w:pPr>
              <w:rPr>
                <w:rFonts w:asciiTheme="minorHAnsi" w:eastAsia="Arial" w:hAnsiTheme="minorHAnsi" w:cstheme="minorHAnsi"/>
                <w:sz w:val="20"/>
                <w:szCs w:val="20"/>
              </w:rPr>
            </w:pPr>
            <w:r w:rsidRPr="00FE4290">
              <w:rPr>
                <w:rFonts w:asciiTheme="minorHAnsi" w:eastAsia="Arial" w:hAnsiTheme="minorHAnsi" w:cstheme="minorHAnsi"/>
                <w:spacing w:val="1"/>
                <w:sz w:val="20"/>
                <w:szCs w:val="20"/>
              </w:rPr>
              <w:t xml:space="preserve">Procesos Mejoramiento del SIGCMA y Comunicación Institucional </w:t>
            </w:r>
          </w:p>
          <w:p w:rsidR="00B67F35" w:rsidRPr="00FE4290" w:rsidRDefault="00B67F35" w:rsidP="00E37D73">
            <w:pPr>
              <w:ind w:left="100"/>
              <w:rPr>
                <w:rFonts w:asciiTheme="minorHAnsi" w:eastAsia="Arial" w:hAnsiTheme="minorHAnsi" w:cstheme="minorHAnsi"/>
                <w:sz w:val="20"/>
                <w:szCs w:val="20"/>
              </w:rPr>
            </w:pPr>
          </w:p>
        </w:tc>
      </w:tr>
      <w:tr w:rsidR="00B67F35" w:rsidRPr="004D6114" w:rsidTr="002146F4">
        <w:trPr>
          <w:trHeight w:hRule="exact" w:val="1133"/>
          <w:jc w:val="right"/>
        </w:trPr>
        <w:tc>
          <w:tcPr>
            <w:tcW w:w="4371" w:type="dxa"/>
            <w:tcBorders>
              <w:top w:val="single" w:sz="7" w:space="0" w:color="000000"/>
              <w:left w:val="single" w:sz="7" w:space="0" w:color="000000"/>
              <w:bottom w:val="single" w:sz="7" w:space="0" w:color="000000"/>
              <w:right w:val="single" w:sz="7" w:space="0" w:color="000000"/>
            </w:tcBorders>
            <w:vAlign w:val="center"/>
          </w:tcPr>
          <w:p w:rsidR="00B67F35" w:rsidRPr="00FE4290" w:rsidRDefault="00B67F35" w:rsidP="00B67F35">
            <w:pPr>
              <w:autoSpaceDE w:val="0"/>
              <w:autoSpaceDN w:val="0"/>
              <w:adjustRightInd w:val="0"/>
              <w:jc w:val="both"/>
              <w:rPr>
                <w:rFonts w:asciiTheme="minorHAnsi" w:hAnsiTheme="minorHAnsi" w:cstheme="minorHAnsi"/>
                <w:color w:val="000000"/>
                <w:sz w:val="20"/>
                <w:szCs w:val="20"/>
              </w:rPr>
            </w:pPr>
            <w:r w:rsidRPr="00FE4290">
              <w:rPr>
                <w:rFonts w:asciiTheme="minorHAnsi" w:hAnsiTheme="minorHAnsi" w:cstheme="minorHAnsi"/>
                <w:color w:val="000000"/>
                <w:sz w:val="20"/>
                <w:szCs w:val="20"/>
              </w:rPr>
              <w:t xml:space="preserve">Incluir en las actividades de inducción para todos los cargos, el Sistema Integrado de Gestión y Control de la Calidad y Medio Ambiente. </w:t>
            </w:r>
          </w:p>
          <w:p w:rsidR="00B67F35" w:rsidRPr="00FE4290" w:rsidRDefault="00B67F35" w:rsidP="00E37D73">
            <w:pPr>
              <w:autoSpaceDE w:val="0"/>
              <w:autoSpaceDN w:val="0"/>
              <w:adjustRightInd w:val="0"/>
              <w:jc w:val="both"/>
              <w:rPr>
                <w:rFonts w:asciiTheme="minorHAnsi" w:hAnsiTheme="minorHAnsi" w:cstheme="minorHAnsi"/>
                <w:color w:val="000000"/>
                <w:sz w:val="20"/>
                <w:szCs w:val="20"/>
              </w:rPr>
            </w:pPr>
          </w:p>
          <w:p w:rsidR="00B67F35" w:rsidRPr="00FE4290" w:rsidRDefault="00B67F35" w:rsidP="00E37D73">
            <w:pPr>
              <w:spacing w:before="2" w:line="220" w:lineRule="exact"/>
              <w:ind w:left="100" w:right="70" w:firstLine="55"/>
              <w:jc w:val="both"/>
              <w:rPr>
                <w:rFonts w:asciiTheme="minorHAnsi" w:eastAsia="Arial" w:hAnsiTheme="minorHAnsi" w:cstheme="minorHAnsi"/>
                <w:sz w:val="20"/>
                <w:szCs w:val="20"/>
              </w:rPr>
            </w:pPr>
          </w:p>
        </w:tc>
        <w:tc>
          <w:tcPr>
            <w:tcW w:w="4552" w:type="dxa"/>
            <w:tcBorders>
              <w:top w:val="single" w:sz="7" w:space="0" w:color="000000"/>
              <w:left w:val="single" w:sz="7" w:space="0" w:color="000000"/>
              <w:bottom w:val="single" w:sz="7" w:space="0" w:color="000000"/>
              <w:right w:val="single" w:sz="7" w:space="0" w:color="000000"/>
            </w:tcBorders>
            <w:vAlign w:val="center"/>
          </w:tcPr>
          <w:p w:rsidR="00B67F35" w:rsidRPr="00FE4290" w:rsidRDefault="00B67F35" w:rsidP="00E37D73">
            <w:pPr>
              <w:ind w:right="226"/>
              <w:rPr>
                <w:rFonts w:asciiTheme="minorHAnsi" w:eastAsia="Arial" w:hAnsiTheme="minorHAnsi" w:cstheme="minorHAnsi"/>
                <w:sz w:val="20"/>
                <w:szCs w:val="20"/>
              </w:rPr>
            </w:pPr>
            <w:r w:rsidRPr="00FE4290">
              <w:rPr>
                <w:rFonts w:asciiTheme="minorHAnsi" w:eastAsia="Arial" w:hAnsiTheme="minorHAnsi" w:cstheme="minorHAnsi"/>
                <w:sz w:val="20"/>
                <w:szCs w:val="20"/>
              </w:rPr>
              <w:t>M</w:t>
            </w:r>
            <w:r w:rsidRPr="00FE4290">
              <w:rPr>
                <w:rFonts w:asciiTheme="minorHAnsi" w:eastAsia="Arial" w:hAnsiTheme="minorHAnsi" w:cstheme="minorHAnsi"/>
                <w:spacing w:val="-1"/>
                <w:sz w:val="20"/>
                <w:szCs w:val="20"/>
              </w:rPr>
              <w:t>e</w:t>
            </w:r>
            <w:r w:rsidRPr="00FE4290">
              <w:rPr>
                <w:rFonts w:asciiTheme="minorHAnsi" w:eastAsia="Arial" w:hAnsiTheme="minorHAnsi" w:cstheme="minorHAnsi"/>
                <w:spacing w:val="1"/>
                <w:sz w:val="20"/>
                <w:szCs w:val="20"/>
              </w:rPr>
              <w:t>j</w:t>
            </w:r>
            <w:r w:rsidRPr="00FE4290">
              <w:rPr>
                <w:rFonts w:asciiTheme="minorHAnsi" w:eastAsia="Arial" w:hAnsiTheme="minorHAnsi" w:cstheme="minorHAnsi"/>
                <w:sz w:val="20"/>
                <w:szCs w:val="20"/>
              </w:rPr>
              <w:t>ora</w:t>
            </w:r>
            <w:r w:rsidRPr="00FE4290">
              <w:rPr>
                <w:rFonts w:asciiTheme="minorHAnsi" w:eastAsia="Arial" w:hAnsiTheme="minorHAnsi" w:cstheme="minorHAnsi"/>
                <w:spacing w:val="4"/>
                <w:sz w:val="20"/>
                <w:szCs w:val="20"/>
              </w:rPr>
              <w:t>m</w:t>
            </w:r>
            <w:r w:rsidRPr="00FE4290">
              <w:rPr>
                <w:rFonts w:asciiTheme="minorHAnsi" w:eastAsia="Arial" w:hAnsiTheme="minorHAnsi" w:cstheme="minorHAnsi"/>
                <w:spacing w:val="-1"/>
                <w:sz w:val="20"/>
                <w:szCs w:val="20"/>
              </w:rPr>
              <w:t>i</w:t>
            </w:r>
            <w:r w:rsidRPr="00FE4290">
              <w:rPr>
                <w:rFonts w:asciiTheme="minorHAnsi" w:eastAsia="Arial" w:hAnsiTheme="minorHAnsi" w:cstheme="minorHAnsi"/>
                <w:sz w:val="20"/>
                <w:szCs w:val="20"/>
              </w:rPr>
              <w:t>e</w:t>
            </w:r>
            <w:r w:rsidRPr="00FE4290">
              <w:rPr>
                <w:rFonts w:asciiTheme="minorHAnsi" w:eastAsia="Arial" w:hAnsiTheme="minorHAnsi" w:cstheme="minorHAnsi"/>
                <w:spacing w:val="-1"/>
                <w:sz w:val="20"/>
                <w:szCs w:val="20"/>
              </w:rPr>
              <w:t>n</w:t>
            </w:r>
            <w:r w:rsidRPr="00FE4290">
              <w:rPr>
                <w:rFonts w:asciiTheme="minorHAnsi" w:eastAsia="Arial" w:hAnsiTheme="minorHAnsi" w:cstheme="minorHAnsi"/>
                <w:sz w:val="20"/>
                <w:szCs w:val="20"/>
              </w:rPr>
              <w:t>to</w:t>
            </w:r>
            <w:r w:rsidRPr="00FE4290">
              <w:rPr>
                <w:rFonts w:asciiTheme="minorHAnsi" w:eastAsia="Arial" w:hAnsiTheme="minorHAnsi" w:cstheme="minorHAnsi"/>
                <w:spacing w:val="-13"/>
                <w:sz w:val="20"/>
                <w:szCs w:val="20"/>
              </w:rPr>
              <w:t xml:space="preserve"> </w:t>
            </w:r>
            <w:r w:rsidRPr="00FE4290">
              <w:rPr>
                <w:rFonts w:asciiTheme="minorHAnsi" w:eastAsia="Arial" w:hAnsiTheme="minorHAnsi" w:cstheme="minorHAnsi"/>
                <w:spacing w:val="2"/>
                <w:sz w:val="20"/>
                <w:szCs w:val="20"/>
              </w:rPr>
              <w:t>d</w:t>
            </w:r>
            <w:r w:rsidRPr="00FE4290">
              <w:rPr>
                <w:rFonts w:asciiTheme="minorHAnsi" w:eastAsia="Arial" w:hAnsiTheme="minorHAnsi" w:cstheme="minorHAnsi"/>
                <w:sz w:val="20"/>
                <w:szCs w:val="20"/>
              </w:rPr>
              <w:t>el</w:t>
            </w:r>
            <w:r w:rsidRPr="00FE4290">
              <w:rPr>
                <w:rFonts w:asciiTheme="minorHAnsi" w:eastAsia="Arial" w:hAnsiTheme="minorHAnsi" w:cstheme="minorHAnsi"/>
                <w:spacing w:val="-2"/>
                <w:sz w:val="20"/>
                <w:szCs w:val="20"/>
              </w:rPr>
              <w:t xml:space="preserve"> </w:t>
            </w:r>
            <w:r w:rsidRPr="00FE4290">
              <w:rPr>
                <w:rFonts w:asciiTheme="minorHAnsi" w:eastAsia="Arial" w:hAnsiTheme="minorHAnsi" w:cstheme="minorHAnsi"/>
                <w:spacing w:val="-1"/>
                <w:sz w:val="20"/>
                <w:szCs w:val="20"/>
              </w:rPr>
              <w:t>S</w:t>
            </w:r>
            <w:r w:rsidRPr="00FE4290">
              <w:rPr>
                <w:rFonts w:asciiTheme="minorHAnsi" w:eastAsia="Arial" w:hAnsiTheme="minorHAnsi" w:cstheme="minorHAnsi"/>
                <w:sz w:val="20"/>
                <w:szCs w:val="20"/>
              </w:rPr>
              <w:t>IGMA</w:t>
            </w:r>
            <w:r w:rsidRPr="00FE4290">
              <w:rPr>
                <w:rFonts w:asciiTheme="minorHAnsi" w:eastAsia="Arial" w:hAnsiTheme="minorHAnsi" w:cstheme="minorHAnsi"/>
                <w:spacing w:val="2"/>
                <w:sz w:val="20"/>
                <w:szCs w:val="20"/>
              </w:rPr>
              <w:t xml:space="preserve"> </w:t>
            </w:r>
            <w:r w:rsidRPr="00FE4290">
              <w:rPr>
                <w:rFonts w:asciiTheme="minorHAnsi" w:eastAsia="Arial" w:hAnsiTheme="minorHAnsi" w:cstheme="minorHAnsi"/>
                <w:sz w:val="20"/>
                <w:szCs w:val="20"/>
              </w:rPr>
              <w:t>y</w:t>
            </w:r>
            <w:r w:rsidRPr="00FE4290">
              <w:rPr>
                <w:rFonts w:asciiTheme="minorHAnsi" w:eastAsia="Arial" w:hAnsiTheme="minorHAnsi" w:cstheme="minorHAnsi"/>
                <w:spacing w:val="-5"/>
                <w:sz w:val="20"/>
                <w:szCs w:val="20"/>
              </w:rPr>
              <w:t xml:space="preserve"> </w:t>
            </w:r>
            <w:r w:rsidRPr="00FE4290">
              <w:rPr>
                <w:rFonts w:asciiTheme="minorHAnsi" w:eastAsia="Arial" w:hAnsiTheme="minorHAnsi" w:cstheme="minorHAnsi"/>
                <w:spacing w:val="2"/>
                <w:sz w:val="20"/>
                <w:szCs w:val="20"/>
              </w:rPr>
              <w:t>de</w:t>
            </w:r>
            <w:r w:rsidRPr="00FE4290">
              <w:rPr>
                <w:rFonts w:asciiTheme="minorHAnsi" w:eastAsia="Arial" w:hAnsiTheme="minorHAnsi" w:cstheme="minorHAnsi"/>
                <w:spacing w:val="4"/>
                <w:sz w:val="20"/>
                <w:szCs w:val="20"/>
              </w:rPr>
              <w:t>m</w:t>
            </w:r>
            <w:r w:rsidRPr="00FE4290">
              <w:rPr>
                <w:rFonts w:asciiTheme="minorHAnsi" w:eastAsia="Arial" w:hAnsiTheme="minorHAnsi" w:cstheme="minorHAnsi"/>
                <w:spacing w:val="-3"/>
                <w:sz w:val="20"/>
                <w:szCs w:val="20"/>
              </w:rPr>
              <w:t>á</w:t>
            </w:r>
            <w:r w:rsidRPr="00FE4290">
              <w:rPr>
                <w:rFonts w:asciiTheme="minorHAnsi" w:eastAsia="Arial" w:hAnsiTheme="minorHAnsi" w:cstheme="minorHAnsi"/>
                <w:sz w:val="20"/>
                <w:szCs w:val="20"/>
              </w:rPr>
              <w:t>s</w:t>
            </w:r>
            <w:r w:rsidRPr="00FE4290">
              <w:rPr>
                <w:rFonts w:asciiTheme="minorHAnsi" w:eastAsia="Arial" w:hAnsiTheme="minorHAnsi" w:cstheme="minorHAnsi"/>
                <w:spacing w:val="-5"/>
                <w:sz w:val="20"/>
                <w:szCs w:val="20"/>
              </w:rPr>
              <w:t xml:space="preserve"> </w:t>
            </w:r>
            <w:r w:rsidRPr="00FE4290">
              <w:rPr>
                <w:rFonts w:asciiTheme="minorHAnsi" w:eastAsia="Arial" w:hAnsiTheme="minorHAnsi" w:cstheme="minorHAnsi"/>
                <w:sz w:val="20"/>
                <w:szCs w:val="20"/>
              </w:rPr>
              <w:t>pro</w:t>
            </w:r>
            <w:r w:rsidRPr="00FE4290">
              <w:rPr>
                <w:rFonts w:asciiTheme="minorHAnsi" w:eastAsia="Arial" w:hAnsiTheme="minorHAnsi" w:cstheme="minorHAnsi"/>
                <w:spacing w:val="1"/>
                <w:sz w:val="20"/>
                <w:szCs w:val="20"/>
              </w:rPr>
              <w:t>c</w:t>
            </w:r>
            <w:r w:rsidRPr="00FE4290">
              <w:rPr>
                <w:rFonts w:asciiTheme="minorHAnsi" w:eastAsia="Arial" w:hAnsiTheme="minorHAnsi" w:cstheme="minorHAnsi"/>
                <w:sz w:val="20"/>
                <w:szCs w:val="20"/>
              </w:rPr>
              <w:t>e</w:t>
            </w:r>
            <w:r w:rsidRPr="00FE4290">
              <w:rPr>
                <w:rFonts w:asciiTheme="minorHAnsi" w:eastAsia="Arial" w:hAnsiTheme="minorHAnsi" w:cstheme="minorHAnsi"/>
                <w:spacing w:val="1"/>
                <w:sz w:val="20"/>
                <w:szCs w:val="20"/>
              </w:rPr>
              <w:t>s</w:t>
            </w:r>
            <w:r w:rsidRPr="00FE4290">
              <w:rPr>
                <w:rFonts w:asciiTheme="minorHAnsi" w:eastAsia="Arial" w:hAnsiTheme="minorHAnsi" w:cstheme="minorHAnsi"/>
                <w:sz w:val="20"/>
                <w:szCs w:val="20"/>
              </w:rPr>
              <w:t>os</w:t>
            </w:r>
            <w:r w:rsidRPr="00FE4290">
              <w:rPr>
                <w:rFonts w:asciiTheme="minorHAnsi" w:eastAsia="Arial" w:hAnsiTheme="minorHAnsi" w:cstheme="minorHAnsi"/>
                <w:spacing w:val="-7"/>
                <w:sz w:val="20"/>
                <w:szCs w:val="20"/>
              </w:rPr>
              <w:t xml:space="preserve"> </w:t>
            </w:r>
            <w:r w:rsidRPr="00FE4290">
              <w:rPr>
                <w:rFonts w:asciiTheme="minorHAnsi" w:eastAsia="Arial" w:hAnsiTheme="minorHAnsi" w:cstheme="minorHAnsi"/>
                <w:sz w:val="20"/>
                <w:szCs w:val="20"/>
              </w:rPr>
              <w:t>a</w:t>
            </w:r>
            <w:r w:rsidRPr="00FE4290">
              <w:rPr>
                <w:rFonts w:asciiTheme="minorHAnsi" w:eastAsia="Arial" w:hAnsiTheme="minorHAnsi" w:cstheme="minorHAnsi"/>
                <w:spacing w:val="-2"/>
                <w:sz w:val="20"/>
                <w:szCs w:val="20"/>
              </w:rPr>
              <w:t xml:space="preserve"> </w:t>
            </w:r>
            <w:r w:rsidRPr="00FE4290">
              <w:rPr>
                <w:rFonts w:asciiTheme="minorHAnsi" w:eastAsia="Arial" w:hAnsiTheme="minorHAnsi" w:cstheme="minorHAnsi"/>
                <w:spacing w:val="1"/>
                <w:sz w:val="20"/>
                <w:szCs w:val="20"/>
              </w:rPr>
              <w:t>c</w:t>
            </w:r>
            <w:r w:rsidRPr="00FE4290">
              <w:rPr>
                <w:rFonts w:asciiTheme="minorHAnsi" w:eastAsia="Arial" w:hAnsiTheme="minorHAnsi" w:cstheme="minorHAnsi"/>
                <w:sz w:val="20"/>
                <w:szCs w:val="20"/>
              </w:rPr>
              <w:t>argo</w:t>
            </w:r>
            <w:r w:rsidRPr="00FE4290">
              <w:rPr>
                <w:rFonts w:asciiTheme="minorHAnsi" w:eastAsia="Arial" w:hAnsiTheme="minorHAnsi" w:cstheme="minorHAnsi"/>
                <w:spacing w:val="-5"/>
                <w:sz w:val="20"/>
                <w:szCs w:val="20"/>
              </w:rPr>
              <w:t xml:space="preserve"> </w:t>
            </w:r>
            <w:r w:rsidRPr="00FE4290">
              <w:rPr>
                <w:rFonts w:asciiTheme="minorHAnsi" w:eastAsia="Arial" w:hAnsiTheme="minorHAnsi" w:cstheme="minorHAnsi"/>
                <w:spacing w:val="1"/>
                <w:sz w:val="20"/>
                <w:szCs w:val="20"/>
              </w:rPr>
              <w:t>d</w:t>
            </w:r>
            <w:r w:rsidRPr="00FE4290">
              <w:rPr>
                <w:rFonts w:asciiTheme="minorHAnsi" w:eastAsia="Arial" w:hAnsiTheme="minorHAnsi" w:cstheme="minorHAnsi"/>
                <w:sz w:val="20"/>
                <w:szCs w:val="20"/>
              </w:rPr>
              <w:t xml:space="preserve">e </w:t>
            </w:r>
            <w:r w:rsidRPr="00FE4290">
              <w:rPr>
                <w:rFonts w:asciiTheme="minorHAnsi" w:eastAsia="Arial" w:hAnsiTheme="minorHAnsi" w:cstheme="minorHAnsi"/>
                <w:spacing w:val="-1"/>
                <w:sz w:val="20"/>
                <w:szCs w:val="20"/>
              </w:rPr>
              <w:t>l</w:t>
            </w:r>
            <w:r w:rsidRPr="00FE4290">
              <w:rPr>
                <w:rFonts w:asciiTheme="minorHAnsi" w:eastAsia="Arial" w:hAnsiTheme="minorHAnsi" w:cstheme="minorHAnsi"/>
                <w:sz w:val="20"/>
                <w:szCs w:val="20"/>
              </w:rPr>
              <w:t xml:space="preserve">a </w:t>
            </w:r>
            <w:r w:rsidRPr="00FE4290">
              <w:rPr>
                <w:rFonts w:asciiTheme="minorHAnsi" w:eastAsia="Arial" w:hAnsiTheme="minorHAnsi" w:cstheme="minorHAnsi"/>
                <w:spacing w:val="-1"/>
                <w:sz w:val="20"/>
                <w:szCs w:val="20"/>
              </w:rPr>
              <w:t>S</w:t>
            </w:r>
            <w:r w:rsidRPr="00FE4290">
              <w:rPr>
                <w:rFonts w:asciiTheme="minorHAnsi" w:eastAsia="Arial" w:hAnsiTheme="minorHAnsi" w:cstheme="minorHAnsi"/>
                <w:sz w:val="20"/>
                <w:szCs w:val="20"/>
              </w:rPr>
              <w:t>a</w:t>
            </w:r>
            <w:r w:rsidRPr="00FE4290">
              <w:rPr>
                <w:rFonts w:asciiTheme="minorHAnsi" w:eastAsia="Arial" w:hAnsiTheme="minorHAnsi" w:cstheme="minorHAnsi"/>
                <w:spacing w:val="1"/>
                <w:sz w:val="20"/>
                <w:szCs w:val="20"/>
              </w:rPr>
              <w:t>l</w:t>
            </w:r>
            <w:r w:rsidRPr="00FE4290">
              <w:rPr>
                <w:rFonts w:asciiTheme="minorHAnsi" w:eastAsia="Arial" w:hAnsiTheme="minorHAnsi" w:cstheme="minorHAnsi"/>
                <w:sz w:val="20"/>
                <w:szCs w:val="20"/>
              </w:rPr>
              <w:t>a</w:t>
            </w:r>
            <w:r w:rsidRPr="00FE4290">
              <w:rPr>
                <w:rFonts w:asciiTheme="minorHAnsi" w:eastAsia="Arial" w:hAnsiTheme="minorHAnsi" w:cstheme="minorHAnsi"/>
                <w:spacing w:val="-4"/>
                <w:sz w:val="20"/>
                <w:szCs w:val="20"/>
              </w:rPr>
              <w:t xml:space="preserve"> </w:t>
            </w:r>
            <w:r w:rsidRPr="00FE4290">
              <w:rPr>
                <w:rFonts w:asciiTheme="minorHAnsi" w:eastAsia="Arial" w:hAnsiTheme="minorHAnsi" w:cstheme="minorHAnsi"/>
                <w:sz w:val="20"/>
                <w:szCs w:val="20"/>
              </w:rPr>
              <w:t>(</w:t>
            </w:r>
            <w:r w:rsidRPr="00FE4290">
              <w:rPr>
                <w:rFonts w:asciiTheme="minorHAnsi" w:eastAsia="Arial" w:hAnsiTheme="minorHAnsi" w:cstheme="minorHAnsi"/>
                <w:spacing w:val="1"/>
                <w:sz w:val="20"/>
                <w:szCs w:val="20"/>
              </w:rPr>
              <w:t>c</w:t>
            </w:r>
            <w:r w:rsidRPr="00FE4290">
              <w:rPr>
                <w:rFonts w:asciiTheme="minorHAnsi" w:eastAsia="Arial" w:hAnsiTheme="minorHAnsi" w:cstheme="minorHAnsi"/>
                <w:sz w:val="20"/>
                <w:szCs w:val="20"/>
              </w:rPr>
              <w:t>o</w:t>
            </w:r>
            <w:r w:rsidRPr="00FE4290">
              <w:rPr>
                <w:rFonts w:asciiTheme="minorHAnsi" w:eastAsia="Arial" w:hAnsiTheme="minorHAnsi" w:cstheme="minorHAnsi"/>
                <w:spacing w:val="4"/>
                <w:sz w:val="20"/>
                <w:szCs w:val="20"/>
              </w:rPr>
              <w:t>m</w:t>
            </w:r>
            <w:r w:rsidRPr="00FE4290">
              <w:rPr>
                <w:rFonts w:asciiTheme="minorHAnsi" w:eastAsia="Arial" w:hAnsiTheme="minorHAnsi" w:cstheme="minorHAnsi"/>
                <w:sz w:val="20"/>
                <w:szCs w:val="20"/>
              </w:rPr>
              <w:t>u</w:t>
            </w:r>
            <w:r w:rsidRPr="00FE4290">
              <w:rPr>
                <w:rFonts w:asciiTheme="minorHAnsi" w:eastAsia="Arial" w:hAnsiTheme="minorHAnsi" w:cstheme="minorHAnsi"/>
                <w:spacing w:val="-1"/>
                <w:sz w:val="20"/>
                <w:szCs w:val="20"/>
              </w:rPr>
              <w:t>ni</w:t>
            </w:r>
            <w:r w:rsidRPr="00FE4290">
              <w:rPr>
                <w:rFonts w:asciiTheme="minorHAnsi" w:eastAsia="Arial" w:hAnsiTheme="minorHAnsi" w:cstheme="minorHAnsi"/>
                <w:spacing w:val="1"/>
                <w:sz w:val="20"/>
                <w:szCs w:val="20"/>
              </w:rPr>
              <w:t>c</w:t>
            </w:r>
            <w:r w:rsidRPr="00FE4290">
              <w:rPr>
                <w:rFonts w:asciiTheme="minorHAnsi" w:eastAsia="Arial" w:hAnsiTheme="minorHAnsi" w:cstheme="minorHAnsi"/>
                <w:sz w:val="20"/>
                <w:szCs w:val="20"/>
              </w:rPr>
              <w:t>a</w:t>
            </w:r>
            <w:r w:rsidRPr="00FE4290">
              <w:rPr>
                <w:rFonts w:asciiTheme="minorHAnsi" w:eastAsia="Arial" w:hAnsiTheme="minorHAnsi" w:cstheme="minorHAnsi"/>
                <w:spacing w:val="1"/>
                <w:sz w:val="20"/>
                <w:szCs w:val="20"/>
              </w:rPr>
              <w:t>c</w:t>
            </w:r>
            <w:r w:rsidRPr="00FE4290">
              <w:rPr>
                <w:rFonts w:asciiTheme="minorHAnsi" w:eastAsia="Arial" w:hAnsiTheme="minorHAnsi" w:cstheme="minorHAnsi"/>
                <w:spacing w:val="-1"/>
                <w:sz w:val="20"/>
                <w:szCs w:val="20"/>
              </w:rPr>
              <w:t>i</w:t>
            </w:r>
            <w:r w:rsidRPr="00FE4290">
              <w:rPr>
                <w:rFonts w:asciiTheme="minorHAnsi" w:eastAsia="Arial" w:hAnsiTheme="minorHAnsi" w:cstheme="minorHAnsi"/>
                <w:sz w:val="20"/>
                <w:szCs w:val="20"/>
              </w:rPr>
              <w:t>ó</w:t>
            </w:r>
            <w:r w:rsidRPr="00FE4290">
              <w:rPr>
                <w:rFonts w:asciiTheme="minorHAnsi" w:eastAsia="Arial" w:hAnsiTheme="minorHAnsi" w:cstheme="minorHAnsi"/>
                <w:spacing w:val="1"/>
                <w:sz w:val="20"/>
                <w:szCs w:val="20"/>
              </w:rPr>
              <w:t>n institucional</w:t>
            </w:r>
            <w:r w:rsidRPr="00FE4290">
              <w:rPr>
                <w:rFonts w:asciiTheme="minorHAnsi" w:eastAsia="Arial" w:hAnsiTheme="minorHAnsi" w:cstheme="minorHAnsi"/>
                <w:sz w:val="20"/>
                <w:szCs w:val="20"/>
              </w:rPr>
              <w:t>, a</w:t>
            </w:r>
            <w:r w:rsidRPr="00FE4290">
              <w:rPr>
                <w:rFonts w:asciiTheme="minorHAnsi" w:eastAsia="Arial" w:hAnsiTheme="minorHAnsi" w:cstheme="minorHAnsi"/>
                <w:spacing w:val="-1"/>
                <w:sz w:val="20"/>
                <w:szCs w:val="20"/>
              </w:rPr>
              <w:t>d</w:t>
            </w:r>
            <w:r w:rsidRPr="00FE4290">
              <w:rPr>
                <w:rFonts w:asciiTheme="minorHAnsi" w:eastAsia="Arial" w:hAnsiTheme="minorHAnsi" w:cstheme="minorHAnsi"/>
                <w:spacing w:val="4"/>
                <w:sz w:val="20"/>
                <w:szCs w:val="20"/>
              </w:rPr>
              <w:t>m</w:t>
            </w:r>
            <w:r w:rsidRPr="00FE4290">
              <w:rPr>
                <w:rFonts w:asciiTheme="minorHAnsi" w:eastAsia="Arial" w:hAnsiTheme="minorHAnsi" w:cstheme="minorHAnsi"/>
                <w:spacing w:val="-1"/>
                <w:sz w:val="20"/>
                <w:szCs w:val="20"/>
              </w:rPr>
              <w:t>i</w:t>
            </w:r>
            <w:r w:rsidRPr="00FE4290">
              <w:rPr>
                <w:rFonts w:asciiTheme="minorHAnsi" w:eastAsia="Arial" w:hAnsiTheme="minorHAnsi" w:cstheme="minorHAnsi"/>
                <w:sz w:val="20"/>
                <w:szCs w:val="20"/>
              </w:rPr>
              <w:t>n</w:t>
            </w:r>
            <w:r w:rsidRPr="00FE4290">
              <w:rPr>
                <w:rFonts w:asciiTheme="minorHAnsi" w:eastAsia="Arial" w:hAnsiTheme="minorHAnsi" w:cstheme="minorHAnsi"/>
                <w:spacing w:val="-1"/>
                <w:sz w:val="20"/>
                <w:szCs w:val="20"/>
              </w:rPr>
              <w:t>i</w:t>
            </w:r>
            <w:r w:rsidRPr="00FE4290">
              <w:rPr>
                <w:rFonts w:asciiTheme="minorHAnsi" w:eastAsia="Arial" w:hAnsiTheme="minorHAnsi" w:cstheme="minorHAnsi"/>
                <w:spacing w:val="1"/>
                <w:sz w:val="20"/>
                <w:szCs w:val="20"/>
              </w:rPr>
              <w:t>s</w:t>
            </w:r>
            <w:r w:rsidRPr="00FE4290">
              <w:rPr>
                <w:rFonts w:asciiTheme="minorHAnsi" w:eastAsia="Arial" w:hAnsiTheme="minorHAnsi" w:cstheme="minorHAnsi"/>
                <w:sz w:val="20"/>
                <w:szCs w:val="20"/>
              </w:rPr>
              <w:t>tra</w:t>
            </w:r>
            <w:r w:rsidRPr="00FE4290">
              <w:rPr>
                <w:rFonts w:asciiTheme="minorHAnsi" w:eastAsia="Arial" w:hAnsiTheme="minorHAnsi" w:cstheme="minorHAnsi"/>
                <w:spacing w:val="1"/>
                <w:sz w:val="20"/>
                <w:szCs w:val="20"/>
              </w:rPr>
              <w:t>c</w:t>
            </w:r>
            <w:r w:rsidRPr="00FE4290">
              <w:rPr>
                <w:rFonts w:asciiTheme="minorHAnsi" w:eastAsia="Arial" w:hAnsiTheme="minorHAnsi" w:cstheme="minorHAnsi"/>
                <w:spacing w:val="-1"/>
                <w:sz w:val="20"/>
                <w:szCs w:val="20"/>
              </w:rPr>
              <w:t>i</w:t>
            </w:r>
            <w:r w:rsidRPr="00FE4290">
              <w:rPr>
                <w:rFonts w:asciiTheme="minorHAnsi" w:eastAsia="Arial" w:hAnsiTheme="minorHAnsi" w:cstheme="minorHAnsi"/>
                <w:sz w:val="20"/>
                <w:szCs w:val="20"/>
              </w:rPr>
              <w:t>ón</w:t>
            </w:r>
            <w:r w:rsidRPr="00FE4290">
              <w:rPr>
                <w:rFonts w:asciiTheme="minorHAnsi" w:eastAsia="Arial" w:hAnsiTheme="minorHAnsi" w:cstheme="minorHAnsi"/>
                <w:spacing w:val="-12"/>
                <w:sz w:val="20"/>
                <w:szCs w:val="20"/>
              </w:rPr>
              <w:t xml:space="preserve"> </w:t>
            </w:r>
            <w:r w:rsidRPr="00FE4290">
              <w:rPr>
                <w:rFonts w:asciiTheme="minorHAnsi" w:eastAsia="Arial" w:hAnsiTheme="minorHAnsi" w:cstheme="minorHAnsi"/>
                <w:sz w:val="20"/>
                <w:szCs w:val="20"/>
              </w:rPr>
              <w:t>de</w:t>
            </w:r>
            <w:r w:rsidRPr="00FE4290">
              <w:rPr>
                <w:rFonts w:asciiTheme="minorHAnsi" w:eastAsia="Arial" w:hAnsiTheme="minorHAnsi" w:cstheme="minorHAnsi"/>
                <w:spacing w:val="-1"/>
                <w:sz w:val="20"/>
                <w:szCs w:val="20"/>
              </w:rPr>
              <w:t xml:space="preserve"> l</w:t>
            </w:r>
            <w:r w:rsidRPr="00FE4290">
              <w:rPr>
                <w:rFonts w:asciiTheme="minorHAnsi" w:eastAsia="Arial" w:hAnsiTheme="minorHAnsi" w:cstheme="minorHAnsi"/>
                <w:sz w:val="20"/>
                <w:szCs w:val="20"/>
              </w:rPr>
              <w:t>a</w:t>
            </w:r>
            <w:r w:rsidRPr="00FE4290">
              <w:rPr>
                <w:rFonts w:asciiTheme="minorHAnsi" w:eastAsia="Arial" w:hAnsiTheme="minorHAnsi" w:cstheme="minorHAnsi"/>
                <w:spacing w:val="-2"/>
                <w:sz w:val="20"/>
                <w:szCs w:val="20"/>
              </w:rPr>
              <w:t xml:space="preserve"> </w:t>
            </w:r>
            <w:r w:rsidRPr="00FE4290">
              <w:rPr>
                <w:rFonts w:asciiTheme="minorHAnsi" w:eastAsia="Arial" w:hAnsiTheme="minorHAnsi" w:cstheme="minorHAnsi"/>
                <w:sz w:val="20"/>
                <w:szCs w:val="20"/>
              </w:rPr>
              <w:t>car</w:t>
            </w:r>
            <w:r w:rsidRPr="00FE4290">
              <w:rPr>
                <w:rFonts w:asciiTheme="minorHAnsi" w:eastAsia="Arial" w:hAnsiTheme="minorHAnsi" w:cstheme="minorHAnsi"/>
                <w:spacing w:val="1"/>
                <w:sz w:val="20"/>
                <w:szCs w:val="20"/>
              </w:rPr>
              <w:t>r</w:t>
            </w:r>
            <w:r w:rsidRPr="00FE4290">
              <w:rPr>
                <w:rFonts w:asciiTheme="minorHAnsi" w:eastAsia="Arial" w:hAnsiTheme="minorHAnsi" w:cstheme="minorHAnsi"/>
                <w:sz w:val="20"/>
                <w:szCs w:val="20"/>
              </w:rPr>
              <w:t>e</w:t>
            </w:r>
            <w:r w:rsidRPr="00FE4290">
              <w:rPr>
                <w:rFonts w:asciiTheme="minorHAnsi" w:eastAsia="Arial" w:hAnsiTheme="minorHAnsi" w:cstheme="minorHAnsi"/>
                <w:spacing w:val="3"/>
                <w:sz w:val="20"/>
                <w:szCs w:val="20"/>
              </w:rPr>
              <w:t>r</w:t>
            </w:r>
            <w:r w:rsidRPr="00FE4290">
              <w:rPr>
                <w:rFonts w:asciiTheme="minorHAnsi" w:eastAsia="Arial" w:hAnsiTheme="minorHAnsi" w:cstheme="minorHAnsi"/>
                <w:sz w:val="20"/>
                <w:szCs w:val="20"/>
              </w:rPr>
              <w:t>a</w:t>
            </w:r>
            <w:r w:rsidRPr="00FE4290">
              <w:rPr>
                <w:rFonts w:asciiTheme="minorHAnsi" w:eastAsia="Arial" w:hAnsiTheme="minorHAnsi" w:cstheme="minorHAnsi"/>
                <w:spacing w:val="-6"/>
                <w:sz w:val="20"/>
                <w:szCs w:val="20"/>
              </w:rPr>
              <w:t xml:space="preserve"> </w:t>
            </w:r>
            <w:r w:rsidRPr="00FE4290">
              <w:rPr>
                <w:rFonts w:asciiTheme="minorHAnsi" w:eastAsia="Arial" w:hAnsiTheme="minorHAnsi" w:cstheme="minorHAnsi"/>
                <w:spacing w:val="1"/>
                <w:sz w:val="20"/>
                <w:szCs w:val="20"/>
              </w:rPr>
              <w:t>j</w:t>
            </w:r>
            <w:r w:rsidRPr="00FE4290">
              <w:rPr>
                <w:rFonts w:asciiTheme="minorHAnsi" w:eastAsia="Arial" w:hAnsiTheme="minorHAnsi" w:cstheme="minorHAnsi"/>
                <w:sz w:val="20"/>
                <w:szCs w:val="20"/>
              </w:rPr>
              <w:t>u</w:t>
            </w:r>
            <w:r w:rsidRPr="00FE4290">
              <w:rPr>
                <w:rFonts w:asciiTheme="minorHAnsi" w:eastAsia="Arial" w:hAnsiTheme="minorHAnsi" w:cstheme="minorHAnsi"/>
                <w:spacing w:val="-1"/>
                <w:sz w:val="20"/>
                <w:szCs w:val="20"/>
              </w:rPr>
              <w:t>di</w:t>
            </w:r>
            <w:r w:rsidRPr="00FE4290">
              <w:rPr>
                <w:rFonts w:asciiTheme="minorHAnsi" w:eastAsia="Arial" w:hAnsiTheme="minorHAnsi" w:cstheme="minorHAnsi"/>
                <w:spacing w:val="1"/>
                <w:sz w:val="20"/>
                <w:szCs w:val="20"/>
              </w:rPr>
              <w:t>ci</w:t>
            </w:r>
            <w:r w:rsidRPr="00FE4290">
              <w:rPr>
                <w:rFonts w:asciiTheme="minorHAnsi" w:eastAsia="Arial" w:hAnsiTheme="minorHAnsi" w:cstheme="minorHAnsi"/>
                <w:sz w:val="20"/>
                <w:szCs w:val="20"/>
              </w:rPr>
              <w:t>a</w:t>
            </w:r>
            <w:r w:rsidRPr="00FE4290">
              <w:rPr>
                <w:rFonts w:asciiTheme="minorHAnsi" w:eastAsia="Arial" w:hAnsiTheme="minorHAnsi" w:cstheme="minorHAnsi"/>
                <w:spacing w:val="-1"/>
                <w:sz w:val="20"/>
                <w:szCs w:val="20"/>
              </w:rPr>
              <w:t>l</w:t>
            </w:r>
            <w:r w:rsidRPr="00FE4290">
              <w:rPr>
                <w:rFonts w:asciiTheme="minorHAnsi" w:eastAsia="Arial" w:hAnsiTheme="minorHAnsi" w:cstheme="minorHAnsi"/>
                <w:sz w:val="20"/>
                <w:szCs w:val="20"/>
              </w:rPr>
              <w:t>,</w:t>
            </w:r>
            <w:r w:rsidRPr="00FE4290">
              <w:rPr>
                <w:rFonts w:asciiTheme="minorHAnsi" w:eastAsia="Arial" w:hAnsiTheme="minorHAnsi" w:cstheme="minorHAnsi"/>
                <w:spacing w:val="-5"/>
                <w:sz w:val="20"/>
                <w:szCs w:val="20"/>
              </w:rPr>
              <w:t xml:space="preserve"> </w:t>
            </w:r>
            <w:r w:rsidRPr="00FE4290">
              <w:rPr>
                <w:rFonts w:asciiTheme="minorHAnsi" w:eastAsia="Arial" w:hAnsiTheme="minorHAnsi" w:cstheme="minorHAnsi"/>
                <w:sz w:val="20"/>
                <w:szCs w:val="20"/>
              </w:rPr>
              <w:t>Gestión Humana</w:t>
            </w:r>
            <w:r w:rsidRPr="00FE4290">
              <w:rPr>
                <w:rFonts w:asciiTheme="minorHAnsi" w:eastAsia="Arial" w:hAnsiTheme="minorHAnsi" w:cstheme="minorHAnsi"/>
                <w:spacing w:val="1"/>
                <w:sz w:val="20"/>
                <w:szCs w:val="20"/>
              </w:rPr>
              <w:t>)</w:t>
            </w:r>
            <w:r w:rsidRPr="00FE4290">
              <w:rPr>
                <w:rFonts w:asciiTheme="minorHAnsi" w:eastAsia="Arial" w:hAnsiTheme="minorHAnsi" w:cstheme="minorHAnsi"/>
                <w:sz w:val="20"/>
                <w:szCs w:val="20"/>
              </w:rPr>
              <w:t>.</w:t>
            </w:r>
          </w:p>
        </w:tc>
      </w:tr>
      <w:tr w:rsidR="00B67F35" w:rsidRPr="004D6114" w:rsidTr="002146F4">
        <w:trPr>
          <w:trHeight w:hRule="exact" w:val="949"/>
          <w:jc w:val="right"/>
        </w:trPr>
        <w:tc>
          <w:tcPr>
            <w:tcW w:w="4371" w:type="dxa"/>
            <w:tcBorders>
              <w:top w:val="single" w:sz="7" w:space="0" w:color="000000"/>
              <w:left w:val="single" w:sz="7" w:space="0" w:color="000000"/>
              <w:bottom w:val="single" w:sz="7" w:space="0" w:color="000000"/>
              <w:right w:val="single" w:sz="7" w:space="0" w:color="000000"/>
            </w:tcBorders>
            <w:vAlign w:val="center"/>
          </w:tcPr>
          <w:p w:rsidR="00B67F35" w:rsidRPr="00FE4290" w:rsidRDefault="00B67F35" w:rsidP="00E37D73">
            <w:pPr>
              <w:autoSpaceDE w:val="0"/>
              <w:autoSpaceDN w:val="0"/>
              <w:adjustRightInd w:val="0"/>
              <w:jc w:val="both"/>
              <w:rPr>
                <w:rFonts w:asciiTheme="minorHAnsi" w:hAnsiTheme="minorHAnsi" w:cstheme="minorHAnsi"/>
                <w:color w:val="000000"/>
                <w:sz w:val="20"/>
                <w:szCs w:val="20"/>
              </w:rPr>
            </w:pPr>
            <w:r w:rsidRPr="00FE4290">
              <w:rPr>
                <w:rFonts w:asciiTheme="minorHAnsi" w:hAnsiTheme="minorHAnsi" w:cstheme="minorHAnsi"/>
                <w:color w:val="000000"/>
                <w:sz w:val="20"/>
                <w:szCs w:val="20"/>
              </w:rPr>
              <w:t xml:space="preserve">Estructurar un plan de capacitación a nivel nacional para fortalecer los equipo SIGCMA  en todos sus roles. </w:t>
            </w:r>
          </w:p>
        </w:tc>
        <w:tc>
          <w:tcPr>
            <w:tcW w:w="4552" w:type="dxa"/>
            <w:tcBorders>
              <w:top w:val="single" w:sz="7" w:space="0" w:color="000000"/>
              <w:left w:val="single" w:sz="7" w:space="0" w:color="000000"/>
              <w:bottom w:val="single" w:sz="7" w:space="0" w:color="000000"/>
              <w:right w:val="single" w:sz="7" w:space="0" w:color="000000"/>
            </w:tcBorders>
            <w:vAlign w:val="center"/>
          </w:tcPr>
          <w:p w:rsidR="00B67F35" w:rsidRPr="00FE4290" w:rsidRDefault="00B67F35" w:rsidP="00E37D73">
            <w:pPr>
              <w:spacing w:line="200" w:lineRule="exact"/>
              <w:rPr>
                <w:rFonts w:asciiTheme="minorHAnsi" w:hAnsiTheme="minorHAnsi" w:cstheme="minorHAnsi"/>
                <w:sz w:val="20"/>
                <w:szCs w:val="20"/>
              </w:rPr>
            </w:pPr>
            <w:r w:rsidRPr="00FE4290">
              <w:rPr>
                <w:rFonts w:asciiTheme="minorHAnsi" w:hAnsiTheme="minorHAnsi" w:cstheme="minorHAnsi"/>
                <w:sz w:val="20"/>
                <w:szCs w:val="20"/>
              </w:rPr>
              <w:t xml:space="preserve">Mejoramiento del SIGCMA, Carrera Judicial , </w:t>
            </w:r>
          </w:p>
          <w:p w:rsidR="00B67F35" w:rsidRPr="00FE4290" w:rsidRDefault="00B67F35" w:rsidP="00E37D73">
            <w:pPr>
              <w:spacing w:line="200" w:lineRule="exact"/>
              <w:rPr>
                <w:rFonts w:asciiTheme="minorHAnsi" w:hAnsiTheme="minorHAnsi" w:cstheme="minorHAnsi"/>
                <w:sz w:val="20"/>
                <w:szCs w:val="20"/>
              </w:rPr>
            </w:pPr>
            <w:r w:rsidRPr="00FE4290">
              <w:rPr>
                <w:rFonts w:asciiTheme="minorHAnsi" w:hAnsiTheme="minorHAnsi" w:cstheme="minorHAnsi"/>
                <w:sz w:val="20"/>
                <w:szCs w:val="20"/>
              </w:rPr>
              <w:t xml:space="preserve">Gestión Humana </w:t>
            </w:r>
          </w:p>
        </w:tc>
      </w:tr>
      <w:tr w:rsidR="00B67F35" w:rsidRPr="004D6114" w:rsidTr="002146F4">
        <w:trPr>
          <w:trHeight w:hRule="exact" w:val="959"/>
          <w:jc w:val="right"/>
        </w:trPr>
        <w:tc>
          <w:tcPr>
            <w:tcW w:w="4371" w:type="dxa"/>
            <w:tcBorders>
              <w:top w:val="single" w:sz="7" w:space="0" w:color="000000"/>
              <w:left w:val="single" w:sz="7" w:space="0" w:color="000000"/>
              <w:bottom w:val="single" w:sz="7" w:space="0" w:color="000000"/>
              <w:right w:val="single" w:sz="7" w:space="0" w:color="000000"/>
            </w:tcBorders>
            <w:vAlign w:val="center"/>
          </w:tcPr>
          <w:p w:rsidR="00B67F35" w:rsidRPr="00FE4290" w:rsidRDefault="00B67F35" w:rsidP="00E37D73">
            <w:pPr>
              <w:autoSpaceDE w:val="0"/>
              <w:autoSpaceDN w:val="0"/>
              <w:adjustRightInd w:val="0"/>
              <w:jc w:val="both"/>
              <w:rPr>
                <w:rFonts w:asciiTheme="minorHAnsi" w:hAnsiTheme="minorHAnsi" w:cstheme="minorHAnsi"/>
                <w:b/>
                <w:bCs/>
                <w:color w:val="FFFFFF"/>
                <w:sz w:val="20"/>
                <w:szCs w:val="20"/>
              </w:rPr>
            </w:pPr>
            <w:r w:rsidRPr="00FE4290">
              <w:rPr>
                <w:rFonts w:asciiTheme="minorHAnsi" w:hAnsiTheme="minorHAnsi" w:cstheme="minorHAnsi"/>
                <w:color w:val="000000"/>
                <w:sz w:val="20"/>
                <w:szCs w:val="20"/>
              </w:rPr>
              <w:t>Revisión y actualización  de la documentación del SIGCMA para que sirva de herramienta  para mejorar para la gestión de los procesos.</w:t>
            </w:r>
          </w:p>
        </w:tc>
        <w:tc>
          <w:tcPr>
            <w:tcW w:w="4552" w:type="dxa"/>
            <w:tcBorders>
              <w:top w:val="single" w:sz="7" w:space="0" w:color="000000"/>
              <w:left w:val="single" w:sz="7" w:space="0" w:color="000000"/>
              <w:bottom w:val="single" w:sz="7" w:space="0" w:color="000000"/>
              <w:right w:val="single" w:sz="7" w:space="0" w:color="000000"/>
            </w:tcBorders>
            <w:vAlign w:val="center"/>
          </w:tcPr>
          <w:p w:rsidR="00B67F35" w:rsidRPr="00FE4290" w:rsidRDefault="00B67F35" w:rsidP="00E37D73">
            <w:pPr>
              <w:spacing w:line="200" w:lineRule="exact"/>
              <w:rPr>
                <w:rFonts w:asciiTheme="minorHAnsi" w:hAnsiTheme="minorHAnsi" w:cstheme="minorHAnsi"/>
                <w:sz w:val="20"/>
                <w:szCs w:val="20"/>
              </w:rPr>
            </w:pPr>
            <w:r w:rsidRPr="00FE4290">
              <w:rPr>
                <w:rFonts w:asciiTheme="minorHAnsi" w:hAnsiTheme="minorHAnsi" w:cstheme="minorHAnsi"/>
                <w:sz w:val="20"/>
                <w:szCs w:val="20"/>
              </w:rPr>
              <w:t>Gestión Documental</w:t>
            </w:r>
          </w:p>
        </w:tc>
      </w:tr>
    </w:tbl>
    <w:p w:rsidR="00EB4001" w:rsidRPr="00981E90" w:rsidRDefault="00EB4001" w:rsidP="00981E90">
      <w:pPr>
        <w:rPr>
          <w:lang w:val="es-CO" w:eastAsia="en-US"/>
        </w:rPr>
      </w:pPr>
    </w:p>
    <w:p w:rsidR="0038159F" w:rsidRDefault="0038159F" w:rsidP="00511D9E">
      <w:pPr>
        <w:rPr>
          <w:lang w:val="es-CO" w:eastAsia="en-US"/>
        </w:rPr>
      </w:pPr>
    </w:p>
    <w:p w:rsidR="00D317C9" w:rsidRPr="0038159F" w:rsidRDefault="00D317C9" w:rsidP="0066283B">
      <w:pPr>
        <w:pStyle w:val="Ttulo2"/>
        <w:numPr>
          <w:ilvl w:val="0"/>
          <w:numId w:val="14"/>
        </w:numPr>
        <w:rPr>
          <w:rFonts w:asciiTheme="minorHAnsi" w:hAnsiTheme="minorHAnsi" w:cstheme="minorHAnsi"/>
          <w:lang w:val="es-CO"/>
        </w:rPr>
      </w:pPr>
      <w:bookmarkStart w:id="16" w:name="_Toc469556678"/>
      <w:r w:rsidRPr="0038159F">
        <w:rPr>
          <w:rFonts w:asciiTheme="minorHAnsi" w:hAnsiTheme="minorHAnsi" w:cstheme="minorHAnsi"/>
          <w:lang w:val="es-CO"/>
        </w:rPr>
        <w:t>CAMBIOS QUE PUEDEN AFECTAR EL SISTEMA</w:t>
      </w:r>
      <w:bookmarkEnd w:id="16"/>
    </w:p>
    <w:p w:rsidR="002034A6" w:rsidRPr="002034A6" w:rsidRDefault="002034A6" w:rsidP="002034A6">
      <w:pPr>
        <w:rPr>
          <w:lang w:val="es-CO" w:eastAsia="en-US"/>
        </w:rPr>
      </w:pPr>
    </w:p>
    <w:tbl>
      <w:tblPr>
        <w:tblStyle w:val="Tablaconcuadrcula"/>
        <w:tblW w:w="0" w:type="auto"/>
        <w:tblLook w:val="04A0" w:firstRow="1" w:lastRow="0" w:firstColumn="1" w:lastColumn="0" w:noHBand="0" w:noVBand="1"/>
      </w:tblPr>
      <w:tblGrid>
        <w:gridCol w:w="922"/>
        <w:gridCol w:w="3014"/>
        <w:gridCol w:w="5061"/>
      </w:tblGrid>
      <w:tr w:rsidR="009C6D4B" w:rsidTr="00B67F35">
        <w:tc>
          <w:tcPr>
            <w:tcW w:w="922" w:type="dxa"/>
            <w:shd w:val="clear" w:color="auto" w:fill="92CDDC" w:themeFill="accent5" w:themeFillTint="99"/>
          </w:tcPr>
          <w:p w:rsidR="005B5445" w:rsidRPr="005B5445" w:rsidRDefault="005B5445" w:rsidP="005B5445">
            <w:pPr>
              <w:jc w:val="center"/>
              <w:rPr>
                <w:rFonts w:asciiTheme="minorHAnsi" w:hAnsiTheme="minorHAnsi" w:cstheme="minorHAnsi"/>
                <w:b/>
                <w:lang w:val="es-CO" w:eastAsia="en-US"/>
              </w:rPr>
            </w:pPr>
            <w:r w:rsidRPr="005B5445">
              <w:rPr>
                <w:rFonts w:asciiTheme="minorHAnsi" w:hAnsiTheme="minorHAnsi" w:cstheme="minorHAnsi"/>
                <w:b/>
                <w:lang w:val="es-CO" w:eastAsia="en-US"/>
              </w:rPr>
              <w:t xml:space="preserve">No. </w:t>
            </w:r>
          </w:p>
        </w:tc>
        <w:tc>
          <w:tcPr>
            <w:tcW w:w="3014" w:type="dxa"/>
            <w:shd w:val="clear" w:color="auto" w:fill="92CDDC" w:themeFill="accent5" w:themeFillTint="99"/>
          </w:tcPr>
          <w:p w:rsidR="005B5445" w:rsidRPr="005B5445" w:rsidRDefault="005B5445" w:rsidP="00D317C9">
            <w:pPr>
              <w:jc w:val="both"/>
              <w:rPr>
                <w:rFonts w:asciiTheme="minorHAnsi" w:hAnsiTheme="minorHAnsi" w:cstheme="minorHAnsi"/>
                <w:b/>
                <w:lang w:val="es-CO" w:eastAsia="en-US"/>
              </w:rPr>
            </w:pPr>
            <w:r>
              <w:rPr>
                <w:rFonts w:asciiTheme="minorHAnsi" w:hAnsiTheme="minorHAnsi" w:cstheme="minorHAnsi"/>
                <w:b/>
                <w:lang w:val="es-CO" w:eastAsia="en-US"/>
              </w:rPr>
              <w:t>CAUSA</w:t>
            </w:r>
          </w:p>
        </w:tc>
        <w:tc>
          <w:tcPr>
            <w:tcW w:w="5061" w:type="dxa"/>
            <w:shd w:val="clear" w:color="auto" w:fill="92CDDC" w:themeFill="accent5" w:themeFillTint="99"/>
          </w:tcPr>
          <w:p w:rsidR="005B5445" w:rsidRPr="005B5445" w:rsidRDefault="005B5445" w:rsidP="00D317C9">
            <w:pPr>
              <w:jc w:val="both"/>
              <w:rPr>
                <w:rFonts w:asciiTheme="minorHAnsi" w:hAnsiTheme="minorHAnsi" w:cstheme="minorHAnsi"/>
                <w:b/>
                <w:lang w:val="es-CO" w:eastAsia="en-US"/>
              </w:rPr>
            </w:pPr>
            <w:r>
              <w:rPr>
                <w:rFonts w:asciiTheme="minorHAnsi" w:hAnsiTheme="minorHAnsi" w:cstheme="minorHAnsi"/>
                <w:b/>
                <w:lang w:val="es-CO" w:eastAsia="en-US"/>
              </w:rPr>
              <w:t>GENERADA POR</w:t>
            </w:r>
          </w:p>
        </w:tc>
      </w:tr>
      <w:tr w:rsidR="009C6D4B" w:rsidTr="002034A6">
        <w:tc>
          <w:tcPr>
            <w:tcW w:w="922" w:type="dxa"/>
          </w:tcPr>
          <w:p w:rsidR="005B5445" w:rsidRPr="00D82C20" w:rsidRDefault="005B5445" w:rsidP="005B5445">
            <w:pPr>
              <w:jc w:val="center"/>
              <w:rPr>
                <w:rFonts w:asciiTheme="minorHAnsi" w:hAnsiTheme="minorHAnsi" w:cstheme="minorHAnsi"/>
                <w:sz w:val="20"/>
                <w:szCs w:val="20"/>
                <w:lang w:val="es-CO" w:eastAsia="en-US"/>
              </w:rPr>
            </w:pPr>
            <w:r w:rsidRPr="00D82C20">
              <w:rPr>
                <w:rFonts w:asciiTheme="minorHAnsi" w:hAnsiTheme="minorHAnsi" w:cstheme="minorHAnsi"/>
                <w:sz w:val="20"/>
                <w:szCs w:val="20"/>
                <w:lang w:val="es-CO" w:eastAsia="en-US"/>
              </w:rPr>
              <w:t>1</w:t>
            </w:r>
          </w:p>
        </w:tc>
        <w:tc>
          <w:tcPr>
            <w:tcW w:w="3014" w:type="dxa"/>
          </w:tcPr>
          <w:p w:rsidR="005B5445" w:rsidRPr="00D82C20" w:rsidRDefault="005B5445" w:rsidP="00D317C9">
            <w:pPr>
              <w:jc w:val="both"/>
              <w:rPr>
                <w:rFonts w:asciiTheme="minorHAnsi" w:hAnsiTheme="minorHAnsi" w:cstheme="minorHAnsi"/>
                <w:sz w:val="20"/>
                <w:szCs w:val="20"/>
                <w:lang w:val="es-CO" w:eastAsia="en-US"/>
              </w:rPr>
            </w:pPr>
            <w:r w:rsidRPr="00D82C20">
              <w:rPr>
                <w:rFonts w:asciiTheme="minorHAnsi" w:hAnsiTheme="minorHAnsi" w:cstheme="minorHAnsi"/>
                <w:b/>
                <w:sz w:val="20"/>
                <w:szCs w:val="20"/>
                <w:lang w:val="es-CO" w:eastAsia="en-US"/>
              </w:rPr>
              <w:t>La actualización de la Norma ISO 9001:2015, y por ende la NTCGP 1000</w:t>
            </w:r>
            <w:r w:rsidRPr="00D82C20">
              <w:rPr>
                <w:rFonts w:asciiTheme="minorHAnsi" w:hAnsiTheme="minorHAnsi" w:cstheme="minorHAnsi"/>
                <w:sz w:val="20"/>
                <w:szCs w:val="20"/>
                <w:lang w:val="es-CO" w:eastAsia="en-US"/>
              </w:rPr>
              <w:t>.</w:t>
            </w:r>
          </w:p>
        </w:tc>
        <w:tc>
          <w:tcPr>
            <w:tcW w:w="5061" w:type="dxa"/>
          </w:tcPr>
          <w:p w:rsidR="005B5445" w:rsidRPr="00D82C20" w:rsidRDefault="005B5445" w:rsidP="00D317C9">
            <w:pPr>
              <w:jc w:val="both"/>
              <w:rPr>
                <w:rFonts w:asciiTheme="minorHAnsi" w:hAnsiTheme="minorHAnsi" w:cstheme="minorHAnsi"/>
                <w:sz w:val="20"/>
                <w:szCs w:val="20"/>
                <w:lang w:val="es-CO" w:eastAsia="en-US"/>
              </w:rPr>
            </w:pPr>
            <w:r w:rsidRPr="00D82C20">
              <w:rPr>
                <w:rFonts w:asciiTheme="minorHAnsi" w:hAnsiTheme="minorHAnsi" w:cstheme="minorHAnsi"/>
                <w:sz w:val="20"/>
                <w:szCs w:val="20"/>
                <w:lang w:val="es-CO" w:eastAsia="en-US"/>
              </w:rPr>
              <w:t>Cambios  en la norma.</w:t>
            </w:r>
          </w:p>
        </w:tc>
      </w:tr>
      <w:tr w:rsidR="009C6D4B" w:rsidTr="002034A6">
        <w:tc>
          <w:tcPr>
            <w:tcW w:w="922" w:type="dxa"/>
          </w:tcPr>
          <w:p w:rsidR="005B5445" w:rsidRPr="00D82C20" w:rsidRDefault="005B5445" w:rsidP="005B5445">
            <w:pPr>
              <w:jc w:val="center"/>
              <w:rPr>
                <w:rFonts w:asciiTheme="minorHAnsi" w:hAnsiTheme="minorHAnsi" w:cstheme="minorHAnsi"/>
                <w:sz w:val="20"/>
                <w:szCs w:val="20"/>
                <w:lang w:val="es-CO" w:eastAsia="en-US"/>
              </w:rPr>
            </w:pPr>
            <w:r w:rsidRPr="00D82C20">
              <w:rPr>
                <w:rFonts w:asciiTheme="minorHAnsi" w:hAnsiTheme="minorHAnsi" w:cstheme="minorHAnsi"/>
                <w:sz w:val="20"/>
                <w:szCs w:val="20"/>
                <w:lang w:val="es-CO" w:eastAsia="en-US"/>
              </w:rPr>
              <w:t>2</w:t>
            </w:r>
          </w:p>
        </w:tc>
        <w:tc>
          <w:tcPr>
            <w:tcW w:w="3014" w:type="dxa"/>
          </w:tcPr>
          <w:p w:rsidR="005B5445" w:rsidRPr="00D82C20" w:rsidRDefault="005B5445" w:rsidP="00D317C9">
            <w:pPr>
              <w:jc w:val="both"/>
              <w:rPr>
                <w:rFonts w:asciiTheme="minorHAnsi" w:hAnsiTheme="minorHAnsi" w:cstheme="minorHAnsi"/>
                <w:b/>
                <w:sz w:val="20"/>
                <w:szCs w:val="20"/>
                <w:lang w:val="es-CO" w:eastAsia="en-US"/>
              </w:rPr>
            </w:pPr>
            <w:r w:rsidRPr="00D82C20">
              <w:rPr>
                <w:rFonts w:asciiTheme="minorHAnsi" w:hAnsiTheme="minorHAnsi" w:cstheme="minorHAnsi"/>
                <w:b/>
                <w:sz w:val="20"/>
                <w:szCs w:val="20"/>
                <w:lang w:val="es-CO" w:eastAsia="en-US"/>
              </w:rPr>
              <w:t>Cambios en la Normatividad Vigente</w:t>
            </w:r>
          </w:p>
        </w:tc>
        <w:tc>
          <w:tcPr>
            <w:tcW w:w="5061" w:type="dxa"/>
          </w:tcPr>
          <w:p w:rsidR="005B5445" w:rsidRPr="00D82C20" w:rsidRDefault="002034A6" w:rsidP="00D317C9">
            <w:pPr>
              <w:jc w:val="both"/>
              <w:rPr>
                <w:rFonts w:asciiTheme="minorHAnsi" w:hAnsiTheme="minorHAnsi" w:cstheme="minorHAnsi"/>
                <w:sz w:val="20"/>
                <w:szCs w:val="20"/>
                <w:lang w:val="es-CO" w:eastAsia="en-US"/>
              </w:rPr>
            </w:pPr>
            <w:r w:rsidRPr="00D82C20">
              <w:rPr>
                <w:rFonts w:asciiTheme="minorHAnsi" w:hAnsiTheme="minorHAnsi" w:cstheme="minorHAnsi"/>
                <w:sz w:val="20"/>
                <w:szCs w:val="20"/>
                <w:lang w:val="es-CO" w:eastAsia="en-US"/>
              </w:rPr>
              <w:t xml:space="preserve">Cambios normativos como resultado de actos legislativos, leyes y/o decretos que incorporan, modifican, </w:t>
            </w:r>
            <w:r w:rsidRPr="00D82C20">
              <w:rPr>
                <w:rFonts w:asciiTheme="minorHAnsi" w:hAnsiTheme="minorHAnsi" w:cstheme="minorHAnsi"/>
                <w:color w:val="000000"/>
                <w:sz w:val="20"/>
                <w:szCs w:val="20"/>
              </w:rPr>
              <w:t>, restringen el accionar de la administración de justicia, lo que puede originar a la Rama Judicial a re-direccionar los recursos de inversión previstos, es el caso de la reforma  de equilibrio  de poderes que introducen cambios significativos en el aparato judicial, especialmente en los órganos de gobierno, administración y de paso atentando contra la autonomía e independencia judicial, estabilidad laboral de los servidores judiciales.</w:t>
            </w:r>
          </w:p>
        </w:tc>
      </w:tr>
      <w:tr w:rsidR="009C6D4B" w:rsidTr="002034A6">
        <w:tc>
          <w:tcPr>
            <w:tcW w:w="922" w:type="dxa"/>
          </w:tcPr>
          <w:p w:rsidR="002034A6" w:rsidRPr="00D82C20" w:rsidRDefault="002034A6" w:rsidP="005B5445">
            <w:pPr>
              <w:jc w:val="center"/>
              <w:rPr>
                <w:rFonts w:asciiTheme="minorHAnsi" w:hAnsiTheme="minorHAnsi" w:cstheme="minorHAnsi"/>
                <w:sz w:val="20"/>
                <w:szCs w:val="20"/>
                <w:lang w:val="es-CO" w:eastAsia="en-US"/>
              </w:rPr>
            </w:pPr>
            <w:r w:rsidRPr="00D82C20">
              <w:rPr>
                <w:rFonts w:asciiTheme="minorHAnsi" w:hAnsiTheme="minorHAnsi" w:cstheme="minorHAnsi"/>
                <w:sz w:val="20"/>
                <w:szCs w:val="20"/>
                <w:lang w:val="es-CO" w:eastAsia="en-US"/>
              </w:rPr>
              <w:t>3</w:t>
            </w:r>
          </w:p>
        </w:tc>
        <w:tc>
          <w:tcPr>
            <w:tcW w:w="3014" w:type="dxa"/>
          </w:tcPr>
          <w:p w:rsidR="002034A6" w:rsidRPr="00D82C20" w:rsidRDefault="002034A6" w:rsidP="00D317C9">
            <w:pPr>
              <w:jc w:val="both"/>
              <w:rPr>
                <w:rFonts w:asciiTheme="minorHAnsi" w:hAnsiTheme="minorHAnsi" w:cstheme="minorHAnsi"/>
                <w:b/>
                <w:sz w:val="20"/>
                <w:szCs w:val="20"/>
                <w:lang w:val="es-CO" w:eastAsia="en-US"/>
              </w:rPr>
            </w:pPr>
            <w:r w:rsidRPr="00D82C20">
              <w:rPr>
                <w:rFonts w:asciiTheme="minorHAnsi" w:hAnsiTheme="minorHAnsi" w:cstheme="minorHAnsi"/>
                <w:b/>
                <w:sz w:val="20"/>
                <w:szCs w:val="20"/>
                <w:lang w:val="es-CO" w:eastAsia="en-US"/>
              </w:rPr>
              <w:t>El cambio de Personal</w:t>
            </w:r>
          </w:p>
        </w:tc>
        <w:tc>
          <w:tcPr>
            <w:tcW w:w="5061" w:type="dxa"/>
          </w:tcPr>
          <w:p w:rsidR="002034A6" w:rsidRPr="00D82C20" w:rsidRDefault="002034A6" w:rsidP="00D317C9">
            <w:pPr>
              <w:jc w:val="both"/>
              <w:rPr>
                <w:rFonts w:asciiTheme="minorHAnsi" w:hAnsiTheme="minorHAnsi" w:cstheme="minorHAnsi"/>
                <w:sz w:val="20"/>
                <w:szCs w:val="20"/>
                <w:lang w:val="es-CO" w:eastAsia="en-US"/>
              </w:rPr>
            </w:pPr>
            <w:r w:rsidRPr="00D82C20">
              <w:rPr>
                <w:rFonts w:asciiTheme="minorHAnsi" w:hAnsiTheme="minorHAnsi" w:cstheme="minorHAnsi"/>
                <w:bCs/>
                <w:color w:val="000000"/>
                <w:sz w:val="20"/>
                <w:szCs w:val="20"/>
              </w:rPr>
              <w:t>El ingreso de personal de carrera como resultado del concurso de mérito, genera cambios importantes en el Sistema Integrado de Gestión de Calidad.</w:t>
            </w:r>
          </w:p>
        </w:tc>
      </w:tr>
      <w:tr w:rsidR="009C6D4B" w:rsidTr="002034A6">
        <w:tc>
          <w:tcPr>
            <w:tcW w:w="922" w:type="dxa"/>
          </w:tcPr>
          <w:p w:rsidR="002034A6" w:rsidRPr="00D82C20" w:rsidRDefault="002034A6" w:rsidP="005B5445">
            <w:pPr>
              <w:jc w:val="center"/>
              <w:rPr>
                <w:rFonts w:asciiTheme="minorHAnsi" w:hAnsiTheme="minorHAnsi" w:cstheme="minorHAnsi"/>
                <w:sz w:val="20"/>
                <w:szCs w:val="20"/>
                <w:lang w:val="es-CO" w:eastAsia="en-US"/>
              </w:rPr>
            </w:pPr>
            <w:r w:rsidRPr="00D82C20">
              <w:rPr>
                <w:rFonts w:asciiTheme="minorHAnsi" w:hAnsiTheme="minorHAnsi" w:cstheme="minorHAnsi"/>
                <w:sz w:val="20"/>
                <w:szCs w:val="20"/>
                <w:lang w:val="es-CO" w:eastAsia="en-US"/>
              </w:rPr>
              <w:t>4</w:t>
            </w:r>
          </w:p>
        </w:tc>
        <w:tc>
          <w:tcPr>
            <w:tcW w:w="3014" w:type="dxa"/>
          </w:tcPr>
          <w:p w:rsidR="002034A6" w:rsidRPr="00D82C20" w:rsidRDefault="002034A6" w:rsidP="00D317C9">
            <w:pPr>
              <w:jc w:val="both"/>
              <w:rPr>
                <w:rFonts w:asciiTheme="minorHAnsi" w:hAnsiTheme="minorHAnsi" w:cstheme="minorHAnsi"/>
                <w:b/>
                <w:sz w:val="20"/>
                <w:szCs w:val="20"/>
                <w:lang w:val="es-CO" w:eastAsia="en-US"/>
              </w:rPr>
            </w:pPr>
            <w:r w:rsidRPr="00D82C20">
              <w:rPr>
                <w:rFonts w:asciiTheme="minorHAnsi" w:hAnsiTheme="minorHAnsi" w:cstheme="minorHAnsi"/>
                <w:b/>
                <w:sz w:val="20"/>
                <w:szCs w:val="20"/>
                <w:lang w:val="es-CO" w:eastAsia="en-US"/>
              </w:rPr>
              <w:t>Recorte Presupuestal</w:t>
            </w:r>
          </w:p>
        </w:tc>
        <w:tc>
          <w:tcPr>
            <w:tcW w:w="5061" w:type="dxa"/>
          </w:tcPr>
          <w:p w:rsidR="002034A6" w:rsidRPr="00D82C20" w:rsidRDefault="002034A6" w:rsidP="00D317C9">
            <w:pPr>
              <w:jc w:val="both"/>
              <w:rPr>
                <w:rFonts w:asciiTheme="minorHAnsi" w:hAnsiTheme="minorHAnsi" w:cstheme="minorHAnsi"/>
                <w:bCs/>
                <w:color w:val="000000"/>
                <w:sz w:val="20"/>
                <w:szCs w:val="20"/>
              </w:rPr>
            </w:pPr>
            <w:r w:rsidRPr="00D82C20">
              <w:rPr>
                <w:rFonts w:asciiTheme="minorHAnsi" w:hAnsiTheme="minorHAnsi" w:cstheme="minorHAnsi"/>
                <w:bCs/>
                <w:color w:val="000000"/>
                <w:sz w:val="20"/>
                <w:szCs w:val="20"/>
              </w:rPr>
              <w:t>El ingreso de personal de carrera como resultado del concurso de mérito, genera cambios importantes en el Sistema Integrado de Gestión de Calidad.</w:t>
            </w:r>
          </w:p>
        </w:tc>
      </w:tr>
    </w:tbl>
    <w:p w:rsidR="00D317C9" w:rsidRPr="005B5445" w:rsidRDefault="00D317C9" w:rsidP="00994B64">
      <w:pPr>
        <w:jc w:val="both"/>
        <w:rPr>
          <w:rFonts w:ascii="Arial" w:hAnsi="Arial" w:cs="Arial"/>
          <w:lang w:eastAsia="en-US"/>
        </w:rPr>
      </w:pPr>
    </w:p>
    <w:sectPr w:rsidR="00D317C9" w:rsidRPr="005B5445" w:rsidSect="002034A6">
      <w:headerReference w:type="even" r:id="rId388"/>
      <w:headerReference w:type="default" r:id="rId389"/>
      <w:footerReference w:type="even" r:id="rId390"/>
      <w:footerReference w:type="default" r:id="rId391"/>
      <w:headerReference w:type="first" r:id="rId392"/>
      <w:footerReference w:type="first" r:id="rId393"/>
      <w:pgSz w:w="12240" w:h="15840"/>
      <w:pgMar w:top="1418" w:right="1474" w:bottom="1418" w:left="1985" w:header="482"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244" w:rsidRDefault="00A07244">
      <w:r>
        <w:separator/>
      </w:r>
    </w:p>
  </w:endnote>
  <w:endnote w:type="continuationSeparator" w:id="0">
    <w:p w:rsidR="00A07244" w:rsidRDefault="00A07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Black Condensed">
    <w:altName w:val="Helvetica Neue"/>
    <w:charset w:val="00"/>
    <w:family w:val="auto"/>
    <w:pitch w:val="variable"/>
    <w:sig w:usb0="A00002FF" w:usb1="5000205A"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altName w:val="Calibri"/>
    <w:panose1 w:val="020F0302020204030204"/>
    <w:charset w:val="00"/>
    <w:family w:val="swiss"/>
    <w:pitch w:val="variable"/>
    <w:sig w:usb0="A00002EF" w:usb1="4000207B" w:usb2="00000000" w:usb3="00000000" w:csb0="0000019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Bold Condensed">
    <w:altName w:val="Helvetica Neue"/>
    <w:charset w:val="00"/>
    <w:family w:val="auto"/>
    <w:pitch w:val="variable"/>
    <w:sig w:usb0="A00002FF" w:usb1="5000205A"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244" w:rsidRPr="00812F66" w:rsidRDefault="00A07244">
    <w:pPr>
      <w:tabs>
        <w:tab w:val="center" w:pos="4664"/>
        <w:tab w:val="right" w:pos="9409"/>
      </w:tabs>
      <w:spacing w:after="50" w:line="259" w:lineRule="auto"/>
    </w:pPr>
    <w:r w:rsidRPr="00812F66">
      <w:rPr>
        <w:sz w:val="16"/>
      </w:rPr>
      <w:t xml:space="preserve">Código: M-GC-01 </w:t>
    </w:r>
    <w:r w:rsidRPr="00812F66">
      <w:rPr>
        <w:sz w:val="16"/>
      </w:rPr>
      <w:tab/>
      <w:t xml:space="preserve">Versión 02 </w:t>
    </w:r>
    <w:r w:rsidRPr="00812F66">
      <w:rPr>
        <w:sz w:val="16"/>
      </w:rPr>
      <w:tab/>
      <w:t xml:space="preserve">Página </w:t>
    </w:r>
    <w:r>
      <w:fldChar w:fldCharType="begin"/>
    </w:r>
    <w:r w:rsidRPr="00812F66">
      <w:instrText xml:space="preserve"> PAGE   \* MERGEFORMAT </w:instrText>
    </w:r>
    <w:r>
      <w:fldChar w:fldCharType="separate"/>
    </w:r>
    <w:r w:rsidRPr="00812F66">
      <w:rPr>
        <w:sz w:val="16"/>
      </w:rPr>
      <w:t>10</w:t>
    </w:r>
    <w:r>
      <w:rPr>
        <w:sz w:val="16"/>
      </w:rPr>
      <w:fldChar w:fldCharType="end"/>
    </w:r>
    <w:r w:rsidRPr="00812F66">
      <w:rPr>
        <w:sz w:val="16"/>
      </w:rPr>
      <w:t xml:space="preserve"> de </w:t>
    </w:r>
    <w:r>
      <w:fldChar w:fldCharType="begin"/>
    </w:r>
    <w:r w:rsidRPr="00812F66">
      <w:instrText xml:space="preserve"> NUMPAGES   \* MERGEFORMAT </w:instrText>
    </w:r>
    <w:r>
      <w:fldChar w:fldCharType="separate"/>
    </w:r>
    <w:r w:rsidRPr="000B281F">
      <w:rPr>
        <w:noProof/>
        <w:sz w:val="16"/>
      </w:rPr>
      <w:t>79</w:t>
    </w:r>
    <w:r>
      <w:rPr>
        <w:sz w:val="16"/>
      </w:rPr>
      <w:fldChar w:fldCharType="end"/>
    </w:r>
    <w:r w:rsidRPr="00812F66">
      <w:rPr>
        <w:sz w:val="16"/>
      </w:rPr>
      <w:t xml:space="preserve"> </w:t>
    </w:r>
  </w:p>
  <w:p w:rsidR="00A07244" w:rsidRPr="00812F66" w:rsidRDefault="00A07244">
    <w:pPr>
      <w:spacing w:line="259" w:lineRule="auto"/>
      <w:ind w:right="28"/>
      <w:jc w:val="right"/>
    </w:pPr>
    <w:r w:rsidRPr="00812F66">
      <w:rPr>
        <w:rFonts w:ascii="Calibri" w:eastAsia="Calibri" w:hAnsi="Calibri" w:cs="Calibri"/>
      </w:rPr>
      <w:t xml:space="preserve"> </w:t>
    </w:r>
  </w:p>
  <w:p w:rsidR="00A07244" w:rsidRPr="00812F66" w:rsidRDefault="00A07244">
    <w:pPr>
      <w:spacing w:line="259" w:lineRule="auto"/>
      <w:ind w:left="-939" w:right="-935"/>
    </w:pPr>
    <w:r>
      <w:rPr>
        <w:noProof/>
        <w:lang w:val="es-ES" w:eastAsia="es-ES"/>
      </w:rPr>
      <mc:AlternateContent>
        <mc:Choice Requires="wpg">
          <w:drawing>
            <wp:anchor distT="0" distB="0" distL="114300" distR="114300" simplePos="0" relativeHeight="251660288" behindDoc="0" locked="0" layoutInCell="1" allowOverlap="1" wp14:anchorId="01585FB1" wp14:editId="365BA8FF">
              <wp:simplePos x="0" y="0"/>
              <wp:positionH relativeFrom="page">
                <wp:posOffset>304800</wp:posOffset>
              </wp:positionH>
              <wp:positionV relativeFrom="page">
                <wp:posOffset>9749155</wp:posOffset>
              </wp:positionV>
              <wp:extent cx="7164070" cy="6350"/>
              <wp:effectExtent l="0" t="0" r="0" b="12700"/>
              <wp:wrapSquare wrapText="bothSides"/>
              <wp:docPr id="66633" name="Group 66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6350"/>
                        <a:chOff x="0" y="0"/>
                        <a:chExt cx="7164070" cy="6096"/>
                      </a:xfrm>
                    </wpg:grpSpPr>
                    <wps:wsp>
                      <wps:cNvPr id="69252" name="Shape 6925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9253" name="Shape 69253"/>
                      <wps:cNvSpPr/>
                      <wps:spPr>
                        <a:xfrm>
                          <a:off x="6096" y="0"/>
                          <a:ext cx="7151878" cy="9144"/>
                        </a:xfrm>
                        <a:custGeom>
                          <a:avLst/>
                          <a:gdLst/>
                          <a:ahLst/>
                          <a:cxnLst/>
                          <a:rect l="0" t="0" r="0" b="0"/>
                          <a:pathLst>
                            <a:path w="7151878" h="9144">
                              <a:moveTo>
                                <a:pt x="0" y="0"/>
                              </a:moveTo>
                              <a:lnTo>
                                <a:pt x="7151878" y="0"/>
                              </a:lnTo>
                              <a:lnTo>
                                <a:pt x="7151878" y="9144"/>
                              </a:lnTo>
                              <a:lnTo>
                                <a:pt x="0" y="9144"/>
                              </a:lnTo>
                              <a:lnTo>
                                <a:pt x="0" y="0"/>
                              </a:lnTo>
                            </a:path>
                          </a:pathLst>
                        </a:custGeom>
                        <a:solidFill>
                          <a:srgbClr val="000000"/>
                        </a:solidFill>
                        <a:ln w="0" cap="flat">
                          <a:noFill/>
                          <a:miter lim="127000"/>
                        </a:ln>
                        <a:effectLst/>
                      </wps:spPr>
                      <wps:bodyPr/>
                    </wps:wsp>
                    <wps:wsp>
                      <wps:cNvPr id="69254" name="Shape 69254"/>
                      <wps:cNvSpPr/>
                      <wps:spPr>
                        <a:xfrm>
                          <a:off x="715797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400B94" id="Group 66633" o:spid="_x0000_s1026" style="position:absolute;margin-left:24pt;margin-top:767.65pt;width:564.1pt;height:.5pt;z-index:251660288;mso-position-horizontal-relative:page;mso-position-vertical-relative:page" coordsize="716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">
              <v:shape id="Shape 69252"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W9ccA&#10;AADeAAAADwAAAGRycy9kb3ducmV2LnhtbESPQWvCQBSE7wX/w/KE3nTT0GqNrqEtFKQgqPXg8Zl9&#10;JqHZt8nuqum/7wpCj8PMfMMs8t404kLO15YVPI0TEMSF1TWXCvbfn6NXED4ga2wsk4Jf8pAvBw8L&#10;zLS98pYuu1CKCGGfoYIqhDaT0hcVGfRj2xJH72SdwRClK6V2eI1w08g0SSbSYM1xocKWPioqfnZn&#10;o6DtSnfovH7n43nzNeVkRf36WanHYf82BxGoD//he3ulFUxm6UsKtzvx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lFvXHAAAA3gAAAA8AAAAAAAAAAAAAAAAAmAIAAGRy&#10;cy9kb3ducmV2LnhtbFBLBQYAAAAABAAEAPUAAACMAwAAAAA=&#10;" path="m,l9144,r,9144l,9144,,e" fillcolor="black" stroked="f" strokeweight="0">
                <v:stroke miterlimit="83231f" joinstyle="miter"/>
                <v:path arrowok="t" textboxrect="0,0,9144,9144"/>
              </v:shape>
              <v:shape id="Shape 69253" o:spid="_x0000_s1028" style="position:absolute;left:60;width:71519;height:91;visibility:visible;mso-wrap-style:square;v-text-anchor:top" coordsize="71518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8DMUA&#10;AADeAAAADwAAAGRycy9kb3ducmV2LnhtbESPzWoCQRCE7wHfYehAbnE2xt/VUURI8KCBqLk3O53d&#10;we2eZWfUzdtnhECORVV9RS1WHdfqSm1wXgy89DNQJIW3TkoDp+Pb8xRUiCgWay9k4IcCrJa9hwXm&#10;1t/kk66HWKoEkZCjgSrGJtc6FBUxhr5vSJL37VvGmGRbatviLcG51oMsG2tGJ2mhwoY2FRXnw4UN&#10;8Cju3PsHX0T2XzgZ8ma2Gzpjnh679RxUpC7+h//aW2tgPBuMXuF+J10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rwMxQAAAN4AAAAPAAAAAAAAAAAAAAAAAJgCAABkcnMv&#10;ZG93bnJldi54bWxQSwUGAAAAAAQABAD1AAAAigMAAAAA&#10;" path="m,l7151878,r,9144l,9144,,e" fillcolor="black" stroked="f" strokeweight="0">
                <v:stroke miterlimit="83231f" joinstyle="miter"/>
                <v:path arrowok="t" textboxrect="0,0,7151878,9144"/>
              </v:shape>
              <v:shape id="Shape 69254" o:spid="_x0000_s1029" style="position:absolute;left:7157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rGscA&#10;AADeAAAADwAAAGRycy9kb3ducmV2LnhtbESPQWvCQBSE74X+h+UJvdWNYrWNbkIVCiIIbeyhx2f2&#10;mQSzb+Puqum/d4VCj8PMfMMs8t604kLON5YVjIYJCOLS6oYrBd+7j+dXED4ga2wtk4Jf8pBnjw8L&#10;TLW98hddilCJCGGfooI6hC6V0pc1GfRD2xFH72CdwRClq6R2eI1w08pxkkylwYbjQo0drWoqj8XZ&#10;KOhOlfs5eb3k/flzM+NkTf12otTToH+fgwjUh//wX3utFUzfxi8TuN+JV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AKxrHAAAA3gAAAA8AAAAAAAAAAAAAAAAAmAIAAGRy&#10;cy9kb3ducmV2LnhtbFBLBQYAAAAABAAEAPUAAACMAwAAAAA=&#10;" path="m,l9144,r,9144l,9144,,e" fillcolor="black" stroked="f" strokeweight="0">
                <v:stroke miterlimit="83231f" joinstyle="miter"/>
                <v:path arrowok="t" textboxrect="0,0,9144,9144"/>
              </v:shape>
              <w10:wrap type="square" anchorx="page" anchory="page"/>
            </v:group>
          </w:pict>
        </mc:Fallback>
      </mc:AlternateContent>
    </w:r>
    <w:r w:rsidRPr="00812F66">
      <w:rPr>
        <w:rFonts w:ascii="Calibri" w:eastAsia="Calibri" w:hAnsi="Calibri" w:cs="Calibri"/>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244" w:rsidRDefault="00A07244">
    <w:pPr>
      <w:tabs>
        <w:tab w:val="center" w:pos="4664"/>
        <w:tab w:val="right" w:pos="9409"/>
      </w:tabs>
      <w:spacing w:after="50" w:line="259" w:lineRule="auto"/>
      <w:rPr>
        <w:sz w:val="16"/>
      </w:rPr>
    </w:pPr>
    <w:r w:rsidRPr="00692BFF">
      <w:rPr>
        <w:i/>
        <w:noProof/>
        <w:lang w:val="es-ES" w:eastAsia="es-ES"/>
      </w:rPr>
      <mc:AlternateContent>
        <mc:Choice Requires="wpg">
          <w:drawing>
            <wp:anchor distT="0" distB="0" distL="114300" distR="114300" simplePos="0" relativeHeight="251661312" behindDoc="0" locked="0" layoutInCell="1" allowOverlap="1" wp14:anchorId="2ECD4295" wp14:editId="13802593">
              <wp:simplePos x="0" y="0"/>
              <wp:positionH relativeFrom="column">
                <wp:posOffset>4552950</wp:posOffset>
              </wp:positionH>
              <wp:positionV relativeFrom="paragraph">
                <wp:posOffset>113665</wp:posOffset>
              </wp:positionV>
              <wp:extent cx="1842135" cy="579755"/>
              <wp:effectExtent l="0" t="0" r="0" b="0"/>
              <wp:wrapSquare wrapText="bothSides"/>
              <wp:docPr id="437"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2135" cy="579755"/>
                        <a:chOff x="1251" y="4657"/>
                        <a:chExt cx="3156" cy="1495"/>
                      </a:xfrm>
                    </wpg:grpSpPr>
                    <pic:pic xmlns:pic="http://schemas.openxmlformats.org/drawingml/2006/picture">
                      <pic:nvPicPr>
                        <pic:cNvPr id="438"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374" y="4657"/>
                          <a:ext cx="652"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9" name="Text Box 10"/>
                      <wps:cNvSpPr txBox="1">
                        <a:spLocks noChangeArrowheads="1"/>
                      </wps:cNvSpPr>
                      <wps:spPr bwMode="auto">
                        <a:xfrm>
                          <a:off x="3291" y="5717"/>
                          <a:ext cx="111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244" w:rsidRPr="005749ED" w:rsidRDefault="00A07244" w:rsidP="00B41D14">
                            <w:pPr>
                              <w:rPr>
                                <w:rFonts w:ascii="Arial" w:hAnsi="Arial" w:cs="Arial"/>
                                <w:sz w:val="10"/>
                                <w:szCs w:val="10"/>
                              </w:rPr>
                            </w:pPr>
                            <w:r>
                              <w:rPr>
                                <w:rFonts w:ascii="Arial" w:hAnsi="Arial" w:cs="Arial"/>
                                <w:sz w:val="10"/>
                                <w:szCs w:val="10"/>
                              </w:rPr>
                              <w:t xml:space="preserve"> No. GP 059 – 4</w:t>
                            </w:r>
                          </w:p>
                        </w:txbxContent>
                      </wps:txbx>
                      <wps:bodyPr rot="0" vert="horz" wrap="square" lIns="91440" tIns="45720" rIns="91440" bIns="45720" anchor="t" anchorCtr="0" upright="1">
                        <a:noAutofit/>
                      </wps:bodyPr>
                    </wps:wsp>
                    <pic:pic xmlns:pic="http://schemas.openxmlformats.org/drawingml/2006/picture">
                      <pic:nvPicPr>
                        <pic:cNvPr id="440" name="Picture 1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2271" y="4756"/>
                          <a:ext cx="1020"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521" y="4657"/>
                          <a:ext cx="659"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2" name="Text Box 13"/>
                      <wps:cNvSpPr txBox="1">
                        <a:spLocks noChangeArrowheads="1"/>
                      </wps:cNvSpPr>
                      <wps:spPr bwMode="auto">
                        <a:xfrm>
                          <a:off x="1251" y="5732"/>
                          <a:ext cx="122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244" w:rsidRPr="005749ED" w:rsidRDefault="00A07244" w:rsidP="00B41D14">
                            <w:pPr>
                              <w:rPr>
                                <w:rFonts w:ascii="Arial" w:hAnsi="Arial" w:cs="Arial"/>
                                <w:sz w:val="10"/>
                                <w:szCs w:val="10"/>
                              </w:rPr>
                            </w:pPr>
                            <w:r>
                              <w:rPr>
                                <w:rFonts w:ascii="Arial" w:hAnsi="Arial" w:cs="Arial"/>
                                <w:sz w:val="10"/>
                                <w:szCs w:val="10"/>
                              </w:rPr>
                              <w:t xml:space="preserve">       No. SC 5780 - 4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 o:spid="_x0000_s1027" style="position:absolute;margin-left:358.5pt;margin-top:8.95pt;width:145.05pt;height:45.65pt;z-index:251661312" coordorigin="1251,4657" coordsize="3156,14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3374;top:4657;width:652;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9YEO+AAAA3AAAAA8AAABkcnMvZG93bnJldi54bWxET8kKwjAQvQv+QxjBm6YuiFajuCCKN5eD&#10;3oZmbIvNpDRR69+bg+Dx8fbZojaFeFHlcssKet0IBHFidc6pgst52xmDcB5ZY2GZFHzIwWLebMww&#10;1vbNR3qdfCpCCLsYFWTel7GULsnIoOvakjhwd1sZ9AFWqdQVvkO4KWQ/ikbSYM6hIcOS1hklj9PT&#10;KFjtUpns7aC4XW+Ts49G440+OKXarXo5BeGp9n/xz73XCoaDsDacCUdAzr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G9YEO+AAAA3AAAAA8AAAAAAAAAAAAAAAAAnwIAAGRy&#10;cy9kb3ducmV2LnhtbFBLBQYAAAAABAAEAPcAAACKAwAAAAA=&#10;">
                <v:imagedata r:id="rId4" o:title=""/>
              </v:shape>
              <v:shapetype id="_x0000_t202" coordsize="21600,21600" o:spt="202" path="m,l,21600r21600,l21600,xe">
                <v:stroke joinstyle="miter"/>
                <v:path gradientshapeok="t" o:connecttype="rect"/>
              </v:shapetype>
              <v:shape id="Text Box 10" o:spid="_x0000_s1029" type="#_x0000_t202" style="position:absolute;left:3291;top:5717;width:111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rsidR="00B04026" w:rsidRPr="005749ED" w:rsidRDefault="00B04026" w:rsidP="00B41D14">
                      <w:pPr>
                        <w:rPr>
                          <w:rFonts w:ascii="Arial" w:hAnsi="Arial" w:cs="Arial"/>
                          <w:sz w:val="10"/>
                          <w:szCs w:val="10"/>
                        </w:rPr>
                      </w:pPr>
                      <w:r>
                        <w:rPr>
                          <w:rFonts w:ascii="Arial" w:hAnsi="Arial" w:cs="Arial"/>
                          <w:sz w:val="10"/>
                          <w:szCs w:val="10"/>
                        </w:rPr>
                        <w:t xml:space="preserve"> No. GP 059 – 4</w:t>
                      </w:r>
                    </w:p>
                  </w:txbxContent>
                </v:textbox>
              </v:shape>
              <v:shape id="Picture 11" o:spid="_x0000_s1030" type="#_x0000_t75" style="position:absolute;left:2271;top:4756;width:1020;height: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9IjDBAAAA3AAAAA8AAABkcnMvZG93bnJldi54bWxET01rAjEQvRf8D2GE3upsRWu7NYoIhaJQ&#10;0BZ6HTbjZulmsm5Sjf/eHASPj/c9XybXqhP3ofGi4XlUgGKpvGmk1vDz/fH0CipEEkOtF9Zw4QDL&#10;xeBhTqXxZ9nxaR9rlUMklKTBxtiViKGy7CiMfMeSuYPvHcUM+xpNT+cc7locF8ULOmokN1jqeG25&#10;+tv/Ow1v9vh1SOl37LYbbGe+uuAU11o/DtPqHVTkFO/im/vTaJhM8vx8Jh8BXF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9IjDBAAAA3AAAAA8AAAAAAAAAAAAAAAAAnwIA&#10;AGRycy9kb3ducmV2LnhtbFBLBQYAAAAABAAEAPcAAACNAwAAAAA=&#10;">
                <v:imagedata r:id="rId5" o:title=""/>
              </v:shape>
              <v:shape id="Picture 12" o:spid="_x0000_s1031" type="#_x0000_t75" style="position:absolute;left:1521;top:4657;width:659;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v3t/EAAAA3AAAAA8AAABkcnMvZG93bnJldi54bWxEj0FrwkAUhO+F/oflFbzpxmrTkLpKVQQp&#10;eDAW8fjIPpPQ7NuQXU38964g9DjMzDfMbNGbWlypdZVlBeNRBII4t7riQsHvYTNMQDiPrLG2TApu&#10;5GAxf32ZYaptx3u6Zr4QAcIuRQWl900qpctLMuhGtiEO3tm2Bn2QbSF1i12Am1q+R1EsDVYcFkps&#10;aFVS/pddjILJudu55IT8uUzkx/onro4Y35QavPXfXyA89f4//GxvtYLpdAyPM+EI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v3t/EAAAA3AAAAA8AAAAAAAAAAAAAAAAA&#10;nwIAAGRycy9kb3ducmV2LnhtbFBLBQYAAAAABAAEAPcAAACQAwAAAAA=&#10;">
                <v:imagedata r:id="rId6" o:title=""/>
              </v:shape>
              <v:shape id="Text Box 13" o:spid="_x0000_s1032" type="#_x0000_t202" style="position:absolute;left:1251;top:5732;width:122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SMQA&#10;AADcAAAADwAAAGRycy9kb3ducmV2LnhtbESPT2vCQBTE74LfYXlCb7rbkEqbuoooBU8V7R/o7ZF9&#10;JqHZtyG7JvHbu4LgcZiZ3zCL1WBr0VHrK8canmcKBHHuTMWFhu+vj+krCB+QDdaOScOFPKyW49EC&#10;M+N6PlB3DIWIEPYZaihDaDIpfV6SRT9zDXH0Tq61GKJsC2la7CPc1jJRai4tVhwXSmxoU1L+fzxb&#10;DT+fp7/fVO2LrX1pejcoyfZNav00GdbvIAIN4RG+t3dGQ5o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PkjEAAAA3AAAAA8AAAAAAAAAAAAAAAAAmAIAAGRycy9k&#10;b3ducmV2LnhtbFBLBQYAAAAABAAEAPUAAACJAwAAAAA=&#10;" filled="f" stroked="f">
                <v:textbox>
                  <w:txbxContent>
                    <w:p w:rsidR="00B04026" w:rsidRPr="005749ED" w:rsidRDefault="00B04026" w:rsidP="00B41D14">
                      <w:pPr>
                        <w:rPr>
                          <w:rFonts w:ascii="Arial" w:hAnsi="Arial" w:cs="Arial"/>
                          <w:sz w:val="10"/>
                          <w:szCs w:val="10"/>
                        </w:rPr>
                      </w:pPr>
                      <w:r>
                        <w:rPr>
                          <w:rFonts w:ascii="Arial" w:hAnsi="Arial" w:cs="Arial"/>
                          <w:sz w:val="10"/>
                          <w:szCs w:val="10"/>
                        </w:rPr>
                        <w:t xml:space="preserve">       No. SC 5780 - 4</w:t>
                      </w:r>
                    </w:p>
                  </w:txbxContent>
                </v:textbox>
              </v:shape>
              <w10:wrap type="square"/>
            </v:group>
          </w:pict>
        </mc:Fallback>
      </mc:AlternateContent>
    </w:r>
    <w:r>
      <w:rPr>
        <w:noProof/>
        <w:sz w:val="16"/>
        <w:lang w:val="es-ES" w:eastAsia="es-ES"/>
      </w:rPr>
      <mc:AlternateContent>
        <mc:Choice Requires="wps">
          <w:drawing>
            <wp:anchor distT="0" distB="0" distL="114300" distR="114300" simplePos="0" relativeHeight="251658240" behindDoc="0" locked="0" layoutInCell="1" allowOverlap="1" wp14:anchorId="362E2AE8" wp14:editId="2430CA18">
              <wp:simplePos x="0" y="0"/>
              <wp:positionH relativeFrom="margin">
                <wp:posOffset>2778028</wp:posOffset>
              </wp:positionH>
              <wp:positionV relativeFrom="paragraph">
                <wp:posOffset>-114246</wp:posOffset>
              </wp:positionV>
              <wp:extent cx="336310" cy="948930"/>
              <wp:effectExtent l="0" t="1587" r="5397" b="5398"/>
              <wp:wrapNone/>
              <wp:docPr id="7101" name="Pantalla 7101"/>
              <wp:cNvGraphicFramePr/>
              <a:graphic xmlns:a="http://schemas.openxmlformats.org/drawingml/2006/main">
                <a:graphicData uri="http://schemas.microsoft.com/office/word/2010/wordprocessingShape">
                  <wps:wsp>
                    <wps:cNvSpPr/>
                    <wps:spPr>
                      <a:xfrm rot="5400000">
                        <a:off x="0" y="0"/>
                        <a:ext cx="336310" cy="948930"/>
                      </a:xfrm>
                      <a:prstGeom prst="flowChartDisplay">
                        <a:avLst/>
                      </a:prstGeom>
                      <a:solidFill>
                        <a:schemeClr val="accent1">
                          <a:alpha val="1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0BC485D" id="_x0000_t134" coordsize="21600,21600" o:spt="134" path="m17955,v862,282,1877,1410,2477,3045c21035,5357,21372,7895,21597,10827v-225,2763,-562,5300,-1165,7613c19832,20132,18817,21260,17955,21597r-14388,l,10827,3567,xe">
              <v:stroke joinstyle="miter"/>
              <v:path o:connecttype="rect" textboxrect="3567,0,17955,21600"/>
            </v:shapetype>
            <v:shape id="Pantalla 7101" o:spid="_x0000_s1026" type="#_x0000_t134" style="position:absolute;margin-left:218.75pt;margin-top:-9pt;width:26.5pt;height:74.7pt;rotation:9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" fillcolor="#4f81bd [3204]" stroked="f" strokeweight="1pt">
              <v:fill opacity="11822f"/>
              <w10:wrap anchorx="margin"/>
            </v:shape>
          </w:pict>
        </mc:Fallback>
      </mc:AlternateContent>
    </w:r>
    <w:r>
      <w:rPr>
        <w:sz w:val="16"/>
      </w:rPr>
      <w:tab/>
    </w:r>
    <w:r>
      <w:rPr>
        <w:sz w:val="16"/>
      </w:rPr>
      <w:tab/>
    </w:r>
  </w:p>
  <w:p w:rsidR="00A07244" w:rsidRDefault="00A07244">
    <w:pPr>
      <w:tabs>
        <w:tab w:val="center" w:pos="4664"/>
        <w:tab w:val="right" w:pos="9409"/>
      </w:tabs>
      <w:spacing w:after="50" w:line="259" w:lineRule="auto"/>
      <w:rPr>
        <w:sz w:val="16"/>
      </w:rPr>
    </w:pPr>
    <w:r w:rsidRPr="00812F66">
      <w:rPr>
        <w:sz w:val="16"/>
      </w:rPr>
      <w:tab/>
    </w:r>
  </w:p>
  <w:p w:rsidR="00A07244" w:rsidRPr="00812F66" w:rsidRDefault="00A07244" w:rsidP="00EC7E9F">
    <w:pPr>
      <w:tabs>
        <w:tab w:val="center" w:pos="4664"/>
        <w:tab w:val="right" w:pos="9409"/>
      </w:tabs>
      <w:spacing w:after="50" w:line="259" w:lineRule="auto"/>
    </w:pPr>
    <w:r w:rsidRPr="00812F66">
      <w:rPr>
        <w:sz w:val="16"/>
      </w:rPr>
      <w:t>Versión 0</w:t>
    </w:r>
    <w:r>
      <w:rPr>
        <w:sz w:val="16"/>
      </w:rPr>
      <w:t>1</w:t>
    </w:r>
    <w:r w:rsidRPr="00812F66">
      <w:rPr>
        <w:sz w:val="16"/>
      </w:rPr>
      <w:t xml:space="preserve"> </w:t>
    </w:r>
    <w:r w:rsidRPr="00812F66">
      <w:rPr>
        <w:sz w:val="16"/>
      </w:rPr>
      <w:tab/>
      <w:t xml:space="preserve">Página </w:t>
    </w:r>
    <w:r>
      <w:fldChar w:fldCharType="begin"/>
    </w:r>
    <w:r w:rsidRPr="00812F66">
      <w:instrText xml:space="preserve"> PAGE   \* MERGEFORMAT </w:instrText>
    </w:r>
    <w:r>
      <w:fldChar w:fldCharType="separate"/>
    </w:r>
    <w:r w:rsidR="009A6101" w:rsidRPr="009A6101">
      <w:rPr>
        <w:noProof/>
        <w:sz w:val="16"/>
      </w:rPr>
      <w:t>11</w:t>
    </w:r>
    <w:r>
      <w:rPr>
        <w:sz w:val="16"/>
      </w:rPr>
      <w:fldChar w:fldCharType="end"/>
    </w:r>
    <w:r w:rsidRPr="00812F66">
      <w:rPr>
        <w:sz w:val="16"/>
      </w:rPr>
      <w:t xml:space="preserve"> de </w:t>
    </w:r>
    <w:r>
      <w:fldChar w:fldCharType="begin"/>
    </w:r>
    <w:r w:rsidRPr="00812F66">
      <w:instrText xml:space="preserve"> NUMPAGES   \* MERGEFORMAT </w:instrText>
    </w:r>
    <w:r>
      <w:fldChar w:fldCharType="separate"/>
    </w:r>
    <w:r w:rsidR="009A6101" w:rsidRPr="009A6101">
      <w:rPr>
        <w:noProof/>
        <w:sz w:val="16"/>
      </w:rPr>
      <w:t>85</w:t>
    </w:r>
    <w:r>
      <w:rPr>
        <w:sz w:val="16"/>
      </w:rPr>
      <w:fldChar w:fldCharType="end"/>
    </w:r>
    <w:r w:rsidRPr="00812F66">
      <w:rPr>
        <w:sz w:val="16"/>
      </w:rPr>
      <w:t xml:space="preserve"> </w:t>
    </w:r>
  </w:p>
  <w:p w:rsidR="00A07244" w:rsidRPr="00812F66" w:rsidRDefault="00A07244">
    <w:pPr>
      <w:spacing w:line="259" w:lineRule="auto"/>
      <w:ind w:right="28"/>
      <w:jc w:val="right"/>
    </w:pPr>
    <w:r w:rsidRPr="00812F66">
      <w:rPr>
        <w:rFonts w:ascii="Calibri" w:eastAsia="Calibri" w:hAnsi="Calibri" w:cs="Calibri"/>
      </w:rPr>
      <w:t xml:space="preserve"> </w:t>
    </w:r>
  </w:p>
  <w:p w:rsidR="00A07244" w:rsidRPr="00812F66" w:rsidRDefault="00A07244">
    <w:pPr>
      <w:spacing w:line="259" w:lineRule="auto"/>
      <w:ind w:left="-939" w:right="-935"/>
    </w:pPr>
    <w:r>
      <w:rPr>
        <w:noProof/>
        <w:lang w:val="es-ES" w:eastAsia="es-ES"/>
      </w:rPr>
      <mc:AlternateContent>
        <mc:Choice Requires="wpg">
          <w:drawing>
            <wp:anchor distT="0" distB="0" distL="114300" distR="114300" simplePos="0" relativeHeight="251655168" behindDoc="0" locked="0" layoutInCell="1" allowOverlap="1" wp14:anchorId="35134A65" wp14:editId="4019E01B">
              <wp:simplePos x="0" y="0"/>
              <wp:positionH relativeFrom="page">
                <wp:posOffset>304800</wp:posOffset>
              </wp:positionH>
              <wp:positionV relativeFrom="page">
                <wp:posOffset>9749155</wp:posOffset>
              </wp:positionV>
              <wp:extent cx="7164070" cy="6350"/>
              <wp:effectExtent l="0" t="0" r="0" b="12700"/>
              <wp:wrapSquare wrapText="bothSides"/>
              <wp:docPr id="66585" name="Group 66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6350"/>
                        <a:chOff x="0" y="0"/>
                        <a:chExt cx="7164070" cy="6096"/>
                      </a:xfrm>
                    </wpg:grpSpPr>
                    <wps:wsp>
                      <wps:cNvPr id="69246" name="Shape 6924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9247" name="Shape 69247"/>
                      <wps:cNvSpPr/>
                      <wps:spPr>
                        <a:xfrm>
                          <a:off x="6096" y="0"/>
                          <a:ext cx="7151878" cy="9144"/>
                        </a:xfrm>
                        <a:custGeom>
                          <a:avLst/>
                          <a:gdLst/>
                          <a:ahLst/>
                          <a:cxnLst/>
                          <a:rect l="0" t="0" r="0" b="0"/>
                          <a:pathLst>
                            <a:path w="7151878" h="9144">
                              <a:moveTo>
                                <a:pt x="0" y="0"/>
                              </a:moveTo>
                              <a:lnTo>
                                <a:pt x="7151878" y="0"/>
                              </a:lnTo>
                              <a:lnTo>
                                <a:pt x="7151878" y="9144"/>
                              </a:lnTo>
                              <a:lnTo>
                                <a:pt x="0" y="9144"/>
                              </a:lnTo>
                              <a:lnTo>
                                <a:pt x="0" y="0"/>
                              </a:lnTo>
                            </a:path>
                          </a:pathLst>
                        </a:custGeom>
                        <a:solidFill>
                          <a:srgbClr val="000000"/>
                        </a:solidFill>
                        <a:ln w="0" cap="flat">
                          <a:noFill/>
                          <a:miter lim="127000"/>
                        </a:ln>
                        <a:effectLst/>
                      </wps:spPr>
                      <wps:bodyPr/>
                    </wps:wsp>
                    <wps:wsp>
                      <wps:cNvPr id="69248" name="Shape 69248"/>
                      <wps:cNvSpPr/>
                      <wps:spPr>
                        <a:xfrm>
                          <a:off x="715797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F444D6" id="Group 66585" o:spid="_x0000_s1026" style="position:absolute;margin-left:24pt;margin-top:767.65pt;width:564.1pt;height:.5pt;z-index:251655168;mso-position-horizontal-relative:page;mso-position-vertical-relative:page" coordsize="716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">
              <v:shape id="Shape 69246"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GK8YA&#10;AADeAAAADwAAAGRycy9kb3ducmV2LnhtbESPT4vCMBTE7wv7HcJb8KbpilS3GmVXEEQQ/LMHj8/m&#10;2ZZtXmoStX57Iwh7HGbmN8xk1ppaXMn5yrKCz14Cgji3uuJCwe9+0R2B8AFZY22ZFNzJw2z6/jbB&#10;TNsbb+m6C4WIEPYZKihDaDIpfV6SQd+zDXH0TtYZDFG6QmqHtwg3tewnSSoNVhwXSmxoXlL+t7sY&#10;Bc25cIez1z98vGxWQ06W1K4HSnU+2u8xiEBt+A+/2kutIP3qD1J43olX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eGK8YAAADeAAAADwAAAAAAAAAAAAAAAACYAgAAZHJz&#10;L2Rvd25yZXYueG1sUEsFBgAAAAAEAAQA9QAAAIsDAAAAAA==&#10;" path="m,l9144,r,9144l,9144,,e" fillcolor="black" stroked="f" strokeweight="0">
                <v:stroke miterlimit="83231f" joinstyle="miter"/>
                <v:path arrowok="t" textboxrect="0,0,9144,9144"/>
              </v:shape>
              <v:shape id="Shape 69247" o:spid="_x0000_s1028" style="position:absolute;left:60;width:71519;height:91;visibility:visible;mso-wrap-style:square;v-text-anchor:top" coordsize="71518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s0sYA&#10;AADeAAAADwAAAGRycy9kb3ducmV2LnhtbESPS2vDMBCE74X+B7GF3ho5wc3DiRJCIKWHtNA87ou1&#10;sUW8K2Mpifvvq0Khx2FmvmEWq54bdaMuOC8GhoMMFEnprZPKwPGwfZmCChHFYuOFDHxTgNXy8WGB&#10;hfV3+aLbPlYqQSQUaKCOsS20DmVNjGHgW5LknX3HGJPsKm07vCc4N3qUZWPN6CQt1NjSpqbysr+y&#10;AX6NO/f2yVeRjxNOct7Mdrkz5vmpX89BRerjf/iv/W4NjGejfAK/d9IV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As0sYAAADeAAAADwAAAAAAAAAAAAAAAACYAgAAZHJz&#10;L2Rvd25yZXYueG1sUEsFBgAAAAAEAAQA9QAAAIsDAAAAAA==&#10;" path="m,l7151878,r,9144l,9144,,e" fillcolor="black" stroked="f" strokeweight="0">
                <v:stroke miterlimit="83231f" joinstyle="miter"/>
                <v:path arrowok="t" textboxrect="0,0,7151878,9144"/>
              </v:shape>
              <v:shape id="Shape 69248" o:spid="_x0000_s1029" style="position:absolute;left:7157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3wsIA&#10;AADeAAAADwAAAGRycy9kb3ducmV2LnhtbERPy4rCMBTdD/gP4QruxlQRR6tRVBBEEMbHwuW1ubbF&#10;5qYmUevfm8XALA/nPZ03phJPcr60rKDXTUAQZ1aXnCs4HdffIxA+IGusLJOCN3mYz1pfU0y1ffGe&#10;noeQixjCPkUFRQh1KqXPCjLou7YmjtzVOoMhQpdL7fAVw00l+0kylAZLjg0F1rQqKLsdHkZBfc/d&#10;+e71ki+P3+0PJxtqdgOlOu1mMQERqAn/4j/3RisYjvuDuDfeiVdA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LfCwgAAAN4AAAAPAAAAAAAAAAAAAAAAAJgCAABkcnMvZG93&#10;bnJldi54bWxQSwUGAAAAAAQABAD1AAAAhwMAAAAA&#10;" path="m,l9144,r,9144l,9144,,e" fillcolor="black" stroked="f" strokeweight="0">
                <v:stroke miterlimit="83231f" joinstyle="miter"/>
                <v:path arrowok="t" textboxrect="0,0,9144,9144"/>
              </v:shape>
              <w10:wrap type="square" anchorx="page" anchory="page"/>
            </v:group>
          </w:pict>
        </mc:Fallback>
      </mc:AlternateContent>
    </w:r>
    <w:r w:rsidRPr="00812F66">
      <w:rPr>
        <w:rFonts w:ascii="Calibri" w:eastAsia="Calibri" w:hAnsi="Calibri" w:cs="Calibri"/>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244" w:rsidRPr="00812F66" w:rsidRDefault="00A07244">
    <w:pPr>
      <w:tabs>
        <w:tab w:val="center" w:pos="4664"/>
        <w:tab w:val="right" w:pos="9409"/>
      </w:tabs>
      <w:spacing w:after="50" w:line="259" w:lineRule="auto"/>
    </w:pPr>
    <w:r w:rsidRPr="00812F66">
      <w:rPr>
        <w:sz w:val="16"/>
      </w:rPr>
      <w:t xml:space="preserve">Código: M-GC-01 </w:t>
    </w:r>
    <w:r w:rsidRPr="00812F66">
      <w:rPr>
        <w:sz w:val="16"/>
      </w:rPr>
      <w:tab/>
      <w:t xml:space="preserve">Versión 02 </w:t>
    </w:r>
    <w:r w:rsidRPr="00812F66">
      <w:rPr>
        <w:sz w:val="16"/>
      </w:rPr>
      <w:tab/>
      <w:t xml:space="preserve">Página </w:t>
    </w:r>
    <w:r>
      <w:fldChar w:fldCharType="begin"/>
    </w:r>
    <w:r w:rsidRPr="00812F66">
      <w:instrText xml:space="preserve"> PAGE   \* MERGEFORMAT </w:instrText>
    </w:r>
    <w:r>
      <w:fldChar w:fldCharType="separate"/>
    </w:r>
    <w:r w:rsidRPr="00812F66">
      <w:rPr>
        <w:sz w:val="16"/>
      </w:rPr>
      <w:t>10</w:t>
    </w:r>
    <w:r>
      <w:rPr>
        <w:sz w:val="16"/>
      </w:rPr>
      <w:fldChar w:fldCharType="end"/>
    </w:r>
    <w:r w:rsidRPr="00812F66">
      <w:rPr>
        <w:sz w:val="16"/>
      </w:rPr>
      <w:t xml:space="preserve"> de </w:t>
    </w:r>
    <w:r>
      <w:fldChar w:fldCharType="begin"/>
    </w:r>
    <w:r w:rsidRPr="00812F66">
      <w:instrText xml:space="preserve"> NUMPAGES   \* MERGEFORMAT </w:instrText>
    </w:r>
    <w:r>
      <w:fldChar w:fldCharType="separate"/>
    </w:r>
    <w:r w:rsidRPr="000B281F">
      <w:rPr>
        <w:noProof/>
        <w:sz w:val="16"/>
      </w:rPr>
      <w:t>79</w:t>
    </w:r>
    <w:r>
      <w:rPr>
        <w:sz w:val="16"/>
      </w:rPr>
      <w:fldChar w:fldCharType="end"/>
    </w:r>
    <w:r w:rsidRPr="00812F66">
      <w:rPr>
        <w:sz w:val="16"/>
      </w:rPr>
      <w:t xml:space="preserve"> </w:t>
    </w:r>
  </w:p>
  <w:p w:rsidR="00A07244" w:rsidRPr="00812F66" w:rsidRDefault="00A07244">
    <w:pPr>
      <w:spacing w:line="259" w:lineRule="auto"/>
      <w:ind w:right="28"/>
      <w:jc w:val="right"/>
    </w:pPr>
    <w:r w:rsidRPr="00812F66">
      <w:rPr>
        <w:rFonts w:ascii="Calibri" w:eastAsia="Calibri" w:hAnsi="Calibri" w:cs="Calibri"/>
      </w:rPr>
      <w:t xml:space="preserve"> </w:t>
    </w:r>
  </w:p>
  <w:p w:rsidR="00A07244" w:rsidRPr="00812F66" w:rsidRDefault="00A07244">
    <w:pPr>
      <w:spacing w:line="259" w:lineRule="auto"/>
      <w:ind w:left="-939" w:right="-935"/>
    </w:pPr>
    <w:r>
      <w:rPr>
        <w:noProof/>
        <w:lang w:val="es-ES" w:eastAsia="es-ES"/>
      </w:rPr>
      <mc:AlternateContent>
        <mc:Choice Requires="wpg">
          <w:drawing>
            <wp:anchor distT="0" distB="0" distL="114300" distR="114300" simplePos="0" relativeHeight="251662336" behindDoc="0" locked="0" layoutInCell="1" allowOverlap="1" wp14:anchorId="6D9135D0" wp14:editId="76CA70A8">
              <wp:simplePos x="0" y="0"/>
              <wp:positionH relativeFrom="page">
                <wp:posOffset>304800</wp:posOffset>
              </wp:positionH>
              <wp:positionV relativeFrom="page">
                <wp:posOffset>9749155</wp:posOffset>
              </wp:positionV>
              <wp:extent cx="7164070" cy="6350"/>
              <wp:effectExtent l="0" t="0" r="0" b="12700"/>
              <wp:wrapSquare wrapText="bothSides"/>
              <wp:docPr id="66537" name="Group 66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6350"/>
                        <a:chOff x="0" y="0"/>
                        <a:chExt cx="7164070" cy="6096"/>
                      </a:xfrm>
                    </wpg:grpSpPr>
                    <wps:wsp>
                      <wps:cNvPr id="69240" name="Shape 6924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9241" name="Shape 69241"/>
                      <wps:cNvSpPr/>
                      <wps:spPr>
                        <a:xfrm>
                          <a:off x="6096" y="0"/>
                          <a:ext cx="7151878" cy="9144"/>
                        </a:xfrm>
                        <a:custGeom>
                          <a:avLst/>
                          <a:gdLst/>
                          <a:ahLst/>
                          <a:cxnLst/>
                          <a:rect l="0" t="0" r="0" b="0"/>
                          <a:pathLst>
                            <a:path w="7151878" h="9144">
                              <a:moveTo>
                                <a:pt x="0" y="0"/>
                              </a:moveTo>
                              <a:lnTo>
                                <a:pt x="7151878" y="0"/>
                              </a:lnTo>
                              <a:lnTo>
                                <a:pt x="7151878" y="9144"/>
                              </a:lnTo>
                              <a:lnTo>
                                <a:pt x="0" y="9144"/>
                              </a:lnTo>
                              <a:lnTo>
                                <a:pt x="0" y="0"/>
                              </a:lnTo>
                            </a:path>
                          </a:pathLst>
                        </a:custGeom>
                        <a:solidFill>
                          <a:srgbClr val="000000"/>
                        </a:solidFill>
                        <a:ln w="0" cap="flat">
                          <a:noFill/>
                          <a:miter lim="127000"/>
                        </a:ln>
                        <a:effectLst/>
                      </wps:spPr>
                      <wps:bodyPr/>
                    </wps:wsp>
                    <wps:wsp>
                      <wps:cNvPr id="69242" name="Shape 69242"/>
                      <wps:cNvSpPr/>
                      <wps:spPr>
                        <a:xfrm>
                          <a:off x="715797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CC7913" id="Group 66537" o:spid="_x0000_s1026" style="position:absolute;margin-left:24pt;margin-top:767.65pt;width:564.1pt;height:.5pt;z-index:251662336;mso-position-horizontal-relative:page;mso-position-vertical-relative:page" coordsize="716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">
              <v:shape id="Shape 69240"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7xMMA&#10;AADeAAAADwAAAGRycy9kb3ducmV2LnhtbESPy4rCMBSG9wO+QziCuzFVxNFqFBUEEYTxsnB5bI5t&#10;sTmpSdT69mYxMMuf/8Y3nTemEk9yvrSsoNdNQBBnVpecKzgd198jED4ga6wsk4I3eZjPWl9TTLV9&#10;8Z6eh5CLOMI+RQVFCHUqpc8KMui7tiaO3tU6gyFKl0vt8BXHTSX7STKUBkuODwXWtCooux0eRkF9&#10;z9357vWSL4/f7Q8nG2p2A6U67WYxARGoCf/hv/ZGKxiO+4MIEHEiCs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K7xMMAAADeAAAADwAAAAAAAAAAAAAAAACYAgAAZHJzL2Rv&#10;d25yZXYueG1sUEsFBgAAAAAEAAQA9QAAAIgDAAAAAA==&#10;" path="m,l9144,r,9144l,9144,,e" fillcolor="black" stroked="f" strokeweight="0">
                <v:stroke miterlimit="83231f" joinstyle="miter"/>
                <v:path arrowok="t" textboxrect="0,0,9144,9144"/>
              </v:shape>
              <v:shape id="Shape 69241" o:spid="_x0000_s1028" style="position:absolute;left:60;width:71519;height:91;visibility:visible;mso-wrap-style:square;v-text-anchor:top" coordsize="71518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RPcUA&#10;AADeAAAADwAAAGRycy9kb3ducmV2LnhtbESPQWvCQBSE74X+h+UVvNWNklqNrlKEigdbqNX7I/tM&#10;FvPehuyq8d93C4Ueh5n5hlmsem7UlbrgvBgYDTNQJKW3TioDh+/35ymoEFEsNl7IwJ0CrJaPDwss&#10;rL/JF133sVIJIqFAA3WMbaF1KGtiDEPfkiTv5DvGmGRXadvhLcG50eMsm2hGJ2mhxpbWNZXn/YUN&#10;8Evcuc0nX0Q+jvia83q2y50xg6f+bQ4qUh//w3/trTUwmY3zEfzeSVd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E9xQAAAN4AAAAPAAAAAAAAAAAAAAAAAJgCAABkcnMv&#10;ZG93bnJldi54bWxQSwUGAAAAAAQABAD1AAAAigMAAAAA&#10;" path="m,l7151878,r,9144l,9144,,e" fillcolor="black" stroked="f" strokeweight="0">
                <v:stroke miterlimit="83231f" joinstyle="miter"/>
                <v:path arrowok="t" textboxrect="0,0,7151878,9144"/>
              </v:shape>
              <v:shape id="Shape 69242" o:spid="_x0000_s1029" style="position:absolute;left:7157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KMUA&#10;AADeAAAADwAAAGRycy9kb3ducmV2LnhtbESPQWsCMRSE74X+h/AK3jTbRbRdjaKCIIKgtgePz81z&#10;d+nmZU2irv/eCEKPw8x8w4ynranFlZyvLCv47CUgiHOrKy4U/P4su18gfEDWWFsmBXfyMJ28v40x&#10;0/bGO7ruQyEihH2GCsoQmkxKn5dk0PdsQxy9k3UGQ5SukNrhLcJNLdMkGUiDFceFEhtalJT/7S9G&#10;QXMu3OHs9ZyPl+16yMmK2k1fqc5HOxuBCNSG//CrvdIKBt9pP4XnnXgF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AoxQAAAN4AAAAPAAAAAAAAAAAAAAAAAJgCAABkcnMv&#10;ZG93bnJldi54bWxQSwUGAAAAAAQABAD1AAAAigMAAAAA&#10;" path="m,l9144,r,9144l,9144,,e" fillcolor="black" stroked="f" strokeweight="0">
                <v:stroke miterlimit="83231f" joinstyle="miter"/>
                <v:path arrowok="t" textboxrect="0,0,9144,9144"/>
              </v:shape>
              <w10:wrap type="square" anchorx="page" anchory="page"/>
            </v:group>
          </w:pict>
        </mc:Fallback>
      </mc:AlternateContent>
    </w:r>
    <w:r w:rsidRPr="00812F66">
      <w:rPr>
        <w:rFonts w:ascii="Calibri" w:eastAsia="Calibri" w:hAnsi="Calibri" w:cs="Calibri"/>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244" w:rsidRDefault="00A07244">
      <w:pPr>
        <w:spacing w:line="260" w:lineRule="auto"/>
        <w:ind w:right="5283"/>
      </w:pPr>
      <w:r>
        <w:separator/>
      </w:r>
    </w:p>
  </w:footnote>
  <w:footnote w:type="continuationSeparator" w:id="0">
    <w:p w:rsidR="00A07244" w:rsidRDefault="00A07244">
      <w:pPr>
        <w:spacing w:line="260" w:lineRule="auto"/>
        <w:ind w:right="5283"/>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244" w:rsidRDefault="00A07244">
    <w:pPr>
      <w:spacing w:after="217" w:line="259" w:lineRule="auto"/>
    </w:pPr>
    <w:r>
      <w:rPr>
        <w:noProof/>
        <w:lang w:val="es-ES" w:eastAsia="es-ES"/>
      </w:rPr>
      <mc:AlternateContent>
        <mc:Choice Requires="wpg">
          <w:drawing>
            <wp:anchor distT="0" distB="0" distL="114300" distR="114300" simplePos="0" relativeHeight="251653120" behindDoc="0" locked="0" layoutInCell="1" allowOverlap="1" wp14:anchorId="5C7CB62D" wp14:editId="3765C147">
              <wp:simplePos x="0" y="0"/>
              <wp:positionH relativeFrom="page">
                <wp:posOffset>304800</wp:posOffset>
              </wp:positionH>
              <wp:positionV relativeFrom="page">
                <wp:posOffset>304800</wp:posOffset>
              </wp:positionV>
              <wp:extent cx="7164070" cy="6350"/>
              <wp:effectExtent l="0" t="0" r="0" b="12700"/>
              <wp:wrapSquare wrapText="bothSides"/>
              <wp:docPr id="66595" name="Group 66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6350"/>
                        <a:chOff x="0" y="0"/>
                        <a:chExt cx="7164070" cy="6096"/>
                      </a:xfrm>
                    </wpg:grpSpPr>
                    <wps:wsp>
                      <wps:cNvPr id="69212" name="Shape 6921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9213" name="Shape 69213"/>
                      <wps:cNvSpPr/>
                      <wps:spPr>
                        <a:xfrm>
                          <a:off x="6096" y="0"/>
                          <a:ext cx="7151878" cy="9144"/>
                        </a:xfrm>
                        <a:custGeom>
                          <a:avLst/>
                          <a:gdLst/>
                          <a:ahLst/>
                          <a:cxnLst/>
                          <a:rect l="0" t="0" r="0" b="0"/>
                          <a:pathLst>
                            <a:path w="7151878" h="9144">
                              <a:moveTo>
                                <a:pt x="0" y="0"/>
                              </a:moveTo>
                              <a:lnTo>
                                <a:pt x="7151878" y="0"/>
                              </a:lnTo>
                              <a:lnTo>
                                <a:pt x="7151878" y="9144"/>
                              </a:lnTo>
                              <a:lnTo>
                                <a:pt x="0" y="9144"/>
                              </a:lnTo>
                              <a:lnTo>
                                <a:pt x="0" y="0"/>
                              </a:lnTo>
                            </a:path>
                          </a:pathLst>
                        </a:custGeom>
                        <a:solidFill>
                          <a:srgbClr val="000000"/>
                        </a:solidFill>
                        <a:ln w="0" cap="flat">
                          <a:noFill/>
                          <a:miter lim="127000"/>
                        </a:ln>
                        <a:effectLst/>
                      </wps:spPr>
                      <wps:bodyPr/>
                    </wps:wsp>
                    <wps:wsp>
                      <wps:cNvPr id="69214" name="Shape 69214"/>
                      <wps:cNvSpPr/>
                      <wps:spPr>
                        <a:xfrm>
                          <a:off x="715797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BEC8DF" id="Group 66595" o:spid="_x0000_s1026" style="position:absolute;margin-left:24pt;margin-top:24pt;width:564.1pt;height:.5pt;z-index:251653120;mso-position-horizontal-relative:page;mso-position-vertical-relative:page" coordsize="716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">
              <v:shape id="Shape 69212"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vNcYA&#10;AADeAAAADwAAAGRycy9kb3ducmV2LnhtbESPQWvCQBSE74L/YXlCb3VjKNamboIKBSkUauzB4zP7&#10;mgSzb+Puqum/7xYKHoeZ+YZZFoPpxJWcby0rmE0TEMSV1S3XCr72b48LED4ga+wsk4If8lDk49ES&#10;M21vvKNrGWoRIewzVNCE0GdS+qohg35qe+LofVtnMETpaqkd3iLcdDJNkrk02HJcaLCnTUPVqbwY&#10;Bf25doez12s+Xj7fnznZ0vDxpNTDZFi9ggg0hHv4v73VCuYv6SyFvzvxCs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vNcYAAADeAAAADwAAAAAAAAAAAAAAAACYAgAAZHJz&#10;L2Rvd25yZXYueG1sUEsFBgAAAAAEAAQA9QAAAIsDAAAAAA==&#10;" path="m,l9144,r,9144l,9144,,e" fillcolor="black" stroked="f" strokeweight="0">
                <v:stroke miterlimit="83231f" joinstyle="miter"/>
                <v:path arrowok="t" textboxrect="0,0,9144,9144"/>
              </v:shape>
              <v:shape id="Shape 69213" o:spid="_x0000_s1028" style="position:absolute;left:60;width:71519;height:91;visibility:visible;mso-wrap-style:square;v-text-anchor:top" coordsize="71518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FzMYA&#10;AADeAAAADwAAAGRycy9kb3ducmV2LnhtbESPzWoCQRCE74G8w9CB3HTWnxjdOIoIkRxU0Jh7s9PZ&#10;HbLds+yMur59JiDkWFTVV9R82XGtLtQG58XAoJ+BIim8dVIaOH2+96agQkSxWHshAzcKsFw8Pswx&#10;t/4qB7ocY6kSREKOBqoYm1zrUFTEGPq+IUnet28ZY5JtqW2L1wTnWg+zbKIZnaSFChtaV1T8HM9s&#10;gF/i1m32fBbZfeHrmNez7dgZ8/zUrd5ARerif/je/rAGJrPhYAR/d9IV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gFzMYAAADeAAAADwAAAAAAAAAAAAAAAACYAgAAZHJz&#10;L2Rvd25yZXYueG1sUEsFBgAAAAAEAAQA9QAAAIsDAAAAAA==&#10;" path="m,l7151878,r,9144l,9144,,e" fillcolor="black" stroked="f" strokeweight="0">
                <v:stroke miterlimit="83231f" joinstyle="miter"/>
                <v:path arrowok="t" textboxrect="0,0,7151878,9144"/>
              </v:shape>
              <v:shape id="Shape 69214" o:spid="_x0000_s1029" style="position:absolute;left:7157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S2scA&#10;AADeAAAADwAAAGRycy9kb3ducmV2LnhtbESPQWvCQBSE70L/w/IKvekmQdSmrtIWCqEgqO2hx9fs&#10;axKafRt31xj/vSsIHoeZ+YZZrgfTip6cbywrSCcJCOLS6oYrBd9fH+MFCB+QNbaWScGZPKxXD6Ml&#10;5tqeeEf9PlQiQtjnqKAOocul9GVNBv3EdsTR+7POYIjSVVI7PEW4aWWWJDNpsOG4UGNH7zWV//uj&#10;UdAdKvdz8PqNf4/bzzknBQ2bqVJPj8PrC4hAQ7iHb+1CK5g9Z+kUrnfiFZ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qktrHAAAA3gAAAA8AAAAAAAAAAAAAAAAAmAIAAGRy&#10;cy9kb3ducmV2LnhtbFBLBQYAAAAABAAEAPUAAACMAw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sz w:val="20"/>
      </w:rPr>
      <w:t xml:space="preserve"> </w:t>
    </w:r>
  </w:p>
  <w:p w:rsidR="00A07244" w:rsidRDefault="00A07244">
    <w:pPr>
      <w:spacing w:line="259" w:lineRule="auto"/>
    </w:pPr>
    <w:r>
      <w:rPr>
        <w:rFonts w:ascii="Calibri" w:eastAsia="Calibri" w:hAnsi="Calibri" w:cs="Calibri"/>
        <w:sz w:val="20"/>
      </w:rPr>
      <w:t xml:space="preserve"> </w:t>
    </w:r>
  </w:p>
  <w:p w:rsidR="00A07244" w:rsidRDefault="00A07244">
    <w:r>
      <w:rPr>
        <w:noProof/>
        <w:lang w:val="es-ES" w:eastAsia="es-ES"/>
      </w:rPr>
      <mc:AlternateContent>
        <mc:Choice Requires="wpg">
          <w:drawing>
            <wp:anchor distT="0" distB="0" distL="114300" distR="114300" simplePos="0" relativeHeight="251654144" behindDoc="1" locked="0" layoutInCell="1" allowOverlap="1" wp14:anchorId="55B48DF8" wp14:editId="0AB74062">
              <wp:simplePos x="0" y="0"/>
              <wp:positionH relativeFrom="page">
                <wp:posOffset>304800</wp:posOffset>
              </wp:positionH>
              <wp:positionV relativeFrom="page">
                <wp:posOffset>311150</wp:posOffset>
              </wp:positionV>
              <wp:extent cx="7164070" cy="9438005"/>
              <wp:effectExtent l="0" t="0" r="0" b="0"/>
              <wp:wrapNone/>
              <wp:docPr id="66602" name="Group 66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9438005"/>
                        <a:chOff x="0" y="0"/>
                        <a:chExt cx="7164070" cy="9438132"/>
                      </a:xfrm>
                    </wpg:grpSpPr>
                    <wps:wsp>
                      <wps:cNvPr id="69218" name="Shape 69218"/>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solidFill>
                          <a:srgbClr val="000000"/>
                        </a:solidFill>
                        <a:ln w="0" cap="flat">
                          <a:noFill/>
                          <a:miter lim="127000"/>
                        </a:ln>
                        <a:effectLst/>
                      </wps:spPr>
                      <wps:bodyPr/>
                    </wps:wsp>
                    <wps:wsp>
                      <wps:cNvPr id="69219" name="Shape 69219"/>
                      <wps:cNvSpPr/>
                      <wps:spPr>
                        <a:xfrm>
                          <a:off x="7157974" y="0"/>
                          <a:ext cx="9144" cy="9438132"/>
                        </a:xfrm>
                        <a:custGeom>
                          <a:avLst/>
                          <a:gdLst/>
                          <a:ahLst/>
                          <a:cxnLst/>
                          <a:rect l="0" t="0" r="0" b="0"/>
                          <a:pathLst>
                            <a:path w="9144" h="9438132">
                              <a:moveTo>
                                <a:pt x="0" y="0"/>
                              </a:moveTo>
                              <a:lnTo>
                                <a:pt x="9144" y="0"/>
                              </a:lnTo>
                              <a:lnTo>
                                <a:pt x="9144" y="9438132"/>
                              </a:lnTo>
                              <a:lnTo>
                                <a:pt x="0" y="943813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A5B292" id="Group 66602" o:spid="_x0000_s1026" style="position:absolute;margin-left:24pt;margin-top:24.5pt;width:564.1pt;height:743.15pt;z-index:-251662336;mso-position-horizontal-relative:page;mso-position-vertical-relative:page" coordsize="71640,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">
              <v:shape id="Shape 69218" o:spid="_x0000_s1027" style="position:absolute;width:91;height:94381;visibility:visible;mso-wrap-style:square;v-text-anchor:top" coordsize="9144,943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MMMA&#10;AADeAAAADwAAAGRycy9kb3ducmV2LnhtbERPz2uDMBS+D/o/hFfobY31INM1LaPgEAqFucGub+ZV&#10;ZcmLNZna/345DHb8+H7vj4s1YqLR944V7LYJCOLG6Z5bBR/v5eMTCB+QNRrHpOBOHo6H1cMeC+1m&#10;fqOpDq2IIewLVNCFMBRS+qYji37rBuLIXd1oMUQ4tlKPOMdwa2SaJJm02HNs6HCgU0fNd/1jFZj8&#10;kn/efPmVDhU3VXs2+vVaKrVZLy/PIAIt4V/85660gixPd3FvvBOv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lMMMAAADeAAAADwAAAAAAAAAAAAAAAACYAgAAZHJzL2Rv&#10;d25yZXYueG1sUEsFBgAAAAAEAAQA9QAAAIgDAAAAAA==&#10;" path="m,l9144,r,9438132l,9438132,,e" fillcolor="black" stroked="f" strokeweight="0">
                <v:stroke miterlimit="83231f" joinstyle="miter"/>
                <v:path arrowok="t" textboxrect="0,0,9144,9438132"/>
              </v:shape>
              <v:shape id="Shape 69219" o:spid="_x0000_s1028" style="position:absolute;left:71579;width:92;height:94381;visibility:visible;mso-wrap-style:square;v-text-anchor:top" coordsize="9144,943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Aq8UA&#10;AADeAAAADwAAAGRycy9kb3ducmV2LnhtbESPT4vCMBTE7wt+h/CEva2pPYjtGkWESmFB8A/s9W3z&#10;bMsmL7XJavfbG0HwOMzMb5jFarBGXKn3rWMF00kCgrhyuuVawelYfMxB+ICs0TgmBf/kYbUcvS0w&#10;1+7Ge7oeQi0ihH2OCpoQulxKXzVk0U9cRxy9s+sthij7WuoebxFujUyTZCYtthwXGuxo01D1e/iz&#10;Cky2y74vvvhJu5Krsv4yensulHofD+tPEIGG8Ao/26VWMMvSaQaPO/EK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sCrxQAAAN4AAAAPAAAAAAAAAAAAAAAAAJgCAABkcnMv&#10;ZG93bnJldi54bWxQSwUGAAAAAAQABAD1AAAAigMAAAAA&#10;" path="m,l9144,r,9438132l,9438132,,e" fillcolor="black" stroked="f" strokeweight="0">
                <v:stroke miterlimit="83231f" joinstyle="miter"/>
                <v:path arrowok="t" textboxrect="0,0,9144,9438132"/>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244" w:rsidRPr="00810211" w:rsidRDefault="00A07244" w:rsidP="00810211">
    <w:pPr>
      <w:tabs>
        <w:tab w:val="center" w:pos="4390"/>
        <w:tab w:val="left" w:pos="7230"/>
      </w:tabs>
      <w:rPr>
        <w:rFonts w:ascii="Calibri" w:eastAsia="Calibri" w:hAnsi="Calibri" w:cs="Calibri"/>
        <w:i/>
        <w:sz w:val="20"/>
      </w:rPr>
    </w:pPr>
    <w:r w:rsidRPr="00810211">
      <w:rPr>
        <w:noProof/>
        <w:sz w:val="20"/>
        <w:szCs w:val="20"/>
        <w:lang w:val="es-ES" w:eastAsia="es-ES"/>
      </w:rPr>
      <w:drawing>
        <wp:anchor distT="0" distB="0" distL="114300" distR="114300" simplePos="0" relativeHeight="251659776" behindDoc="0" locked="0" layoutInCell="1" allowOverlap="1" wp14:anchorId="5C9C2500" wp14:editId="6D444CB6">
          <wp:simplePos x="0" y="0"/>
          <wp:positionH relativeFrom="column">
            <wp:posOffset>-679450</wp:posOffset>
          </wp:positionH>
          <wp:positionV relativeFrom="paragraph">
            <wp:posOffset>-86995</wp:posOffset>
          </wp:positionV>
          <wp:extent cx="2314575" cy="731520"/>
          <wp:effectExtent l="0" t="0" r="9525" b="0"/>
          <wp:wrapNone/>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14575" cy="731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sz w:val="20"/>
      </w:rPr>
      <w:t xml:space="preserve"> </w:t>
    </w:r>
    <w:r>
      <w:rPr>
        <w:rFonts w:ascii="Calibri" w:eastAsia="Calibri" w:hAnsi="Calibri" w:cs="Calibri"/>
        <w:sz w:val="20"/>
      </w:rPr>
      <w:tab/>
    </w:r>
    <w:r>
      <w:rPr>
        <w:rFonts w:ascii="Calibri" w:eastAsia="Calibri" w:hAnsi="Calibri" w:cs="Calibri"/>
        <w:i/>
        <w:sz w:val="20"/>
      </w:rPr>
      <w:t xml:space="preserve">Consejo Seccional de la Judicatura del Tolima </w:t>
    </w:r>
    <w:r>
      <w:rPr>
        <w:rFonts w:ascii="Calibri" w:eastAsia="Calibri" w:hAnsi="Calibri" w:cs="Calibri"/>
        <w:i/>
        <w:sz w:val="20"/>
      </w:rPr>
      <w:tab/>
    </w:r>
    <w:r w:rsidRPr="00810211">
      <w:rPr>
        <w:rFonts w:ascii="Arial Black" w:eastAsia="Calibri" w:hAnsi="Arial Black" w:cs="Calibri"/>
        <w:sz w:val="28"/>
        <w:szCs w:val="28"/>
      </w:rPr>
      <w:t>SIGCMA</w:t>
    </w:r>
  </w:p>
  <w:p w:rsidR="00A07244" w:rsidRDefault="00A07244" w:rsidP="00810211">
    <w:pPr>
      <w:tabs>
        <w:tab w:val="center" w:pos="4390"/>
      </w:tabs>
      <w:jc w:val="center"/>
      <w:rPr>
        <w:rFonts w:ascii="Calibri" w:eastAsia="Calibri" w:hAnsi="Calibri" w:cs="Calibri"/>
        <w:i/>
        <w:sz w:val="20"/>
      </w:rPr>
    </w:pPr>
    <w:r>
      <w:rPr>
        <w:rFonts w:ascii="Calibri" w:eastAsia="Calibri" w:hAnsi="Calibri" w:cs="Calibri"/>
        <w:i/>
        <w:sz w:val="20"/>
      </w:rPr>
      <w:t>Dirección Seccional de Administración Judicial</w:t>
    </w:r>
  </w:p>
  <w:p w:rsidR="00A07244" w:rsidRPr="00810211" w:rsidRDefault="00A07244" w:rsidP="0069469C">
    <w:pPr>
      <w:tabs>
        <w:tab w:val="center" w:pos="4390"/>
      </w:tabs>
      <w:rPr>
        <w:i/>
      </w:rPr>
    </w:pPr>
  </w:p>
  <w:p w:rsidR="00A07244" w:rsidRDefault="00A07244" w:rsidP="00003BA1">
    <w:pPr>
      <w:tabs>
        <w:tab w:val="left" w:pos="6153"/>
      </w:tabs>
      <w:spacing w:line="259" w:lineRule="auto"/>
    </w:pPr>
    <w:r>
      <w:rPr>
        <w:rFonts w:ascii="Calibri" w:eastAsia="Calibri" w:hAnsi="Calibri" w:cs="Calibri"/>
        <w:sz w:val="20"/>
      </w:rPr>
      <w:t xml:space="preserve"> </w:t>
    </w:r>
    <w:r>
      <w:rPr>
        <w:rFonts w:ascii="Calibri" w:eastAsia="Calibri" w:hAnsi="Calibri" w:cs="Calibri"/>
        <w:sz w:val="20"/>
      </w:rPr>
      <w:tab/>
    </w:r>
  </w:p>
  <w:p w:rsidR="00A07244" w:rsidRDefault="00A0724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244" w:rsidRDefault="00A07244">
    <w:pPr>
      <w:spacing w:after="217" w:line="259" w:lineRule="auto"/>
    </w:pPr>
    <w:r>
      <w:rPr>
        <w:noProof/>
        <w:lang w:val="es-ES" w:eastAsia="es-ES"/>
      </w:rPr>
      <mc:AlternateContent>
        <mc:Choice Requires="wpg">
          <w:drawing>
            <wp:anchor distT="0" distB="0" distL="114300" distR="114300" simplePos="0" relativeHeight="251656192" behindDoc="0" locked="0" layoutInCell="1" allowOverlap="1" wp14:anchorId="1E0F2524" wp14:editId="46108B5A">
              <wp:simplePos x="0" y="0"/>
              <wp:positionH relativeFrom="page">
                <wp:posOffset>304800</wp:posOffset>
              </wp:positionH>
              <wp:positionV relativeFrom="page">
                <wp:posOffset>304800</wp:posOffset>
              </wp:positionV>
              <wp:extent cx="7164070" cy="6350"/>
              <wp:effectExtent l="0" t="0" r="0" b="12700"/>
              <wp:wrapSquare wrapText="bothSides"/>
              <wp:docPr id="66499" name="Group 66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6350"/>
                        <a:chOff x="0" y="0"/>
                        <a:chExt cx="7164070" cy="6096"/>
                      </a:xfrm>
                    </wpg:grpSpPr>
                    <wps:wsp>
                      <wps:cNvPr id="69192" name="Shape 6919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9193" name="Shape 69193"/>
                      <wps:cNvSpPr/>
                      <wps:spPr>
                        <a:xfrm>
                          <a:off x="6096" y="0"/>
                          <a:ext cx="7151878" cy="9144"/>
                        </a:xfrm>
                        <a:custGeom>
                          <a:avLst/>
                          <a:gdLst/>
                          <a:ahLst/>
                          <a:cxnLst/>
                          <a:rect l="0" t="0" r="0" b="0"/>
                          <a:pathLst>
                            <a:path w="7151878" h="9144">
                              <a:moveTo>
                                <a:pt x="0" y="0"/>
                              </a:moveTo>
                              <a:lnTo>
                                <a:pt x="7151878" y="0"/>
                              </a:lnTo>
                              <a:lnTo>
                                <a:pt x="7151878" y="9144"/>
                              </a:lnTo>
                              <a:lnTo>
                                <a:pt x="0" y="9144"/>
                              </a:lnTo>
                              <a:lnTo>
                                <a:pt x="0" y="0"/>
                              </a:lnTo>
                            </a:path>
                          </a:pathLst>
                        </a:custGeom>
                        <a:solidFill>
                          <a:srgbClr val="000000"/>
                        </a:solidFill>
                        <a:ln w="0" cap="flat">
                          <a:noFill/>
                          <a:miter lim="127000"/>
                        </a:ln>
                        <a:effectLst/>
                      </wps:spPr>
                      <wps:bodyPr/>
                    </wps:wsp>
                    <wps:wsp>
                      <wps:cNvPr id="69194" name="Shape 69194"/>
                      <wps:cNvSpPr/>
                      <wps:spPr>
                        <a:xfrm>
                          <a:off x="715797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DEF2C0F" id="Group 66499" o:spid="_x0000_s1026" style="position:absolute;margin-left:24pt;margin-top:24pt;width:564.1pt;height:.5pt;z-index:251656192;mso-position-horizontal-relative:page;mso-position-vertical-relative:page" coordsize="716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">
              <v:shape id="Shape 69192"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NE8cA&#10;AADeAAAADwAAAGRycy9kb3ducmV2LnhtbESPT2vCQBTE74LfYXmF3sxGKf5JXUWFQigUNO2hx9fs&#10;axKafRt315h++25B8DjMzG+Y9XYwrejJ+caygmmSgiAurW64UvDx/jJZgvABWWNrmRT8koftZjxa&#10;Y6btlU/UF6ESEcI+QwV1CF0mpS9rMugT2xFH79s6gyFKV0nt8BrhppWzNJ1Lgw3HhRo7OtRU/hQX&#10;o6A7V+7z7PWevy7H1wWnOQ1vT0o9Pgy7ZxCBhnAP39q5VjBfTVcz+L8Tr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5zRPHAAAA3gAAAA8AAAAAAAAAAAAAAAAAmAIAAGRy&#10;cy9kb3ducmV2LnhtbFBLBQYAAAAABAAEAPUAAACMAwAAAAA=&#10;" path="m,l9144,r,9144l,9144,,e" fillcolor="black" stroked="f" strokeweight="0">
                <v:stroke miterlimit="83231f" joinstyle="miter"/>
                <v:path arrowok="t" textboxrect="0,0,9144,9144"/>
              </v:shape>
              <v:shape id="Shape 69193" o:spid="_x0000_s1028" style="position:absolute;left:60;width:71519;height:91;visibility:visible;mso-wrap-style:square;v-text-anchor:top" coordsize="71518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n6sUA&#10;AADeAAAADwAAAGRycy9kb3ducmV2LnhtbESPQWvCQBSE70L/w/IKvenGam2TuooILT2oULX3R/Y1&#10;WZr3NmRXTf99tyB4HGbmG2a+7LlRZ+qC82JgPMpAkZTeOqkMHA9vwxdQIaJYbLyQgV8KsFzcDeZY&#10;WH+RTzrvY6USREKBBuoY20LrUNbEGEa+JUnet+8YY5JdpW2HlwTnRj9m2UwzOkkLNba0rqn82Z/Y&#10;AD/FjXvf8Ulk+4XPU17nm6kz5uG+X72CitTHW/ja/rAGZvk4n8D/nXQF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mfqxQAAAN4AAAAPAAAAAAAAAAAAAAAAAJgCAABkcnMv&#10;ZG93bnJldi54bWxQSwUGAAAAAAQABAD1AAAAigMAAAAA&#10;" path="m,l7151878,r,9144l,9144,,e" fillcolor="black" stroked="f" strokeweight="0">
                <v:stroke miterlimit="83231f" joinstyle="miter"/>
                <v:path arrowok="t" textboxrect="0,0,7151878,9144"/>
              </v:shape>
              <v:shape id="Shape 69194" o:spid="_x0000_s1029" style="position:absolute;left:7157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w/McA&#10;AADeAAAADwAAAGRycy9kb3ducmV2LnhtbESPQWvCQBSE74L/YXmF3uomErSmrqKCIAXB2h56fM2+&#10;JqHZt8nuRtN/3xUKHoeZ+YZZrgfTiAs5X1tWkE4SEMSF1TWXCj7e90/PIHxA1thYJgW/5GG9Go+W&#10;mGt75Te6nEMpIoR9jgqqENpcSl9UZNBPbEscvW/rDIYoXSm1w2uEm0ZOk2QmDdYcFypsaVdR8XPu&#10;jYK2K91n5/WWv/rT65yTAw3HTKnHh2HzAiLQEO7h//ZBK5gt0kUGtzvx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c8PzHAAAA3gAAAA8AAAAAAAAAAAAAAAAAmAIAAGRy&#10;cy9kb3ducmV2LnhtbFBLBQYAAAAABAAEAPUAAACMAw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sz w:val="20"/>
      </w:rPr>
      <w:t xml:space="preserve"> </w:t>
    </w:r>
  </w:p>
  <w:p w:rsidR="00A07244" w:rsidRDefault="00A07244">
    <w:pPr>
      <w:spacing w:line="259" w:lineRule="auto"/>
    </w:pPr>
    <w:r>
      <w:rPr>
        <w:rFonts w:ascii="Calibri" w:eastAsia="Calibri" w:hAnsi="Calibri" w:cs="Calibri"/>
        <w:sz w:val="20"/>
      </w:rPr>
      <w:t xml:space="preserve"> </w:t>
    </w:r>
  </w:p>
  <w:p w:rsidR="00A07244" w:rsidRDefault="00A07244">
    <w:r>
      <w:rPr>
        <w:noProof/>
        <w:lang w:val="es-ES" w:eastAsia="es-ES"/>
      </w:rPr>
      <mc:AlternateContent>
        <mc:Choice Requires="wpg">
          <w:drawing>
            <wp:anchor distT="0" distB="0" distL="114300" distR="114300" simplePos="0" relativeHeight="251657216" behindDoc="1" locked="0" layoutInCell="1" allowOverlap="1" wp14:anchorId="03BEDB28" wp14:editId="4BEA50BE">
              <wp:simplePos x="0" y="0"/>
              <wp:positionH relativeFrom="page">
                <wp:posOffset>304800</wp:posOffset>
              </wp:positionH>
              <wp:positionV relativeFrom="page">
                <wp:posOffset>311150</wp:posOffset>
              </wp:positionV>
              <wp:extent cx="7164070" cy="9438005"/>
              <wp:effectExtent l="0" t="0" r="0" b="0"/>
              <wp:wrapNone/>
              <wp:docPr id="66506" name="Group 66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9438005"/>
                        <a:chOff x="0" y="0"/>
                        <a:chExt cx="7164070" cy="9438132"/>
                      </a:xfrm>
                    </wpg:grpSpPr>
                    <wps:wsp>
                      <wps:cNvPr id="69198" name="Shape 69198"/>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solidFill>
                          <a:srgbClr val="000000"/>
                        </a:solidFill>
                        <a:ln w="0" cap="flat">
                          <a:noFill/>
                          <a:miter lim="127000"/>
                        </a:ln>
                        <a:effectLst/>
                      </wps:spPr>
                      <wps:bodyPr/>
                    </wps:wsp>
                    <wps:wsp>
                      <wps:cNvPr id="69199" name="Shape 69199"/>
                      <wps:cNvSpPr/>
                      <wps:spPr>
                        <a:xfrm>
                          <a:off x="7157974" y="0"/>
                          <a:ext cx="9144" cy="9438132"/>
                        </a:xfrm>
                        <a:custGeom>
                          <a:avLst/>
                          <a:gdLst/>
                          <a:ahLst/>
                          <a:cxnLst/>
                          <a:rect l="0" t="0" r="0" b="0"/>
                          <a:pathLst>
                            <a:path w="9144" h="9438132">
                              <a:moveTo>
                                <a:pt x="0" y="0"/>
                              </a:moveTo>
                              <a:lnTo>
                                <a:pt x="9144" y="0"/>
                              </a:lnTo>
                              <a:lnTo>
                                <a:pt x="9144" y="9438132"/>
                              </a:lnTo>
                              <a:lnTo>
                                <a:pt x="0" y="943813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320841" id="Group 66506" o:spid="_x0000_s1026" style="position:absolute;margin-left:24pt;margin-top:24.5pt;width:564.1pt;height:743.15pt;z-index:-251659264;mso-position-horizontal-relative:page;mso-position-vertical-relative:page" coordsize="71640,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">
              <v:shape id="Shape 69198" o:spid="_x0000_s1027" style="position:absolute;width:91;height:94381;visibility:visible;mso-wrap-style:square;v-text-anchor:top" coordsize="9144,943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HFsEA&#10;AADeAAAADwAAAGRycy9kb3ducmV2LnhtbERPTYvCMBC9L/gfwgje1lQPYqtRROhSEIRVwevYjG0x&#10;mdQmq/Xfbw6Cx8f7Xq57a8SDOt84VjAZJyCIS6cbrhScjvn3HIQPyBqNY1LwIg/r1eBriZl2T/6l&#10;xyFUIoawz1BBHUKbSenLmiz6sWuJI3d1ncUQYVdJ3eEzhlsjp0kykxYbjg01trStqbwd/qwCk+7T&#10;893nl2lbcFlUO6N/rrlSo2G/WYAI1IeP+O0utIJZOknj3ngnX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ABxbBAAAA3gAAAA8AAAAAAAAAAAAAAAAAmAIAAGRycy9kb3du&#10;cmV2LnhtbFBLBQYAAAAABAAEAPUAAACGAwAAAAA=&#10;" path="m,l9144,r,9438132l,9438132,,e" fillcolor="black" stroked="f" strokeweight="0">
                <v:stroke miterlimit="83231f" joinstyle="miter"/>
                <v:path arrowok="t" textboxrect="0,0,9144,9438132"/>
              </v:shape>
              <v:shape id="Shape 69199" o:spid="_x0000_s1028" style="position:absolute;left:71579;width:92;height:94381;visibility:visible;mso-wrap-style:square;v-text-anchor:top" coordsize="9144,943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ijcUA&#10;AADeAAAADwAAAGRycy9kb3ducmV2LnhtbESPQWsCMRSE7wX/Q3iCt5rVgzRbo5TCyoIg1Apen5vn&#10;7tLkZd1EXf+9KRR6HGbmG2a5HpwVN+pD61nDbJqBIK68abnWcPguXt9AhIhs0HomDQ8KsF6NXpaY&#10;G3/nL7rtYy0ShEOOGpoYu1zKUDXkMEx9R5y8s+8dxiT7Wpoe7wnurJxn2UI6bDktNNjRZ0PVz/7q&#10;NFi1U8dLKE7zruSqrLfWbM6F1pPx8PEOItIQ/8N/7dJoWKiZUvB7J10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KKNxQAAAN4AAAAPAAAAAAAAAAAAAAAAAJgCAABkcnMv&#10;ZG93bnJldi54bWxQSwUGAAAAAAQABAD1AAAAigMAAAAA&#10;" path="m,l9144,r,9438132l,9438132,,e" fillcolor="black" stroked="f" strokeweight="0">
                <v:stroke miterlimit="83231f" joinstyle="miter"/>
                <v:path arrowok="t" textboxrect="0,0,9144,9438132"/>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3pt;height:11.3pt" o:bullet="t">
        <v:imagedata r:id="rId1" o:title="mso5C35"/>
      </v:shape>
    </w:pict>
  </w:numPicBullet>
  <w:abstractNum w:abstractNumId="0">
    <w:nsid w:val="04BD7287"/>
    <w:multiLevelType w:val="hybridMultilevel"/>
    <w:tmpl w:val="D14CDD44"/>
    <w:lvl w:ilvl="0" w:tplc="335823FA">
      <w:start w:val="1"/>
      <w:numFmt w:val="bullet"/>
      <w:lvlText w:val=""/>
      <w:lvlJc w:val="left"/>
      <w:pPr>
        <w:ind w:left="720" w:hanging="36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63D7F30"/>
    <w:multiLevelType w:val="hybridMultilevel"/>
    <w:tmpl w:val="A5D43C76"/>
    <w:lvl w:ilvl="0" w:tplc="054EED80">
      <w:start w:val="2"/>
      <w:numFmt w:val="low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DD6B9F"/>
    <w:multiLevelType w:val="hybridMultilevel"/>
    <w:tmpl w:val="84F090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D0E7D2D"/>
    <w:multiLevelType w:val="hybridMultilevel"/>
    <w:tmpl w:val="030409F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DD310AD"/>
    <w:multiLevelType w:val="hybridMultilevel"/>
    <w:tmpl w:val="CE94ABA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0FCC49EA"/>
    <w:multiLevelType w:val="multilevel"/>
    <w:tmpl w:val="A1CC8FC8"/>
    <w:lvl w:ilvl="0">
      <w:start w:val="3"/>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21D2399"/>
    <w:multiLevelType w:val="hybridMultilevel"/>
    <w:tmpl w:val="6F5CB8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9626FD2"/>
    <w:multiLevelType w:val="hybridMultilevel"/>
    <w:tmpl w:val="582C05C8"/>
    <w:lvl w:ilvl="0" w:tplc="335823FA">
      <w:start w:val="1"/>
      <w:numFmt w:val="bullet"/>
      <w:lvlText w:val=""/>
      <w:lvlJc w:val="left"/>
      <w:pPr>
        <w:ind w:left="720" w:hanging="36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99E0B6F"/>
    <w:multiLevelType w:val="multilevel"/>
    <w:tmpl w:val="0AAA9FA4"/>
    <w:lvl w:ilvl="0">
      <w:start w:val="1"/>
      <w:numFmt w:val="decimal"/>
      <w:lvlText w:val="%1."/>
      <w:lvlJc w:val="left"/>
      <w:pPr>
        <w:ind w:left="345" w:hanging="360"/>
      </w:pPr>
      <w:rPr>
        <w:rFonts w:hint="default"/>
        <w:color w:val="000000"/>
      </w:rPr>
    </w:lvl>
    <w:lvl w:ilvl="1">
      <w:start w:val="3"/>
      <w:numFmt w:val="decimal"/>
      <w:isLgl/>
      <w:lvlText w:val="%1.%2"/>
      <w:lvlJc w:val="left"/>
      <w:pPr>
        <w:ind w:left="405" w:hanging="405"/>
      </w:pPr>
      <w:rPr>
        <w:rFonts w:hint="default"/>
        <w:b/>
      </w:rPr>
    </w:lvl>
    <w:lvl w:ilvl="2">
      <w:start w:val="1"/>
      <w:numFmt w:val="decimal"/>
      <w:isLgl/>
      <w:lvlText w:val="%1.%2.%3"/>
      <w:lvlJc w:val="left"/>
      <w:pPr>
        <w:ind w:left="735" w:hanging="720"/>
      </w:pPr>
      <w:rPr>
        <w:rFonts w:hint="default"/>
        <w:b/>
      </w:rPr>
    </w:lvl>
    <w:lvl w:ilvl="3">
      <w:start w:val="1"/>
      <w:numFmt w:val="decimal"/>
      <w:isLgl/>
      <w:lvlText w:val="%1.%2.%3.%4"/>
      <w:lvlJc w:val="left"/>
      <w:pPr>
        <w:ind w:left="1110" w:hanging="1080"/>
      </w:pPr>
      <w:rPr>
        <w:rFonts w:hint="default"/>
        <w:b/>
      </w:rPr>
    </w:lvl>
    <w:lvl w:ilvl="4">
      <w:start w:val="1"/>
      <w:numFmt w:val="decimal"/>
      <w:isLgl/>
      <w:lvlText w:val="%1.%2.%3.%4.%5"/>
      <w:lvlJc w:val="left"/>
      <w:pPr>
        <w:ind w:left="1125" w:hanging="1080"/>
      </w:pPr>
      <w:rPr>
        <w:rFonts w:hint="default"/>
        <w:b/>
      </w:rPr>
    </w:lvl>
    <w:lvl w:ilvl="5">
      <w:start w:val="1"/>
      <w:numFmt w:val="decimal"/>
      <w:isLgl/>
      <w:lvlText w:val="%1.%2.%3.%4.%5.%6"/>
      <w:lvlJc w:val="left"/>
      <w:pPr>
        <w:ind w:left="1500" w:hanging="1440"/>
      </w:pPr>
      <w:rPr>
        <w:rFonts w:hint="default"/>
        <w:b/>
      </w:rPr>
    </w:lvl>
    <w:lvl w:ilvl="6">
      <w:start w:val="1"/>
      <w:numFmt w:val="decimal"/>
      <w:isLgl/>
      <w:lvlText w:val="%1.%2.%3.%4.%5.%6.%7"/>
      <w:lvlJc w:val="left"/>
      <w:pPr>
        <w:ind w:left="1515" w:hanging="1440"/>
      </w:pPr>
      <w:rPr>
        <w:rFonts w:hint="default"/>
        <w:b/>
      </w:rPr>
    </w:lvl>
    <w:lvl w:ilvl="7">
      <w:start w:val="1"/>
      <w:numFmt w:val="decimal"/>
      <w:isLgl/>
      <w:lvlText w:val="%1.%2.%3.%4.%5.%6.%7.%8"/>
      <w:lvlJc w:val="left"/>
      <w:pPr>
        <w:ind w:left="1890" w:hanging="1800"/>
      </w:pPr>
      <w:rPr>
        <w:rFonts w:hint="default"/>
        <w:b/>
      </w:rPr>
    </w:lvl>
    <w:lvl w:ilvl="8">
      <w:start w:val="1"/>
      <w:numFmt w:val="decimal"/>
      <w:isLgl/>
      <w:lvlText w:val="%1.%2.%3.%4.%5.%6.%7.%8.%9"/>
      <w:lvlJc w:val="left"/>
      <w:pPr>
        <w:ind w:left="1905" w:hanging="1800"/>
      </w:pPr>
      <w:rPr>
        <w:rFonts w:hint="default"/>
        <w:b/>
      </w:rPr>
    </w:lvl>
  </w:abstractNum>
  <w:abstractNum w:abstractNumId="9">
    <w:nsid w:val="1B2A4989"/>
    <w:multiLevelType w:val="hybridMultilevel"/>
    <w:tmpl w:val="ED1283F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C39627B"/>
    <w:multiLevelType w:val="multilevel"/>
    <w:tmpl w:val="0052B4EA"/>
    <w:lvl w:ilvl="0">
      <w:start w:val="1"/>
      <w:numFmt w:val="decimal"/>
      <w:lvlText w:val="%1."/>
      <w:lvlJc w:val="left"/>
      <w:pPr>
        <w:ind w:left="720" w:hanging="360"/>
      </w:p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nsid w:val="22ED0DAE"/>
    <w:multiLevelType w:val="hybridMultilevel"/>
    <w:tmpl w:val="4528624E"/>
    <w:lvl w:ilvl="0" w:tplc="A3D25974">
      <w:start w:val="1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4580246"/>
    <w:multiLevelType w:val="hybridMultilevel"/>
    <w:tmpl w:val="9BCC82A0"/>
    <w:lvl w:ilvl="0" w:tplc="03AC1E44">
      <w:start w:val="1"/>
      <w:numFmt w:val="lowerLetter"/>
      <w:lvlText w:val="%1)"/>
      <w:lvlJc w:val="left"/>
      <w:pPr>
        <w:ind w:left="394" w:hanging="360"/>
      </w:pPr>
      <w:rPr>
        <w:rFonts w:hint="default"/>
      </w:rPr>
    </w:lvl>
    <w:lvl w:ilvl="1" w:tplc="240A0019" w:tentative="1">
      <w:start w:val="1"/>
      <w:numFmt w:val="lowerLetter"/>
      <w:lvlText w:val="%2."/>
      <w:lvlJc w:val="left"/>
      <w:pPr>
        <w:ind w:left="1114" w:hanging="360"/>
      </w:pPr>
    </w:lvl>
    <w:lvl w:ilvl="2" w:tplc="240A001B" w:tentative="1">
      <w:start w:val="1"/>
      <w:numFmt w:val="lowerRoman"/>
      <w:lvlText w:val="%3."/>
      <w:lvlJc w:val="right"/>
      <w:pPr>
        <w:ind w:left="1834" w:hanging="180"/>
      </w:pPr>
    </w:lvl>
    <w:lvl w:ilvl="3" w:tplc="240A000F" w:tentative="1">
      <w:start w:val="1"/>
      <w:numFmt w:val="decimal"/>
      <w:lvlText w:val="%4."/>
      <w:lvlJc w:val="left"/>
      <w:pPr>
        <w:ind w:left="2554" w:hanging="360"/>
      </w:pPr>
    </w:lvl>
    <w:lvl w:ilvl="4" w:tplc="240A0019" w:tentative="1">
      <w:start w:val="1"/>
      <w:numFmt w:val="lowerLetter"/>
      <w:lvlText w:val="%5."/>
      <w:lvlJc w:val="left"/>
      <w:pPr>
        <w:ind w:left="3274" w:hanging="360"/>
      </w:pPr>
    </w:lvl>
    <w:lvl w:ilvl="5" w:tplc="240A001B" w:tentative="1">
      <w:start w:val="1"/>
      <w:numFmt w:val="lowerRoman"/>
      <w:lvlText w:val="%6."/>
      <w:lvlJc w:val="right"/>
      <w:pPr>
        <w:ind w:left="3994" w:hanging="180"/>
      </w:pPr>
    </w:lvl>
    <w:lvl w:ilvl="6" w:tplc="240A000F" w:tentative="1">
      <w:start w:val="1"/>
      <w:numFmt w:val="decimal"/>
      <w:lvlText w:val="%7."/>
      <w:lvlJc w:val="left"/>
      <w:pPr>
        <w:ind w:left="4714" w:hanging="360"/>
      </w:pPr>
    </w:lvl>
    <w:lvl w:ilvl="7" w:tplc="240A0019" w:tentative="1">
      <w:start w:val="1"/>
      <w:numFmt w:val="lowerLetter"/>
      <w:lvlText w:val="%8."/>
      <w:lvlJc w:val="left"/>
      <w:pPr>
        <w:ind w:left="5434" w:hanging="360"/>
      </w:pPr>
    </w:lvl>
    <w:lvl w:ilvl="8" w:tplc="240A001B" w:tentative="1">
      <w:start w:val="1"/>
      <w:numFmt w:val="lowerRoman"/>
      <w:lvlText w:val="%9."/>
      <w:lvlJc w:val="right"/>
      <w:pPr>
        <w:ind w:left="6154" w:hanging="180"/>
      </w:pPr>
    </w:lvl>
  </w:abstractNum>
  <w:abstractNum w:abstractNumId="13">
    <w:nsid w:val="27FD4EB7"/>
    <w:multiLevelType w:val="multilevel"/>
    <w:tmpl w:val="1BD4F44C"/>
    <w:styleLink w:val="List1"/>
    <w:lvl w:ilvl="0">
      <w:numFmt w:val="bullet"/>
      <w:lvlText w:val="•"/>
      <w:lvlJc w:val="left"/>
      <w:pPr>
        <w:tabs>
          <w:tab w:val="num" w:pos="360"/>
        </w:tabs>
        <w:ind w:left="360" w:hanging="360"/>
      </w:pPr>
      <w:rPr>
        <w:rFonts w:ascii="Helvetica Neue Black Condensed" w:eastAsia="Helvetica Neue Black Condensed" w:hAnsi="Helvetica Neue Black Condensed" w:cs="Helvetica Neue Black Condensed"/>
        <w:color w:val="C8C6B9"/>
        <w:position w:val="0"/>
        <w:sz w:val="36"/>
        <w:szCs w:val="36"/>
      </w:rPr>
    </w:lvl>
    <w:lvl w:ilvl="1">
      <w:start w:val="1"/>
      <w:numFmt w:val="bullet"/>
      <w:lvlText w:val="o"/>
      <w:lvlJc w:val="left"/>
      <w:pPr>
        <w:tabs>
          <w:tab w:val="num" w:pos="1440"/>
        </w:tabs>
        <w:ind w:left="1440" w:hanging="360"/>
      </w:pPr>
      <w:rPr>
        <w:rFonts w:ascii="Helvetica Neue Black Condensed" w:eastAsia="Helvetica Neue Black Condensed" w:hAnsi="Helvetica Neue Black Condensed" w:cs="Helvetica Neue Black Condensed"/>
        <w:color w:val="C8C6B9"/>
        <w:position w:val="0"/>
        <w:sz w:val="36"/>
        <w:szCs w:val="36"/>
      </w:rPr>
    </w:lvl>
    <w:lvl w:ilvl="2">
      <w:start w:val="1"/>
      <w:numFmt w:val="bullet"/>
      <w:lvlText w:val=""/>
      <w:lvlJc w:val="left"/>
      <w:pPr>
        <w:tabs>
          <w:tab w:val="num" w:pos="2160"/>
        </w:tabs>
        <w:ind w:left="2160" w:hanging="360"/>
      </w:pPr>
      <w:rPr>
        <w:rFonts w:ascii="Helvetica Neue Black Condensed" w:eastAsia="Helvetica Neue Black Condensed" w:hAnsi="Helvetica Neue Black Condensed" w:cs="Helvetica Neue Black Condensed"/>
        <w:color w:val="C8C6B9"/>
        <w:position w:val="0"/>
        <w:sz w:val="36"/>
        <w:szCs w:val="36"/>
      </w:rPr>
    </w:lvl>
    <w:lvl w:ilvl="3">
      <w:start w:val="1"/>
      <w:numFmt w:val="bullet"/>
      <w:lvlText w:val="•"/>
      <w:lvlJc w:val="left"/>
      <w:pPr>
        <w:tabs>
          <w:tab w:val="num" w:pos="2880"/>
        </w:tabs>
        <w:ind w:left="2880" w:hanging="360"/>
      </w:pPr>
      <w:rPr>
        <w:rFonts w:ascii="Helvetica Neue Black Condensed" w:eastAsia="Helvetica Neue Black Condensed" w:hAnsi="Helvetica Neue Black Condensed" w:cs="Helvetica Neue Black Condensed"/>
        <w:color w:val="C8C6B9"/>
        <w:position w:val="0"/>
        <w:sz w:val="36"/>
        <w:szCs w:val="36"/>
      </w:rPr>
    </w:lvl>
    <w:lvl w:ilvl="4">
      <w:start w:val="1"/>
      <w:numFmt w:val="bullet"/>
      <w:lvlText w:val="o"/>
      <w:lvlJc w:val="left"/>
      <w:pPr>
        <w:tabs>
          <w:tab w:val="num" w:pos="3600"/>
        </w:tabs>
        <w:ind w:left="3600" w:hanging="360"/>
      </w:pPr>
      <w:rPr>
        <w:rFonts w:ascii="Helvetica Neue Black Condensed" w:eastAsia="Helvetica Neue Black Condensed" w:hAnsi="Helvetica Neue Black Condensed" w:cs="Helvetica Neue Black Condensed"/>
        <w:color w:val="C8C6B9"/>
        <w:position w:val="0"/>
        <w:sz w:val="36"/>
        <w:szCs w:val="36"/>
      </w:rPr>
    </w:lvl>
    <w:lvl w:ilvl="5">
      <w:start w:val="1"/>
      <w:numFmt w:val="bullet"/>
      <w:lvlText w:val=""/>
      <w:lvlJc w:val="left"/>
      <w:pPr>
        <w:tabs>
          <w:tab w:val="num" w:pos="4320"/>
        </w:tabs>
        <w:ind w:left="4320" w:hanging="360"/>
      </w:pPr>
      <w:rPr>
        <w:rFonts w:ascii="Helvetica Neue Black Condensed" w:eastAsia="Helvetica Neue Black Condensed" w:hAnsi="Helvetica Neue Black Condensed" w:cs="Helvetica Neue Black Condensed"/>
        <w:color w:val="C8C6B9"/>
        <w:position w:val="0"/>
        <w:sz w:val="36"/>
        <w:szCs w:val="36"/>
      </w:rPr>
    </w:lvl>
    <w:lvl w:ilvl="6">
      <w:start w:val="1"/>
      <w:numFmt w:val="bullet"/>
      <w:lvlText w:val="•"/>
      <w:lvlJc w:val="left"/>
      <w:pPr>
        <w:tabs>
          <w:tab w:val="num" w:pos="5040"/>
        </w:tabs>
        <w:ind w:left="5040" w:hanging="360"/>
      </w:pPr>
      <w:rPr>
        <w:rFonts w:ascii="Helvetica Neue Black Condensed" w:eastAsia="Helvetica Neue Black Condensed" w:hAnsi="Helvetica Neue Black Condensed" w:cs="Helvetica Neue Black Condensed"/>
        <w:color w:val="C8C6B9"/>
        <w:position w:val="0"/>
        <w:sz w:val="36"/>
        <w:szCs w:val="36"/>
      </w:rPr>
    </w:lvl>
    <w:lvl w:ilvl="7">
      <w:start w:val="1"/>
      <w:numFmt w:val="bullet"/>
      <w:lvlText w:val="o"/>
      <w:lvlJc w:val="left"/>
      <w:pPr>
        <w:tabs>
          <w:tab w:val="num" w:pos="5760"/>
        </w:tabs>
        <w:ind w:left="5760" w:hanging="360"/>
      </w:pPr>
      <w:rPr>
        <w:rFonts w:ascii="Helvetica Neue Black Condensed" w:eastAsia="Helvetica Neue Black Condensed" w:hAnsi="Helvetica Neue Black Condensed" w:cs="Helvetica Neue Black Condensed"/>
        <w:color w:val="C8C6B9"/>
        <w:position w:val="0"/>
        <w:sz w:val="36"/>
        <w:szCs w:val="36"/>
      </w:rPr>
    </w:lvl>
    <w:lvl w:ilvl="8">
      <w:start w:val="1"/>
      <w:numFmt w:val="bullet"/>
      <w:lvlText w:val=""/>
      <w:lvlJc w:val="left"/>
      <w:pPr>
        <w:tabs>
          <w:tab w:val="num" w:pos="6480"/>
        </w:tabs>
        <w:ind w:left="6480" w:hanging="360"/>
      </w:pPr>
      <w:rPr>
        <w:rFonts w:ascii="Helvetica Neue Black Condensed" w:eastAsia="Helvetica Neue Black Condensed" w:hAnsi="Helvetica Neue Black Condensed" w:cs="Helvetica Neue Black Condensed"/>
        <w:color w:val="C8C6B9"/>
        <w:position w:val="0"/>
        <w:sz w:val="36"/>
        <w:szCs w:val="36"/>
      </w:rPr>
    </w:lvl>
  </w:abstractNum>
  <w:abstractNum w:abstractNumId="14">
    <w:nsid w:val="28A33455"/>
    <w:multiLevelType w:val="hybridMultilevel"/>
    <w:tmpl w:val="D96491D2"/>
    <w:lvl w:ilvl="0" w:tplc="BF0CCC46">
      <w:start w:val="1"/>
      <w:numFmt w:val="bullet"/>
      <w:lvlText w:val="•"/>
      <w:lvlJc w:val="left"/>
      <w:pPr>
        <w:tabs>
          <w:tab w:val="num" w:pos="720"/>
        </w:tabs>
        <w:ind w:left="720" w:hanging="360"/>
      </w:pPr>
      <w:rPr>
        <w:rFonts w:ascii="Times New Roman" w:hAnsi="Times New Roman" w:hint="default"/>
      </w:rPr>
    </w:lvl>
    <w:lvl w:ilvl="1" w:tplc="2FB6C6E6" w:tentative="1">
      <w:start w:val="1"/>
      <w:numFmt w:val="bullet"/>
      <w:lvlText w:val="•"/>
      <w:lvlJc w:val="left"/>
      <w:pPr>
        <w:tabs>
          <w:tab w:val="num" w:pos="1440"/>
        </w:tabs>
        <w:ind w:left="1440" w:hanging="360"/>
      </w:pPr>
      <w:rPr>
        <w:rFonts w:ascii="Times New Roman" w:hAnsi="Times New Roman" w:hint="default"/>
      </w:rPr>
    </w:lvl>
    <w:lvl w:ilvl="2" w:tplc="F27C311E" w:tentative="1">
      <w:start w:val="1"/>
      <w:numFmt w:val="bullet"/>
      <w:lvlText w:val="•"/>
      <w:lvlJc w:val="left"/>
      <w:pPr>
        <w:tabs>
          <w:tab w:val="num" w:pos="2160"/>
        </w:tabs>
        <w:ind w:left="2160" w:hanging="360"/>
      </w:pPr>
      <w:rPr>
        <w:rFonts w:ascii="Times New Roman" w:hAnsi="Times New Roman" w:hint="default"/>
      </w:rPr>
    </w:lvl>
    <w:lvl w:ilvl="3" w:tplc="9DC872C4" w:tentative="1">
      <w:start w:val="1"/>
      <w:numFmt w:val="bullet"/>
      <w:lvlText w:val="•"/>
      <w:lvlJc w:val="left"/>
      <w:pPr>
        <w:tabs>
          <w:tab w:val="num" w:pos="2880"/>
        </w:tabs>
        <w:ind w:left="2880" w:hanging="360"/>
      </w:pPr>
      <w:rPr>
        <w:rFonts w:ascii="Times New Roman" w:hAnsi="Times New Roman" w:hint="default"/>
      </w:rPr>
    </w:lvl>
    <w:lvl w:ilvl="4" w:tplc="30DE1EF0" w:tentative="1">
      <w:start w:val="1"/>
      <w:numFmt w:val="bullet"/>
      <w:lvlText w:val="•"/>
      <w:lvlJc w:val="left"/>
      <w:pPr>
        <w:tabs>
          <w:tab w:val="num" w:pos="3600"/>
        </w:tabs>
        <w:ind w:left="3600" w:hanging="360"/>
      </w:pPr>
      <w:rPr>
        <w:rFonts w:ascii="Times New Roman" w:hAnsi="Times New Roman" w:hint="default"/>
      </w:rPr>
    </w:lvl>
    <w:lvl w:ilvl="5" w:tplc="37B205AC" w:tentative="1">
      <w:start w:val="1"/>
      <w:numFmt w:val="bullet"/>
      <w:lvlText w:val="•"/>
      <w:lvlJc w:val="left"/>
      <w:pPr>
        <w:tabs>
          <w:tab w:val="num" w:pos="4320"/>
        </w:tabs>
        <w:ind w:left="4320" w:hanging="360"/>
      </w:pPr>
      <w:rPr>
        <w:rFonts w:ascii="Times New Roman" w:hAnsi="Times New Roman" w:hint="default"/>
      </w:rPr>
    </w:lvl>
    <w:lvl w:ilvl="6" w:tplc="D37CCFD0" w:tentative="1">
      <w:start w:val="1"/>
      <w:numFmt w:val="bullet"/>
      <w:lvlText w:val="•"/>
      <w:lvlJc w:val="left"/>
      <w:pPr>
        <w:tabs>
          <w:tab w:val="num" w:pos="5040"/>
        </w:tabs>
        <w:ind w:left="5040" w:hanging="360"/>
      </w:pPr>
      <w:rPr>
        <w:rFonts w:ascii="Times New Roman" w:hAnsi="Times New Roman" w:hint="default"/>
      </w:rPr>
    </w:lvl>
    <w:lvl w:ilvl="7" w:tplc="11A8CE1E" w:tentative="1">
      <w:start w:val="1"/>
      <w:numFmt w:val="bullet"/>
      <w:lvlText w:val="•"/>
      <w:lvlJc w:val="left"/>
      <w:pPr>
        <w:tabs>
          <w:tab w:val="num" w:pos="5760"/>
        </w:tabs>
        <w:ind w:left="5760" w:hanging="360"/>
      </w:pPr>
      <w:rPr>
        <w:rFonts w:ascii="Times New Roman" w:hAnsi="Times New Roman" w:hint="default"/>
      </w:rPr>
    </w:lvl>
    <w:lvl w:ilvl="8" w:tplc="0926519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B3C61C2"/>
    <w:multiLevelType w:val="hybridMultilevel"/>
    <w:tmpl w:val="110C4734"/>
    <w:lvl w:ilvl="0" w:tplc="1B7242D8">
      <w:start w:val="1"/>
      <w:numFmt w:val="lowerLetter"/>
      <w:lvlText w:val="%1)"/>
      <w:lvlJc w:val="left"/>
      <w:pPr>
        <w:ind w:left="7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8140366">
      <w:start w:val="1"/>
      <w:numFmt w:val="bullet"/>
      <w:lvlText w:val="-"/>
      <w:lvlJc w:val="left"/>
      <w:pPr>
        <w:ind w:left="8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A06426">
      <w:start w:val="1"/>
      <w:numFmt w:val="bullet"/>
      <w:lvlText w:val="▪"/>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110A452">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066BC6">
      <w:start w:val="1"/>
      <w:numFmt w:val="bullet"/>
      <w:lvlText w:val="o"/>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D6653A6">
      <w:start w:val="1"/>
      <w:numFmt w:val="bullet"/>
      <w:lvlText w:val="▪"/>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8064B9E">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ECD416">
      <w:start w:val="1"/>
      <w:numFmt w:val="bullet"/>
      <w:lvlText w:val="o"/>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E5EDEF0">
      <w:start w:val="1"/>
      <w:numFmt w:val="bullet"/>
      <w:lvlText w:val="▪"/>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nsid w:val="2EBF1AA3"/>
    <w:multiLevelType w:val="hybridMultilevel"/>
    <w:tmpl w:val="FF2CF8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01B2F89"/>
    <w:multiLevelType w:val="hybridMultilevel"/>
    <w:tmpl w:val="E292C1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6AC242B"/>
    <w:multiLevelType w:val="hybridMultilevel"/>
    <w:tmpl w:val="D33E85B0"/>
    <w:lvl w:ilvl="0" w:tplc="5C0C9DE4">
      <w:numFmt w:val="bullet"/>
      <w:lvlText w:val="-"/>
      <w:lvlJc w:val="left"/>
      <w:pPr>
        <w:ind w:left="720" w:hanging="360"/>
      </w:pPr>
      <w:rPr>
        <w:rFonts w:ascii="Arial" w:eastAsia="Arial" w:hAnsi="Arial" w:cs="Aria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389B53A8"/>
    <w:multiLevelType w:val="hybridMultilevel"/>
    <w:tmpl w:val="99782660"/>
    <w:lvl w:ilvl="0" w:tplc="3D20882C">
      <w:start w:val="1"/>
      <w:numFmt w:val="lowerLetter"/>
      <w:lvlText w:val="%1)"/>
      <w:lvlJc w:val="left"/>
      <w:pPr>
        <w:ind w:left="394" w:hanging="360"/>
      </w:pPr>
      <w:rPr>
        <w:rFonts w:hint="default"/>
      </w:rPr>
    </w:lvl>
    <w:lvl w:ilvl="1" w:tplc="240A0019" w:tentative="1">
      <w:start w:val="1"/>
      <w:numFmt w:val="lowerLetter"/>
      <w:lvlText w:val="%2."/>
      <w:lvlJc w:val="left"/>
      <w:pPr>
        <w:ind w:left="1114" w:hanging="360"/>
      </w:pPr>
    </w:lvl>
    <w:lvl w:ilvl="2" w:tplc="240A001B" w:tentative="1">
      <w:start w:val="1"/>
      <w:numFmt w:val="lowerRoman"/>
      <w:lvlText w:val="%3."/>
      <w:lvlJc w:val="right"/>
      <w:pPr>
        <w:ind w:left="1834" w:hanging="180"/>
      </w:pPr>
    </w:lvl>
    <w:lvl w:ilvl="3" w:tplc="240A000F" w:tentative="1">
      <w:start w:val="1"/>
      <w:numFmt w:val="decimal"/>
      <w:lvlText w:val="%4."/>
      <w:lvlJc w:val="left"/>
      <w:pPr>
        <w:ind w:left="2554" w:hanging="360"/>
      </w:pPr>
    </w:lvl>
    <w:lvl w:ilvl="4" w:tplc="240A0019" w:tentative="1">
      <w:start w:val="1"/>
      <w:numFmt w:val="lowerLetter"/>
      <w:lvlText w:val="%5."/>
      <w:lvlJc w:val="left"/>
      <w:pPr>
        <w:ind w:left="3274" w:hanging="360"/>
      </w:pPr>
    </w:lvl>
    <w:lvl w:ilvl="5" w:tplc="240A001B" w:tentative="1">
      <w:start w:val="1"/>
      <w:numFmt w:val="lowerRoman"/>
      <w:lvlText w:val="%6."/>
      <w:lvlJc w:val="right"/>
      <w:pPr>
        <w:ind w:left="3994" w:hanging="180"/>
      </w:pPr>
    </w:lvl>
    <w:lvl w:ilvl="6" w:tplc="240A000F" w:tentative="1">
      <w:start w:val="1"/>
      <w:numFmt w:val="decimal"/>
      <w:lvlText w:val="%7."/>
      <w:lvlJc w:val="left"/>
      <w:pPr>
        <w:ind w:left="4714" w:hanging="360"/>
      </w:pPr>
    </w:lvl>
    <w:lvl w:ilvl="7" w:tplc="240A0019" w:tentative="1">
      <w:start w:val="1"/>
      <w:numFmt w:val="lowerLetter"/>
      <w:lvlText w:val="%8."/>
      <w:lvlJc w:val="left"/>
      <w:pPr>
        <w:ind w:left="5434" w:hanging="360"/>
      </w:pPr>
    </w:lvl>
    <w:lvl w:ilvl="8" w:tplc="240A001B" w:tentative="1">
      <w:start w:val="1"/>
      <w:numFmt w:val="lowerRoman"/>
      <w:lvlText w:val="%9."/>
      <w:lvlJc w:val="right"/>
      <w:pPr>
        <w:ind w:left="6154" w:hanging="180"/>
      </w:pPr>
    </w:lvl>
  </w:abstractNum>
  <w:abstractNum w:abstractNumId="20">
    <w:nsid w:val="3A7317E5"/>
    <w:multiLevelType w:val="hybridMultilevel"/>
    <w:tmpl w:val="D74E5E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B061323"/>
    <w:multiLevelType w:val="hybridMultilevel"/>
    <w:tmpl w:val="9D02EBC2"/>
    <w:lvl w:ilvl="0" w:tplc="335823FA">
      <w:start w:val="1"/>
      <w:numFmt w:val="bullet"/>
      <w:lvlText w:val=""/>
      <w:lvlJc w:val="left"/>
      <w:pPr>
        <w:ind w:left="715"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2847E8D"/>
    <w:multiLevelType w:val="hybridMultilevel"/>
    <w:tmpl w:val="3834A3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6934243"/>
    <w:multiLevelType w:val="hybridMultilevel"/>
    <w:tmpl w:val="FC923352"/>
    <w:lvl w:ilvl="0" w:tplc="335823FA">
      <w:start w:val="1"/>
      <w:numFmt w:val="bullet"/>
      <w:lvlText w:val=""/>
      <w:lvlJc w:val="left"/>
      <w:pPr>
        <w:ind w:left="720" w:hanging="36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8982D58"/>
    <w:multiLevelType w:val="hybridMultilevel"/>
    <w:tmpl w:val="8918D224"/>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nsid w:val="4B2F08B1"/>
    <w:multiLevelType w:val="hybridMultilevel"/>
    <w:tmpl w:val="B9AEE9D6"/>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nsid w:val="4C9955E1"/>
    <w:multiLevelType w:val="hybridMultilevel"/>
    <w:tmpl w:val="D04EFD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54FE53F0"/>
    <w:multiLevelType w:val="hybridMultilevel"/>
    <w:tmpl w:val="53FC3C50"/>
    <w:lvl w:ilvl="0" w:tplc="BB8EE374">
      <w:start w:val="1"/>
      <w:numFmt w:val="bullet"/>
      <w:lvlText w:val=""/>
      <w:lvlJc w:val="left"/>
      <w:pPr>
        <w:ind w:left="360" w:hanging="360"/>
      </w:pPr>
      <w:rPr>
        <w:rFonts w:ascii="Symbol" w:hAnsi="Symbol" w:hint="default"/>
        <w:b w:val="0"/>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6111DDF"/>
    <w:multiLevelType w:val="hybridMultilevel"/>
    <w:tmpl w:val="367A407C"/>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nsid w:val="56BF2A7A"/>
    <w:multiLevelType w:val="hybridMultilevel"/>
    <w:tmpl w:val="815040E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nsid w:val="577F5E87"/>
    <w:multiLevelType w:val="hybridMultilevel"/>
    <w:tmpl w:val="E9840A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nsid w:val="589D3907"/>
    <w:multiLevelType w:val="hybridMultilevel"/>
    <w:tmpl w:val="CADC16D8"/>
    <w:lvl w:ilvl="0" w:tplc="E2B82D8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5A4D0E64"/>
    <w:multiLevelType w:val="hybridMultilevel"/>
    <w:tmpl w:val="E292C1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5FD41279"/>
    <w:multiLevelType w:val="hybridMultilevel"/>
    <w:tmpl w:val="C756D0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15B3289"/>
    <w:multiLevelType w:val="hybridMultilevel"/>
    <w:tmpl w:val="F970EB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402751F"/>
    <w:multiLevelType w:val="hybridMultilevel"/>
    <w:tmpl w:val="C14C111C"/>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
    <w:nsid w:val="65970C04"/>
    <w:multiLevelType w:val="hybridMultilevel"/>
    <w:tmpl w:val="11E28ED4"/>
    <w:lvl w:ilvl="0" w:tplc="335823FA">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77E0B01"/>
    <w:multiLevelType w:val="hybridMultilevel"/>
    <w:tmpl w:val="C100A7E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nsid w:val="6E981C60"/>
    <w:multiLevelType w:val="multilevel"/>
    <w:tmpl w:val="86F84570"/>
    <w:lvl w:ilvl="0">
      <w:start w:val="1"/>
      <w:numFmt w:val="decimal"/>
      <w:lvlText w:val="%1."/>
      <w:lvlJc w:val="left"/>
      <w:pPr>
        <w:ind w:left="1080" w:hanging="360"/>
      </w:pPr>
      <w:rPr>
        <w:rFonts w:ascii="Arial" w:eastAsia="Times New Roman" w:hAnsi="Arial" w:cs="Arial"/>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39">
    <w:nsid w:val="714C4197"/>
    <w:multiLevelType w:val="hybridMultilevel"/>
    <w:tmpl w:val="0ED45868"/>
    <w:lvl w:ilvl="0" w:tplc="240A000D">
      <w:start w:val="1"/>
      <w:numFmt w:val="bullet"/>
      <w:lvlText w:val=""/>
      <w:lvlJc w:val="left"/>
      <w:pPr>
        <w:ind w:left="1125" w:hanging="360"/>
      </w:pPr>
      <w:rPr>
        <w:rFonts w:ascii="Wingdings" w:hAnsi="Wingdings" w:hint="default"/>
      </w:rPr>
    </w:lvl>
    <w:lvl w:ilvl="1" w:tplc="240A0003" w:tentative="1">
      <w:start w:val="1"/>
      <w:numFmt w:val="bullet"/>
      <w:lvlText w:val="o"/>
      <w:lvlJc w:val="left"/>
      <w:pPr>
        <w:ind w:left="1845" w:hanging="360"/>
      </w:pPr>
      <w:rPr>
        <w:rFonts w:ascii="Courier New" w:hAnsi="Courier New" w:cs="Courier New" w:hint="default"/>
      </w:rPr>
    </w:lvl>
    <w:lvl w:ilvl="2" w:tplc="240A0005" w:tentative="1">
      <w:start w:val="1"/>
      <w:numFmt w:val="bullet"/>
      <w:lvlText w:val=""/>
      <w:lvlJc w:val="left"/>
      <w:pPr>
        <w:ind w:left="2565" w:hanging="360"/>
      </w:pPr>
      <w:rPr>
        <w:rFonts w:ascii="Wingdings" w:hAnsi="Wingdings" w:hint="default"/>
      </w:rPr>
    </w:lvl>
    <w:lvl w:ilvl="3" w:tplc="240A0001" w:tentative="1">
      <w:start w:val="1"/>
      <w:numFmt w:val="bullet"/>
      <w:lvlText w:val=""/>
      <w:lvlJc w:val="left"/>
      <w:pPr>
        <w:ind w:left="3285" w:hanging="360"/>
      </w:pPr>
      <w:rPr>
        <w:rFonts w:ascii="Symbol" w:hAnsi="Symbol" w:hint="default"/>
      </w:rPr>
    </w:lvl>
    <w:lvl w:ilvl="4" w:tplc="240A0003" w:tentative="1">
      <w:start w:val="1"/>
      <w:numFmt w:val="bullet"/>
      <w:lvlText w:val="o"/>
      <w:lvlJc w:val="left"/>
      <w:pPr>
        <w:ind w:left="4005" w:hanging="360"/>
      </w:pPr>
      <w:rPr>
        <w:rFonts w:ascii="Courier New" w:hAnsi="Courier New" w:cs="Courier New" w:hint="default"/>
      </w:rPr>
    </w:lvl>
    <w:lvl w:ilvl="5" w:tplc="240A0005" w:tentative="1">
      <w:start w:val="1"/>
      <w:numFmt w:val="bullet"/>
      <w:lvlText w:val=""/>
      <w:lvlJc w:val="left"/>
      <w:pPr>
        <w:ind w:left="4725" w:hanging="360"/>
      </w:pPr>
      <w:rPr>
        <w:rFonts w:ascii="Wingdings" w:hAnsi="Wingdings" w:hint="default"/>
      </w:rPr>
    </w:lvl>
    <w:lvl w:ilvl="6" w:tplc="240A0001" w:tentative="1">
      <w:start w:val="1"/>
      <w:numFmt w:val="bullet"/>
      <w:lvlText w:val=""/>
      <w:lvlJc w:val="left"/>
      <w:pPr>
        <w:ind w:left="5445" w:hanging="360"/>
      </w:pPr>
      <w:rPr>
        <w:rFonts w:ascii="Symbol" w:hAnsi="Symbol" w:hint="default"/>
      </w:rPr>
    </w:lvl>
    <w:lvl w:ilvl="7" w:tplc="240A0003" w:tentative="1">
      <w:start w:val="1"/>
      <w:numFmt w:val="bullet"/>
      <w:lvlText w:val="o"/>
      <w:lvlJc w:val="left"/>
      <w:pPr>
        <w:ind w:left="6165" w:hanging="360"/>
      </w:pPr>
      <w:rPr>
        <w:rFonts w:ascii="Courier New" w:hAnsi="Courier New" w:cs="Courier New" w:hint="default"/>
      </w:rPr>
    </w:lvl>
    <w:lvl w:ilvl="8" w:tplc="240A0005" w:tentative="1">
      <w:start w:val="1"/>
      <w:numFmt w:val="bullet"/>
      <w:lvlText w:val=""/>
      <w:lvlJc w:val="left"/>
      <w:pPr>
        <w:ind w:left="6885" w:hanging="360"/>
      </w:pPr>
      <w:rPr>
        <w:rFonts w:ascii="Wingdings" w:hAnsi="Wingdings" w:hint="default"/>
      </w:rPr>
    </w:lvl>
  </w:abstractNum>
  <w:abstractNum w:abstractNumId="40">
    <w:nsid w:val="71BF0C3C"/>
    <w:multiLevelType w:val="hybridMultilevel"/>
    <w:tmpl w:val="BF0A7D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nsid w:val="78F51C43"/>
    <w:multiLevelType w:val="hybridMultilevel"/>
    <w:tmpl w:val="59707D14"/>
    <w:lvl w:ilvl="0" w:tplc="9A94B110">
      <w:start w:val="1"/>
      <w:numFmt w:val="lowerLetter"/>
      <w:lvlText w:val="%1)"/>
      <w:lvlJc w:val="left"/>
      <w:pPr>
        <w:ind w:left="394" w:hanging="360"/>
      </w:pPr>
      <w:rPr>
        <w:rFonts w:hint="default"/>
      </w:rPr>
    </w:lvl>
    <w:lvl w:ilvl="1" w:tplc="240A0019" w:tentative="1">
      <w:start w:val="1"/>
      <w:numFmt w:val="lowerLetter"/>
      <w:lvlText w:val="%2."/>
      <w:lvlJc w:val="left"/>
      <w:pPr>
        <w:ind w:left="1114" w:hanging="360"/>
      </w:pPr>
    </w:lvl>
    <w:lvl w:ilvl="2" w:tplc="240A001B" w:tentative="1">
      <w:start w:val="1"/>
      <w:numFmt w:val="lowerRoman"/>
      <w:lvlText w:val="%3."/>
      <w:lvlJc w:val="right"/>
      <w:pPr>
        <w:ind w:left="1834" w:hanging="180"/>
      </w:pPr>
    </w:lvl>
    <w:lvl w:ilvl="3" w:tplc="240A000F" w:tentative="1">
      <w:start w:val="1"/>
      <w:numFmt w:val="decimal"/>
      <w:lvlText w:val="%4."/>
      <w:lvlJc w:val="left"/>
      <w:pPr>
        <w:ind w:left="2554" w:hanging="360"/>
      </w:pPr>
    </w:lvl>
    <w:lvl w:ilvl="4" w:tplc="240A0019" w:tentative="1">
      <w:start w:val="1"/>
      <w:numFmt w:val="lowerLetter"/>
      <w:lvlText w:val="%5."/>
      <w:lvlJc w:val="left"/>
      <w:pPr>
        <w:ind w:left="3274" w:hanging="360"/>
      </w:pPr>
    </w:lvl>
    <w:lvl w:ilvl="5" w:tplc="240A001B" w:tentative="1">
      <w:start w:val="1"/>
      <w:numFmt w:val="lowerRoman"/>
      <w:lvlText w:val="%6."/>
      <w:lvlJc w:val="right"/>
      <w:pPr>
        <w:ind w:left="3994" w:hanging="180"/>
      </w:pPr>
    </w:lvl>
    <w:lvl w:ilvl="6" w:tplc="240A000F" w:tentative="1">
      <w:start w:val="1"/>
      <w:numFmt w:val="decimal"/>
      <w:lvlText w:val="%7."/>
      <w:lvlJc w:val="left"/>
      <w:pPr>
        <w:ind w:left="4714" w:hanging="360"/>
      </w:pPr>
    </w:lvl>
    <w:lvl w:ilvl="7" w:tplc="240A0019" w:tentative="1">
      <w:start w:val="1"/>
      <w:numFmt w:val="lowerLetter"/>
      <w:lvlText w:val="%8."/>
      <w:lvlJc w:val="left"/>
      <w:pPr>
        <w:ind w:left="5434" w:hanging="360"/>
      </w:pPr>
    </w:lvl>
    <w:lvl w:ilvl="8" w:tplc="240A001B" w:tentative="1">
      <w:start w:val="1"/>
      <w:numFmt w:val="lowerRoman"/>
      <w:lvlText w:val="%9."/>
      <w:lvlJc w:val="right"/>
      <w:pPr>
        <w:ind w:left="6154" w:hanging="180"/>
      </w:pPr>
    </w:lvl>
  </w:abstractNum>
  <w:abstractNum w:abstractNumId="42">
    <w:nsid w:val="7CE239C6"/>
    <w:multiLevelType w:val="hybridMultilevel"/>
    <w:tmpl w:val="C56424FC"/>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3">
    <w:nsid w:val="7CF34047"/>
    <w:multiLevelType w:val="hybridMultilevel"/>
    <w:tmpl w:val="883E5D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nsid w:val="7EF95CB2"/>
    <w:multiLevelType w:val="hybridMultilevel"/>
    <w:tmpl w:val="A808E858"/>
    <w:lvl w:ilvl="0" w:tplc="240A0007">
      <w:start w:val="1"/>
      <w:numFmt w:val="bullet"/>
      <w:lvlText w:val=""/>
      <w:lvlPicBulletId w:val="0"/>
      <w:lvlJc w:val="left"/>
      <w:pPr>
        <w:ind w:left="2520" w:hanging="360"/>
      </w:pPr>
      <w:rPr>
        <w:rFonts w:ascii="Symbol" w:hAnsi="Symbol"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num w:numId="1">
    <w:abstractNumId w:val="15"/>
  </w:num>
  <w:num w:numId="2">
    <w:abstractNumId w:val="18"/>
  </w:num>
  <w:num w:numId="3">
    <w:abstractNumId w:val="27"/>
  </w:num>
  <w:num w:numId="4">
    <w:abstractNumId w:val="30"/>
  </w:num>
  <w:num w:numId="5">
    <w:abstractNumId w:val="6"/>
  </w:num>
  <w:num w:numId="6">
    <w:abstractNumId w:val="29"/>
  </w:num>
  <w:num w:numId="7">
    <w:abstractNumId w:val="40"/>
  </w:num>
  <w:num w:numId="8">
    <w:abstractNumId w:val="42"/>
  </w:num>
  <w:num w:numId="9">
    <w:abstractNumId w:val="25"/>
  </w:num>
  <w:num w:numId="10">
    <w:abstractNumId w:val="13"/>
  </w:num>
  <w:num w:numId="11">
    <w:abstractNumId w:val="38"/>
  </w:num>
  <w:num w:numId="12">
    <w:abstractNumId w:val="44"/>
  </w:num>
  <w:num w:numId="13">
    <w:abstractNumId w:val="16"/>
  </w:num>
  <w:num w:numId="14">
    <w:abstractNumId w:val="10"/>
  </w:num>
  <w:num w:numId="15">
    <w:abstractNumId w:val="8"/>
  </w:num>
  <w:num w:numId="16">
    <w:abstractNumId w:val="39"/>
  </w:num>
  <w:num w:numId="17">
    <w:abstractNumId w:val="21"/>
  </w:num>
  <w:num w:numId="18">
    <w:abstractNumId w:val="3"/>
  </w:num>
  <w:num w:numId="19">
    <w:abstractNumId w:val="14"/>
  </w:num>
  <w:num w:numId="20">
    <w:abstractNumId w:val="33"/>
  </w:num>
  <w:num w:numId="21">
    <w:abstractNumId w:val="5"/>
  </w:num>
  <w:num w:numId="22">
    <w:abstractNumId w:val="35"/>
  </w:num>
  <w:num w:numId="23">
    <w:abstractNumId w:val="1"/>
  </w:num>
  <w:num w:numId="24">
    <w:abstractNumId w:val="9"/>
  </w:num>
  <w:num w:numId="25">
    <w:abstractNumId w:val="12"/>
  </w:num>
  <w:num w:numId="26">
    <w:abstractNumId w:val="41"/>
  </w:num>
  <w:num w:numId="27">
    <w:abstractNumId w:val="19"/>
  </w:num>
  <w:num w:numId="28">
    <w:abstractNumId w:val="23"/>
  </w:num>
  <w:num w:numId="29">
    <w:abstractNumId w:val="20"/>
  </w:num>
  <w:num w:numId="30">
    <w:abstractNumId w:val="37"/>
  </w:num>
  <w:num w:numId="31">
    <w:abstractNumId w:val="24"/>
  </w:num>
  <w:num w:numId="32">
    <w:abstractNumId w:val="4"/>
  </w:num>
  <w:num w:numId="33">
    <w:abstractNumId w:val="28"/>
  </w:num>
  <w:num w:numId="34">
    <w:abstractNumId w:val="32"/>
  </w:num>
  <w:num w:numId="35">
    <w:abstractNumId w:val="17"/>
  </w:num>
  <w:num w:numId="36">
    <w:abstractNumId w:val="34"/>
  </w:num>
  <w:num w:numId="37">
    <w:abstractNumId w:val="7"/>
  </w:num>
  <w:num w:numId="38">
    <w:abstractNumId w:val="43"/>
  </w:num>
  <w:num w:numId="39">
    <w:abstractNumId w:val="22"/>
  </w:num>
  <w:num w:numId="40">
    <w:abstractNumId w:val="31"/>
  </w:num>
  <w:num w:numId="41">
    <w:abstractNumId w:val="2"/>
  </w:num>
  <w:num w:numId="42">
    <w:abstractNumId w:val="26"/>
  </w:num>
  <w:num w:numId="43">
    <w:abstractNumId w:val="36"/>
  </w:num>
  <w:num w:numId="44">
    <w:abstractNumId w:val="0"/>
  </w:num>
  <w:num w:numId="45">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pt-BR" w:vendorID="64" w:dllVersion="131078" w:nlCheck="1" w:checkStyle="0"/>
  <w:activeWritingStyle w:appName="MSWord" w:lang="es-ES_tradnl" w:vendorID="64" w:dllVersion="131078" w:nlCheck="1" w:checkStyle="1"/>
  <w:activeWritingStyle w:appName="MSWord" w:lang="es-C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2049">
      <o:colormru v:ext="edit" colors="#00c0bc,#79fffc,#affff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0AF"/>
    <w:rsid w:val="00003BA1"/>
    <w:rsid w:val="000121A9"/>
    <w:rsid w:val="000149E2"/>
    <w:rsid w:val="000154F4"/>
    <w:rsid w:val="000220C8"/>
    <w:rsid w:val="00034CA0"/>
    <w:rsid w:val="00037546"/>
    <w:rsid w:val="000513D7"/>
    <w:rsid w:val="00054049"/>
    <w:rsid w:val="00056A7B"/>
    <w:rsid w:val="0007250D"/>
    <w:rsid w:val="00074222"/>
    <w:rsid w:val="000771A0"/>
    <w:rsid w:val="000775FF"/>
    <w:rsid w:val="000929DA"/>
    <w:rsid w:val="00094F88"/>
    <w:rsid w:val="00095B34"/>
    <w:rsid w:val="00096DC5"/>
    <w:rsid w:val="0009779A"/>
    <w:rsid w:val="000A3C03"/>
    <w:rsid w:val="000B281F"/>
    <w:rsid w:val="000B4BD0"/>
    <w:rsid w:val="000B5FD7"/>
    <w:rsid w:val="000C0541"/>
    <w:rsid w:val="000D0BE8"/>
    <w:rsid w:val="000D159C"/>
    <w:rsid w:val="000E0FFF"/>
    <w:rsid w:val="000E11A7"/>
    <w:rsid w:val="000E161C"/>
    <w:rsid w:val="000E282C"/>
    <w:rsid w:val="000E59E2"/>
    <w:rsid w:val="000E7323"/>
    <w:rsid w:val="000F612C"/>
    <w:rsid w:val="00100D6F"/>
    <w:rsid w:val="00107396"/>
    <w:rsid w:val="00107FAF"/>
    <w:rsid w:val="0011529F"/>
    <w:rsid w:val="001170D9"/>
    <w:rsid w:val="001202DD"/>
    <w:rsid w:val="00123057"/>
    <w:rsid w:val="0013102E"/>
    <w:rsid w:val="00135C11"/>
    <w:rsid w:val="00137535"/>
    <w:rsid w:val="00137C60"/>
    <w:rsid w:val="00145410"/>
    <w:rsid w:val="00152FE5"/>
    <w:rsid w:val="00154D71"/>
    <w:rsid w:val="0015600E"/>
    <w:rsid w:val="00157945"/>
    <w:rsid w:val="001624F2"/>
    <w:rsid w:val="00173B20"/>
    <w:rsid w:val="00174133"/>
    <w:rsid w:val="001777EB"/>
    <w:rsid w:val="001778F9"/>
    <w:rsid w:val="00182FF4"/>
    <w:rsid w:val="00186435"/>
    <w:rsid w:val="00187472"/>
    <w:rsid w:val="001874E7"/>
    <w:rsid w:val="001916FF"/>
    <w:rsid w:val="001936E6"/>
    <w:rsid w:val="00195334"/>
    <w:rsid w:val="001A4535"/>
    <w:rsid w:val="001A58BC"/>
    <w:rsid w:val="001A5B97"/>
    <w:rsid w:val="001A5DE5"/>
    <w:rsid w:val="001C10EE"/>
    <w:rsid w:val="001C11B5"/>
    <w:rsid w:val="001C126E"/>
    <w:rsid w:val="001C1335"/>
    <w:rsid w:val="001C33FE"/>
    <w:rsid w:val="001C6A55"/>
    <w:rsid w:val="001D089C"/>
    <w:rsid w:val="001D3D6E"/>
    <w:rsid w:val="001D73B0"/>
    <w:rsid w:val="001D7627"/>
    <w:rsid w:val="001D7D49"/>
    <w:rsid w:val="001E0415"/>
    <w:rsid w:val="001F7A18"/>
    <w:rsid w:val="002027AE"/>
    <w:rsid w:val="002034A6"/>
    <w:rsid w:val="00204BCE"/>
    <w:rsid w:val="00205A78"/>
    <w:rsid w:val="00206938"/>
    <w:rsid w:val="00206A60"/>
    <w:rsid w:val="00207082"/>
    <w:rsid w:val="002076B0"/>
    <w:rsid w:val="002105FD"/>
    <w:rsid w:val="002121A3"/>
    <w:rsid w:val="002146ED"/>
    <w:rsid w:val="002146F4"/>
    <w:rsid w:val="0022378A"/>
    <w:rsid w:val="00225601"/>
    <w:rsid w:val="0022583A"/>
    <w:rsid w:val="0022659E"/>
    <w:rsid w:val="00226A99"/>
    <w:rsid w:val="0022734D"/>
    <w:rsid w:val="00233A6A"/>
    <w:rsid w:val="00235993"/>
    <w:rsid w:val="00235AD2"/>
    <w:rsid w:val="002404E3"/>
    <w:rsid w:val="00240D8D"/>
    <w:rsid w:val="00246FF0"/>
    <w:rsid w:val="002503A5"/>
    <w:rsid w:val="00252F6A"/>
    <w:rsid w:val="00255862"/>
    <w:rsid w:val="00256046"/>
    <w:rsid w:val="00257A37"/>
    <w:rsid w:val="00257F66"/>
    <w:rsid w:val="00260176"/>
    <w:rsid w:val="00262F7B"/>
    <w:rsid w:val="00264887"/>
    <w:rsid w:val="00267E7C"/>
    <w:rsid w:val="00267FAF"/>
    <w:rsid w:val="00272B4F"/>
    <w:rsid w:val="0027335E"/>
    <w:rsid w:val="0027658D"/>
    <w:rsid w:val="002775DF"/>
    <w:rsid w:val="00281348"/>
    <w:rsid w:val="00281940"/>
    <w:rsid w:val="00284A82"/>
    <w:rsid w:val="00285D47"/>
    <w:rsid w:val="00285F1F"/>
    <w:rsid w:val="00286962"/>
    <w:rsid w:val="002938CA"/>
    <w:rsid w:val="00293B55"/>
    <w:rsid w:val="0029629D"/>
    <w:rsid w:val="002966E1"/>
    <w:rsid w:val="002A0331"/>
    <w:rsid w:val="002A239D"/>
    <w:rsid w:val="002A4732"/>
    <w:rsid w:val="002B1780"/>
    <w:rsid w:val="002B63FF"/>
    <w:rsid w:val="002B6F68"/>
    <w:rsid w:val="002C16D1"/>
    <w:rsid w:val="002C21C4"/>
    <w:rsid w:val="002C23D8"/>
    <w:rsid w:val="002C36D9"/>
    <w:rsid w:val="002C425C"/>
    <w:rsid w:val="002D09F4"/>
    <w:rsid w:val="002D4A8F"/>
    <w:rsid w:val="002D5C1D"/>
    <w:rsid w:val="002D7082"/>
    <w:rsid w:val="002E28FE"/>
    <w:rsid w:val="002E46B8"/>
    <w:rsid w:val="002E4756"/>
    <w:rsid w:val="002E5780"/>
    <w:rsid w:val="002F1A14"/>
    <w:rsid w:val="00301C20"/>
    <w:rsid w:val="00301E73"/>
    <w:rsid w:val="003068D4"/>
    <w:rsid w:val="003079F1"/>
    <w:rsid w:val="00315A9C"/>
    <w:rsid w:val="00316713"/>
    <w:rsid w:val="00320B13"/>
    <w:rsid w:val="00321BB5"/>
    <w:rsid w:val="00330395"/>
    <w:rsid w:val="00330F68"/>
    <w:rsid w:val="0033487B"/>
    <w:rsid w:val="00341064"/>
    <w:rsid w:val="00343DB1"/>
    <w:rsid w:val="0034438B"/>
    <w:rsid w:val="00346A82"/>
    <w:rsid w:val="00347594"/>
    <w:rsid w:val="00347CD1"/>
    <w:rsid w:val="00363500"/>
    <w:rsid w:val="003657DA"/>
    <w:rsid w:val="00370535"/>
    <w:rsid w:val="0037219D"/>
    <w:rsid w:val="00375EF5"/>
    <w:rsid w:val="0038159F"/>
    <w:rsid w:val="00383645"/>
    <w:rsid w:val="00384037"/>
    <w:rsid w:val="00384B8E"/>
    <w:rsid w:val="003905E0"/>
    <w:rsid w:val="00391653"/>
    <w:rsid w:val="00391B0B"/>
    <w:rsid w:val="00393E34"/>
    <w:rsid w:val="00395072"/>
    <w:rsid w:val="003A13A4"/>
    <w:rsid w:val="003A34B9"/>
    <w:rsid w:val="003A492D"/>
    <w:rsid w:val="003A52F2"/>
    <w:rsid w:val="003A5C40"/>
    <w:rsid w:val="003A6810"/>
    <w:rsid w:val="003A7F8B"/>
    <w:rsid w:val="003B2712"/>
    <w:rsid w:val="003B51AA"/>
    <w:rsid w:val="003B53D0"/>
    <w:rsid w:val="003B63FF"/>
    <w:rsid w:val="003B6CE1"/>
    <w:rsid w:val="003D1A5E"/>
    <w:rsid w:val="003D2E8C"/>
    <w:rsid w:val="003D6631"/>
    <w:rsid w:val="003E0FFA"/>
    <w:rsid w:val="003E4C03"/>
    <w:rsid w:val="003E50EF"/>
    <w:rsid w:val="003E76DB"/>
    <w:rsid w:val="003E79C2"/>
    <w:rsid w:val="003F3DE0"/>
    <w:rsid w:val="003F6DA9"/>
    <w:rsid w:val="00402B70"/>
    <w:rsid w:val="00405A40"/>
    <w:rsid w:val="00406E78"/>
    <w:rsid w:val="00407C83"/>
    <w:rsid w:val="004113AA"/>
    <w:rsid w:val="004163D2"/>
    <w:rsid w:val="004209BF"/>
    <w:rsid w:val="00421769"/>
    <w:rsid w:val="00423760"/>
    <w:rsid w:val="004247CC"/>
    <w:rsid w:val="00425C14"/>
    <w:rsid w:val="00433407"/>
    <w:rsid w:val="00437910"/>
    <w:rsid w:val="0044660B"/>
    <w:rsid w:val="00451987"/>
    <w:rsid w:val="00452B23"/>
    <w:rsid w:val="004539F0"/>
    <w:rsid w:val="00456302"/>
    <w:rsid w:val="00464C04"/>
    <w:rsid w:val="0046569B"/>
    <w:rsid w:val="00467621"/>
    <w:rsid w:val="00475942"/>
    <w:rsid w:val="004825CB"/>
    <w:rsid w:val="004840E1"/>
    <w:rsid w:val="00485132"/>
    <w:rsid w:val="00486DBA"/>
    <w:rsid w:val="00494CC3"/>
    <w:rsid w:val="004A0376"/>
    <w:rsid w:val="004A2F71"/>
    <w:rsid w:val="004A3F55"/>
    <w:rsid w:val="004A5041"/>
    <w:rsid w:val="004B16B3"/>
    <w:rsid w:val="004B44A9"/>
    <w:rsid w:val="004C4F65"/>
    <w:rsid w:val="004D5D65"/>
    <w:rsid w:val="004D638C"/>
    <w:rsid w:val="004E103F"/>
    <w:rsid w:val="004E10C3"/>
    <w:rsid w:val="004E37B6"/>
    <w:rsid w:val="004E4086"/>
    <w:rsid w:val="004E5061"/>
    <w:rsid w:val="004E5306"/>
    <w:rsid w:val="004F091A"/>
    <w:rsid w:val="004F1E1E"/>
    <w:rsid w:val="004F3A2F"/>
    <w:rsid w:val="004F43B7"/>
    <w:rsid w:val="00501089"/>
    <w:rsid w:val="00501E96"/>
    <w:rsid w:val="00503474"/>
    <w:rsid w:val="005057E8"/>
    <w:rsid w:val="005068C0"/>
    <w:rsid w:val="005078CB"/>
    <w:rsid w:val="00510D43"/>
    <w:rsid w:val="00511D9E"/>
    <w:rsid w:val="00512FD0"/>
    <w:rsid w:val="00523B5D"/>
    <w:rsid w:val="005341FF"/>
    <w:rsid w:val="0053561E"/>
    <w:rsid w:val="00544ECC"/>
    <w:rsid w:val="00545B03"/>
    <w:rsid w:val="0055001A"/>
    <w:rsid w:val="00556F26"/>
    <w:rsid w:val="00557A13"/>
    <w:rsid w:val="00557A16"/>
    <w:rsid w:val="00563979"/>
    <w:rsid w:val="00563B04"/>
    <w:rsid w:val="00564C72"/>
    <w:rsid w:val="005730F7"/>
    <w:rsid w:val="00581617"/>
    <w:rsid w:val="00584AEA"/>
    <w:rsid w:val="005903A4"/>
    <w:rsid w:val="0059408E"/>
    <w:rsid w:val="005A1B5C"/>
    <w:rsid w:val="005A5B04"/>
    <w:rsid w:val="005A79A7"/>
    <w:rsid w:val="005A7CE1"/>
    <w:rsid w:val="005A7CE6"/>
    <w:rsid w:val="005B0886"/>
    <w:rsid w:val="005B5445"/>
    <w:rsid w:val="005C1C9C"/>
    <w:rsid w:val="005C3BD2"/>
    <w:rsid w:val="005C51C8"/>
    <w:rsid w:val="005C5D6B"/>
    <w:rsid w:val="005C6B32"/>
    <w:rsid w:val="005D2E05"/>
    <w:rsid w:val="005D4995"/>
    <w:rsid w:val="005D5CC0"/>
    <w:rsid w:val="005D65C0"/>
    <w:rsid w:val="005E1CA9"/>
    <w:rsid w:val="005E4846"/>
    <w:rsid w:val="005E53BD"/>
    <w:rsid w:val="005E6329"/>
    <w:rsid w:val="005E7F10"/>
    <w:rsid w:val="005F067E"/>
    <w:rsid w:val="005F4C5F"/>
    <w:rsid w:val="005F6EBE"/>
    <w:rsid w:val="0060292F"/>
    <w:rsid w:val="0060799C"/>
    <w:rsid w:val="00607D3E"/>
    <w:rsid w:val="00611238"/>
    <w:rsid w:val="006159DF"/>
    <w:rsid w:val="0062014B"/>
    <w:rsid w:val="00621D10"/>
    <w:rsid w:val="00622994"/>
    <w:rsid w:val="00627F1D"/>
    <w:rsid w:val="00632226"/>
    <w:rsid w:val="0063329E"/>
    <w:rsid w:val="00637C20"/>
    <w:rsid w:val="0064348D"/>
    <w:rsid w:val="00654FDA"/>
    <w:rsid w:val="00660EC5"/>
    <w:rsid w:val="0066143A"/>
    <w:rsid w:val="006620D2"/>
    <w:rsid w:val="0066248C"/>
    <w:rsid w:val="0066283B"/>
    <w:rsid w:val="00663BA8"/>
    <w:rsid w:val="00666F52"/>
    <w:rsid w:val="00670F59"/>
    <w:rsid w:val="00680CC9"/>
    <w:rsid w:val="00680F59"/>
    <w:rsid w:val="00681310"/>
    <w:rsid w:val="00681FAC"/>
    <w:rsid w:val="00682F39"/>
    <w:rsid w:val="0068352A"/>
    <w:rsid w:val="00685FFC"/>
    <w:rsid w:val="00690789"/>
    <w:rsid w:val="00690EE7"/>
    <w:rsid w:val="00691B7E"/>
    <w:rsid w:val="00693C1B"/>
    <w:rsid w:val="0069469C"/>
    <w:rsid w:val="00695254"/>
    <w:rsid w:val="00695730"/>
    <w:rsid w:val="00695A47"/>
    <w:rsid w:val="00695DEB"/>
    <w:rsid w:val="006A125B"/>
    <w:rsid w:val="006A2689"/>
    <w:rsid w:val="006A322A"/>
    <w:rsid w:val="006A3C97"/>
    <w:rsid w:val="006A5AD5"/>
    <w:rsid w:val="006A721A"/>
    <w:rsid w:val="006B17DB"/>
    <w:rsid w:val="006B4280"/>
    <w:rsid w:val="006C6045"/>
    <w:rsid w:val="006D00AF"/>
    <w:rsid w:val="006D36EA"/>
    <w:rsid w:val="006D6C72"/>
    <w:rsid w:val="006E0EA9"/>
    <w:rsid w:val="006E18D0"/>
    <w:rsid w:val="006E28EB"/>
    <w:rsid w:val="006E2E64"/>
    <w:rsid w:val="006E2E86"/>
    <w:rsid w:val="006F1EC4"/>
    <w:rsid w:val="006F21B0"/>
    <w:rsid w:val="006F76C7"/>
    <w:rsid w:val="00700366"/>
    <w:rsid w:val="00703EF5"/>
    <w:rsid w:val="00705B58"/>
    <w:rsid w:val="0071398E"/>
    <w:rsid w:val="007168B6"/>
    <w:rsid w:val="00716F5B"/>
    <w:rsid w:val="00721236"/>
    <w:rsid w:val="00723041"/>
    <w:rsid w:val="00726BCE"/>
    <w:rsid w:val="00727D37"/>
    <w:rsid w:val="00731439"/>
    <w:rsid w:val="00732D6C"/>
    <w:rsid w:val="007405BE"/>
    <w:rsid w:val="00741D0A"/>
    <w:rsid w:val="00745425"/>
    <w:rsid w:val="00745F34"/>
    <w:rsid w:val="00750A28"/>
    <w:rsid w:val="007518A0"/>
    <w:rsid w:val="00757EA7"/>
    <w:rsid w:val="00771829"/>
    <w:rsid w:val="00780A89"/>
    <w:rsid w:val="00781E36"/>
    <w:rsid w:val="007844AF"/>
    <w:rsid w:val="007903F0"/>
    <w:rsid w:val="0079259C"/>
    <w:rsid w:val="00792FA3"/>
    <w:rsid w:val="00795A1A"/>
    <w:rsid w:val="00796A67"/>
    <w:rsid w:val="00796D29"/>
    <w:rsid w:val="00797101"/>
    <w:rsid w:val="0079756C"/>
    <w:rsid w:val="00797C83"/>
    <w:rsid w:val="007A03C0"/>
    <w:rsid w:val="007A2E7F"/>
    <w:rsid w:val="007A2E9C"/>
    <w:rsid w:val="007A3D5D"/>
    <w:rsid w:val="007A6F0D"/>
    <w:rsid w:val="007B2D5F"/>
    <w:rsid w:val="007B3D7E"/>
    <w:rsid w:val="007B75B0"/>
    <w:rsid w:val="007C120C"/>
    <w:rsid w:val="007C2318"/>
    <w:rsid w:val="007C3FE1"/>
    <w:rsid w:val="007C4DC3"/>
    <w:rsid w:val="007C7116"/>
    <w:rsid w:val="007D2F02"/>
    <w:rsid w:val="007D46A8"/>
    <w:rsid w:val="007D4A25"/>
    <w:rsid w:val="007E5C4A"/>
    <w:rsid w:val="007F053E"/>
    <w:rsid w:val="007F1166"/>
    <w:rsid w:val="007F6456"/>
    <w:rsid w:val="00801060"/>
    <w:rsid w:val="00803223"/>
    <w:rsid w:val="00805398"/>
    <w:rsid w:val="00810211"/>
    <w:rsid w:val="00812F66"/>
    <w:rsid w:val="00813E65"/>
    <w:rsid w:val="00816877"/>
    <w:rsid w:val="0081744C"/>
    <w:rsid w:val="00822CE7"/>
    <w:rsid w:val="008254C0"/>
    <w:rsid w:val="00825976"/>
    <w:rsid w:val="0082638E"/>
    <w:rsid w:val="008322BA"/>
    <w:rsid w:val="008429AB"/>
    <w:rsid w:val="008447E4"/>
    <w:rsid w:val="00845D59"/>
    <w:rsid w:val="00846952"/>
    <w:rsid w:val="008469AE"/>
    <w:rsid w:val="00846B71"/>
    <w:rsid w:val="00846EED"/>
    <w:rsid w:val="00854813"/>
    <w:rsid w:val="00856EC5"/>
    <w:rsid w:val="00857082"/>
    <w:rsid w:val="00863627"/>
    <w:rsid w:val="0086545F"/>
    <w:rsid w:val="0086549D"/>
    <w:rsid w:val="0086618E"/>
    <w:rsid w:val="00867BAA"/>
    <w:rsid w:val="00873149"/>
    <w:rsid w:val="008731DB"/>
    <w:rsid w:val="00873C92"/>
    <w:rsid w:val="0087517D"/>
    <w:rsid w:val="008762D9"/>
    <w:rsid w:val="008770E7"/>
    <w:rsid w:val="00880898"/>
    <w:rsid w:val="0088736A"/>
    <w:rsid w:val="00890869"/>
    <w:rsid w:val="008A6E9C"/>
    <w:rsid w:val="008A731D"/>
    <w:rsid w:val="008B09BA"/>
    <w:rsid w:val="008B2545"/>
    <w:rsid w:val="008B65BF"/>
    <w:rsid w:val="008B6E8D"/>
    <w:rsid w:val="008C1445"/>
    <w:rsid w:val="008C25E9"/>
    <w:rsid w:val="008C2D67"/>
    <w:rsid w:val="008C5F02"/>
    <w:rsid w:val="008C6401"/>
    <w:rsid w:val="008D0AB2"/>
    <w:rsid w:val="008D0BED"/>
    <w:rsid w:val="008D579D"/>
    <w:rsid w:val="008E3A65"/>
    <w:rsid w:val="008E62DA"/>
    <w:rsid w:val="008E7FAB"/>
    <w:rsid w:val="008F188F"/>
    <w:rsid w:val="008F22CD"/>
    <w:rsid w:val="008F3192"/>
    <w:rsid w:val="008F3835"/>
    <w:rsid w:val="009017E1"/>
    <w:rsid w:val="009041C0"/>
    <w:rsid w:val="00904B63"/>
    <w:rsid w:val="0090593B"/>
    <w:rsid w:val="009067DB"/>
    <w:rsid w:val="00906ACC"/>
    <w:rsid w:val="00912B8F"/>
    <w:rsid w:val="00913B4B"/>
    <w:rsid w:val="0091455D"/>
    <w:rsid w:val="00915989"/>
    <w:rsid w:val="00916B28"/>
    <w:rsid w:val="009203CB"/>
    <w:rsid w:val="00926CF1"/>
    <w:rsid w:val="00926E38"/>
    <w:rsid w:val="00931064"/>
    <w:rsid w:val="00931B88"/>
    <w:rsid w:val="009331A6"/>
    <w:rsid w:val="0093461E"/>
    <w:rsid w:val="009357B3"/>
    <w:rsid w:val="009373AF"/>
    <w:rsid w:val="00940966"/>
    <w:rsid w:val="00940B9D"/>
    <w:rsid w:val="00944310"/>
    <w:rsid w:val="00945F2D"/>
    <w:rsid w:val="009461B5"/>
    <w:rsid w:val="00946B7F"/>
    <w:rsid w:val="00946FAF"/>
    <w:rsid w:val="00947D5D"/>
    <w:rsid w:val="009500F7"/>
    <w:rsid w:val="00951856"/>
    <w:rsid w:val="009520DD"/>
    <w:rsid w:val="00961754"/>
    <w:rsid w:val="009635F8"/>
    <w:rsid w:val="00965EF2"/>
    <w:rsid w:val="00966CE3"/>
    <w:rsid w:val="00967A09"/>
    <w:rsid w:val="00971AEB"/>
    <w:rsid w:val="00973502"/>
    <w:rsid w:val="00973F29"/>
    <w:rsid w:val="00981E90"/>
    <w:rsid w:val="0098437D"/>
    <w:rsid w:val="00986481"/>
    <w:rsid w:val="00987712"/>
    <w:rsid w:val="009877C0"/>
    <w:rsid w:val="009923F3"/>
    <w:rsid w:val="00994B64"/>
    <w:rsid w:val="009A0B97"/>
    <w:rsid w:val="009A6101"/>
    <w:rsid w:val="009A6239"/>
    <w:rsid w:val="009A6C1A"/>
    <w:rsid w:val="009B0722"/>
    <w:rsid w:val="009B094F"/>
    <w:rsid w:val="009B4E39"/>
    <w:rsid w:val="009B7EBC"/>
    <w:rsid w:val="009C61EB"/>
    <w:rsid w:val="009C65E6"/>
    <w:rsid w:val="009C6D4B"/>
    <w:rsid w:val="009D046D"/>
    <w:rsid w:val="009D2BBD"/>
    <w:rsid w:val="009D3145"/>
    <w:rsid w:val="009D4626"/>
    <w:rsid w:val="009D5132"/>
    <w:rsid w:val="009D5CB9"/>
    <w:rsid w:val="009D5E0E"/>
    <w:rsid w:val="009D667D"/>
    <w:rsid w:val="009E0E62"/>
    <w:rsid w:val="009E22BC"/>
    <w:rsid w:val="009E4A3A"/>
    <w:rsid w:val="009E5C8C"/>
    <w:rsid w:val="009E673F"/>
    <w:rsid w:val="009E7EC5"/>
    <w:rsid w:val="00A04CA8"/>
    <w:rsid w:val="00A05B9D"/>
    <w:rsid w:val="00A07244"/>
    <w:rsid w:val="00A13CBC"/>
    <w:rsid w:val="00A14977"/>
    <w:rsid w:val="00A20F9A"/>
    <w:rsid w:val="00A2438E"/>
    <w:rsid w:val="00A25307"/>
    <w:rsid w:val="00A27114"/>
    <w:rsid w:val="00A27989"/>
    <w:rsid w:val="00A31DF4"/>
    <w:rsid w:val="00A32BD8"/>
    <w:rsid w:val="00A346FD"/>
    <w:rsid w:val="00A35EC3"/>
    <w:rsid w:val="00A36D90"/>
    <w:rsid w:val="00A37642"/>
    <w:rsid w:val="00A406AF"/>
    <w:rsid w:val="00A41254"/>
    <w:rsid w:val="00A425A0"/>
    <w:rsid w:val="00A42C82"/>
    <w:rsid w:val="00A55206"/>
    <w:rsid w:val="00A561BA"/>
    <w:rsid w:val="00A61DFE"/>
    <w:rsid w:val="00A65F1F"/>
    <w:rsid w:val="00A671B6"/>
    <w:rsid w:val="00A73958"/>
    <w:rsid w:val="00A85CEF"/>
    <w:rsid w:val="00A868BA"/>
    <w:rsid w:val="00A8751A"/>
    <w:rsid w:val="00A879FA"/>
    <w:rsid w:val="00A90897"/>
    <w:rsid w:val="00A913FE"/>
    <w:rsid w:val="00A969C2"/>
    <w:rsid w:val="00AB1F4E"/>
    <w:rsid w:val="00AB509A"/>
    <w:rsid w:val="00AB573A"/>
    <w:rsid w:val="00AB6952"/>
    <w:rsid w:val="00AC32C6"/>
    <w:rsid w:val="00AC5637"/>
    <w:rsid w:val="00AC64CE"/>
    <w:rsid w:val="00AD0C25"/>
    <w:rsid w:val="00AD5D00"/>
    <w:rsid w:val="00AD639D"/>
    <w:rsid w:val="00AE0C8E"/>
    <w:rsid w:val="00AE4B52"/>
    <w:rsid w:val="00AF1841"/>
    <w:rsid w:val="00AF37B9"/>
    <w:rsid w:val="00AF3FB3"/>
    <w:rsid w:val="00AF56DF"/>
    <w:rsid w:val="00AF58CA"/>
    <w:rsid w:val="00AF757F"/>
    <w:rsid w:val="00B01519"/>
    <w:rsid w:val="00B02FF1"/>
    <w:rsid w:val="00B0330F"/>
    <w:rsid w:val="00B04026"/>
    <w:rsid w:val="00B11067"/>
    <w:rsid w:val="00B169CE"/>
    <w:rsid w:val="00B17EF5"/>
    <w:rsid w:val="00B2388A"/>
    <w:rsid w:val="00B2667C"/>
    <w:rsid w:val="00B3251A"/>
    <w:rsid w:val="00B33CB6"/>
    <w:rsid w:val="00B34830"/>
    <w:rsid w:val="00B41D14"/>
    <w:rsid w:val="00B42492"/>
    <w:rsid w:val="00B437AC"/>
    <w:rsid w:val="00B46024"/>
    <w:rsid w:val="00B46FD9"/>
    <w:rsid w:val="00B50474"/>
    <w:rsid w:val="00B50E69"/>
    <w:rsid w:val="00B51363"/>
    <w:rsid w:val="00B53665"/>
    <w:rsid w:val="00B53FAA"/>
    <w:rsid w:val="00B5427D"/>
    <w:rsid w:val="00B54A73"/>
    <w:rsid w:val="00B55DC6"/>
    <w:rsid w:val="00B60B12"/>
    <w:rsid w:val="00B611D4"/>
    <w:rsid w:val="00B631A0"/>
    <w:rsid w:val="00B663E4"/>
    <w:rsid w:val="00B671A8"/>
    <w:rsid w:val="00B67F35"/>
    <w:rsid w:val="00B7229E"/>
    <w:rsid w:val="00B738AA"/>
    <w:rsid w:val="00B7677A"/>
    <w:rsid w:val="00B77070"/>
    <w:rsid w:val="00B82C27"/>
    <w:rsid w:val="00B8305D"/>
    <w:rsid w:val="00B843C2"/>
    <w:rsid w:val="00B8458E"/>
    <w:rsid w:val="00B86F7C"/>
    <w:rsid w:val="00B86FAD"/>
    <w:rsid w:val="00B90A06"/>
    <w:rsid w:val="00B928C0"/>
    <w:rsid w:val="00B96710"/>
    <w:rsid w:val="00B974E5"/>
    <w:rsid w:val="00B979C4"/>
    <w:rsid w:val="00BA0207"/>
    <w:rsid w:val="00BA202E"/>
    <w:rsid w:val="00BB5F14"/>
    <w:rsid w:val="00BC04FC"/>
    <w:rsid w:val="00BD1C59"/>
    <w:rsid w:val="00BD1F37"/>
    <w:rsid w:val="00BD62AE"/>
    <w:rsid w:val="00BD6AF9"/>
    <w:rsid w:val="00BD7E5D"/>
    <w:rsid w:val="00BE77C9"/>
    <w:rsid w:val="00BF0F72"/>
    <w:rsid w:val="00BF221C"/>
    <w:rsid w:val="00BF76A7"/>
    <w:rsid w:val="00C0483B"/>
    <w:rsid w:val="00C11F51"/>
    <w:rsid w:val="00C12560"/>
    <w:rsid w:val="00C160D6"/>
    <w:rsid w:val="00C16935"/>
    <w:rsid w:val="00C179E0"/>
    <w:rsid w:val="00C20A91"/>
    <w:rsid w:val="00C230DA"/>
    <w:rsid w:val="00C2612D"/>
    <w:rsid w:val="00C30B91"/>
    <w:rsid w:val="00C31C74"/>
    <w:rsid w:val="00C348A3"/>
    <w:rsid w:val="00C370C1"/>
    <w:rsid w:val="00C42952"/>
    <w:rsid w:val="00C43343"/>
    <w:rsid w:val="00C45FBB"/>
    <w:rsid w:val="00C47A48"/>
    <w:rsid w:val="00C513BE"/>
    <w:rsid w:val="00C54142"/>
    <w:rsid w:val="00C574BD"/>
    <w:rsid w:val="00C5787C"/>
    <w:rsid w:val="00C607B6"/>
    <w:rsid w:val="00C61A7D"/>
    <w:rsid w:val="00C6215C"/>
    <w:rsid w:val="00C66861"/>
    <w:rsid w:val="00C71284"/>
    <w:rsid w:val="00C73EA5"/>
    <w:rsid w:val="00C80B79"/>
    <w:rsid w:val="00C824E8"/>
    <w:rsid w:val="00C828C9"/>
    <w:rsid w:val="00C831B1"/>
    <w:rsid w:val="00C862D4"/>
    <w:rsid w:val="00C90982"/>
    <w:rsid w:val="00C90BF7"/>
    <w:rsid w:val="00C919C0"/>
    <w:rsid w:val="00C93031"/>
    <w:rsid w:val="00C935F8"/>
    <w:rsid w:val="00C96C95"/>
    <w:rsid w:val="00CB0D90"/>
    <w:rsid w:val="00CB194B"/>
    <w:rsid w:val="00CB20A6"/>
    <w:rsid w:val="00CB2E73"/>
    <w:rsid w:val="00CB42D5"/>
    <w:rsid w:val="00CB5173"/>
    <w:rsid w:val="00CB5C10"/>
    <w:rsid w:val="00CB7B59"/>
    <w:rsid w:val="00CC23DB"/>
    <w:rsid w:val="00CC403B"/>
    <w:rsid w:val="00CC741C"/>
    <w:rsid w:val="00CD3A55"/>
    <w:rsid w:val="00CD5000"/>
    <w:rsid w:val="00CE0222"/>
    <w:rsid w:val="00CE1366"/>
    <w:rsid w:val="00CE1549"/>
    <w:rsid w:val="00CE17BD"/>
    <w:rsid w:val="00CE3FFD"/>
    <w:rsid w:val="00CE46AD"/>
    <w:rsid w:val="00CE7819"/>
    <w:rsid w:val="00CF0E20"/>
    <w:rsid w:val="00CF2407"/>
    <w:rsid w:val="00CF38F4"/>
    <w:rsid w:val="00CF408D"/>
    <w:rsid w:val="00CF4FC6"/>
    <w:rsid w:val="00CF584A"/>
    <w:rsid w:val="00D0070F"/>
    <w:rsid w:val="00D00990"/>
    <w:rsid w:val="00D01F26"/>
    <w:rsid w:val="00D04222"/>
    <w:rsid w:val="00D04C2B"/>
    <w:rsid w:val="00D05A4F"/>
    <w:rsid w:val="00D07DAC"/>
    <w:rsid w:val="00D14B7F"/>
    <w:rsid w:val="00D1527B"/>
    <w:rsid w:val="00D154BA"/>
    <w:rsid w:val="00D15569"/>
    <w:rsid w:val="00D16E6B"/>
    <w:rsid w:val="00D179F3"/>
    <w:rsid w:val="00D214D6"/>
    <w:rsid w:val="00D23ABE"/>
    <w:rsid w:val="00D23D22"/>
    <w:rsid w:val="00D23FAB"/>
    <w:rsid w:val="00D246D0"/>
    <w:rsid w:val="00D30424"/>
    <w:rsid w:val="00D3076E"/>
    <w:rsid w:val="00D309F8"/>
    <w:rsid w:val="00D317C9"/>
    <w:rsid w:val="00D32BCF"/>
    <w:rsid w:val="00D35FB3"/>
    <w:rsid w:val="00D46F86"/>
    <w:rsid w:val="00D47099"/>
    <w:rsid w:val="00D4789E"/>
    <w:rsid w:val="00D5022D"/>
    <w:rsid w:val="00D51A7A"/>
    <w:rsid w:val="00D53473"/>
    <w:rsid w:val="00D55092"/>
    <w:rsid w:val="00D56605"/>
    <w:rsid w:val="00D56A21"/>
    <w:rsid w:val="00D60276"/>
    <w:rsid w:val="00D63B3B"/>
    <w:rsid w:val="00D663EB"/>
    <w:rsid w:val="00D765E3"/>
    <w:rsid w:val="00D80703"/>
    <w:rsid w:val="00D80F9C"/>
    <w:rsid w:val="00D813EC"/>
    <w:rsid w:val="00D821BB"/>
    <w:rsid w:val="00D82C20"/>
    <w:rsid w:val="00D84C05"/>
    <w:rsid w:val="00D862AE"/>
    <w:rsid w:val="00D86318"/>
    <w:rsid w:val="00D8713B"/>
    <w:rsid w:val="00D9209E"/>
    <w:rsid w:val="00D93EF8"/>
    <w:rsid w:val="00D94CDF"/>
    <w:rsid w:val="00D95859"/>
    <w:rsid w:val="00D97A8C"/>
    <w:rsid w:val="00DA0122"/>
    <w:rsid w:val="00DA0B1F"/>
    <w:rsid w:val="00DA2DED"/>
    <w:rsid w:val="00DA396E"/>
    <w:rsid w:val="00DB1544"/>
    <w:rsid w:val="00DB1A4F"/>
    <w:rsid w:val="00DB1B58"/>
    <w:rsid w:val="00DB259F"/>
    <w:rsid w:val="00DB3EF0"/>
    <w:rsid w:val="00DB70CD"/>
    <w:rsid w:val="00DD1DE5"/>
    <w:rsid w:val="00DD34FD"/>
    <w:rsid w:val="00DE181A"/>
    <w:rsid w:val="00DE23EE"/>
    <w:rsid w:val="00DE34D6"/>
    <w:rsid w:val="00DE4564"/>
    <w:rsid w:val="00DF0A04"/>
    <w:rsid w:val="00DF1903"/>
    <w:rsid w:val="00DF2C07"/>
    <w:rsid w:val="00DF5B45"/>
    <w:rsid w:val="00DF71AB"/>
    <w:rsid w:val="00E02228"/>
    <w:rsid w:val="00E075BB"/>
    <w:rsid w:val="00E10384"/>
    <w:rsid w:val="00E1047F"/>
    <w:rsid w:val="00E154A4"/>
    <w:rsid w:val="00E17367"/>
    <w:rsid w:val="00E219C9"/>
    <w:rsid w:val="00E21A6A"/>
    <w:rsid w:val="00E26D93"/>
    <w:rsid w:val="00E30126"/>
    <w:rsid w:val="00E316C5"/>
    <w:rsid w:val="00E337E6"/>
    <w:rsid w:val="00E34D43"/>
    <w:rsid w:val="00E37D73"/>
    <w:rsid w:val="00E44C06"/>
    <w:rsid w:val="00E469E8"/>
    <w:rsid w:val="00E57131"/>
    <w:rsid w:val="00E63ECA"/>
    <w:rsid w:val="00E63F87"/>
    <w:rsid w:val="00E64AAB"/>
    <w:rsid w:val="00E73CE2"/>
    <w:rsid w:val="00E73DD0"/>
    <w:rsid w:val="00E746CB"/>
    <w:rsid w:val="00E772B9"/>
    <w:rsid w:val="00E776F6"/>
    <w:rsid w:val="00E81CF4"/>
    <w:rsid w:val="00E82A72"/>
    <w:rsid w:val="00E84826"/>
    <w:rsid w:val="00E868B6"/>
    <w:rsid w:val="00E87DD6"/>
    <w:rsid w:val="00EA1C21"/>
    <w:rsid w:val="00EA4AE0"/>
    <w:rsid w:val="00EA5C10"/>
    <w:rsid w:val="00EB0147"/>
    <w:rsid w:val="00EB14A8"/>
    <w:rsid w:val="00EB392F"/>
    <w:rsid w:val="00EB4001"/>
    <w:rsid w:val="00EB4F58"/>
    <w:rsid w:val="00EB75B4"/>
    <w:rsid w:val="00EC2D5D"/>
    <w:rsid w:val="00EC34E7"/>
    <w:rsid w:val="00EC7E9F"/>
    <w:rsid w:val="00ED0BD5"/>
    <w:rsid w:val="00ED131E"/>
    <w:rsid w:val="00ED3DFE"/>
    <w:rsid w:val="00EE2299"/>
    <w:rsid w:val="00EE5F1D"/>
    <w:rsid w:val="00EE6291"/>
    <w:rsid w:val="00EF1BE0"/>
    <w:rsid w:val="00EF2180"/>
    <w:rsid w:val="00EF4F14"/>
    <w:rsid w:val="00F014CD"/>
    <w:rsid w:val="00F03C66"/>
    <w:rsid w:val="00F03CFA"/>
    <w:rsid w:val="00F06345"/>
    <w:rsid w:val="00F10C95"/>
    <w:rsid w:val="00F23E2E"/>
    <w:rsid w:val="00F26A93"/>
    <w:rsid w:val="00F30432"/>
    <w:rsid w:val="00F30A5D"/>
    <w:rsid w:val="00F35CE3"/>
    <w:rsid w:val="00F3757E"/>
    <w:rsid w:val="00F41969"/>
    <w:rsid w:val="00F452C5"/>
    <w:rsid w:val="00F53DED"/>
    <w:rsid w:val="00F57794"/>
    <w:rsid w:val="00F627DA"/>
    <w:rsid w:val="00F665FB"/>
    <w:rsid w:val="00F71BFB"/>
    <w:rsid w:val="00F7331A"/>
    <w:rsid w:val="00F738C9"/>
    <w:rsid w:val="00F760A7"/>
    <w:rsid w:val="00F7657D"/>
    <w:rsid w:val="00F76BE1"/>
    <w:rsid w:val="00F81A34"/>
    <w:rsid w:val="00F83001"/>
    <w:rsid w:val="00F83AEB"/>
    <w:rsid w:val="00F840E0"/>
    <w:rsid w:val="00F86A8C"/>
    <w:rsid w:val="00F86DDF"/>
    <w:rsid w:val="00F9123B"/>
    <w:rsid w:val="00F91881"/>
    <w:rsid w:val="00F962B4"/>
    <w:rsid w:val="00FA0089"/>
    <w:rsid w:val="00FB1F23"/>
    <w:rsid w:val="00FB621F"/>
    <w:rsid w:val="00FB6F15"/>
    <w:rsid w:val="00FB74AB"/>
    <w:rsid w:val="00FC6777"/>
    <w:rsid w:val="00FD115B"/>
    <w:rsid w:val="00FD38F5"/>
    <w:rsid w:val="00FD5EF7"/>
    <w:rsid w:val="00FE10F1"/>
    <w:rsid w:val="00FE2E09"/>
    <w:rsid w:val="00FE4290"/>
    <w:rsid w:val="00FF63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c0bc,#79fffc,#affff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E90"/>
    <w:rPr>
      <w:rFonts w:ascii="Times New Roman" w:hAnsi="Times New Roman"/>
      <w:sz w:val="24"/>
      <w:szCs w:val="24"/>
      <w:lang w:val="es-ES_tradnl" w:eastAsia="es-ES_tradnl"/>
    </w:rPr>
  </w:style>
  <w:style w:type="paragraph" w:styleId="Ttulo1">
    <w:name w:val="heading 1"/>
    <w:next w:val="Normal"/>
    <w:link w:val="Ttulo1Car"/>
    <w:uiPriority w:val="9"/>
    <w:unhideWhenUsed/>
    <w:qFormat/>
    <w:pPr>
      <w:keepNext/>
      <w:keepLines/>
      <w:spacing w:after="21" w:line="259" w:lineRule="auto"/>
      <w:ind w:left="10" w:right="7" w:hanging="10"/>
      <w:outlineLvl w:val="0"/>
    </w:pPr>
    <w:rPr>
      <w:rFonts w:ascii="Arial" w:eastAsia="Arial" w:hAnsi="Arial" w:cs="Arial"/>
      <w:b/>
      <w:color w:val="000000"/>
      <w:sz w:val="22"/>
      <w:szCs w:val="22"/>
      <w:lang w:val="en-US" w:eastAsia="en-US"/>
    </w:rPr>
  </w:style>
  <w:style w:type="paragraph" w:styleId="Ttulo2">
    <w:name w:val="heading 2"/>
    <w:next w:val="Normal"/>
    <w:link w:val="Ttulo2Car"/>
    <w:uiPriority w:val="9"/>
    <w:unhideWhenUsed/>
    <w:qFormat/>
    <w:pPr>
      <w:keepNext/>
      <w:keepLines/>
      <w:spacing w:after="21" w:line="259" w:lineRule="auto"/>
      <w:ind w:left="10" w:right="7" w:hanging="10"/>
      <w:outlineLvl w:val="1"/>
    </w:pPr>
    <w:rPr>
      <w:rFonts w:ascii="Arial" w:eastAsia="Arial" w:hAnsi="Arial" w:cs="Arial"/>
      <w:b/>
      <w:color w:val="000000"/>
      <w:sz w:val="22"/>
      <w:szCs w:val="22"/>
      <w:lang w:val="en-US" w:eastAsia="en-US"/>
    </w:rPr>
  </w:style>
  <w:style w:type="paragraph" w:styleId="Ttulo3">
    <w:name w:val="heading 3"/>
    <w:next w:val="Normal"/>
    <w:link w:val="Ttulo3Car"/>
    <w:uiPriority w:val="9"/>
    <w:unhideWhenUsed/>
    <w:qFormat/>
    <w:pPr>
      <w:keepNext/>
      <w:keepLines/>
      <w:spacing w:after="21" w:line="259" w:lineRule="auto"/>
      <w:ind w:left="10" w:right="7" w:hanging="10"/>
      <w:outlineLvl w:val="2"/>
    </w:pPr>
    <w:rPr>
      <w:rFonts w:ascii="Arial" w:eastAsia="Arial" w:hAnsi="Arial" w:cs="Arial"/>
      <w:b/>
      <w:color w:val="000000"/>
      <w:sz w:val="22"/>
      <w:szCs w:val="22"/>
      <w:lang w:val="en-US" w:eastAsia="en-US"/>
    </w:rPr>
  </w:style>
  <w:style w:type="paragraph" w:styleId="Ttulo4">
    <w:name w:val="heading 4"/>
    <w:next w:val="Normal"/>
    <w:link w:val="Ttulo4Car"/>
    <w:uiPriority w:val="9"/>
    <w:unhideWhenUsed/>
    <w:qFormat/>
    <w:pPr>
      <w:keepNext/>
      <w:keepLines/>
      <w:spacing w:after="21" w:line="259" w:lineRule="auto"/>
      <w:ind w:left="10" w:right="7" w:hanging="10"/>
      <w:outlineLvl w:val="3"/>
    </w:pPr>
    <w:rPr>
      <w:rFonts w:ascii="Arial" w:eastAsia="Arial" w:hAnsi="Arial" w:cs="Arial"/>
      <w:b/>
      <w:color w:val="000000"/>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uiPriority w:val="9"/>
    <w:rPr>
      <w:rFonts w:ascii="Arial" w:eastAsia="Arial" w:hAnsi="Arial" w:cs="Arial"/>
      <w:b/>
      <w:color w:val="000000"/>
      <w:sz w:val="22"/>
    </w:rPr>
  </w:style>
  <w:style w:type="character" w:customStyle="1" w:styleId="Ttulo3Car">
    <w:name w:val="Título 3 Car"/>
    <w:link w:val="Ttulo3"/>
    <w:rPr>
      <w:rFonts w:ascii="Arial" w:eastAsia="Arial" w:hAnsi="Arial" w:cs="Arial"/>
      <w:b/>
      <w:color w:val="000000"/>
      <w:sz w:val="22"/>
    </w:rPr>
  </w:style>
  <w:style w:type="character" w:customStyle="1" w:styleId="Ttulo4Car">
    <w:name w:val="Título 4 Car"/>
    <w:link w:val="Ttulo4"/>
    <w:rPr>
      <w:rFonts w:ascii="Arial" w:eastAsia="Arial" w:hAnsi="Arial" w:cs="Arial"/>
      <w:b/>
      <w:color w:val="000000"/>
      <w:sz w:val="22"/>
    </w:rPr>
  </w:style>
  <w:style w:type="paragraph" w:customStyle="1" w:styleId="footnotedescription">
    <w:name w:val="footnote description"/>
    <w:next w:val="Normal"/>
    <w:link w:val="footnotedescriptionChar"/>
    <w:hidden/>
    <w:pPr>
      <w:spacing w:line="253" w:lineRule="auto"/>
      <w:ind w:right="2644"/>
    </w:pPr>
    <w:rPr>
      <w:rFonts w:eastAsia="Calibri" w:cs="Calibri"/>
      <w:color w:val="000000"/>
      <w:szCs w:val="22"/>
      <w:lang w:val="en-US" w:eastAsia="en-US"/>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rPr>
      <w:sz w:val="22"/>
      <w:szCs w:val="22"/>
      <w:lang w:val="en-US" w:eastAsia="en-US"/>
    </w:rPr>
    <w:tblPr>
      <w:tblCellMar>
        <w:top w:w="0" w:type="dxa"/>
        <w:left w:w="0" w:type="dxa"/>
        <w:bottom w:w="0" w:type="dxa"/>
        <w:right w:w="0" w:type="dxa"/>
      </w:tblCellMar>
    </w:tblPr>
  </w:style>
  <w:style w:type="character" w:styleId="Textoennegrita">
    <w:name w:val="Strong"/>
    <w:qFormat/>
    <w:rsid w:val="00CB5173"/>
    <w:rPr>
      <w:b/>
      <w:bCs/>
    </w:rPr>
  </w:style>
  <w:style w:type="character" w:customStyle="1" w:styleId="apple-converted-space">
    <w:name w:val="apple-converted-space"/>
    <w:rsid w:val="00CB5173"/>
  </w:style>
  <w:style w:type="character" w:styleId="Hipervnculo">
    <w:name w:val="Hyperlink"/>
    <w:uiPriority w:val="99"/>
    <w:unhideWhenUsed/>
    <w:rsid w:val="00CB5173"/>
    <w:rPr>
      <w:color w:val="0000FF"/>
      <w:u w:val="single"/>
    </w:rPr>
  </w:style>
  <w:style w:type="paragraph" w:styleId="Sinespaciado">
    <w:name w:val="No Spacing"/>
    <w:link w:val="SinespaciadoCar"/>
    <w:uiPriority w:val="1"/>
    <w:qFormat/>
    <w:rsid w:val="00B663E4"/>
    <w:rPr>
      <w:rFonts w:ascii="Century Gothic" w:hAnsi="Century Gothic"/>
      <w:sz w:val="22"/>
      <w:szCs w:val="22"/>
      <w:lang w:val="es-ES" w:eastAsia="es-ES"/>
    </w:rPr>
  </w:style>
  <w:style w:type="character" w:customStyle="1" w:styleId="SinespaciadoCar">
    <w:name w:val="Sin espaciado Car"/>
    <w:link w:val="Sinespaciado"/>
    <w:uiPriority w:val="1"/>
    <w:rsid w:val="00B663E4"/>
    <w:rPr>
      <w:rFonts w:ascii="Century Gothic" w:hAnsi="Century Gothic"/>
      <w:sz w:val="22"/>
      <w:szCs w:val="22"/>
      <w:lang w:val="es-ES" w:eastAsia="es-ES"/>
    </w:rPr>
  </w:style>
  <w:style w:type="paragraph" w:styleId="TtulodeTDC">
    <w:name w:val="TOC Heading"/>
    <w:basedOn w:val="Ttulo1"/>
    <w:next w:val="Normal"/>
    <w:uiPriority w:val="39"/>
    <w:unhideWhenUsed/>
    <w:qFormat/>
    <w:rsid w:val="00FD38F5"/>
    <w:pPr>
      <w:spacing w:before="240" w:after="0"/>
      <w:ind w:left="0" w:right="0" w:firstLine="0"/>
      <w:outlineLvl w:val="9"/>
    </w:pPr>
    <w:rPr>
      <w:rFonts w:ascii="Calibri Light" w:eastAsia="Times New Roman" w:hAnsi="Calibri Light" w:cs="Times New Roman"/>
      <w:b w:val="0"/>
      <w:color w:val="2E74B5"/>
      <w:sz w:val="32"/>
      <w:szCs w:val="32"/>
      <w:lang w:val="es-CO" w:eastAsia="es-CO"/>
    </w:rPr>
  </w:style>
  <w:style w:type="paragraph" w:styleId="TDC2">
    <w:name w:val="toc 2"/>
    <w:basedOn w:val="Normal"/>
    <w:next w:val="Normal"/>
    <w:autoRedefine/>
    <w:uiPriority w:val="39"/>
    <w:unhideWhenUsed/>
    <w:rsid w:val="00FD38F5"/>
    <w:pPr>
      <w:spacing w:after="100" w:line="259" w:lineRule="auto"/>
      <w:ind w:left="220"/>
    </w:pPr>
    <w:rPr>
      <w:rFonts w:ascii="Calibri" w:hAnsi="Calibri"/>
      <w:lang w:eastAsia="es-CO"/>
    </w:rPr>
  </w:style>
  <w:style w:type="paragraph" w:styleId="TDC1">
    <w:name w:val="toc 1"/>
    <w:basedOn w:val="Normal"/>
    <w:next w:val="Normal"/>
    <w:autoRedefine/>
    <w:uiPriority w:val="39"/>
    <w:unhideWhenUsed/>
    <w:rsid w:val="00FD38F5"/>
    <w:pPr>
      <w:spacing w:after="100" w:line="259" w:lineRule="auto"/>
    </w:pPr>
    <w:rPr>
      <w:rFonts w:ascii="Calibri" w:hAnsi="Calibri"/>
      <w:lang w:eastAsia="es-CO"/>
    </w:rPr>
  </w:style>
  <w:style w:type="paragraph" w:styleId="TDC3">
    <w:name w:val="toc 3"/>
    <w:basedOn w:val="Normal"/>
    <w:next w:val="Normal"/>
    <w:autoRedefine/>
    <w:uiPriority w:val="39"/>
    <w:unhideWhenUsed/>
    <w:rsid w:val="00FD38F5"/>
    <w:pPr>
      <w:spacing w:after="100" w:line="259" w:lineRule="auto"/>
      <w:ind w:left="440"/>
    </w:pPr>
    <w:rPr>
      <w:rFonts w:ascii="Calibri" w:hAnsi="Calibri"/>
      <w:lang w:eastAsia="es-CO"/>
    </w:rPr>
  </w:style>
  <w:style w:type="paragraph" w:styleId="Prrafodelista">
    <w:name w:val="List Paragraph"/>
    <w:basedOn w:val="Normal"/>
    <w:link w:val="PrrafodelistaCar"/>
    <w:uiPriority w:val="34"/>
    <w:qFormat/>
    <w:rsid w:val="00FD38F5"/>
    <w:pPr>
      <w:ind w:left="708"/>
    </w:pPr>
  </w:style>
  <w:style w:type="paragraph" w:styleId="NormalWeb">
    <w:name w:val="Normal (Web)"/>
    <w:basedOn w:val="Normal"/>
    <w:uiPriority w:val="99"/>
    <w:unhideWhenUsed/>
    <w:rsid w:val="005D2E05"/>
    <w:pPr>
      <w:spacing w:before="100" w:beforeAutospacing="1" w:after="100" w:afterAutospacing="1"/>
    </w:pPr>
    <w:rPr>
      <w:lang w:eastAsia="es-CO"/>
    </w:rPr>
  </w:style>
  <w:style w:type="table" w:styleId="Tablaconcuadrcula">
    <w:name w:val="Table Grid"/>
    <w:basedOn w:val="Tablanormal"/>
    <w:uiPriority w:val="59"/>
    <w:rsid w:val="00AB5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11">
    <w:name w:val="Tabla de cuadrícula 6 con colores - Énfasis 11"/>
    <w:basedOn w:val="Tablanormal"/>
    <w:uiPriority w:val="51"/>
    <w:rsid w:val="00ED0BD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Piedepgina">
    <w:name w:val="footer"/>
    <w:basedOn w:val="Normal"/>
    <w:link w:val="PiedepginaCar"/>
    <w:uiPriority w:val="99"/>
    <w:unhideWhenUsed/>
    <w:rsid w:val="00EC34E7"/>
    <w:pPr>
      <w:tabs>
        <w:tab w:val="center" w:pos="4252"/>
        <w:tab w:val="right" w:pos="8504"/>
      </w:tabs>
    </w:pPr>
  </w:style>
  <w:style w:type="character" w:customStyle="1" w:styleId="PiedepginaCar">
    <w:name w:val="Pie de página Car"/>
    <w:basedOn w:val="Fuentedeprrafopredeter"/>
    <w:link w:val="Piedepgina"/>
    <w:uiPriority w:val="99"/>
    <w:rsid w:val="00EC34E7"/>
    <w:rPr>
      <w:rFonts w:ascii="Arial" w:eastAsia="Arial" w:hAnsi="Arial" w:cs="Arial"/>
      <w:color w:val="000000"/>
      <w:sz w:val="22"/>
      <w:szCs w:val="22"/>
      <w:lang w:eastAsia="en-US"/>
    </w:rPr>
  </w:style>
  <w:style w:type="paragraph" w:customStyle="1" w:styleId="Address">
    <w:name w:val="Address"/>
    <w:rsid w:val="00A8751A"/>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Pr>
      <w:rFonts w:ascii="Helvetica Neue" w:eastAsia="Arial Unicode MS" w:hAnsi="Arial Unicode MS" w:cs="Arial Unicode MS"/>
      <w:color w:val="003D59"/>
      <w:sz w:val="24"/>
      <w:szCs w:val="24"/>
      <w:u w:color="000000"/>
      <w:bdr w:val="nil"/>
      <w:lang w:val="en-US" w:eastAsia="en-US"/>
    </w:rPr>
  </w:style>
  <w:style w:type="paragraph" w:customStyle="1" w:styleId="Text1">
    <w:name w:val="Text 1"/>
    <w:rsid w:val="00A8751A"/>
    <w:pPr>
      <w:pBdr>
        <w:top w:val="nil"/>
        <w:left w:val="nil"/>
        <w:bottom w:val="nil"/>
        <w:right w:val="nil"/>
        <w:between w:val="nil"/>
        <w:bar w:val="nil"/>
      </w:pBdr>
      <w:spacing w:after="240" w:line="745" w:lineRule="exact"/>
      <w:outlineLvl w:val="0"/>
    </w:pPr>
    <w:rPr>
      <w:rFonts w:ascii="Helvetica Neue Black Condensed" w:eastAsia="Arial Unicode MS" w:hAnsi="Arial Unicode MS" w:cs="Arial Unicode MS"/>
      <w:color w:val="00ADEF"/>
      <w:sz w:val="66"/>
      <w:szCs w:val="66"/>
      <w:u w:color="000000"/>
      <w:bdr w:val="nil"/>
      <w:lang w:val="en-US" w:eastAsia="en-US"/>
    </w:rPr>
  </w:style>
  <w:style w:type="paragraph" w:customStyle="1" w:styleId="Text3">
    <w:name w:val="Text 3"/>
    <w:rsid w:val="00A8751A"/>
    <w:pPr>
      <w:widowControl w:val="0"/>
      <w:pBdr>
        <w:top w:val="nil"/>
        <w:left w:val="nil"/>
        <w:bottom w:val="nil"/>
        <w:right w:val="nil"/>
        <w:between w:val="nil"/>
        <w:bar w:val="nil"/>
      </w:pBdr>
      <w:suppressAutoHyphens/>
      <w:spacing w:line="288" w:lineRule="auto"/>
    </w:pPr>
    <w:rPr>
      <w:rFonts w:ascii="Helvetica Neue Black Condensed" w:eastAsia="Arial Unicode MS" w:hAnsi="Arial Unicode MS" w:cs="Arial Unicode MS"/>
      <w:color w:val="C8C6B9"/>
      <w:sz w:val="36"/>
      <w:szCs w:val="36"/>
      <w:u w:color="000000"/>
      <w:bdr w:val="nil"/>
      <w:lang w:val="en-US" w:eastAsia="en-US"/>
    </w:rPr>
  </w:style>
  <w:style w:type="numbering" w:customStyle="1" w:styleId="List1">
    <w:name w:val="List1"/>
    <w:rsid w:val="00A8751A"/>
    <w:pPr>
      <w:numPr>
        <w:numId w:val="10"/>
      </w:numPr>
    </w:pPr>
  </w:style>
  <w:style w:type="paragraph" w:customStyle="1" w:styleId="Body">
    <w:name w:val="Body"/>
    <w:rsid w:val="00A8751A"/>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Pr>
      <w:rFonts w:ascii="Helvetica Neue Bold Condensed" w:eastAsia="Arial Unicode MS" w:hAnsi="Arial Unicode MS" w:cs="Arial Unicode MS"/>
      <w:color w:val="003D59"/>
      <w:sz w:val="28"/>
      <w:szCs w:val="28"/>
      <w:u w:color="000000"/>
      <w:bdr w:val="nil"/>
      <w:lang w:val="en-US" w:eastAsia="en-US"/>
    </w:rPr>
  </w:style>
  <w:style w:type="paragraph" w:customStyle="1" w:styleId="Text2">
    <w:name w:val="Text 2"/>
    <w:rsid w:val="00A8751A"/>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outlineLvl w:val="1"/>
    </w:pPr>
    <w:rPr>
      <w:rFonts w:ascii="Helvetica Neue Black Condensed" w:eastAsia="Arial Unicode MS" w:hAnsi="Arial Unicode MS" w:cs="Arial Unicode MS"/>
      <w:color w:val="003D59"/>
      <w:sz w:val="48"/>
      <w:szCs w:val="48"/>
      <w:u w:color="000000"/>
      <w:bdr w:val="nil"/>
      <w:lang w:val="en-US" w:eastAsia="en-US"/>
    </w:rPr>
  </w:style>
  <w:style w:type="paragraph" w:customStyle="1" w:styleId="Product">
    <w:name w:val="Product"/>
    <w:rsid w:val="00A8751A"/>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outlineLvl w:val="2"/>
    </w:pPr>
    <w:rPr>
      <w:rFonts w:ascii="Helvetica Neue Black Condensed" w:eastAsia="Arial Unicode MS" w:hAnsi="Arial Unicode MS" w:cs="Arial Unicode MS"/>
      <w:color w:val="003D59"/>
      <w:sz w:val="48"/>
      <w:szCs w:val="48"/>
      <w:u w:color="000000"/>
      <w:bdr w:val="nil"/>
      <w:lang w:val="en-US" w:eastAsia="en-US"/>
    </w:rPr>
  </w:style>
  <w:style w:type="character" w:customStyle="1" w:styleId="Name">
    <w:name w:val="Name"/>
    <w:rsid w:val="00A8751A"/>
    <w:rPr>
      <w:rFonts w:ascii="Helvetica Neue Black Condensed" w:eastAsia="Arial Unicode MS" w:hAnsi="Arial Unicode MS" w:cs="Arial Unicode MS"/>
      <w:b w:val="0"/>
      <w:bCs w:val="0"/>
      <w:i w:val="0"/>
      <w:iCs w:val="0"/>
      <w:color w:val="00ADEF"/>
      <w:sz w:val="48"/>
      <w:szCs w:val="48"/>
      <w:lang w:val="en-US"/>
    </w:rPr>
  </w:style>
  <w:style w:type="paragraph" w:customStyle="1" w:styleId="CUERPOTEXTO">
    <w:name w:val="CUERPO_TEXTO"/>
    <w:basedOn w:val="Prrafodelista"/>
    <w:link w:val="CUERPOTEXTOCar"/>
    <w:qFormat/>
    <w:rsid w:val="00C54142"/>
    <w:pPr>
      <w:autoSpaceDE w:val="0"/>
      <w:autoSpaceDN w:val="0"/>
      <w:adjustRightInd w:val="0"/>
      <w:ind w:left="0"/>
      <w:contextualSpacing/>
      <w:jc w:val="both"/>
    </w:pPr>
    <w:rPr>
      <w:rFonts w:ascii="Trebuchet MS" w:eastAsia="Calibri" w:hAnsi="Trebuchet MS"/>
      <w:color w:val="404040" w:themeColor="text1" w:themeTint="BF"/>
      <w:lang w:val="es-ES" w:eastAsia="es-CO"/>
    </w:rPr>
  </w:style>
  <w:style w:type="character" w:customStyle="1" w:styleId="CUERPOTEXTOCar">
    <w:name w:val="CUERPO_TEXTO Car"/>
    <w:basedOn w:val="Fuentedeprrafopredeter"/>
    <w:link w:val="CUERPOTEXTO"/>
    <w:rsid w:val="00C54142"/>
    <w:rPr>
      <w:rFonts w:ascii="Trebuchet MS" w:eastAsia="Calibri" w:hAnsi="Trebuchet MS"/>
      <w:color w:val="404040" w:themeColor="text1" w:themeTint="BF"/>
      <w:sz w:val="24"/>
      <w:szCs w:val="24"/>
      <w:lang w:val="es-ES"/>
    </w:rPr>
  </w:style>
  <w:style w:type="character" w:styleId="Refdenotaalpie">
    <w:name w:val="footnote reference"/>
    <w:basedOn w:val="Fuentedeprrafopredeter"/>
    <w:uiPriority w:val="99"/>
    <w:semiHidden/>
    <w:unhideWhenUsed/>
    <w:rsid w:val="001A4535"/>
    <w:rPr>
      <w:vertAlign w:val="superscript"/>
    </w:rPr>
  </w:style>
  <w:style w:type="paragraph" w:styleId="Textonotapie">
    <w:name w:val="footnote text"/>
    <w:basedOn w:val="Normal"/>
    <w:link w:val="TextonotapieCar"/>
    <w:uiPriority w:val="99"/>
    <w:semiHidden/>
    <w:unhideWhenUsed/>
    <w:rsid w:val="001A4535"/>
    <w:pPr>
      <w:spacing w:before="40"/>
    </w:pPr>
    <w:rPr>
      <w:rFonts w:asciiTheme="minorHAnsi" w:eastAsiaTheme="minorHAnsi" w:hAnsiTheme="minorHAnsi" w:cstheme="minorBidi"/>
      <w:color w:val="595959" w:themeColor="text1" w:themeTint="A6"/>
      <w:kern w:val="20"/>
      <w:sz w:val="20"/>
      <w:szCs w:val="20"/>
      <w:lang w:val="en-US" w:eastAsia="ja-JP"/>
    </w:rPr>
  </w:style>
  <w:style w:type="character" w:customStyle="1" w:styleId="TextonotapieCar">
    <w:name w:val="Texto nota pie Car"/>
    <w:basedOn w:val="Fuentedeprrafopredeter"/>
    <w:link w:val="Textonotapie"/>
    <w:uiPriority w:val="99"/>
    <w:semiHidden/>
    <w:rsid w:val="001A4535"/>
    <w:rPr>
      <w:rFonts w:asciiTheme="minorHAnsi" w:eastAsiaTheme="minorHAnsi" w:hAnsiTheme="minorHAnsi" w:cstheme="minorBidi"/>
      <w:color w:val="595959" w:themeColor="text1" w:themeTint="A6"/>
      <w:kern w:val="20"/>
      <w:lang w:val="en-US" w:eastAsia="ja-JP"/>
    </w:rPr>
  </w:style>
  <w:style w:type="paragraph" w:styleId="Epgrafe">
    <w:name w:val="caption"/>
    <w:aliases w:val="caption,IV nivel,Descripción1"/>
    <w:basedOn w:val="Normal"/>
    <w:next w:val="Normal"/>
    <w:qFormat/>
    <w:rsid w:val="00854813"/>
    <w:rPr>
      <w:b/>
      <w:bCs/>
      <w:sz w:val="20"/>
      <w:szCs w:val="20"/>
      <w:lang w:val="es-ES" w:eastAsia="es-ES"/>
    </w:rPr>
  </w:style>
  <w:style w:type="paragraph" w:customStyle="1" w:styleId="Cuadrculamedia1-nfasis21">
    <w:name w:val="Cuadrícula media 1 - Énfasis 21"/>
    <w:basedOn w:val="Normal"/>
    <w:uiPriority w:val="34"/>
    <w:qFormat/>
    <w:rsid w:val="004B44A9"/>
    <w:pPr>
      <w:spacing w:after="160" w:line="256" w:lineRule="auto"/>
      <w:ind w:left="720"/>
      <w:contextualSpacing/>
    </w:pPr>
    <w:rPr>
      <w:rFonts w:ascii="Calibri" w:eastAsia="Calibri" w:hAnsi="Calibri"/>
      <w:sz w:val="22"/>
      <w:szCs w:val="22"/>
      <w:lang w:val="es-ES" w:eastAsia="en-US"/>
    </w:rPr>
  </w:style>
  <w:style w:type="paragraph" w:styleId="Textodeglobo">
    <w:name w:val="Balloon Text"/>
    <w:basedOn w:val="Normal"/>
    <w:link w:val="TextodegloboCar"/>
    <w:uiPriority w:val="99"/>
    <w:semiHidden/>
    <w:unhideWhenUsed/>
    <w:rsid w:val="00CB42D5"/>
    <w:rPr>
      <w:rFonts w:ascii="Tahoma" w:hAnsi="Tahoma" w:cs="Tahoma"/>
      <w:sz w:val="16"/>
      <w:szCs w:val="16"/>
    </w:rPr>
  </w:style>
  <w:style w:type="character" w:customStyle="1" w:styleId="TextodegloboCar">
    <w:name w:val="Texto de globo Car"/>
    <w:basedOn w:val="Fuentedeprrafopredeter"/>
    <w:link w:val="Textodeglobo"/>
    <w:uiPriority w:val="99"/>
    <w:semiHidden/>
    <w:rsid w:val="00CB42D5"/>
    <w:rPr>
      <w:rFonts w:ascii="Tahoma" w:hAnsi="Tahoma" w:cs="Tahoma"/>
      <w:sz w:val="16"/>
      <w:szCs w:val="16"/>
      <w:lang w:val="es-ES_tradnl" w:eastAsia="es-ES_tradnl"/>
    </w:rPr>
  </w:style>
  <w:style w:type="character" w:customStyle="1" w:styleId="PrrafodelistaCar">
    <w:name w:val="Párrafo de lista Car"/>
    <w:basedOn w:val="Fuentedeprrafopredeter"/>
    <w:link w:val="Prrafodelista"/>
    <w:uiPriority w:val="34"/>
    <w:rsid w:val="00B671A8"/>
    <w:rPr>
      <w:rFonts w:ascii="Times New Roman" w:hAnsi="Times New Roman"/>
      <w:sz w:val="24"/>
      <w:szCs w:val="24"/>
      <w:lang w:val="es-ES_tradnl" w:eastAsia="es-ES_tradnl"/>
    </w:rPr>
  </w:style>
  <w:style w:type="table" w:styleId="Cuadrculaclara-nfasis1">
    <w:name w:val="Light Grid Accent 1"/>
    <w:basedOn w:val="Tablanormal"/>
    <w:uiPriority w:val="62"/>
    <w:rsid w:val="00BD1F3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796A6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4A037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DB70C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B631A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B8458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E90"/>
    <w:rPr>
      <w:rFonts w:ascii="Times New Roman" w:hAnsi="Times New Roman"/>
      <w:sz w:val="24"/>
      <w:szCs w:val="24"/>
      <w:lang w:val="es-ES_tradnl" w:eastAsia="es-ES_tradnl"/>
    </w:rPr>
  </w:style>
  <w:style w:type="paragraph" w:styleId="Ttulo1">
    <w:name w:val="heading 1"/>
    <w:next w:val="Normal"/>
    <w:link w:val="Ttulo1Car"/>
    <w:uiPriority w:val="9"/>
    <w:unhideWhenUsed/>
    <w:qFormat/>
    <w:pPr>
      <w:keepNext/>
      <w:keepLines/>
      <w:spacing w:after="21" w:line="259" w:lineRule="auto"/>
      <w:ind w:left="10" w:right="7" w:hanging="10"/>
      <w:outlineLvl w:val="0"/>
    </w:pPr>
    <w:rPr>
      <w:rFonts w:ascii="Arial" w:eastAsia="Arial" w:hAnsi="Arial" w:cs="Arial"/>
      <w:b/>
      <w:color w:val="000000"/>
      <w:sz w:val="22"/>
      <w:szCs w:val="22"/>
      <w:lang w:val="en-US" w:eastAsia="en-US"/>
    </w:rPr>
  </w:style>
  <w:style w:type="paragraph" w:styleId="Ttulo2">
    <w:name w:val="heading 2"/>
    <w:next w:val="Normal"/>
    <w:link w:val="Ttulo2Car"/>
    <w:uiPriority w:val="9"/>
    <w:unhideWhenUsed/>
    <w:qFormat/>
    <w:pPr>
      <w:keepNext/>
      <w:keepLines/>
      <w:spacing w:after="21" w:line="259" w:lineRule="auto"/>
      <w:ind w:left="10" w:right="7" w:hanging="10"/>
      <w:outlineLvl w:val="1"/>
    </w:pPr>
    <w:rPr>
      <w:rFonts w:ascii="Arial" w:eastAsia="Arial" w:hAnsi="Arial" w:cs="Arial"/>
      <w:b/>
      <w:color w:val="000000"/>
      <w:sz w:val="22"/>
      <w:szCs w:val="22"/>
      <w:lang w:val="en-US" w:eastAsia="en-US"/>
    </w:rPr>
  </w:style>
  <w:style w:type="paragraph" w:styleId="Ttulo3">
    <w:name w:val="heading 3"/>
    <w:next w:val="Normal"/>
    <w:link w:val="Ttulo3Car"/>
    <w:uiPriority w:val="9"/>
    <w:unhideWhenUsed/>
    <w:qFormat/>
    <w:pPr>
      <w:keepNext/>
      <w:keepLines/>
      <w:spacing w:after="21" w:line="259" w:lineRule="auto"/>
      <w:ind w:left="10" w:right="7" w:hanging="10"/>
      <w:outlineLvl w:val="2"/>
    </w:pPr>
    <w:rPr>
      <w:rFonts w:ascii="Arial" w:eastAsia="Arial" w:hAnsi="Arial" w:cs="Arial"/>
      <w:b/>
      <w:color w:val="000000"/>
      <w:sz w:val="22"/>
      <w:szCs w:val="22"/>
      <w:lang w:val="en-US" w:eastAsia="en-US"/>
    </w:rPr>
  </w:style>
  <w:style w:type="paragraph" w:styleId="Ttulo4">
    <w:name w:val="heading 4"/>
    <w:next w:val="Normal"/>
    <w:link w:val="Ttulo4Car"/>
    <w:uiPriority w:val="9"/>
    <w:unhideWhenUsed/>
    <w:qFormat/>
    <w:pPr>
      <w:keepNext/>
      <w:keepLines/>
      <w:spacing w:after="21" w:line="259" w:lineRule="auto"/>
      <w:ind w:left="10" w:right="7" w:hanging="10"/>
      <w:outlineLvl w:val="3"/>
    </w:pPr>
    <w:rPr>
      <w:rFonts w:ascii="Arial" w:eastAsia="Arial" w:hAnsi="Arial" w:cs="Arial"/>
      <w:b/>
      <w:color w:val="000000"/>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uiPriority w:val="9"/>
    <w:rPr>
      <w:rFonts w:ascii="Arial" w:eastAsia="Arial" w:hAnsi="Arial" w:cs="Arial"/>
      <w:b/>
      <w:color w:val="000000"/>
      <w:sz w:val="22"/>
    </w:rPr>
  </w:style>
  <w:style w:type="character" w:customStyle="1" w:styleId="Ttulo3Car">
    <w:name w:val="Título 3 Car"/>
    <w:link w:val="Ttulo3"/>
    <w:rPr>
      <w:rFonts w:ascii="Arial" w:eastAsia="Arial" w:hAnsi="Arial" w:cs="Arial"/>
      <w:b/>
      <w:color w:val="000000"/>
      <w:sz w:val="22"/>
    </w:rPr>
  </w:style>
  <w:style w:type="character" w:customStyle="1" w:styleId="Ttulo4Car">
    <w:name w:val="Título 4 Car"/>
    <w:link w:val="Ttulo4"/>
    <w:rPr>
      <w:rFonts w:ascii="Arial" w:eastAsia="Arial" w:hAnsi="Arial" w:cs="Arial"/>
      <w:b/>
      <w:color w:val="000000"/>
      <w:sz w:val="22"/>
    </w:rPr>
  </w:style>
  <w:style w:type="paragraph" w:customStyle="1" w:styleId="footnotedescription">
    <w:name w:val="footnote description"/>
    <w:next w:val="Normal"/>
    <w:link w:val="footnotedescriptionChar"/>
    <w:hidden/>
    <w:pPr>
      <w:spacing w:line="253" w:lineRule="auto"/>
      <w:ind w:right="2644"/>
    </w:pPr>
    <w:rPr>
      <w:rFonts w:eastAsia="Calibri" w:cs="Calibri"/>
      <w:color w:val="000000"/>
      <w:szCs w:val="22"/>
      <w:lang w:val="en-US" w:eastAsia="en-US"/>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rPr>
      <w:sz w:val="22"/>
      <w:szCs w:val="22"/>
      <w:lang w:val="en-US" w:eastAsia="en-US"/>
    </w:rPr>
    <w:tblPr>
      <w:tblCellMar>
        <w:top w:w="0" w:type="dxa"/>
        <w:left w:w="0" w:type="dxa"/>
        <w:bottom w:w="0" w:type="dxa"/>
        <w:right w:w="0" w:type="dxa"/>
      </w:tblCellMar>
    </w:tblPr>
  </w:style>
  <w:style w:type="character" w:styleId="Textoennegrita">
    <w:name w:val="Strong"/>
    <w:qFormat/>
    <w:rsid w:val="00CB5173"/>
    <w:rPr>
      <w:b/>
      <w:bCs/>
    </w:rPr>
  </w:style>
  <w:style w:type="character" w:customStyle="1" w:styleId="apple-converted-space">
    <w:name w:val="apple-converted-space"/>
    <w:rsid w:val="00CB5173"/>
  </w:style>
  <w:style w:type="character" w:styleId="Hipervnculo">
    <w:name w:val="Hyperlink"/>
    <w:uiPriority w:val="99"/>
    <w:unhideWhenUsed/>
    <w:rsid w:val="00CB5173"/>
    <w:rPr>
      <w:color w:val="0000FF"/>
      <w:u w:val="single"/>
    </w:rPr>
  </w:style>
  <w:style w:type="paragraph" w:styleId="Sinespaciado">
    <w:name w:val="No Spacing"/>
    <w:link w:val="SinespaciadoCar"/>
    <w:uiPriority w:val="1"/>
    <w:qFormat/>
    <w:rsid w:val="00B663E4"/>
    <w:rPr>
      <w:rFonts w:ascii="Century Gothic" w:hAnsi="Century Gothic"/>
      <w:sz w:val="22"/>
      <w:szCs w:val="22"/>
      <w:lang w:val="es-ES" w:eastAsia="es-ES"/>
    </w:rPr>
  </w:style>
  <w:style w:type="character" w:customStyle="1" w:styleId="SinespaciadoCar">
    <w:name w:val="Sin espaciado Car"/>
    <w:link w:val="Sinespaciado"/>
    <w:uiPriority w:val="1"/>
    <w:rsid w:val="00B663E4"/>
    <w:rPr>
      <w:rFonts w:ascii="Century Gothic" w:hAnsi="Century Gothic"/>
      <w:sz w:val="22"/>
      <w:szCs w:val="22"/>
      <w:lang w:val="es-ES" w:eastAsia="es-ES"/>
    </w:rPr>
  </w:style>
  <w:style w:type="paragraph" w:styleId="TtulodeTDC">
    <w:name w:val="TOC Heading"/>
    <w:basedOn w:val="Ttulo1"/>
    <w:next w:val="Normal"/>
    <w:uiPriority w:val="39"/>
    <w:unhideWhenUsed/>
    <w:qFormat/>
    <w:rsid w:val="00FD38F5"/>
    <w:pPr>
      <w:spacing w:before="240" w:after="0"/>
      <w:ind w:left="0" w:right="0" w:firstLine="0"/>
      <w:outlineLvl w:val="9"/>
    </w:pPr>
    <w:rPr>
      <w:rFonts w:ascii="Calibri Light" w:eastAsia="Times New Roman" w:hAnsi="Calibri Light" w:cs="Times New Roman"/>
      <w:b w:val="0"/>
      <w:color w:val="2E74B5"/>
      <w:sz w:val="32"/>
      <w:szCs w:val="32"/>
      <w:lang w:val="es-CO" w:eastAsia="es-CO"/>
    </w:rPr>
  </w:style>
  <w:style w:type="paragraph" w:styleId="TDC2">
    <w:name w:val="toc 2"/>
    <w:basedOn w:val="Normal"/>
    <w:next w:val="Normal"/>
    <w:autoRedefine/>
    <w:uiPriority w:val="39"/>
    <w:unhideWhenUsed/>
    <w:rsid w:val="00FD38F5"/>
    <w:pPr>
      <w:spacing w:after="100" w:line="259" w:lineRule="auto"/>
      <w:ind w:left="220"/>
    </w:pPr>
    <w:rPr>
      <w:rFonts w:ascii="Calibri" w:hAnsi="Calibri"/>
      <w:lang w:eastAsia="es-CO"/>
    </w:rPr>
  </w:style>
  <w:style w:type="paragraph" w:styleId="TDC1">
    <w:name w:val="toc 1"/>
    <w:basedOn w:val="Normal"/>
    <w:next w:val="Normal"/>
    <w:autoRedefine/>
    <w:uiPriority w:val="39"/>
    <w:unhideWhenUsed/>
    <w:rsid w:val="00FD38F5"/>
    <w:pPr>
      <w:spacing w:after="100" w:line="259" w:lineRule="auto"/>
    </w:pPr>
    <w:rPr>
      <w:rFonts w:ascii="Calibri" w:hAnsi="Calibri"/>
      <w:lang w:eastAsia="es-CO"/>
    </w:rPr>
  </w:style>
  <w:style w:type="paragraph" w:styleId="TDC3">
    <w:name w:val="toc 3"/>
    <w:basedOn w:val="Normal"/>
    <w:next w:val="Normal"/>
    <w:autoRedefine/>
    <w:uiPriority w:val="39"/>
    <w:unhideWhenUsed/>
    <w:rsid w:val="00FD38F5"/>
    <w:pPr>
      <w:spacing w:after="100" w:line="259" w:lineRule="auto"/>
      <w:ind w:left="440"/>
    </w:pPr>
    <w:rPr>
      <w:rFonts w:ascii="Calibri" w:hAnsi="Calibri"/>
      <w:lang w:eastAsia="es-CO"/>
    </w:rPr>
  </w:style>
  <w:style w:type="paragraph" w:styleId="Prrafodelista">
    <w:name w:val="List Paragraph"/>
    <w:basedOn w:val="Normal"/>
    <w:link w:val="PrrafodelistaCar"/>
    <w:uiPriority w:val="34"/>
    <w:qFormat/>
    <w:rsid w:val="00FD38F5"/>
    <w:pPr>
      <w:ind w:left="708"/>
    </w:pPr>
  </w:style>
  <w:style w:type="paragraph" w:styleId="NormalWeb">
    <w:name w:val="Normal (Web)"/>
    <w:basedOn w:val="Normal"/>
    <w:uiPriority w:val="99"/>
    <w:unhideWhenUsed/>
    <w:rsid w:val="005D2E05"/>
    <w:pPr>
      <w:spacing w:before="100" w:beforeAutospacing="1" w:after="100" w:afterAutospacing="1"/>
    </w:pPr>
    <w:rPr>
      <w:lang w:eastAsia="es-CO"/>
    </w:rPr>
  </w:style>
  <w:style w:type="table" w:styleId="Tablaconcuadrcula">
    <w:name w:val="Table Grid"/>
    <w:basedOn w:val="Tablanormal"/>
    <w:uiPriority w:val="59"/>
    <w:rsid w:val="00AB5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11">
    <w:name w:val="Tabla de cuadrícula 6 con colores - Énfasis 11"/>
    <w:basedOn w:val="Tablanormal"/>
    <w:uiPriority w:val="51"/>
    <w:rsid w:val="00ED0BD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Piedepgina">
    <w:name w:val="footer"/>
    <w:basedOn w:val="Normal"/>
    <w:link w:val="PiedepginaCar"/>
    <w:uiPriority w:val="99"/>
    <w:unhideWhenUsed/>
    <w:rsid w:val="00EC34E7"/>
    <w:pPr>
      <w:tabs>
        <w:tab w:val="center" w:pos="4252"/>
        <w:tab w:val="right" w:pos="8504"/>
      </w:tabs>
    </w:pPr>
  </w:style>
  <w:style w:type="character" w:customStyle="1" w:styleId="PiedepginaCar">
    <w:name w:val="Pie de página Car"/>
    <w:basedOn w:val="Fuentedeprrafopredeter"/>
    <w:link w:val="Piedepgina"/>
    <w:uiPriority w:val="99"/>
    <w:rsid w:val="00EC34E7"/>
    <w:rPr>
      <w:rFonts w:ascii="Arial" w:eastAsia="Arial" w:hAnsi="Arial" w:cs="Arial"/>
      <w:color w:val="000000"/>
      <w:sz w:val="22"/>
      <w:szCs w:val="22"/>
      <w:lang w:eastAsia="en-US"/>
    </w:rPr>
  </w:style>
  <w:style w:type="paragraph" w:customStyle="1" w:styleId="Address">
    <w:name w:val="Address"/>
    <w:rsid w:val="00A8751A"/>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Pr>
      <w:rFonts w:ascii="Helvetica Neue" w:eastAsia="Arial Unicode MS" w:hAnsi="Arial Unicode MS" w:cs="Arial Unicode MS"/>
      <w:color w:val="003D59"/>
      <w:sz w:val="24"/>
      <w:szCs w:val="24"/>
      <w:u w:color="000000"/>
      <w:bdr w:val="nil"/>
      <w:lang w:val="en-US" w:eastAsia="en-US"/>
    </w:rPr>
  </w:style>
  <w:style w:type="paragraph" w:customStyle="1" w:styleId="Text1">
    <w:name w:val="Text 1"/>
    <w:rsid w:val="00A8751A"/>
    <w:pPr>
      <w:pBdr>
        <w:top w:val="nil"/>
        <w:left w:val="nil"/>
        <w:bottom w:val="nil"/>
        <w:right w:val="nil"/>
        <w:between w:val="nil"/>
        <w:bar w:val="nil"/>
      </w:pBdr>
      <w:spacing w:after="240" w:line="745" w:lineRule="exact"/>
      <w:outlineLvl w:val="0"/>
    </w:pPr>
    <w:rPr>
      <w:rFonts w:ascii="Helvetica Neue Black Condensed" w:eastAsia="Arial Unicode MS" w:hAnsi="Arial Unicode MS" w:cs="Arial Unicode MS"/>
      <w:color w:val="00ADEF"/>
      <w:sz w:val="66"/>
      <w:szCs w:val="66"/>
      <w:u w:color="000000"/>
      <w:bdr w:val="nil"/>
      <w:lang w:val="en-US" w:eastAsia="en-US"/>
    </w:rPr>
  </w:style>
  <w:style w:type="paragraph" w:customStyle="1" w:styleId="Text3">
    <w:name w:val="Text 3"/>
    <w:rsid w:val="00A8751A"/>
    <w:pPr>
      <w:widowControl w:val="0"/>
      <w:pBdr>
        <w:top w:val="nil"/>
        <w:left w:val="nil"/>
        <w:bottom w:val="nil"/>
        <w:right w:val="nil"/>
        <w:between w:val="nil"/>
        <w:bar w:val="nil"/>
      </w:pBdr>
      <w:suppressAutoHyphens/>
      <w:spacing w:line="288" w:lineRule="auto"/>
    </w:pPr>
    <w:rPr>
      <w:rFonts w:ascii="Helvetica Neue Black Condensed" w:eastAsia="Arial Unicode MS" w:hAnsi="Arial Unicode MS" w:cs="Arial Unicode MS"/>
      <w:color w:val="C8C6B9"/>
      <w:sz w:val="36"/>
      <w:szCs w:val="36"/>
      <w:u w:color="000000"/>
      <w:bdr w:val="nil"/>
      <w:lang w:val="en-US" w:eastAsia="en-US"/>
    </w:rPr>
  </w:style>
  <w:style w:type="numbering" w:customStyle="1" w:styleId="List1">
    <w:name w:val="List1"/>
    <w:rsid w:val="00A8751A"/>
    <w:pPr>
      <w:numPr>
        <w:numId w:val="10"/>
      </w:numPr>
    </w:pPr>
  </w:style>
  <w:style w:type="paragraph" w:customStyle="1" w:styleId="Body">
    <w:name w:val="Body"/>
    <w:rsid w:val="00A8751A"/>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Pr>
      <w:rFonts w:ascii="Helvetica Neue Bold Condensed" w:eastAsia="Arial Unicode MS" w:hAnsi="Arial Unicode MS" w:cs="Arial Unicode MS"/>
      <w:color w:val="003D59"/>
      <w:sz w:val="28"/>
      <w:szCs w:val="28"/>
      <w:u w:color="000000"/>
      <w:bdr w:val="nil"/>
      <w:lang w:val="en-US" w:eastAsia="en-US"/>
    </w:rPr>
  </w:style>
  <w:style w:type="paragraph" w:customStyle="1" w:styleId="Text2">
    <w:name w:val="Text 2"/>
    <w:rsid w:val="00A8751A"/>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outlineLvl w:val="1"/>
    </w:pPr>
    <w:rPr>
      <w:rFonts w:ascii="Helvetica Neue Black Condensed" w:eastAsia="Arial Unicode MS" w:hAnsi="Arial Unicode MS" w:cs="Arial Unicode MS"/>
      <w:color w:val="003D59"/>
      <w:sz w:val="48"/>
      <w:szCs w:val="48"/>
      <w:u w:color="000000"/>
      <w:bdr w:val="nil"/>
      <w:lang w:val="en-US" w:eastAsia="en-US"/>
    </w:rPr>
  </w:style>
  <w:style w:type="paragraph" w:customStyle="1" w:styleId="Product">
    <w:name w:val="Product"/>
    <w:rsid w:val="00A8751A"/>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outlineLvl w:val="2"/>
    </w:pPr>
    <w:rPr>
      <w:rFonts w:ascii="Helvetica Neue Black Condensed" w:eastAsia="Arial Unicode MS" w:hAnsi="Arial Unicode MS" w:cs="Arial Unicode MS"/>
      <w:color w:val="003D59"/>
      <w:sz w:val="48"/>
      <w:szCs w:val="48"/>
      <w:u w:color="000000"/>
      <w:bdr w:val="nil"/>
      <w:lang w:val="en-US" w:eastAsia="en-US"/>
    </w:rPr>
  </w:style>
  <w:style w:type="character" w:customStyle="1" w:styleId="Name">
    <w:name w:val="Name"/>
    <w:rsid w:val="00A8751A"/>
    <w:rPr>
      <w:rFonts w:ascii="Helvetica Neue Black Condensed" w:eastAsia="Arial Unicode MS" w:hAnsi="Arial Unicode MS" w:cs="Arial Unicode MS"/>
      <w:b w:val="0"/>
      <w:bCs w:val="0"/>
      <w:i w:val="0"/>
      <w:iCs w:val="0"/>
      <w:color w:val="00ADEF"/>
      <w:sz w:val="48"/>
      <w:szCs w:val="48"/>
      <w:lang w:val="en-US"/>
    </w:rPr>
  </w:style>
  <w:style w:type="paragraph" w:customStyle="1" w:styleId="CUERPOTEXTO">
    <w:name w:val="CUERPO_TEXTO"/>
    <w:basedOn w:val="Prrafodelista"/>
    <w:link w:val="CUERPOTEXTOCar"/>
    <w:qFormat/>
    <w:rsid w:val="00C54142"/>
    <w:pPr>
      <w:autoSpaceDE w:val="0"/>
      <w:autoSpaceDN w:val="0"/>
      <w:adjustRightInd w:val="0"/>
      <w:ind w:left="0"/>
      <w:contextualSpacing/>
      <w:jc w:val="both"/>
    </w:pPr>
    <w:rPr>
      <w:rFonts w:ascii="Trebuchet MS" w:eastAsia="Calibri" w:hAnsi="Trebuchet MS"/>
      <w:color w:val="404040" w:themeColor="text1" w:themeTint="BF"/>
      <w:lang w:val="es-ES" w:eastAsia="es-CO"/>
    </w:rPr>
  </w:style>
  <w:style w:type="character" w:customStyle="1" w:styleId="CUERPOTEXTOCar">
    <w:name w:val="CUERPO_TEXTO Car"/>
    <w:basedOn w:val="Fuentedeprrafopredeter"/>
    <w:link w:val="CUERPOTEXTO"/>
    <w:rsid w:val="00C54142"/>
    <w:rPr>
      <w:rFonts w:ascii="Trebuchet MS" w:eastAsia="Calibri" w:hAnsi="Trebuchet MS"/>
      <w:color w:val="404040" w:themeColor="text1" w:themeTint="BF"/>
      <w:sz w:val="24"/>
      <w:szCs w:val="24"/>
      <w:lang w:val="es-ES"/>
    </w:rPr>
  </w:style>
  <w:style w:type="character" w:styleId="Refdenotaalpie">
    <w:name w:val="footnote reference"/>
    <w:basedOn w:val="Fuentedeprrafopredeter"/>
    <w:uiPriority w:val="99"/>
    <w:semiHidden/>
    <w:unhideWhenUsed/>
    <w:rsid w:val="001A4535"/>
    <w:rPr>
      <w:vertAlign w:val="superscript"/>
    </w:rPr>
  </w:style>
  <w:style w:type="paragraph" w:styleId="Textonotapie">
    <w:name w:val="footnote text"/>
    <w:basedOn w:val="Normal"/>
    <w:link w:val="TextonotapieCar"/>
    <w:uiPriority w:val="99"/>
    <w:semiHidden/>
    <w:unhideWhenUsed/>
    <w:rsid w:val="001A4535"/>
    <w:pPr>
      <w:spacing w:before="40"/>
    </w:pPr>
    <w:rPr>
      <w:rFonts w:asciiTheme="minorHAnsi" w:eastAsiaTheme="minorHAnsi" w:hAnsiTheme="minorHAnsi" w:cstheme="minorBidi"/>
      <w:color w:val="595959" w:themeColor="text1" w:themeTint="A6"/>
      <w:kern w:val="20"/>
      <w:sz w:val="20"/>
      <w:szCs w:val="20"/>
      <w:lang w:val="en-US" w:eastAsia="ja-JP"/>
    </w:rPr>
  </w:style>
  <w:style w:type="character" w:customStyle="1" w:styleId="TextonotapieCar">
    <w:name w:val="Texto nota pie Car"/>
    <w:basedOn w:val="Fuentedeprrafopredeter"/>
    <w:link w:val="Textonotapie"/>
    <w:uiPriority w:val="99"/>
    <w:semiHidden/>
    <w:rsid w:val="001A4535"/>
    <w:rPr>
      <w:rFonts w:asciiTheme="minorHAnsi" w:eastAsiaTheme="minorHAnsi" w:hAnsiTheme="minorHAnsi" w:cstheme="minorBidi"/>
      <w:color w:val="595959" w:themeColor="text1" w:themeTint="A6"/>
      <w:kern w:val="20"/>
      <w:lang w:val="en-US" w:eastAsia="ja-JP"/>
    </w:rPr>
  </w:style>
  <w:style w:type="paragraph" w:styleId="Epgrafe">
    <w:name w:val="caption"/>
    <w:aliases w:val="caption,IV nivel,Descripción1"/>
    <w:basedOn w:val="Normal"/>
    <w:next w:val="Normal"/>
    <w:qFormat/>
    <w:rsid w:val="00854813"/>
    <w:rPr>
      <w:b/>
      <w:bCs/>
      <w:sz w:val="20"/>
      <w:szCs w:val="20"/>
      <w:lang w:val="es-ES" w:eastAsia="es-ES"/>
    </w:rPr>
  </w:style>
  <w:style w:type="paragraph" w:customStyle="1" w:styleId="Cuadrculamedia1-nfasis21">
    <w:name w:val="Cuadrícula media 1 - Énfasis 21"/>
    <w:basedOn w:val="Normal"/>
    <w:uiPriority w:val="34"/>
    <w:qFormat/>
    <w:rsid w:val="004B44A9"/>
    <w:pPr>
      <w:spacing w:after="160" w:line="256" w:lineRule="auto"/>
      <w:ind w:left="720"/>
      <w:contextualSpacing/>
    </w:pPr>
    <w:rPr>
      <w:rFonts w:ascii="Calibri" w:eastAsia="Calibri" w:hAnsi="Calibri"/>
      <w:sz w:val="22"/>
      <w:szCs w:val="22"/>
      <w:lang w:val="es-ES" w:eastAsia="en-US"/>
    </w:rPr>
  </w:style>
  <w:style w:type="paragraph" w:styleId="Textodeglobo">
    <w:name w:val="Balloon Text"/>
    <w:basedOn w:val="Normal"/>
    <w:link w:val="TextodegloboCar"/>
    <w:uiPriority w:val="99"/>
    <w:semiHidden/>
    <w:unhideWhenUsed/>
    <w:rsid w:val="00CB42D5"/>
    <w:rPr>
      <w:rFonts w:ascii="Tahoma" w:hAnsi="Tahoma" w:cs="Tahoma"/>
      <w:sz w:val="16"/>
      <w:szCs w:val="16"/>
    </w:rPr>
  </w:style>
  <w:style w:type="character" w:customStyle="1" w:styleId="TextodegloboCar">
    <w:name w:val="Texto de globo Car"/>
    <w:basedOn w:val="Fuentedeprrafopredeter"/>
    <w:link w:val="Textodeglobo"/>
    <w:uiPriority w:val="99"/>
    <w:semiHidden/>
    <w:rsid w:val="00CB42D5"/>
    <w:rPr>
      <w:rFonts w:ascii="Tahoma" w:hAnsi="Tahoma" w:cs="Tahoma"/>
      <w:sz w:val="16"/>
      <w:szCs w:val="16"/>
      <w:lang w:val="es-ES_tradnl" w:eastAsia="es-ES_tradnl"/>
    </w:rPr>
  </w:style>
  <w:style w:type="character" w:customStyle="1" w:styleId="PrrafodelistaCar">
    <w:name w:val="Párrafo de lista Car"/>
    <w:basedOn w:val="Fuentedeprrafopredeter"/>
    <w:link w:val="Prrafodelista"/>
    <w:uiPriority w:val="34"/>
    <w:rsid w:val="00B671A8"/>
    <w:rPr>
      <w:rFonts w:ascii="Times New Roman" w:hAnsi="Times New Roman"/>
      <w:sz w:val="24"/>
      <w:szCs w:val="24"/>
      <w:lang w:val="es-ES_tradnl" w:eastAsia="es-ES_tradnl"/>
    </w:rPr>
  </w:style>
  <w:style w:type="table" w:styleId="Cuadrculaclara-nfasis1">
    <w:name w:val="Light Grid Accent 1"/>
    <w:basedOn w:val="Tablanormal"/>
    <w:uiPriority w:val="62"/>
    <w:rsid w:val="00BD1F3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796A6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4A037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DB70C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B631A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B8458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49587">
      <w:bodyDiv w:val="1"/>
      <w:marLeft w:val="0"/>
      <w:marRight w:val="0"/>
      <w:marTop w:val="0"/>
      <w:marBottom w:val="0"/>
      <w:divBdr>
        <w:top w:val="none" w:sz="0" w:space="0" w:color="auto"/>
        <w:left w:val="none" w:sz="0" w:space="0" w:color="auto"/>
        <w:bottom w:val="none" w:sz="0" w:space="0" w:color="auto"/>
        <w:right w:val="none" w:sz="0" w:space="0" w:color="auto"/>
      </w:divBdr>
      <w:divsChild>
        <w:div w:id="1323007448">
          <w:marLeft w:val="547"/>
          <w:marRight w:val="0"/>
          <w:marTop w:val="0"/>
          <w:marBottom w:val="0"/>
          <w:divBdr>
            <w:top w:val="none" w:sz="0" w:space="0" w:color="auto"/>
            <w:left w:val="none" w:sz="0" w:space="0" w:color="auto"/>
            <w:bottom w:val="none" w:sz="0" w:space="0" w:color="auto"/>
            <w:right w:val="none" w:sz="0" w:space="0" w:color="auto"/>
          </w:divBdr>
        </w:div>
      </w:divsChild>
    </w:div>
    <w:div w:id="258299392">
      <w:bodyDiv w:val="1"/>
      <w:marLeft w:val="0"/>
      <w:marRight w:val="0"/>
      <w:marTop w:val="0"/>
      <w:marBottom w:val="0"/>
      <w:divBdr>
        <w:top w:val="none" w:sz="0" w:space="0" w:color="auto"/>
        <w:left w:val="none" w:sz="0" w:space="0" w:color="auto"/>
        <w:bottom w:val="none" w:sz="0" w:space="0" w:color="auto"/>
        <w:right w:val="none" w:sz="0" w:space="0" w:color="auto"/>
      </w:divBdr>
    </w:div>
    <w:div w:id="314065375">
      <w:bodyDiv w:val="1"/>
      <w:marLeft w:val="0"/>
      <w:marRight w:val="0"/>
      <w:marTop w:val="0"/>
      <w:marBottom w:val="0"/>
      <w:divBdr>
        <w:top w:val="none" w:sz="0" w:space="0" w:color="auto"/>
        <w:left w:val="none" w:sz="0" w:space="0" w:color="auto"/>
        <w:bottom w:val="none" w:sz="0" w:space="0" w:color="auto"/>
        <w:right w:val="none" w:sz="0" w:space="0" w:color="auto"/>
      </w:divBdr>
    </w:div>
    <w:div w:id="337661450">
      <w:bodyDiv w:val="1"/>
      <w:marLeft w:val="0"/>
      <w:marRight w:val="0"/>
      <w:marTop w:val="0"/>
      <w:marBottom w:val="0"/>
      <w:divBdr>
        <w:top w:val="none" w:sz="0" w:space="0" w:color="auto"/>
        <w:left w:val="none" w:sz="0" w:space="0" w:color="auto"/>
        <w:bottom w:val="none" w:sz="0" w:space="0" w:color="auto"/>
        <w:right w:val="none" w:sz="0" w:space="0" w:color="auto"/>
      </w:divBdr>
    </w:div>
    <w:div w:id="416637049">
      <w:bodyDiv w:val="1"/>
      <w:marLeft w:val="0"/>
      <w:marRight w:val="0"/>
      <w:marTop w:val="0"/>
      <w:marBottom w:val="0"/>
      <w:divBdr>
        <w:top w:val="none" w:sz="0" w:space="0" w:color="auto"/>
        <w:left w:val="none" w:sz="0" w:space="0" w:color="auto"/>
        <w:bottom w:val="none" w:sz="0" w:space="0" w:color="auto"/>
        <w:right w:val="none" w:sz="0" w:space="0" w:color="auto"/>
      </w:divBdr>
    </w:div>
    <w:div w:id="427392235">
      <w:bodyDiv w:val="1"/>
      <w:marLeft w:val="0"/>
      <w:marRight w:val="0"/>
      <w:marTop w:val="0"/>
      <w:marBottom w:val="0"/>
      <w:divBdr>
        <w:top w:val="none" w:sz="0" w:space="0" w:color="auto"/>
        <w:left w:val="none" w:sz="0" w:space="0" w:color="auto"/>
        <w:bottom w:val="none" w:sz="0" w:space="0" w:color="auto"/>
        <w:right w:val="none" w:sz="0" w:space="0" w:color="auto"/>
      </w:divBdr>
      <w:divsChild>
        <w:div w:id="395668798">
          <w:marLeft w:val="547"/>
          <w:marRight w:val="0"/>
          <w:marTop w:val="0"/>
          <w:marBottom w:val="0"/>
          <w:divBdr>
            <w:top w:val="none" w:sz="0" w:space="0" w:color="auto"/>
            <w:left w:val="none" w:sz="0" w:space="0" w:color="auto"/>
            <w:bottom w:val="none" w:sz="0" w:space="0" w:color="auto"/>
            <w:right w:val="none" w:sz="0" w:space="0" w:color="auto"/>
          </w:divBdr>
        </w:div>
      </w:divsChild>
    </w:div>
    <w:div w:id="445269526">
      <w:bodyDiv w:val="1"/>
      <w:marLeft w:val="0"/>
      <w:marRight w:val="0"/>
      <w:marTop w:val="0"/>
      <w:marBottom w:val="0"/>
      <w:divBdr>
        <w:top w:val="none" w:sz="0" w:space="0" w:color="auto"/>
        <w:left w:val="none" w:sz="0" w:space="0" w:color="auto"/>
        <w:bottom w:val="none" w:sz="0" w:space="0" w:color="auto"/>
        <w:right w:val="none" w:sz="0" w:space="0" w:color="auto"/>
      </w:divBdr>
      <w:divsChild>
        <w:div w:id="1764253563">
          <w:marLeft w:val="547"/>
          <w:marRight w:val="0"/>
          <w:marTop w:val="0"/>
          <w:marBottom w:val="0"/>
          <w:divBdr>
            <w:top w:val="none" w:sz="0" w:space="0" w:color="auto"/>
            <w:left w:val="none" w:sz="0" w:space="0" w:color="auto"/>
            <w:bottom w:val="none" w:sz="0" w:space="0" w:color="auto"/>
            <w:right w:val="none" w:sz="0" w:space="0" w:color="auto"/>
          </w:divBdr>
        </w:div>
      </w:divsChild>
    </w:div>
    <w:div w:id="474303476">
      <w:bodyDiv w:val="1"/>
      <w:marLeft w:val="0"/>
      <w:marRight w:val="0"/>
      <w:marTop w:val="0"/>
      <w:marBottom w:val="0"/>
      <w:divBdr>
        <w:top w:val="none" w:sz="0" w:space="0" w:color="auto"/>
        <w:left w:val="none" w:sz="0" w:space="0" w:color="auto"/>
        <w:bottom w:val="none" w:sz="0" w:space="0" w:color="auto"/>
        <w:right w:val="none" w:sz="0" w:space="0" w:color="auto"/>
      </w:divBdr>
    </w:div>
    <w:div w:id="521209053">
      <w:bodyDiv w:val="1"/>
      <w:marLeft w:val="0"/>
      <w:marRight w:val="0"/>
      <w:marTop w:val="0"/>
      <w:marBottom w:val="0"/>
      <w:divBdr>
        <w:top w:val="none" w:sz="0" w:space="0" w:color="auto"/>
        <w:left w:val="none" w:sz="0" w:space="0" w:color="auto"/>
        <w:bottom w:val="none" w:sz="0" w:space="0" w:color="auto"/>
        <w:right w:val="none" w:sz="0" w:space="0" w:color="auto"/>
      </w:divBdr>
      <w:divsChild>
        <w:div w:id="201091647">
          <w:marLeft w:val="547"/>
          <w:marRight w:val="0"/>
          <w:marTop w:val="0"/>
          <w:marBottom w:val="0"/>
          <w:divBdr>
            <w:top w:val="none" w:sz="0" w:space="0" w:color="auto"/>
            <w:left w:val="none" w:sz="0" w:space="0" w:color="auto"/>
            <w:bottom w:val="none" w:sz="0" w:space="0" w:color="auto"/>
            <w:right w:val="none" w:sz="0" w:space="0" w:color="auto"/>
          </w:divBdr>
        </w:div>
      </w:divsChild>
    </w:div>
    <w:div w:id="684786952">
      <w:bodyDiv w:val="1"/>
      <w:marLeft w:val="0"/>
      <w:marRight w:val="0"/>
      <w:marTop w:val="0"/>
      <w:marBottom w:val="0"/>
      <w:divBdr>
        <w:top w:val="none" w:sz="0" w:space="0" w:color="auto"/>
        <w:left w:val="none" w:sz="0" w:space="0" w:color="auto"/>
        <w:bottom w:val="none" w:sz="0" w:space="0" w:color="auto"/>
        <w:right w:val="none" w:sz="0" w:space="0" w:color="auto"/>
      </w:divBdr>
    </w:div>
    <w:div w:id="736779454">
      <w:bodyDiv w:val="1"/>
      <w:marLeft w:val="0"/>
      <w:marRight w:val="0"/>
      <w:marTop w:val="0"/>
      <w:marBottom w:val="0"/>
      <w:divBdr>
        <w:top w:val="none" w:sz="0" w:space="0" w:color="auto"/>
        <w:left w:val="none" w:sz="0" w:space="0" w:color="auto"/>
        <w:bottom w:val="none" w:sz="0" w:space="0" w:color="auto"/>
        <w:right w:val="none" w:sz="0" w:space="0" w:color="auto"/>
      </w:divBdr>
      <w:divsChild>
        <w:div w:id="837187066">
          <w:marLeft w:val="547"/>
          <w:marRight w:val="0"/>
          <w:marTop w:val="0"/>
          <w:marBottom w:val="0"/>
          <w:divBdr>
            <w:top w:val="none" w:sz="0" w:space="0" w:color="auto"/>
            <w:left w:val="none" w:sz="0" w:space="0" w:color="auto"/>
            <w:bottom w:val="none" w:sz="0" w:space="0" w:color="auto"/>
            <w:right w:val="none" w:sz="0" w:space="0" w:color="auto"/>
          </w:divBdr>
        </w:div>
      </w:divsChild>
    </w:div>
    <w:div w:id="754983083">
      <w:bodyDiv w:val="1"/>
      <w:marLeft w:val="0"/>
      <w:marRight w:val="0"/>
      <w:marTop w:val="0"/>
      <w:marBottom w:val="0"/>
      <w:divBdr>
        <w:top w:val="none" w:sz="0" w:space="0" w:color="auto"/>
        <w:left w:val="none" w:sz="0" w:space="0" w:color="auto"/>
        <w:bottom w:val="none" w:sz="0" w:space="0" w:color="auto"/>
        <w:right w:val="none" w:sz="0" w:space="0" w:color="auto"/>
      </w:divBdr>
    </w:div>
    <w:div w:id="778988796">
      <w:bodyDiv w:val="1"/>
      <w:marLeft w:val="0"/>
      <w:marRight w:val="0"/>
      <w:marTop w:val="0"/>
      <w:marBottom w:val="0"/>
      <w:divBdr>
        <w:top w:val="none" w:sz="0" w:space="0" w:color="auto"/>
        <w:left w:val="none" w:sz="0" w:space="0" w:color="auto"/>
        <w:bottom w:val="none" w:sz="0" w:space="0" w:color="auto"/>
        <w:right w:val="none" w:sz="0" w:space="0" w:color="auto"/>
      </w:divBdr>
      <w:divsChild>
        <w:div w:id="260838112">
          <w:marLeft w:val="547"/>
          <w:marRight w:val="0"/>
          <w:marTop w:val="0"/>
          <w:marBottom w:val="0"/>
          <w:divBdr>
            <w:top w:val="none" w:sz="0" w:space="0" w:color="auto"/>
            <w:left w:val="none" w:sz="0" w:space="0" w:color="auto"/>
            <w:bottom w:val="none" w:sz="0" w:space="0" w:color="auto"/>
            <w:right w:val="none" w:sz="0" w:space="0" w:color="auto"/>
          </w:divBdr>
        </w:div>
      </w:divsChild>
    </w:div>
    <w:div w:id="855004690">
      <w:bodyDiv w:val="1"/>
      <w:marLeft w:val="0"/>
      <w:marRight w:val="0"/>
      <w:marTop w:val="0"/>
      <w:marBottom w:val="0"/>
      <w:divBdr>
        <w:top w:val="none" w:sz="0" w:space="0" w:color="auto"/>
        <w:left w:val="none" w:sz="0" w:space="0" w:color="auto"/>
        <w:bottom w:val="none" w:sz="0" w:space="0" w:color="auto"/>
        <w:right w:val="none" w:sz="0" w:space="0" w:color="auto"/>
      </w:divBdr>
    </w:div>
    <w:div w:id="946085437">
      <w:bodyDiv w:val="1"/>
      <w:marLeft w:val="0"/>
      <w:marRight w:val="0"/>
      <w:marTop w:val="0"/>
      <w:marBottom w:val="0"/>
      <w:divBdr>
        <w:top w:val="none" w:sz="0" w:space="0" w:color="auto"/>
        <w:left w:val="none" w:sz="0" w:space="0" w:color="auto"/>
        <w:bottom w:val="none" w:sz="0" w:space="0" w:color="auto"/>
        <w:right w:val="none" w:sz="0" w:space="0" w:color="auto"/>
      </w:divBdr>
    </w:div>
    <w:div w:id="946237038">
      <w:bodyDiv w:val="1"/>
      <w:marLeft w:val="0"/>
      <w:marRight w:val="0"/>
      <w:marTop w:val="0"/>
      <w:marBottom w:val="0"/>
      <w:divBdr>
        <w:top w:val="none" w:sz="0" w:space="0" w:color="auto"/>
        <w:left w:val="none" w:sz="0" w:space="0" w:color="auto"/>
        <w:bottom w:val="none" w:sz="0" w:space="0" w:color="auto"/>
        <w:right w:val="none" w:sz="0" w:space="0" w:color="auto"/>
      </w:divBdr>
    </w:div>
    <w:div w:id="1056469253">
      <w:bodyDiv w:val="1"/>
      <w:marLeft w:val="0"/>
      <w:marRight w:val="0"/>
      <w:marTop w:val="0"/>
      <w:marBottom w:val="0"/>
      <w:divBdr>
        <w:top w:val="none" w:sz="0" w:space="0" w:color="auto"/>
        <w:left w:val="none" w:sz="0" w:space="0" w:color="auto"/>
        <w:bottom w:val="none" w:sz="0" w:space="0" w:color="auto"/>
        <w:right w:val="none" w:sz="0" w:space="0" w:color="auto"/>
      </w:divBdr>
      <w:divsChild>
        <w:div w:id="102195228">
          <w:marLeft w:val="547"/>
          <w:marRight w:val="0"/>
          <w:marTop w:val="0"/>
          <w:marBottom w:val="0"/>
          <w:divBdr>
            <w:top w:val="none" w:sz="0" w:space="0" w:color="auto"/>
            <w:left w:val="none" w:sz="0" w:space="0" w:color="auto"/>
            <w:bottom w:val="none" w:sz="0" w:space="0" w:color="auto"/>
            <w:right w:val="none" w:sz="0" w:space="0" w:color="auto"/>
          </w:divBdr>
        </w:div>
      </w:divsChild>
    </w:div>
    <w:div w:id="1185482281">
      <w:bodyDiv w:val="1"/>
      <w:marLeft w:val="0"/>
      <w:marRight w:val="0"/>
      <w:marTop w:val="0"/>
      <w:marBottom w:val="0"/>
      <w:divBdr>
        <w:top w:val="none" w:sz="0" w:space="0" w:color="auto"/>
        <w:left w:val="none" w:sz="0" w:space="0" w:color="auto"/>
        <w:bottom w:val="none" w:sz="0" w:space="0" w:color="auto"/>
        <w:right w:val="none" w:sz="0" w:space="0" w:color="auto"/>
      </w:divBdr>
    </w:div>
    <w:div w:id="1362828089">
      <w:bodyDiv w:val="1"/>
      <w:marLeft w:val="0"/>
      <w:marRight w:val="0"/>
      <w:marTop w:val="0"/>
      <w:marBottom w:val="0"/>
      <w:divBdr>
        <w:top w:val="none" w:sz="0" w:space="0" w:color="auto"/>
        <w:left w:val="none" w:sz="0" w:space="0" w:color="auto"/>
        <w:bottom w:val="none" w:sz="0" w:space="0" w:color="auto"/>
        <w:right w:val="none" w:sz="0" w:space="0" w:color="auto"/>
      </w:divBdr>
      <w:divsChild>
        <w:div w:id="1705402387">
          <w:marLeft w:val="547"/>
          <w:marRight w:val="0"/>
          <w:marTop w:val="0"/>
          <w:marBottom w:val="0"/>
          <w:divBdr>
            <w:top w:val="none" w:sz="0" w:space="0" w:color="auto"/>
            <w:left w:val="none" w:sz="0" w:space="0" w:color="auto"/>
            <w:bottom w:val="none" w:sz="0" w:space="0" w:color="auto"/>
            <w:right w:val="none" w:sz="0" w:space="0" w:color="auto"/>
          </w:divBdr>
        </w:div>
      </w:divsChild>
    </w:div>
    <w:div w:id="1365248787">
      <w:bodyDiv w:val="1"/>
      <w:marLeft w:val="0"/>
      <w:marRight w:val="0"/>
      <w:marTop w:val="0"/>
      <w:marBottom w:val="0"/>
      <w:divBdr>
        <w:top w:val="none" w:sz="0" w:space="0" w:color="auto"/>
        <w:left w:val="none" w:sz="0" w:space="0" w:color="auto"/>
        <w:bottom w:val="none" w:sz="0" w:space="0" w:color="auto"/>
        <w:right w:val="none" w:sz="0" w:space="0" w:color="auto"/>
      </w:divBdr>
    </w:div>
    <w:div w:id="1851599835">
      <w:bodyDiv w:val="1"/>
      <w:marLeft w:val="0"/>
      <w:marRight w:val="0"/>
      <w:marTop w:val="0"/>
      <w:marBottom w:val="0"/>
      <w:divBdr>
        <w:top w:val="none" w:sz="0" w:space="0" w:color="auto"/>
        <w:left w:val="none" w:sz="0" w:space="0" w:color="auto"/>
        <w:bottom w:val="none" w:sz="0" w:space="0" w:color="auto"/>
        <w:right w:val="none" w:sz="0" w:space="0" w:color="auto"/>
      </w:divBdr>
      <w:divsChild>
        <w:div w:id="1561478905">
          <w:marLeft w:val="547"/>
          <w:marRight w:val="0"/>
          <w:marTop w:val="0"/>
          <w:marBottom w:val="0"/>
          <w:divBdr>
            <w:top w:val="none" w:sz="0" w:space="0" w:color="auto"/>
            <w:left w:val="none" w:sz="0" w:space="0" w:color="auto"/>
            <w:bottom w:val="none" w:sz="0" w:space="0" w:color="auto"/>
            <w:right w:val="none" w:sz="0" w:space="0" w:color="auto"/>
          </w:divBdr>
        </w:div>
      </w:divsChild>
    </w:div>
    <w:div w:id="1854807447">
      <w:bodyDiv w:val="1"/>
      <w:marLeft w:val="0"/>
      <w:marRight w:val="0"/>
      <w:marTop w:val="0"/>
      <w:marBottom w:val="0"/>
      <w:divBdr>
        <w:top w:val="none" w:sz="0" w:space="0" w:color="auto"/>
        <w:left w:val="none" w:sz="0" w:space="0" w:color="auto"/>
        <w:bottom w:val="none" w:sz="0" w:space="0" w:color="auto"/>
        <w:right w:val="none" w:sz="0" w:space="0" w:color="auto"/>
      </w:divBdr>
      <w:divsChild>
        <w:div w:id="638994270">
          <w:marLeft w:val="547"/>
          <w:marRight w:val="0"/>
          <w:marTop w:val="0"/>
          <w:marBottom w:val="0"/>
          <w:divBdr>
            <w:top w:val="none" w:sz="0" w:space="0" w:color="auto"/>
            <w:left w:val="none" w:sz="0" w:space="0" w:color="auto"/>
            <w:bottom w:val="none" w:sz="0" w:space="0" w:color="auto"/>
            <w:right w:val="none" w:sz="0" w:space="0" w:color="auto"/>
          </w:divBdr>
        </w:div>
      </w:divsChild>
    </w:div>
    <w:div w:id="1987052506">
      <w:bodyDiv w:val="1"/>
      <w:marLeft w:val="0"/>
      <w:marRight w:val="0"/>
      <w:marTop w:val="0"/>
      <w:marBottom w:val="0"/>
      <w:divBdr>
        <w:top w:val="none" w:sz="0" w:space="0" w:color="auto"/>
        <w:left w:val="none" w:sz="0" w:space="0" w:color="auto"/>
        <w:bottom w:val="none" w:sz="0" w:space="0" w:color="auto"/>
        <w:right w:val="none" w:sz="0" w:space="0" w:color="auto"/>
      </w:divBdr>
      <w:divsChild>
        <w:div w:id="593133079">
          <w:marLeft w:val="547"/>
          <w:marRight w:val="0"/>
          <w:marTop w:val="0"/>
          <w:marBottom w:val="0"/>
          <w:divBdr>
            <w:top w:val="none" w:sz="0" w:space="0" w:color="auto"/>
            <w:left w:val="none" w:sz="0" w:space="0" w:color="auto"/>
            <w:bottom w:val="none" w:sz="0" w:space="0" w:color="auto"/>
            <w:right w:val="none" w:sz="0" w:space="0" w:color="auto"/>
          </w:divBdr>
        </w:div>
      </w:divsChild>
    </w:div>
    <w:div w:id="2003657534">
      <w:bodyDiv w:val="1"/>
      <w:marLeft w:val="0"/>
      <w:marRight w:val="0"/>
      <w:marTop w:val="0"/>
      <w:marBottom w:val="0"/>
      <w:divBdr>
        <w:top w:val="none" w:sz="0" w:space="0" w:color="auto"/>
        <w:left w:val="none" w:sz="0" w:space="0" w:color="auto"/>
        <w:bottom w:val="none" w:sz="0" w:space="0" w:color="auto"/>
        <w:right w:val="none" w:sz="0" w:space="0" w:color="auto"/>
      </w:divBdr>
      <w:divsChild>
        <w:div w:id="394089781">
          <w:marLeft w:val="547"/>
          <w:marRight w:val="0"/>
          <w:marTop w:val="0"/>
          <w:marBottom w:val="0"/>
          <w:divBdr>
            <w:top w:val="none" w:sz="0" w:space="0" w:color="auto"/>
            <w:left w:val="none" w:sz="0" w:space="0" w:color="auto"/>
            <w:bottom w:val="none" w:sz="0" w:space="0" w:color="auto"/>
            <w:right w:val="none" w:sz="0" w:space="0" w:color="auto"/>
          </w:divBdr>
        </w:div>
      </w:divsChild>
    </w:div>
    <w:div w:id="20550377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24.xml"/><Relationship Id="rId299" Type="http://schemas.openxmlformats.org/officeDocument/2006/relationships/chart" Target="charts/chart56.xml"/><Relationship Id="rId21" Type="http://schemas.openxmlformats.org/officeDocument/2006/relationships/chart" Target="charts/chart9.xml"/><Relationship Id="rId63" Type="http://schemas.openxmlformats.org/officeDocument/2006/relationships/diagramColors" Target="diagrams/colors7.xml"/><Relationship Id="rId159" Type="http://schemas.openxmlformats.org/officeDocument/2006/relationships/diagramColors" Target="diagrams/colors23.xml"/><Relationship Id="rId324" Type="http://schemas.openxmlformats.org/officeDocument/2006/relationships/diagramData" Target="diagrams/data51.xml"/><Relationship Id="rId366" Type="http://schemas.openxmlformats.org/officeDocument/2006/relationships/diagramData" Target="diagrams/data58.xml"/><Relationship Id="rId170" Type="http://schemas.openxmlformats.org/officeDocument/2006/relationships/diagramQuickStyle" Target="diagrams/quickStyle25.xml"/><Relationship Id="rId226" Type="http://schemas.microsoft.com/office/2007/relationships/diagramDrawing" Target="diagrams/drawing34.xml"/><Relationship Id="rId268" Type="http://schemas.microsoft.com/office/2007/relationships/diagramDrawing" Target="diagrams/drawing41.xml"/><Relationship Id="rId32" Type="http://schemas.openxmlformats.org/officeDocument/2006/relationships/diagramQuickStyle" Target="diagrams/quickStyle1.xml"/><Relationship Id="rId74" Type="http://schemas.microsoft.com/office/2007/relationships/diagramDrawing" Target="diagrams/drawing9.xml"/><Relationship Id="rId128" Type="http://schemas.openxmlformats.org/officeDocument/2006/relationships/diagramColors" Target="diagrams/colors18.xml"/><Relationship Id="rId335" Type="http://schemas.openxmlformats.org/officeDocument/2006/relationships/chart" Target="charts/chart62.xml"/><Relationship Id="rId377" Type="http://schemas.openxmlformats.org/officeDocument/2006/relationships/diagramData" Target="diagrams/data60.xml"/><Relationship Id="rId5" Type="http://schemas.openxmlformats.org/officeDocument/2006/relationships/settings" Target="settings.xml"/><Relationship Id="rId181" Type="http://schemas.openxmlformats.org/officeDocument/2006/relationships/diagramLayout" Target="diagrams/layout27.xml"/><Relationship Id="rId237" Type="http://schemas.openxmlformats.org/officeDocument/2006/relationships/diagramColors" Target="diagrams/colors36.xml"/><Relationship Id="rId279" Type="http://schemas.openxmlformats.org/officeDocument/2006/relationships/diagramColors" Target="diagrams/colors43.xml"/><Relationship Id="rId43" Type="http://schemas.openxmlformats.org/officeDocument/2006/relationships/diagramColors" Target="diagrams/colors3.xml"/><Relationship Id="rId139" Type="http://schemas.openxmlformats.org/officeDocument/2006/relationships/diagramQuickStyle" Target="diagrams/quickStyle20.xml"/><Relationship Id="rId290" Type="http://schemas.openxmlformats.org/officeDocument/2006/relationships/diagramQuickStyle" Target="diagrams/quickStyle45.xml"/><Relationship Id="rId304" Type="http://schemas.microsoft.com/office/2007/relationships/diagramDrawing" Target="diagrams/drawing47.xml"/><Relationship Id="rId346" Type="http://schemas.microsoft.com/office/2007/relationships/diagramDrawing" Target="diagrams/drawing54.xml"/><Relationship Id="rId388" Type="http://schemas.openxmlformats.org/officeDocument/2006/relationships/header" Target="header1.xml"/><Relationship Id="rId85" Type="http://schemas.microsoft.com/office/2007/relationships/diagramDrawing" Target="diagrams/drawing11.xml"/><Relationship Id="rId150" Type="http://schemas.openxmlformats.org/officeDocument/2006/relationships/diagramData" Target="diagrams/data22.xml"/><Relationship Id="rId192" Type="http://schemas.openxmlformats.org/officeDocument/2006/relationships/diagramData" Target="diagrams/data29.xml"/><Relationship Id="rId206" Type="http://schemas.openxmlformats.org/officeDocument/2006/relationships/diagramQuickStyle" Target="diagrams/quickStyle31.xml"/><Relationship Id="rId248" Type="http://schemas.openxmlformats.org/officeDocument/2006/relationships/diagramQuickStyle" Target="diagrams/quickStyle38.xml"/><Relationship Id="rId12" Type="http://schemas.openxmlformats.org/officeDocument/2006/relationships/hyperlink" Target="http://www.pymescalidad20.com" TargetMode="External"/><Relationship Id="rId108" Type="http://schemas.openxmlformats.org/officeDocument/2006/relationships/diagramQuickStyle" Target="diagrams/quickStyle15.xml"/><Relationship Id="rId315" Type="http://schemas.openxmlformats.org/officeDocument/2006/relationships/diagramColors" Target="diagrams/colors49.xml"/><Relationship Id="rId357" Type="http://schemas.openxmlformats.org/officeDocument/2006/relationships/diagramColors" Target="diagrams/colors56.xml"/><Relationship Id="rId54" Type="http://schemas.microsoft.com/office/2007/relationships/diagramDrawing" Target="diagrams/drawing5.xml"/><Relationship Id="rId96" Type="http://schemas.openxmlformats.org/officeDocument/2006/relationships/diagramQuickStyle" Target="diagrams/quickStyle13.xml"/><Relationship Id="rId161" Type="http://schemas.openxmlformats.org/officeDocument/2006/relationships/chart" Target="charts/chart33.xml"/><Relationship Id="rId217" Type="http://schemas.openxmlformats.org/officeDocument/2006/relationships/diagramLayout" Target="diagrams/layout33.xml"/><Relationship Id="rId259" Type="http://schemas.openxmlformats.org/officeDocument/2006/relationships/diagramLayout" Target="diagrams/layout40.xml"/><Relationship Id="rId23" Type="http://schemas.openxmlformats.org/officeDocument/2006/relationships/chart" Target="charts/chart11.xml"/><Relationship Id="rId119" Type="http://schemas.openxmlformats.org/officeDocument/2006/relationships/diagramData" Target="diagrams/data17.xml"/><Relationship Id="rId270" Type="http://schemas.openxmlformats.org/officeDocument/2006/relationships/diagramData" Target="diagrams/data42.xml"/><Relationship Id="rId326" Type="http://schemas.openxmlformats.org/officeDocument/2006/relationships/diagramQuickStyle" Target="diagrams/quickStyle51.xml"/><Relationship Id="rId65" Type="http://schemas.openxmlformats.org/officeDocument/2006/relationships/diagramData" Target="diagrams/data8.xml"/><Relationship Id="rId130" Type="http://schemas.openxmlformats.org/officeDocument/2006/relationships/chart" Target="charts/chart27.xml"/><Relationship Id="rId368" Type="http://schemas.openxmlformats.org/officeDocument/2006/relationships/diagramQuickStyle" Target="diagrams/quickStyle58.xml"/><Relationship Id="rId172" Type="http://schemas.microsoft.com/office/2007/relationships/diagramDrawing" Target="diagrams/drawing25.xml"/><Relationship Id="rId228" Type="http://schemas.openxmlformats.org/officeDocument/2006/relationships/diagramData" Target="diagrams/data35.xml"/><Relationship Id="rId281" Type="http://schemas.openxmlformats.org/officeDocument/2006/relationships/chart" Target="charts/chart53.xml"/><Relationship Id="rId337" Type="http://schemas.openxmlformats.org/officeDocument/2006/relationships/diagramLayout" Target="diagrams/layout53.xml"/><Relationship Id="rId34" Type="http://schemas.microsoft.com/office/2007/relationships/diagramDrawing" Target="diagrams/drawing1.xml"/><Relationship Id="rId76" Type="http://schemas.openxmlformats.org/officeDocument/2006/relationships/diagramLayout" Target="diagrams/layout10.xml"/><Relationship Id="rId141" Type="http://schemas.microsoft.com/office/2007/relationships/diagramDrawing" Target="diagrams/drawing20.xml"/><Relationship Id="rId379" Type="http://schemas.openxmlformats.org/officeDocument/2006/relationships/diagramQuickStyle" Target="diagrams/quickStyle60.xml"/><Relationship Id="rId7" Type="http://schemas.openxmlformats.org/officeDocument/2006/relationships/footnotes" Target="footnotes.xml"/><Relationship Id="rId183" Type="http://schemas.openxmlformats.org/officeDocument/2006/relationships/diagramColors" Target="diagrams/colors27.xml"/><Relationship Id="rId239" Type="http://schemas.openxmlformats.org/officeDocument/2006/relationships/chart" Target="charts/chart46.xml"/><Relationship Id="rId390" Type="http://schemas.openxmlformats.org/officeDocument/2006/relationships/footer" Target="footer1.xml"/><Relationship Id="rId250" Type="http://schemas.microsoft.com/office/2007/relationships/diagramDrawing" Target="diagrams/drawing38.xml"/><Relationship Id="rId292" Type="http://schemas.microsoft.com/office/2007/relationships/diagramDrawing" Target="diagrams/drawing45.xml"/><Relationship Id="rId306" Type="http://schemas.openxmlformats.org/officeDocument/2006/relationships/diagramData" Target="diagrams/data48.xml"/><Relationship Id="rId45" Type="http://schemas.openxmlformats.org/officeDocument/2006/relationships/diagramData" Target="diagrams/data4.xml"/><Relationship Id="rId87" Type="http://schemas.openxmlformats.org/officeDocument/2006/relationships/image" Target="media/image5.png"/><Relationship Id="rId110" Type="http://schemas.microsoft.com/office/2007/relationships/diagramDrawing" Target="diagrams/drawing15.xml"/><Relationship Id="rId348" Type="http://schemas.openxmlformats.org/officeDocument/2006/relationships/diagramData" Target="diagrams/data55.xml"/><Relationship Id="rId152" Type="http://schemas.openxmlformats.org/officeDocument/2006/relationships/diagramQuickStyle" Target="diagrams/quickStyle22.xml"/><Relationship Id="rId194" Type="http://schemas.openxmlformats.org/officeDocument/2006/relationships/diagramQuickStyle" Target="diagrams/quickStyle29.xml"/><Relationship Id="rId208" Type="http://schemas.microsoft.com/office/2007/relationships/diagramDrawing" Target="diagrams/drawing31.xml"/><Relationship Id="rId261" Type="http://schemas.openxmlformats.org/officeDocument/2006/relationships/diagramColors" Target="diagrams/colors40.xml"/><Relationship Id="rId14" Type="http://schemas.openxmlformats.org/officeDocument/2006/relationships/chart" Target="charts/chart2.xml"/><Relationship Id="rId56" Type="http://schemas.openxmlformats.org/officeDocument/2006/relationships/diagramLayout" Target="diagrams/layout6.xml"/><Relationship Id="rId317" Type="http://schemas.openxmlformats.org/officeDocument/2006/relationships/chart" Target="charts/chart59.xml"/><Relationship Id="rId359" Type="http://schemas.openxmlformats.org/officeDocument/2006/relationships/chart" Target="charts/chart66.xml"/><Relationship Id="rId98" Type="http://schemas.microsoft.com/office/2007/relationships/diagramDrawing" Target="diagrams/drawing13.xml"/><Relationship Id="rId121" Type="http://schemas.openxmlformats.org/officeDocument/2006/relationships/diagramQuickStyle" Target="diagrams/quickStyle17.xml"/><Relationship Id="rId163" Type="http://schemas.openxmlformats.org/officeDocument/2006/relationships/diagramLayout" Target="diagrams/layout24.xml"/><Relationship Id="rId219" Type="http://schemas.openxmlformats.org/officeDocument/2006/relationships/diagramColors" Target="diagrams/colors33.xml"/><Relationship Id="rId370" Type="http://schemas.microsoft.com/office/2007/relationships/diagramDrawing" Target="diagrams/drawing58.xml"/><Relationship Id="rId230" Type="http://schemas.openxmlformats.org/officeDocument/2006/relationships/diagramQuickStyle" Target="diagrams/quickStyle35.xml"/><Relationship Id="rId25" Type="http://schemas.openxmlformats.org/officeDocument/2006/relationships/chart" Target="charts/chart13.xml"/><Relationship Id="rId67" Type="http://schemas.openxmlformats.org/officeDocument/2006/relationships/diagramQuickStyle" Target="diagrams/quickStyle8.xml"/><Relationship Id="rId272" Type="http://schemas.openxmlformats.org/officeDocument/2006/relationships/diagramQuickStyle" Target="diagrams/quickStyle42.xml"/><Relationship Id="rId328" Type="http://schemas.microsoft.com/office/2007/relationships/diagramDrawing" Target="diagrams/drawing51.xml"/><Relationship Id="rId132" Type="http://schemas.openxmlformats.org/officeDocument/2006/relationships/diagramLayout" Target="diagrams/layout19.xml"/><Relationship Id="rId174" Type="http://schemas.openxmlformats.org/officeDocument/2006/relationships/diagramData" Target="diagrams/data26.xml"/><Relationship Id="rId381" Type="http://schemas.microsoft.com/office/2007/relationships/diagramDrawing" Target="diagrams/drawing60.xml"/><Relationship Id="rId241" Type="http://schemas.openxmlformats.org/officeDocument/2006/relationships/diagramLayout" Target="diagrams/layout37.xml"/><Relationship Id="rId36" Type="http://schemas.openxmlformats.org/officeDocument/2006/relationships/diagramLayout" Target="diagrams/layout2.xml"/><Relationship Id="rId283" Type="http://schemas.openxmlformats.org/officeDocument/2006/relationships/diagramLayout" Target="diagrams/layout44.xml"/><Relationship Id="rId339" Type="http://schemas.openxmlformats.org/officeDocument/2006/relationships/diagramColors" Target="diagrams/colors53.xml"/><Relationship Id="rId78" Type="http://schemas.openxmlformats.org/officeDocument/2006/relationships/diagramColors" Target="diagrams/colors10.xml"/><Relationship Id="rId101" Type="http://schemas.openxmlformats.org/officeDocument/2006/relationships/diagramLayout" Target="diagrams/layout14.xml"/><Relationship Id="rId143" Type="http://schemas.openxmlformats.org/officeDocument/2006/relationships/chart" Target="charts/chart30.xml"/><Relationship Id="rId185" Type="http://schemas.openxmlformats.org/officeDocument/2006/relationships/chart" Target="charts/chart37.xml"/><Relationship Id="rId350" Type="http://schemas.openxmlformats.org/officeDocument/2006/relationships/diagramQuickStyle" Target="diagrams/quickStyle55.xml"/><Relationship Id="rId9" Type="http://schemas.openxmlformats.org/officeDocument/2006/relationships/image" Target="media/image2.emf"/><Relationship Id="rId210" Type="http://schemas.openxmlformats.org/officeDocument/2006/relationships/diagramData" Target="diagrams/data32.xml"/><Relationship Id="rId392" Type="http://schemas.openxmlformats.org/officeDocument/2006/relationships/header" Target="header3.xml"/><Relationship Id="rId252" Type="http://schemas.openxmlformats.org/officeDocument/2006/relationships/diagramData" Target="diagrams/data39.xml"/><Relationship Id="rId294" Type="http://schemas.openxmlformats.org/officeDocument/2006/relationships/diagramData" Target="diagrams/data46.xml"/><Relationship Id="rId308" Type="http://schemas.openxmlformats.org/officeDocument/2006/relationships/diagramQuickStyle" Target="diagrams/quickStyle48.xml"/><Relationship Id="rId47" Type="http://schemas.openxmlformats.org/officeDocument/2006/relationships/diagramQuickStyle" Target="diagrams/quickStyle4.xml"/><Relationship Id="rId89" Type="http://schemas.openxmlformats.org/officeDocument/2006/relationships/diagramLayout" Target="diagrams/layout12.xml"/><Relationship Id="rId112" Type="http://schemas.openxmlformats.org/officeDocument/2006/relationships/diagramData" Target="diagrams/data16.xml"/><Relationship Id="rId154" Type="http://schemas.microsoft.com/office/2007/relationships/diagramDrawing" Target="diagrams/drawing22.xml"/><Relationship Id="rId361" Type="http://schemas.openxmlformats.org/officeDocument/2006/relationships/diagramLayout" Target="diagrams/layout57.xml"/><Relationship Id="rId196" Type="http://schemas.microsoft.com/office/2007/relationships/diagramDrawing" Target="diagrams/drawing29.xml"/><Relationship Id="rId16" Type="http://schemas.openxmlformats.org/officeDocument/2006/relationships/chart" Target="charts/chart4.xml"/><Relationship Id="rId221" Type="http://schemas.openxmlformats.org/officeDocument/2006/relationships/chart" Target="charts/chart43.xml"/><Relationship Id="rId242" Type="http://schemas.openxmlformats.org/officeDocument/2006/relationships/diagramQuickStyle" Target="diagrams/quickStyle37.xml"/><Relationship Id="rId263" Type="http://schemas.openxmlformats.org/officeDocument/2006/relationships/chart" Target="charts/chart50.xml"/><Relationship Id="rId284" Type="http://schemas.openxmlformats.org/officeDocument/2006/relationships/diagramQuickStyle" Target="diagrams/quickStyle44.xml"/><Relationship Id="rId319" Type="http://schemas.openxmlformats.org/officeDocument/2006/relationships/diagramLayout" Target="diagrams/layout50.xml"/><Relationship Id="rId37" Type="http://schemas.openxmlformats.org/officeDocument/2006/relationships/diagramQuickStyle" Target="diagrams/quickStyle2.xml"/><Relationship Id="rId58" Type="http://schemas.openxmlformats.org/officeDocument/2006/relationships/diagramColors" Target="diagrams/colors6.xml"/><Relationship Id="rId79" Type="http://schemas.microsoft.com/office/2007/relationships/diagramDrawing" Target="diagrams/drawing10.xml"/><Relationship Id="rId102" Type="http://schemas.openxmlformats.org/officeDocument/2006/relationships/diagramQuickStyle" Target="diagrams/quickStyle14.xml"/><Relationship Id="rId123" Type="http://schemas.microsoft.com/office/2007/relationships/diagramDrawing" Target="diagrams/drawing17.xml"/><Relationship Id="rId144" Type="http://schemas.openxmlformats.org/officeDocument/2006/relationships/diagramData" Target="diagrams/data21.xml"/><Relationship Id="rId330" Type="http://schemas.openxmlformats.org/officeDocument/2006/relationships/diagramData" Target="diagrams/data52.xml"/><Relationship Id="rId90" Type="http://schemas.openxmlformats.org/officeDocument/2006/relationships/diagramQuickStyle" Target="diagrams/quickStyle12.xml"/><Relationship Id="rId165" Type="http://schemas.openxmlformats.org/officeDocument/2006/relationships/diagramColors" Target="diagrams/colors24.xml"/><Relationship Id="rId186" Type="http://schemas.openxmlformats.org/officeDocument/2006/relationships/diagramData" Target="diagrams/data28.xml"/><Relationship Id="rId351" Type="http://schemas.openxmlformats.org/officeDocument/2006/relationships/diagramColors" Target="diagrams/colors55.xml"/><Relationship Id="rId372" Type="http://schemas.openxmlformats.org/officeDocument/2006/relationships/diagramData" Target="diagrams/data59.xml"/><Relationship Id="rId393" Type="http://schemas.openxmlformats.org/officeDocument/2006/relationships/footer" Target="footer3.xml"/><Relationship Id="rId211" Type="http://schemas.openxmlformats.org/officeDocument/2006/relationships/diagramLayout" Target="diagrams/layout32.xml"/><Relationship Id="rId232" Type="http://schemas.microsoft.com/office/2007/relationships/diagramDrawing" Target="diagrams/drawing35.xml"/><Relationship Id="rId253" Type="http://schemas.openxmlformats.org/officeDocument/2006/relationships/diagramLayout" Target="diagrams/layout39.xml"/><Relationship Id="rId274" Type="http://schemas.microsoft.com/office/2007/relationships/diagramDrawing" Target="diagrams/drawing42.xml"/><Relationship Id="rId295" Type="http://schemas.openxmlformats.org/officeDocument/2006/relationships/diagramLayout" Target="diagrams/layout46.xml"/><Relationship Id="rId309" Type="http://schemas.openxmlformats.org/officeDocument/2006/relationships/diagramColors" Target="diagrams/colors48.xml"/><Relationship Id="rId27" Type="http://schemas.openxmlformats.org/officeDocument/2006/relationships/chart" Target="charts/chart15.xml"/><Relationship Id="rId48" Type="http://schemas.openxmlformats.org/officeDocument/2006/relationships/diagramColors" Target="diagrams/colors4.xml"/><Relationship Id="rId69" Type="http://schemas.microsoft.com/office/2007/relationships/diagramDrawing" Target="diagrams/drawing8.xml"/><Relationship Id="rId113" Type="http://schemas.openxmlformats.org/officeDocument/2006/relationships/diagramLayout" Target="diagrams/layout16.xml"/><Relationship Id="rId134" Type="http://schemas.openxmlformats.org/officeDocument/2006/relationships/diagramColors" Target="diagrams/colors19.xml"/><Relationship Id="rId320" Type="http://schemas.openxmlformats.org/officeDocument/2006/relationships/diagramQuickStyle" Target="diagrams/quickStyle50.xml"/><Relationship Id="rId80" Type="http://schemas.openxmlformats.org/officeDocument/2006/relationships/chart" Target="charts/chart18.xml"/><Relationship Id="rId155" Type="http://schemas.openxmlformats.org/officeDocument/2006/relationships/chart" Target="charts/chart32.xml"/><Relationship Id="rId176" Type="http://schemas.openxmlformats.org/officeDocument/2006/relationships/diagramQuickStyle" Target="diagrams/quickStyle26.xml"/><Relationship Id="rId197" Type="http://schemas.openxmlformats.org/officeDocument/2006/relationships/chart" Target="charts/chart39.xml"/><Relationship Id="rId341" Type="http://schemas.openxmlformats.org/officeDocument/2006/relationships/chart" Target="charts/chart63.xml"/><Relationship Id="rId362" Type="http://schemas.openxmlformats.org/officeDocument/2006/relationships/diagramQuickStyle" Target="diagrams/quickStyle57.xml"/><Relationship Id="rId383" Type="http://schemas.openxmlformats.org/officeDocument/2006/relationships/diagramData" Target="diagrams/data61.xml"/><Relationship Id="rId201" Type="http://schemas.openxmlformats.org/officeDocument/2006/relationships/diagramColors" Target="diagrams/colors30.xml"/><Relationship Id="rId222" Type="http://schemas.openxmlformats.org/officeDocument/2006/relationships/diagramData" Target="diagrams/data34.xml"/><Relationship Id="rId243" Type="http://schemas.openxmlformats.org/officeDocument/2006/relationships/diagramColors" Target="diagrams/colors37.xml"/><Relationship Id="rId264" Type="http://schemas.openxmlformats.org/officeDocument/2006/relationships/diagramData" Target="diagrams/data41.xml"/><Relationship Id="rId285" Type="http://schemas.openxmlformats.org/officeDocument/2006/relationships/diagramColors" Target="diagrams/colors44.xml"/><Relationship Id="rId17" Type="http://schemas.openxmlformats.org/officeDocument/2006/relationships/chart" Target="charts/chart5.xml"/><Relationship Id="rId38" Type="http://schemas.openxmlformats.org/officeDocument/2006/relationships/diagramColors" Target="diagrams/colors2.xml"/><Relationship Id="rId59" Type="http://schemas.microsoft.com/office/2007/relationships/diagramDrawing" Target="diagrams/drawing6.xml"/><Relationship Id="rId103" Type="http://schemas.openxmlformats.org/officeDocument/2006/relationships/diagramColors" Target="diagrams/colors14.xml"/><Relationship Id="rId124" Type="http://schemas.openxmlformats.org/officeDocument/2006/relationships/chart" Target="charts/chart26.xml"/><Relationship Id="rId310" Type="http://schemas.microsoft.com/office/2007/relationships/diagramDrawing" Target="diagrams/drawing48.xml"/><Relationship Id="rId70" Type="http://schemas.openxmlformats.org/officeDocument/2006/relationships/diagramData" Target="diagrams/data9.xml"/><Relationship Id="rId91" Type="http://schemas.openxmlformats.org/officeDocument/2006/relationships/diagramColors" Target="diagrams/colors12.xml"/><Relationship Id="rId145" Type="http://schemas.openxmlformats.org/officeDocument/2006/relationships/diagramLayout" Target="diagrams/layout21.xml"/><Relationship Id="rId166" Type="http://schemas.microsoft.com/office/2007/relationships/diagramDrawing" Target="diagrams/drawing24.xml"/><Relationship Id="rId187" Type="http://schemas.openxmlformats.org/officeDocument/2006/relationships/diagramLayout" Target="diagrams/layout28.xml"/><Relationship Id="rId331" Type="http://schemas.openxmlformats.org/officeDocument/2006/relationships/diagramLayout" Target="diagrams/layout52.xml"/><Relationship Id="rId352" Type="http://schemas.microsoft.com/office/2007/relationships/diagramDrawing" Target="diagrams/drawing55.xml"/><Relationship Id="rId373" Type="http://schemas.openxmlformats.org/officeDocument/2006/relationships/diagramLayout" Target="diagrams/layout59.xml"/><Relationship Id="rId394"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diagramQuickStyle" Target="diagrams/quickStyle32.xml"/><Relationship Id="rId233" Type="http://schemas.openxmlformats.org/officeDocument/2006/relationships/chart" Target="charts/chart45.xml"/><Relationship Id="rId254" Type="http://schemas.openxmlformats.org/officeDocument/2006/relationships/diagramQuickStyle" Target="diagrams/quickStyle39.xml"/><Relationship Id="rId28" Type="http://schemas.openxmlformats.org/officeDocument/2006/relationships/chart" Target="charts/chart16.xml"/><Relationship Id="rId49" Type="http://schemas.microsoft.com/office/2007/relationships/diagramDrawing" Target="diagrams/drawing4.xml"/><Relationship Id="rId114" Type="http://schemas.openxmlformats.org/officeDocument/2006/relationships/diagramQuickStyle" Target="diagrams/quickStyle16.xml"/><Relationship Id="rId275" Type="http://schemas.openxmlformats.org/officeDocument/2006/relationships/chart" Target="charts/chart52.xml"/><Relationship Id="rId296" Type="http://schemas.openxmlformats.org/officeDocument/2006/relationships/diagramQuickStyle" Target="diagrams/quickStyle46.xml"/><Relationship Id="rId300" Type="http://schemas.openxmlformats.org/officeDocument/2006/relationships/diagramData" Target="diagrams/data47.xml"/><Relationship Id="rId60" Type="http://schemas.openxmlformats.org/officeDocument/2006/relationships/diagramData" Target="diagrams/data7.xml"/><Relationship Id="rId81" Type="http://schemas.openxmlformats.org/officeDocument/2006/relationships/diagramData" Target="diagrams/data11.xml"/><Relationship Id="rId135" Type="http://schemas.microsoft.com/office/2007/relationships/diagramDrawing" Target="diagrams/drawing19.xml"/><Relationship Id="rId156" Type="http://schemas.openxmlformats.org/officeDocument/2006/relationships/diagramData" Target="diagrams/data23.xml"/><Relationship Id="rId177" Type="http://schemas.openxmlformats.org/officeDocument/2006/relationships/diagramColors" Target="diagrams/colors26.xml"/><Relationship Id="rId198" Type="http://schemas.openxmlformats.org/officeDocument/2006/relationships/diagramData" Target="diagrams/data30.xml"/><Relationship Id="rId321" Type="http://schemas.openxmlformats.org/officeDocument/2006/relationships/diagramColors" Target="diagrams/colors50.xml"/><Relationship Id="rId342" Type="http://schemas.openxmlformats.org/officeDocument/2006/relationships/diagramData" Target="diagrams/data54.xml"/><Relationship Id="rId363" Type="http://schemas.openxmlformats.org/officeDocument/2006/relationships/diagramColors" Target="diagrams/colors57.xml"/><Relationship Id="rId384" Type="http://schemas.openxmlformats.org/officeDocument/2006/relationships/diagramLayout" Target="diagrams/layout61.xml"/><Relationship Id="rId202" Type="http://schemas.microsoft.com/office/2007/relationships/diagramDrawing" Target="diagrams/drawing30.xml"/><Relationship Id="rId223" Type="http://schemas.openxmlformats.org/officeDocument/2006/relationships/diagramLayout" Target="diagrams/layout34.xml"/><Relationship Id="rId244" Type="http://schemas.microsoft.com/office/2007/relationships/diagramDrawing" Target="diagrams/drawing37.xml"/><Relationship Id="rId18" Type="http://schemas.openxmlformats.org/officeDocument/2006/relationships/chart" Target="charts/chart6.xml"/><Relationship Id="rId39" Type="http://schemas.microsoft.com/office/2007/relationships/diagramDrawing" Target="diagrams/drawing2.xml"/><Relationship Id="rId265" Type="http://schemas.openxmlformats.org/officeDocument/2006/relationships/diagramLayout" Target="diagrams/layout41.xml"/><Relationship Id="rId286" Type="http://schemas.microsoft.com/office/2007/relationships/diagramDrawing" Target="diagrams/drawing44.xml"/><Relationship Id="rId50" Type="http://schemas.openxmlformats.org/officeDocument/2006/relationships/diagramData" Target="diagrams/data5.xml"/><Relationship Id="rId104" Type="http://schemas.microsoft.com/office/2007/relationships/diagramDrawing" Target="diagrams/drawing14.xml"/><Relationship Id="rId125" Type="http://schemas.openxmlformats.org/officeDocument/2006/relationships/diagramData" Target="diagrams/data18.xml"/><Relationship Id="rId146" Type="http://schemas.openxmlformats.org/officeDocument/2006/relationships/diagramQuickStyle" Target="diagrams/quickStyle21.xml"/><Relationship Id="rId167" Type="http://schemas.openxmlformats.org/officeDocument/2006/relationships/chart" Target="charts/chart34.xml"/><Relationship Id="rId188" Type="http://schemas.openxmlformats.org/officeDocument/2006/relationships/diagramQuickStyle" Target="diagrams/quickStyle28.xml"/><Relationship Id="rId311" Type="http://schemas.openxmlformats.org/officeDocument/2006/relationships/chart" Target="charts/chart58.xml"/><Relationship Id="rId332" Type="http://schemas.openxmlformats.org/officeDocument/2006/relationships/diagramQuickStyle" Target="diagrams/quickStyle52.xml"/><Relationship Id="rId353" Type="http://schemas.openxmlformats.org/officeDocument/2006/relationships/chart" Target="charts/chart65.xml"/><Relationship Id="rId374" Type="http://schemas.openxmlformats.org/officeDocument/2006/relationships/diagramQuickStyle" Target="diagrams/quickStyle59.xml"/><Relationship Id="rId395" Type="http://schemas.openxmlformats.org/officeDocument/2006/relationships/theme" Target="theme/theme1.xml"/><Relationship Id="rId71" Type="http://schemas.openxmlformats.org/officeDocument/2006/relationships/diagramLayout" Target="diagrams/layout9.xml"/><Relationship Id="rId92" Type="http://schemas.microsoft.com/office/2007/relationships/diagramDrawing" Target="diagrams/drawing12.xml"/><Relationship Id="rId213" Type="http://schemas.openxmlformats.org/officeDocument/2006/relationships/diagramColors" Target="diagrams/colors32.xml"/><Relationship Id="rId234" Type="http://schemas.openxmlformats.org/officeDocument/2006/relationships/diagramData" Target="diagrams/data36.xml"/><Relationship Id="rId2" Type="http://schemas.openxmlformats.org/officeDocument/2006/relationships/numbering" Target="numbering.xml"/><Relationship Id="rId29" Type="http://schemas.openxmlformats.org/officeDocument/2006/relationships/chart" Target="charts/chart17.xml"/><Relationship Id="rId255" Type="http://schemas.openxmlformats.org/officeDocument/2006/relationships/diagramColors" Target="diagrams/colors39.xml"/><Relationship Id="rId276" Type="http://schemas.openxmlformats.org/officeDocument/2006/relationships/diagramData" Target="diagrams/data43.xml"/><Relationship Id="rId297" Type="http://schemas.openxmlformats.org/officeDocument/2006/relationships/diagramColors" Target="diagrams/colors46.xml"/><Relationship Id="rId40" Type="http://schemas.openxmlformats.org/officeDocument/2006/relationships/diagramData" Target="diagrams/data3.xml"/><Relationship Id="rId115" Type="http://schemas.openxmlformats.org/officeDocument/2006/relationships/diagramColors" Target="diagrams/colors16.xml"/><Relationship Id="rId136" Type="http://schemas.openxmlformats.org/officeDocument/2006/relationships/chart" Target="charts/chart28.xml"/><Relationship Id="rId157" Type="http://schemas.openxmlformats.org/officeDocument/2006/relationships/diagramLayout" Target="diagrams/layout23.xml"/><Relationship Id="rId178" Type="http://schemas.microsoft.com/office/2007/relationships/diagramDrawing" Target="diagrams/drawing26.xml"/><Relationship Id="rId301" Type="http://schemas.openxmlformats.org/officeDocument/2006/relationships/diagramLayout" Target="diagrams/layout47.xml"/><Relationship Id="rId322" Type="http://schemas.microsoft.com/office/2007/relationships/diagramDrawing" Target="diagrams/drawing50.xml"/><Relationship Id="rId343" Type="http://schemas.openxmlformats.org/officeDocument/2006/relationships/diagramLayout" Target="diagrams/layout54.xml"/><Relationship Id="rId364" Type="http://schemas.microsoft.com/office/2007/relationships/diagramDrawing" Target="diagrams/drawing57.xml"/><Relationship Id="rId61" Type="http://schemas.openxmlformats.org/officeDocument/2006/relationships/diagramLayout" Target="diagrams/layout7.xml"/><Relationship Id="rId82" Type="http://schemas.openxmlformats.org/officeDocument/2006/relationships/diagramLayout" Target="diagrams/layout11.xml"/><Relationship Id="rId199" Type="http://schemas.openxmlformats.org/officeDocument/2006/relationships/diagramLayout" Target="diagrams/layout30.xml"/><Relationship Id="rId203" Type="http://schemas.openxmlformats.org/officeDocument/2006/relationships/chart" Target="charts/chart40.xml"/><Relationship Id="rId385" Type="http://schemas.openxmlformats.org/officeDocument/2006/relationships/diagramQuickStyle" Target="diagrams/quickStyle61.xml"/><Relationship Id="rId19" Type="http://schemas.openxmlformats.org/officeDocument/2006/relationships/chart" Target="charts/chart7.xml"/><Relationship Id="rId224" Type="http://schemas.openxmlformats.org/officeDocument/2006/relationships/diagramQuickStyle" Target="diagrams/quickStyle34.xml"/><Relationship Id="rId245" Type="http://schemas.openxmlformats.org/officeDocument/2006/relationships/chart" Target="charts/chart47.xml"/><Relationship Id="rId266" Type="http://schemas.openxmlformats.org/officeDocument/2006/relationships/diagramQuickStyle" Target="diagrams/quickStyle41.xml"/><Relationship Id="rId287" Type="http://schemas.openxmlformats.org/officeDocument/2006/relationships/chart" Target="charts/chart54.xml"/><Relationship Id="rId30" Type="http://schemas.openxmlformats.org/officeDocument/2006/relationships/diagramData" Target="diagrams/data1.xml"/><Relationship Id="rId105" Type="http://schemas.openxmlformats.org/officeDocument/2006/relationships/chart" Target="charts/chart22.xml"/><Relationship Id="rId126" Type="http://schemas.openxmlformats.org/officeDocument/2006/relationships/diagramLayout" Target="diagrams/layout18.xml"/><Relationship Id="rId147" Type="http://schemas.openxmlformats.org/officeDocument/2006/relationships/diagramColors" Target="diagrams/colors21.xml"/><Relationship Id="rId168" Type="http://schemas.openxmlformats.org/officeDocument/2006/relationships/diagramData" Target="diagrams/data25.xml"/><Relationship Id="rId312" Type="http://schemas.openxmlformats.org/officeDocument/2006/relationships/diagramData" Target="diagrams/data49.xml"/><Relationship Id="rId333" Type="http://schemas.openxmlformats.org/officeDocument/2006/relationships/diagramColors" Target="diagrams/colors52.xml"/><Relationship Id="rId354" Type="http://schemas.openxmlformats.org/officeDocument/2006/relationships/diagramData" Target="diagrams/data56.xml"/><Relationship Id="rId51" Type="http://schemas.openxmlformats.org/officeDocument/2006/relationships/diagramLayout" Target="diagrams/layout5.xml"/><Relationship Id="rId72" Type="http://schemas.openxmlformats.org/officeDocument/2006/relationships/diagramQuickStyle" Target="diagrams/quickStyle9.xml"/><Relationship Id="rId93" Type="http://schemas.openxmlformats.org/officeDocument/2006/relationships/chart" Target="charts/chart20.xml"/><Relationship Id="rId189" Type="http://schemas.openxmlformats.org/officeDocument/2006/relationships/diagramColors" Target="diagrams/colors28.xml"/><Relationship Id="rId375" Type="http://schemas.openxmlformats.org/officeDocument/2006/relationships/diagramColors" Target="diagrams/colors59.xml"/><Relationship Id="rId3" Type="http://schemas.openxmlformats.org/officeDocument/2006/relationships/styles" Target="styles.xml"/><Relationship Id="rId214" Type="http://schemas.microsoft.com/office/2007/relationships/diagramDrawing" Target="diagrams/drawing32.xml"/><Relationship Id="rId235" Type="http://schemas.openxmlformats.org/officeDocument/2006/relationships/diagramLayout" Target="diagrams/layout36.xml"/><Relationship Id="rId256" Type="http://schemas.microsoft.com/office/2007/relationships/diagramDrawing" Target="diagrams/drawing39.xml"/><Relationship Id="rId277" Type="http://schemas.openxmlformats.org/officeDocument/2006/relationships/diagramLayout" Target="diagrams/layout43.xml"/><Relationship Id="rId298" Type="http://schemas.microsoft.com/office/2007/relationships/diagramDrawing" Target="diagrams/drawing46.xml"/><Relationship Id="rId116" Type="http://schemas.microsoft.com/office/2007/relationships/diagramDrawing" Target="diagrams/drawing16.xml"/><Relationship Id="rId137" Type="http://schemas.openxmlformats.org/officeDocument/2006/relationships/diagramData" Target="diagrams/data20.xml"/><Relationship Id="rId158" Type="http://schemas.openxmlformats.org/officeDocument/2006/relationships/diagramQuickStyle" Target="diagrams/quickStyle23.xml"/><Relationship Id="rId302" Type="http://schemas.openxmlformats.org/officeDocument/2006/relationships/diagramQuickStyle" Target="diagrams/quickStyle47.xml"/><Relationship Id="rId323" Type="http://schemas.openxmlformats.org/officeDocument/2006/relationships/chart" Target="charts/chart60.xml"/><Relationship Id="rId344" Type="http://schemas.openxmlformats.org/officeDocument/2006/relationships/diagramQuickStyle" Target="diagrams/quickStyle54.xml"/><Relationship Id="rId20" Type="http://schemas.openxmlformats.org/officeDocument/2006/relationships/chart" Target="charts/chart8.xml"/><Relationship Id="rId41" Type="http://schemas.openxmlformats.org/officeDocument/2006/relationships/diagramLayout" Target="diagrams/layout3.xml"/><Relationship Id="rId62" Type="http://schemas.openxmlformats.org/officeDocument/2006/relationships/diagramQuickStyle" Target="diagrams/quickStyle7.xml"/><Relationship Id="rId83" Type="http://schemas.openxmlformats.org/officeDocument/2006/relationships/diagramQuickStyle" Target="diagrams/quickStyle11.xml"/><Relationship Id="rId179" Type="http://schemas.openxmlformats.org/officeDocument/2006/relationships/chart" Target="charts/chart36.xml"/><Relationship Id="rId365" Type="http://schemas.openxmlformats.org/officeDocument/2006/relationships/chart" Target="charts/chart67.xml"/><Relationship Id="rId386" Type="http://schemas.openxmlformats.org/officeDocument/2006/relationships/diagramColors" Target="diagrams/colors61.xml"/><Relationship Id="rId190" Type="http://schemas.microsoft.com/office/2007/relationships/diagramDrawing" Target="diagrams/drawing28.xml"/><Relationship Id="rId204" Type="http://schemas.openxmlformats.org/officeDocument/2006/relationships/diagramData" Target="diagrams/data31.xml"/><Relationship Id="rId225" Type="http://schemas.openxmlformats.org/officeDocument/2006/relationships/diagramColors" Target="diagrams/colors34.xml"/><Relationship Id="rId246" Type="http://schemas.openxmlformats.org/officeDocument/2006/relationships/diagramData" Target="diagrams/data38.xml"/><Relationship Id="rId267" Type="http://schemas.openxmlformats.org/officeDocument/2006/relationships/diagramColors" Target="diagrams/colors41.xml"/><Relationship Id="rId288" Type="http://schemas.openxmlformats.org/officeDocument/2006/relationships/diagramData" Target="diagrams/data45.xml"/><Relationship Id="rId106" Type="http://schemas.openxmlformats.org/officeDocument/2006/relationships/diagramData" Target="diagrams/data15.xml"/><Relationship Id="rId127" Type="http://schemas.openxmlformats.org/officeDocument/2006/relationships/diagramQuickStyle" Target="diagrams/quickStyle18.xml"/><Relationship Id="rId313" Type="http://schemas.openxmlformats.org/officeDocument/2006/relationships/diagramLayout" Target="diagrams/layout49.xml"/><Relationship Id="rId10" Type="http://schemas.openxmlformats.org/officeDocument/2006/relationships/image" Target="media/image3.png"/><Relationship Id="rId31" Type="http://schemas.openxmlformats.org/officeDocument/2006/relationships/diagramLayout" Target="diagrams/layout1.xml"/><Relationship Id="rId52" Type="http://schemas.openxmlformats.org/officeDocument/2006/relationships/diagramQuickStyle" Target="diagrams/quickStyle5.xml"/><Relationship Id="rId73" Type="http://schemas.openxmlformats.org/officeDocument/2006/relationships/diagramColors" Target="diagrams/colors9.xml"/><Relationship Id="rId94" Type="http://schemas.openxmlformats.org/officeDocument/2006/relationships/diagramData" Target="diagrams/data13.xml"/><Relationship Id="rId148" Type="http://schemas.microsoft.com/office/2007/relationships/diagramDrawing" Target="diagrams/drawing21.xml"/><Relationship Id="rId169" Type="http://schemas.openxmlformats.org/officeDocument/2006/relationships/diagramLayout" Target="diagrams/layout25.xml"/><Relationship Id="rId334" Type="http://schemas.microsoft.com/office/2007/relationships/diagramDrawing" Target="diagrams/drawing52.xml"/><Relationship Id="rId355" Type="http://schemas.openxmlformats.org/officeDocument/2006/relationships/diagramLayout" Target="diagrams/layout56.xml"/><Relationship Id="rId376" Type="http://schemas.microsoft.com/office/2007/relationships/diagramDrawing" Target="diagrams/drawing59.xml"/><Relationship Id="rId4" Type="http://schemas.microsoft.com/office/2007/relationships/stylesWithEffects" Target="stylesWithEffects.xml"/><Relationship Id="rId180" Type="http://schemas.openxmlformats.org/officeDocument/2006/relationships/diagramData" Target="diagrams/data27.xml"/><Relationship Id="rId215" Type="http://schemas.openxmlformats.org/officeDocument/2006/relationships/chart" Target="charts/chart42.xml"/><Relationship Id="rId236" Type="http://schemas.openxmlformats.org/officeDocument/2006/relationships/diagramQuickStyle" Target="diagrams/quickStyle36.xml"/><Relationship Id="rId257" Type="http://schemas.openxmlformats.org/officeDocument/2006/relationships/chart" Target="charts/chart49.xml"/><Relationship Id="rId278" Type="http://schemas.openxmlformats.org/officeDocument/2006/relationships/diagramQuickStyle" Target="diagrams/quickStyle43.xml"/><Relationship Id="rId303" Type="http://schemas.openxmlformats.org/officeDocument/2006/relationships/diagramColors" Target="diagrams/colors47.xml"/><Relationship Id="rId42" Type="http://schemas.openxmlformats.org/officeDocument/2006/relationships/diagramQuickStyle" Target="diagrams/quickStyle3.xml"/><Relationship Id="rId84" Type="http://schemas.openxmlformats.org/officeDocument/2006/relationships/diagramColors" Target="diagrams/colors11.xml"/><Relationship Id="rId138" Type="http://schemas.openxmlformats.org/officeDocument/2006/relationships/diagramLayout" Target="diagrams/layout20.xml"/><Relationship Id="rId345" Type="http://schemas.openxmlformats.org/officeDocument/2006/relationships/diagramColors" Target="diagrams/colors54.xml"/><Relationship Id="rId387" Type="http://schemas.microsoft.com/office/2007/relationships/diagramDrawing" Target="diagrams/drawing61.xml"/><Relationship Id="rId191" Type="http://schemas.openxmlformats.org/officeDocument/2006/relationships/chart" Target="charts/chart38.xml"/><Relationship Id="rId205" Type="http://schemas.openxmlformats.org/officeDocument/2006/relationships/diagramLayout" Target="diagrams/layout31.xml"/><Relationship Id="rId247" Type="http://schemas.openxmlformats.org/officeDocument/2006/relationships/diagramLayout" Target="diagrams/layout38.xml"/><Relationship Id="rId107" Type="http://schemas.openxmlformats.org/officeDocument/2006/relationships/diagramLayout" Target="diagrams/layout15.xml"/><Relationship Id="rId289" Type="http://schemas.openxmlformats.org/officeDocument/2006/relationships/diagramLayout" Target="diagrams/layout45.xml"/><Relationship Id="rId11" Type="http://schemas.openxmlformats.org/officeDocument/2006/relationships/image" Target="media/image4.png"/><Relationship Id="rId53" Type="http://schemas.openxmlformats.org/officeDocument/2006/relationships/diagramColors" Target="diagrams/colors5.xml"/><Relationship Id="rId149" Type="http://schemas.openxmlformats.org/officeDocument/2006/relationships/chart" Target="charts/chart31.xml"/><Relationship Id="rId314" Type="http://schemas.openxmlformats.org/officeDocument/2006/relationships/diagramQuickStyle" Target="diagrams/quickStyle49.xml"/><Relationship Id="rId356" Type="http://schemas.openxmlformats.org/officeDocument/2006/relationships/diagramQuickStyle" Target="diagrams/quickStyle56.xml"/><Relationship Id="rId95" Type="http://schemas.openxmlformats.org/officeDocument/2006/relationships/diagramLayout" Target="diagrams/layout13.xml"/><Relationship Id="rId160" Type="http://schemas.microsoft.com/office/2007/relationships/diagramDrawing" Target="diagrams/drawing23.xml"/><Relationship Id="rId216" Type="http://schemas.openxmlformats.org/officeDocument/2006/relationships/diagramData" Target="diagrams/data33.xml"/><Relationship Id="rId258" Type="http://schemas.openxmlformats.org/officeDocument/2006/relationships/diagramData" Target="diagrams/data40.xml"/><Relationship Id="rId22" Type="http://schemas.openxmlformats.org/officeDocument/2006/relationships/chart" Target="charts/chart10.xml"/><Relationship Id="rId64" Type="http://schemas.microsoft.com/office/2007/relationships/diagramDrawing" Target="diagrams/drawing7.xml"/><Relationship Id="rId118" Type="http://schemas.openxmlformats.org/officeDocument/2006/relationships/chart" Target="charts/chart25.xml"/><Relationship Id="rId325" Type="http://schemas.openxmlformats.org/officeDocument/2006/relationships/diagramLayout" Target="diagrams/layout51.xml"/><Relationship Id="rId367" Type="http://schemas.openxmlformats.org/officeDocument/2006/relationships/diagramLayout" Target="diagrams/layout58.xml"/><Relationship Id="rId171" Type="http://schemas.openxmlformats.org/officeDocument/2006/relationships/diagramColors" Target="diagrams/colors25.xml"/><Relationship Id="rId227" Type="http://schemas.openxmlformats.org/officeDocument/2006/relationships/chart" Target="charts/chart44.xml"/><Relationship Id="rId269" Type="http://schemas.openxmlformats.org/officeDocument/2006/relationships/chart" Target="charts/chart51.xml"/><Relationship Id="rId33" Type="http://schemas.openxmlformats.org/officeDocument/2006/relationships/diagramColors" Target="diagrams/colors1.xml"/><Relationship Id="rId129" Type="http://schemas.microsoft.com/office/2007/relationships/diagramDrawing" Target="diagrams/drawing18.xml"/><Relationship Id="rId280" Type="http://schemas.microsoft.com/office/2007/relationships/diagramDrawing" Target="diagrams/drawing43.xml"/><Relationship Id="rId336" Type="http://schemas.openxmlformats.org/officeDocument/2006/relationships/diagramData" Target="diagrams/data53.xml"/><Relationship Id="rId75" Type="http://schemas.openxmlformats.org/officeDocument/2006/relationships/diagramData" Target="diagrams/data10.xml"/><Relationship Id="rId140" Type="http://schemas.openxmlformats.org/officeDocument/2006/relationships/diagramColors" Target="diagrams/colors20.xml"/><Relationship Id="rId182" Type="http://schemas.openxmlformats.org/officeDocument/2006/relationships/diagramQuickStyle" Target="diagrams/quickStyle27.xml"/><Relationship Id="rId378" Type="http://schemas.openxmlformats.org/officeDocument/2006/relationships/diagramLayout" Target="diagrams/layout60.xml"/><Relationship Id="rId6" Type="http://schemas.openxmlformats.org/officeDocument/2006/relationships/webSettings" Target="webSettings.xml"/><Relationship Id="rId238" Type="http://schemas.microsoft.com/office/2007/relationships/diagramDrawing" Target="diagrams/drawing36.xml"/><Relationship Id="rId291" Type="http://schemas.openxmlformats.org/officeDocument/2006/relationships/diagramColors" Target="diagrams/colors45.xml"/><Relationship Id="rId305" Type="http://schemas.openxmlformats.org/officeDocument/2006/relationships/chart" Target="charts/chart57.xml"/><Relationship Id="rId347" Type="http://schemas.openxmlformats.org/officeDocument/2006/relationships/chart" Target="charts/chart64.xml"/><Relationship Id="rId44" Type="http://schemas.microsoft.com/office/2007/relationships/diagramDrawing" Target="diagrams/drawing3.xml"/><Relationship Id="rId86" Type="http://schemas.openxmlformats.org/officeDocument/2006/relationships/chart" Target="charts/chart19.xml"/><Relationship Id="rId151" Type="http://schemas.openxmlformats.org/officeDocument/2006/relationships/diagramLayout" Target="diagrams/layout22.xml"/><Relationship Id="rId389" Type="http://schemas.openxmlformats.org/officeDocument/2006/relationships/header" Target="header2.xml"/><Relationship Id="rId193" Type="http://schemas.openxmlformats.org/officeDocument/2006/relationships/diagramLayout" Target="diagrams/layout29.xml"/><Relationship Id="rId207" Type="http://schemas.openxmlformats.org/officeDocument/2006/relationships/diagramColors" Target="diagrams/colors31.xml"/><Relationship Id="rId249" Type="http://schemas.openxmlformats.org/officeDocument/2006/relationships/diagramColors" Target="diagrams/colors38.xml"/><Relationship Id="rId13" Type="http://schemas.openxmlformats.org/officeDocument/2006/relationships/chart" Target="charts/chart1.xml"/><Relationship Id="rId109" Type="http://schemas.openxmlformats.org/officeDocument/2006/relationships/diagramColors" Target="diagrams/colors15.xml"/><Relationship Id="rId260" Type="http://schemas.openxmlformats.org/officeDocument/2006/relationships/diagramQuickStyle" Target="diagrams/quickStyle40.xml"/><Relationship Id="rId316" Type="http://schemas.microsoft.com/office/2007/relationships/diagramDrawing" Target="diagrams/drawing49.xml"/><Relationship Id="rId55" Type="http://schemas.openxmlformats.org/officeDocument/2006/relationships/diagramData" Target="diagrams/data6.xml"/><Relationship Id="rId97" Type="http://schemas.openxmlformats.org/officeDocument/2006/relationships/diagramColors" Target="diagrams/colors13.xml"/><Relationship Id="rId120" Type="http://schemas.openxmlformats.org/officeDocument/2006/relationships/diagramLayout" Target="diagrams/layout17.xml"/><Relationship Id="rId358" Type="http://schemas.microsoft.com/office/2007/relationships/diagramDrawing" Target="diagrams/drawing56.xml"/><Relationship Id="rId162" Type="http://schemas.openxmlformats.org/officeDocument/2006/relationships/diagramData" Target="diagrams/data24.xml"/><Relationship Id="rId218" Type="http://schemas.openxmlformats.org/officeDocument/2006/relationships/diagramQuickStyle" Target="diagrams/quickStyle33.xml"/><Relationship Id="rId271" Type="http://schemas.openxmlformats.org/officeDocument/2006/relationships/diagramLayout" Target="diagrams/layout42.xml"/><Relationship Id="rId24" Type="http://schemas.openxmlformats.org/officeDocument/2006/relationships/chart" Target="charts/chart12.xml"/><Relationship Id="rId66" Type="http://schemas.openxmlformats.org/officeDocument/2006/relationships/diagramLayout" Target="diagrams/layout8.xml"/><Relationship Id="rId131" Type="http://schemas.openxmlformats.org/officeDocument/2006/relationships/diagramData" Target="diagrams/data19.xml"/><Relationship Id="rId327" Type="http://schemas.openxmlformats.org/officeDocument/2006/relationships/diagramColors" Target="diagrams/colors51.xml"/><Relationship Id="rId369" Type="http://schemas.openxmlformats.org/officeDocument/2006/relationships/diagramColors" Target="diagrams/colors58.xml"/><Relationship Id="rId173" Type="http://schemas.openxmlformats.org/officeDocument/2006/relationships/chart" Target="charts/chart35.xml"/><Relationship Id="rId229" Type="http://schemas.openxmlformats.org/officeDocument/2006/relationships/diagramLayout" Target="diagrams/layout35.xml"/><Relationship Id="rId380" Type="http://schemas.openxmlformats.org/officeDocument/2006/relationships/diagramColors" Target="diagrams/colors60.xml"/><Relationship Id="rId240" Type="http://schemas.openxmlformats.org/officeDocument/2006/relationships/diagramData" Target="diagrams/data37.xml"/><Relationship Id="rId35" Type="http://schemas.openxmlformats.org/officeDocument/2006/relationships/diagramData" Target="diagrams/data2.xml"/><Relationship Id="rId77" Type="http://schemas.openxmlformats.org/officeDocument/2006/relationships/diagramQuickStyle" Target="diagrams/quickStyle10.xml"/><Relationship Id="rId100" Type="http://schemas.openxmlformats.org/officeDocument/2006/relationships/diagramData" Target="diagrams/data14.xml"/><Relationship Id="rId282" Type="http://schemas.openxmlformats.org/officeDocument/2006/relationships/diagramData" Target="diagrams/data44.xml"/><Relationship Id="rId338" Type="http://schemas.openxmlformats.org/officeDocument/2006/relationships/diagramQuickStyle" Target="diagrams/quickStyle53.xml"/><Relationship Id="rId8" Type="http://schemas.openxmlformats.org/officeDocument/2006/relationships/endnotes" Target="endnotes.xml"/><Relationship Id="rId142" Type="http://schemas.openxmlformats.org/officeDocument/2006/relationships/chart" Target="charts/chart29.xml"/><Relationship Id="rId184" Type="http://schemas.microsoft.com/office/2007/relationships/diagramDrawing" Target="diagrams/drawing27.xml"/><Relationship Id="rId391" Type="http://schemas.openxmlformats.org/officeDocument/2006/relationships/footer" Target="footer2.xml"/><Relationship Id="rId251" Type="http://schemas.openxmlformats.org/officeDocument/2006/relationships/chart" Target="charts/chart48.xml"/><Relationship Id="rId46" Type="http://schemas.openxmlformats.org/officeDocument/2006/relationships/diagramLayout" Target="diagrams/layout4.xml"/><Relationship Id="rId293" Type="http://schemas.openxmlformats.org/officeDocument/2006/relationships/chart" Target="charts/chart55.xml"/><Relationship Id="rId307" Type="http://schemas.openxmlformats.org/officeDocument/2006/relationships/diagramLayout" Target="diagrams/layout48.xml"/><Relationship Id="rId349" Type="http://schemas.openxmlformats.org/officeDocument/2006/relationships/diagramLayout" Target="diagrams/layout55.xml"/><Relationship Id="rId88" Type="http://schemas.openxmlformats.org/officeDocument/2006/relationships/diagramData" Target="diagrams/data12.xml"/><Relationship Id="rId111" Type="http://schemas.openxmlformats.org/officeDocument/2006/relationships/chart" Target="charts/chart23.xml"/><Relationship Id="rId153" Type="http://schemas.openxmlformats.org/officeDocument/2006/relationships/diagramColors" Target="diagrams/colors22.xml"/><Relationship Id="rId195" Type="http://schemas.openxmlformats.org/officeDocument/2006/relationships/diagramColors" Target="diagrams/colors29.xml"/><Relationship Id="rId209" Type="http://schemas.openxmlformats.org/officeDocument/2006/relationships/chart" Target="charts/chart41.xml"/><Relationship Id="rId360" Type="http://schemas.openxmlformats.org/officeDocument/2006/relationships/diagramData" Target="diagrams/data57.xml"/><Relationship Id="rId220" Type="http://schemas.microsoft.com/office/2007/relationships/diagramDrawing" Target="diagrams/drawing33.xml"/><Relationship Id="rId15" Type="http://schemas.openxmlformats.org/officeDocument/2006/relationships/chart" Target="charts/chart3.xml"/><Relationship Id="rId57" Type="http://schemas.openxmlformats.org/officeDocument/2006/relationships/diagramQuickStyle" Target="diagrams/quickStyle6.xml"/><Relationship Id="rId262" Type="http://schemas.microsoft.com/office/2007/relationships/diagramDrawing" Target="diagrams/drawing40.xml"/><Relationship Id="rId318" Type="http://schemas.openxmlformats.org/officeDocument/2006/relationships/diagramData" Target="diagrams/data50.xml"/><Relationship Id="rId99" Type="http://schemas.openxmlformats.org/officeDocument/2006/relationships/chart" Target="charts/chart21.xml"/><Relationship Id="rId122" Type="http://schemas.openxmlformats.org/officeDocument/2006/relationships/diagramColors" Target="diagrams/colors17.xml"/><Relationship Id="rId164" Type="http://schemas.openxmlformats.org/officeDocument/2006/relationships/diagramQuickStyle" Target="diagrams/quickStyle24.xml"/><Relationship Id="rId371" Type="http://schemas.openxmlformats.org/officeDocument/2006/relationships/chart" Target="charts/chart68.xml"/><Relationship Id="rId26" Type="http://schemas.openxmlformats.org/officeDocument/2006/relationships/chart" Target="charts/chart14.xml"/><Relationship Id="rId231" Type="http://schemas.openxmlformats.org/officeDocument/2006/relationships/diagramColors" Target="diagrams/colors35.xml"/><Relationship Id="rId273" Type="http://schemas.openxmlformats.org/officeDocument/2006/relationships/diagramColors" Target="diagrams/colors42.xml"/><Relationship Id="rId329" Type="http://schemas.openxmlformats.org/officeDocument/2006/relationships/chart" Target="charts/chart61.xml"/><Relationship Id="rId68" Type="http://schemas.openxmlformats.org/officeDocument/2006/relationships/diagramColors" Target="diagrams/colors8.xml"/><Relationship Id="rId133" Type="http://schemas.openxmlformats.org/officeDocument/2006/relationships/diagramQuickStyle" Target="diagrams/quickStyle19.xml"/><Relationship Id="rId175" Type="http://schemas.openxmlformats.org/officeDocument/2006/relationships/diagramLayout" Target="diagrams/layout26.xml"/><Relationship Id="rId340" Type="http://schemas.microsoft.com/office/2007/relationships/diagramDrawing" Target="diagrams/drawing53.xml"/><Relationship Id="rId200" Type="http://schemas.openxmlformats.org/officeDocument/2006/relationships/diagramQuickStyle" Target="diagrams/quickStyle30.xml"/><Relationship Id="rId382" Type="http://schemas.openxmlformats.org/officeDocument/2006/relationships/image" Target="media/image6.jpeg"/></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jpeg"/><Relationship Id="rId4"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F:\JUZGADOS%20ADMINISTRATIVOS%20IBAUG&#201;\TABULACI&#211;N%20ENCUESTA%20A&#209;O%20201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JUZGADOS%20ADMINISTRATIVOS%20IBAUG&#201;\TABULACI&#211;N%20ENCUESTA%20A&#209;O%202018.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7.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oleObject" Target="file:///F:\JUZGADOS%20ADMINISTRATIVOS%20IBAUG&#201;\TABULACI&#211;N%20ENCUESTA%20A&#209;O%2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32756167979002626"/>
          <c:y val="0.27560002916302129"/>
          <c:w val="0.34487685914260718"/>
          <c:h val="0.57479476523767858"/>
        </c:manualLayout>
      </c:layout>
      <c:pieChart>
        <c:varyColors val="1"/>
        <c:ser>
          <c:idx val="0"/>
          <c:order val="0"/>
          <c:tx>
            <c:strRef>
              <c:f>'TABULACION ENCUESTA'!$A$10:$H$10</c:f>
              <c:strCache>
                <c:ptCount val="1"/>
                <c:pt idx="0">
                  <c:v>COMPONENTE 1: NECESIDADES BÁSICAS</c:v>
                </c:pt>
              </c:strCache>
            </c:strRef>
          </c:tx>
          <c:explosion val="5"/>
          <c:dPt>
            <c:idx val="0"/>
            <c:bubble3D val="0"/>
            <c:explosion val="13"/>
            <c:spPr>
              <a:solidFill>
                <a:srgbClr val="00B050"/>
              </a:solidFill>
              <a:ln w="19050">
                <a:solidFill>
                  <a:schemeClr val="lt1"/>
                </a:solidFill>
              </a:ln>
              <a:effectLst/>
            </c:spPr>
          </c:dPt>
          <c:dPt>
            <c:idx val="1"/>
            <c:bubble3D val="0"/>
            <c:explosion val="0"/>
            <c:spPr>
              <a:solidFill>
                <a:srgbClr val="00B050"/>
              </a:solidFill>
              <a:ln w="19050">
                <a:solidFill>
                  <a:schemeClr val="lt1"/>
                </a:solidFill>
              </a:ln>
              <a:effectLst/>
            </c:spPr>
          </c:dPt>
          <c:dPt>
            <c:idx val="2"/>
            <c:bubble3D val="0"/>
            <c:spPr>
              <a:solidFill>
                <a:srgbClr val="FFFF00"/>
              </a:solidFill>
              <a:ln w="19050">
                <a:solidFill>
                  <a:schemeClr val="lt1"/>
                </a:solidFill>
              </a:ln>
              <a:effectLst/>
            </c:spPr>
          </c:dPt>
          <c:dPt>
            <c:idx val="3"/>
            <c:bubble3D val="0"/>
            <c:spPr>
              <a:solidFill>
                <a:srgbClr val="FF0000"/>
              </a:solidFill>
              <a:ln w="19050">
                <a:solidFill>
                  <a:schemeClr val="lt1"/>
                </a:solidFill>
              </a:ln>
              <a:effectLst/>
            </c:spPr>
          </c:dPt>
          <c:dPt>
            <c:idx val="4"/>
            <c:bubble3D val="0"/>
            <c:spPr>
              <a:solidFill>
                <a:srgbClr val="FF0000"/>
              </a:solidFill>
              <a:ln w="19050">
                <a:solidFill>
                  <a:schemeClr val="lt1"/>
                </a:solidFill>
              </a:ln>
              <a:effectLst/>
            </c:spPr>
          </c:dPt>
          <c:dPt>
            <c:idx val="5"/>
            <c:bubble3D val="0"/>
            <c:spPr>
              <a:solidFill>
                <a:srgbClr val="00B0F0"/>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'TABULACION ENCUESTA'!$C$3:$C$8</c:f>
              <c:strCache>
                <c:ptCount val="6"/>
                <c:pt idx="0">
                  <c:v>Muy Satisfecho</c:v>
                </c:pt>
                <c:pt idx="1">
                  <c:v>Satisfecho</c:v>
                </c:pt>
                <c:pt idx="2">
                  <c:v>Deficiente</c:v>
                </c:pt>
                <c:pt idx="3">
                  <c:v>Malo</c:v>
                </c:pt>
                <c:pt idx="4">
                  <c:v>Muy Malo</c:v>
                </c:pt>
                <c:pt idx="5">
                  <c:v>No Sabe/No Responde</c:v>
                </c:pt>
              </c:strCache>
            </c:strRef>
          </c:cat>
          <c:val>
            <c:numRef>
              <c:f>'TABULACION ENCUESTA'!$B$18:$G$18</c:f>
              <c:numCache>
                <c:formatCode>0.00%</c:formatCode>
                <c:ptCount val="6"/>
                <c:pt idx="0">
                  <c:v>0.17902097902097902</c:v>
                </c:pt>
                <c:pt idx="1">
                  <c:v>0.2699300699300699</c:v>
                </c:pt>
                <c:pt idx="2">
                  <c:v>0.26153846153846155</c:v>
                </c:pt>
                <c:pt idx="3">
                  <c:v>0.20279720279720279</c:v>
                </c:pt>
                <c:pt idx="4">
                  <c:v>5.5944055944055944E-2</c:v>
                </c:pt>
                <c:pt idx="5">
                  <c:v>3.0769230769230771E-2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1459645669291339"/>
          <c:y val="0.81495938991877992"/>
          <c:w val="0.77080708661417319"/>
          <c:h val="0.16929257858515717"/>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TOTAL!$B$6</c:f>
              <c:strCache>
                <c:ptCount val="1"/>
                <c:pt idx="0">
                  <c:v>Excelente</c:v>
                </c:pt>
              </c:strCache>
            </c:strRef>
          </c:tx>
          <c:spPr>
            <a:solidFill>
              <a:schemeClr val="accent1"/>
            </a:solidFill>
            <a:ln>
              <a:noFill/>
            </a:ln>
            <a:effectLst/>
            <a:sp3d/>
          </c:spPr>
          <c:invertIfNegative val="0"/>
          <c:cat>
            <c:strRef>
              <c:f>TOTAL!$A$7</c:f>
              <c:strCache>
                <c:ptCount val="1"/>
                <c:pt idx="0">
                  <c:v>Rapidez para atender su requerimiento  o consulta</c:v>
                </c:pt>
              </c:strCache>
            </c:strRef>
          </c:cat>
          <c:val>
            <c:numRef>
              <c:f>TOTAL!$B$7</c:f>
              <c:numCache>
                <c:formatCode>General</c:formatCode>
                <c:ptCount val="1"/>
                <c:pt idx="0">
                  <c:v>215</c:v>
                </c:pt>
              </c:numCache>
            </c:numRef>
          </c:val>
        </c:ser>
        <c:ser>
          <c:idx val="1"/>
          <c:order val="1"/>
          <c:tx>
            <c:strRef>
              <c:f>TOTAL!$C$6</c:f>
              <c:strCache>
                <c:ptCount val="1"/>
                <c:pt idx="0">
                  <c:v>Muy Buena</c:v>
                </c:pt>
              </c:strCache>
            </c:strRef>
          </c:tx>
          <c:spPr>
            <a:solidFill>
              <a:schemeClr val="accent2"/>
            </a:solidFill>
            <a:ln>
              <a:noFill/>
            </a:ln>
            <a:effectLst/>
            <a:sp3d/>
          </c:spPr>
          <c:invertIfNegative val="0"/>
          <c:cat>
            <c:strRef>
              <c:f>TOTAL!$A$7</c:f>
              <c:strCache>
                <c:ptCount val="1"/>
                <c:pt idx="0">
                  <c:v>Rapidez para atender su requerimiento  o consulta</c:v>
                </c:pt>
              </c:strCache>
            </c:strRef>
          </c:cat>
          <c:val>
            <c:numRef>
              <c:f>TOTAL!$C$7</c:f>
              <c:numCache>
                <c:formatCode>General</c:formatCode>
                <c:ptCount val="1"/>
                <c:pt idx="0">
                  <c:v>23</c:v>
                </c:pt>
              </c:numCache>
            </c:numRef>
          </c:val>
        </c:ser>
        <c:ser>
          <c:idx val="2"/>
          <c:order val="2"/>
          <c:tx>
            <c:strRef>
              <c:f>TOTAL!$D$6</c:f>
              <c:strCache>
                <c:ptCount val="1"/>
                <c:pt idx="0">
                  <c:v>Buena</c:v>
                </c:pt>
              </c:strCache>
            </c:strRef>
          </c:tx>
          <c:spPr>
            <a:solidFill>
              <a:schemeClr val="accent3"/>
            </a:solidFill>
            <a:ln>
              <a:noFill/>
            </a:ln>
            <a:effectLst/>
            <a:sp3d/>
          </c:spPr>
          <c:invertIfNegative val="0"/>
          <c:cat>
            <c:strRef>
              <c:f>TOTAL!$A$7</c:f>
              <c:strCache>
                <c:ptCount val="1"/>
                <c:pt idx="0">
                  <c:v>Rapidez para atender su requerimiento  o consulta</c:v>
                </c:pt>
              </c:strCache>
            </c:strRef>
          </c:cat>
          <c:val>
            <c:numRef>
              <c:f>TOTAL!$D$7</c:f>
              <c:numCache>
                <c:formatCode>General</c:formatCode>
                <c:ptCount val="1"/>
                <c:pt idx="0">
                  <c:v>0</c:v>
                </c:pt>
              </c:numCache>
            </c:numRef>
          </c:val>
        </c:ser>
        <c:ser>
          <c:idx val="3"/>
          <c:order val="3"/>
          <c:tx>
            <c:strRef>
              <c:f>TOTAL!$E$6</c:f>
              <c:strCache>
                <c:ptCount val="1"/>
                <c:pt idx="0">
                  <c:v>Regular</c:v>
                </c:pt>
              </c:strCache>
            </c:strRef>
          </c:tx>
          <c:spPr>
            <a:solidFill>
              <a:schemeClr val="accent4"/>
            </a:solidFill>
            <a:ln>
              <a:noFill/>
            </a:ln>
            <a:effectLst/>
            <a:sp3d/>
          </c:spPr>
          <c:invertIfNegative val="0"/>
          <c:cat>
            <c:strRef>
              <c:f>TOTAL!$A$7</c:f>
              <c:strCache>
                <c:ptCount val="1"/>
                <c:pt idx="0">
                  <c:v>Rapidez para atender su requerimiento  o consulta</c:v>
                </c:pt>
              </c:strCache>
            </c:strRef>
          </c:cat>
          <c:val>
            <c:numRef>
              <c:f>TOTAL!$E$7</c:f>
              <c:numCache>
                <c:formatCode>General</c:formatCode>
                <c:ptCount val="1"/>
                <c:pt idx="0">
                  <c:v>2</c:v>
                </c:pt>
              </c:numCache>
            </c:numRef>
          </c:val>
        </c:ser>
        <c:ser>
          <c:idx val="4"/>
          <c:order val="4"/>
          <c:tx>
            <c:strRef>
              <c:f>TOTAL!$F$6</c:f>
              <c:strCache>
                <c:ptCount val="1"/>
                <c:pt idx="0">
                  <c:v>Mala</c:v>
                </c:pt>
              </c:strCache>
            </c:strRef>
          </c:tx>
          <c:spPr>
            <a:solidFill>
              <a:schemeClr val="accent5"/>
            </a:solidFill>
            <a:ln>
              <a:noFill/>
            </a:ln>
            <a:effectLst/>
            <a:sp3d/>
          </c:spPr>
          <c:invertIfNegative val="0"/>
          <c:cat>
            <c:strRef>
              <c:f>TOTAL!$A$7</c:f>
              <c:strCache>
                <c:ptCount val="1"/>
                <c:pt idx="0">
                  <c:v>Rapidez para atender su requerimiento  o consulta</c:v>
                </c:pt>
              </c:strCache>
            </c:strRef>
          </c:cat>
          <c:val>
            <c:numRef>
              <c:f>TOTAL!$F$7</c:f>
              <c:numCache>
                <c:formatCode>General</c:formatCode>
                <c:ptCount val="1"/>
                <c:pt idx="0">
                  <c:v>0</c:v>
                </c:pt>
              </c:numCache>
            </c:numRef>
          </c:val>
        </c:ser>
        <c:dLbls>
          <c:showLegendKey val="0"/>
          <c:showVal val="0"/>
          <c:showCatName val="0"/>
          <c:showSerName val="0"/>
          <c:showPercent val="0"/>
          <c:showBubbleSize val="0"/>
        </c:dLbls>
        <c:gapWidth val="150"/>
        <c:shape val="box"/>
        <c:axId val="110456832"/>
        <c:axId val="101545024"/>
        <c:axId val="0"/>
      </c:bar3DChart>
      <c:catAx>
        <c:axId val="110456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ES"/>
          </a:p>
        </c:txPr>
        <c:crossAx val="101545024"/>
        <c:crosses val="autoZero"/>
        <c:auto val="1"/>
        <c:lblAlgn val="ctr"/>
        <c:lblOffset val="100"/>
        <c:noMultiLvlLbl val="0"/>
      </c:catAx>
      <c:valAx>
        <c:axId val="101545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0456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TOTAL!$B$9</c:f>
              <c:strCache>
                <c:ptCount val="1"/>
                <c:pt idx="0">
                  <c:v>Excelente</c:v>
                </c:pt>
              </c:strCache>
            </c:strRef>
          </c:tx>
          <c:spPr>
            <a:solidFill>
              <a:schemeClr val="accent1"/>
            </a:solidFill>
            <a:ln>
              <a:noFill/>
            </a:ln>
            <a:effectLst/>
            <a:sp3d/>
          </c:spPr>
          <c:invertIfNegative val="0"/>
          <c:cat>
            <c:strRef>
              <c:f>TOTAL!$A$10</c:f>
              <c:strCache>
                <c:ptCount val="1"/>
                <c:pt idx="0">
                  <c:v>Apoyo y orientación en la solución a sus solicitudes</c:v>
                </c:pt>
              </c:strCache>
            </c:strRef>
          </c:cat>
          <c:val>
            <c:numRef>
              <c:f>TOTAL!$B$10</c:f>
              <c:numCache>
                <c:formatCode>General</c:formatCode>
                <c:ptCount val="1"/>
                <c:pt idx="0">
                  <c:v>219</c:v>
                </c:pt>
              </c:numCache>
            </c:numRef>
          </c:val>
        </c:ser>
        <c:ser>
          <c:idx val="1"/>
          <c:order val="1"/>
          <c:tx>
            <c:strRef>
              <c:f>TOTAL!$C$9</c:f>
              <c:strCache>
                <c:ptCount val="1"/>
                <c:pt idx="0">
                  <c:v>Muy Buena</c:v>
                </c:pt>
              </c:strCache>
            </c:strRef>
          </c:tx>
          <c:spPr>
            <a:solidFill>
              <a:schemeClr val="accent2"/>
            </a:solidFill>
            <a:ln>
              <a:noFill/>
            </a:ln>
            <a:effectLst/>
            <a:sp3d/>
          </c:spPr>
          <c:invertIfNegative val="0"/>
          <c:cat>
            <c:strRef>
              <c:f>TOTAL!$A$10</c:f>
              <c:strCache>
                <c:ptCount val="1"/>
                <c:pt idx="0">
                  <c:v>Apoyo y orientación en la solución a sus solicitudes</c:v>
                </c:pt>
              </c:strCache>
            </c:strRef>
          </c:cat>
          <c:val>
            <c:numRef>
              <c:f>TOTAL!$C$10</c:f>
              <c:numCache>
                <c:formatCode>General</c:formatCode>
                <c:ptCount val="1"/>
                <c:pt idx="0">
                  <c:v>18</c:v>
                </c:pt>
              </c:numCache>
            </c:numRef>
          </c:val>
        </c:ser>
        <c:ser>
          <c:idx val="2"/>
          <c:order val="2"/>
          <c:tx>
            <c:strRef>
              <c:f>TOTAL!$D$9</c:f>
              <c:strCache>
                <c:ptCount val="1"/>
                <c:pt idx="0">
                  <c:v>Buena</c:v>
                </c:pt>
              </c:strCache>
            </c:strRef>
          </c:tx>
          <c:spPr>
            <a:solidFill>
              <a:schemeClr val="accent3"/>
            </a:solidFill>
            <a:ln>
              <a:noFill/>
            </a:ln>
            <a:effectLst/>
            <a:sp3d/>
          </c:spPr>
          <c:invertIfNegative val="0"/>
          <c:cat>
            <c:strRef>
              <c:f>TOTAL!$A$10</c:f>
              <c:strCache>
                <c:ptCount val="1"/>
                <c:pt idx="0">
                  <c:v>Apoyo y orientación en la solución a sus solicitudes</c:v>
                </c:pt>
              </c:strCache>
            </c:strRef>
          </c:cat>
          <c:val>
            <c:numRef>
              <c:f>TOTAL!$D$10</c:f>
              <c:numCache>
                <c:formatCode>General</c:formatCode>
                <c:ptCount val="1"/>
                <c:pt idx="0">
                  <c:v>1</c:v>
                </c:pt>
              </c:numCache>
            </c:numRef>
          </c:val>
        </c:ser>
        <c:ser>
          <c:idx val="3"/>
          <c:order val="3"/>
          <c:tx>
            <c:strRef>
              <c:f>TOTAL!$E$9</c:f>
              <c:strCache>
                <c:ptCount val="1"/>
                <c:pt idx="0">
                  <c:v>Regular</c:v>
                </c:pt>
              </c:strCache>
            </c:strRef>
          </c:tx>
          <c:spPr>
            <a:solidFill>
              <a:schemeClr val="accent4"/>
            </a:solidFill>
            <a:ln>
              <a:noFill/>
            </a:ln>
            <a:effectLst/>
            <a:sp3d/>
          </c:spPr>
          <c:invertIfNegative val="0"/>
          <c:cat>
            <c:strRef>
              <c:f>TOTAL!$A$10</c:f>
              <c:strCache>
                <c:ptCount val="1"/>
                <c:pt idx="0">
                  <c:v>Apoyo y orientación en la solución a sus solicitudes</c:v>
                </c:pt>
              </c:strCache>
            </c:strRef>
          </c:cat>
          <c:val>
            <c:numRef>
              <c:f>TOTAL!$E$10</c:f>
              <c:numCache>
                <c:formatCode>General</c:formatCode>
                <c:ptCount val="1"/>
                <c:pt idx="0">
                  <c:v>2</c:v>
                </c:pt>
              </c:numCache>
            </c:numRef>
          </c:val>
        </c:ser>
        <c:ser>
          <c:idx val="4"/>
          <c:order val="4"/>
          <c:tx>
            <c:strRef>
              <c:f>TOTAL!$F$9</c:f>
              <c:strCache>
                <c:ptCount val="1"/>
                <c:pt idx="0">
                  <c:v>Mala</c:v>
                </c:pt>
              </c:strCache>
            </c:strRef>
          </c:tx>
          <c:spPr>
            <a:solidFill>
              <a:schemeClr val="accent5"/>
            </a:solidFill>
            <a:ln>
              <a:noFill/>
            </a:ln>
            <a:effectLst/>
            <a:sp3d/>
          </c:spPr>
          <c:invertIfNegative val="0"/>
          <c:cat>
            <c:strRef>
              <c:f>TOTAL!$A$10</c:f>
              <c:strCache>
                <c:ptCount val="1"/>
                <c:pt idx="0">
                  <c:v>Apoyo y orientación en la solución a sus solicitudes</c:v>
                </c:pt>
              </c:strCache>
            </c:strRef>
          </c:cat>
          <c:val>
            <c:numRef>
              <c:f>TOTAL!$F$10</c:f>
              <c:numCache>
                <c:formatCode>General</c:formatCode>
                <c:ptCount val="1"/>
                <c:pt idx="0">
                  <c:v>0</c:v>
                </c:pt>
              </c:numCache>
            </c:numRef>
          </c:val>
        </c:ser>
        <c:dLbls>
          <c:showLegendKey val="0"/>
          <c:showVal val="0"/>
          <c:showCatName val="0"/>
          <c:showSerName val="0"/>
          <c:showPercent val="0"/>
          <c:showBubbleSize val="0"/>
        </c:dLbls>
        <c:gapWidth val="150"/>
        <c:shape val="box"/>
        <c:axId val="110458368"/>
        <c:axId val="101547328"/>
        <c:axId val="0"/>
      </c:bar3DChart>
      <c:catAx>
        <c:axId val="110458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ES"/>
          </a:p>
        </c:txPr>
        <c:crossAx val="101547328"/>
        <c:crosses val="autoZero"/>
        <c:auto val="1"/>
        <c:lblAlgn val="ctr"/>
        <c:lblOffset val="100"/>
        <c:noMultiLvlLbl val="0"/>
      </c:catAx>
      <c:valAx>
        <c:axId val="10154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0458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Amabilidad y cortesia</c:v>
                </c:pt>
              </c:strCache>
            </c:strRef>
          </c:tx>
          <c:invertIfNegative val="0"/>
          <c:cat>
            <c:strRef>
              <c:f>Hoja1!$A$2:$A$5</c:f>
              <c:strCache>
                <c:ptCount val="4"/>
                <c:pt idx="0">
                  <c:v>Excelente</c:v>
                </c:pt>
                <c:pt idx="1">
                  <c:v>Bueno</c:v>
                </c:pt>
                <c:pt idx="2">
                  <c:v>Aceptable</c:v>
                </c:pt>
                <c:pt idx="3">
                  <c:v>Deficiente</c:v>
                </c:pt>
              </c:strCache>
            </c:strRef>
          </c:cat>
          <c:val>
            <c:numRef>
              <c:f>Hoja1!$B$2:$B$5</c:f>
              <c:numCache>
                <c:formatCode>General</c:formatCode>
                <c:ptCount val="4"/>
                <c:pt idx="0">
                  <c:v>10</c:v>
                </c:pt>
                <c:pt idx="1">
                  <c:v>11</c:v>
                </c:pt>
                <c:pt idx="2">
                  <c:v>10</c:v>
                </c:pt>
                <c:pt idx="3">
                  <c:v>0</c:v>
                </c:pt>
              </c:numCache>
            </c:numRef>
          </c:val>
        </c:ser>
        <c:ser>
          <c:idx val="1"/>
          <c:order val="1"/>
          <c:tx>
            <c:strRef>
              <c:f>Hoja1!$C$1</c:f>
              <c:strCache>
                <c:ptCount val="1"/>
                <c:pt idx="0">
                  <c:v>Información clara y suficiente</c:v>
                </c:pt>
              </c:strCache>
            </c:strRef>
          </c:tx>
          <c:invertIfNegative val="0"/>
          <c:cat>
            <c:strRef>
              <c:f>Hoja1!$A$2:$A$5</c:f>
              <c:strCache>
                <c:ptCount val="4"/>
                <c:pt idx="0">
                  <c:v>Excelente</c:v>
                </c:pt>
                <c:pt idx="1">
                  <c:v>Bueno</c:v>
                </c:pt>
                <c:pt idx="2">
                  <c:v>Aceptable</c:v>
                </c:pt>
                <c:pt idx="3">
                  <c:v>Deficiente</c:v>
                </c:pt>
              </c:strCache>
            </c:strRef>
          </c:cat>
          <c:val>
            <c:numRef>
              <c:f>Hoja1!$C$2:$C$5</c:f>
              <c:numCache>
                <c:formatCode>General</c:formatCode>
                <c:ptCount val="4"/>
                <c:pt idx="0">
                  <c:v>4</c:v>
                </c:pt>
                <c:pt idx="1">
                  <c:v>4</c:v>
                </c:pt>
                <c:pt idx="2">
                  <c:v>4</c:v>
                </c:pt>
                <c:pt idx="3">
                  <c:v>0</c:v>
                </c:pt>
              </c:numCache>
            </c:numRef>
          </c:val>
        </c:ser>
        <c:ser>
          <c:idx val="2"/>
          <c:order val="2"/>
          <c:tx>
            <c:strRef>
              <c:f>Hoja1!$D$1</c:f>
              <c:strCache>
                <c:ptCount val="1"/>
                <c:pt idx="0">
                  <c:v>Lenguaje claro</c:v>
                </c:pt>
              </c:strCache>
            </c:strRef>
          </c:tx>
          <c:invertIfNegative val="0"/>
          <c:cat>
            <c:strRef>
              <c:f>Hoja1!$A$2:$A$5</c:f>
              <c:strCache>
                <c:ptCount val="4"/>
                <c:pt idx="0">
                  <c:v>Excelente</c:v>
                </c:pt>
                <c:pt idx="1">
                  <c:v>Bueno</c:v>
                </c:pt>
                <c:pt idx="2">
                  <c:v>Aceptable</c:v>
                </c:pt>
                <c:pt idx="3">
                  <c:v>Deficiente</c:v>
                </c:pt>
              </c:strCache>
            </c:strRef>
          </c:cat>
          <c:val>
            <c:numRef>
              <c:f>Hoja1!$D$2:$D$5</c:f>
              <c:numCache>
                <c:formatCode>General</c:formatCode>
                <c:ptCount val="4"/>
                <c:pt idx="0">
                  <c:v>4</c:v>
                </c:pt>
                <c:pt idx="1">
                  <c:v>3</c:v>
                </c:pt>
                <c:pt idx="2">
                  <c:v>4</c:v>
                </c:pt>
                <c:pt idx="3">
                  <c:v>0</c:v>
                </c:pt>
              </c:numCache>
            </c:numRef>
          </c:val>
        </c:ser>
        <c:ser>
          <c:idx val="3"/>
          <c:order val="3"/>
          <c:tx>
            <c:strRef>
              <c:f>Hoja1!$E$1</c:f>
              <c:strCache>
                <c:ptCount val="1"/>
                <c:pt idx="0">
                  <c:v>Respeto a la privacidad</c:v>
                </c:pt>
              </c:strCache>
            </c:strRef>
          </c:tx>
          <c:invertIfNegative val="0"/>
          <c:cat>
            <c:strRef>
              <c:f>Hoja1!$A$2:$A$5</c:f>
              <c:strCache>
                <c:ptCount val="4"/>
                <c:pt idx="0">
                  <c:v>Excelente</c:v>
                </c:pt>
                <c:pt idx="1">
                  <c:v>Bueno</c:v>
                </c:pt>
                <c:pt idx="2">
                  <c:v>Aceptable</c:v>
                </c:pt>
                <c:pt idx="3">
                  <c:v>Deficiente</c:v>
                </c:pt>
              </c:strCache>
            </c:strRef>
          </c:cat>
          <c:val>
            <c:numRef>
              <c:f>Hoja1!$E$2:$E$5</c:f>
              <c:numCache>
                <c:formatCode>General</c:formatCode>
                <c:ptCount val="4"/>
                <c:pt idx="0">
                  <c:v>18</c:v>
                </c:pt>
                <c:pt idx="1">
                  <c:v>0</c:v>
                </c:pt>
                <c:pt idx="2">
                  <c:v>0</c:v>
                </c:pt>
                <c:pt idx="3">
                  <c:v>0</c:v>
                </c:pt>
              </c:numCache>
            </c:numRef>
          </c:val>
        </c:ser>
        <c:dLbls>
          <c:showLegendKey val="0"/>
          <c:showVal val="0"/>
          <c:showCatName val="0"/>
          <c:showSerName val="0"/>
          <c:showPercent val="0"/>
          <c:showBubbleSize val="0"/>
        </c:dLbls>
        <c:gapWidth val="150"/>
        <c:axId val="110458880"/>
        <c:axId val="121922688"/>
      </c:barChart>
      <c:catAx>
        <c:axId val="110458880"/>
        <c:scaling>
          <c:orientation val="minMax"/>
        </c:scaling>
        <c:delete val="0"/>
        <c:axPos val="b"/>
        <c:numFmt formatCode="General" sourceLinked="0"/>
        <c:majorTickMark val="out"/>
        <c:minorTickMark val="none"/>
        <c:tickLblPos val="nextTo"/>
        <c:crossAx val="121922688"/>
        <c:crosses val="autoZero"/>
        <c:auto val="1"/>
        <c:lblAlgn val="ctr"/>
        <c:lblOffset val="100"/>
        <c:noMultiLvlLbl val="0"/>
      </c:catAx>
      <c:valAx>
        <c:axId val="121922688"/>
        <c:scaling>
          <c:orientation val="minMax"/>
        </c:scaling>
        <c:delete val="0"/>
        <c:axPos val="l"/>
        <c:majorGridlines/>
        <c:numFmt formatCode="General" sourceLinked="1"/>
        <c:majorTickMark val="out"/>
        <c:minorTickMark val="none"/>
        <c:tickLblPos val="nextTo"/>
        <c:crossAx val="110458880"/>
        <c:crosses val="autoZero"/>
        <c:crossBetween val="between"/>
      </c:valAx>
      <c:spPr>
        <a:ln w="6350"/>
      </c:spPr>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Tiempo en atención</c:v>
                </c:pt>
              </c:strCache>
            </c:strRef>
          </c:tx>
          <c:invertIfNegative val="0"/>
          <c:cat>
            <c:strRef>
              <c:f>Hoja1!$A$2:$A$5</c:f>
              <c:strCache>
                <c:ptCount val="4"/>
                <c:pt idx="0">
                  <c:v>Excelente</c:v>
                </c:pt>
                <c:pt idx="1">
                  <c:v>Bueno</c:v>
                </c:pt>
                <c:pt idx="2">
                  <c:v>Aceptable</c:v>
                </c:pt>
                <c:pt idx="3">
                  <c:v>Deficiente</c:v>
                </c:pt>
              </c:strCache>
            </c:strRef>
          </c:cat>
          <c:val>
            <c:numRef>
              <c:f>Hoja1!$B$2:$B$5</c:f>
              <c:numCache>
                <c:formatCode>General</c:formatCode>
                <c:ptCount val="4"/>
                <c:pt idx="0">
                  <c:v>18</c:v>
                </c:pt>
                <c:pt idx="1">
                  <c:v>0</c:v>
                </c:pt>
                <c:pt idx="2">
                  <c:v>0</c:v>
                </c:pt>
                <c:pt idx="3">
                  <c:v>0</c:v>
                </c:pt>
              </c:numCache>
            </c:numRef>
          </c:val>
        </c:ser>
        <c:ser>
          <c:idx val="1"/>
          <c:order val="1"/>
          <c:tx>
            <c:strRef>
              <c:f>Hoja1!$C$1</c:f>
              <c:strCache>
                <c:ptCount val="1"/>
                <c:pt idx="0">
                  <c:v>Respuesta a la consulta</c:v>
                </c:pt>
              </c:strCache>
            </c:strRef>
          </c:tx>
          <c:invertIfNegative val="0"/>
          <c:cat>
            <c:strRef>
              <c:f>Hoja1!$A$2:$A$5</c:f>
              <c:strCache>
                <c:ptCount val="4"/>
                <c:pt idx="0">
                  <c:v>Excelente</c:v>
                </c:pt>
                <c:pt idx="1">
                  <c:v>Bueno</c:v>
                </c:pt>
                <c:pt idx="2">
                  <c:v>Aceptable</c:v>
                </c:pt>
                <c:pt idx="3">
                  <c:v>Deficiente</c:v>
                </c:pt>
              </c:strCache>
            </c:strRef>
          </c:cat>
          <c:val>
            <c:numRef>
              <c:f>Hoja1!$C$2:$C$5</c:f>
              <c:numCache>
                <c:formatCode>General</c:formatCode>
                <c:ptCount val="4"/>
                <c:pt idx="0">
                  <c:v>14</c:v>
                </c:pt>
                <c:pt idx="1">
                  <c:v>4</c:v>
                </c:pt>
                <c:pt idx="2">
                  <c:v>0</c:v>
                </c:pt>
                <c:pt idx="3">
                  <c:v>0</c:v>
                </c:pt>
              </c:numCache>
            </c:numRef>
          </c:val>
        </c:ser>
        <c:dLbls>
          <c:showLegendKey val="0"/>
          <c:showVal val="0"/>
          <c:showCatName val="0"/>
          <c:showSerName val="0"/>
          <c:showPercent val="0"/>
          <c:showBubbleSize val="0"/>
        </c:dLbls>
        <c:gapWidth val="150"/>
        <c:axId val="122014208"/>
        <c:axId val="121924416"/>
      </c:barChart>
      <c:catAx>
        <c:axId val="122014208"/>
        <c:scaling>
          <c:orientation val="minMax"/>
        </c:scaling>
        <c:delete val="0"/>
        <c:axPos val="b"/>
        <c:numFmt formatCode="General" sourceLinked="0"/>
        <c:majorTickMark val="out"/>
        <c:minorTickMark val="none"/>
        <c:tickLblPos val="nextTo"/>
        <c:crossAx val="121924416"/>
        <c:crosses val="autoZero"/>
        <c:auto val="1"/>
        <c:lblAlgn val="ctr"/>
        <c:lblOffset val="100"/>
        <c:noMultiLvlLbl val="0"/>
      </c:catAx>
      <c:valAx>
        <c:axId val="121924416"/>
        <c:scaling>
          <c:orientation val="minMax"/>
        </c:scaling>
        <c:delete val="0"/>
        <c:axPos val="l"/>
        <c:majorGridlines>
          <c:spPr>
            <a:ln w="9525" cap="flat" cmpd="sng" algn="ctr">
              <a:solidFill>
                <a:schemeClr val="dk1">
                  <a:shade val="95000"/>
                  <a:satMod val="105000"/>
                </a:schemeClr>
              </a:solidFill>
              <a:prstDash val="solid"/>
            </a:ln>
            <a:effectLst/>
          </c:spPr>
        </c:majorGridlines>
        <c:numFmt formatCode="General" sourceLinked="1"/>
        <c:majorTickMark val="out"/>
        <c:minorTickMark val="none"/>
        <c:tickLblPos val="nextTo"/>
        <c:crossAx val="122014208"/>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02E-2"/>
          <c:y val="0.20675603049618799"/>
          <c:w val="0.59020632837561959"/>
          <c:h val="0.69383264591926008"/>
        </c:manualLayout>
      </c:layout>
      <c:barChart>
        <c:barDir val="col"/>
        <c:grouping val="clustered"/>
        <c:varyColors val="0"/>
        <c:ser>
          <c:idx val="0"/>
          <c:order val="0"/>
          <c:tx>
            <c:strRef>
              <c:f>Hoja1!$B$1</c:f>
              <c:strCache>
                <c:ptCount val="1"/>
                <c:pt idx="0">
                  <c:v>Limpieza en instalaciones</c:v>
                </c:pt>
              </c:strCache>
            </c:strRef>
          </c:tx>
          <c:invertIfNegative val="0"/>
          <c:cat>
            <c:strRef>
              <c:f>Hoja1!$A$2:$A$5</c:f>
              <c:strCache>
                <c:ptCount val="4"/>
                <c:pt idx="0">
                  <c:v>Excelente</c:v>
                </c:pt>
                <c:pt idx="1">
                  <c:v>Bueno</c:v>
                </c:pt>
                <c:pt idx="2">
                  <c:v>Aceptable</c:v>
                </c:pt>
                <c:pt idx="3">
                  <c:v>Deficiente</c:v>
                </c:pt>
              </c:strCache>
            </c:strRef>
          </c:cat>
          <c:val>
            <c:numRef>
              <c:f>Hoja1!$B$2:$B$5</c:f>
              <c:numCache>
                <c:formatCode>General</c:formatCode>
                <c:ptCount val="4"/>
                <c:pt idx="0">
                  <c:v>12</c:v>
                </c:pt>
                <c:pt idx="1">
                  <c:v>3</c:v>
                </c:pt>
                <c:pt idx="2">
                  <c:v>3</c:v>
                </c:pt>
                <c:pt idx="3">
                  <c:v>0</c:v>
                </c:pt>
              </c:numCache>
            </c:numRef>
          </c:val>
        </c:ser>
        <c:ser>
          <c:idx val="1"/>
          <c:order val="1"/>
          <c:tx>
            <c:strRef>
              <c:f>Hoja1!$C$1</c:f>
              <c:strCache>
                <c:ptCount val="1"/>
                <c:pt idx="0">
                  <c:v>Ubicación del Palacio</c:v>
                </c:pt>
              </c:strCache>
            </c:strRef>
          </c:tx>
          <c:invertIfNegative val="0"/>
          <c:cat>
            <c:strRef>
              <c:f>Hoja1!$A$2:$A$5</c:f>
              <c:strCache>
                <c:ptCount val="4"/>
                <c:pt idx="0">
                  <c:v>Excelente</c:v>
                </c:pt>
                <c:pt idx="1">
                  <c:v>Bueno</c:v>
                </c:pt>
                <c:pt idx="2">
                  <c:v>Aceptable</c:v>
                </c:pt>
                <c:pt idx="3">
                  <c:v>Deficiente</c:v>
                </c:pt>
              </c:strCache>
            </c:strRef>
          </c:cat>
          <c:val>
            <c:numRef>
              <c:f>Hoja1!$C$2:$C$5</c:f>
              <c:numCache>
                <c:formatCode>General</c:formatCode>
                <c:ptCount val="4"/>
                <c:pt idx="0">
                  <c:v>18</c:v>
                </c:pt>
                <c:pt idx="1">
                  <c:v>3</c:v>
                </c:pt>
                <c:pt idx="2">
                  <c:v>0</c:v>
                </c:pt>
                <c:pt idx="3">
                  <c:v>0</c:v>
                </c:pt>
              </c:numCache>
            </c:numRef>
          </c:val>
        </c:ser>
        <c:ser>
          <c:idx val="2"/>
          <c:order val="2"/>
          <c:tx>
            <c:strRef>
              <c:f>Hoja1!$D$1</c:f>
              <c:strCache>
                <c:ptCount val="1"/>
                <c:pt idx="0">
                  <c:v>Señalizacion clara</c:v>
                </c:pt>
              </c:strCache>
            </c:strRef>
          </c:tx>
          <c:invertIfNegative val="0"/>
          <c:cat>
            <c:strRef>
              <c:f>Hoja1!$A$2:$A$5</c:f>
              <c:strCache>
                <c:ptCount val="4"/>
                <c:pt idx="0">
                  <c:v>Excelente</c:v>
                </c:pt>
                <c:pt idx="1">
                  <c:v>Bueno</c:v>
                </c:pt>
                <c:pt idx="2">
                  <c:v>Aceptable</c:v>
                </c:pt>
                <c:pt idx="3">
                  <c:v>Deficiente</c:v>
                </c:pt>
              </c:strCache>
            </c:strRef>
          </c:cat>
          <c:val>
            <c:numRef>
              <c:f>Hoja1!$D$2:$D$5</c:f>
              <c:numCache>
                <c:formatCode>General</c:formatCode>
                <c:ptCount val="4"/>
                <c:pt idx="0">
                  <c:v>16</c:v>
                </c:pt>
                <c:pt idx="1">
                  <c:v>2</c:v>
                </c:pt>
                <c:pt idx="2">
                  <c:v>0</c:v>
                </c:pt>
                <c:pt idx="3">
                  <c:v>0</c:v>
                </c:pt>
              </c:numCache>
            </c:numRef>
          </c:val>
        </c:ser>
        <c:dLbls>
          <c:showLegendKey val="0"/>
          <c:showVal val="0"/>
          <c:showCatName val="0"/>
          <c:showSerName val="0"/>
          <c:showPercent val="0"/>
          <c:showBubbleSize val="0"/>
        </c:dLbls>
        <c:gapWidth val="150"/>
        <c:axId val="122012672"/>
        <c:axId val="121926144"/>
      </c:barChart>
      <c:catAx>
        <c:axId val="122012672"/>
        <c:scaling>
          <c:orientation val="minMax"/>
        </c:scaling>
        <c:delete val="0"/>
        <c:axPos val="b"/>
        <c:numFmt formatCode="General" sourceLinked="0"/>
        <c:majorTickMark val="out"/>
        <c:minorTickMark val="none"/>
        <c:tickLblPos val="nextTo"/>
        <c:crossAx val="121926144"/>
        <c:crosses val="autoZero"/>
        <c:auto val="1"/>
        <c:lblAlgn val="ctr"/>
        <c:lblOffset val="100"/>
        <c:noMultiLvlLbl val="0"/>
      </c:catAx>
      <c:valAx>
        <c:axId val="121926144"/>
        <c:scaling>
          <c:orientation val="minMax"/>
        </c:scaling>
        <c:delete val="0"/>
        <c:axPos val="l"/>
        <c:majorGridlines/>
        <c:numFmt formatCode="General" sourceLinked="1"/>
        <c:majorTickMark val="out"/>
        <c:minorTickMark val="none"/>
        <c:tickLblPos val="nextTo"/>
        <c:crossAx val="122012672"/>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Hoja1!$B$1</c:f>
              <c:strCache>
                <c:ptCount val="1"/>
                <c:pt idx="0">
                  <c:v>Calidad General del Servicio</c:v>
                </c:pt>
              </c:strCache>
            </c:strRef>
          </c:tx>
          <c:invertIfNegative val="0"/>
          <c:cat>
            <c:strRef>
              <c:f>Hoja1!$A$2:$A$5</c:f>
              <c:strCache>
                <c:ptCount val="4"/>
                <c:pt idx="0">
                  <c:v>Excelente</c:v>
                </c:pt>
                <c:pt idx="1">
                  <c:v>Bueno</c:v>
                </c:pt>
                <c:pt idx="2">
                  <c:v>Aceptable</c:v>
                </c:pt>
                <c:pt idx="3">
                  <c:v>Deficiente</c:v>
                </c:pt>
              </c:strCache>
            </c:strRef>
          </c:cat>
          <c:val>
            <c:numRef>
              <c:f>Hoja1!$B$2:$B$5</c:f>
              <c:numCache>
                <c:formatCode>General</c:formatCode>
                <c:ptCount val="4"/>
                <c:pt idx="0">
                  <c:v>10</c:v>
                </c:pt>
                <c:pt idx="1">
                  <c:v>4</c:v>
                </c:pt>
                <c:pt idx="2">
                  <c:v>2</c:v>
                </c:pt>
                <c:pt idx="3">
                  <c:v>0</c:v>
                </c:pt>
              </c:numCache>
            </c:numRef>
          </c:val>
        </c:ser>
        <c:dLbls>
          <c:showLegendKey val="0"/>
          <c:showVal val="0"/>
          <c:showCatName val="0"/>
          <c:showSerName val="0"/>
          <c:showPercent val="0"/>
          <c:showBubbleSize val="0"/>
        </c:dLbls>
        <c:gapWidth val="150"/>
        <c:axId val="122051072"/>
        <c:axId val="121927872"/>
      </c:barChart>
      <c:catAx>
        <c:axId val="122051072"/>
        <c:scaling>
          <c:orientation val="minMax"/>
        </c:scaling>
        <c:delete val="0"/>
        <c:axPos val="b"/>
        <c:numFmt formatCode="General" sourceLinked="0"/>
        <c:majorTickMark val="out"/>
        <c:minorTickMark val="none"/>
        <c:tickLblPos val="nextTo"/>
        <c:crossAx val="121927872"/>
        <c:crosses val="autoZero"/>
        <c:auto val="1"/>
        <c:lblAlgn val="ctr"/>
        <c:lblOffset val="100"/>
        <c:noMultiLvlLbl val="0"/>
      </c:catAx>
      <c:valAx>
        <c:axId val="121927872"/>
        <c:scaling>
          <c:orientation val="minMax"/>
        </c:scaling>
        <c:delete val="0"/>
        <c:axPos val="l"/>
        <c:majorGridlines/>
        <c:numFmt formatCode="General" sourceLinked="1"/>
        <c:majorTickMark val="out"/>
        <c:minorTickMark val="none"/>
        <c:tickLblPos val="nextTo"/>
        <c:crossAx val="122051072"/>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Hoja1!$B$1</c:f>
              <c:strCache>
                <c:ptCount val="1"/>
                <c:pt idx="0">
                  <c:v>atendidos</c:v>
                </c:pt>
              </c:strCache>
            </c:strRef>
          </c:tx>
          <c:invertIfNegative val="0"/>
          <c:cat>
            <c:strRef>
              <c:f>Hoja1!$A$2:$A$9</c:f>
              <c:strCache>
                <c:ptCount val="8"/>
                <c:pt idx="0">
                  <c:v>Juzgado Civil Cto.</c:v>
                </c:pt>
                <c:pt idx="1">
                  <c:v>Juzgado 1 Civil Mpal.</c:v>
                </c:pt>
                <c:pt idx="2">
                  <c:v>Juzgado 2 Civil Mpal.</c:v>
                </c:pt>
                <c:pt idx="3">
                  <c:v>Juzgado Penal Cto.</c:v>
                </c:pt>
                <c:pt idx="4">
                  <c:v>Juzgado 1 Penal Mpal.</c:v>
                </c:pt>
                <c:pt idx="5">
                  <c:v>Juzgado 2 Penal Mpal.</c:v>
                </c:pt>
                <c:pt idx="6">
                  <c:v>Juzgado Promicuo de Familia.</c:v>
                </c:pt>
                <c:pt idx="7">
                  <c:v>Acciones Constitucionales</c:v>
                </c:pt>
              </c:strCache>
            </c:strRef>
          </c:cat>
          <c:val>
            <c:numRef>
              <c:f>Hoja1!$B$2:$B$9</c:f>
              <c:numCache>
                <c:formatCode>General</c:formatCode>
                <c:ptCount val="8"/>
                <c:pt idx="0">
                  <c:v>175</c:v>
                </c:pt>
                <c:pt idx="1">
                  <c:v>190</c:v>
                </c:pt>
                <c:pt idx="2">
                  <c:v>148</c:v>
                </c:pt>
                <c:pt idx="3">
                  <c:v>148</c:v>
                </c:pt>
                <c:pt idx="4">
                  <c:v>198</c:v>
                </c:pt>
                <c:pt idx="5">
                  <c:v>255</c:v>
                </c:pt>
                <c:pt idx="6">
                  <c:v>157</c:v>
                </c:pt>
                <c:pt idx="7">
                  <c:v>405</c:v>
                </c:pt>
              </c:numCache>
            </c:numRef>
          </c:val>
        </c:ser>
        <c:ser>
          <c:idx val="1"/>
          <c:order val="1"/>
          <c:tx>
            <c:strRef>
              <c:f>Hoja1!$C$1</c:f>
              <c:strCache>
                <c:ptCount val="1"/>
                <c:pt idx="0">
                  <c:v>resueltos</c:v>
                </c:pt>
              </c:strCache>
            </c:strRef>
          </c:tx>
          <c:invertIfNegative val="0"/>
          <c:cat>
            <c:strRef>
              <c:f>Hoja1!$A$2:$A$9</c:f>
              <c:strCache>
                <c:ptCount val="8"/>
                <c:pt idx="0">
                  <c:v>Juzgado Civil Cto.</c:v>
                </c:pt>
                <c:pt idx="1">
                  <c:v>Juzgado 1 Civil Mpal.</c:v>
                </c:pt>
                <c:pt idx="2">
                  <c:v>Juzgado 2 Civil Mpal.</c:v>
                </c:pt>
                <c:pt idx="3">
                  <c:v>Juzgado Penal Cto.</c:v>
                </c:pt>
                <c:pt idx="4">
                  <c:v>Juzgado 1 Penal Mpal.</c:v>
                </c:pt>
                <c:pt idx="5">
                  <c:v>Juzgado 2 Penal Mpal.</c:v>
                </c:pt>
                <c:pt idx="6">
                  <c:v>Juzgado Promicuo de Familia.</c:v>
                </c:pt>
                <c:pt idx="7">
                  <c:v>Acciones Constitucionales</c:v>
                </c:pt>
              </c:strCache>
            </c:strRef>
          </c:cat>
          <c:val>
            <c:numRef>
              <c:f>Hoja1!$C$2:$C$9</c:f>
              <c:numCache>
                <c:formatCode>General</c:formatCode>
                <c:ptCount val="8"/>
                <c:pt idx="0">
                  <c:v>155</c:v>
                </c:pt>
                <c:pt idx="1">
                  <c:v>180</c:v>
                </c:pt>
                <c:pt idx="2">
                  <c:v>145</c:v>
                </c:pt>
                <c:pt idx="3">
                  <c:v>96</c:v>
                </c:pt>
                <c:pt idx="4">
                  <c:v>180</c:v>
                </c:pt>
                <c:pt idx="5">
                  <c:v>242</c:v>
                </c:pt>
                <c:pt idx="6">
                  <c:v>140</c:v>
                </c:pt>
                <c:pt idx="7">
                  <c:v>403</c:v>
                </c:pt>
              </c:numCache>
            </c:numRef>
          </c:val>
        </c:ser>
        <c:dLbls>
          <c:showLegendKey val="0"/>
          <c:showVal val="0"/>
          <c:showCatName val="0"/>
          <c:showSerName val="0"/>
          <c:showPercent val="0"/>
          <c:showBubbleSize val="0"/>
        </c:dLbls>
        <c:gapWidth val="150"/>
        <c:shape val="cone"/>
        <c:axId val="122050048"/>
        <c:axId val="121928448"/>
        <c:axId val="77724160"/>
      </c:bar3DChart>
      <c:catAx>
        <c:axId val="122050048"/>
        <c:scaling>
          <c:orientation val="minMax"/>
        </c:scaling>
        <c:delete val="0"/>
        <c:axPos val="b"/>
        <c:numFmt formatCode="General" sourceLinked="0"/>
        <c:majorTickMark val="out"/>
        <c:minorTickMark val="none"/>
        <c:tickLblPos val="nextTo"/>
        <c:crossAx val="121928448"/>
        <c:crosses val="autoZero"/>
        <c:auto val="1"/>
        <c:lblAlgn val="ctr"/>
        <c:lblOffset val="100"/>
        <c:noMultiLvlLbl val="0"/>
      </c:catAx>
      <c:valAx>
        <c:axId val="121928448"/>
        <c:scaling>
          <c:orientation val="minMax"/>
        </c:scaling>
        <c:delete val="0"/>
        <c:axPos val="l"/>
        <c:majorGridlines/>
        <c:numFmt formatCode="General" sourceLinked="1"/>
        <c:majorTickMark val="out"/>
        <c:minorTickMark val="none"/>
        <c:tickLblPos val="nextTo"/>
        <c:crossAx val="122050048"/>
        <c:crosses val="autoZero"/>
        <c:crossBetween val="between"/>
      </c:valAx>
      <c:serAx>
        <c:axId val="77724160"/>
        <c:scaling>
          <c:orientation val="minMax"/>
        </c:scaling>
        <c:delete val="0"/>
        <c:axPos val="b"/>
        <c:majorTickMark val="out"/>
        <c:minorTickMark val="none"/>
        <c:tickLblPos val="nextTo"/>
        <c:crossAx val="121928448"/>
        <c:crosses val="autoZero"/>
      </c:ser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Solicitudes Atendidas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Total de solicitudes</c:v>
                </c:pt>
              </c:strCache>
            </c:strRef>
          </c:tx>
          <c:cat>
            <c:strRef>
              <c:f>Hoja1!$A$2:$A$3</c:f>
              <c:strCache>
                <c:ptCount val="2"/>
                <c:pt idx="0">
                  <c:v>Resueltas</c:v>
                </c:pt>
                <c:pt idx="1">
                  <c:v>Por resolver</c:v>
                </c:pt>
              </c:strCache>
            </c:strRef>
          </c:cat>
          <c:val>
            <c:numRef>
              <c:f>Hoja1!$B$2:$B$3</c:f>
              <c:numCache>
                <c:formatCode>General</c:formatCode>
                <c:ptCount val="2"/>
                <c:pt idx="0">
                  <c:v>87.9</c:v>
                </c:pt>
                <c:pt idx="1">
                  <c:v>12.07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COBERTURA DE LA CARRERA JUDICIAL DE EMPLEADOS IBAGUÉ</a:t>
            </a:r>
          </a:p>
        </c:rich>
      </c:tx>
      <c:overlay val="0"/>
    </c:title>
    <c:autoTitleDeleted val="0"/>
    <c:plotArea>
      <c:layout/>
      <c:barChart>
        <c:barDir val="col"/>
        <c:grouping val="clustered"/>
        <c:varyColors val="0"/>
        <c:ser>
          <c:idx val="0"/>
          <c:order val="0"/>
          <c:tx>
            <c:strRef>
              <c:f>Hoja1!$B$1</c:f>
              <c:strCache>
                <c:ptCount val="1"/>
                <c:pt idx="0">
                  <c:v>Total de cargos empleados provistos por carrera</c:v>
                </c:pt>
              </c:strCache>
            </c:strRef>
          </c:tx>
          <c:spPr>
            <a:solidFill>
              <a:schemeClr val="accent3">
                <a:lumMod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1ER SEMESTRE/2017</c:v>
                </c:pt>
                <c:pt idx="1">
                  <c:v>2DO SEMESTRE/2017</c:v>
                </c:pt>
              </c:strCache>
            </c:strRef>
          </c:cat>
          <c:val>
            <c:numRef>
              <c:f>Hoja1!$B$2:$B$3</c:f>
              <c:numCache>
                <c:formatCode>General</c:formatCode>
                <c:ptCount val="2"/>
                <c:pt idx="0">
                  <c:v>675</c:v>
                </c:pt>
                <c:pt idx="1">
                  <c:v>704</c:v>
                </c:pt>
              </c:numCache>
            </c:numRef>
          </c:val>
        </c:ser>
        <c:ser>
          <c:idx val="1"/>
          <c:order val="1"/>
          <c:tx>
            <c:strRef>
              <c:f>Hoja1!$C$1</c:f>
              <c:strCache>
                <c:ptCount val="1"/>
                <c:pt idx="0">
                  <c:v>Total cargos empleados provistos por carrera</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1ER SEMESTRE/2017</c:v>
                </c:pt>
                <c:pt idx="1">
                  <c:v>2DO SEMESTRE/2017</c:v>
                </c:pt>
              </c:strCache>
            </c:strRef>
          </c:cat>
          <c:val>
            <c:numRef>
              <c:f>Hoja1!$C$2:$C$3</c:f>
              <c:numCache>
                <c:formatCode>General</c:formatCode>
                <c:ptCount val="2"/>
                <c:pt idx="0">
                  <c:v>957</c:v>
                </c:pt>
                <c:pt idx="1">
                  <c:v>902</c:v>
                </c:pt>
              </c:numCache>
            </c:numRef>
          </c:val>
        </c:ser>
        <c:dLbls>
          <c:showLegendKey val="0"/>
          <c:showVal val="1"/>
          <c:showCatName val="0"/>
          <c:showSerName val="0"/>
          <c:showPercent val="0"/>
          <c:showBubbleSize val="0"/>
        </c:dLbls>
        <c:gapWidth val="150"/>
        <c:overlap val="-25"/>
        <c:axId val="125898240"/>
        <c:axId val="121633536"/>
      </c:barChart>
      <c:catAx>
        <c:axId val="125898240"/>
        <c:scaling>
          <c:orientation val="minMax"/>
        </c:scaling>
        <c:delete val="0"/>
        <c:axPos val="b"/>
        <c:numFmt formatCode="General" sourceLinked="0"/>
        <c:majorTickMark val="none"/>
        <c:minorTickMark val="none"/>
        <c:tickLblPos val="nextTo"/>
        <c:crossAx val="121633536"/>
        <c:crosses val="autoZero"/>
        <c:auto val="1"/>
        <c:lblAlgn val="ctr"/>
        <c:lblOffset val="100"/>
        <c:noMultiLvlLbl val="0"/>
      </c:catAx>
      <c:valAx>
        <c:axId val="121633536"/>
        <c:scaling>
          <c:orientation val="minMax"/>
        </c:scaling>
        <c:delete val="1"/>
        <c:axPos val="l"/>
        <c:numFmt formatCode="General" sourceLinked="1"/>
        <c:majorTickMark val="none"/>
        <c:minorTickMark val="none"/>
        <c:tickLblPos val="nextTo"/>
        <c:crossAx val="125898240"/>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COBERTURA DE LA CARRERA JUDICIAL DE JUECES</a:t>
            </a:r>
          </a:p>
        </c:rich>
      </c:tx>
      <c:overlay val="0"/>
    </c:title>
    <c:autoTitleDeleted val="0"/>
    <c:plotArea>
      <c:layout/>
      <c:barChart>
        <c:barDir val="col"/>
        <c:grouping val="clustered"/>
        <c:varyColors val="0"/>
        <c:ser>
          <c:idx val="0"/>
          <c:order val="0"/>
          <c:tx>
            <c:strRef>
              <c:f>Hoja1!$B$1</c:f>
              <c:strCache>
                <c:ptCount val="1"/>
                <c:pt idx="0">
                  <c:v>Total cargos Jueces provistos lista elegibles</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1ER SEMESTRE/2017</c:v>
                </c:pt>
                <c:pt idx="1">
                  <c:v>2DO SEMESTRE/2017</c:v>
                </c:pt>
              </c:strCache>
            </c:strRef>
          </c:cat>
          <c:val>
            <c:numRef>
              <c:f>Hoja1!$B$2:$B$3</c:f>
              <c:numCache>
                <c:formatCode>General</c:formatCode>
                <c:ptCount val="2"/>
                <c:pt idx="0">
                  <c:v>127</c:v>
                </c:pt>
                <c:pt idx="1">
                  <c:v>130</c:v>
                </c:pt>
              </c:numCache>
            </c:numRef>
          </c:val>
        </c:ser>
        <c:ser>
          <c:idx val="1"/>
          <c:order val="1"/>
          <c:tx>
            <c:strRef>
              <c:f>Hoja1!$C$1</c:f>
              <c:strCache>
                <c:ptCount val="1"/>
                <c:pt idx="0">
                  <c:v>Total cargos jueces de carrera</c:v>
                </c:pt>
              </c:strCache>
            </c:strRef>
          </c:tx>
          <c:spPr>
            <a:gradFill>
              <a:gsLst>
                <a:gs pos="0">
                  <a:srgbClr val="D6B19C"/>
                </a:gs>
                <a:gs pos="30000">
                  <a:srgbClr val="D49E6C"/>
                </a:gs>
                <a:gs pos="70000">
                  <a:srgbClr val="A65528"/>
                </a:gs>
                <a:gs pos="100000">
                  <a:srgbClr val="66301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1ER SEMESTRE/2017</c:v>
                </c:pt>
                <c:pt idx="1">
                  <c:v>2DO SEMESTRE/2017</c:v>
                </c:pt>
              </c:strCache>
            </c:strRef>
          </c:cat>
          <c:val>
            <c:numRef>
              <c:f>Hoja1!$C$2:$C$3</c:f>
              <c:numCache>
                <c:formatCode>General</c:formatCode>
                <c:ptCount val="2"/>
                <c:pt idx="0">
                  <c:v>196</c:v>
                </c:pt>
                <c:pt idx="1">
                  <c:v>196</c:v>
                </c:pt>
              </c:numCache>
            </c:numRef>
          </c:val>
        </c:ser>
        <c:dLbls>
          <c:showLegendKey val="0"/>
          <c:showVal val="1"/>
          <c:showCatName val="0"/>
          <c:showSerName val="0"/>
          <c:showPercent val="0"/>
          <c:showBubbleSize val="0"/>
        </c:dLbls>
        <c:gapWidth val="150"/>
        <c:overlap val="-25"/>
        <c:axId val="124946432"/>
        <c:axId val="121632960"/>
      </c:barChart>
      <c:catAx>
        <c:axId val="124946432"/>
        <c:scaling>
          <c:orientation val="minMax"/>
        </c:scaling>
        <c:delete val="0"/>
        <c:axPos val="b"/>
        <c:numFmt formatCode="General" sourceLinked="0"/>
        <c:majorTickMark val="none"/>
        <c:minorTickMark val="none"/>
        <c:tickLblPos val="nextTo"/>
        <c:crossAx val="121632960"/>
        <c:crosses val="autoZero"/>
        <c:auto val="1"/>
        <c:lblAlgn val="ctr"/>
        <c:lblOffset val="100"/>
        <c:noMultiLvlLbl val="0"/>
      </c:catAx>
      <c:valAx>
        <c:axId val="121632960"/>
        <c:scaling>
          <c:orientation val="minMax"/>
        </c:scaling>
        <c:delete val="1"/>
        <c:axPos val="l"/>
        <c:numFmt formatCode="General" sourceLinked="1"/>
        <c:majorTickMark val="none"/>
        <c:minorTickMark val="none"/>
        <c:tickLblPos val="nextTo"/>
        <c:crossAx val="124946432"/>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32756167979002626"/>
          <c:y val="0.27560002916302129"/>
          <c:w val="0.34487685914260718"/>
          <c:h val="0.57479476523767858"/>
        </c:manualLayout>
      </c:layout>
      <c:pieChart>
        <c:varyColors val="1"/>
        <c:ser>
          <c:idx val="0"/>
          <c:order val="0"/>
          <c:tx>
            <c:strRef>
              <c:f>'TABULACION ENCUESTA'!$A$20:$H$20</c:f>
              <c:strCache>
                <c:ptCount val="1"/>
                <c:pt idx="0">
                  <c:v>COMPONENTE 2: NECESIDADES TECNOLÓGICAS</c:v>
                </c:pt>
              </c:strCache>
            </c:strRef>
          </c:tx>
          <c:explosion val="5"/>
          <c:dPt>
            <c:idx val="0"/>
            <c:bubble3D val="0"/>
            <c:spPr>
              <a:solidFill>
                <a:srgbClr val="00B050"/>
              </a:solidFill>
              <a:ln w="19050">
                <a:solidFill>
                  <a:schemeClr val="lt1"/>
                </a:solidFill>
              </a:ln>
              <a:effectLst/>
            </c:spPr>
          </c:dPt>
          <c:dPt>
            <c:idx val="1"/>
            <c:bubble3D val="0"/>
            <c:spPr>
              <a:solidFill>
                <a:srgbClr val="00B050"/>
              </a:solidFill>
              <a:ln w="19050">
                <a:solidFill>
                  <a:schemeClr val="lt1"/>
                </a:solidFill>
              </a:ln>
              <a:effectLst/>
            </c:spPr>
          </c:dPt>
          <c:dPt>
            <c:idx val="2"/>
            <c:bubble3D val="0"/>
            <c:spPr>
              <a:solidFill>
                <a:srgbClr val="FFFF00"/>
              </a:solidFill>
              <a:ln w="19050">
                <a:solidFill>
                  <a:schemeClr val="lt1"/>
                </a:solidFill>
              </a:ln>
              <a:effectLst/>
            </c:spPr>
          </c:dPt>
          <c:dPt>
            <c:idx val="3"/>
            <c:bubble3D val="0"/>
            <c:spPr>
              <a:solidFill>
                <a:srgbClr val="FF0000"/>
              </a:solidFill>
              <a:ln w="19050">
                <a:solidFill>
                  <a:schemeClr val="lt1"/>
                </a:solidFill>
              </a:ln>
              <a:effectLst/>
            </c:spPr>
          </c:dPt>
          <c:dPt>
            <c:idx val="4"/>
            <c:bubble3D val="0"/>
            <c:spPr>
              <a:solidFill>
                <a:srgbClr val="FF0000"/>
              </a:solidFill>
              <a:ln w="19050">
                <a:solidFill>
                  <a:schemeClr val="lt1"/>
                </a:solidFill>
              </a:ln>
              <a:effectLst/>
            </c:spPr>
          </c:dPt>
          <c:dPt>
            <c:idx val="5"/>
            <c:bubble3D val="0"/>
            <c:spPr>
              <a:solidFill>
                <a:srgbClr val="00B0F0"/>
              </a:solidFill>
              <a:ln w="19050">
                <a:solidFill>
                  <a:schemeClr val="lt1"/>
                </a:solidFill>
              </a:ln>
              <a:effectLst/>
            </c:spPr>
          </c:dPt>
          <c:dLbls>
            <c:dLbl>
              <c:idx val="0"/>
              <c:layout>
                <c:manualLayout>
                  <c:x val="3.8095581802274715E-2"/>
                  <c:y val="4.33067220764071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9788276465441819E-2"/>
                  <c:y val="5.565762613006707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9223534558180231E-3"/>
                  <c:y val="-6.04491105278506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4657699037620296E-2"/>
                  <c:y val="-3.425014581510644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'TABULACION ENCUESTA'!$C$3:$C$8</c:f>
              <c:strCache>
                <c:ptCount val="6"/>
                <c:pt idx="0">
                  <c:v>Muy Satisfecho</c:v>
                </c:pt>
                <c:pt idx="1">
                  <c:v>Satisfecho</c:v>
                </c:pt>
                <c:pt idx="2">
                  <c:v>Deficiente</c:v>
                </c:pt>
                <c:pt idx="3">
                  <c:v>Malo</c:v>
                </c:pt>
                <c:pt idx="4">
                  <c:v>Muy Malo</c:v>
                </c:pt>
                <c:pt idx="5">
                  <c:v>No Sabe/No Responde</c:v>
                </c:pt>
              </c:strCache>
            </c:strRef>
          </c:cat>
          <c:val>
            <c:numRef>
              <c:f>'TABULACION ENCUESTA'!$B$27:$G$27</c:f>
              <c:numCache>
                <c:formatCode>0.00%</c:formatCode>
                <c:ptCount val="6"/>
                <c:pt idx="0">
                  <c:v>0.22727272727272727</c:v>
                </c:pt>
                <c:pt idx="1">
                  <c:v>0.29020979020979021</c:v>
                </c:pt>
                <c:pt idx="2">
                  <c:v>0.22727272727272727</c:v>
                </c:pt>
                <c:pt idx="3">
                  <c:v>6.9930069930069935E-2</c:v>
                </c:pt>
                <c:pt idx="4">
                  <c:v>6.2937062937062943E-2</c:v>
                </c:pt>
                <c:pt idx="5">
                  <c:v>0.12237762237762238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COBERTURA DE CARRERA JUDICIAL  DE MAGISTRADOS</a:t>
            </a:r>
          </a:p>
        </c:rich>
      </c:tx>
      <c:overlay val="0"/>
    </c:title>
    <c:autoTitleDeleted val="0"/>
    <c:plotArea>
      <c:layout/>
      <c:barChart>
        <c:barDir val="col"/>
        <c:grouping val="clustered"/>
        <c:varyColors val="0"/>
        <c:ser>
          <c:idx val="0"/>
          <c:order val="0"/>
          <c:tx>
            <c:strRef>
              <c:f>Hoja1!$B$1</c:f>
              <c:strCache>
                <c:ptCount val="1"/>
                <c:pt idx="0">
                  <c:v>Total cargos Magistrados provistos por carrera</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1ER SEMESTRE/2017</c:v>
                </c:pt>
                <c:pt idx="1">
                  <c:v>2DO SEMESTRE/2017</c:v>
                </c:pt>
              </c:strCache>
            </c:strRef>
          </c:cat>
          <c:val>
            <c:numRef>
              <c:f>Hoja1!$B$2:$B$3</c:f>
              <c:numCache>
                <c:formatCode>General</c:formatCode>
                <c:ptCount val="2"/>
                <c:pt idx="0">
                  <c:v>24</c:v>
                </c:pt>
                <c:pt idx="1">
                  <c:v>22</c:v>
                </c:pt>
              </c:numCache>
            </c:numRef>
          </c:val>
        </c:ser>
        <c:ser>
          <c:idx val="1"/>
          <c:order val="1"/>
          <c:tx>
            <c:strRef>
              <c:f>Hoja1!$C$1</c:f>
              <c:strCache>
                <c:ptCount val="1"/>
                <c:pt idx="0">
                  <c:v>Total cargos Magistrados de carrera Judicial</c:v>
                </c:pt>
              </c:strCache>
            </c:strRef>
          </c:tx>
          <c:spPr>
            <a:gradFill>
              <a:gsLst>
                <a:gs pos="0">
                  <a:srgbClr val="D6B19C"/>
                </a:gs>
                <a:gs pos="30000">
                  <a:srgbClr val="D49E6C"/>
                </a:gs>
                <a:gs pos="70000">
                  <a:srgbClr val="A65528"/>
                </a:gs>
                <a:gs pos="100000">
                  <a:srgbClr val="66301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1ER SEMESTRE/2017</c:v>
                </c:pt>
                <c:pt idx="1">
                  <c:v>2DO SEMESTRE/2017</c:v>
                </c:pt>
              </c:strCache>
            </c:strRef>
          </c:cat>
          <c:val>
            <c:numRef>
              <c:f>Hoja1!$C$2:$C$3</c:f>
              <c:numCache>
                <c:formatCode>General</c:formatCode>
                <c:ptCount val="2"/>
                <c:pt idx="0">
                  <c:v>27</c:v>
                </c:pt>
                <c:pt idx="1">
                  <c:v>27</c:v>
                </c:pt>
              </c:numCache>
            </c:numRef>
          </c:val>
        </c:ser>
        <c:dLbls>
          <c:showLegendKey val="0"/>
          <c:showVal val="1"/>
          <c:showCatName val="0"/>
          <c:showSerName val="0"/>
          <c:showPercent val="0"/>
          <c:showBubbleSize val="0"/>
        </c:dLbls>
        <c:gapWidth val="150"/>
        <c:overlap val="-25"/>
        <c:axId val="126348288"/>
        <c:axId val="124495552"/>
      </c:barChart>
      <c:catAx>
        <c:axId val="126348288"/>
        <c:scaling>
          <c:orientation val="minMax"/>
        </c:scaling>
        <c:delete val="0"/>
        <c:axPos val="b"/>
        <c:numFmt formatCode="General" sourceLinked="0"/>
        <c:majorTickMark val="none"/>
        <c:minorTickMark val="none"/>
        <c:tickLblPos val="nextTo"/>
        <c:crossAx val="124495552"/>
        <c:crosses val="autoZero"/>
        <c:auto val="1"/>
        <c:lblAlgn val="ctr"/>
        <c:lblOffset val="100"/>
        <c:noMultiLvlLbl val="0"/>
      </c:catAx>
      <c:valAx>
        <c:axId val="124495552"/>
        <c:scaling>
          <c:orientation val="minMax"/>
        </c:scaling>
        <c:delete val="1"/>
        <c:axPos val="l"/>
        <c:numFmt formatCode="General" sourceLinked="1"/>
        <c:majorTickMark val="none"/>
        <c:minorTickMark val="none"/>
        <c:tickLblPos val="nextTo"/>
        <c:crossAx val="126348288"/>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SATISFACCIÓN  DE LOS USUARIOS DEL SISTEMA DE CARRERA JUDICIAL IBAGUÉ</a:t>
            </a:r>
          </a:p>
        </c:rich>
      </c:tx>
      <c:overlay val="0"/>
    </c:title>
    <c:autoTitleDeleted val="0"/>
    <c:plotArea>
      <c:layout/>
      <c:barChart>
        <c:barDir val="col"/>
        <c:grouping val="clustered"/>
        <c:varyColors val="0"/>
        <c:ser>
          <c:idx val="0"/>
          <c:order val="0"/>
          <c:tx>
            <c:strRef>
              <c:f>Hoja1!$B$1</c:f>
              <c:strCache>
                <c:ptCount val="1"/>
                <c:pt idx="0">
                  <c:v>No. funcionarios que respondieron: Excelente, Muy Bueno y Bueno</c:v>
                </c:pt>
              </c:strCache>
            </c:strRef>
          </c:tx>
          <c:spPr>
            <a:gradFill>
              <a:gsLst>
                <a:gs pos="0">
                  <a:schemeClr val="accent3">
                    <a:lumMod val="40000"/>
                    <a:lumOff val="60000"/>
                  </a:schemeClr>
                </a:gs>
                <a:gs pos="64999">
                  <a:srgbClr val="F0EBD5"/>
                </a:gs>
                <a:gs pos="100000">
                  <a:srgbClr val="D1C39F"/>
                </a:gs>
              </a:gsLst>
              <a:lin ang="5400000" scaled="0"/>
            </a:gradFill>
          </c:spPr>
          <c:invertIfNegative val="0"/>
          <c:cat>
            <c:strRef>
              <c:f>Hoja1!$A$2</c:f>
              <c:strCache>
                <c:ptCount val="1"/>
                <c:pt idx="0">
                  <c:v>AÑO 2017</c:v>
                </c:pt>
              </c:strCache>
            </c:strRef>
          </c:cat>
          <c:val>
            <c:numRef>
              <c:f>Hoja1!$B$2</c:f>
              <c:numCache>
                <c:formatCode>General</c:formatCode>
                <c:ptCount val="1"/>
                <c:pt idx="0">
                  <c:v>126</c:v>
                </c:pt>
              </c:numCache>
            </c:numRef>
          </c:val>
        </c:ser>
        <c:ser>
          <c:idx val="1"/>
          <c:order val="1"/>
          <c:tx>
            <c:strRef>
              <c:f>Hoja1!$C$1</c:f>
              <c:strCache>
                <c:ptCount val="1"/>
                <c:pt idx="0">
                  <c:v>No. de Magistrados y Jueces encuestados</c:v>
                </c:pt>
              </c:strCache>
            </c:strRef>
          </c:tx>
          <c:spPr>
            <a:gradFill>
              <a:gsLst>
                <a:gs pos="0">
                  <a:schemeClr val="accent6">
                    <a:lumMod val="40000"/>
                    <a:lumOff val="60000"/>
                  </a:schemeClr>
                </a:gs>
                <a:gs pos="30000">
                  <a:srgbClr val="D49E6C"/>
                </a:gs>
                <a:gs pos="70000">
                  <a:srgbClr val="A65528"/>
                </a:gs>
                <a:gs pos="100000">
                  <a:srgbClr val="663012"/>
                </a:gs>
              </a:gsLst>
              <a:lin ang="5400000" scaled="0"/>
            </a:gradFill>
          </c:spPr>
          <c:invertIfNegative val="0"/>
          <c:cat>
            <c:strRef>
              <c:f>Hoja1!$A$2</c:f>
              <c:strCache>
                <c:ptCount val="1"/>
                <c:pt idx="0">
                  <c:v>AÑO 2017</c:v>
                </c:pt>
              </c:strCache>
            </c:strRef>
          </c:cat>
          <c:val>
            <c:numRef>
              <c:f>Hoja1!$C$2</c:f>
              <c:numCache>
                <c:formatCode>General</c:formatCode>
                <c:ptCount val="1"/>
                <c:pt idx="0">
                  <c:v>127</c:v>
                </c:pt>
              </c:numCache>
            </c:numRef>
          </c:val>
        </c:ser>
        <c:dLbls>
          <c:showLegendKey val="0"/>
          <c:showVal val="0"/>
          <c:showCatName val="0"/>
          <c:showSerName val="0"/>
          <c:showPercent val="0"/>
          <c:showBubbleSize val="0"/>
        </c:dLbls>
        <c:gapWidth val="75"/>
        <c:overlap val="-25"/>
        <c:axId val="43850240"/>
        <c:axId val="124497856"/>
      </c:barChart>
      <c:catAx>
        <c:axId val="43850240"/>
        <c:scaling>
          <c:orientation val="minMax"/>
        </c:scaling>
        <c:delete val="0"/>
        <c:axPos val="b"/>
        <c:numFmt formatCode="General" sourceLinked="0"/>
        <c:majorTickMark val="none"/>
        <c:minorTickMark val="none"/>
        <c:tickLblPos val="nextTo"/>
        <c:crossAx val="124497856"/>
        <c:crosses val="autoZero"/>
        <c:auto val="1"/>
        <c:lblAlgn val="ctr"/>
        <c:lblOffset val="100"/>
        <c:noMultiLvlLbl val="0"/>
      </c:catAx>
      <c:valAx>
        <c:axId val="124497856"/>
        <c:scaling>
          <c:orientation val="minMax"/>
        </c:scaling>
        <c:delete val="0"/>
        <c:axPos val="l"/>
        <c:majorGridlines/>
        <c:numFmt formatCode="General" sourceLinked="1"/>
        <c:majorTickMark val="none"/>
        <c:minorTickMark val="none"/>
        <c:tickLblPos val="nextTo"/>
        <c:spPr>
          <a:ln w="9525">
            <a:noFill/>
          </a:ln>
        </c:spPr>
        <c:crossAx val="43850240"/>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EPA PLAN DE ADQUISICIONES</a:t>
            </a:r>
          </a:p>
        </c:rich>
      </c:tx>
      <c:overlay val="0"/>
    </c:title>
    <c:autoTitleDeleted val="0"/>
    <c:plotArea>
      <c:layout/>
      <c:barChart>
        <c:barDir val="col"/>
        <c:grouping val="clustered"/>
        <c:varyColors val="0"/>
        <c:ser>
          <c:idx val="0"/>
          <c:order val="0"/>
          <c:tx>
            <c:strRef>
              <c:f>Hoja1!$B$1</c:f>
              <c:strCache>
                <c:ptCount val="1"/>
                <c:pt idx="0">
                  <c:v>Valor Ejecutado en el Trimestre</c:v>
                </c:pt>
              </c:strCache>
            </c:strRef>
          </c:tx>
          <c:spPr>
            <a:solidFill>
              <a:schemeClr val="accent3">
                <a:lumMod val="75000"/>
              </a:schemeClr>
            </a:soli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#,##0.00_);_("$"* \(#,##0.00\);_("$"* "-"??_);_(@_)</c:formatCode>
                <c:ptCount val="4"/>
                <c:pt idx="0">
                  <c:v>4374775734</c:v>
                </c:pt>
                <c:pt idx="1">
                  <c:v>1245833279.8</c:v>
                </c:pt>
                <c:pt idx="2">
                  <c:v>2234876239</c:v>
                </c:pt>
                <c:pt idx="3">
                  <c:v>1932260748</c:v>
                </c:pt>
              </c:numCache>
            </c:numRef>
          </c:val>
        </c:ser>
        <c:ser>
          <c:idx val="1"/>
          <c:order val="1"/>
          <c:tx>
            <c:strRef>
              <c:f>Hoja1!$C$1</c:f>
              <c:strCache>
                <c:ptCount val="1"/>
                <c:pt idx="0">
                  <c:v>Valor Programado en el trimestre</c:v>
                </c:pt>
              </c:strCache>
            </c:strRef>
          </c:tx>
          <c:spPr>
            <a:solidFill>
              <a:schemeClr val="accent1"/>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#,##0.00_);_("$"* \(#,##0.00\);_("$"* "-"??_);_(@_)</c:formatCode>
                <c:ptCount val="4"/>
                <c:pt idx="0">
                  <c:v>4532836538</c:v>
                </c:pt>
                <c:pt idx="1">
                  <c:v>1504583754</c:v>
                </c:pt>
                <c:pt idx="2">
                  <c:v>1946239052</c:v>
                </c:pt>
                <c:pt idx="3">
                  <c:v>1805637215.8</c:v>
                </c:pt>
              </c:numCache>
            </c:numRef>
          </c:val>
        </c:ser>
        <c:dLbls>
          <c:showLegendKey val="0"/>
          <c:showVal val="0"/>
          <c:showCatName val="0"/>
          <c:showSerName val="0"/>
          <c:showPercent val="0"/>
          <c:showBubbleSize val="0"/>
        </c:dLbls>
        <c:gapWidth val="75"/>
        <c:overlap val="-25"/>
        <c:axId val="44207616"/>
        <c:axId val="124499008"/>
      </c:barChart>
      <c:catAx>
        <c:axId val="44207616"/>
        <c:scaling>
          <c:orientation val="minMax"/>
        </c:scaling>
        <c:delete val="0"/>
        <c:axPos val="b"/>
        <c:numFmt formatCode="General" sourceLinked="0"/>
        <c:majorTickMark val="none"/>
        <c:minorTickMark val="none"/>
        <c:tickLblPos val="nextTo"/>
        <c:crossAx val="124499008"/>
        <c:crosses val="autoZero"/>
        <c:auto val="1"/>
        <c:lblAlgn val="ctr"/>
        <c:lblOffset val="100"/>
        <c:noMultiLvlLbl val="0"/>
      </c:catAx>
      <c:valAx>
        <c:axId val="124499008"/>
        <c:scaling>
          <c:orientation val="minMax"/>
        </c:scaling>
        <c:delete val="0"/>
        <c:axPos val="l"/>
        <c:majorGridlines/>
        <c:numFmt formatCode="_(&quot;$&quot;* #,##0.00_);_(&quot;$&quot;* \(#,##0.00\);_(&quot;$&quot;* &quot;-&quot;??_);_(@_)" sourceLinked="1"/>
        <c:majorTickMark val="none"/>
        <c:minorTickMark val="none"/>
        <c:tickLblPos val="nextTo"/>
        <c:spPr>
          <a:ln w="9525">
            <a:noFill/>
          </a:ln>
        </c:spPr>
        <c:crossAx val="44207616"/>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PCA CONTRATACIÓN DIRECTA</a:t>
            </a:r>
          </a:p>
        </c:rich>
      </c:tx>
      <c:overlay val="0"/>
    </c:title>
    <c:autoTitleDeleted val="0"/>
    <c:plotArea>
      <c:layout/>
      <c:barChart>
        <c:barDir val="col"/>
        <c:grouping val="clustered"/>
        <c:varyColors val="0"/>
        <c:ser>
          <c:idx val="0"/>
          <c:order val="0"/>
          <c:tx>
            <c:strRef>
              <c:f>Hoja1!$B$1</c:f>
              <c:strCache>
                <c:ptCount val="1"/>
                <c:pt idx="0">
                  <c:v>Contratación Directa Adjudicados</c:v>
                </c:pt>
              </c:strCache>
            </c:strRef>
          </c:tx>
          <c:spPr>
            <a:solidFill>
              <a:schemeClr val="accent3">
                <a:lumMod val="75000"/>
              </a:schemeClr>
            </a:soli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20</c:v>
                </c:pt>
                <c:pt idx="1">
                  <c:v>7</c:v>
                </c:pt>
                <c:pt idx="2">
                  <c:v>6</c:v>
                </c:pt>
                <c:pt idx="3">
                  <c:v>55</c:v>
                </c:pt>
              </c:numCache>
            </c:numRef>
          </c:val>
        </c:ser>
        <c:ser>
          <c:idx val="1"/>
          <c:order val="1"/>
          <c:tx>
            <c:strRef>
              <c:f>Hoja1!$C$1</c:f>
              <c:strCache>
                <c:ptCount val="1"/>
                <c:pt idx="0">
                  <c:v>Contratación Directa Terminados</c:v>
                </c:pt>
              </c:strCache>
            </c:strRef>
          </c:tx>
          <c:spPr>
            <a:solidFill>
              <a:schemeClr val="accent1"/>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15</c:v>
                </c:pt>
                <c:pt idx="1">
                  <c:v>6</c:v>
                </c:pt>
                <c:pt idx="2">
                  <c:v>6</c:v>
                </c:pt>
                <c:pt idx="3">
                  <c:v>52</c:v>
                </c:pt>
              </c:numCache>
            </c:numRef>
          </c:val>
        </c:ser>
        <c:dLbls>
          <c:showLegendKey val="0"/>
          <c:showVal val="0"/>
          <c:showCatName val="0"/>
          <c:showSerName val="0"/>
          <c:showPercent val="0"/>
          <c:showBubbleSize val="0"/>
        </c:dLbls>
        <c:gapWidth val="75"/>
        <c:overlap val="-25"/>
        <c:axId val="128051712"/>
        <c:axId val="124501312"/>
      </c:barChart>
      <c:catAx>
        <c:axId val="128051712"/>
        <c:scaling>
          <c:orientation val="minMax"/>
        </c:scaling>
        <c:delete val="0"/>
        <c:axPos val="b"/>
        <c:numFmt formatCode="General" sourceLinked="0"/>
        <c:majorTickMark val="none"/>
        <c:minorTickMark val="none"/>
        <c:tickLblPos val="nextTo"/>
        <c:crossAx val="124501312"/>
        <c:crosses val="autoZero"/>
        <c:auto val="1"/>
        <c:lblAlgn val="ctr"/>
        <c:lblOffset val="100"/>
        <c:noMultiLvlLbl val="0"/>
      </c:catAx>
      <c:valAx>
        <c:axId val="124501312"/>
        <c:scaling>
          <c:orientation val="minMax"/>
        </c:scaling>
        <c:delete val="0"/>
        <c:axPos val="l"/>
        <c:majorGridlines/>
        <c:numFmt formatCode="_(* #,##0_);_(* \(#,##0\);_(* &quot;-&quot;??_);_(@_)" sourceLinked="1"/>
        <c:majorTickMark val="none"/>
        <c:minorTickMark val="none"/>
        <c:tickLblPos val="nextTo"/>
        <c:spPr>
          <a:ln w="9525">
            <a:noFill/>
          </a:ln>
        </c:spPr>
        <c:crossAx val="128051712"/>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PCA LICITACIÓN PÚBLICA IBAGUÉ</a:t>
            </a:r>
          </a:p>
        </c:rich>
      </c:tx>
      <c:overlay val="0"/>
    </c:title>
    <c:autoTitleDeleted val="0"/>
    <c:plotArea>
      <c:layout/>
      <c:barChart>
        <c:barDir val="col"/>
        <c:grouping val="clustered"/>
        <c:varyColors val="0"/>
        <c:ser>
          <c:idx val="0"/>
          <c:order val="0"/>
          <c:tx>
            <c:strRef>
              <c:f>Hoja1!$B$1</c:f>
              <c:strCache>
                <c:ptCount val="1"/>
                <c:pt idx="0">
                  <c:v>PCA Licitación Adjudicados</c:v>
                </c:pt>
              </c:strCache>
            </c:strRef>
          </c:tx>
          <c:spPr>
            <a:gradFill>
              <a:gsLst>
                <a:gs pos="0">
                  <a:schemeClr val="accent3">
                    <a:lumMod val="40000"/>
                    <a:lumOff val="60000"/>
                  </a:schemeClr>
                </a:gs>
                <a:gs pos="64999">
                  <a:srgbClr val="F0EBD5"/>
                </a:gs>
                <a:gs pos="100000">
                  <a:srgbClr val="D1C39F"/>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2017</c:v>
                </c:pt>
              </c:strCache>
            </c:strRef>
          </c:cat>
          <c:val>
            <c:numRef>
              <c:f>Hoja1!$B$2</c:f>
              <c:numCache>
                <c:formatCode>General</c:formatCode>
                <c:ptCount val="1"/>
                <c:pt idx="0">
                  <c:v>0</c:v>
                </c:pt>
              </c:numCache>
            </c:numRef>
          </c:val>
        </c:ser>
        <c:ser>
          <c:idx val="1"/>
          <c:order val="1"/>
          <c:tx>
            <c:strRef>
              <c:f>Hoja1!$C$1</c:f>
              <c:strCache>
                <c:ptCount val="1"/>
                <c:pt idx="0">
                  <c:v>PCA Licitación Terminados</c:v>
                </c:pt>
              </c:strCache>
            </c:strRef>
          </c:tx>
          <c:spPr>
            <a:gradFill>
              <a:gsLst>
                <a:gs pos="0">
                  <a:schemeClr val="accent6">
                    <a:lumMod val="40000"/>
                    <a:lumOff val="60000"/>
                  </a:schemeClr>
                </a:gs>
                <a:gs pos="30000">
                  <a:srgbClr val="D49E6C"/>
                </a:gs>
                <a:gs pos="70000">
                  <a:srgbClr val="A65528"/>
                </a:gs>
                <a:gs pos="100000">
                  <a:srgbClr val="66301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2017</c:v>
                </c:pt>
              </c:strCache>
            </c:strRef>
          </c:cat>
          <c:val>
            <c:numRef>
              <c:f>Hoja1!$C$2</c:f>
              <c:numCache>
                <c:formatCode>General</c:formatCode>
                <c:ptCount val="1"/>
                <c:pt idx="0">
                  <c:v>0</c:v>
                </c:pt>
              </c:numCache>
            </c:numRef>
          </c:val>
        </c:ser>
        <c:dLbls>
          <c:showLegendKey val="0"/>
          <c:showVal val="1"/>
          <c:showCatName val="0"/>
          <c:showSerName val="0"/>
          <c:showPercent val="0"/>
          <c:showBubbleSize val="0"/>
        </c:dLbls>
        <c:gapWidth val="150"/>
        <c:overlap val="-25"/>
        <c:axId val="129573888"/>
        <c:axId val="71451200"/>
      </c:barChart>
      <c:catAx>
        <c:axId val="129573888"/>
        <c:scaling>
          <c:orientation val="minMax"/>
        </c:scaling>
        <c:delete val="0"/>
        <c:axPos val="b"/>
        <c:numFmt formatCode="General" sourceLinked="0"/>
        <c:majorTickMark val="none"/>
        <c:minorTickMark val="none"/>
        <c:tickLblPos val="nextTo"/>
        <c:crossAx val="71451200"/>
        <c:crosses val="autoZero"/>
        <c:auto val="1"/>
        <c:lblAlgn val="ctr"/>
        <c:lblOffset val="100"/>
        <c:noMultiLvlLbl val="0"/>
      </c:catAx>
      <c:valAx>
        <c:axId val="71451200"/>
        <c:scaling>
          <c:orientation val="minMax"/>
        </c:scaling>
        <c:delete val="1"/>
        <c:axPos val="l"/>
        <c:numFmt formatCode="General" sourceLinked="1"/>
        <c:majorTickMark val="none"/>
        <c:minorTickMark val="none"/>
        <c:tickLblPos val="nextTo"/>
        <c:crossAx val="129573888"/>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PCA PROCESOS DE CONTRTACIÓN ADJUDICADOS</a:t>
            </a:r>
          </a:p>
        </c:rich>
      </c:tx>
      <c:overlay val="0"/>
    </c:title>
    <c:autoTitleDeleted val="0"/>
    <c:plotArea>
      <c:layout/>
      <c:barChart>
        <c:barDir val="col"/>
        <c:grouping val="clustered"/>
        <c:varyColors val="0"/>
        <c:ser>
          <c:idx val="0"/>
          <c:order val="0"/>
          <c:tx>
            <c:strRef>
              <c:f>Hoja1!$B$1</c:f>
              <c:strCache>
                <c:ptCount val="1"/>
                <c:pt idx="0">
                  <c:v>No. de Procesos de contratación adjudicados </c:v>
                </c:pt>
              </c:strCache>
            </c:strRef>
          </c:tx>
          <c:spPr>
            <a:solidFill>
              <a:schemeClr val="accent3">
                <a:lumMod val="75000"/>
              </a:schemeClr>
            </a:soli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33</c:v>
                </c:pt>
                <c:pt idx="1">
                  <c:v>14</c:v>
                </c:pt>
                <c:pt idx="2">
                  <c:v>14</c:v>
                </c:pt>
                <c:pt idx="3">
                  <c:v>73</c:v>
                </c:pt>
              </c:numCache>
            </c:numRef>
          </c:val>
        </c:ser>
        <c:ser>
          <c:idx val="1"/>
          <c:order val="1"/>
          <c:tx>
            <c:strRef>
              <c:f>Hoja1!$C$1</c:f>
              <c:strCache>
                <c:ptCount val="1"/>
                <c:pt idx="0">
                  <c:v>No. de Procesos de Contratación Terminados</c:v>
                </c:pt>
              </c:strCache>
            </c:strRef>
          </c:tx>
          <c:spPr>
            <a:solidFill>
              <a:schemeClr val="accent1"/>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37</c:v>
                </c:pt>
                <c:pt idx="1">
                  <c:v>16</c:v>
                </c:pt>
                <c:pt idx="2">
                  <c:v>16</c:v>
                </c:pt>
                <c:pt idx="3">
                  <c:v>73</c:v>
                </c:pt>
              </c:numCache>
            </c:numRef>
          </c:val>
        </c:ser>
        <c:dLbls>
          <c:showLegendKey val="0"/>
          <c:showVal val="0"/>
          <c:showCatName val="0"/>
          <c:showSerName val="0"/>
          <c:showPercent val="0"/>
          <c:showBubbleSize val="0"/>
        </c:dLbls>
        <c:gapWidth val="75"/>
        <c:overlap val="-25"/>
        <c:axId val="130529792"/>
        <c:axId val="71452928"/>
      </c:barChart>
      <c:catAx>
        <c:axId val="130529792"/>
        <c:scaling>
          <c:orientation val="minMax"/>
        </c:scaling>
        <c:delete val="0"/>
        <c:axPos val="b"/>
        <c:numFmt formatCode="General" sourceLinked="0"/>
        <c:majorTickMark val="none"/>
        <c:minorTickMark val="none"/>
        <c:tickLblPos val="nextTo"/>
        <c:crossAx val="71452928"/>
        <c:crosses val="autoZero"/>
        <c:auto val="1"/>
        <c:lblAlgn val="ctr"/>
        <c:lblOffset val="100"/>
        <c:noMultiLvlLbl val="0"/>
      </c:catAx>
      <c:valAx>
        <c:axId val="71452928"/>
        <c:scaling>
          <c:orientation val="minMax"/>
        </c:scaling>
        <c:delete val="0"/>
        <c:axPos val="l"/>
        <c:majorGridlines/>
        <c:numFmt formatCode="_(* #,##0_);_(* \(#,##0\);_(* &quot;-&quot;??_);_(@_)" sourceLinked="1"/>
        <c:majorTickMark val="none"/>
        <c:minorTickMark val="none"/>
        <c:tickLblPos val="nextTo"/>
        <c:spPr>
          <a:ln w="9525">
            <a:noFill/>
          </a:ln>
        </c:spPr>
        <c:crossAx val="130529792"/>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PCA SELECCIÓN ABREVIADA MENOR CUANTÍA</a:t>
            </a:r>
          </a:p>
        </c:rich>
      </c:tx>
      <c:overlay val="0"/>
    </c:title>
    <c:autoTitleDeleted val="0"/>
    <c:plotArea>
      <c:layout/>
      <c:barChart>
        <c:barDir val="col"/>
        <c:grouping val="clustered"/>
        <c:varyColors val="0"/>
        <c:ser>
          <c:idx val="0"/>
          <c:order val="0"/>
          <c:tx>
            <c:strRef>
              <c:f>Hoja1!$B$1</c:f>
              <c:strCache>
                <c:ptCount val="1"/>
                <c:pt idx="0">
                  <c:v>Menor Cuantía Adjudicados</c:v>
                </c:pt>
              </c:strCache>
            </c:strRef>
          </c:tx>
          <c:spPr>
            <a:solidFill>
              <a:schemeClr val="accent3">
                <a:lumMod val="75000"/>
              </a:schemeClr>
            </a:soli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1</c:v>
                </c:pt>
                <c:pt idx="1">
                  <c:v>1</c:v>
                </c:pt>
                <c:pt idx="2">
                  <c:v>1</c:v>
                </c:pt>
                <c:pt idx="3">
                  <c:v>2</c:v>
                </c:pt>
              </c:numCache>
            </c:numRef>
          </c:val>
        </c:ser>
        <c:ser>
          <c:idx val="1"/>
          <c:order val="1"/>
          <c:tx>
            <c:strRef>
              <c:f>Hoja1!$C$1</c:f>
              <c:strCache>
                <c:ptCount val="1"/>
                <c:pt idx="0">
                  <c:v>Menor Cuantía Terminados</c:v>
                </c:pt>
              </c:strCache>
            </c:strRef>
          </c:tx>
          <c:spPr>
            <a:solidFill>
              <a:schemeClr val="accent1"/>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1</c:v>
                </c:pt>
                <c:pt idx="1">
                  <c:v>1</c:v>
                </c:pt>
                <c:pt idx="2">
                  <c:v>1</c:v>
                </c:pt>
                <c:pt idx="3">
                  <c:v>2</c:v>
                </c:pt>
              </c:numCache>
            </c:numRef>
          </c:val>
        </c:ser>
        <c:dLbls>
          <c:showLegendKey val="0"/>
          <c:showVal val="0"/>
          <c:showCatName val="0"/>
          <c:showSerName val="0"/>
          <c:showPercent val="0"/>
          <c:showBubbleSize val="0"/>
        </c:dLbls>
        <c:gapWidth val="75"/>
        <c:overlap val="-25"/>
        <c:axId val="130088448"/>
        <c:axId val="71453504"/>
      </c:barChart>
      <c:catAx>
        <c:axId val="130088448"/>
        <c:scaling>
          <c:orientation val="minMax"/>
        </c:scaling>
        <c:delete val="0"/>
        <c:axPos val="b"/>
        <c:numFmt formatCode="General" sourceLinked="0"/>
        <c:majorTickMark val="none"/>
        <c:minorTickMark val="none"/>
        <c:tickLblPos val="nextTo"/>
        <c:crossAx val="71453504"/>
        <c:crosses val="autoZero"/>
        <c:auto val="1"/>
        <c:lblAlgn val="ctr"/>
        <c:lblOffset val="100"/>
        <c:noMultiLvlLbl val="0"/>
      </c:catAx>
      <c:valAx>
        <c:axId val="71453504"/>
        <c:scaling>
          <c:orientation val="minMax"/>
        </c:scaling>
        <c:delete val="0"/>
        <c:axPos val="l"/>
        <c:majorGridlines/>
        <c:numFmt formatCode="_(* #,##0_);_(* \(#,##0\);_(* &quot;-&quot;??_);_(@_)" sourceLinked="1"/>
        <c:majorTickMark val="none"/>
        <c:minorTickMark val="none"/>
        <c:tickLblPos val="nextTo"/>
        <c:spPr>
          <a:ln w="9525">
            <a:noFill/>
          </a:ln>
        </c:spPr>
        <c:crossAx val="130088448"/>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PCA INDICADOR SELECCIÓN ABREVIADA MÍNIMA CUANTÍA</a:t>
            </a:r>
          </a:p>
        </c:rich>
      </c:tx>
      <c:overlay val="0"/>
    </c:title>
    <c:autoTitleDeleted val="0"/>
    <c:plotArea>
      <c:layout>
        <c:manualLayout>
          <c:layoutTarget val="inner"/>
          <c:xMode val="edge"/>
          <c:yMode val="edge"/>
          <c:x val="0.15336521712825307"/>
          <c:y val="0.25038630454315347"/>
          <c:w val="0.6880250360327218"/>
          <c:h val="0.30719255326761957"/>
        </c:manualLayout>
      </c:layout>
      <c:barChart>
        <c:barDir val="col"/>
        <c:grouping val="clustered"/>
        <c:varyColors val="0"/>
        <c:ser>
          <c:idx val="0"/>
          <c:order val="0"/>
          <c:tx>
            <c:strRef>
              <c:f>Hoja1!$B$1</c:f>
              <c:strCache>
                <c:ptCount val="1"/>
                <c:pt idx="0">
                  <c:v>Mínima Cuantía Adjudicados</c:v>
                </c:pt>
              </c:strCache>
            </c:strRef>
          </c:tx>
          <c:spPr>
            <a:solidFill>
              <a:schemeClr val="accent3">
                <a:lumMod val="75000"/>
              </a:schemeClr>
            </a:soli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11</c:v>
                </c:pt>
                <c:pt idx="1">
                  <c:v>4</c:v>
                </c:pt>
                <c:pt idx="2">
                  <c:v>6</c:v>
                </c:pt>
                <c:pt idx="3">
                  <c:v>15</c:v>
                </c:pt>
              </c:numCache>
            </c:numRef>
          </c:val>
        </c:ser>
        <c:ser>
          <c:idx val="1"/>
          <c:order val="1"/>
          <c:tx>
            <c:strRef>
              <c:f>Hoja1!$C$1</c:f>
              <c:strCache>
                <c:ptCount val="1"/>
                <c:pt idx="0">
                  <c:v>Mínima Cuantía Terminados</c:v>
                </c:pt>
              </c:strCache>
            </c:strRef>
          </c:tx>
          <c:spPr>
            <a:solidFill>
              <a:schemeClr val="accent1"/>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15</c:v>
                </c:pt>
                <c:pt idx="1">
                  <c:v>6</c:v>
                </c:pt>
                <c:pt idx="2">
                  <c:v>8</c:v>
                </c:pt>
                <c:pt idx="3">
                  <c:v>8</c:v>
                </c:pt>
              </c:numCache>
            </c:numRef>
          </c:val>
        </c:ser>
        <c:dLbls>
          <c:showLegendKey val="0"/>
          <c:showVal val="0"/>
          <c:showCatName val="0"/>
          <c:showSerName val="0"/>
          <c:showPercent val="0"/>
          <c:showBubbleSize val="0"/>
        </c:dLbls>
        <c:gapWidth val="75"/>
        <c:overlap val="-25"/>
        <c:axId val="44204544"/>
        <c:axId val="71454080"/>
      </c:barChart>
      <c:catAx>
        <c:axId val="44204544"/>
        <c:scaling>
          <c:orientation val="minMax"/>
        </c:scaling>
        <c:delete val="0"/>
        <c:axPos val="b"/>
        <c:numFmt formatCode="General" sourceLinked="0"/>
        <c:majorTickMark val="none"/>
        <c:minorTickMark val="none"/>
        <c:tickLblPos val="nextTo"/>
        <c:crossAx val="71454080"/>
        <c:crosses val="autoZero"/>
        <c:auto val="1"/>
        <c:lblAlgn val="ctr"/>
        <c:lblOffset val="100"/>
        <c:noMultiLvlLbl val="0"/>
      </c:catAx>
      <c:valAx>
        <c:axId val="71454080"/>
        <c:scaling>
          <c:orientation val="minMax"/>
        </c:scaling>
        <c:delete val="0"/>
        <c:axPos val="l"/>
        <c:majorGridlines/>
        <c:numFmt formatCode="_(* #,##0_);_(* \(#,##0\);_(* &quot;-&quot;??_);_(@_)" sourceLinked="1"/>
        <c:majorTickMark val="none"/>
        <c:minorTickMark val="none"/>
        <c:tickLblPos val="nextTo"/>
        <c:spPr>
          <a:ln w="9525">
            <a:noFill/>
          </a:ln>
        </c:spPr>
        <c:crossAx val="44204544"/>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PCA INDICADOR SELECCIÓN ABREVIADA SUBASTA</a:t>
            </a:r>
            <a:r>
              <a:rPr lang="es-CO" baseline="0"/>
              <a:t> INVERSA</a:t>
            </a:r>
            <a:endParaRPr lang="es-CO"/>
          </a:p>
        </c:rich>
      </c:tx>
      <c:overlay val="0"/>
    </c:title>
    <c:autoTitleDeleted val="0"/>
    <c:plotArea>
      <c:layout>
        <c:manualLayout>
          <c:layoutTarget val="inner"/>
          <c:xMode val="edge"/>
          <c:yMode val="edge"/>
          <c:x val="0.15336521712825307"/>
          <c:y val="0.25038630454315347"/>
          <c:w val="0.6880250360327218"/>
          <c:h val="0.30719255326761957"/>
        </c:manualLayout>
      </c:layout>
      <c:barChart>
        <c:barDir val="col"/>
        <c:grouping val="clustered"/>
        <c:varyColors val="0"/>
        <c:ser>
          <c:idx val="0"/>
          <c:order val="0"/>
          <c:tx>
            <c:strRef>
              <c:f>Hoja1!$B$1</c:f>
              <c:strCache>
                <c:ptCount val="1"/>
                <c:pt idx="0">
                  <c:v>Subasta Inversa Adjudicados</c:v>
                </c:pt>
              </c:strCache>
            </c:strRef>
          </c:tx>
          <c:spPr>
            <a:solidFill>
              <a:schemeClr val="accent3">
                <a:lumMod val="75000"/>
              </a:schemeClr>
            </a:soli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1</c:v>
                </c:pt>
                <c:pt idx="1">
                  <c:v>2</c:v>
                </c:pt>
                <c:pt idx="2">
                  <c:v>1</c:v>
                </c:pt>
                <c:pt idx="3">
                  <c:v>1</c:v>
                </c:pt>
              </c:numCache>
            </c:numRef>
          </c:val>
        </c:ser>
        <c:ser>
          <c:idx val="1"/>
          <c:order val="1"/>
          <c:tx>
            <c:strRef>
              <c:f>Hoja1!$C$1</c:f>
              <c:strCache>
                <c:ptCount val="1"/>
                <c:pt idx="0">
                  <c:v>Subasta Inversa Terminados</c:v>
                </c:pt>
              </c:strCache>
            </c:strRef>
          </c:tx>
          <c:spPr>
            <a:solidFill>
              <a:schemeClr val="accent1"/>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1</c:v>
                </c:pt>
                <c:pt idx="1">
                  <c:v>2</c:v>
                </c:pt>
                <c:pt idx="2">
                  <c:v>1</c:v>
                </c:pt>
                <c:pt idx="3">
                  <c:v>1</c:v>
                </c:pt>
              </c:numCache>
            </c:numRef>
          </c:val>
        </c:ser>
        <c:dLbls>
          <c:showLegendKey val="0"/>
          <c:showVal val="0"/>
          <c:showCatName val="0"/>
          <c:showSerName val="0"/>
          <c:showPercent val="0"/>
          <c:showBubbleSize val="0"/>
        </c:dLbls>
        <c:gapWidth val="75"/>
        <c:overlap val="-25"/>
        <c:axId val="131512832"/>
        <c:axId val="71458112"/>
      </c:barChart>
      <c:catAx>
        <c:axId val="131512832"/>
        <c:scaling>
          <c:orientation val="minMax"/>
        </c:scaling>
        <c:delete val="0"/>
        <c:axPos val="b"/>
        <c:numFmt formatCode="General" sourceLinked="0"/>
        <c:majorTickMark val="none"/>
        <c:minorTickMark val="none"/>
        <c:tickLblPos val="nextTo"/>
        <c:crossAx val="71458112"/>
        <c:crosses val="autoZero"/>
        <c:auto val="1"/>
        <c:lblAlgn val="ctr"/>
        <c:lblOffset val="100"/>
        <c:noMultiLvlLbl val="0"/>
      </c:catAx>
      <c:valAx>
        <c:axId val="71458112"/>
        <c:scaling>
          <c:orientation val="minMax"/>
        </c:scaling>
        <c:delete val="0"/>
        <c:axPos val="l"/>
        <c:majorGridlines/>
        <c:numFmt formatCode="_(* #,##0_);_(* \(#,##0\);_(* &quot;-&quot;??_);_(@_)" sourceLinked="1"/>
        <c:majorTickMark val="none"/>
        <c:minorTickMark val="none"/>
        <c:tickLblPos val="nextTo"/>
        <c:spPr>
          <a:ln w="9525">
            <a:noFill/>
          </a:ln>
        </c:spPr>
        <c:crossAx val="131512832"/>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RCR REQUERIMIENTOS COMPLEMENTARIOS RECIBIDOS</a:t>
            </a:r>
          </a:p>
        </c:rich>
      </c:tx>
      <c:overlay val="0"/>
    </c:title>
    <c:autoTitleDeleted val="0"/>
    <c:plotArea>
      <c:layout/>
      <c:barChart>
        <c:barDir val="col"/>
        <c:grouping val="clustered"/>
        <c:varyColors val="0"/>
        <c:ser>
          <c:idx val="0"/>
          <c:order val="0"/>
          <c:tx>
            <c:strRef>
              <c:f>Hoja1!$B$1</c:f>
              <c:strCache>
                <c:ptCount val="1"/>
                <c:pt idx="0">
                  <c:v>RCR Juzgados, Tribunales y Consejo Seccional</c:v>
                </c:pt>
              </c:strCache>
            </c:strRef>
          </c:tx>
          <c:spPr>
            <a:solidFill>
              <a:schemeClr val="accent3">
                <a:lumMod val="75000"/>
              </a:schemeClr>
            </a:solidFill>
            <a:ln>
              <a:solidFill>
                <a:schemeClr val="tx1">
                  <a:alpha val="95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0</c:v>
                </c:pt>
                <c:pt idx="1">
                  <c:v>0</c:v>
                </c:pt>
                <c:pt idx="2">
                  <c:v>0</c:v>
                </c:pt>
                <c:pt idx="3">
                  <c:v>0</c:v>
                </c:pt>
              </c:numCache>
            </c:numRef>
          </c:val>
        </c:ser>
        <c:dLbls>
          <c:showLegendKey val="0"/>
          <c:showVal val="1"/>
          <c:showCatName val="0"/>
          <c:showSerName val="0"/>
          <c:showPercent val="0"/>
          <c:showBubbleSize val="0"/>
        </c:dLbls>
        <c:gapWidth val="150"/>
        <c:overlap val="-25"/>
        <c:axId val="3046912"/>
        <c:axId val="130385600"/>
      </c:barChart>
      <c:catAx>
        <c:axId val="3046912"/>
        <c:scaling>
          <c:orientation val="minMax"/>
        </c:scaling>
        <c:delete val="0"/>
        <c:axPos val="b"/>
        <c:numFmt formatCode="General" sourceLinked="0"/>
        <c:majorTickMark val="none"/>
        <c:minorTickMark val="none"/>
        <c:tickLblPos val="nextTo"/>
        <c:crossAx val="130385600"/>
        <c:crosses val="autoZero"/>
        <c:auto val="1"/>
        <c:lblAlgn val="ctr"/>
        <c:lblOffset val="100"/>
        <c:noMultiLvlLbl val="0"/>
      </c:catAx>
      <c:valAx>
        <c:axId val="130385600"/>
        <c:scaling>
          <c:orientation val="minMax"/>
        </c:scaling>
        <c:delete val="1"/>
        <c:axPos val="l"/>
        <c:numFmt formatCode="_(* #,##0_);_(* \(#,##0\);_(* &quot;-&quot;??_);_(@_)" sourceLinked="1"/>
        <c:majorTickMark val="none"/>
        <c:minorTickMark val="none"/>
        <c:tickLblPos val="nextTo"/>
        <c:crossAx val="3046912"/>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32756167979002626"/>
          <c:y val="0.27560002916302129"/>
          <c:w val="0.34487685914260718"/>
          <c:h val="0.57479476523767858"/>
        </c:manualLayout>
      </c:layout>
      <c:pieChart>
        <c:varyColors val="1"/>
        <c:ser>
          <c:idx val="0"/>
          <c:order val="0"/>
          <c:tx>
            <c:strRef>
              <c:f>'TABULACION ENCUESTA'!$A$29:$H$29</c:f>
              <c:strCache>
                <c:ptCount val="1"/>
                <c:pt idx="0">
                  <c:v>COMPONENTE 3: NECESIDADES INFORMÁTICAS</c:v>
                </c:pt>
              </c:strCache>
            </c:strRef>
          </c:tx>
          <c:explosion val="5"/>
          <c:dPt>
            <c:idx val="0"/>
            <c:bubble3D val="0"/>
            <c:explosion val="15"/>
            <c:spPr>
              <a:solidFill>
                <a:srgbClr val="00B050"/>
              </a:solidFill>
              <a:ln w="19050">
                <a:solidFill>
                  <a:schemeClr val="lt1"/>
                </a:solidFill>
              </a:ln>
              <a:effectLst/>
            </c:spPr>
          </c:dPt>
          <c:dPt>
            <c:idx val="1"/>
            <c:bubble3D val="0"/>
            <c:spPr>
              <a:solidFill>
                <a:srgbClr val="00B050"/>
              </a:solidFill>
              <a:ln w="19050">
                <a:solidFill>
                  <a:schemeClr val="lt1"/>
                </a:solidFill>
              </a:ln>
              <a:effectLst/>
            </c:spPr>
          </c:dPt>
          <c:dPt>
            <c:idx val="2"/>
            <c:bubble3D val="0"/>
            <c:spPr>
              <a:solidFill>
                <a:srgbClr val="FFFF00"/>
              </a:solidFill>
              <a:ln w="19050">
                <a:solidFill>
                  <a:schemeClr val="lt1"/>
                </a:solidFill>
              </a:ln>
              <a:effectLst/>
            </c:spPr>
          </c:dPt>
          <c:dPt>
            <c:idx val="3"/>
            <c:bubble3D val="0"/>
            <c:spPr>
              <a:solidFill>
                <a:srgbClr val="FF0000"/>
              </a:solidFill>
              <a:ln w="19050">
                <a:solidFill>
                  <a:schemeClr val="lt1"/>
                </a:solidFill>
              </a:ln>
              <a:effectLst/>
            </c:spPr>
          </c:dPt>
          <c:dPt>
            <c:idx val="4"/>
            <c:bubble3D val="0"/>
            <c:spPr>
              <a:solidFill>
                <a:srgbClr val="FF0000"/>
              </a:solidFill>
              <a:ln w="19050">
                <a:solidFill>
                  <a:schemeClr val="lt1"/>
                </a:solidFill>
              </a:ln>
              <a:effectLst/>
            </c:spPr>
          </c:dPt>
          <c:dPt>
            <c:idx val="5"/>
            <c:bubble3D val="0"/>
            <c:spPr>
              <a:solidFill>
                <a:srgbClr val="00B0F0"/>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'TABULACION ENCUESTA'!$C$3:$C$8</c:f>
              <c:strCache>
                <c:ptCount val="6"/>
                <c:pt idx="0">
                  <c:v>Muy Satisfecho</c:v>
                </c:pt>
                <c:pt idx="1">
                  <c:v>Satisfecho</c:v>
                </c:pt>
                <c:pt idx="2">
                  <c:v>Deficiente</c:v>
                </c:pt>
                <c:pt idx="3">
                  <c:v>Malo</c:v>
                </c:pt>
                <c:pt idx="4">
                  <c:v>Muy Malo</c:v>
                </c:pt>
                <c:pt idx="5">
                  <c:v>No Sabe/No Responde</c:v>
                </c:pt>
              </c:strCache>
            </c:strRef>
          </c:cat>
          <c:val>
            <c:numRef>
              <c:f>'TABULACION ENCUESTA'!$B$36:$G$36</c:f>
              <c:numCache>
                <c:formatCode>0.00%</c:formatCode>
                <c:ptCount val="6"/>
                <c:pt idx="0">
                  <c:v>0.20454545454545456</c:v>
                </c:pt>
                <c:pt idx="1">
                  <c:v>0.27097902097902099</c:v>
                </c:pt>
                <c:pt idx="2">
                  <c:v>0.24125874125874125</c:v>
                </c:pt>
                <c:pt idx="3">
                  <c:v>8.5664335664335664E-2</c:v>
                </c:pt>
                <c:pt idx="4">
                  <c:v>0.11713286713286714</c:v>
                </c:pt>
                <c:pt idx="5">
                  <c:v>8.0419580419580416E-2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0626312335958005"/>
          <c:y val="0.82767176744416393"/>
          <c:w val="0.8513626421697289"/>
          <c:h val="0.16226533947407518"/>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FALLOS FAVORABLES A LA NACIÓN</a:t>
            </a:r>
          </a:p>
        </c:rich>
      </c:tx>
      <c:overlay val="0"/>
    </c:title>
    <c:autoTitleDeleted val="0"/>
    <c:plotArea>
      <c:layout>
        <c:manualLayout>
          <c:layoutTarget val="inner"/>
          <c:xMode val="edge"/>
          <c:yMode val="edge"/>
          <c:x val="0.25498871446373456"/>
          <c:y val="0.25038630454315347"/>
          <c:w val="0.52691836900382827"/>
          <c:h val="0.30719255326761957"/>
        </c:manualLayout>
      </c:layout>
      <c:barChart>
        <c:barDir val="col"/>
        <c:grouping val="clustered"/>
        <c:varyColors val="0"/>
        <c:ser>
          <c:idx val="0"/>
          <c:order val="0"/>
          <c:tx>
            <c:strRef>
              <c:f>Hoja1!$B$1</c:f>
              <c:strCache>
                <c:ptCount val="1"/>
                <c:pt idx="0">
                  <c:v>Fallos Favorables</c:v>
                </c:pt>
              </c:strCache>
            </c:strRef>
          </c:tx>
          <c:spPr>
            <a:solidFill>
              <a:schemeClr val="accent3">
                <a:lumMod val="75000"/>
              </a:schemeClr>
            </a:soli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27</c:v>
                </c:pt>
                <c:pt idx="1">
                  <c:v>8</c:v>
                </c:pt>
                <c:pt idx="2">
                  <c:v>5</c:v>
                </c:pt>
                <c:pt idx="3">
                  <c:v>5</c:v>
                </c:pt>
              </c:numCache>
            </c:numRef>
          </c:val>
        </c:ser>
        <c:ser>
          <c:idx val="1"/>
          <c:order val="1"/>
          <c:tx>
            <c:strRef>
              <c:f>Hoja1!$C$1</c:f>
              <c:strCache>
                <c:ptCount val="1"/>
                <c:pt idx="0">
                  <c:v>Total Fallos</c:v>
                </c:pt>
              </c:strCache>
            </c:strRef>
          </c:tx>
          <c:invertIfNegative val="0"/>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33</c:v>
                </c:pt>
                <c:pt idx="1">
                  <c:v>13</c:v>
                </c:pt>
                <c:pt idx="2">
                  <c:v>7</c:v>
                </c:pt>
                <c:pt idx="3">
                  <c:v>29</c:v>
                </c:pt>
              </c:numCache>
            </c:numRef>
          </c:val>
        </c:ser>
        <c:dLbls>
          <c:showLegendKey val="0"/>
          <c:showVal val="0"/>
          <c:showCatName val="0"/>
          <c:showSerName val="0"/>
          <c:showPercent val="0"/>
          <c:showBubbleSize val="0"/>
        </c:dLbls>
        <c:gapWidth val="75"/>
        <c:overlap val="-25"/>
        <c:axId val="133249536"/>
        <c:axId val="130386752"/>
      </c:barChart>
      <c:catAx>
        <c:axId val="133249536"/>
        <c:scaling>
          <c:orientation val="minMax"/>
        </c:scaling>
        <c:delete val="0"/>
        <c:axPos val="b"/>
        <c:numFmt formatCode="General" sourceLinked="0"/>
        <c:majorTickMark val="none"/>
        <c:minorTickMark val="none"/>
        <c:tickLblPos val="nextTo"/>
        <c:crossAx val="130386752"/>
        <c:crosses val="autoZero"/>
        <c:auto val="1"/>
        <c:lblAlgn val="ctr"/>
        <c:lblOffset val="100"/>
        <c:noMultiLvlLbl val="0"/>
      </c:catAx>
      <c:valAx>
        <c:axId val="130386752"/>
        <c:scaling>
          <c:orientation val="minMax"/>
        </c:scaling>
        <c:delete val="0"/>
        <c:axPos val="l"/>
        <c:majorGridlines/>
        <c:numFmt formatCode="_(* #,##0_);_(* \(#,##0\);_(* &quot;-&quot;??_);_(@_)" sourceLinked="1"/>
        <c:majorTickMark val="none"/>
        <c:minorTickMark val="none"/>
        <c:tickLblPos val="nextTo"/>
        <c:spPr>
          <a:ln w="9525">
            <a:noFill/>
          </a:ln>
        </c:spPr>
        <c:crossAx val="133249536"/>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REQUERIMIENTOS ATENDIDOS OPORTUNAMENTE</a:t>
            </a:r>
          </a:p>
        </c:rich>
      </c:tx>
      <c:overlay val="0"/>
    </c:title>
    <c:autoTitleDeleted val="0"/>
    <c:plotArea>
      <c:layout>
        <c:manualLayout>
          <c:layoutTarget val="inner"/>
          <c:xMode val="edge"/>
          <c:yMode val="edge"/>
          <c:x val="0.25498871446373456"/>
          <c:y val="0.25038630454315347"/>
          <c:w val="0.52691836900382827"/>
          <c:h val="0.30719255326761957"/>
        </c:manualLayout>
      </c:layout>
      <c:barChart>
        <c:barDir val="col"/>
        <c:grouping val="clustered"/>
        <c:varyColors val="0"/>
        <c:ser>
          <c:idx val="0"/>
          <c:order val="0"/>
          <c:tx>
            <c:strRef>
              <c:f>Hoja1!$B$1</c:f>
              <c:strCache>
                <c:ptCount val="1"/>
                <c:pt idx="0">
                  <c:v>No. de Requerimientos Atendidos Oportunamente</c:v>
                </c:pt>
              </c:strCache>
            </c:strRef>
          </c:tx>
          <c:spPr>
            <a:solidFill>
              <a:schemeClr val="accent3">
                <a:lumMod val="75000"/>
              </a:schemeClr>
            </a:soli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31</c:v>
                </c:pt>
                <c:pt idx="1">
                  <c:v>63</c:v>
                </c:pt>
                <c:pt idx="2">
                  <c:v>136</c:v>
                </c:pt>
                <c:pt idx="3">
                  <c:v>121</c:v>
                </c:pt>
              </c:numCache>
            </c:numRef>
          </c:val>
        </c:ser>
        <c:ser>
          <c:idx val="1"/>
          <c:order val="1"/>
          <c:tx>
            <c:strRef>
              <c:f>Hoja1!$C$1</c:f>
              <c:strCache>
                <c:ptCount val="1"/>
                <c:pt idx="0">
                  <c:v>No. Total de Requerimiento Atendidos</c:v>
                </c:pt>
              </c:strCache>
            </c:strRef>
          </c:tx>
          <c:invertIfNegative val="0"/>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35</c:v>
                </c:pt>
                <c:pt idx="1">
                  <c:v>115</c:v>
                </c:pt>
                <c:pt idx="2">
                  <c:v>161</c:v>
                </c:pt>
                <c:pt idx="3">
                  <c:v>122</c:v>
                </c:pt>
              </c:numCache>
            </c:numRef>
          </c:val>
        </c:ser>
        <c:dLbls>
          <c:showLegendKey val="0"/>
          <c:showVal val="0"/>
          <c:showCatName val="0"/>
          <c:showSerName val="0"/>
          <c:showPercent val="0"/>
          <c:showBubbleSize val="0"/>
        </c:dLbls>
        <c:gapWidth val="75"/>
        <c:overlap val="-25"/>
        <c:axId val="133248000"/>
        <c:axId val="130389632"/>
      </c:barChart>
      <c:catAx>
        <c:axId val="133248000"/>
        <c:scaling>
          <c:orientation val="minMax"/>
        </c:scaling>
        <c:delete val="0"/>
        <c:axPos val="b"/>
        <c:numFmt formatCode="General" sourceLinked="0"/>
        <c:majorTickMark val="none"/>
        <c:minorTickMark val="none"/>
        <c:tickLblPos val="nextTo"/>
        <c:crossAx val="130389632"/>
        <c:crosses val="autoZero"/>
        <c:auto val="1"/>
        <c:lblAlgn val="ctr"/>
        <c:lblOffset val="100"/>
        <c:noMultiLvlLbl val="0"/>
      </c:catAx>
      <c:valAx>
        <c:axId val="130389632"/>
        <c:scaling>
          <c:orientation val="minMax"/>
        </c:scaling>
        <c:delete val="0"/>
        <c:axPos val="l"/>
        <c:majorGridlines/>
        <c:numFmt formatCode="_(* #,##0_);_(* \(#,##0\);_(* &quot;-&quot;??_);_(@_)" sourceLinked="1"/>
        <c:majorTickMark val="none"/>
        <c:minorTickMark val="none"/>
        <c:tickLblPos val="nextTo"/>
        <c:spPr>
          <a:ln w="9525">
            <a:noFill/>
          </a:ln>
        </c:spPr>
        <c:crossAx val="133248000"/>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AVANCE DE LOS PLANES DE MEJORAMIENTO DE LAS AUDITORÍAS  DE CONTROL INTERNO IBAGUÉ</a:t>
            </a:r>
          </a:p>
        </c:rich>
      </c:tx>
      <c:overlay val="0"/>
    </c:title>
    <c:autoTitleDeleted val="0"/>
    <c:plotArea>
      <c:layout/>
      <c:barChart>
        <c:barDir val="col"/>
        <c:grouping val="clustered"/>
        <c:varyColors val="0"/>
        <c:ser>
          <c:idx val="0"/>
          <c:order val="0"/>
          <c:tx>
            <c:strRef>
              <c:f>Hoja1!$B$1</c:f>
              <c:strCache>
                <c:ptCount val="1"/>
                <c:pt idx="0">
                  <c:v>Puntaje Logrado por Actividades</c:v>
                </c:pt>
              </c:strCache>
            </c:strRef>
          </c:tx>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2017</c:v>
                </c:pt>
              </c:strCache>
            </c:strRef>
          </c:cat>
          <c:val>
            <c:numRef>
              <c:f>Hoja1!$B$2</c:f>
              <c:numCache>
                <c:formatCode>General</c:formatCode>
                <c:ptCount val="1"/>
                <c:pt idx="0">
                  <c:v>331</c:v>
                </c:pt>
              </c:numCache>
            </c:numRef>
          </c:val>
        </c:ser>
        <c:ser>
          <c:idx val="1"/>
          <c:order val="1"/>
          <c:tx>
            <c:strRef>
              <c:f>Hoja1!$C$1</c:f>
              <c:strCache>
                <c:ptCount val="1"/>
                <c:pt idx="0">
                  <c:v>Plazo Semanas de las Actividades</c:v>
                </c:pt>
              </c:strCache>
            </c:strRef>
          </c:tx>
          <c:spPr>
            <a:gradFill>
              <a:gsLst>
                <a:gs pos="0">
                  <a:srgbClr val="03D4A8"/>
                </a:gs>
                <a:gs pos="25000">
                  <a:srgbClr val="21D6E0"/>
                </a:gs>
                <a:gs pos="75000">
                  <a:srgbClr val="0087E6"/>
                </a:gs>
                <a:gs pos="100000">
                  <a:srgbClr val="005CBF"/>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2017</c:v>
                </c:pt>
              </c:strCache>
            </c:strRef>
          </c:cat>
          <c:val>
            <c:numRef>
              <c:f>Hoja1!$C$2</c:f>
              <c:numCache>
                <c:formatCode>General</c:formatCode>
                <c:ptCount val="1"/>
                <c:pt idx="0">
                  <c:v>433</c:v>
                </c:pt>
              </c:numCache>
            </c:numRef>
          </c:val>
        </c:ser>
        <c:dLbls>
          <c:showLegendKey val="0"/>
          <c:showVal val="1"/>
          <c:showCatName val="0"/>
          <c:showSerName val="0"/>
          <c:showPercent val="0"/>
          <c:showBubbleSize val="0"/>
        </c:dLbls>
        <c:gapWidth val="150"/>
        <c:overlap val="-25"/>
        <c:axId val="134279680"/>
        <c:axId val="130388480"/>
      </c:barChart>
      <c:catAx>
        <c:axId val="134279680"/>
        <c:scaling>
          <c:orientation val="minMax"/>
        </c:scaling>
        <c:delete val="0"/>
        <c:axPos val="b"/>
        <c:numFmt formatCode="General" sourceLinked="0"/>
        <c:majorTickMark val="none"/>
        <c:minorTickMark val="none"/>
        <c:tickLblPos val="nextTo"/>
        <c:crossAx val="130388480"/>
        <c:crosses val="autoZero"/>
        <c:auto val="1"/>
        <c:lblAlgn val="ctr"/>
        <c:lblOffset val="100"/>
        <c:noMultiLvlLbl val="0"/>
      </c:catAx>
      <c:valAx>
        <c:axId val="130388480"/>
        <c:scaling>
          <c:orientation val="minMax"/>
        </c:scaling>
        <c:delete val="1"/>
        <c:axPos val="l"/>
        <c:numFmt formatCode="General" sourceLinked="1"/>
        <c:majorTickMark val="none"/>
        <c:minorTickMark val="none"/>
        <c:tickLblPos val="nextTo"/>
        <c:crossAx val="134279680"/>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COBERTURA INSTITUCIONAL DE ACTIVIDADES DE LA OFICINA SECCIONAL DE AUDITORÍA DE CONTROL INTERNO</a:t>
            </a:r>
          </a:p>
        </c:rich>
      </c:tx>
      <c:overlay val="0"/>
    </c:title>
    <c:autoTitleDeleted val="0"/>
    <c:plotArea>
      <c:layout/>
      <c:barChart>
        <c:barDir val="col"/>
        <c:grouping val="clustered"/>
        <c:varyColors val="0"/>
        <c:ser>
          <c:idx val="0"/>
          <c:order val="0"/>
          <c:tx>
            <c:strRef>
              <c:f>Hoja1!$B$1</c:f>
              <c:strCache>
                <c:ptCount val="1"/>
                <c:pt idx="0">
                  <c:v>Dependencias Visitadas Distrito Judicial Ibagué</c:v>
                </c:pt>
              </c:strCache>
            </c:strRef>
          </c:tx>
          <c:spPr>
            <a:gradFill>
              <a:gsLst>
                <a:gs pos="0">
                  <a:srgbClr val="FBE4AE"/>
                </a:gs>
                <a:gs pos="13000">
                  <a:srgbClr val="BD922A"/>
                </a:gs>
                <a:gs pos="21001">
                  <a:srgbClr val="BD922A"/>
                </a:gs>
                <a:gs pos="63000">
                  <a:srgbClr val="FBE4AE"/>
                </a:gs>
                <a:gs pos="67000">
                  <a:srgbClr val="BD922A"/>
                </a:gs>
                <a:gs pos="69000">
                  <a:srgbClr val="835E17"/>
                </a:gs>
                <a:gs pos="82001">
                  <a:srgbClr val="A28949"/>
                </a:gs>
                <a:gs pos="100000">
                  <a:srgbClr val="FAE3B7"/>
                </a:gs>
              </a:gsLst>
              <a:lin ang="5400000" scaled="0"/>
            </a:gradFill>
          </c:spPr>
          <c:invertIfNegative val="0"/>
          <c:dLbls>
            <c:spPr>
              <a:noFill/>
              <a:ln>
                <a:noFill/>
              </a:ln>
              <a:effectLst/>
            </c:spPr>
            <c:txPr>
              <a:bodyPr/>
              <a:lstStyle/>
              <a:p>
                <a:pPr>
                  <a:defRPr sz="800"/>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2017</c:v>
                </c:pt>
              </c:strCache>
            </c:strRef>
          </c:cat>
          <c:val>
            <c:numRef>
              <c:f>Hoja1!$B$2</c:f>
              <c:numCache>
                <c:formatCode>General</c:formatCode>
                <c:ptCount val="1"/>
                <c:pt idx="0">
                  <c:v>54</c:v>
                </c:pt>
              </c:numCache>
            </c:numRef>
          </c:val>
        </c:ser>
        <c:ser>
          <c:idx val="1"/>
          <c:order val="1"/>
          <c:tx>
            <c:strRef>
              <c:f>Hoja1!$C$1</c:f>
              <c:strCache>
                <c:ptCount val="1"/>
                <c:pt idx="0">
                  <c:v>Dependencias de la Rama Judicial Ibagué</c:v>
                </c:pt>
              </c:strCache>
            </c:strRef>
          </c:tx>
          <c:spPr>
            <a:gradFill>
              <a:gsLst>
                <a:gs pos="0">
                  <a:srgbClr val="03D4A8"/>
                </a:gs>
                <a:gs pos="25000">
                  <a:srgbClr val="21D6E0"/>
                </a:gs>
                <a:gs pos="75000">
                  <a:srgbClr val="0087E6"/>
                </a:gs>
                <a:gs pos="100000">
                  <a:srgbClr val="005CBF"/>
                </a:gs>
              </a:gsLst>
              <a:lin ang="5400000" scaled="0"/>
            </a:gradFill>
          </c:spPr>
          <c:invertIfNegative val="0"/>
          <c:dLbls>
            <c:spPr>
              <a:noFill/>
              <a:ln>
                <a:noFill/>
              </a:ln>
              <a:effectLst/>
            </c:spPr>
            <c:txPr>
              <a:bodyPr/>
              <a:lstStyle/>
              <a:p>
                <a:pPr>
                  <a:defRPr sz="800"/>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2017</c:v>
                </c:pt>
              </c:strCache>
            </c:strRef>
          </c:cat>
          <c:val>
            <c:numRef>
              <c:f>Hoja1!$C$2</c:f>
              <c:numCache>
                <c:formatCode>General</c:formatCode>
                <c:ptCount val="1"/>
                <c:pt idx="0">
                  <c:v>225</c:v>
                </c:pt>
              </c:numCache>
            </c:numRef>
          </c:val>
        </c:ser>
        <c:dLbls>
          <c:showLegendKey val="0"/>
          <c:showVal val="1"/>
          <c:showCatName val="0"/>
          <c:showSerName val="0"/>
          <c:showPercent val="0"/>
          <c:showBubbleSize val="0"/>
        </c:dLbls>
        <c:gapWidth val="150"/>
        <c:overlap val="-25"/>
        <c:axId val="135185920"/>
        <c:axId val="134816320"/>
      </c:barChart>
      <c:catAx>
        <c:axId val="135185920"/>
        <c:scaling>
          <c:orientation val="minMax"/>
        </c:scaling>
        <c:delete val="0"/>
        <c:axPos val="b"/>
        <c:numFmt formatCode="General" sourceLinked="0"/>
        <c:majorTickMark val="none"/>
        <c:minorTickMark val="none"/>
        <c:tickLblPos val="nextTo"/>
        <c:crossAx val="134816320"/>
        <c:crosses val="autoZero"/>
        <c:auto val="1"/>
        <c:lblAlgn val="ctr"/>
        <c:lblOffset val="100"/>
        <c:noMultiLvlLbl val="0"/>
      </c:catAx>
      <c:valAx>
        <c:axId val="134816320"/>
        <c:scaling>
          <c:orientation val="minMax"/>
        </c:scaling>
        <c:delete val="1"/>
        <c:axPos val="l"/>
        <c:numFmt formatCode="General" sourceLinked="1"/>
        <c:majorTickMark val="none"/>
        <c:minorTickMark val="none"/>
        <c:tickLblPos val="nextTo"/>
        <c:crossAx val="135185920"/>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CUMPLIMIENTO DE LOS PLANES DE MEJORAMIENTO DERIVADOS DE LAS AUDITORÍAS DE CONTROL INTERNO EN EL DISTRITO IBAGUÉ </a:t>
            </a:r>
          </a:p>
        </c:rich>
      </c:tx>
      <c:overlay val="0"/>
    </c:title>
    <c:autoTitleDeleted val="0"/>
    <c:plotArea>
      <c:layout/>
      <c:barChart>
        <c:barDir val="col"/>
        <c:grouping val="clustered"/>
        <c:varyColors val="0"/>
        <c:ser>
          <c:idx val="0"/>
          <c:order val="0"/>
          <c:tx>
            <c:strRef>
              <c:f>Hoja1!$B$1</c:f>
              <c:strCache>
                <c:ptCount val="1"/>
                <c:pt idx="0">
                  <c:v>Puntaje Logrado por actividades vencidas</c:v>
                </c:pt>
              </c:strCache>
            </c:strRef>
          </c:tx>
          <c:spPr>
            <a:gradFill>
              <a:gsLst>
                <a:gs pos="0">
                  <a:srgbClr val="FBE4AE"/>
                </a:gs>
                <a:gs pos="13000">
                  <a:srgbClr val="BD922A"/>
                </a:gs>
                <a:gs pos="21001">
                  <a:srgbClr val="BD922A"/>
                </a:gs>
                <a:gs pos="63000">
                  <a:srgbClr val="FBE4AE"/>
                </a:gs>
                <a:gs pos="67000">
                  <a:srgbClr val="BD922A"/>
                </a:gs>
                <a:gs pos="69000">
                  <a:srgbClr val="835E17"/>
                </a:gs>
                <a:gs pos="82001">
                  <a:srgbClr val="A28949"/>
                </a:gs>
                <a:gs pos="100000">
                  <a:srgbClr val="FAE3B7"/>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2017</c:v>
                </c:pt>
              </c:strCache>
            </c:strRef>
          </c:cat>
          <c:val>
            <c:numRef>
              <c:f>Hoja1!$B$2</c:f>
              <c:numCache>
                <c:formatCode>General</c:formatCode>
                <c:ptCount val="1"/>
                <c:pt idx="0">
                  <c:v>331</c:v>
                </c:pt>
              </c:numCache>
            </c:numRef>
          </c:val>
        </c:ser>
        <c:ser>
          <c:idx val="1"/>
          <c:order val="1"/>
          <c:tx>
            <c:strRef>
              <c:f>Hoja1!$C$1</c:f>
              <c:strCache>
                <c:ptCount val="1"/>
                <c:pt idx="0">
                  <c:v>Puntaje total atribuido a las activiades vencidas</c:v>
                </c:pt>
              </c:strCache>
            </c:strRef>
          </c:tx>
          <c:spPr>
            <a:gradFill>
              <a:gsLst>
                <a:gs pos="0">
                  <a:srgbClr val="03D4A8"/>
                </a:gs>
                <a:gs pos="25000">
                  <a:srgbClr val="21D6E0"/>
                </a:gs>
                <a:gs pos="75000">
                  <a:srgbClr val="0087E6"/>
                </a:gs>
                <a:gs pos="100000">
                  <a:srgbClr val="005CBF"/>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2017</c:v>
                </c:pt>
              </c:strCache>
            </c:strRef>
          </c:cat>
          <c:val>
            <c:numRef>
              <c:f>Hoja1!$C$2</c:f>
              <c:numCache>
                <c:formatCode>General</c:formatCode>
                <c:ptCount val="1"/>
                <c:pt idx="0">
                  <c:v>372</c:v>
                </c:pt>
              </c:numCache>
            </c:numRef>
          </c:val>
        </c:ser>
        <c:dLbls>
          <c:showLegendKey val="0"/>
          <c:showVal val="1"/>
          <c:showCatName val="0"/>
          <c:showSerName val="0"/>
          <c:showPercent val="0"/>
          <c:showBubbleSize val="0"/>
        </c:dLbls>
        <c:gapWidth val="150"/>
        <c:overlap val="-25"/>
        <c:axId val="136104960"/>
        <c:axId val="134817472"/>
      </c:barChart>
      <c:catAx>
        <c:axId val="136104960"/>
        <c:scaling>
          <c:orientation val="minMax"/>
        </c:scaling>
        <c:delete val="0"/>
        <c:axPos val="b"/>
        <c:numFmt formatCode="General" sourceLinked="0"/>
        <c:majorTickMark val="none"/>
        <c:minorTickMark val="none"/>
        <c:tickLblPos val="nextTo"/>
        <c:crossAx val="134817472"/>
        <c:crosses val="autoZero"/>
        <c:auto val="1"/>
        <c:lblAlgn val="ctr"/>
        <c:lblOffset val="100"/>
        <c:noMultiLvlLbl val="0"/>
      </c:catAx>
      <c:valAx>
        <c:axId val="134817472"/>
        <c:scaling>
          <c:orientation val="minMax"/>
        </c:scaling>
        <c:delete val="1"/>
        <c:axPos val="l"/>
        <c:numFmt formatCode="General" sourceLinked="1"/>
        <c:majorTickMark val="none"/>
        <c:minorTickMark val="none"/>
        <c:tickLblPos val="nextTo"/>
        <c:crossAx val="136104960"/>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AVANCE DE LAS ACTIVIDADES DE MATRIZ DE COMUNICACIONES</a:t>
            </a:r>
          </a:p>
        </c:rich>
      </c:tx>
      <c:overlay val="0"/>
    </c:title>
    <c:autoTitleDeleted val="0"/>
    <c:plotArea>
      <c:layout/>
      <c:barChart>
        <c:barDir val="col"/>
        <c:grouping val="clustered"/>
        <c:varyColors val="0"/>
        <c:ser>
          <c:idx val="0"/>
          <c:order val="0"/>
          <c:tx>
            <c:strRef>
              <c:f>Hoja1!$B$1</c:f>
              <c:strCache>
                <c:ptCount val="1"/>
                <c:pt idx="0">
                  <c:v>Puntaje Logrado por Actividades Vencidas</c:v>
                </c:pt>
              </c:strCache>
            </c:strRef>
          </c:tx>
          <c:spPr>
            <a:solidFill>
              <a:schemeClr val="accent2">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Hoja1!$B$2:$B$5</c:f>
              <c:numCache>
                <c:formatCode>General</c:formatCode>
                <c:ptCount val="4"/>
                <c:pt idx="0">
                  <c:v>8</c:v>
                </c:pt>
                <c:pt idx="1">
                  <c:v>8</c:v>
                </c:pt>
                <c:pt idx="2">
                  <c:v>7</c:v>
                </c:pt>
                <c:pt idx="3">
                  <c:v>8</c:v>
                </c:pt>
              </c:numCache>
            </c:numRef>
          </c:val>
        </c:ser>
        <c:ser>
          <c:idx val="1"/>
          <c:order val="1"/>
          <c:tx>
            <c:strRef>
              <c:f>Hoja1!$C$1</c:f>
              <c:strCache>
                <c:ptCount val="1"/>
                <c:pt idx="0">
                  <c:v>Puntaje Total Atribuido a las Actividades Vencidas</c:v>
                </c:pt>
              </c:strCache>
            </c:strRef>
          </c:tx>
          <c:spPr>
            <a:gradFill>
              <a:gsLst>
                <a:gs pos="0">
                  <a:srgbClr val="D6B19C"/>
                </a:gs>
                <a:gs pos="30000">
                  <a:srgbClr val="D49E6C"/>
                </a:gs>
                <a:gs pos="70000">
                  <a:srgbClr val="A65528"/>
                </a:gs>
                <a:gs pos="100000">
                  <a:srgbClr val="66301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Hoja1!$C$2:$C$5</c:f>
              <c:numCache>
                <c:formatCode>General</c:formatCode>
                <c:ptCount val="4"/>
                <c:pt idx="0">
                  <c:v>8</c:v>
                </c:pt>
                <c:pt idx="1">
                  <c:v>8</c:v>
                </c:pt>
                <c:pt idx="2">
                  <c:v>7</c:v>
                </c:pt>
                <c:pt idx="3">
                  <c:v>8</c:v>
                </c:pt>
              </c:numCache>
            </c:numRef>
          </c:val>
        </c:ser>
        <c:dLbls>
          <c:showLegendKey val="0"/>
          <c:showVal val="1"/>
          <c:showCatName val="0"/>
          <c:showSerName val="0"/>
          <c:showPercent val="0"/>
          <c:showBubbleSize val="0"/>
        </c:dLbls>
        <c:gapWidth val="150"/>
        <c:overlap val="-25"/>
        <c:axId val="3043840"/>
        <c:axId val="134818624"/>
      </c:barChart>
      <c:catAx>
        <c:axId val="3043840"/>
        <c:scaling>
          <c:orientation val="minMax"/>
        </c:scaling>
        <c:delete val="0"/>
        <c:axPos val="b"/>
        <c:numFmt formatCode="General" sourceLinked="0"/>
        <c:majorTickMark val="none"/>
        <c:minorTickMark val="none"/>
        <c:tickLblPos val="nextTo"/>
        <c:crossAx val="134818624"/>
        <c:crosses val="autoZero"/>
        <c:auto val="1"/>
        <c:lblAlgn val="ctr"/>
        <c:lblOffset val="100"/>
        <c:noMultiLvlLbl val="0"/>
      </c:catAx>
      <c:valAx>
        <c:axId val="134818624"/>
        <c:scaling>
          <c:orientation val="minMax"/>
        </c:scaling>
        <c:delete val="1"/>
        <c:axPos val="l"/>
        <c:numFmt formatCode="General" sourceLinked="1"/>
        <c:majorTickMark val="none"/>
        <c:minorTickMark val="none"/>
        <c:tickLblPos val="nextTo"/>
        <c:crossAx val="3043840"/>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QUEJAS, RECLAMOS Y SUGERENCIAS ATENDIDAS OPORTUNAMENTE</a:t>
            </a:r>
          </a:p>
        </c:rich>
      </c:tx>
      <c:overlay val="0"/>
    </c:title>
    <c:autoTitleDeleted val="0"/>
    <c:plotArea>
      <c:layout/>
      <c:barChart>
        <c:barDir val="col"/>
        <c:grouping val="clustered"/>
        <c:varyColors val="0"/>
        <c:ser>
          <c:idx val="0"/>
          <c:order val="0"/>
          <c:tx>
            <c:strRef>
              <c:f>Hoja1!$B$1</c:f>
              <c:strCache>
                <c:ptCount val="1"/>
                <c:pt idx="0">
                  <c:v>No. Solicitudes Atendidas Oportunamente</c:v>
                </c:pt>
              </c:strCache>
            </c:strRef>
          </c:tx>
          <c:spPr>
            <a:solidFill>
              <a:schemeClr val="accent2">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Hoja1!$B$2:$B$5</c:f>
              <c:numCache>
                <c:formatCode>General</c:formatCode>
                <c:ptCount val="4"/>
                <c:pt idx="0">
                  <c:v>2</c:v>
                </c:pt>
                <c:pt idx="1">
                  <c:v>4</c:v>
                </c:pt>
                <c:pt idx="2">
                  <c:v>0</c:v>
                </c:pt>
                <c:pt idx="3">
                  <c:v>0</c:v>
                </c:pt>
              </c:numCache>
            </c:numRef>
          </c:val>
        </c:ser>
        <c:ser>
          <c:idx val="1"/>
          <c:order val="1"/>
          <c:tx>
            <c:strRef>
              <c:f>Hoja1!$C$1</c:f>
              <c:strCache>
                <c:ptCount val="1"/>
                <c:pt idx="0">
                  <c:v>No. Solicitudes Atendidas por fuera de Tiempo</c:v>
                </c:pt>
              </c:strCache>
            </c:strRef>
          </c:tx>
          <c:spPr>
            <a:gradFill>
              <a:gsLst>
                <a:gs pos="0">
                  <a:srgbClr val="D6B19C"/>
                </a:gs>
                <a:gs pos="30000">
                  <a:srgbClr val="D49E6C"/>
                </a:gs>
                <a:gs pos="70000">
                  <a:srgbClr val="A65528"/>
                </a:gs>
                <a:gs pos="100000">
                  <a:srgbClr val="66301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Hoja1!$C$2:$C$5</c:f>
              <c:numCache>
                <c:formatCode>General</c:formatCode>
                <c:ptCount val="4"/>
                <c:pt idx="0">
                  <c:v>2</c:v>
                </c:pt>
                <c:pt idx="1">
                  <c:v>4</c:v>
                </c:pt>
                <c:pt idx="2">
                  <c:v>0</c:v>
                </c:pt>
                <c:pt idx="3">
                  <c:v>0</c:v>
                </c:pt>
              </c:numCache>
            </c:numRef>
          </c:val>
        </c:ser>
        <c:dLbls>
          <c:showLegendKey val="0"/>
          <c:showVal val="1"/>
          <c:showCatName val="0"/>
          <c:showSerName val="0"/>
          <c:showPercent val="0"/>
          <c:showBubbleSize val="0"/>
        </c:dLbls>
        <c:gapWidth val="150"/>
        <c:overlap val="-25"/>
        <c:axId val="136976896"/>
        <c:axId val="134819200"/>
      </c:barChart>
      <c:catAx>
        <c:axId val="136976896"/>
        <c:scaling>
          <c:orientation val="minMax"/>
        </c:scaling>
        <c:delete val="0"/>
        <c:axPos val="b"/>
        <c:numFmt formatCode="General" sourceLinked="0"/>
        <c:majorTickMark val="none"/>
        <c:minorTickMark val="none"/>
        <c:tickLblPos val="nextTo"/>
        <c:crossAx val="134819200"/>
        <c:crosses val="autoZero"/>
        <c:auto val="1"/>
        <c:lblAlgn val="ctr"/>
        <c:lblOffset val="100"/>
        <c:noMultiLvlLbl val="0"/>
      </c:catAx>
      <c:valAx>
        <c:axId val="134819200"/>
        <c:scaling>
          <c:orientation val="minMax"/>
        </c:scaling>
        <c:delete val="1"/>
        <c:axPos val="l"/>
        <c:numFmt formatCode="General" sourceLinked="1"/>
        <c:majorTickMark val="none"/>
        <c:minorTickMark val="none"/>
        <c:tickLblPos val="nextTo"/>
        <c:crossAx val="136976896"/>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OPORTUNIDAD EN EL REPORTE  DE INFORMACIÓN DE GESTIÓN JUDICIAL</a:t>
            </a:r>
          </a:p>
        </c:rich>
      </c:tx>
      <c:overlay val="0"/>
    </c:title>
    <c:autoTitleDeleted val="0"/>
    <c:plotArea>
      <c:layout/>
      <c:barChart>
        <c:barDir val="col"/>
        <c:grouping val="clustered"/>
        <c:varyColors val="0"/>
        <c:ser>
          <c:idx val="0"/>
          <c:order val="0"/>
          <c:tx>
            <c:strRef>
              <c:f>Hoja1!$B$1</c:f>
              <c:strCache>
                <c:ptCount val="1"/>
                <c:pt idx="0">
                  <c:v>Cantidad de Reportes Recibidos</c:v>
                </c:pt>
              </c:strCache>
            </c:strRef>
          </c:tx>
          <c:spPr>
            <a:solidFill>
              <a:schemeClr val="accent2">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Hoja1!$B$2:$B$5</c:f>
              <c:numCache>
                <c:formatCode>General</c:formatCode>
                <c:ptCount val="4"/>
                <c:pt idx="0">
                  <c:v>213</c:v>
                </c:pt>
                <c:pt idx="1">
                  <c:v>216</c:v>
                </c:pt>
                <c:pt idx="2">
                  <c:v>221</c:v>
                </c:pt>
                <c:pt idx="3">
                  <c:v>219</c:v>
                </c:pt>
              </c:numCache>
            </c:numRef>
          </c:val>
        </c:ser>
        <c:ser>
          <c:idx val="1"/>
          <c:order val="1"/>
          <c:tx>
            <c:strRef>
              <c:f>Hoja1!$C$1</c:f>
              <c:strCache>
                <c:ptCount val="1"/>
                <c:pt idx="0">
                  <c:v>Total de Reportes Esperados</c:v>
                </c:pt>
              </c:strCache>
            </c:strRef>
          </c:tx>
          <c:spPr>
            <a:gradFill>
              <a:gsLst>
                <a:gs pos="0">
                  <a:srgbClr val="D6B19C"/>
                </a:gs>
                <a:gs pos="30000">
                  <a:srgbClr val="D49E6C"/>
                </a:gs>
                <a:gs pos="70000">
                  <a:srgbClr val="A65528"/>
                </a:gs>
                <a:gs pos="100000">
                  <a:srgbClr val="66301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Hoja1!$C$2:$C$5</c:f>
              <c:numCache>
                <c:formatCode>General</c:formatCode>
                <c:ptCount val="4"/>
                <c:pt idx="0">
                  <c:v>221</c:v>
                </c:pt>
                <c:pt idx="1">
                  <c:v>221</c:v>
                </c:pt>
                <c:pt idx="2">
                  <c:v>221</c:v>
                </c:pt>
                <c:pt idx="3">
                  <c:v>221</c:v>
                </c:pt>
              </c:numCache>
            </c:numRef>
          </c:val>
        </c:ser>
        <c:dLbls>
          <c:showLegendKey val="0"/>
          <c:showVal val="1"/>
          <c:showCatName val="0"/>
          <c:showSerName val="0"/>
          <c:showPercent val="0"/>
          <c:showBubbleSize val="0"/>
        </c:dLbls>
        <c:gapWidth val="150"/>
        <c:overlap val="-25"/>
        <c:axId val="138089472"/>
        <c:axId val="134821504"/>
      </c:barChart>
      <c:catAx>
        <c:axId val="138089472"/>
        <c:scaling>
          <c:orientation val="minMax"/>
        </c:scaling>
        <c:delete val="0"/>
        <c:axPos val="b"/>
        <c:numFmt formatCode="General" sourceLinked="0"/>
        <c:majorTickMark val="none"/>
        <c:minorTickMark val="none"/>
        <c:tickLblPos val="nextTo"/>
        <c:crossAx val="134821504"/>
        <c:crosses val="autoZero"/>
        <c:auto val="1"/>
        <c:lblAlgn val="ctr"/>
        <c:lblOffset val="100"/>
        <c:noMultiLvlLbl val="0"/>
      </c:catAx>
      <c:valAx>
        <c:axId val="134821504"/>
        <c:scaling>
          <c:orientation val="minMax"/>
        </c:scaling>
        <c:delete val="1"/>
        <c:axPos val="l"/>
        <c:numFmt formatCode="General" sourceLinked="1"/>
        <c:majorTickMark val="none"/>
        <c:minorTickMark val="none"/>
        <c:tickLblPos val="nextTo"/>
        <c:crossAx val="138089472"/>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GESTIÓN ACADÉMICA</a:t>
            </a:r>
            <a:r>
              <a:rPr lang="es-CO" sz="1400" baseline="0"/>
              <a:t> SECCIONAL IBAGUÉ</a:t>
            </a:r>
            <a:endParaRPr lang="es-CO" sz="1400"/>
          </a:p>
        </c:rich>
      </c:tx>
      <c:overlay val="0"/>
    </c:title>
    <c:autoTitleDeleted val="0"/>
    <c:plotArea>
      <c:layout/>
      <c:barChart>
        <c:barDir val="col"/>
        <c:grouping val="clustered"/>
        <c:varyColors val="0"/>
        <c:ser>
          <c:idx val="0"/>
          <c:order val="0"/>
          <c:tx>
            <c:strRef>
              <c:f>Hoja1!$B$1</c:f>
              <c:strCache>
                <c:ptCount val="1"/>
                <c:pt idx="0">
                  <c:v>No. de Asistentes a Cursos de Formación</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1ER SEMESTRE/2017</c:v>
                </c:pt>
                <c:pt idx="1">
                  <c:v>2DO SEMESTRE/2017</c:v>
                </c:pt>
              </c:strCache>
            </c:strRef>
          </c:cat>
          <c:val>
            <c:numRef>
              <c:f>Hoja1!$B$2:$B$3</c:f>
              <c:numCache>
                <c:formatCode>General</c:formatCode>
                <c:ptCount val="2"/>
                <c:pt idx="0">
                  <c:v>294</c:v>
                </c:pt>
                <c:pt idx="1">
                  <c:v>232</c:v>
                </c:pt>
              </c:numCache>
            </c:numRef>
          </c:val>
        </c:ser>
        <c:ser>
          <c:idx val="1"/>
          <c:order val="1"/>
          <c:tx>
            <c:strRef>
              <c:f>Hoja1!$C$1</c:f>
              <c:strCache>
                <c:ptCount val="1"/>
                <c:pt idx="0">
                  <c:v>No. de Convocados a Cursos de Formación</c:v>
                </c:pt>
              </c:strCache>
            </c:strRef>
          </c:tx>
          <c:spPr>
            <a:gradFill>
              <a:gsLst>
                <a:gs pos="0">
                  <a:srgbClr val="D6B19C"/>
                </a:gs>
                <a:gs pos="30000">
                  <a:srgbClr val="D49E6C"/>
                </a:gs>
                <a:gs pos="70000">
                  <a:srgbClr val="A65528"/>
                </a:gs>
                <a:gs pos="100000">
                  <a:srgbClr val="66301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1ER SEMESTRE/2017</c:v>
                </c:pt>
                <c:pt idx="1">
                  <c:v>2DO SEMESTRE/2017</c:v>
                </c:pt>
              </c:strCache>
            </c:strRef>
          </c:cat>
          <c:val>
            <c:numRef>
              <c:f>Hoja1!$C$2:$C$3</c:f>
              <c:numCache>
                <c:formatCode>General</c:formatCode>
                <c:ptCount val="2"/>
                <c:pt idx="0">
                  <c:v>400</c:v>
                </c:pt>
                <c:pt idx="1">
                  <c:v>244</c:v>
                </c:pt>
              </c:numCache>
            </c:numRef>
          </c:val>
        </c:ser>
        <c:dLbls>
          <c:showLegendKey val="0"/>
          <c:showVal val="1"/>
          <c:showCatName val="0"/>
          <c:showSerName val="0"/>
          <c:showPercent val="0"/>
          <c:showBubbleSize val="0"/>
        </c:dLbls>
        <c:gapWidth val="150"/>
        <c:overlap val="-25"/>
        <c:axId val="139482624"/>
        <c:axId val="138052160"/>
      </c:barChart>
      <c:catAx>
        <c:axId val="139482624"/>
        <c:scaling>
          <c:orientation val="minMax"/>
        </c:scaling>
        <c:delete val="0"/>
        <c:axPos val="b"/>
        <c:numFmt formatCode="General" sourceLinked="0"/>
        <c:majorTickMark val="none"/>
        <c:minorTickMark val="none"/>
        <c:tickLblPos val="nextTo"/>
        <c:crossAx val="138052160"/>
        <c:crosses val="autoZero"/>
        <c:auto val="1"/>
        <c:lblAlgn val="ctr"/>
        <c:lblOffset val="100"/>
        <c:noMultiLvlLbl val="0"/>
      </c:catAx>
      <c:valAx>
        <c:axId val="138052160"/>
        <c:scaling>
          <c:orientation val="minMax"/>
        </c:scaling>
        <c:delete val="1"/>
        <c:axPos val="l"/>
        <c:numFmt formatCode="General" sourceLinked="1"/>
        <c:majorTickMark val="none"/>
        <c:minorTickMark val="none"/>
        <c:tickLblPos val="nextTo"/>
        <c:crossAx val="139482624"/>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NIVEL DE COORDINACION SECCIONAL IBAGUÉ</a:t>
            </a:r>
          </a:p>
        </c:rich>
      </c:tx>
      <c:overlay val="0"/>
    </c:title>
    <c:autoTitleDeleted val="0"/>
    <c:plotArea>
      <c:layout/>
      <c:barChart>
        <c:barDir val="col"/>
        <c:grouping val="clustered"/>
        <c:varyColors val="0"/>
        <c:ser>
          <c:idx val="0"/>
          <c:order val="0"/>
          <c:tx>
            <c:strRef>
              <c:f>Hoja1!$B$1</c:f>
              <c:strCache>
                <c:ptCount val="1"/>
                <c:pt idx="0">
                  <c:v>Número de Reuniones realizadas Grupo de Apoyo Ibaguè</c:v>
                </c:pt>
              </c:strCache>
            </c:strRef>
          </c:tx>
          <c:spPr>
            <a:solidFill>
              <a:schemeClr val="accent2">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Hoja1!$B$2:$B$5</c:f>
              <c:numCache>
                <c:formatCode>General</c:formatCode>
                <c:ptCount val="4"/>
                <c:pt idx="0">
                  <c:v>3</c:v>
                </c:pt>
                <c:pt idx="1">
                  <c:v>3</c:v>
                </c:pt>
                <c:pt idx="2">
                  <c:v>3</c:v>
                </c:pt>
                <c:pt idx="3">
                  <c:v>3</c:v>
                </c:pt>
              </c:numCache>
            </c:numRef>
          </c:val>
        </c:ser>
        <c:ser>
          <c:idx val="1"/>
          <c:order val="1"/>
          <c:tx>
            <c:strRef>
              <c:f>Hoja1!$C$1</c:f>
              <c:strCache>
                <c:ptCount val="1"/>
                <c:pt idx="0">
                  <c:v>Número de Reuniones del Grupo Seccional de Apoyo de conformidad al Acuerdo 964/2000)</c:v>
                </c:pt>
              </c:strCache>
            </c:strRef>
          </c:tx>
          <c:spPr>
            <a:gradFill>
              <a:gsLst>
                <a:gs pos="0">
                  <a:srgbClr val="D6B19C"/>
                </a:gs>
                <a:gs pos="30000">
                  <a:srgbClr val="D49E6C"/>
                </a:gs>
                <a:gs pos="70000">
                  <a:srgbClr val="A65528"/>
                </a:gs>
                <a:gs pos="100000">
                  <a:srgbClr val="66301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Hoja1!$C$2:$C$5</c:f>
              <c:numCache>
                <c:formatCode>General</c:formatCode>
                <c:ptCount val="4"/>
                <c:pt idx="0">
                  <c:v>3</c:v>
                </c:pt>
                <c:pt idx="1">
                  <c:v>3</c:v>
                </c:pt>
                <c:pt idx="2">
                  <c:v>3</c:v>
                </c:pt>
                <c:pt idx="3">
                  <c:v>3</c:v>
                </c:pt>
              </c:numCache>
            </c:numRef>
          </c:val>
        </c:ser>
        <c:dLbls>
          <c:showLegendKey val="0"/>
          <c:showVal val="1"/>
          <c:showCatName val="0"/>
          <c:showSerName val="0"/>
          <c:showPercent val="0"/>
          <c:showBubbleSize val="0"/>
        </c:dLbls>
        <c:gapWidth val="150"/>
        <c:overlap val="-25"/>
        <c:axId val="139604480"/>
        <c:axId val="138053888"/>
      </c:barChart>
      <c:catAx>
        <c:axId val="139604480"/>
        <c:scaling>
          <c:orientation val="minMax"/>
        </c:scaling>
        <c:delete val="0"/>
        <c:axPos val="b"/>
        <c:numFmt formatCode="General" sourceLinked="0"/>
        <c:majorTickMark val="none"/>
        <c:minorTickMark val="none"/>
        <c:tickLblPos val="nextTo"/>
        <c:crossAx val="138053888"/>
        <c:crosses val="autoZero"/>
        <c:auto val="1"/>
        <c:lblAlgn val="ctr"/>
        <c:lblOffset val="100"/>
        <c:noMultiLvlLbl val="0"/>
      </c:catAx>
      <c:valAx>
        <c:axId val="138053888"/>
        <c:scaling>
          <c:orientation val="minMax"/>
        </c:scaling>
        <c:delete val="1"/>
        <c:axPos val="l"/>
        <c:numFmt formatCode="General" sourceLinked="1"/>
        <c:majorTickMark val="none"/>
        <c:minorTickMark val="none"/>
        <c:tickLblPos val="nextTo"/>
        <c:crossAx val="139604480"/>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32756167979002626"/>
          <c:y val="0.27560002916302129"/>
          <c:w val="0.34487685914260718"/>
          <c:h val="0.57479476523767858"/>
        </c:manualLayout>
      </c:layout>
      <c:pieChart>
        <c:varyColors val="1"/>
        <c:ser>
          <c:idx val="0"/>
          <c:order val="0"/>
          <c:tx>
            <c:strRef>
              <c:f>'TABULACION ENCUESTA'!$A$38:$H$38</c:f>
              <c:strCache>
                <c:ptCount val="1"/>
                <c:pt idx="0">
                  <c:v>COMPONENTE 4: SOBRE INFRAESTRUCTURA FÍSICA</c:v>
                </c:pt>
              </c:strCache>
            </c:strRef>
          </c:tx>
          <c:explosion val="5"/>
          <c:dPt>
            <c:idx val="0"/>
            <c:bubble3D val="0"/>
            <c:spPr>
              <a:solidFill>
                <a:srgbClr val="00B050"/>
              </a:solidFill>
              <a:ln w="19050">
                <a:solidFill>
                  <a:schemeClr val="lt1"/>
                </a:solidFill>
              </a:ln>
              <a:effectLst/>
            </c:spPr>
          </c:dPt>
          <c:dPt>
            <c:idx val="1"/>
            <c:bubble3D val="0"/>
            <c:spPr>
              <a:solidFill>
                <a:srgbClr val="00B050"/>
              </a:solidFill>
              <a:ln w="19050">
                <a:solidFill>
                  <a:schemeClr val="lt1"/>
                </a:solidFill>
              </a:ln>
              <a:effectLst/>
            </c:spPr>
          </c:dPt>
          <c:dPt>
            <c:idx val="2"/>
            <c:bubble3D val="0"/>
            <c:spPr>
              <a:solidFill>
                <a:srgbClr val="FFFF00"/>
              </a:solidFill>
              <a:ln w="19050">
                <a:solidFill>
                  <a:schemeClr val="lt1"/>
                </a:solidFill>
              </a:ln>
              <a:effectLst/>
            </c:spPr>
          </c:dPt>
          <c:dPt>
            <c:idx val="3"/>
            <c:bubble3D val="0"/>
            <c:spPr>
              <a:solidFill>
                <a:srgbClr val="FF0000"/>
              </a:solidFill>
              <a:ln w="19050">
                <a:solidFill>
                  <a:schemeClr val="lt1"/>
                </a:solidFill>
              </a:ln>
              <a:effectLst/>
            </c:spPr>
          </c:dPt>
          <c:dPt>
            <c:idx val="4"/>
            <c:bubble3D val="0"/>
            <c:spPr>
              <a:solidFill>
                <a:srgbClr val="FF0000"/>
              </a:solidFill>
              <a:ln w="19050">
                <a:solidFill>
                  <a:schemeClr val="lt1"/>
                </a:solidFill>
              </a:ln>
              <a:effectLst/>
            </c:spPr>
          </c:dPt>
          <c:dPt>
            <c:idx val="5"/>
            <c:bubble3D val="0"/>
            <c:spPr>
              <a:solidFill>
                <a:srgbClr val="00B0F0"/>
              </a:solidFill>
              <a:ln w="19050">
                <a:solidFill>
                  <a:schemeClr val="lt1"/>
                </a:solidFill>
              </a:ln>
              <a:effectLst/>
            </c:spPr>
          </c:dPt>
          <c:dLbls>
            <c:dLbl>
              <c:idx val="2"/>
              <c:layout>
                <c:manualLayout>
                  <c:x val="-9.0583333333333335E-2"/>
                  <c:y val="1.8586687080781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1043183508311461"/>
                  <c:y val="-1.2416156313794109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'TABULACION ENCUESTA'!$C$3:$C$8</c:f>
              <c:strCache>
                <c:ptCount val="6"/>
                <c:pt idx="0">
                  <c:v>Muy Satisfecho</c:v>
                </c:pt>
                <c:pt idx="1">
                  <c:v>Satisfecho</c:v>
                </c:pt>
                <c:pt idx="2">
                  <c:v>Deficiente</c:v>
                </c:pt>
                <c:pt idx="3">
                  <c:v>Malo</c:v>
                </c:pt>
                <c:pt idx="4">
                  <c:v>Muy Malo</c:v>
                </c:pt>
                <c:pt idx="5">
                  <c:v>No Sabe/No Responde</c:v>
                </c:pt>
              </c:strCache>
            </c:strRef>
          </c:cat>
          <c:val>
            <c:numRef>
              <c:f>'TABULACION ENCUESTA'!$B$47:$G$47</c:f>
              <c:numCache>
                <c:formatCode>0.00%</c:formatCode>
                <c:ptCount val="6"/>
                <c:pt idx="0">
                  <c:v>0.23193473193473194</c:v>
                </c:pt>
                <c:pt idx="1">
                  <c:v>0.3752913752913753</c:v>
                </c:pt>
                <c:pt idx="2">
                  <c:v>0.24592074592074592</c:v>
                </c:pt>
                <c:pt idx="3">
                  <c:v>8.8578088578088576E-2</c:v>
                </c:pt>
                <c:pt idx="4">
                  <c:v>4.5454545454545456E-2</c:v>
                </c:pt>
                <c:pt idx="5">
                  <c:v>1.282051282051282E-2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REPORTE DE REGISTROS ACADÉMICOS</a:t>
            </a:r>
          </a:p>
        </c:rich>
      </c:tx>
      <c:overlay val="0"/>
    </c:title>
    <c:autoTitleDeleted val="0"/>
    <c:plotArea>
      <c:layout/>
      <c:barChart>
        <c:barDir val="col"/>
        <c:grouping val="clustered"/>
        <c:varyColors val="0"/>
        <c:ser>
          <c:idx val="0"/>
          <c:order val="0"/>
          <c:tx>
            <c:strRef>
              <c:f>Hoja1!$B$1</c:f>
              <c:strCache>
                <c:ptCount val="1"/>
                <c:pt idx="0">
                  <c:v>No. de Registros Académios Enviados a Nivel Central Ibagué</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1ER SEMESTRE/2017</c:v>
                </c:pt>
                <c:pt idx="1">
                  <c:v>2DO SEMESTRE/2017</c:v>
                </c:pt>
              </c:strCache>
            </c:strRef>
          </c:cat>
          <c:val>
            <c:numRef>
              <c:f>Hoja1!$B$2:$B$3</c:f>
              <c:numCache>
                <c:formatCode>General</c:formatCode>
                <c:ptCount val="2"/>
                <c:pt idx="0">
                  <c:v>2</c:v>
                </c:pt>
                <c:pt idx="1">
                  <c:v>4</c:v>
                </c:pt>
              </c:numCache>
            </c:numRef>
          </c:val>
        </c:ser>
        <c:ser>
          <c:idx val="1"/>
          <c:order val="1"/>
          <c:tx>
            <c:strRef>
              <c:f>Hoja1!$C$1</c:f>
              <c:strCache>
                <c:ptCount val="1"/>
                <c:pt idx="0">
                  <c:v>No. de Actos Académicos Realizados Seccional Ibagué</c:v>
                </c:pt>
              </c:strCache>
            </c:strRef>
          </c:tx>
          <c:spPr>
            <a:gradFill>
              <a:gsLst>
                <a:gs pos="0">
                  <a:srgbClr val="D6B19C"/>
                </a:gs>
                <a:gs pos="30000">
                  <a:srgbClr val="D49E6C"/>
                </a:gs>
                <a:gs pos="70000">
                  <a:srgbClr val="A65528"/>
                </a:gs>
                <a:gs pos="100000">
                  <a:srgbClr val="66301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1ER SEMESTRE/2017</c:v>
                </c:pt>
                <c:pt idx="1">
                  <c:v>2DO SEMESTRE/2017</c:v>
                </c:pt>
              </c:strCache>
            </c:strRef>
          </c:cat>
          <c:val>
            <c:numRef>
              <c:f>Hoja1!$C$2:$C$3</c:f>
              <c:numCache>
                <c:formatCode>General</c:formatCode>
                <c:ptCount val="2"/>
                <c:pt idx="0">
                  <c:v>2</c:v>
                </c:pt>
                <c:pt idx="1">
                  <c:v>4</c:v>
                </c:pt>
              </c:numCache>
            </c:numRef>
          </c:val>
        </c:ser>
        <c:dLbls>
          <c:showLegendKey val="0"/>
          <c:showVal val="1"/>
          <c:showCatName val="0"/>
          <c:showSerName val="0"/>
          <c:showPercent val="0"/>
          <c:showBubbleSize val="0"/>
        </c:dLbls>
        <c:gapWidth val="150"/>
        <c:overlap val="-25"/>
        <c:axId val="139932160"/>
        <c:axId val="138055616"/>
      </c:barChart>
      <c:catAx>
        <c:axId val="139932160"/>
        <c:scaling>
          <c:orientation val="minMax"/>
        </c:scaling>
        <c:delete val="0"/>
        <c:axPos val="b"/>
        <c:numFmt formatCode="General" sourceLinked="0"/>
        <c:majorTickMark val="none"/>
        <c:minorTickMark val="none"/>
        <c:tickLblPos val="nextTo"/>
        <c:crossAx val="138055616"/>
        <c:crosses val="autoZero"/>
        <c:auto val="1"/>
        <c:lblAlgn val="ctr"/>
        <c:lblOffset val="100"/>
        <c:noMultiLvlLbl val="0"/>
      </c:catAx>
      <c:valAx>
        <c:axId val="138055616"/>
        <c:scaling>
          <c:orientation val="minMax"/>
        </c:scaling>
        <c:delete val="1"/>
        <c:axPos val="l"/>
        <c:numFmt formatCode="General" sourceLinked="1"/>
        <c:majorTickMark val="none"/>
        <c:minorTickMark val="none"/>
        <c:tickLblPos val="nextTo"/>
        <c:crossAx val="139932160"/>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COBERTURA DEL PLAN DE NECESIDADES CON LAS APROPIACIONES VIGENTES</a:t>
            </a:r>
          </a:p>
        </c:rich>
      </c:tx>
      <c:overlay val="0"/>
    </c:title>
    <c:autoTitleDeleted val="0"/>
    <c:plotArea>
      <c:layout/>
      <c:barChart>
        <c:barDir val="col"/>
        <c:grouping val="clustered"/>
        <c:varyColors val="0"/>
        <c:ser>
          <c:idx val="0"/>
          <c:order val="0"/>
          <c:tx>
            <c:strRef>
              <c:f>Hoja1!$B$1</c:f>
              <c:strCache>
                <c:ptCount val="1"/>
                <c:pt idx="0">
                  <c:v>Total Apropiaciones Distribuídas en Ibagué</c:v>
                </c:pt>
              </c:strCache>
            </c:strRef>
          </c:tx>
          <c:spPr>
            <a:solidFill>
              <a:schemeClr val="tx1">
                <a:lumMod val="85000"/>
                <a:lumOff val="15000"/>
              </a:schemeClr>
            </a:solidFill>
            <a:ln>
              <a:solidFill>
                <a:schemeClr val="tx1">
                  <a:alpha val="95000"/>
                </a:schemeClr>
              </a:solidFill>
            </a:ln>
          </c:spPr>
          <c:invertIfNegative val="0"/>
          <c:dLbls>
            <c:spPr>
              <a:noFill/>
              <a:ln>
                <a:noFill/>
              </a:ln>
              <a:effectLst/>
            </c:spPr>
            <c:txPr>
              <a:bodyPr/>
              <a:lstStyle/>
              <a:p>
                <a:pPr>
                  <a:defRPr sz="800"/>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1ER SEMESTRE</c:v>
                </c:pt>
                <c:pt idx="1">
                  <c:v>2DO SEMESTRE</c:v>
                </c:pt>
              </c:strCache>
            </c:strRef>
          </c:cat>
          <c:val>
            <c:numRef>
              <c:f>Hoja1!$B$2:$B$3</c:f>
              <c:numCache>
                <c:formatCode>_("$"* #,##0.00_);_("$"* \(#,##0.00\);_("$"* "-"??_);_(@_)</c:formatCode>
                <c:ptCount val="2"/>
                <c:pt idx="0" formatCode="_(* #,##0.00_);_(* \(#,##0.00\);_(* &quot;-&quot;??_);_(@_)">
                  <c:v>6713987723</c:v>
                </c:pt>
                <c:pt idx="1">
                  <c:v>7846939841.8000002</c:v>
                </c:pt>
              </c:numCache>
            </c:numRef>
          </c:val>
        </c:ser>
        <c:ser>
          <c:idx val="1"/>
          <c:order val="1"/>
          <c:tx>
            <c:strRef>
              <c:f>Hoja1!$C$1</c:f>
              <c:strCache>
                <c:ptCount val="1"/>
                <c:pt idx="0">
                  <c:v>Total Programado Plan de Necesidades</c:v>
                </c:pt>
              </c:strCache>
            </c:strRef>
          </c:tx>
          <c:spPr>
            <a:solidFill>
              <a:schemeClr val="accent3">
                <a:lumMod val="75000"/>
              </a:schemeClr>
            </a:solidFill>
          </c:spPr>
          <c:invertIfNegative val="0"/>
          <c:dLbls>
            <c:spPr>
              <a:noFill/>
              <a:ln>
                <a:noFill/>
              </a:ln>
              <a:effectLst/>
            </c:spPr>
            <c:txPr>
              <a:bodyPr/>
              <a:lstStyle/>
              <a:p>
                <a:pPr>
                  <a:defRPr sz="800"/>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1ER SEMESTRE</c:v>
                </c:pt>
                <c:pt idx="1">
                  <c:v>2DO SEMESTRE</c:v>
                </c:pt>
              </c:strCache>
            </c:strRef>
          </c:cat>
          <c:val>
            <c:numRef>
              <c:f>Hoja1!$C$2:$C$3</c:f>
              <c:numCache>
                <c:formatCode>_("$"* #,##0.00_);_("$"* \(#,##0.00\);_("$"* "-"??_);_(@_)</c:formatCode>
                <c:ptCount val="2"/>
                <c:pt idx="0" formatCode="_(* #,##0.00_);_(* \(#,##0.00\);_(* &quot;-&quot;??_);_(@_)">
                  <c:v>9197615231</c:v>
                </c:pt>
                <c:pt idx="1">
                  <c:v>9197615231</c:v>
                </c:pt>
              </c:numCache>
            </c:numRef>
          </c:val>
        </c:ser>
        <c:dLbls>
          <c:showLegendKey val="0"/>
          <c:showVal val="1"/>
          <c:showCatName val="0"/>
          <c:showSerName val="0"/>
          <c:showPercent val="0"/>
          <c:showBubbleSize val="0"/>
        </c:dLbls>
        <c:gapWidth val="150"/>
        <c:overlap val="-25"/>
        <c:axId val="140564992"/>
        <c:axId val="138056192"/>
      </c:barChart>
      <c:catAx>
        <c:axId val="140564992"/>
        <c:scaling>
          <c:orientation val="minMax"/>
        </c:scaling>
        <c:delete val="0"/>
        <c:axPos val="b"/>
        <c:numFmt formatCode="General" sourceLinked="0"/>
        <c:majorTickMark val="none"/>
        <c:minorTickMark val="none"/>
        <c:tickLblPos val="nextTo"/>
        <c:crossAx val="138056192"/>
        <c:crosses val="autoZero"/>
        <c:auto val="1"/>
        <c:lblAlgn val="ctr"/>
        <c:lblOffset val="100"/>
        <c:noMultiLvlLbl val="0"/>
      </c:catAx>
      <c:valAx>
        <c:axId val="138056192"/>
        <c:scaling>
          <c:orientation val="minMax"/>
        </c:scaling>
        <c:delete val="1"/>
        <c:axPos val="l"/>
        <c:numFmt formatCode="_(* #,##0.00_);_(* \(#,##0.00\);_(* &quot;-&quot;??_);_(@_)" sourceLinked="1"/>
        <c:majorTickMark val="none"/>
        <c:minorTickMark val="none"/>
        <c:tickLblPos val="nextTo"/>
        <c:crossAx val="140564992"/>
        <c:crosses val="autoZero"/>
        <c:crossBetween val="between"/>
      </c:valAx>
      <c:spPr>
        <a:noFill/>
      </c:spPr>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EJECUCIÓN PRESUPUESTAL IBAGUÉ</a:t>
            </a:r>
          </a:p>
        </c:rich>
      </c:tx>
      <c:overlay val="0"/>
    </c:title>
    <c:autoTitleDeleted val="0"/>
    <c:plotArea>
      <c:layout>
        <c:manualLayout>
          <c:layoutTarget val="inner"/>
          <c:xMode val="edge"/>
          <c:yMode val="edge"/>
          <c:x val="0.25498871446373456"/>
          <c:y val="0.25038630454315347"/>
          <c:w val="0.52691836900382827"/>
          <c:h val="0.30719255326761957"/>
        </c:manualLayout>
      </c:layout>
      <c:barChart>
        <c:barDir val="col"/>
        <c:grouping val="clustered"/>
        <c:varyColors val="0"/>
        <c:ser>
          <c:idx val="0"/>
          <c:order val="0"/>
          <c:tx>
            <c:strRef>
              <c:f>Hoja1!$B$1</c:f>
              <c:strCache>
                <c:ptCount val="1"/>
                <c:pt idx="0">
                  <c:v>Recursos Comprometidos para la Ejecución Presupuestal</c:v>
                </c:pt>
              </c:strCache>
            </c:strRef>
          </c:tx>
          <c:spPr>
            <a:solidFill>
              <a:schemeClr val="tx1">
                <a:lumMod val="85000"/>
                <a:lumOff val="15000"/>
              </a:schemeClr>
            </a:soli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#,##0.00_);_("$"* \(#,##0.00\);_("$"* "-"??_);_(@_)</c:formatCode>
                <c:ptCount val="4"/>
                <c:pt idx="0">
                  <c:v>24850361418</c:v>
                </c:pt>
                <c:pt idx="1">
                  <c:v>52804802359</c:v>
                </c:pt>
                <c:pt idx="2">
                  <c:v>84098453397.5</c:v>
                </c:pt>
                <c:pt idx="3">
                  <c:v>121310132823.8</c:v>
                </c:pt>
              </c:numCache>
            </c:numRef>
          </c:val>
        </c:ser>
        <c:ser>
          <c:idx val="1"/>
          <c:order val="1"/>
          <c:tx>
            <c:strRef>
              <c:f>Hoja1!$C$1</c:f>
              <c:strCache>
                <c:ptCount val="1"/>
                <c:pt idx="0">
                  <c:v>Recursos Apropiados para la Ejecución Presupuestal</c:v>
                </c:pt>
              </c:strCache>
            </c:strRef>
          </c:tx>
          <c:spPr>
            <a:solidFill>
              <a:schemeClr val="accent3">
                <a:lumMod val="50000"/>
              </a:schemeClr>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#,##0.00_);_("$"* \(#,##0.00\);_("$"* "-"??_);_(@_)</c:formatCode>
                <c:ptCount val="4"/>
                <c:pt idx="0">
                  <c:v>92865523660</c:v>
                </c:pt>
                <c:pt idx="1">
                  <c:v>94521735477</c:v>
                </c:pt>
                <c:pt idx="2">
                  <c:v>99337971638.5</c:v>
                </c:pt>
                <c:pt idx="3">
                  <c:v>121311935985.8</c:v>
                </c:pt>
              </c:numCache>
            </c:numRef>
          </c:val>
        </c:ser>
        <c:dLbls>
          <c:showLegendKey val="0"/>
          <c:showVal val="0"/>
          <c:showCatName val="0"/>
          <c:showSerName val="0"/>
          <c:showPercent val="0"/>
          <c:showBubbleSize val="0"/>
        </c:dLbls>
        <c:gapWidth val="75"/>
        <c:overlap val="-25"/>
        <c:axId val="144266752"/>
        <c:axId val="141410304"/>
      </c:barChart>
      <c:catAx>
        <c:axId val="144266752"/>
        <c:scaling>
          <c:orientation val="minMax"/>
        </c:scaling>
        <c:delete val="0"/>
        <c:axPos val="b"/>
        <c:numFmt formatCode="General" sourceLinked="0"/>
        <c:majorTickMark val="none"/>
        <c:minorTickMark val="none"/>
        <c:tickLblPos val="nextTo"/>
        <c:crossAx val="141410304"/>
        <c:crosses val="autoZero"/>
        <c:auto val="1"/>
        <c:lblAlgn val="ctr"/>
        <c:lblOffset val="100"/>
        <c:noMultiLvlLbl val="0"/>
      </c:catAx>
      <c:valAx>
        <c:axId val="141410304"/>
        <c:scaling>
          <c:orientation val="minMax"/>
        </c:scaling>
        <c:delete val="0"/>
        <c:axPos val="l"/>
        <c:majorGridlines/>
        <c:numFmt formatCode="_(&quot;$&quot;* #,##0.00_);_(&quot;$&quot;* \(#,##0.00\);_(&quot;$&quot;* &quot;-&quot;??_);_(@_)" sourceLinked="1"/>
        <c:majorTickMark val="none"/>
        <c:minorTickMark val="none"/>
        <c:tickLblPos val="nextTo"/>
        <c:spPr>
          <a:ln w="9525">
            <a:noFill/>
          </a:ln>
        </c:spPr>
        <c:crossAx val="144266752"/>
        <c:crosses val="autoZero"/>
        <c:crossBetween val="between"/>
      </c:valAx>
    </c:plotArea>
    <c:legend>
      <c:legendPos val="b"/>
      <c:overlay val="0"/>
      <c:txPr>
        <a:bodyPr/>
        <a:lstStyle/>
        <a:p>
          <a:pPr>
            <a:defRPr sz="900"/>
          </a:pPr>
          <a:endParaRPr lang="es-E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PERMANENCIA DE RECURSOS EN CUENTAS CORRIENTES AUTORIZADAS EN IBAGUÉ</a:t>
            </a:r>
          </a:p>
        </c:rich>
      </c:tx>
      <c:overlay val="0"/>
    </c:title>
    <c:autoTitleDeleted val="0"/>
    <c:plotArea>
      <c:layout/>
      <c:barChart>
        <c:barDir val="col"/>
        <c:grouping val="clustered"/>
        <c:varyColors val="0"/>
        <c:ser>
          <c:idx val="0"/>
          <c:order val="0"/>
          <c:tx>
            <c:strRef>
              <c:f>Hoja1!$B$1</c:f>
              <c:strCache>
                <c:ptCount val="1"/>
                <c:pt idx="0">
                  <c:v>Permanencia de los Recursos en Cuentas Corrientes</c:v>
                </c:pt>
              </c:strCache>
            </c:strRef>
          </c:tx>
          <c:spPr>
            <a:solidFill>
              <a:schemeClr val="accent6">
                <a:lumMod val="50000"/>
              </a:schemeClr>
            </a:solidFill>
          </c:spPr>
          <c:invertIfNegative val="0"/>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General</c:formatCode>
                <c:ptCount val="12"/>
                <c:pt idx="0">
                  <c:v>1</c:v>
                </c:pt>
                <c:pt idx="1">
                  <c:v>2</c:v>
                </c:pt>
                <c:pt idx="2">
                  <c:v>2</c:v>
                </c:pt>
                <c:pt idx="3">
                  <c:v>2</c:v>
                </c:pt>
                <c:pt idx="4">
                  <c:v>1</c:v>
                </c:pt>
                <c:pt idx="5">
                  <c:v>1</c:v>
                </c:pt>
                <c:pt idx="6">
                  <c:v>1</c:v>
                </c:pt>
                <c:pt idx="7">
                  <c:v>1</c:v>
                </c:pt>
                <c:pt idx="8">
                  <c:v>1</c:v>
                </c:pt>
              </c:numCache>
            </c:numRef>
          </c:val>
        </c:ser>
        <c:ser>
          <c:idx val="1"/>
          <c:order val="1"/>
          <c:tx>
            <c:strRef>
              <c:f>Hoja1!$C$1</c:f>
              <c:strCache>
                <c:ptCount val="1"/>
                <c:pt idx="0">
                  <c:v>No. de días de Permanencia de los recursos en cuentas corrientes</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Hoja1!$C$2:$C$13</c:f>
              <c:numCache>
                <c:formatCode>General</c:formatCode>
                <c:ptCount val="12"/>
                <c:pt idx="0">
                  <c:v>5</c:v>
                </c:pt>
                <c:pt idx="1">
                  <c:v>5</c:v>
                </c:pt>
                <c:pt idx="2">
                  <c:v>5</c:v>
                </c:pt>
                <c:pt idx="3">
                  <c:v>5</c:v>
                </c:pt>
                <c:pt idx="4">
                  <c:v>5</c:v>
                </c:pt>
                <c:pt idx="5">
                  <c:v>5</c:v>
                </c:pt>
                <c:pt idx="6">
                  <c:v>5</c:v>
                </c:pt>
                <c:pt idx="7">
                  <c:v>5</c:v>
                </c:pt>
                <c:pt idx="8">
                  <c:v>5</c:v>
                </c:pt>
                <c:pt idx="9">
                  <c:v>5</c:v>
                </c:pt>
                <c:pt idx="10">
                  <c:v>5</c:v>
                </c:pt>
                <c:pt idx="11">
                  <c:v>5</c:v>
                </c:pt>
              </c:numCache>
            </c:numRef>
          </c:val>
        </c:ser>
        <c:dLbls>
          <c:showLegendKey val="0"/>
          <c:showVal val="0"/>
          <c:showCatName val="0"/>
          <c:showSerName val="0"/>
          <c:showPercent val="0"/>
          <c:showBubbleSize val="0"/>
        </c:dLbls>
        <c:gapWidth val="75"/>
        <c:overlap val="40"/>
        <c:axId val="144818176"/>
        <c:axId val="141412032"/>
      </c:barChart>
      <c:catAx>
        <c:axId val="144818176"/>
        <c:scaling>
          <c:orientation val="minMax"/>
        </c:scaling>
        <c:delete val="0"/>
        <c:axPos val="b"/>
        <c:numFmt formatCode="General" sourceLinked="0"/>
        <c:majorTickMark val="none"/>
        <c:minorTickMark val="none"/>
        <c:tickLblPos val="nextTo"/>
        <c:crossAx val="141412032"/>
        <c:crosses val="autoZero"/>
        <c:auto val="1"/>
        <c:lblAlgn val="ctr"/>
        <c:lblOffset val="100"/>
        <c:noMultiLvlLbl val="0"/>
      </c:catAx>
      <c:valAx>
        <c:axId val="141412032"/>
        <c:scaling>
          <c:orientation val="minMax"/>
        </c:scaling>
        <c:delete val="0"/>
        <c:axPos val="l"/>
        <c:majorGridlines/>
        <c:numFmt formatCode="General" sourceLinked="1"/>
        <c:majorTickMark val="none"/>
        <c:minorTickMark val="none"/>
        <c:tickLblPos val="nextTo"/>
        <c:crossAx val="144818176"/>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PORCENTAJE  DE RECAUDO  EN COBRO COACTIVO CON RELACIÓN A LO POSIBLE POR RECAUDAR MULTAS</a:t>
            </a:r>
          </a:p>
        </c:rich>
      </c:tx>
      <c:overlay val="0"/>
    </c:title>
    <c:autoTitleDeleted val="0"/>
    <c:plotArea>
      <c:layout/>
      <c:barChart>
        <c:barDir val="col"/>
        <c:grouping val="clustered"/>
        <c:varyColors val="0"/>
        <c:ser>
          <c:idx val="0"/>
          <c:order val="0"/>
          <c:tx>
            <c:strRef>
              <c:f>Hoja1!$B$1</c:f>
              <c:strCache>
                <c:ptCount val="1"/>
                <c:pt idx="0">
                  <c:v>Valor Recaudados por Multas</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AÑO 2017</c:v>
                </c:pt>
              </c:strCache>
            </c:strRef>
          </c:cat>
          <c:val>
            <c:numRef>
              <c:f>Hoja1!$B$2</c:f>
              <c:numCache>
                <c:formatCode>_("$"* #,##0.00_);_("$"* \(#,##0.00\);_("$"* "-"??_);_(@_)</c:formatCode>
                <c:ptCount val="1"/>
                <c:pt idx="0">
                  <c:v>281209185</c:v>
                </c:pt>
              </c:numCache>
            </c:numRef>
          </c:val>
        </c:ser>
        <c:ser>
          <c:idx val="1"/>
          <c:order val="1"/>
          <c:tx>
            <c:strRef>
              <c:f>Hoja1!$C$1</c:f>
              <c:strCache>
                <c:ptCount val="1"/>
                <c:pt idx="0">
                  <c:v>Valor programado de multas por recaudar</c:v>
                </c:pt>
              </c:strCache>
            </c:strRef>
          </c:tx>
          <c:spPr>
            <a:gradFill>
              <a:gsLst>
                <a:gs pos="0">
                  <a:srgbClr val="D6B19C"/>
                </a:gs>
                <a:gs pos="30000">
                  <a:srgbClr val="D49E6C"/>
                </a:gs>
                <a:gs pos="70000">
                  <a:srgbClr val="A65528"/>
                </a:gs>
                <a:gs pos="100000">
                  <a:srgbClr val="66301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AÑO 2017</c:v>
                </c:pt>
              </c:strCache>
            </c:strRef>
          </c:cat>
          <c:val>
            <c:numRef>
              <c:f>Hoja1!$C$2</c:f>
              <c:numCache>
                <c:formatCode>_("$"* #,##0.00_);_("$"* \(#,##0.00\);_("$"* "-"??_);_(@_)</c:formatCode>
                <c:ptCount val="1"/>
                <c:pt idx="0">
                  <c:v>88729000</c:v>
                </c:pt>
              </c:numCache>
            </c:numRef>
          </c:val>
        </c:ser>
        <c:dLbls>
          <c:showLegendKey val="0"/>
          <c:showVal val="1"/>
          <c:showCatName val="0"/>
          <c:showSerName val="0"/>
          <c:showPercent val="0"/>
          <c:showBubbleSize val="0"/>
        </c:dLbls>
        <c:gapWidth val="150"/>
        <c:overlap val="-25"/>
        <c:axId val="144925696"/>
        <c:axId val="141413184"/>
      </c:barChart>
      <c:catAx>
        <c:axId val="144925696"/>
        <c:scaling>
          <c:orientation val="minMax"/>
        </c:scaling>
        <c:delete val="0"/>
        <c:axPos val="b"/>
        <c:numFmt formatCode="General" sourceLinked="0"/>
        <c:majorTickMark val="none"/>
        <c:minorTickMark val="none"/>
        <c:tickLblPos val="nextTo"/>
        <c:crossAx val="141413184"/>
        <c:crosses val="autoZero"/>
        <c:auto val="1"/>
        <c:lblAlgn val="ctr"/>
        <c:lblOffset val="100"/>
        <c:noMultiLvlLbl val="0"/>
      </c:catAx>
      <c:valAx>
        <c:axId val="141413184"/>
        <c:scaling>
          <c:orientation val="minMax"/>
        </c:scaling>
        <c:delete val="1"/>
        <c:axPos val="l"/>
        <c:numFmt formatCode="_(&quot;$&quot;* #,##0.00_);_(&quot;$&quot;* \(#,##0.00\);_(&quot;$&quot;* &quot;-&quot;??_);_(@_)" sourceLinked="1"/>
        <c:majorTickMark val="none"/>
        <c:minorTickMark val="none"/>
        <c:tickLblPos val="nextTo"/>
        <c:crossAx val="144925696"/>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EFICACIA  DE LAS ACCIONES TOMADAS PARA  EL DESARROLLO  DE COMPETENCIAS</a:t>
            </a:r>
          </a:p>
        </c:rich>
      </c:tx>
      <c:overlay val="0"/>
    </c:title>
    <c:autoTitleDeleted val="0"/>
    <c:plotArea>
      <c:layout/>
      <c:barChart>
        <c:barDir val="col"/>
        <c:grouping val="clustered"/>
        <c:varyColors val="0"/>
        <c:ser>
          <c:idx val="0"/>
          <c:order val="0"/>
          <c:tx>
            <c:strRef>
              <c:f>Hoja1!$B$1</c:f>
              <c:strCache>
                <c:ptCount val="1"/>
                <c:pt idx="0">
                  <c:v>No. Evaluaciones con calificación igual o superior a bueno</c:v>
                </c:pt>
              </c:strCache>
            </c:strRef>
          </c:tx>
          <c:spPr>
            <a:gradFill>
              <a:gsLst>
                <a:gs pos="0">
                  <a:srgbClr val="DDEBCF"/>
                </a:gs>
                <a:gs pos="50000">
                  <a:srgbClr val="9CB86E"/>
                </a:gs>
                <a:gs pos="100000">
                  <a:srgbClr val="156B13"/>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1ER SEMESTRE/2017</c:v>
                </c:pt>
                <c:pt idx="1">
                  <c:v>2DO SEMESTRE/2017</c:v>
                </c:pt>
              </c:strCache>
            </c:strRef>
          </c:cat>
          <c:val>
            <c:numRef>
              <c:f>Hoja1!$B$2:$B$3</c:f>
              <c:numCache>
                <c:formatCode>General</c:formatCode>
                <c:ptCount val="2"/>
                <c:pt idx="0">
                  <c:v>28</c:v>
                </c:pt>
                <c:pt idx="1">
                  <c:v>93</c:v>
                </c:pt>
              </c:numCache>
            </c:numRef>
          </c:val>
        </c:ser>
        <c:ser>
          <c:idx val="1"/>
          <c:order val="1"/>
          <c:tx>
            <c:strRef>
              <c:f>Hoja1!$C$1</c:f>
              <c:strCache>
                <c:ptCount val="1"/>
                <c:pt idx="0">
                  <c:v>Total de Evaluaciones</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1ER SEMESTRE/2017</c:v>
                </c:pt>
                <c:pt idx="1">
                  <c:v>2DO SEMESTRE/2017</c:v>
                </c:pt>
              </c:strCache>
            </c:strRef>
          </c:cat>
          <c:val>
            <c:numRef>
              <c:f>Hoja1!$C$2:$C$3</c:f>
              <c:numCache>
                <c:formatCode>General</c:formatCode>
                <c:ptCount val="2"/>
                <c:pt idx="0">
                  <c:v>67</c:v>
                </c:pt>
                <c:pt idx="1">
                  <c:v>104</c:v>
                </c:pt>
              </c:numCache>
            </c:numRef>
          </c:val>
        </c:ser>
        <c:dLbls>
          <c:showLegendKey val="0"/>
          <c:showVal val="1"/>
          <c:showCatName val="0"/>
          <c:showSerName val="0"/>
          <c:showPercent val="0"/>
          <c:showBubbleSize val="0"/>
        </c:dLbls>
        <c:gapWidth val="150"/>
        <c:overlap val="-25"/>
        <c:axId val="145361408"/>
        <c:axId val="141414336"/>
      </c:barChart>
      <c:catAx>
        <c:axId val="145361408"/>
        <c:scaling>
          <c:orientation val="minMax"/>
        </c:scaling>
        <c:delete val="0"/>
        <c:axPos val="b"/>
        <c:numFmt formatCode="General" sourceLinked="0"/>
        <c:majorTickMark val="none"/>
        <c:minorTickMark val="none"/>
        <c:tickLblPos val="nextTo"/>
        <c:crossAx val="141414336"/>
        <c:crosses val="autoZero"/>
        <c:auto val="1"/>
        <c:lblAlgn val="ctr"/>
        <c:lblOffset val="100"/>
        <c:noMultiLvlLbl val="0"/>
      </c:catAx>
      <c:valAx>
        <c:axId val="141414336"/>
        <c:scaling>
          <c:orientation val="minMax"/>
        </c:scaling>
        <c:delete val="1"/>
        <c:axPos val="l"/>
        <c:numFmt formatCode="General" sourceLinked="1"/>
        <c:majorTickMark val="none"/>
        <c:minorTickMark val="none"/>
        <c:tickLblPos val="nextTo"/>
        <c:crossAx val="145361408"/>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400"/>
              <a:t>EFICACIA EN LA PROYECCCIÓN DE LOS RECURSOS ASIGNADOS PARA EL PAGO DE LA NÓMINA</a:t>
            </a:r>
          </a:p>
        </c:rich>
      </c:tx>
      <c:overlay val="0"/>
    </c:title>
    <c:autoTitleDeleted val="0"/>
    <c:plotArea>
      <c:layout/>
      <c:barChart>
        <c:barDir val="col"/>
        <c:grouping val="clustered"/>
        <c:varyColors val="0"/>
        <c:ser>
          <c:idx val="0"/>
          <c:order val="0"/>
          <c:tx>
            <c:strRef>
              <c:f>Hoja1!$B$1</c:f>
              <c:strCache>
                <c:ptCount val="1"/>
                <c:pt idx="0">
                  <c:v>Valor Pagado Nómina</c:v>
                </c:pt>
              </c:strCache>
            </c:strRef>
          </c:tx>
          <c:spPr>
            <a:gradFill>
              <a:gsLst>
                <a:gs pos="0">
                  <a:srgbClr val="DDEBCF"/>
                </a:gs>
                <a:gs pos="50000">
                  <a:srgbClr val="9CB86E"/>
                </a:gs>
                <a:gs pos="100000">
                  <a:srgbClr val="156B13"/>
                </a:gs>
              </a:gsLst>
              <a:lin ang="5400000" scaled="0"/>
            </a:gra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#,##0.00_);_("$"* \(#,##0.00\);_("$"* "-"??_);_(@_)</c:formatCode>
                <c:ptCount val="4"/>
                <c:pt idx="0">
                  <c:v>16932632122</c:v>
                </c:pt>
                <c:pt idx="1">
                  <c:v>21074392004</c:v>
                </c:pt>
                <c:pt idx="2">
                  <c:v>19687388025</c:v>
                </c:pt>
                <c:pt idx="3">
                  <c:v>30174395514</c:v>
                </c:pt>
              </c:numCache>
            </c:numRef>
          </c:val>
        </c:ser>
        <c:ser>
          <c:idx val="1"/>
          <c:order val="1"/>
          <c:tx>
            <c:strRef>
              <c:f>Hoja1!$C$1</c:f>
              <c:strCache>
                <c:ptCount val="1"/>
                <c:pt idx="0">
                  <c:v>Valor Proyectado Nómina</c:v>
                </c:pt>
              </c:strCache>
            </c:strRef>
          </c:tx>
          <c:spPr>
            <a:solidFill>
              <a:schemeClr val="accent6">
                <a:lumMod val="75000"/>
              </a:schemeClr>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#,##0.00_);_("$"* \(#,##0.00\);_("$"* "-"??_);_(@_)</c:formatCode>
                <c:ptCount val="4"/>
                <c:pt idx="0">
                  <c:v>16947397388</c:v>
                </c:pt>
                <c:pt idx="1">
                  <c:v>21914990000</c:v>
                </c:pt>
                <c:pt idx="2">
                  <c:v>21610282617</c:v>
                </c:pt>
                <c:pt idx="3">
                  <c:v>31351121822</c:v>
                </c:pt>
              </c:numCache>
            </c:numRef>
          </c:val>
        </c:ser>
        <c:dLbls>
          <c:showLegendKey val="0"/>
          <c:showVal val="0"/>
          <c:showCatName val="0"/>
          <c:showSerName val="0"/>
          <c:showPercent val="0"/>
          <c:showBubbleSize val="0"/>
        </c:dLbls>
        <c:gapWidth val="75"/>
        <c:overlap val="-25"/>
        <c:axId val="146933248"/>
        <c:axId val="141416640"/>
      </c:barChart>
      <c:catAx>
        <c:axId val="146933248"/>
        <c:scaling>
          <c:orientation val="minMax"/>
        </c:scaling>
        <c:delete val="0"/>
        <c:axPos val="b"/>
        <c:numFmt formatCode="General" sourceLinked="0"/>
        <c:majorTickMark val="none"/>
        <c:minorTickMark val="none"/>
        <c:tickLblPos val="nextTo"/>
        <c:crossAx val="141416640"/>
        <c:crosses val="autoZero"/>
        <c:auto val="1"/>
        <c:lblAlgn val="ctr"/>
        <c:lblOffset val="100"/>
        <c:noMultiLvlLbl val="0"/>
      </c:catAx>
      <c:valAx>
        <c:axId val="141416640"/>
        <c:scaling>
          <c:orientation val="minMax"/>
        </c:scaling>
        <c:delete val="0"/>
        <c:axPos val="l"/>
        <c:majorGridlines/>
        <c:numFmt formatCode="_(&quot;$&quot;* #,##0.00_);_(&quot;$&quot;* \(#,##0.00\);_(&quot;$&quot;* &quot;-&quot;??_);_(@_)" sourceLinked="1"/>
        <c:majorTickMark val="none"/>
        <c:minorTickMark val="none"/>
        <c:tickLblPos val="nextTo"/>
        <c:spPr>
          <a:ln w="6350">
            <a:noFill/>
          </a:ln>
        </c:spPr>
        <c:crossAx val="146933248"/>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EFICACIA EN LA PROYECCIÓN DE RECURSOS  PARA EL PAGO  DE LAS CESANTÍAS EN IBAGUÉ</a:t>
            </a:r>
          </a:p>
        </c:rich>
      </c:tx>
      <c:overlay val="0"/>
    </c:title>
    <c:autoTitleDeleted val="0"/>
    <c:plotArea>
      <c:layout/>
      <c:barChart>
        <c:barDir val="col"/>
        <c:grouping val="clustered"/>
        <c:varyColors val="0"/>
        <c:ser>
          <c:idx val="0"/>
          <c:order val="0"/>
          <c:tx>
            <c:strRef>
              <c:f>Hoja1!$B$1</c:f>
              <c:strCache>
                <c:ptCount val="1"/>
                <c:pt idx="0">
                  <c:v>Valor Pago por Cesantías</c:v>
                </c:pt>
              </c:strCache>
            </c:strRef>
          </c:tx>
          <c:spPr>
            <a:gradFill>
              <a:gsLst>
                <a:gs pos="0">
                  <a:srgbClr val="DDEBCF"/>
                </a:gs>
                <a:gs pos="50000">
                  <a:srgbClr val="9CB86E"/>
                </a:gs>
                <a:gs pos="100000">
                  <a:srgbClr val="156B13"/>
                </a:gs>
              </a:gsLst>
              <a:lin ang="5400000" scaled="0"/>
            </a:gradFill>
          </c:spPr>
          <c:invertIfNegative val="0"/>
          <c:dLbls>
            <c:spPr>
              <a:noFill/>
              <a:ln>
                <a:noFill/>
              </a:ln>
              <a:effectLst/>
            </c:spPr>
            <c:txPr>
              <a:bodyPr/>
              <a:lstStyle/>
              <a:p>
                <a:pPr>
                  <a:defRPr sz="9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AÑO 2017</c:v>
                </c:pt>
              </c:strCache>
            </c:strRef>
          </c:cat>
          <c:val>
            <c:numRef>
              <c:f>Hoja1!$B$2</c:f>
              <c:numCache>
                <c:formatCode>_("$"* #,##0.00_);_("$"* \(#,##0.00\);_("$"* "-"??_);_(@_)</c:formatCode>
                <c:ptCount val="1"/>
                <c:pt idx="0">
                  <c:v>4281484809</c:v>
                </c:pt>
              </c:numCache>
            </c:numRef>
          </c:val>
        </c:ser>
        <c:ser>
          <c:idx val="1"/>
          <c:order val="1"/>
          <c:tx>
            <c:strRef>
              <c:f>Hoja1!$C$1</c:f>
              <c:strCache>
                <c:ptCount val="1"/>
                <c:pt idx="0">
                  <c:v>Valor Proyectado para el pago de cesantías</c:v>
                </c:pt>
              </c:strCache>
            </c:strRef>
          </c:tx>
          <c:spPr>
            <a:solidFill>
              <a:schemeClr val="accent6">
                <a:lumMod val="75000"/>
              </a:schemeClr>
            </a:solidFill>
          </c:spPr>
          <c:invertIfNegative val="0"/>
          <c:dLbls>
            <c:spPr>
              <a:noFill/>
              <a:ln>
                <a:noFill/>
              </a:ln>
              <a:effectLst/>
            </c:spPr>
            <c:txPr>
              <a:bodyPr/>
              <a:lstStyle/>
              <a:p>
                <a:pPr>
                  <a:defRPr sz="9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AÑO 2017</c:v>
                </c:pt>
              </c:strCache>
            </c:strRef>
          </c:cat>
          <c:val>
            <c:numRef>
              <c:f>Hoja1!$C$2</c:f>
              <c:numCache>
                <c:formatCode>_("$"* #,##0.00_);_("$"* \(#,##0.00\);_("$"* "-"??_);_(@_)</c:formatCode>
                <c:ptCount val="1"/>
                <c:pt idx="0">
                  <c:v>5136376523</c:v>
                </c:pt>
              </c:numCache>
            </c:numRef>
          </c:val>
        </c:ser>
        <c:dLbls>
          <c:showLegendKey val="0"/>
          <c:showVal val="1"/>
          <c:showCatName val="0"/>
          <c:showSerName val="0"/>
          <c:showPercent val="0"/>
          <c:showBubbleSize val="0"/>
        </c:dLbls>
        <c:gapWidth val="150"/>
        <c:overlap val="-25"/>
        <c:axId val="146698752"/>
        <c:axId val="145433728"/>
      </c:barChart>
      <c:catAx>
        <c:axId val="146698752"/>
        <c:scaling>
          <c:orientation val="minMax"/>
        </c:scaling>
        <c:delete val="0"/>
        <c:axPos val="b"/>
        <c:numFmt formatCode="General" sourceLinked="0"/>
        <c:majorTickMark val="none"/>
        <c:minorTickMark val="none"/>
        <c:tickLblPos val="nextTo"/>
        <c:crossAx val="145433728"/>
        <c:crosses val="autoZero"/>
        <c:auto val="1"/>
        <c:lblAlgn val="ctr"/>
        <c:lblOffset val="100"/>
        <c:noMultiLvlLbl val="0"/>
      </c:catAx>
      <c:valAx>
        <c:axId val="145433728"/>
        <c:scaling>
          <c:orientation val="minMax"/>
        </c:scaling>
        <c:delete val="1"/>
        <c:axPos val="l"/>
        <c:numFmt formatCode="_(&quot;$&quot;* #,##0.00_);_(&quot;$&quot;* \(#,##0.00\);_(&quot;$&quot;* &quot;-&quot;??_);_(@_)" sourceLinked="1"/>
        <c:majorTickMark val="none"/>
        <c:minorTickMark val="none"/>
        <c:tickLblPos val="nextTo"/>
        <c:crossAx val="146698752"/>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NIVEL DE SATISFACCIÓN  DEL CLIENTE INTERNO  RESPECTO A LAS ACTIVIDADES DE GESTIÓN HUMANA</a:t>
            </a:r>
          </a:p>
        </c:rich>
      </c:tx>
      <c:overlay val="0"/>
    </c:title>
    <c:autoTitleDeleted val="0"/>
    <c:plotArea>
      <c:layout/>
      <c:barChart>
        <c:barDir val="col"/>
        <c:grouping val="clustered"/>
        <c:varyColors val="0"/>
        <c:ser>
          <c:idx val="0"/>
          <c:order val="0"/>
          <c:tx>
            <c:strRef>
              <c:f>Hoja1!$B$1</c:f>
              <c:strCache>
                <c:ptCount val="1"/>
                <c:pt idx="0">
                  <c:v>Total Encuestas por encima de Bueno</c:v>
                </c:pt>
              </c:strCache>
            </c:strRef>
          </c:tx>
          <c:spPr>
            <a:gradFill>
              <a:gsLst>
                <a:gs pos="0">
                  <a:srgbClr val="DDEBCF"/>
                </a:gs>
                <a:gs pos="50000">
                  <a:srgbClr val="9CB86E"/>
                </a:gs>
                <a:gs pos="100000">
                  <a:srgbClr val="156B13"/>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1ER SEMESTRE</c:v>
                </c:pt>
                <c:pt idx="1">
                  <c:v>2DO SEMESTRE</c:v>
                </c:pt>
              </c:strCache>
            </c:strRef>
          </c:cat>
          <c:val>
            <c:numRef>
              <c:f>Hoja1!$B$2:$B$3</c:f>
              <c:numCache>
                <c:formatCode>_(* #,##0_);_(* \(#,##0\);_(* "-"??_);_(@_)</c:formatCode>
                <c:ptCount val="2"/>
                <c:pt idx="0">
                  <c:v>28</c:v>
                </c:pt>
                <c:pt idx="1">
                  <c:v>93</c:v>
                </c:pt>
              </c:numCache>
            </c:numRef>
          </c:val>
        </c:ser>
        <c:ser>
          <c:idx val="1"/>
          <c:order val="1"/>
          <c:tx>
            <c:strRef>
              <c:f>Hoja1!$C$1</c:f>
              <c:strCache>
                <c:ptCount val="1"/>
                <c:pt idx="0">
                  <c:v>Total Encuestas Nivel de Satisfacción Cliente Interno</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1ER SEMESTRE</c:v>
                </c:pt>
                <c:pt idx="1">
                  <c:v>2DO SEMESTRE</c:v>
                </c:pt>
              </c:strCache>
            </c:strRef>
          </c:cat>
          <c:val>
            <c:numRef>
              <c:f>Hoja1!$C$2:$C$3</c:f>
              <c:numCache>
                <c:formatCode>_(* #,##0_);_(* \(#,##0\);_(* "-"??_);_(@_)</c:formatCode>
                <c:ptCount val="2"/>
                <c:pt idx="0">
                  <c:v>67</c:v>
                </c:pt>
                <c:pt idx="1">
                  <c:v>104</c:v>
                </c:pt>
              </c:numCache>
            </c:numRef>
          </c:val>
        </c:ser>
        <c:dLbls>
          <c:showLegendKey val="0"/>
          <c:showVal val="1"/>
          <c:showCatName val="0"/>
          <c:showSerName val="0"/>
          <c:showPercent val="0"/>
          <c:showBubbleSize val="0"/>
        </c:dLbls>
        <c:gapWidth val="150"/>
        <c:overlap val="-25"/>
        <c:axId val="148862464"/>
        <c:axId val="145432576"/>
      </c:barChart>
      <c:catAx>
        <c:axId val="148862464"/>
        <c:scaling>
          <c:orientation val="minMax"/>
        </c:scaling>
        <c:delete val="0"/>
        <c:axPos val="b"/>
        <c:numFmt formatCode="General" sourceLinked="0"/>
        <c:majorTickMark val="none"/>
        <c:minorTickMark val="none"/>
        <c:tickLblPos val="nextTo"/>
        <c:crossAx val="145432576"/>
        <c:crosses val="autoZero"/>
        <c:auto val="1"/>
        <c:lblAlgn val="ctr"/>
        <c:lblOffset val="100"/>
        <c:noMultiLvlLbl val="0"/>
      </c:catAx>
      <c:valAx>
        <c:axId val="145432576"/>
        <c:scaling>
          <c:orientation val="minMax"/>
        </c:scaling>
        <c:delete val="1"/>
        <c:axPos val="l"/>
        <c:numFmt formatCode="_(* #,##0_);_(* \(#,##0\);_(* &quot;-&quot;??_);_(@_)" sourceLinked="1"/>
        <c:majorTickMark val="none"/>
        <c:minorTickMark val="none"/>
        <c:tickLblPos val="nextTo"/>
        <c:crossAx val="148862464"/>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PARTICIPACIÓN DE LOS PROGRAMAS DE BIENESTAR SOCIAL</a:t>
            </a:r>
          </a:p>
        </c:rich>
      </c:tx>
      <c:overlay val="0"/>
    </c:title>
    <c:autoTitleDeleted val="0"/>
    <c:plotArea>
      <c:layout/>
      <c:barChart>
        <c:barDir val="col"/>
        <c:grouping val="clustered"/>
        <c:varyColors val="0"/>
        <c:ser>
          <c:idx val="0"/>
          <c:order val="0"/>
          <c:tx>
            <c:strRef>
              <c:f>Hoja1!$B$1</c:f>
              <c:strCache>
                <c:ptCount val="1"/>
                <c:pt idx="0">
                  <c:v>Total de Empleados Asistentes a los Programas de Bienestar Social</c:v>
                </c:pt>
              </c:strCache>
            </c:strRef>
          </c:tx>
          <c:spPr>
            <a:gradFill>
              <a:gsLst>
                <a:gs pos="0">
                  <a:srgbClr val="DDEBCF"/>
                </a:gs>
                <a:gs pos="50000">
                  <a:srgbClr val="9CB86E"/>
                </a:gs>
                <a:gs pos="100000">
                  <a:srgbClr val="156B13"/>
                </a:gs>
              </a:gsLst>
              <a:lin ang="5400000" scaled="0"/>
            </a:gradFill>
            <a:ln>
              <a:solidFill>
                <a:schemeClr val="tx1">
                  <a:alpha val="95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241</c:v>
                </c:pt>
                <c:pt idx="1">
                  <c:v>546</c:v>
                </c:pt>
                <c:pt idx="2">
                  <c:v>66</c:v>
                </c:pt>
                <c:pt idx="3">
                  <c:v>369</c:v>
                </c:pt>
              </c:numCache>
            </c:numRef>
          </c:val>
        </c:ser>
        <c:ser>
          <c:idx val="1"/>
          <c:order val="1"/>
          <c:tx>
            <c:strRef>
              <c:f>Hoja1!$C$1</c:f>
              <c:strCache>
                <c:ptCount val="1"/>
                <c:pt idx="0">
                  <c:v>Total de Empleados Esperados en los Programas de Bienestar Social</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350</c:v>
                </c:pt>
                <c:pt idx="1">
                  <c:v>750</c:v>
                </c:pt>
                <c:pt idx="2">
                  <c:v>159</c:v>
                </c:pt>
                <c:pt idx="3">
                  <c:v>413</c:v>
                </c:pt>
              </c:numCache>
            </c:numRef>
          </c:val>
        </c:ser>
        <c:dLbls>
          <c:showLegendKey val="0"/>
          <c:showVal val="1"/>
          <c:showCatName val="0"/>
          <c:showSerName val="0"/>
          <c:showPercent val="0"/>
          <c:showBubbleSize val="0"/>
        </c:dLbls>
        <c:gapWidth val="150"/>
        <c:overlap val="-25"/>
        <c:axId val="132860416"/>
        <c:axId val="145434880"/>
      </c:barChart>
      <c:catAx>
        <c:axId val="132860416"/>
        <c:scaling>
          <c:orientation val="minMax"/>
        </c:scaling>
        <c:delete val="0"/>
        <c:axPos val="b"/>
        <c:numFmt formatCode="General" sourceLinked="0"/>
        <c:majorTickMark val="none"/>
        <c:minorTickMark val="none"/>
        <c:tickLblPos val="nextTo"/>
        <c:crossAx val="145434880"/>
        <c:crosses val="autoZero"/>
        <c:auto val="1"/>
        <c:lblAlgn val="ctr"/>
        <c:lblOffset val="100"/>
        <c:noMultiLvlLbl val="0"/>
      </c:catAx>
      <c:valAx>
        <c:axId val="145434880"/>
        <c:scaling>
          <c:orientation val="minMax"/>
        </c:scaling>
        <c:delete val="1"/>
        <c:axPos val="l"/>
        <c:numFmt formatCode="_(* #,##0_);_(* \(#,##0\);_(* &quot;-&quot;??_);_(@_)" sourceLinked="1"/>
        <c:majorTickMark val="none"/>
        <c:minorTickMark val="none"/>
        <c:tickLblPos val="nextTo"/>
        <c:crossAx val="132860416"/>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32756167979002626"/>
          <c:y val="0.27560002916302129"/>
          <c:w val="0.34487685914260718"/>
          <c:h val="0.57479476523767858"/>
        </c:manualLayout>
      </c:layout>
      <c:pieChart>
        <c:varyColors val="1"/>
        <c:ser>
          <c:idx val="0"/>
          <c:order val="0"/>
          <c:tx>
            <c:strRef>
              <c:f>'TABULACION ENCUESTA'!$A$49:$H$49</c:f>
              <c:strCache>
                <c:ptCount val="1"/>
                <c:pt idx="0">
                  <c:v>COMPONENTE 5: TALENTO HUMANO</c:v>
                </c:pt>
              </c:strCache>
            </c:strRef>
          </c:tx>
          <c:explosion val="10"/>
          <c:dPt>
            <c:idx val="0"/>
            <c:bubble3D val="0"/>
            <c:spPr>
              <a:solidFill>
                <a:srgbClr val="00B050"/>
              </a:solidFill>
              <a:ln w="19050">
                <a:solidFill>
                  <a:schemeClr val="lt1"/>
                </a:solidFill>
              </a:ln>
              <a:effectLst/>
            </c:spPr>
          </c:dPt>
          <c:dPt>
            <c:idx val="1"/>
            <c:bubble3D val="0"/>
            <c:spPr>
              <a:solidFill>
                <a:srgbClr val="00B050"/>
              </a:solidFill>
              <a:ln w="19050">
                <a:solidFill>
                  <a:schemeClr val="lt1"/>
                </a:solidFill>
              </a:ln>
              <a:effectLst/>
            </c:spPr>
          </c:dPt>
          <c:dPt>
            <c:idx val="2"/>
            <c:bubble3D val="0"/>
            <c:spPr>
              <a:solidFill>
                <a:srgbClr val="FFFF00"/>
              </a:solidFill>
              <a:ln w="19050">
                <a:solidFill>
                  <a:schemeClr val="lt1"/>
                </a:solidFill>
              </a:ln>
              <a:effectLst/>
            </c:spPr>
          </c:dPt>
          <c:dPt>
            <c:idx val="3"/>
            <c:bubble3D val="0"/>
            <c:spPr>
              <a:solidFill>
                <a:srgbClr val="FF0000"/>
              </a:solidFill>
              <a:ln w="19050">
                <a:solidFill>
                  <a:schemeClr val="lt1"/>
                </a:solidFill>
              </a:ln>
              <a:effectLst/>
            </c:spPr>
          </c:dPt>
          <c:dPt>
            <c:idx val="4"/>
            <c:bubble3D val="0"/>
            <c:spPr>
              <a:solidFill>
                <a:srgbClr val="FF0000"/>
              </a:solidFill>
              <a:ln w="19050">
                <a:solidFill>
                  <a:schemeClr val="lt1"/>
                </a:solidFill>
              </a:ln>
              <a:effectLst/>
            </c:spPr>
          </c:dPt>
          <c:dPt>
            <c:idx val="5"/>
            <c:bubble3D val="0"/>
            <c:spPr>
              <a:solidFill>
                <a:srgbClr val="00B0F0"/>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'TABULACION ENCUESTA'!$C$3:$C$8</c:f>
              <c:strCache>
                <c:ptCount val="6"/>
                <c:pt idx="0">
                  <c:v>Muy Satisfecho</c:v>
                </c:pt>
                <c:pt idx="1">
                  <c:v>Satisfecho</c:v>
                </c:pt>
                <c:pt idx="2">
                  <c:v>Deficiente</c:v>
                </c:pt>
                <c:pt idx="3">
                  <c:v>Malo</c:v>
                </c:pt>
                <c:pt idx="4">
                  <c:v>Muy Malo</c:v>
                </c:pt>
                <c:pt idx="5">
                  <c:v>No Sabe/No Responde</c:v>
                </c:pt>
              </c:strCache>
            </c:strRef>
          </c:cat>
          <c:val>
            <c:numRef>
              <c:f>'TABULACION ENCUESTA'!$B$57:$G$57</c:f>
              <c:numCache>
                <c:formatCode>0.00%</c:formatCode>
                <c:ptCount val="6"/>
                <c:pt idx="0">
                  <c:v>0.16783216783216784</c:v>
                </c:pt>
                <c:pt idx="1">
                  <c:v>0.4013986013986014</c:v>
                </c:pt>
                <c:pt idx="2">
                  <c:v>0.22377622377622378</c:v>
                </c:pt>
                <c:pt idx="3">
                  <c:v>7.9720279720279716E-2</c:v>
                </c:pt>
                <c:pt idx="4">
                  <c:v>3.0769230769230771E-2</c:v>
                </c:pt>
                <c:pt idx="5">
                  <c:v>9.6503496503496503E-2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1459645669291339"/>
          <c:y val="0.81711939704035064"/>
          <c:w val="0.77080708661417319"/>
          <c:h val="0.16731640062501915"/>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RECLAMOS JUSTIFICADOS DEL CLIENTE INTERNO  PARA EL PAGO DE LA NÓMINA EN IBAGUÉ</a:t>
            </a:r>
          </a:p>
        </c:rich>
      </c:tx>
      <c:overlay val="0"/>
    </c:title>
    <c:autoTitleDeleted val="0"/>
    <c:plotArea>
      <c:layout/>
      <c:barChart>
        <c:barDir val="col"/>
        <c:grouping val="clustered"/>
        <c:varyColors val="0"/>
        <c:ser>
          <c:idx val="0"/>
          <c:order val="0"/>
          <c:tx>
            <c:strRef>
              <c:f>Hoja1!$B$1</c:f>
              <c:strCache>
                <c:ptCount val="1"/>
                <c:pt idx="0">
                  <c:v>Reclamos Justificados</c:v>
                </c:pt>
              </c:strCache>
            </c:strRef>
          </c:tx>
          <c:spPr>
            <a:gradFill>
              <a:gsLst>
                <a:gs pos="0">
                  <a:srgbClr val="DDEBCF"/>
                </a:gs>
                <a:gs pos="50000">
                  <a:srgbClr val="9CB86E"/>
                </a:gs>
                <a:gs pos="100000">
                  <a:srgbClr val="156B13"/>
                </a:gs>
              </a:gsLst>
              <a:lin ang="5400000" scaled="0"/>
            </a:gradFill>
            <a:ln>
              <a:solidFill>
                <a:schemeClr val="tx1">
                  <a:alpha val="95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9</c:v>
                </c:pt>
                <c:pt idx="1">
                  <c:v>11</c:v>
                </c:pt>
                <c:pt idx="2">
                  <c:v>32</c:v>
                </c:pt>
                <c:pt idx="3">
                  <c:v>7</c:v>
                </c:pt>
              </c:numCache>
            </c:numRef>
          </c:val>
        </c:ser>
        <c:ser>
          <c:idx val="1"/>
          <c:order val="1"/>
          <c:tx>
            <c:strRef>
              <c:f>Hoja1!$C$1</c:f>
              <c:strCache>
                <c:ptCount val="1"/>
                <c:pt idx="0">
                  <c:v>No. Registros de Nómina</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1242</c:v>
                </c:pt>
                <c:pt idx="1">
                  <c:v>1246</c:v>
                </c:pt>
                <c:pt idx="2">
                  <c:v>1246</c:v>
                </c:pt>
                <c:pt idx="3">
                  <c:v>1246</c:v>
                </c:pt>
              </c:numCache>
            </c:numRef>
          </c:val>
        </c:ser>
        <c:dLbls>
          <c:showLegendKey val="0"/>
          <c:showVal val="1"/>
          <c:showCatName val="0"/>
          <c:showSerName val="0"/>
          <c:showPercent val="0"/>
          <c:showBubbleSize val="0"/>
        </c:dLbls>
        <c:gapWidth val="150"/>
        <c:overlap val="-25"/>
        <c:axId val="149223936"/>
        <c:axId val="145435456"/>
      </c:barChart>
      <c:catAx>
        <c:axId val="149223936"/>
        <c:scaling>
          <c:orientation val="minMax"/>
        </c:scaling>
        <c:delete val="0"/>
        <c:axPos val="b"/>
        <c:numFmt formatCode="General" sourceLinked="0"/>
        <c:majorTickMark val="none"/>
        <c:minorTickMark val="none"/>
        <c:tickLblPos val="nextTo"/>
        <c:crossAx val="145435456"/>
        <c:crosses val="autoZero"/>
        <c:auto val="1"/>
        <c:lblAlgn val="ctr"/>
        <c:lblOffset val="100"/>
        <c:noMultiLvlLbl val="0"/>
      </c:catAx>
      <c:valAx>
        <c:axId val="145435456"/>
        <c:scaling>
          <c:orientation val="minMax"/>
        </c:scaling>
        <c:delete val="1"/>
        <c:axPos val="l"/>
        <c:numFmt formatCode="_(* #,##0_);_(* \(#,##0\);_(* &quot;-&quot;??_);_(@_)" sourceLinked="1"/>
        <c:majorTickMark val="none"/>
        <c:minorTickMark val="none"/>
        <c:tickLblPos val="nextTo"/>
        <c:crossAx val="149223936"/>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NIVEL DE SATISFACCIÓN  DE LOS USUARIOS  DE LA SECCIONAL IBAGUÉ</a:t>
            </a:r>
          </a:p>
        </c:rich>
      </c:tx>
      <c:overlay val="0"/>
    </c:title>
    <c:autoTitleDeleted val="0"/>
    <c:plotArea>
      <c:layout/>
      <c:barChart>
        <c:barDir val="col"/>
        <c:grouping val="clustered"/>
        <c:varyColors val="0"/>
        <c:ser>
          <c:idx val="0"/>
          <c:order val="0"/>
          <c:tx>
            <c:strRef>
              <c:f>Hoja1!$B$1</c:f>
              <c:strCache>
                <c:ptCount val="1"/>
                <c:pt idx="0">
                  <c:v>No. de Encuestas Calificadas Satisfactoriamente</c:v>
                </c:pt>
              </c:strCache>
            </c:strRef>
          </c:tx>
          <c:spPr>
            <a:gradFill>
              <a:gsLst>
                <a:gs pos="0">
                  <a:srgbClr val="DDEBCF"/>
                </a:gs>
                <a:gs pos="50000">
                  <a:srgbClr val="9CB86E"/>
                </a:gs>
                <a:gs pos="100000">
                  <a:srgbClr val="156B13"/>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AÑO 2017</c:v>
                </c:pt>
              </c:strCache>
            </c:strRef>
          </c:cat>
          <c:val>
            <c:numRef>
              <c:f>Hoja1!$B$2</c:f>
              <c:numCache>
                <c:formatCode>_(* #,##0_);_(* \(#,##0\);_(* "-"??_);_(@_)</c:formatCode>
                <c:ptCount val="1"/>
                <c:pt idx="0">
                  <c:v>484</c:v>
                </c:pt>
              </c:numCache>
            </c:numRef>
          </c:val>
        </c:ser>
        <c:ser>
          <c:idx val="1"/>
          <c:order val="1"/>
          <c:tx>
            <c:strRef>
              <c:f>Hoja1!$C$1</c:f>
              <c:strCache>
                <c:ptCount val="1"/>
                <c:pt idx="0">
                  <c:v>Total de Encuestas Realizadas</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AÑO 2017</c:v>
                </c:pt>
              </c:strCache>
            </c:strRef>
          </c:cat>
          <c:val>
            <c:numRef>
              <c:f>Hoja1!$C$2</c:f>
              <c:numCache>
                <c:formatCode>_(* #,##0_);_(* \(#,##0\);_(* "-"??_);_(@_)</c:formatCode>
                <c:ptCount val="1"/>
                <c:pt idx="0">
                  <c:v>488</c:v>
                </c:pt>
              </c:numCache>
            </c:numRef>
          </c:val>
        </c:ser>
        <c:dLbls>
          <c:showLegendKey val="0"/>
          <c:showVal val="1"/>
          <c:showCatName val="0"/>
          <c:showSerName val="0"/>
          <c:showPercent val="0"/>
          <c:showBubbleSize val="0"/>
        </c:dLbls>
        <c:gapWidth val="150"/>
        <c:overlap val="-25"/>
        <c:axId val="151356416"/>
        <c:axId val="150945792"/>
      </c:barChart>
      <c:catAx>
        <c:axId val="151356416"/>
        <c:scaling>
          <c:orientation val="minMax"/>
        </c:scaling>
        <c:delete val="0"/>
        <c:axPos val="b"/>
        <c:numFmt formatCode="General" sourceLinked="0"/>
        <c:majorTickMark val="none"/>
        <c:minorTickMark val="none"/>
        <c:tickLblPos val="nextTo"/>
        <c:crossAx val="150945792"/>
        <c:crosses val="autoZero"/>
        <c:auto val="1"/>
        <c:lblAlgn val="ctr"/>
        <c:lblOffset val="100"/>
        <c:noMultiLvlLbl val="0"/>
      </c:catAx>
      <c:valAx>
        <c:axId val="150945792"/>
        <c:scaling>
          <c:orientation val="minMax"/>
        </c:scaling>
        <c:delete val="1"/>
        <c:axPos val="l"/>
        <c:numFmt formatCode="_(* #,##0_);_(* \(#,##0\);_(* &quot;-&quot;??_);_(@_)" sourceLinked="1"/>
        <c:majorTickMark val="none"/>
        <c:minorTickMark val="none"/>
        <c:tickLblPos val="nextTo"/>
        <c:crossAx val="151356416"/>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NIVEL DE SATISFACCIÓN  DE LOS USUARIOS  INFORMÁTICOS IBAGUÉ</a:t>
            </a:r>
          </a:p>
        </c:rich>
      </c:tx>
      <c:overlay val="0"/>
    </c:title>
    <c:autoTitleDeleted val="0"/>
    <c:plotArea>
      <c:layout/>
      <c:barChart>
        <c:barDir val="col"/>
        <c:grouping val="clustered"/>
        <c:varyColors val="0"/>
        <c:ser>
          <c:idx val="0"/>
          <c:order val="0"/>
          <c:tx>
            <c:strRef>
              <c:f>Hoja1!$B$1</c:f>
              <c:strCache>
                <c:ptCount val="1"/>
                <c:pt idx="0">
                  <c:v>Ficha técnica Conware Compufácil</c:v>
                </c:pt>
              </c:strCache>
            </c:strRef>
          </c:tx>
          <c:spPr>
            <a:gradFill>
              <a:gsLst>
                <a:gs pos="0">
                  <a:srgbClr val="DDEBCF"/>
                </a:gs>
                <a:gs pos="50000">
                  <a:srgbClr val="9CB86E"/>
                </a:gs>
                <a:gs pos="100000">
                  <a:srgbClr val="156B13"/>
                </a:gs>
              </a:gsLst>
              <a:lin ang="5400000" scaled="0"/>
            </a:gra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AÑO 2017</c:v>
                </c:pt>
              </c:strCache>
            </c:strRef>
          </c:cat>
          <c:val>
            <c:numRef>
              <c:f>Hoja1!$B$2</c:f>
              <c:numCache>
                <c:formatCode>0.00%</c:formatCode>
                <c:ptCount val="1"/>
                <c:pt idx="0">
                  <c:v>0.99180000000000001</c:v>
                </c:pt>
              </c:numCache>
            </c:numRef>
          </c:val>
        </c:ser>
        <c:dLbls>
          <c:showLegendKey val="0"/>
          <c:showVal val="0"/>
          <c:showCatName val="0"/>
          <c:showSerName val="0"/>
          <c:showPercent val="0"/>
          <c:showBubbleSize val="0"/>
        </c:dLbls>
        <c:gapWidth val="75"/>
        <c:overlap val="40"/>
        <c:axId val="152120320"/>
        <c:axId val="145439488"/>
      </c:barChart>
      <c:catAx>
        <c:axId val="152120320"/>
        <c:scaling>
          <c:orientation val="minMax"/>
        </c:scaling>
        <c:delete val="0"/>
        <c:axPos val="b"/>
        <c:numFmt formatCode="General" sourceLinked="0"/>
        <c:majorTickMark val="none"/>
        <c:minorTickMark val="none"/>
        <c:tickLblPos val="nextTo"/>
        <c:crossAx val="145439488"/>
        <c:crosses val="autoZero"/>
        <c:auto val="1"/>
        <c:lblAlgn val="ctr"/>
        <c:lblOffset val="100"/>
        <c:noMultiLvlLbl val="0"/>
      </c:catAx>
      <c:valAx>
        <c:axId val="145439488"/>
        <c:scaling>
          <c:orientation val="minMax"/>
        </c:scaling>
        <c:delete val="0"/>
        <c:axPos val="l"/>
        <c:majorGridlines/>
        <c:numFmt formatCode="0.00%" sourceLinked="1"/>
        <c:majorTickMark val="none"/>
        <c:minorTickMark val="none"/>
        <c:tickLblPos val="nextTo"/>
        <c:crossAx val="152120320"/>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CALIDAD DEL SERVICIO  QUE PRESTA  EL CONSEJO SECCIONAL DE LA JUDICATURA DE IBAGUÉ</a:t>
            </a:r>
          </a:p>
        </c:rich>
      </c:tx>
      <c:overlay val="0"/>
    </c:title>
    <c:autoTitleDeleted val="0"/>
    <c:plotArea>
      <c:layout/>
      <c:barChart>
        <c:barDir val="col"/>
        <c:grouping val="clustered"/>
        <c:varyColors val="0"/>
        <c:ser>
          <c:idx val="0"/>
          <c:order val="0"/>
          <c:tx>
            <c:strRef>
              <c:f>Hoja1!$B$1</c:f>
              <c:strCache>
                <c:ptCount val="1"/>
                <c:pt idx="0">
                  <c:v>No. de Encuestas Calificadas Satisfactoriamente</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AÑO 2017</c:v>
                </c:pt>
              </c:strCache>
            </c:strRef>
          </c:cat>
          <c:val>
            <c:numRef>
              <c:f>Hoja1!$B$2</c:f>
              <c:numCache>
                <c:formatCode>_(* #,##0_);_(* \(#,##0\);_(* "-"??_);_(@_)</c:formatCode>
                <c:ptCount val="1"/>
                <c:pt idx="0">
                  <c:v>484</c:v>
                </c:pt>
              </c:numCache>
            </c:numRef>
          </c:val>
        </c:ser>
        <c:ser>
          <c:idx val="1"/>
          <c:order val="1"/>
          <c:tx>
            <c:strRef>
              <c:f>Hoja1!$C$1</c:f>
              <c:strCache>
                <c:ptCount val="1"/>
                <c:pt idx="0">
                  <c:v>Total de Encuestas Realizadas</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AÑO 2017</c:v>
                </c:pt>
              </c:strCache>
            </c:strRef>
          </c:cat>
          <c:val>
            <c:numRef>
              <c:f>Hoja1!$C$2</c:f>
              <c:numCache>
                <c:formatCode>_(* #,##0_);_(* \(#,##0\);_(* "-"??_);_(@_)</c:formatCode>
                <c:ptCount val="1"/>
                <c:pt idx="0">
                  <c:v>488</c:v>
                </c:pt>
              </c:numCache>
            </c:numRef>
          </c:val>
        </c:ser>
        <c:dLbls>
          <c:showLegendKey val="0"/>
          <c:showVal val="1"/>
          <c:showCatName val="0"/>
          <c:showSerName val="0"/>
          <c:showPercent val="0"/>
          <c:showBubbleSize val="0"/>
        </c:dLbls>
        <c:gapWidth val="150"/>
        <c:overlap val="-25"/>
        <c:axId val="152851456"/>
        <c:axId val="150947520"/>
      </c:barChart>
      <c:catAx>
        <c:axId val="152851456"/>
        <c:scaling>
          <c:orientation val="minMax"/>
        </c:scaling>
        <c:delete val="0"/>
        <c:axPos val="b"/>
        <c:numFmt formatCode="General" sourceLinked="0"/>
        <c:majorTickMark val="none"/>
        <c:minorTickMark val="none"/>
        <c:tickLblPos val="nextTo"/>
        <c:crossAx val="150947520"/>
        <c:crosses val="autoZero"/>
        <c:auto val="1"/>
        <c:lblAlgn val="ctr"/>
        <c:lblOffset val="100"/>
        <c:noMultiLvlLbl val="0"/>
      </c:catAx>
      <c:valAx>
        <c:axId val="150947520"/>
        <c:scaling>
          <c:orientation val="minMax"/>
        </c:scaling>
        <c:delete val="1"/>
        <c:axPos val="l"/>
        <c:numFmt formatCode="_(* #,##0_);_(* \(#,##0\);_(* &quot;-&quot;??_);_(@_)" sourceLinked="1"/>
        <c:majorTickMark val="none"/>
        <c:minorTickMark val="none"/>
        <c:tickLblPos val="nextTo"/>
        <c:crossAx val="152851456"/>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CUMPLIMIENTO  DEL PLAN DE IMPLEMENTACIÓN SIGCMA PARA LA SECCIONAL IBAGUÉ</a:t>
            </a:r>
          </a:p>
        </c:rich>
      </c:tx>
      <c:overlay val="0"/>
    </c:title>
    <c:autoTitleDeleted val="0"/>
    <c:plotArea>
      <c:layout/>
      <c:barChart>
        <c:barDir val="col"/>
        <c:grouping val="clustered"/>
        <c:varyColors val="0"/>
        <c:ser>
          <c:idx val="0"/>
          <c:order val="0"/>
          <c:tx>
            <c:strRef>
              <c:f>Hoja1!$B$1</c:f>
              <c:strCache>
                <c:ptCount val="1"/>
                <c:pt idx="0">
                  <c:v>Porcentaje Cumplido</c:v>
                </c:pt>
              </c:strCache>
            </c:strRef>
          </c:tx>
          <c:spPr>
            <a:solidFill>
              <a:srgbClr val="00B050"/>
            </a:solidFill>
          </c:spPr>
          <c:invertIfNegative val="0"/>
          <c:dPt>
            <c:idx val="0"/>
            <c:invertIfNegative val="0"/>
            <c:bubble3D val="0"/>
            <c:spPr>
              <a:solidFill>
                <a:schemeClr val="accent2">
                  <a:lumMod val="60000"/>
                  <a:lumOff val="40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AÑO 2017</c:v>
                </c:pt>
              </c:strCache>
            </c:strRef>
          </c:cat>
          <c:val>
            <c:numRef>
              <c:f>Hoja1!$B$2</c:f>
              <c:numCache>
                <c:formatCode>0.00</c:formatCode>
                <c:ptCount val="1"/>
                <c:pt idx="0">
                  <c:v>90.38</c:v>
                </c:pt>
              </c:numCache>
            </c:numRef>
          </c:val>
        </c:ser>
        <c:ser>
          <c:idx val="1"/>
          <c:order val="1"/>
          <c:tx>
            <c:strRef>
              <c:f>Hoja1!$C$1</c:f>
              <c:strCache>
                <c:ptCount val="1"/>
                <c:pt idx="0">
                  <c:v>Porcentaje Programado</c:v>
                </c:pt>
              </c:strCache>
            </c:strRef>
          </c:tx>
          <c:spPr>
            <a:solidFill>
              <a:schemeClr val="accent1">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AÑO 2017</c:v>
                </c:pt>
              </c:strCache>
            </c:strRef>
          </c:cat>
          <c:val>
            <c:numRef>
              <c:f>Hoja1!$C$2</c:f>
              <c:numCache>
                <c:formatCode>#,##0.00_);\(#,##0.00\)</c:formatCode>
                <c:ptCount val="1"/>
                <c:pt idx="0">
                  <c:v>100</c:v>
                </c:pt>
              </c:numCache>
            </c:numRef>
          </c:val>
        </c:ser>
        <c:dLbls>
          <c:showLegendKey val="0"/>
          <c:showVal val="1"/>
          <c:showCatName val="0"/>
          <c:showSerName val="0"/>
          <c:showPercent val="0"/>
          <c:showBubbleSize val="0"/>
        </c:dLbls>
        <c:gapWidth val="150"/>
        <c:overlap val="-25"/>
        <c:axId val="153562624"/>
        <c:axId val="150949248"/>
      </c:barChart>
      <c:catAx>
        <c:axId val="153562624"/>
        <c:scaling>
          <c:orientation val="minMax"/>
        </c:scaling>
        <c:delete val="0"/>
        <c:axPos val="b"/>
        <c:numFmt formatCode="General" sourceLinked="0"/>
        <c:majorTickMark val="none"/>
        <c:minorTickMark val="none"/>
        <c:tickLblPos val="nextTo"/>
        <c:crossAx val="150949248"/>
        <c:crosses val="autoZero"/>
        <c:auto val="1"/>
        <c:lblAlgn val="ctr"/>
        <c:lblOffset val="100"/>
        <c:noMultiLvlLbl val="0"/>
      </c:catAx>
      <c:valAx>
        <c:axId val="150949248"/>
        <c:scaling>
          <c:orientation val="minMax"/>
        </c:scaling>
        <c:delete val="1"/>
        <c:axPos val="l"/>
        <c:numFmt formatCode="0.00" sourceLinked="1"/>
        <c:majorTickMark val="none"/>
        <c:minorTickMark val="none"/>
        <c:tickLblPos val="nextTo"/>
        <c:crossAx val="153562624"/>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DESEMPEÑO  DE LOS PROCESOS DEL SIGCMA IBAGUÉ</a:t>
            </a:r>
          </a:p>
        </c:rich>
      </c:tx>
      <c:overlay val="0"/>
    </c:title>
    <c:autoTitleDeleted val="0"/>
    <c:plotArea>
      <c:layout/>
      <c:barChart>
        <c:barDir val="col"/>
        <c:grouping val="clustered"/>
        <c:varyColors val="0"/>
        <c:ser>
          <c:idx val="0"/>
          <c:order val="0"/>
          <c:tx>
            <c:strRef>
              <c:f>Hoja1!$B$1</c:f>
              <c:strCache>
                <c:ptCount val="1"/>
                <c:pt idx="0">
                  <c:v>Desempeño de los Procesos SIGCMA Ejecutados</c:v>
                </c:pt>
              </c:strCache>
            </c:strRef>
          </c:tx>
          <c:spPr>
            <a:solidFill>
              <a:srgbClr val="00B050"/>
            </a:solidFill>
          </c:spPr>
          <c:invertIfNegative val="0"/>
          <c:dPt>
            <c:idx val="0"/>
            <c:invertIfNegative val="0"/>
            <c:bubble3D val="0"/>
            <c:spPr>
              <a:solidFill>
                <a:schemeClr val="accent2">
                  <a:lumMod val="60000"/>
                  <a:lumOff val="40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AÑO 2017</c:v>
                </c:pt>
              </c:strCache>
            </c:strRef>
          </c:cat>
          <c:val>
            <c:numRef>
              <c:f>Hoja1!$B$2</c:f>
              <c:numCache>
                <c:formatCode>_(* #,##0_);_(* \(#,##0\);_(* "-"??_);_(@_)</c:formatCode>
                <c:ptCount val="1"/>
                <c:pt idx="0">
                  <c:v>47</c:v>
                </c:pt>
              </c:numCache>
            </c:numRef>
          </c:val>
        </c:ser>
        <c:ser>
          <c:idx val="1"/>
          <c:order val="1"/>
          <c:tx>
            <c:strRef>
              <c:f>Hoja1!$C$1</c:f>
              <c:strCache>
                <c:ptCount val="1"/>
                <c:pt idx="0">
                  <c:v>Desempeño de los Procesos Programados</c:v>
                </c:pt>
              </c:strCache>
            </c:strRef>
          </c:tx>
          <c:spPr>
            <a:solidFill>
              <a:schemeClr val="accent1">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AÑO 2017</c:v>
                </c:pt>
              </c:strCache>
            </c:strRef>
          </c:cat>
          <c:val>
            <c:numRef>
              <c:f>Hoja1!$C$2</c:f>
              <c:numCache>
                <c:formatCode>_(* #,##0_);_(* \(#,##0\);_(* "-"??_);_(@_)</c:formatCode>
                <c:ptCount val="1"/>
                <c:pt idx="0">
                  <c:v>52</c:v>
                </c:pt>
              </c:numCache>
            </c:numRef>
          </c:val>
        </c:ser>
        <c:dLbls>
          <c:showLegendKey val="0"/>
          <c:showVal val="1"/>
          <c:showCatName val="0"/>
          <c:showSerName val="0"/>
          <c:showPercent val="0"/>
          <c:showBubbleSize val="0"/>
        </c:dLbls>
        <c:gapWidth val="150"/>
        <c:overlap val="-25"/>
        <c:axId val="153983488"/>
        <c:axId val="150950976"/>
      </c:barChart>
      <c:catAx>
        <c:axId val="153983488"/>
        <c:scaling>
          <c:orientation val="minMax"/>
        </c:scaling>
        <c:delete val="0"/>
        <c:axPos val="b"/>
        <c:numFmt formatCode="General" sourceLinked="0"/>
        <c:majorTickMark val="none"/>
        <c:minorTickMark val="none"/>
        <c:tickLblPos val="nextTo"/>
        <c:crossAx val="150950976"/>
        <c:crosses val="autoZero"/>
        <c:auto val="1"/>
        <c:lblAlgn val="ctr"/>
        <c:lblOffset val="100"/>
        <c:noMultiLvlLbl val="0"/>
      </c:catAx>
      <c:valAx>
        <c:axId val="150950976"/>
        <c:scaling>
          <c:orientation val="minMax"/>
        </c:scaling>
        <c:delete val="1"/>
        <c:axPos val="l"/>
        <c:numFmt formatCode="_(* #,##0_);_(* \(#,##0\);_(* &quot;-&quot;??_);_(@_)" sourceLinked="1"/>
        <c:majorTickMark val="none"/>
        <c:minorTickMark val="none"/>
        <c:tickLblPos val="nextTo"/>
        <c:crossAx val="153983488"/>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7"/>
    </mc:Choice>
    <mc:Fallback>
      <c:style val="37"/>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No. Acciones cerradas oportunamente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AÑO 2017</c:v>
                </c:pt>
              </c:strCache>
            </c:strRef>
          </c:cat>
          <c:val>
            <c:numRef>
              <c:f>Hoja1!$B$2</c:f>
              <c:numCache>
                <c:formatCode>General</c:formatCode>
                <c:ptCount val="1"/>
                <c:pt idx="0">
                  <c:v>5</c:v>
                </c:pt>
              </c:numCache>
            </c:numRef>
          </c:val>
        </c:ser>
        <c:ser>
          <c:idx val="1"/>
          <c:order val="1"/>
          <c:tx>
            <c:strRef>
              <c:f>Hoja1!$C$1</c:f>
              <c:strCache>
                <c:ptCount val="1"/>
                <c:pt idx="0">
                  <c:v>No. de Acciones tomadas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AÑO 2017</c:v>
                </c:pt>
              </c:strCache>
            </c:strRef>
          </c:cat>
          <c:val>
            <c:numRef>
              <c:f>Hoja1!$C$2</c:f>
              <c:numCache>
                <c:formatCode>General</c:formatCode>
                <c:ptCount val="1"/>
                <c:pt idx="0">
                  <c:v>7</c:v>
                </c:pt>
              </c:numCache>
            </c:numRef>
          </c:val>
        </c:ser>
        <c:dLbls>
          <c:showLegendKey val="0"/>
          <c:showVal val="1"/>
          <c:showCatName val="0"/>
          <c:showSerName val="0"/>
          <c:showPercent val="0"/>
          <c:showBubbleSize val="0"/>
        </c:dLbls>
        <c:gapWidth val="150"/>
        <c:shape val="cylinder"/>
        <c:axId val="154286080"/>
        <c:axId val="150953280"/>
        <c:axId val="0"/>
      </c:bar3DChart>
      <c:catAx>
        <c:axId val="154286080"/>
        <c:scaling>
          <c:orientation val="minMax"/>
        </c:scaling>
        <c:delete val="0"/>
        <c:axPos val="b"/>
        <c:numFmt formatCode="General" sourceLinked="0"/>
        <c:majorTickMark val="none"/>
        <c:minorTickMark val="none"/>
        <c:tickLblPos val="nextTo"/>
        <c:crossAx val="150953280"/>
        <c:crosses val="autoZero"/>
        <c:auto val="1"/>
        <c:lblAlgn val="ctr"/>
        <c:lblOffset val="100"/>
        <c:noMultiLvlLbl val="0"/>
      </c:catAx>
      <c:valAx>
        <c:axId val="150953280"/>
        <c:scaling>
          <c:orientation val="minMax"/>
        </c:scaling>
        <c:delete val="1"/>
        <c:axPos val="l"/>
        <c:numFmt formatCode="General" sourceLinked="1"/>
        <c:majorTickMark val="out"/>
        <c:minorTickMark val="none"/>
        <c:tickLblPos val="nextTo"/>
        <c:crossAx val="154286080"/>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CUMPLIMIENTO, MEJORAMIENTO Y MANTENIMIENTO DE LA INFRAESTRUCTURA FÍSICA</a:t>
            </a:r>
          </a:p>
        </c:rich>
      </c:tx>
      <c:overlay val="0"/>
    </c:title>
    <c:autoTitleDeleted val="0"/>
    <c:plotArea>
      <c:layout/>
      <c:barChart>
        <c:barDir val="col"/>
        <c:grouping val="clustered"/>
        <c:varyColors val="0"/>
        <c:ser>
          <c:idx val="0"/>
          <c:order val="0"/>
          <c:tx>
            <c:strRef>
              <c:f>Hoja1!$B$1</c:f>
              <c:strCache>
                <c:ptCount val="1"/>
                <c:pt idx="0">
                  <c:v>Total Presupuesto Ejecutado</c:v>
                </c:pt>
              </c:strCache>
            </c:strRef>
          </c:tx>
          <c:spPr>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c:spPr>
          <c:invertIfNegative val="0"/>
          <c:dPt>
            <c:idx val="0"/>
            <c:invertIfNegative val="0"/>
            <c:bubble3D val="0"/>
            <c:spPr>
              <a:solidFill>
                <a:schemeClr val="bg2">
                  <a:lumMod val="50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AÑO 2017</c:v>
                </c:pt>
              </c:strCache>
            </c:strRef>
          </c:cat>
          <c:val>
            <c:numRef>
              <c:f>Hoja1!$B$2</c:f>
              <c:numCache>
                <c:formatCode>_(* #,##0.00_);_(* \(#,##0.00\);_(* "-"??_);_(@_)</c:formatCode>
                <c:ptCount val="1"/>
                <c:pt idx="0">
                  <c:v>1543659943</c:v>
                </c:pt>
              </c:numCache>
            </c:numRef>
          </c:val>
        </c:ser>
        <c:ser>
          <c:idx val="1"/>
          <c:order val="1"/>
          <c:tx>
            <c:strRef>
              <c:f>Hoja1!$C$1</c:f>
              <c:strCache>
                <c:ptCount val="1"/>
                <c:pt idx="0">
                  <c:v>Total Presupuesto Proyectado</c:v>
                </c:pt>
              </c:strCache>
            </c:strRef>
          </c:tx>
          <c:spPr>
            <a:solidFill>
              <a:schemeClr val="bg1">
                <a:lumMod val="8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AÑO 2017</c:v>
                </c:pt>
              </c:strCache>
            </c:strRef>
          </c:cat>
          <c:val>
            <c:numRef>
              <c:f>Hoja1!$C$2</c:f>
              <c:numCache>
                <c:formatCode>_(* #,##0.00_);_(* \(#,##0.00\);_(* "-"??_);_(@_)</c:formatCode>
                <c:ptCount val="1"/>
                <c:pt idx="0">
                  <c:v>1543668457</c:v>
                </c:pt>
              </c:numCache>
            </c:numRef>
          </c:val>
        </c:ser>
        <c:dLbls>
          <c:showLegendKey val="0"/>
          <c:showVal val="1"/>
          <c:showCatName val="0"/>
          <c:showSerName val="0"/>
          <c:showPercent val="0"/>
          <c:showBubbleSize val="0"/>
        </c:dLbls>
        <c:gapWidth val="150"/>
        <c:overlap val="-25"/>
        <c:axId val="155034112"/>
        <c:axId val="154042944"/>
      </c:barChart>
      <c:catAx>
        <c:axId val="155034112"/>
        <c:scaling>
          <c:orientation val="minMax"/>
        </c:scaling>
        <c:delete val="0"/>
        <c:axPos val="b"/>
        <c:numFmt formatCode="General" sourceLinked="0"/>
        <c:majorTickMark val="none"/>
        <c:minorTickMark val="none"/>
        <c:tickLblPos val="nextTo"/>
        <c:crossAx val="154042944"/>
        <c:crosses val="autoZero"/>
        <c:auto val="1"/>
        <c:lblAlgn val="ctr"/>
        <c:lblOffset val="100"/>
        <c:noMultiLvlLbl val="0"/>
      </c:catAx>
      <c:valAx>
        <c:axId val="154042944"/>
        <c:scaling>
          <c:orientation val="minMax"/>
        </c:scaling>
        <c:delete val="1"/>
        <c:axPos val="l"/>
        <c:numFmt formatCode="_(* #,##0.00_);_(* \(#,##0.00\);_(* &quot;-&quot;??_);_(@_)" sourceLinked="1"/>
        <c:majorTickMark val="none"/>
        <c:minorTickMark val="none"/>
        <c:tickLblPos val="nextTo"/>
        <c:crossAx val="155034112"/>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NÚMERO DE JUZGADOS ADECUADOS EN IBAGUÉ</a:t>
            </a:r>
          </a:p>
        </c:rich>
      </c:tx>
      <c:overlay val="0"/>
    </c:title>
    <c:autoTitleDeleted val="0"/>
    <c:plotArea>
      <c:layout/>
      <c:barChart>
        <c:barDir val="col"/>
        <c:grouping val="clustered"/>
        <c:varyColors val="0"/>
        <c:ser>
          <c:idx val="0"/>
          <c:order val="0"/>
          <c:tx>
            <c:strRef>
              <c:f>Hoja1!$B$1</c:f>
              <c:strCache>
                <c:ptCount val="1"/>
                <c:pt idx="0">
                  <c:v>No. de Despachos Adecuados</c:v>
                </c:pt>
              </c:strCache>
            </c:strRef>
          </c:tx>
          <c:spPr>
            <a:solidFill>
              <a:schemeClr val="bg2">
                <a:lumMod val="50000"/>
              </a:schemeClr>
            </a:solidFill>
          </c:spPr>
          <c:invertIfNegative val="0"/>
          <c:cat>
            <c:strRef>
              <c:f>Hoja1!$A$2</c:f>
              <c:strCache>
                <c:ptCount val="1"/>
                <c:pt idx="0">
                  <c:v>AÑO 2017</c:v>
                </c:pt>
              </c:strCache>
            </c:strRef>
          </c:cat>
          <c:val>
            <c:numRef>
              <c:f>Hoja1!$B$2</c:f>
              <c:numCache>
                <c:formatCode>_(* #,##0_);_(* \(#,##0\);_(* "-"??_);_(@_)</c:formatCode>
                <c:ptCount val="1"/>
                <c:pt idx="0">
                  <c:v>136</c:v>
                </c:pt>
              </c:numCache>
            </c:numRef>
          </c:val>
        </c:ser>
        <c:ser>
          <c:idx val="1"/>
          <c:order val="1"/>
          <c:tx>
            <c:strRef>
              <c:f>Hoja1!$C$1</c:f>
              <c:strCache>
                <c:ptCount val="1"/>
                <c:pt idx="0">
                  <c:v>No. de Despachos Proyectados</c:v>
                </c:pt>
              </c:strCache>
            </c:strRef>
          </c:tx>
          <c:spPr>
            <a:solidFill>
              <a:schemeClr val="bg1">
                <a:lumMod val="75000"/>
              </a:schemeClr>
            </a:solidFill>
          </c:spPr>
          <c:invertIfNegative val="0"/>
          <c:cat>
            <c:strRef>
              <c:f>Hoja1!$A$2</c:f>
              <c:strCache>
                <c:ptCount val="1"/>
                <c:pt idx="0">
                  <c:v>AÑO 2017</c:v>
                </c:pt>
              </c:strCache>
            </c:strRef>
          </c:cat>
          <c:val>
            <c:numRef>
              <c:f>Hoja1!$C$2</c:f>
              <c:numCache>
                <c:formatCode>_(* #,##0_);_(* \(#,##0\);_(* "-"??_);_(@_)</c:formatCode>
                <c:ptCount val="1"/>
                <c:pt idx="0">
                  <c:v>140</c:v>
                </c:pt>
              </c:numCache>
            </c:numRef>
          </c:val>
        </c:ser>
        <c:dLbls>
          <c:showLegendKey val="0"/>
          <c:showVal val="0"/>
          <c:showCatName val="0"/>
          <c:showSerName val="0"/>
          <c:showPercent val="0"/>
          <c:showBubbleSize val="0"/>
        </c:dLbls>
        <c:gapWidth val="75"/>
        <c:overlap val="-25"/>
        <c:axId val="155494912"/>
        <c:axId val="154044672"/>
      </c:barChart>
      <c:catAx>
        <c:axId val="155494912"/>
        <c:scaling>
          <c:orientation val="minMax"/>
        </c:scaling>
        <c:delete val="0"/>
        <c:axPos val="b"/>
        <c:numFmt formatCode="General" sourceLinked="0"/>
        <c:majorTickMark val="none"/>
        <c:minorTickMark val="none"/>
        <c:tickLblPos val="nextTo"/>
        <c:crossAx val="154044672"/>
        <c:crosses val="autoZero"/>
        <c:auto val="1"/>
        <c:lblAlgn val="ctr"/>
        <c:lblOffset val="100"/>
        <c:noMultiLvlLbl val="0"/>
      </c:catAx>
      <c:valAx>
        <c:axId val="154044672"/>
        <c:scaling>
          <c:orientation val="minMax"/>
        </c:scaling>
        <c:delete val="0"/>
        <c:axPos val="l"/>
        <c:majorGridlines/>
        <c:numFmt formatCode="_(* #,##0_);_(* \(#,##0\);_(* &quot;-&quot;??_);_(@_)" sourceLinked="1"/>
        <c:majorTickMark val="none"/>
        <c:minorTickMark val="none"/>
        <c:tickLblPos val="nextTo"/>
        <c:spPr>
          <a:ln w="9525">
            <a:noFill/>
          </a:ln>
        </c:spPr>
        <c:crossAx val="155494912"/>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AVANCE PLAN OPERATIVO  INSTITUCIONAL</a:t>
            </a:r>
          </a:p>
        </c:rich>
      </c:tx>
      <c:overlay val="0"/>
    </c:title>
    <c:autoTitleDeleted val="0"/>
    <c:plotArea>
      <c:layout/>
      <c:barChart>
        <c:barDir val="col"/>
        <c:grouping val="clustered"/>
        <c:varyColors val="0"/>
        <c:ser>
          <c:idx val="0"/>
          <c:order val="0"/>
          <c:tx>
            <c:strRef>
              <c:f>Hoja1!$B$1</c:f>
              <c:strCache>
                <c:ptCount val="1"/>
                <c:pt idx="0">
                  <c:v>Porcentaje de Avance Plan Operativo Ejecutado</c:v>
                </c:pt>
              </c:strCache>
            </c:strRef>
          </c:tx>
          <c:spPr>
            <a:gradFill>
              <a:gsLst>
                <a:gs pos="0">
                  <a:srgbClr val="DDEBCF"/>
                </a:gs>
                <a:gs pos="50000">
                  <a:srgbClr val="9CB86E"/>
                </a:gs>
                <a:gs pos="100000">
                  <a:srgbClr val="156B13"/>
                </a:gs>
              </a:gsLst>
              <a:lin ang="5400000" scaled="0"/>
            </a:gradFill>
            <a:ln>
              <a:solidFill>
                <a:schemeClr val="tx1">
                  <a:alpha val="95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82</c:v>
                </c:pt>
                <c:pt idx="1">
                  <c:v>89</c:v>
                </c:pt>
                <c:pt idx="2">
                  <c:v>80</c:v>
                </c:pt>
                <c:pt idx="3">
                  <c:v>82</c:v>
                </c:pt>
              </c:numCache>
            </c:numRef>
          </c:val>
        </c:ser>
        <c:ser>
          <c:idx val="1"/>
          <c:order val="1"/>
          <c:tx>
            <c:strRef>
              <c:f>Hoja1!$C$1</c:f>
              <c:strCache>
                <c:ptCount val="1"/>
                <c:pt idx="0">
                  <c:v>Porcentaje de Avance Plan Operativo Proyectado</c:v>
                </c:pt>
              </c:strCache>
            </c:strRef>
          </c:tx>
          <c:spPr>
            <a:solidFill>
              <a:schemeClr val="accent1">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82</c:v>
                </c:pt>
                <c:pt idx="1">
                  <c:v>89</c:v>
                </c:pt>
                <c:pt idx="2">
                  <c:v>80</c:v>
                </c:pt>
                <c:pt idx="3">
                  <c:v>81</c:v>
                </c:pt>
              </c:numCache>
            </c:numRef>
          </c:val>
        </c:ser>
        <c:dLbls>
          <c:showLegendKey val="0"/>
          <c:showVal val="1"/>
          <c:showCatName val="0"/>
          <c:showSerName val="0"/>
          <c:showPercent val="0"/>
          <c:showBubbleSize val="0"/>
        </c:dLbls>
        <c:gapWidth val="150"/>
        <c:overlap val="-25"/>
        <c:axId val="157201920"/>
        <c:axId val="154046400"/>
      </c:barChart>
      <c:catAx>
        <c:axId val="157201920"/>
        <c:scaling>
          <c:orientation val="minMax"/>
        </c:scaling>
        <c:delete val="0"/>
        <c:axPos val="b"/>
        <c:numFmt formatCode="General" sourceLinked="0"/>
        <c:majorTickMark val="none"/>
        <c:minorTickMark val="none"/>
        <c:tickLblPos val="nextTo"/>
        <c:crossAx val="154046400"/>
        <c:crosses val="autoZero"/>
        <c:auto val="1"/>
        <c:lblAlgn val="ctr"/>
        <c:lblOffset val="100"/>
        <c:noMultiLvlLbl val="0"/>
      </c:catAx>
      <c:valAx>
        <c:axId val="154046400"/>
        <c:scaling>
          <c:orientation val="minMax"/>
        </c:scaling>
        <c:delete val="1"/>
        <c:axPos val="l"/>
        <c:numFmt formatCode="_(* #,##0_);_(* \(#,##0\);_(* &quot;-&quot;??_);_(@_)" sourceLinked="1"/>
        <c:majorTickMark val="none"/>
        <c:minorTickMark val="none"/>
        <c:tickLblPos val="nextTo"/>
        <c:crossAx val="157201920"/>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32756167979002626"/>
          <c:y val="0.27560002916302129"/>
          <c:w val="0.34487685914260718"/>
          <c:h val="0.57479476523767858"/>
        </c:manualLayout>
      </c:layout>
      <c:pieChart>
        <c:varyColors val="1"/>
        <c:ser>
          <c:idx val="0"/>
          <c:order val="0"/>
          <c:tx>
            <c:strRef>
              <c:f>'TABULACION ENCUESTA'!$A$59:$H$59</c:f>
              <c:strCache>
                <c:ptCount val="1"/>
                <c:pt idx="0">
                  <c:v>COMPONENTE 6: SISTEMAS DE INFORMACIÓN</c:v>
                </c:pt>
              </c:strCache>
            </c:strRef>
          </c:tx>
          <c:explosion val="10"/>
          <c:dPt>
            <c:idx val="0"/>
            <c:bubble3D val="0"/>
            <c:spPr>
              <a:solidFill>
                <a:srgbClr val="00B050"/>
              </a:solidFill>
              <a:ln w="19050">
                <a:solidFill>
                  <a:schemeClr val="lt1"/>
                </a:solidFill>
              </a:ln>
              <a:effectLst/>
            </c:spPr>
          </c:dPt>
          <c:dPt>
            <c:idx val="1"/>
            <c:bubble3D val="0"/>
            <c:spPr>
              <a:solidFill>
                <a:srgbClr val="00B050"/>
              </a:solidFill>
              <a:ln w="19050">
                <a:solidFill>
                  <a:schemeClr val="lt1"/>
                </a:solidFill>
              </a:ln>
              <a:effectLst/>
            </c:spPr>
          </c:dPt>
          <c:dPt>
            <c:idx val="2"/>
            <c:bubble3D val="0"/>
            <c:spPr>
              <a:solidFill>
                <a:srgbClr val="FFFF00"/>
              </a:solidFill>
              <a:ln w="19050">
                <a:solidFill>
                  <a:schemeClr val="lt1"/>
                </a:solidFill>
              </a:ln>
              <a:effectLst/>
            </c:spPr>
          </c:dPt>
          <c:dPt>
            <c:idx val="3"/>
            <c:bubble3D val="0"/>
            <c:spPr>
              <a:solidFill>
                <a:srgbClr val="FF0000"/>
              </a:solidFill>
              <a:ln w="19050">
                <a:solidFill>
                  <a:schemeClr val="lt1"/>
                </a:solidFill>
              </a:ln>
              <a:effectLst/>
            </c:spPr>
          </c:dPt>
          <c:dPt>
            <c:idx val="4"/>
            <c:bubble3D val="0"/>
            <c:spPr>
              <a:solidFill>
                <a:srgbClr val="FF0000"/>
              </a:solidFill>
              <a:ln w="19050">
                <a:solidFill>
                  <a:schemeClr val="lt1"/>
                </a:solidFill>
              </a:ln>
              <a:effectLst/>
            </c:spPr>
          </c:dPt>
          <c:dPt>
            <c:idx val="5"/>
            <c:bubble3D val="0"/>
            <c:spPr>
              <a:solidFill>
                <a:srgbClr val="00B0F0"/>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'TABULACION ENCUESTA'!$C$3:$C$8</c:f>
              <c:strCache>
                <c:ptCount val="6"/>
                <c:pt idx="0">
                  <c:v>Muy Satisfecho</c:v>
                </c:pt>
                <c:pt idx="1">
                  <c:v>Satisfecho</c:v>
                </c:pt>
                <c:pt idx="2">
                  <c:v>Deficiente</c:v>
                </c:pt>
                <c:pt idx="3">
                  <c:v>Malo</c:v>
                </c:pt>
                <c:pt idx="4">
                  <c:v>Muy Malo</c:v>
                </c:pt>
                <c:pt idx="5">
                  <c:v>No Sabe/No Responde</c:v>
                </c:pt>
              </c:strCache>
            </c:strRef>
          </c:cat>
          <c:val>
            <c:numRef>
              <c:f>'TABULACION ENCUESTA'!$B$63:$G$63</c:f>
              <c:numCache>
                <c:formatCode>0.00%</c:formatCode>
                <c:ptCount val="6"/>
                <c:pt idx="0">
                  <c:v>0.23076923076923078</c:v>
                </c:pt>
                <c:pt idx="1">
                  <c:v>0.36363636363636365</c:v>
                </c:pt>
                <c:pt idx="2">
                  <c:v>0.2937062937062937</c:v>
                </c:pt>
                <c:pt idx="3">
                  <c:v>2.7972027972027972E-2</c:v>
                </c:pt>
                <c:pt idx="4">
                  <c:v>2.7972027972027972E-2</c:v>
                </c:pt>
                <c:pt idx="5">
                  <c:v>5.5944055944055944E-2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DIVULGACIÓN  DEL PLAN SECTORIAL  DE DESARROLLO</a:t>
            </a:r>
          </a:p>
        </c:rich>
      </c:tx>
      <c:overlay val="0"/>
    </c:title>
    <c:autoTitleDeleted val="0"/>
    <c:plotArea>
      <c:layout/>
      <c:barChart>
        <c:barDir val="col"/>
        <c:grouping val="clustered"/>
        <c:varyColors val="0"/>
        <c:ser>
          <c:idx val="0"/>
          <c:order val="0"/>
          <c:tx>
            <c:strRef>
              <c:f>Hoja1!$B$1</c:f>
              <c:strCache>
                <c:ptCount val="1"/>
                <c:pt idx="0">
                  <c:v>Plan Sectorial</c:v>
                </c:pt>
              </c:strCache>
            </c:strRef>
          </c:tx>
          <c:spPr>
            <a:solidFill>
              <a:schemeClr val="tx2">
                <a:lumMod val="75000"/>
              </a:schemeClr>
            </a:solidFill>
          </c:spPr>
          <c:invertIfNegative val="0"/>
          <c:cat>
            <c:strRef>
              <c:f>Hoja1!$A$2</c:f>
              <c:strCache>
                <c:ptCount val="1"/>
                <c:pt idx="0">
                  <c:v>AÑO 2017</c:v>
                </c:pt>
              </c:strCache>
            </c:strRef>
          </c:cat>
          <c:val>
            <c:numRef>
              <c:f>Hoja1!$B$2</c:f>
              <c:numCache>
                <c:formatCode>_(* #,##0_);_(* \(#,##0\);_(* "-"??_);_(@_)</c:formatCode>
                <c:ptCount val="1"/>
              </c:numCache>
            </c:numRef>
          </c:val>
        </c:ser>
        <c:ser>
          <c:idx val="1"/>
          <c:order val="1"/>
          <c:tx>
            <c:strRef>
              <c:f>Hoja1!$C$1</c:f>
              <c:strCache>
                <c:ptCount val="1"/>
                <c:pt idx="0">
                  <c:v>Plan Sectorial2</c:v>
                </c:pt>
              </c:strCache>
            </c:strRef>
          </c:tx>
          <c:spPr>
            <a:solidFill>
              <a:schemeClr val="bg1">
                <a:lumMod val="75000"/>
              </a:schemeClr>
            </a:solidFill>
          </c:spPr>
          <c:invertIfNegative val="0"/>
          <c:cat>
            <c:strRef>
              <c:f>Hoja1!$A$2</c:f>
              <c:strCache>
                <c:ptCount val="1"/>
                <c:pt idx="0">
                  <c:v>AÑO 2017</c:v>
                </c:pt>
              </c:strCache>
            </c:strRef>
          </c:cat>
          <c:val>
            <c:numRef>
              <c:f>Hoja1!$C$2</c:f>
              <c:numCache>
                <c:formatCode>_(* #,##0_);_(* \(#,##0\);_(* "-"??_);_(@_)</c:formatCode>
                <c:ptCount val="1"/>
              </c:numCache>
            </c:numRef>
          </c:val>
        </c:ser>
        <c:dLbls>
          <c:showLegendKey val="0"/>
          <c:showVal val="0"/>
          <c:showCatName val="0"/>
          <c:showSerName val="0"/>
          <c:showPercent val="0"/>
          <c:showBubbleSize val="0"/>
        </c:dLbls>
        <c:gapWidth val="75"/>
        <c:overlap val="-25"/>
        <c:axId val="156899840"/>
        <c:axId val="154046976"/>
      </c:barChart>
      <c:catAx>
        <c:axId val="156899840"/>
        <c:scaling>
          <c:orientation val="minMax"/>
        </c:scaling>
        <c:delete val="0"/>
        <c:axPos val="b"/>
        <c:numFmt formatCode="General" sourceLinked="0"/>
        <c:majorTickMark val="none"/>
        <c:minorTickMark val="none"/>
        <c:tickLblPos val="nextTo"/>
        <c:crossAx val="154046976"/>
        <c:crosses val="autoZero"/>
        <c:auto val="1"/>
        <c:lblAlgn val="ctr"/>
        <c:lblOffset val="100"/>
        <c:noMultiLvlLbl val="0"/>
      </c:catAx>
      <c:valAx>
        <c:axId val="154046976"/>
        <c:scaling>
          <c:orientation val="minMax"/>
        </c:scaling>
        <c:delete val="0"/>
        <c:axPos val="l"/>
        <c:majorGridlines/>
        <c:numFmt formatCode="_(* #,##0_);_(* \(#,##0\);_(* &quot;-&quot;??_);_(@_)" sourceLinked="1"/>
        <c:majorTickMark val="none"/>
        <c:minorTickMark val="none"/>
        <c:tickLblPos val="nextTo"/>
        <c:spPr>
          <a:ln w="9525">
            <a:noFill/>
          </a:ln>
        </c:spPr>
        <c:crossAx val="156899840"/>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OPORTUNIDAD</a:t>
            </a:r>
            <a:r>
              <a:rPr lang="es-CO" sz="1400" baseline="0"/>
              <a:t> DE RESPUESTAS A LAS SOLICITUDES DE IBAGUÉ</a:t>
            </a:r>
            <a:endParaRPr lang="es-CO" sz="1400"/>
          </a:p>
        </c:rich>
      </c:tx>
      <c:overlay val="0"/>
    </c:title>
    <c:autoTitleDeleted val="0"/>
    <c:plotArea>
      <c:layout/>
      <c:barChart>
        <c:barDir val="col"/>
        <c:grouping val="clustered"/>
        <c:varyColors val="0"/>
        <c:ser>
          <c:idx val="0"/>
          <c:order val="0"/>
          <c:tx>
            <c:strRef>
              <c:f>Hoja1!$B$1</c:f>
              <c:strCache>
                <c:ptCount val="1"/>
                <c:pt idx="0">
                  <c:v>TOTAL SOLICITUDES ATENDIDAS</c:v>
                </c:pt>
              </c:strCache>
            </c:strRef>
          </c:tx>
          <c:spPr>
            <a:gradFill>
              <a:gsLst>
                <a:gs pos="0">
                  <a:srgbClr val="DDEBCF"/>
                </a:gs>
                <a:gs pos="50000">
                  <a:srgbClr val="9CB86E"/>
                </a:gs>
                <a:gs pos="100000">
                  <a:srgbClr val="156B13"/>
                </a:gs>
              </a:gsLst>
              <a:lin ang="5400000" scaled="0"/>
            </a:gradFill>
            <a:ln>
              <a:solidFill>
                <a:schemeClr val="tx1">
                  <a:alpha val="95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1ER TRIMESTRE/2017</c:v>
                </c:pt>
                <c:pt idx="1">
                  <c:v>2DO TRIMESTRE/2017</c:v>
                </c:pt>
                <c:pt idx="2">
                  <c:v>3ER TRIMESTRE/2017</c:v>
                </c:pt>
                <c:pt idx="3">
                  <c:v>4TO TRIMESTRE/2017</c:v>
                </c:pt>
              </c:strCache>
            </c:strRef>
          </c:cat>
          <c:val>
            <c:numRef>
              <c:f>Hoja1!$B$2:$B$5</c:f>
              <c:numCache>
                <c:formatCode>_(* #,##0_);_(* \(#,##0\);_(* "-"??_);_(@_)</c:formatCode>
                <c:ptCount val="4"/>
                <c:pt idx="0">
                  <c:v>150</c:v>
                </c:pt>
                <c:pt idx="1">
                  <c:v>157</c:v>
                </c:pt>
                <c:pt idx="2">
                  <c:v>197</c:v>
                </c:pt>
                <c:pt idx="3">
                  <c:v>104</c:v>
                </c:pt>
              </c:numCache>
            </c:numRef>
          </c:val>
        </c:ser>
        <c:ser>
          <c:idx val="1"/>
          <c:order val="1"/>
          <c:tx>
            <c:strRef>
              <c:f>Hoja1!$C$1</c:f>
              <c:strCache>
                <c:ptCount val="1"/>
                <c:pt idx="0">
                  <c:v>TOTAL SOLICITUDES RECIBIDAS</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1ER TRIMESTRE/2017</c:v>
                </c:pt>
                <c:pt idx="1">
                  <c:v>2DO TRIMESTRE/2017</c:v>
                </c:pt>
                <c:pt idx="2">
                  <c:v>3ER TRIMESTRE/2017</c:v>
                </c:pt>
                <c:pt idx="3">
                  <c:v>4TO TRIMESTRE/2017</c:v>
                </c:pt>
              </c:strCache>
            </c:strRef>
          </c:cat>
          <c:val>
            <c:numRef>
              <c:f>Hoja1!$C$2:$C$5</c:f>
              <c:numCache>
                <c:formatCode>_(* #,##0_);_(* \(#,##0\);_(* "-"??_);_(@_)</c:formatCode>
                <c:ptCount val="4"/>
                <c:pt idx="0">
                  <c:v>150</c:v>
                </c:pt>
                <c:pt idx="1">
                  <c:v>157</c:v>
                </c:pt>
                <c:pt idx="2">
                  <c:v>197</c:v>
                </c:pt>
                <c:pt idx="3">
                  <c:v>104</c:v>
                </c:pt>
              </c:numCache>
            </c:numRef>
          </c:val>
        </c:ser>
        <c:dLbls>
          <c:showLegendKey val="0"/>
          <c:showVal val="1"/>
          <c:showCatName val="0"/>
          <c:showSerName val="0"/>
          <c:showPercent val="0"/>
          <c:showBubbleSize val="0"/>
        </c:dLbls>
        <c:gapWidth val="150"/>
        <c:overlap val="-25"/>
        <c:axId val="157568000"/>
        <c:axId val="154049856"/>
      </c:barChart>
      <c:catAx>
        <c:axId val="157568000"/>
        <c:scaling>
          <c:orientation val="minMax"/>
        </c:scaling>
        <c:delete val="0"/>
        <c:axPos val="b"/>
        <c:numFmt formatCode="General" sourceLinked="0"/>
        <c:majorTickMark val="none"/>
        <c:minorTickMark val="none"/>
        <c:tickLblPos val="nextTo"/>
        <c:crossAx val="154049856"/>
        <c:crosses val="autoZero"/>
        <c:auto val="1"/>
        <c:lblAlgn val="ctr"/>
        <c:lblOffset val="100"/>
        <c:noMultiLvlLbl val="0"/>
      </c:catAx>
      <c:valAx>
        <c:axId val="154049856"/>
        <c:scaling>
          <c:orientation val="minMax"/>
        </c:scaling>
        <c:delete val="1"/>
        <c:axPos val="l"/>
        <c:numFmt formatCode="_(* #,##0_);_(* \(#,##0\);_(* &quot;-&quot;??_);_(@_)" sourceLinked="1"/>
        <c:majorTickMark val="none"/>
        <c:minorTickMark val="none"/>
        <c:tickLblPos val="nextTo"/>
        <c:crossAx val="157568000"/>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ATENCIÓN A PROPUESTAS DE REORDENAMIENTO JUDICIAL IBAGUÉ</a:t>
            </a:r>
          </a:p>
        </c:rich>
      </c:tx>
      <c:overlay val="0"/>
    </c:title>
    <c:autoTitleDeleted val="0"/>
    <c:plotArea>
      <c:layout/>
      <c:barChart>
        <c:barDir val="col"/>
        <c:grouping val="clustered"/>
        <c:varyColors val="0"/>
        <c:ser>
          <c:idx val="0"/>
          <c:order val="0"/>
          <c:tx>
            <c:strRef>
              <c:f>Hoja1!$B$1</c:f>
              <c:strCache>
                <c:ptCount val="1"/>
                <c:pt idx="0">
                  <c:v>No.  Propuestas de reordenamiento atendidas</c:v>
                </c:pt>
              </c:strCache>
            </c:strRef>
          </c:tx>
          <c:spPr>
            <a:gradFill>
              <a:gsLst>
                <a:gs pos="0">
                  <a:srgbClr val="DDEBCF"/>
                </a:gs>
                <a:gs pos="50000">
                  <a:srgbClr val="9CB86E"/>
                </a:gs>
                <a:gs pos="100000">
                  <a:srgbClr val="156B13"/>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AÑO 2017</c:v>
                </c:pt>
              </c:strCache>
            </c:strRef>
          </c:cat>
          <c:val>
            <c:numRef>
              <c:f>Hoja1!$B$2</c:f>
              <c:numCache>
                <c:formatCode>General</c:formatCode>
                <c:ptCount val="1"/>
                <c:pt idx="0">
                  <c:v>5</c:v>
                </c:pt>
              </c:numCache>
            </c:numRef>
          </c:val>
        </c:ser>
        <c:ser>
          <c:idx val="1"/>
          <c:order val="1"/>
          <c:tx>
            <c:strRef>
              <c:f>Hoja1!$C$1</c:f>
              <c:strCache>
                <c:ptCount val="1"/>
                <c:pt idx="0">
                  <c:v>No. Propuestas de reordenamientos solicitadas en Ibagué</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AÑO 2017</c:v>
                </c:pt>
              </c:strCache>
            </c:strRef>
          </c:cat>
          <c:val>
            <c:numRef>
              <c:f>Hoja1!$C$2</c:f>
              <c:numCache>
                <c:formatCode>General</c:formatCode>
                <c:ptCount val="1"/>
                <c:pt idx="0">
                  <c:v>5</c:v>
                </c:pt>
              </c:numCache>
            </c:numRef>
          </c:val>
        </c:ser>
        <c:dLbls>
          <c:showLegendKey val="0"/>
          <c:showVal val="1"/>
          <c:showCatName val="0"/>
          <c:showSerName val="0"/>
          <c:showPercent val="0"/>
          <c:showBubbleSize val="0"/>
        </c:dLbls>
        <c:gapWidth val="150"/>
        <c:overlap val="-25"/>
        <c:axId val="158255616"/>
        <c:axId val="158269440"/>
      </c:barChart>
      <c:catAx>
        <c:axId val="158255616"/>
        <c:scaling>
          <c:orientation val="minMax"/>
        </c:scaling>
        <c:delete val="0"/>
        <c:axPos val="b"/>
        <c:numFmt formatCode="General" sourceLinked="0"/>
        <c:majorTickMark val="none"/>
        <c:minorTickMark val="none"/>
        <c:tickLblPos val="nextTo"/>
        <c:crossAx val="158269440"/>
        <c:crosses val="autoZero"/>
        <c:auto val="1"/>
        <c:lblAlgn val="ctr"/>
        <c:lblOffset val="100"/>
        <c:noMultiLvlLbl val="0"/>
      </c:catAx>
      <c:valAx>
        <c:axId val="158269440"/>
        <c:scaling>
          <c:orientation val="minMax"/>
        </c:scaling>
        <c:delete val="1"/>
        <c:axPos val="l"/>
        <c:numFmt formatCode="General" sourceLinked="1"/>
        <c:majorTickMark val="none"/>
        <c:minorTickMark val="none"/>
        <c:tickLblPos val="nextTo"/>
        <c:crossAx val="158255616"/>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COBERTURA DE DESPACHOS JUDICIALES IBAGUÉ</a:t>
            </a:r>
          </a:p>
        </c:rich>
      </c:tx>
      <c:overlay val="0"/>
    </c:title>
    <c:autoTitleDeleted val="0"/>
    <c:plotArea>
      <c:layout/>
      <c:barChart>
        <c:barDir val="col"/>
        <c:grouping val="clustered"/>
        <c:varyColors val="0"/>
        <c:ser>
          <c:idx val="0"/>
          <c:order val="0"/>
          <c:tx>
            <c:strRef>
              <c:f>Hoja1!$B$1</c:f>
              <c:strCache>
                <c:ptCount val="1"/>
                <c:pt idx="0">
                  <c:v>No Despacho Año Medición Ibagué</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AÑO 2017</c:v>
                </c:pt>
              </c:strCache>
            </c:strRef>
          </c:cat>
          <c:val>
            <c:numRef>
              <c:f>Hoja1!$B$2</c:f>
              <c:numCache>
                <c:formatCode>General</c:formatCode>
                <c:ptCount val="1"/>
                <c:pt idx="0">
                  <c:v>221</c:v>
                </c:pt>
              </c:numCache>
            </c:numRef>
          </c:val>
        </c:ser>
        <c:ser>
          <c:idx val="1"/>
          <c:order val="1"/>
          <c:tx>
            <c:strRef>
              <c:f>Hoja1!$C$1</c:f>
              <c:strCache>
                <c:ptCount val="1"/>
                <c:pt idx="0">
                  <c:v>No. Despacho Año base 2011</c:v>
                </c:pt>
              </c:strCache>
            </c:strRef>
          </c:tx>
          <c:spPr>
            <a:solidFill>
              <a:schemeClr val="accent4">
                <a:lumMod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AÑO 2017</c:v>
                </c:pt>
              </c:strCache>
            </c:strRef>
          </c:cat>
          <c:val>
            <c:numRef>
              <c:f>Hoja1!$C$2</c:f>
              <c:numCache>
                <c:formatCode>General</c:formatCode>
                <c:ptCount val="1"/>
                <c:pt idx="0">
                  <c:v>208</c:v>
                </c:pt>
              </c:numCache>
            </c:numRef>
          </c:val>
        </c:ser>
        <c:dLbls>
          <c:showLegendKey val="0"/>
          <c:showVal val="1"/>
          <c:showCatName val="0"/>
          <c:showSerName val="0"/>
          <c:showPercent val="0"/>
          <c:showBubbleSize val="0"/>
        </c:dLbls>
        <c:gapWidth val="150"/>
        <c:overlap val="-25"/>
        <c:axId val="159272960"/>
        <c:axId val="158271168"/>
      </c:barChart>
      <c:catAx>
        <c:axId val="159272960"/>
        <c:scaling>
          <c:orientation val="minMax"/>
        </c:scaling>
        <c:delete val="0"/>
        <c:axPos val="b"/>
        <c:numFmt formatCode="General" sourceLinked="0"/>
        <c:majorTickMark val="none"/>
        <c:minorTickMark val="none"/>
        <c:tickLblPos val="nextTo"/>
        <c:crossAx val="158271168"/>
        <c:crosses val="autoZero"/>
        <c:auto val="1"/>
        <c:lblAlgn val="ctr"/>
        <c:lblOffset val="100"/>
        <c:noMultiLvlLbl val="0"/>
      </c:catAx>
      <c:valAx>
        <c:axId val="158271168"/>
        <c:scaling>
          <c:orientation val="minMax"/>
        </c:scaling>
        <c:delete val="1"/>
        <c:axPos val="l"/>
        <c:numFmt formatCode="General" sourceLinked="1"/>
        <c:majorTickMark val="none"/>
        <c:minorTickMark val="none"/>
        <c:tickLblPos val="nextTo"/>
        <c:crossAx val="159272960"/>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TASA ANUAL DE INGRESOS IBAGUÉ</a:t>
            </a:r>
          </a:p>
        </c:rich>
      </c:tx>
      <c:overlay val="0"/>
    </c:title>
    <c:autoTitleDeleted val="0"/>
    <c:plotArea>
      <c:layout/>
      <c:barChart>
        <c:barDir val="col"/>
        <c:grouping val="clustered"/>
        <c:varyColors val="0"/>
        <c:ser>
          <c:idx val="0"/>
          <c:order val="0"/>
          <c:tx>
            <c:strRef>
              <c:f>Hoja1!$B$1</c:f>
              <c:strCache>
                <c:ptCount val="1"/>
                <c:pt idx="0">
                  <c:v>No. de demandas aparato de justicia Año Medición Ibagué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AÑO 2017</c:v>
                </c:pt>
              </c:strCache>
            </c:strRef>
          </c:cat>
          <c:val>
            <c:numRef>
              <c:f>Hoja1!$B$2</c:f>
              <c:numCache>
                <c:formatCode>_(* #,##0.00_);_(* \(#,##0.00\);_(* "-"??_);_(@_)</c:formatCode>
                <c:ptCount val="1"/>
                <c:pt idx="0">
                  <c:v>93214</c:v>
                </c:pt>
              </c:numCache>
            </c:numRef>
          </c:val>
        </c:ser>
        <c:ser>
          <c:idx val="1"/>
          <c:order val="1"/>
          <c:tx>
            <c:strRef>
              <c:f>Hoja1!$C$1</c:f>
              <c:strCache>
                <c:ptCount val="1"/>
                <c:pt idx="0">
                  <c:v>No. Demandas aparato de justicia año base Ibagué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AÑO 2017</c:v>
                </c:pt>
              </c:strCache>
            </c:strRef>
          </c:cat>
          <c:val>
            <c:numRef>
              <c:f>Hoja1!$C$2</c:f>
              <c:numCache>
                <c:formatCode>_(* #,##0.00_);_(* \(#,##0.00\);_(* "-"??_);_(@_)</c:formatCode>
                <c:ptCount val="1"/>
                <c:pt idx="0">
                  <c:v>83117</c:v>
                </c:pt>
              </c:numCache>
            </c:numRef>
          </c:val>
        </c:ser>
        <c:dLbls>
          <c:showLegendKey val="0"/>
          <c:showVal val="1"/>
          <c:showCatName val="0"/>
          <c:showSerName val="0"/>
          <c:showPercent val="0"/>
          <c:showBubbleSize val="0"/>
        </c:dLbls>
        <c:gapWidth val="150"/>
        <c:overlap val="-25"/>
        <c:axId val="159558144"/>
        <c:axId val="158274624"/>
      </c:barChart>
      <c:catAx>
        <c:axId val="159558144"/>
        <c:scaling>
          <c:orientation val="minMax"/>
        </c:scaling>
        <c:delete val="0"/>
        <c:axPos val="b"/>
        <c:numFmt formatCode="General" sourceLinked="0"/>
        <c:majorTickMark val="none"/>
        <c:minorTickMark val="none"/>
        <c:tickLblPos val="nextTo"/>
        <c:crossAx val="158274624"/>
        <c:crosses val="autoZero"/>
        <c:auto val="1"/>
        <c:lblAlgn val="ctr"/>
        <c:lblOffset val="100"/>
        <c:noMultiLvlLbl val="0"/>
      </c:catAx>
      <c:valAx>
        <c:axId val="158274624"/>
        <c:scaling>
          <c:orientation val="minMax"/>
        </c:scaling>
        <c:delete val="1"/>
        <c:axPos val="l"/>
        <c:numFmt formatCode="_(* #,##0.00_);_(* \(#,##0.00\);_(* &quot;-&quot;??_);_(@_)" sourceLinked="1"/>
        <c:majorTickMark val="none"/>
        <c:minorTickMark val="none"/>
        <c:tickLblPos val="nextTo"/>
        <c:crossAx val="159558144"/>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VARIACIÓN DE CORRESPONDENCIA  INTERNA vs EXTERNA  TRAMITADA</a:t>
            </a:r>
          </a:p>
        </c:rich>
      </c:tx>
      <c:overlay val="0"/>
    </c:title>
    <c:autoTitleDeleted val="0"/>
    <c:plotArea>
      <c:layout/>
      <c:barChart>
        <c:barDir val="col"/>
        <c:grouping val="clustered"/>
        <c:varyColors val="0"/>
        <c:ser>
          <c:idx val="0"/>
          <c:order val="0"/>
          <c:tx>
            <c:strRef>
              <c:f>Hoja1!$B$1</c:f>
              <c:strCache>
                <c:ptCount val="1"/>
                <c:pt idx="0">
                  <c:v>Total Correspondencia Interna Generada</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AÑO 2017</c:v>
                </c:pt>
              </c:strCache>
            </c:strRef>
          </c:cat>
          <c:val>
            <c:numRef>
              <c:f>Hoja1!$B$2</c:f>
              <c:numCache>
                <c:formatCode>_(* #,##0_);_(* \(#,##0\);_(* "-"??_);_(@_)</c:formatCode>
                <c:ptCount val="1"/>
                <c:pt idx="0">
                  <c:v>4927</c:v>
                </c:pt>
              </c:numCache>
            </c:numRef>
          </c:val>
        </c:ser>
        <c:ser>
          <c:idx val="1"/>
          <c:order val="1"/>
          <c:tx>
            <c:strRef>
              <c:f>Hoja1!$C$1</c:f>
              <c:strCache>
                <c:ptCount val="1"/>
                <c:pt idx="0">
                  <c:v>Total de Correspondenica externa recibida</c:v>
                </c:pt>
              </c:strCache>
            </c:strRef>
          </c:tx>
          <c:spPr>
            <a:solidFill>
              <a:schemeClr val="accent5">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AÑO 2017</c:v>
                </c:pt>
              </c:strCache>
            </c:strRef>
          </c:cat>
          <c:val>
            <c:numRef>
              <c:f>Hoja1!$C$2</c:f>
              <c:numCache>
                <c:formatCode>_(* #,##0_);_(* \(#,##0\);_(* "-"??_);_(@_)</c:formatCode>
                <c:ptCount val="1"/>
                <c:pt idx="0">
                  <c:v>4927</c:v>
                </c:pt>
              </c:numCache>
            </c:numRef>
          </c:val>
        </c:ser>
        <c:dLbls>
          <c:showLegendKey val="0"/>
          <c:showVal val="1"/>
          <c:showCatName val="0"/>
          <c:showSerName val="0"/>
          <c:showPercent val="0"/>
          <c:showBubbleSize val="0"/>
        </c:dLbls>
        <c:gapWidth val="150"/>
        <c:overlap val="-25"/>
        <c:axId val="160941568"/>
        <c:axId val="158275776"/>
      </c:barChart>
      <c:catAx>
        <c:axId val="160941568"/>
        <c:scaling>
          <c:orientation val="minMax"/>
        </c:scaling>
        <c:delete val="0"/>
        <c:axPos val="b"/>
        <c:numFmt formatCode="General" sourceLinked="0"/>
        <c:majorTickMark val="none"/>
        <c:minorTickMark val="none"/>
        <c:tickLblPos val="nextTo"/>
        <c:crossAx val="158275776"/>
        <c:crosses val="autoZero"/>
        <c:auto val="1"/>
        <c:lblAlgn val="ctr"/>
        <c:lblOffset val="100"/>
        <c:noMultiLvlLbl val="0"/>
      </c:catAx>
      <c:valAx>
        <c:axId val="158275776"/>
        <c:scaling>
          <c:orientation val="minMax"/>
        </c:scaling>
        <c:delete val="1"/>
        <c:axPos val="l"/>
        <c:numFmt formatCode="_(* #,##0_);_(* \(#,##0\);_(* &quot;-&quot;??_);_(@_)" sourceLinked="1"/>
        <c:majorTickMark val="none"/>
        <c:minorTickMark val="none"/>
        <c:tickLblPos val="nextTo"/>
        <c:crossAx val="160941568"/>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GESTIÓN DE RIESGO SALUD OCUPACIONAL  IBAGUÉ</a:t>
            </a:r>
          </a:p>
        </c:rich>
      </c:tx>
      <c:overlay val="0"/>
    </c:title>
    <c:autoTitleDeleted val="0"/>
    <c:plotArea>
      <c:layout/>
      <c:barChart>
        <c:barDir val="col"/>
        <c:grouping val="clustered"/>
        <c:varyColors val="0"/>
        <c:ser>
          <c:idx val="0"/>
          <c:order val="0"/>
          <c:tx>
            <c:strRef>
              <c:f>Hoja1!$B$1</c:f>
              <c:strCache>
                <c:ptCount val="1"/>
                <c:pt idx="0">
                  <c:v>No. Factores de Riesgo Nivel Superior  o Moderado</c:v>
                </c:pt>
              </c:strCache>
            </c:strRef>
          </c:tx>
          <c:spPr>
            <a:gradFill>
              <a:gsLst>
                <a:gs pos="0">
                  <a:srgbClr val="DDEBCF"/>
                </a:gs>
                <a:gs pos="50000">
                  <a:srgbClr val="9CB86E"/>
                </a:gs>
                <a:gs pos="100000">
                  <a:srgbClr val="156B13"/>
                </a:gs>
              </a:gsLst>
              <a:lin ang="5400000" scaled="0"/>
            </a:gradFill>
            <a:ln>
              <a:solidFill>
                <a:schemeClr val="tx1">
                  <a:alpha val="95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368</c:v>
                </c:pt>
                <c:pt idx="1">
                  <c:v>368</c:v>
                </c:pt>
                <c:pt idx="2">
                  <c:v>368</c:v>
                </c:pt>
                <c:pt idx="3">
                  <c:v>663</c:v>
                </c:pt>
              </c:numCache>
            </c:numRef>
          </c:val>
        </c:ser>
        <c:ser>
          <c:idx val="1"/>
          <c:order val="1"/>
          <c:tx>
            <c:strRef>
              <c:f>Hoja1!$C$1</c:f>
              <c:strCache>
                <c:ptCount val="1"/>
                <c:pt idx="0">
                  <c:v>Variable Factores de Riesgos Identificados</c:v>
                </c:pt>
              </c:strCache>
            </c:strRef>
          </c:tx>
          <c:spPr>
            <a:solidFill>
              <a:schemeClr val="accent1">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566</c:v>
                </c:pt>
                <c:pt idx="1">
                  <c:v>566</c:v>
                </c:pt>
                <c:pt idx="2">
                  <c:v>566</c:v>
                </c:pt>
                <c:pt idx="3">
                  <c:v>687</c:v>
                </c:pt>
              </c:numCache>
            </c:numRef>
          </c:val>
        </c:ser>
        <c:dLbls>
          <c:showLegendKey val="0"/>
          <c:showVal val="1"/>
          <c:showCatName val="0"/>
          <c:showSerName val="0"/>
          <c:showPercent val="0"/>
          <c:showBubbleSize val="0"/>
        </c:dLbls>
        <c:gapWidth val="150"/>
        <c:overlap val="-25"/>
        <c:axId val="160723456"/>
        <c:axId val="160284672"/>
      </c:barChart>
      <c:catAx>
        <c:axId val="160723456"/>
        <c:scaling>
          <c:orientation val="minMax"/>
        </c:scaling>
        <c:delete val="0"/>
        <c:axPos val="b"/>
        <c:numFmt formatCode="General" sourceLinked="0"/>
        <c:majorTickMark val="none"/>
        <c:minorTickMark val="none"/>
        <c:tickLblPos val="nextTo"/>
        <c:crossAx val="160284672"/>
        <c:crosses val="autoZero"/>
        <c:auto val="1"/>
        <c:lblAlgn val="ctr"/>
        <c:lblOffset val="100"/>
        <c:noMultiLvlLbl val="0"/>
      </c:catAx>
      <c:valAx>
        <c:axId val="160284672"/>
        <c:scaling>
          <c:orientation val="minMax"/>
        </c:scaling>
        <c:delete val="1"/>
        <c:axPos val="l"/>
        <c:numFmt formatCode="_(* #,##0_);_(* \(#,##0\);_(* &quot;-&quot;??_);_(@_)" sourceLinked="1"/>
        <c:majorTickMark val="none"/>
        <c:minorTickMark val="none"/>
        <c:tickLblPos val="nextTo"/>
        <c:crossAx val="160723456"/>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ÍNDICE</a:t>
            </a:r>
            <a:r>
              <a:rPr lang="es-CO" sz="1400" baseline="0"/>
              <a:t> DE FRECUENCIA DE ACCIDENTES DE TRABAJO - IBAGUÉ</a:t>
            </a:r>
            <a:endParaRPr lang="es-CO" sz="1400"/>
          </a:p>
        </c:rich>
      </c:tx>
      <c:overlay val="0"/>
    </c:title>
    <c:autoTitleDeleted val="0"/>
    <c:plotArea>
      <c:layout/>
      <c:barChart>
        <c:barDir val="col"/>
        <c:grouping val="clustered"/>
        <c:varyColors val="0"/>
        <c:ser>
          <c:idx val="0"/>
          <c:order val="0"/>
          <c:tx>
            <c:strRef>
              <c:f>Hoja1!$B$1</c:f>
              <c:strCache>
                <c:ptCount val="1"/>
                <c:pt idx="0">
                  <c:v>No. de Accidente Reportados</c:v>
                </c:pt>
              </c:strCache>
            </c:strRef>
          </c:tx>
          <c:spPr>
            <a:solidFill>
              <a:schemeClr val="accent6">
                <a:lumMod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General</c:formatCode>
                <c:ptCount val="12"/>
                <c:pt idx="0">
                  <c:v>2</c:v>
                </c:pt>
                <c:pt idx="1">
                  <c:v>6</c:v>
                </c:pt>
                <c:pt idx="2">
                  <c:v>5</c:v>
                </c:pt>
                <c:pt idx="3">
                  <c:v>2</c:v>
                </c:pt>
                <c:pt idx="4">
                  <c:v>1</c:v>
                </c:pt>
                <c:pt idx="5">
                  <c:v>3</c:v>
                </c:pt>
                <c:pt idx="6">
                  <c:v>3</c:v>
                </c:pt>
                <c:pt idx="7">
                  <c:v>11</c:v>
                </c:pt>
                <c:pt idx="8">
                  <c:v>5</c:v>
                </c:pt>
                <c:pt idx="9">
                  <c:v>3</c:v>
                </c:pt>
                <c:pt idx="10">
                  <c:v>6</c:v>
                </c:pt>
                <c:pt idx="11">
                  <c:v>5</c:v>
                </c:pt>
              </c:numCache>
            </c:numRef>
          </c:val>
        </c:ser>
        <c:ser>
          <c:idx val="1"/>
          <c:order val="1"/>
          <c:tx>
            <c:strRef>
              <c:f>Hoja1!$C$1</c:f>
              <c:strCache>
                <c:ptCount val="1"/>
                <c:pt idx="0">
                  <c:v>No. Total de Servidores Judiciales</c:v>
                </c:pt>
              </c:strCache>
            </c:strRef>
          </c:tx>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Hoja1!$C$2:$C$13</c:f>
              <c:numCache>
                <c:formatCode>General</c:formatCode>
                <c:ptCount val="12"/>
                <c:pt idx="0">
                  <c:v>1219</c:v>
                </c:pt>
                <c:pt idx="1">
                  <c:v>1219</c:v>
                </c:pt>
                <c:pt idx="2">
                  <c:v>1219</c:v>
                </c:pt>
                <c:pt idx="3">
                  <c:v>1219</c:v>
                </c:pt>
                <c:pt idx="4">
                  <c:v>1219</c:v>
                </c:pt>
                <c:pt idx="5">
                  <c:v>1219</c:v>
                </c:pt>
                <c:pt idx="6">
                  <c:v>1219</c:v>
                </c:pt>
                <c:pt idx="7">
                  <c:v>1219</c:v>
                </c:pt>
                <c:pt idx="8">
                  <c:v>1219</c:v>
                </c:pt>
                <c:pt idx="9">
                  <c:v>1219</c:v>
                </c:pt>
                <c:pt idx="10">
                  <c:v>1219</c:v>
                </c:pt>
                <c:pt idx="11">
                  <c:v>1219</c:v>
                </c:pt>
              </c:numCache>
            </c:numRef>
          </c:val>
        </c:ser>
        <c:dLbls>
          <c:showLegendKey val="0"/>
          <c:showVal val="1"/>
          <c:showCatName val="0"/>
          <c:showSerName val="0"/>
          <c:showPercent val="0"/>
          <c:showBubbleSize val="0"/>
        </c:dLbls>
        <c:gapWidth val="150"/>
        <c:overlap val="-25"/>
        <c:axId val="162219520"/>
        <c:axId val="160286976"/>
      </c:barChart>
      <c:catAx>
        <c:axId val="162219520"/>
        <c:scaling>
          <c:orientation val="minMax"/>
        </c:scaling>
        <c:delete val="0"/>
        <c:axPos val="b"/>
        <c:numFmt formatCode="General" sourceLinked="0"/>
        <c:majorTickMark val="none"/>
        <c:minorTickMark val="none"/>
        <c:tickLblPos val="nextTo"/>
        <c:crossAx val="160286976"/>
        <c:crosses val="autoZero"/>
        <c:auto val="1"/>
        <c:lblAlgn val="ctr"/>
        <c:lblOffset val="100"/>
        <c:noMultiLvlLbl val="0"/>
      </c:catAx>
      <c:valAx>
        <c:axId val="160286976"/>
        <c:scaling>
          <c:orientation val="minMax"/>
        </c:scaling>
        <c:delete val="1"/>
        <c:axPos val="l"/>
        <c:numFmt formatCode="General" sourceLinked="1"/>
        <c:majorTickMark val="none"/>
        <c:minorTickMark val="none"/>
        <c:tickLblPos val="nextTo"/>
        <c:crossAx val="162219520"/>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ÍNDICE DE SEVERIDAD POR ACCIDENTE DE TRABAJO IBAGUÉ</a:t>
            </a:r>
          </a:p>
        </c:rich>
      </c:tx>
      <c:overlay val="0"/>
    </c:title>
    <c:autoTitleDeleted val="0"/>
    <c:plotArea>
      <c:layout/>
      <c:barChart>
        <c:barDir val="col"/>
        <c:grouping val="clustered"/>
        <c:varyColors val="0"/>
        <c:ser>
          <c:idx val="0"/>
          <c:order val="0"/>
          <c:tx>
            <c:strRef>
              <c:f>Hoja1!$B$1</c:f>
              <c:strCache>
                <c:ptCount val="1"/>
                <c:pt idx="0">
                  <c:v>No. de Accidente Reportados</c:v>
                </c:pt>
              </c:strCache>
            </c:strRef>
          </c:tx>
          <c:spPr>
            <a:solidFill>
              <a:schemeClr val="accent6">
                <a:lumMod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General</c:formatCode>
                <c:ptCount val="12"/>
                <c:pt idx="0">
                  <c:v>52</c:v>
                </c:pt>
                <c:pt idx="1">
                  <c:v>103</c:v>
                </c:pt>
                <c:pt idx="2">
                  <c:v>14</c:v>
                </c:pt>
                <c:pt idx="3">
                  <c:v>0</c:v>
                </c:pt>
                <c:pt idx="4">
                  <c:v>0</c:v>
                </c:pt>
                <c:pt idx="5">
                  <c:v>10</c:v>
                </c:pt>
                <c:pt idx="6">
                  <c:v>10</c:v>
                </c:pt>
                <c:pt idx="7">
                  <c:v>20</c:v>
                </c:pt>
                <c:pt idx="8">
                  <c:v>15</c:v>
                </c:pt>
                <c:pt idx="9">
                  <c:v>8</c:v>
                </c:pt>
                <c:pt idx="10">
                  <c:v>2</c:v>
                </c:pt>
                <c:pt idx="11">
                  <c:v>12</c:v>
                </c:pt>
              </c:numCache>
            </c:numRef>
          </c:val>
        </c:ser>
        <c:ser>
          <c:idx val="1"/>
          <c:order val="1"/>
          <c:tx>
            <c:strRef>
              <c:f>Hoja1!$C$1</c:f>
              <c:strCache>
                <c:ptCount val="1"/>
                <c:pt idx="0">
                  <c:v>No. Total de Servidores Judiciales</c:v>
                </c:pt>
              </c:strCache>
            </c:strRef>
          </c:tx>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Hoja1!$C$2:$C$13</c:f>
              <c:numCache>
                <c:formatCode>General</c:formatCode>
                <c:ptCount val="12"/>
                <c:pt idx="0">
                  <c:v>1219</c:v>
                </c:pt>
                <c:pt idx="1">
                  <c:v>1219</c:v>
                </c:pt>
                <c:pt idx="2">
                  <c:v>1219</c:v>
                </c:pt>
                <c:pt idx="3">
                  <c:v>1219</c:v>
                </c:pt>
                <c:pt idx="4">
                  <c:v>1219</c:v>
                </c:pt>
                <c:pt idx="5">
                  <c:v>1219</c:v>
                </c:pt>
                <c:pt idx="6">
                  <c:v>1219</c:v>
                </c:pt>
                <c:pt idx="7">
                  <c:v>1219</c:v>
                </c:pt>
                <c:pt idx="8">
                  <c:v>1219</c:v>
                </c:pt>
                <c:pt idx="9">
                  <c:v>1219</c:v>
                </c:pt>
                <c:pt idx="10">
                  <c:v>1219</c:v>
                </c:pt>
                <c:pt idx="11">
                  <c:v>1219</c:v>
                </c:pt>
              </c:numCache>
            </c:numRef>
          </c:val>
        </c:ser>
        <c:dLbls>
          <c:showLegendKey val="0"/>
          <c:showVal val="1"/>
          <c:showCatName val="0"/>
          <c:showSerName val="0"/>
          <c:showPercent val="0"/>
          <c:showBubbleSize val="0"/>
        </c:dLbls>
        <c:gapWidth val="150"/>
        <c:overlap val="-25"/>
        <c:axId val="162619904"/>
        <c:axId val="160288704"/>
      </c:barChart>
      <c:catAx>
        <c:axId val="162619904"/>
        <c:scaling>
          <c:orientation val="minMax"/>
        </c:scaling>
        <c:delete val="0"/>
        <c:axPos val="b"/>
        <c:numFmt formatCode="General" sourceLinked="0"/>
        <c:majorTickMark val="none"/>
        <c:minorTickMark val="none"/>
        <c:tickLblPos val="nextTo"/>
        <c:crossAx val="160288704"/>
        <c:crosses val="autoZero"/>
        <c:auto val="1"/>
        <c:lblAlgn val="ctr"/>
        <c:lblOffset val="100"/>
        <c:noMultiLvlLbl val="0"/>
      </c:catAx>
      <c:valAx>
        <c:axId val="160288704"/>
        <c:scaling>
          <c:orientation val="minMax"/>
        </c:scaling>
        <c:delete val="1"/>
        <c:axPos val="l"/>
        <c:numFmt formatCode="General" sourceLinked="1"/>
        <c:majorTickMark val="none"/>
        <c:minorTickMark val="none"/>
        <c:tickLblPos val="nextTo"/>
        <c:crossAx val="162619904"/>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32756167979002626"/>
          <c:y val="0.27560002916302129"/>
          <c:w val="0.34487685914260718"/>
          <c:h val="0.57479476523767858"/>
        </c:manualLayout>
      </c:layout>
      <c:pieChart>
        <c:varyColors val="1"/>
        <c:ser>
          <c:idx val="0"/>
          <c:order val="0"/>
          <c:tx>
            <c:strRef>
              <c:f>'TABULACION ENCUESTA'!$A$65:$H$65</c:f>
              <c:strCache>
                <c:ptCount val="1"/>
                <c:pt idx="0">
                  <c:v>COMPONENTE 7: ADMINISTRACIÓN DE LA CARRERA JUDICIAL</c:v>
                </c:pt>
              </c:strCache>
            </c:strRef>
          </c:tx>
          <c:explosion val="10"/>
          <c:dPt>
            <c:idx val="0"/>
            <c:bubble3D val="0"/>
            <c:spPr>
              <a:solidFill>
                <a:srgbClr val="00B050"/>
              </a:solidFill>
              <a:ln w="19050">
                <a:solidFill>
                  <a:schemeClr val="lt1"/>
                </a:solidFill>
              </a:ln>
              <a:effectLst/>
            </c:spPr>
          </c:dPt>
          <c:dPt>
            <c:idx val="1"/>
            <c:bubble3D val="0"/>
            <c:spPr>
              <a:solidFill>
                <a:srgbClr val="00B050"/>
              </a:solidFill>
              <a:ln w="19050">
                <a:solidFill>
                  <a:schemeClr val="lt1"/>
                </a:solidFill>
              </a:ln>
              <a:effectLst/>
            </c:spPr>
          </c:dPt>
          <c:dPt>
            <c:idx val="2"/>
            <c:bubble3D val="0"/>
            <c:spPr>
              <a:solidFill>
                <a:srgbClr val="FFFF00"/>
              </a:solidFill>
              <a:ln w="19050">
                <a:solidFill>
                  <a:schemeClr val="lt1"/>
                </a:solidFill>
              </a:ln>
              <a:effectLst/>
            </c:spPr>
          </c:dPt>
          <c:dPt>
            <c:idx val="3"/>
            <c:bubble3D val="0"/>
            <c:spPr>
              <a:solidFill>
                <a:srgbClr val="FF0000"/>
              </a:solidFill>
              <a:ln w="19050">
                <a:solidFill>
                  <a:schemeClr val="lt1"/>
                </a:solidFill>
              </a:ln>
              <a:effectLst/>
            </c:spPr>
          </c:dPt>
          <c:dPt>
            <c:idx val="4"/>
            <c:bubble3D val="0"/>
            <c:spPr>
              <a:solidFill>
                <a:srgbClr val="FF0000"/>
              </a:solidFill>
              <a:ln w="19050">
                <a:solidFill>
                  <a:schemeClr val="lt1"/>
                </a:solidFill>
              </a:ln>
              <a:effectLst/>
            </c:spPr>
          </c:dPt>
          <c:dPt>
            <c:idx val="5"/>
            <c:bubble3D val="0"/>
            <c:spPr>
              <a:solidFill>
                <a:srgbClr val="00B0F0"/>
              </a:solidFill>
              <a:ln w="19050">
                <a:solidFill>
                  <a:schemeClr val="lt1"/>
                </a:solidFill>
              </a:ln>
              <a:effectLst/>
            </c:spPr>
          </c:dPt>
          <c:dLbls>
            <c:dLbl>
              <c:idx val="5"/>
              <c:layout>
                <c:manualLayout>
                  <c:x val="8.8629593175853019E-2"/>
                  <c:y val="-1.5244969378827647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'TABULACION ENCUESTA'!$C$3:$C$8</c:f>
              <c:strCache>
                <c:ptCount val="6"/>
                <c:pt idx="0">
                  <c:v>Muy Satisfecho</c:v>
                </c:pt>
                <c:pt idx="1">
                  <c:v>Satisfecho</c:v>
                </c:pt>
                <c:pt idx="2">
                  <c:v>Deficiente</c:v>
                </c:pt>
                <c:pt idx="3">
                  <c:v>Malo</c:v>
                </c:pt>
                <c:pt idx="4">
                  <c:v>Muy Malo</c:v>
                </c:pt>
                <c:pt idx="5">
                  <c:v>No Sabe/No Responde</c:v>
                </c:pt>
              </c:strCache>
            </c:strRef>
          </c:cat>
          <c:val>
            <c:numRef>
              <c:f>'TABULACION ENCUESTA'!$B$69:$G$69</c:f>
              <c:numCache>
                <c:formatCode>0.00%</c:formatCode>
                <c:ptCount val="6"/>
                <c:pt idx="0">
                  <c:v>0.24475524475524477</c:v>
                </c:pt>
                <c:pt idx="1">
                  <c:v>0.47552447552447552</c:v>
                </c:pt>
                <c:pt idx="2">
                  <c:v>0.16783216783216784</c:v>
                </c:pt>
                <c:pt idx="3">
                  <c:v>3.4965034965034968E-2</c:v>
                </c:pt>
                <c:pt idx="4">
                  <c:v>2.097902097902098E-2</c:v>
                </c:pt>
                <c:pt idx="5">
                  <c:v>5.5944055944055944E-2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1459645669291339"/>
          <c:y val="0.83680446194225722"/>
          <c:w val="0.77080708661417319"/>
          <c:h val="0.14930664916885389"/>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32756167979002626"/>
          <c:y val="0.27560002916302129"/>
          <c:w val="0.34487685914260718"/>
          <c:h val="0.57479476523767858"/>
        </c:manualLayout>
      </c:layout>
      <c:pieChart>
        <c:varyColors val="1"/>
        <c:ser>
          <c:idx val="0"/>
          <c:order val="0"/>
          <c:tx>
            <c:strRef>
              <c:f>'TABULACION ENCUESTA'!$A$71:$H$71</c:f>
              <c:strCache>
                <c:ptCount val="1"/>
                <c:pt idx="0">
                  <c:v>COMPONENTE 8: PLAN NACIONAL DE DESARROLLO</c:v>
                </c:pt>
              </c:strCache>
            </c:strRef>
          </c:tx>
          <c:explosion val="10"/>
          <c:dPt>
            <c:idx val="0"/>
            <c:bubble3D val="0"/>
            <c:spPr>
              <a:solidFill>
                <a:srgbClr val="00B050"/>
              </a:solidFill>
              <a:ln w="19050">
                <a:solidFill>
                  <a:schemeClr val="lt1"/>
                </a:solidFill>
              </a:ln>
              <a:effectLst/>
            </c:spPr>
          </c:dPt>
          <c:dPt>
            <c:idx val="1"/>
            <c:bubble3D val="0"/>
            <c:spPr>
              <a:solidFill>
                <a:srgbClr val="00B050"/>
              </a:solidFill>
              <a:ln w="19050">
                <a:solidFill>
                  <a:schemeClr val="lt1"/>
                </a:solidFill>
              </a:ln>
              <a:effectLst/>
            </c:spPr>
          </c:dPt>
          <c:dPt>
            <c:idx val="2"/>
            <c:bubble3D val="0"/>
            <c:spPr>
              <a:solidFill>
                <a:srgbClr val="FFFF00"/>
              </a:solidFill>
              <a:ln w="19050">
                <a:solidFill>
                  <a:schemeClr val="lt1"/>
                </a:solidFill>
              </a:ln>
              <a:effectLst/>
            </c:spPr>
          </c:dPt>
          <c:dPt>
            <c:idx val="3"/>
            <c:bubble3D val="0"/>
            <c:spPr>
              <a:solidFill>
                <a:srgbClr val="FF0000"/>
              </a:solidFill>
              <a:ln w="19050">
                <a:solidFill>
                  <a:schemeClr val="lt1"/>
                </a:solidFill>
              </a:ln>
              <a:effectLst/>
            </c:spPr>
          </c:dPt>
          <c:dPt>
            <c:idx val="4"/>
            <c:bubble3D val="0"/>
            <c:spPr>
              <a:solidFill>
                <a:srgbClr val="FF0000"/>
              </a:solidFill>
              <a:ln w="19050">
                <a:solidFill>
                  <a:schemeClr val="lt1"/>
                </a:solidFill>
              </a:ln>
              <a:effectLst/>
            </c:spPr>
          </c:dPt>
          <c:dPt>
            <c:idx val="5"/>
            <c:bubble3D val="0"/>
            <c:spPr>
              <a:solidFill>
                <a:srgbClr val="00B0F0"/>
              </a:solidFill>
              <a:ln w="19050">
                <a:solidFill>
                  <a:schemeClr val="lt1"/>
                </a:solidFill>
              </a:ln>
              <a:effectLst/>
            </c:spPr>
          </c:dPt>
          <c:dLbls>
            <c:dLbl>
              <c:idx val="1"/>
              <c:layout>
                <c:manualLayout>
                  <c:x val="-2.2040463692038496E-2"/>
                  <c:y val="-0.2108172936716244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'TABULACION ENCUESTA'!$C$3:$C$8</c:f>
              <c:strCache>
                <c:ptCount val="6"/>
                <c:pt idx="0">
                  <c:v>Muy Satisfecho</c:v>
                </c:pt>
                <c:pt idx="1">
                  <c:v>Satisfecho</c:v>
                </c:pt>
                <c:pt idx="2">
                  <c:v>Deficiente</c:v>
                </c:pt>
                <c:pt idx="3">
                  <c:v>Malo</c:v>
                </c:pt>
                <c:pt idx="4">
                  <c:v>Muy Malo</c:v>
                </c:pt>
                <c:pt idx="5">
                  <c:v>No Sabe/No Responde</c:v>
                </c:pt>
              </c:strCache>
            </c:strRef>
          </c:cat>
          <c:val>
            <c:numRef>
              <c:f>'TABULACION ENCUESTA'!$B$75:$G$75</c:f>
              <c:numCache>
                <c:formatCode>0.00%</c:formatCode>
                <c:ptCount val="6"/>
                <c:pt idx="0">
                  <c:v>0.17482517482517482</c:v>
                </c:pt>
                <c:pt idx="1">
                  <c:v>0.28671328671328672</c:v>
                </c:pt>
                <c:pt idx="2">
                  <c:v>0.16783216783216784</c:v>
                </c:pt>
                <c:pt idx="3">
                  <c:v>5.5944055944055944E-2</c:v>
                </c:pt>
                <c:pt idx="4">
                  <c:v>6.9930069930069935E-2</c:v>
                </c:pt>
                <c:pt idx="5">
                  <c:v>0.24475524475524477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1459645669291339"/>
          <c:y val="0.83217483231262757"/>
          <c:w val="0.77080708661417319"/>
          <c:h val="0.14930664916885389"/>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TOTAL!$B$3</c:f>
              <c:strCache>
                <c:ptCount val="1"/>
                <c:pt idx="0">
                  <c:v>Excelente</c:v>
                </c:pt>
              </c:strCache>
            </c:strRef>
          </c:tx>
          <c:spPr>
            <a:solidFill>
              <a:schemeClr val="accent1"/>
            </a:solidFill>
            <a:ln>
              <a:noFill/>
            </a:ln>
            <a:effectLst/>
            <a:sp3d/>
          </c:spPr>
          <c:invertIfNegative val="0"/>
          <c:cat>
            <c:strRef>
              <c:f>TOTAL!$A$4</c:f>
              <c:strCache>
                <c:ptCount val="1"/>
                <c:pt idx="0">
                  <c:v>Actitud del servicio del funcionario que lo atendió</c:v>
                </c:pt>
              </c:strCache>
            </c:strRef>
          </c:cat>
          <c:val>
            <c:numRef>
              <c:f>TOTAL!$B$4</c:f>
              <c:numCache>
                <c:formatCode>General</c:formatCode>
                <c:ptCount val="1"/>
                <c:pt idx="0">
                  <c:v>220</c:v>
                </c:pt>
              </c:numCache>
            </c:numRef>
          </c:val>
        </c:ser>
        <c:ser>
          <c:idx val="1"/>
          <c:order val="1"/>
          <c:tx>
            <c:strRef>
              <c:f>TOTAL!$C$3</c:f>
              <c:strCache>
                <c:ptCount val="1"/>
                <c:pt idx="0">
                  <c:v>Muy Buena</c:v>
                </c:pt>
              </c:strCache>
            </c:strRef>
          </c:tx>
          <c:spPr>
            <a:solidFill>
              <a:schemeClr val="accent2"/>
            </a:solidFill>
            <a:ln>
              <a:noFill/>
            </a:ln>
            <a:effectLst/>
            <a:sp3d/>
          </c:spPr>
          <c:invertIfNegative val="0"/>
          <c:cat>
            <c:strRef>
              <c:f>TOTAL!$A$4</c:f>
              <c:strCache>
                <c:ptCount val="1"/>
                <c:pt idx="0">
                  <c:v>Actitud del servicio del funcionario que lo atendió</c:v>
                </c:pt>
              </c:strCache>
            </c:strRef>
          </c:cat>
          <c:val>
            <c:numRef>
              <c:f>TOTAL!$C$4</c:f>
              <c:numCache>
                <c:formatCode>General</c:formatCode>
                <c:ptCount val="1"/>
                <c:pt idx="0">
                  <c:v>18</c:v>
                </c:pt>
              </c:numCache>
            </c:numRef>
          </c:val>
        </c:ser>
        <c:ser>
          <c:idx val="2"/>
          <c:order val="2"/>
          <c:tx>
            <c:strRef>
              <c:f>TOTAL!$D$3</c:f>
              <c:strCache>
                <c:ptCount val="1"/>
                <c:pt idx="0">
                  <c:v>Buena</c:v>
                </c:pt>
              </c:strCache>
            </c:strRef>
          </c:tx>
          <c:spPr>
            <a:solidFill>
              <a:schemeClr val="accent3"/>
            </a:solidFill>
            <a:ln>
              <a:noFill/>
            </a:ln>
            <a:effectLst/>
            <a:sp3d/>
          </c:spPr>
          <c:invertIfNegative val="0"/>
          <c:cat>
            <c:strRef>
              <c:f>TOTAL!$A$4</c:f>
              <c:strCache>
                <c:ptCount val="1"/>
                <c:pt idx="0">
                  <c:v>Actitud del servicio del funcionario que lo atendió</c:v>
                </c:pt>
              </c:strCache>
            </c:strRef>
          </c:cat>
          <c:val>
            <c:numRef>
              <c:f>TOTAL!$D$4</c:f>
              <c:numCache>
                <c:formatCode>General</c:formatCode>
                <c:ptCount val="1"/>
                <c:pt idx="0">
                  <c:v>0</c:v>
                </c:pt>
              </c:numCache>
            </c:numRef>
          </c:val>
        </c:ser>
        <c:ser>
          <c:idx val="3"/>
          <c:order val="3"/>
          <c:tx>
            <c:strRef>
              <c:f>TOTAL!$E$3</c:f>
              <c:strCache>
                <c:ptCount val="1"/>
                <c:pt idx="0">
                  <c:v>Regular</c:v>
                </c:pt>
              </c:strCache>
            </c:strRef>
          </c:tx>
          <c:spPr>
            <a:solidFill>
              <a:schemeClr val="accent4"/>
            </a:solidFill>
            <a:ln>
              <a:noFill/>
            </a:ln>
            <a:effectLst/>
            <a:sp3d/>
          </c:spPr>
          <c:invertIfNegative val="0"/>
          <c:cat>
            <c:strRef>
              <c:f>TOTAL!$A$4</c:f>
              <c:strCache>
                <c:ptCount val="1"/>
                <c:pt idx="0">
                  <c:v>Actitud del servicio del funcionario que lo atendió</c:v>
                </c:pt>
              </c:strCache>
            </c:strRef>
          </c:cat>
          <c:val>
            <c:numRef>
              <c:f>TOTAL!$E$4</c:f>
              <c:numCache>
                <c:formatCode>General</c:formatCode>
                <c:ptCount val="1"/>
                <c:pt idx="0">
                  <c:v>2</c:v>
                </c:pt>
              </c:numCache>
            </c:numRef>
          </c:val>
        </c:ser>
        <c:ser>
          <c:idx val="4"/>
          <c:order val="4"/>
          <c:tx>
            <c:strRef>
              <c:f>TOTAL!$F$3</c:f>
              <c:strCache>
                <c:ptCount val="1"/>
                <c:pt idx="0">
                  <c:v>Mala</c:v>
                </c:pt>
              </c:strCache>
            </c:strRef>
          </c:tx>
          <c:spPr>
            <a:solidFill>
              <a:schemeClr val="accent5"/>
            </a:solidFill>
            <a:ln>
              <a:noFill/>
            </a:ln>
            <a:effectLst/>
            <a:sp3d/>
          </c:spPr>
          <c:invertIfNegative val="0"/>
          <c:cat>
            <c:strRef>
              <c:f>TOTAL!$A$4</c:f>
              <c:strCache>
                <c:ptCount val="1"/>
                <c:pt idx="0">
                  <c:v>Actitud del servicio del funcionario que lo atendió</c:v>
                </c:pt>
              </c:strCache>
            </c:strRef>
          </c:cat>
          <c:val>
            <c:numRef>
              <c:f>TOTAL!$F$4</c:f>
              <c:numCache>
                <c:formatCode>General</c:formatCode>
                <c:ptCount val="1"/>
                <c:pt idx="0">
                  <c:v>0</c:v>
                </c:pt>
              </c:numCache>
            </c:numRef>
          </c:val>
        </c:ser>
        <c:dLbls>
          <c:showLegendKey val="0"/>
          <c:showVal val="0"/>
          <c:showCatName val="0"/>
          <c:showSerName val="0"/>
          <c:showPercent val="0"/>
          <c:showBubbleSize val="0"/>
        </c:dLbls>
        <c:gapWidth val="150"/>
        <c:shape val="box"/>
        <c:axId val="81124352"/>
        <c:axId val="101542720"/>
        <c:axId val="0"/>
      </c:bar3DChart>
      <c:catAx>
        <c:axId val="81124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crossAx val="101542720"/>
        <c:crosses val="autoZero"/>
        <c:auto val="1"/>
        <c:lblAlgn val="ctr"/>
        <c:lblOffset val="100"/>
        <c:noMultiLvlLbl val="0"/>
      </c:catAx>
      <c:valAx>
        <c:axId val="101542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112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6.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0.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A69A0D-4B24-4778-AA2D-B91788BCD514}" type="doc">
      <dgm:prSet loTypeId="urn:microsoft.com/office/officeart/2005/8/layout/vList2" loCatId="list" qsTypeId="urn:microsoft.com/office/officeart/2005/8/quickstyle/3d3" qsCatId="3D" csTypeId="urn:microsoft.com/office/officeart/2005/8/colors/accent3_4" csCatId="accent3" phldr="1"/>
      <dgm:spPr/>
      <dgm:t>
        <a:bodyPr/>
        <a:lstStyle/>
        <a:p>
          <a:endParaRPr lang="es-CO"/>
        </a:p>
      </dgm:t>
    </dgm:pt>
    <dgm:pt modelId="{EA24CB5A-0D0A-45CF-A8D4-7B24AD90F534}">
      <dgm:prSet phldrT="[Texto]" custT="1"/>
      <dgm:spPr/>
      <dgm:t>
        <a:bodyPr/>
        <a:lstStyle/>
        <a:p>
          <a:pPr algn="just"/>
          <a:r>
            <a:rPr lang="es-CO" sz="1300" b="1">
              <a:solidFill>
                <a:schemeClr val="tx1"/>
              </a:solidFill>
              <a:latin typeface="Arial" panose="020B0604020202020204" pitchFamily="34" charset="0"/>
              <a:cs typeface="Arial" panose="020B0604020202020204" pitchFamily="34" charset="0"/>
            </a:rPr>
            <a:t>OBJETIVO No. 1 GARANTIZAR EL ACCESO A LA JUSTICIA, Reconociendo al usuario como razón de ser de la misma.</a:t>
          </a:r>
        </a:p>
      </dgm:t>
    </dgm:pt>
    <dgm:pt modelId="{9522912B-DE0B-466C-9F34-FF299F0FB34C}" type="parTrans" cxnId="{F5462D7E-7A2C-4D32-8BB4-AC7F3F276358}">
      <dgm:prSet/>
      <dgm:spPr/>
      <dgm:t>
        <a:bodyPr/>
        <a:lstStyle/>
        <a:p>
          <a:endParaRPr lang="es-CO"/>
        </a:p>
      </dgm:t>
    </dgm:pt>
    <dgm:pt modelId="{93122632-C1DE-4F19-B7E8-F5BD7AC0DDD3}" type="sibTrans" cxnId="{F5462D7E-7A2C-4D32-8BB4-AC7F3F276358}">
      <dgm:prSet/>
      <dgm:spPr/>
      <dgm:t>
        <a:bodyPr/>
        <a:lstStyle/>
        <a:p>
          <a:endParaRPr lang="es-CO"/>
        </a:p>
      </dgm:t>
    </dgm:pt>
    <dgm:pt modelId="{AFD28FBF-842C-4998-BD6B-F6E7ACEF7E02}" type="pres">
      <dgm:prSet presAssocID="{F8A69A0D-4B24-4778-AA2D-B91788BCD514}" presName="linear" presStyleCnt="0">
        <dgm:presLayoutVars>
          <dgm:animLvl val="lvl"/>
          <dgm:resizeHandles val="exact"/>
        </dgm:presLayoutVars>
      </dgm:prSet>
      <dgm:spPr/>
      <dgm:t>
        <a:bodyPr/>
        <a:lstStyle/>
        <a:p>
          <a:endParaRPr lang="es-CO"/>
        </a:p>
      </dgm:t>
    </dgm:pt>
    <dgm:pt modelId="{93AAE743-90EF-45BE-A078-3BF50C47F2B7}" type="pres">
      <dgm:prSet presAssocID="{EA24CB5A-0D0A-45CF-A8D4-7B24AD90F534}" presName="parentText" presStyleLbl="node1" presStyleIdx="0" presStyleCnt="1" custScaleY="33004">
        <dgm:presLayoutVars>
          <dgm:chMax val="0"/>
          <dgm:bulletEnabled val="1"/>
        </dgm:presLayoutVars>
      </dgm:prSet>
      <dgm:spPr/>
      <dgm:t>
        <a:bodyPr/>
        <a:lstStyle/>
        <a:p>
          <a:endParaRPr lang="es-CO"/>
        </a:p>
      </dgm:t>
    </dgm:pt>
  </dgm:ptLst>
  <dgm:cxnLst>
    <dgm:cxn modelId="{1C39895E-2638-4630-97E1-74A9FA120B4F}" type="presOf" srcId="{F8A69A0D-4B24-4778-AA2D-B91788BCD514}" destId="{AFD28FBF-842C-4998-BD6B-F6E7ACEF7E02}" srcOrd="0" destOrd="0" presId="urn:microsoft.com/office/officeart/2005/8/layout/vList2"/>
    <dgm:cxn modelId="{CCD642C9-6FB8-46E4-88F8-90ED571F114D}" type="presOf" srcId="{EA24CB5A-0D0A-45CF-A8D4-7B24AD90F534}" destId="{93AAE743-90EF-45BE-A078-3BF50C47F2B7}" srcOrd="0" destOrd="0" presId="urn:microsoft.com/office/officeart/2005/8/layout/vList2"/>
    <dgm:cxn modelId="{F5462D7E-7A2C-4D32-8BB4-AC7F3F276358}" srcId="{F8A69A0D-4B24-4778-AA2D-B91788BCD514}" destId="{EA24CB5A-0D0A-45CF-A8D4-7B24AD90F534}" srcOrd="0" destOrd="0" parTransId="{9522912B-DE0B-466C-9F34-FF299F0FB34C}" sibTransId="{93122632-C1DE-4F19-B7E8-F5BD7AC0DDD3}"/>
    <dgm:cxn modelId="{0881DF84-0635-4FC4-99A9-754A133BB56E}" type="presParOf" srcId="{AFD28FBF-842C-4998-BD6B-F6E7ACEF7E02}" destId="{93AAE743-90EF-45BE-A078-3BF50C47F2B7}" srcOrd="0" destOrd="0" presId="urn:microsoft.com/office/officeart/2005/8/layout/vList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8A69A0D-4B24-4778-AA2D-B91788BCD514}" type="doc">
      <dgm:prSet loTypeId="urn:microsoft.com/office/officeart/2005/8/layout/vList2" loCatId="list" qsTypeId="urn:microsoft.com/office/officeart/2005/8/quickstyle/3d4" qsCatId="3D" csTypeId="urn:microsoft.com/office/officeart/2005/8/colors/accent6_2" csCatId="accent6" phldr="1"/>
      <dgm:spPr/>
      <dgm:t>
        <a:bodyPr/>
        <a:lstStyle/>
        <a:p>
          <a:endParaRPr lang="es-CO"/>
        </a:p>
      </dgm:t>
    </dgm:pt>
    <dgm:pt modelId="{EA24CB5A-0D0A-45CF-A8D4-7B24AD90F534}">
      <dgm:prSet phldrT="[Texto]" custT="1"/>
      <dgm:spPr/>
      <dgm:t>
        <a:bodyPr/>
        <a:lstStyle/>
        <a:p>
          <a:pPr algn="just"/>
          <a:r>
            <a:rPr lang="es-CO" sz="1300" b="1">
              <a:solidFill>
                <a:schemeClr val="tx1"/>
              </a:solidFill>
              <a:latin typeface="Arial" panose="020B0604020202020204" pitchFamily="34" charset="0"/>
              <a:cs typeface="Arial" panose="020B0604020202020204" pitchFamily="34" charset="0"/>
            </a:rPr>
            <a:t>OBJETIVO No. 10 APROVECHAR EFICIENTEMENTE LOS RECURSOS NATURALES UTILIZADOS POR LA ENTIDAD.</a:t>
          </a:r>
        </a:p>
      </dgm:t>
    </dgm:pt>
    <dgm:pt modelId="{9522912B-DE0B-466C-9F34-FF299F0FB34C}" type="parTrans" cxnId="{F5462D7E-7A2C-4D32-8BB4-AC7F3F276358}">
      <dgm:prSet/>
      <dgm:spPr/>
      <dgm:t>
        <a:bodyPr/>
        <a:lstStyle/>
        <a:p>
          <a:pPr algn="ctr"/>
          <a:endParaRPr lang="es-CO"/>
        </a:p>
      </dgm:t>
    </dgm:pt>
    <dgm:pt modelId="{93122632-C1DE-4F19-B7E8-F5BD7AC0DDD3}" type="sibTrans" cxnId="{F5462D7E-7A2C-4D32-8BB4-AC7F3F276358}">
      <dgm:prSet/>
      <dgm:spPr/>
      <dgm:t>
        <a:bodyPr/>
        <a:lstStyle/>
        <a:p>
          <a:pPr algn="ctr"/>
          <a:endParaRPr lang="es-CO"/>
        </a:p>
      </dgm:t>
    </dgm:pt>
    <dgm:pt modelId="{AFD28FBF-842C-4998-BD6B-F6E7ACEF7E02}" type="pres">
      <dgm:prSet presAssocID="{F8A69A0D-4B24-4778-AA2D-B91788BCD514}" presName="linear" presStyleCnt="0">
        <dgm:presLayoutVars>
          <dgm:animLvl val="lvl"/>
          <dgm:resizeHandles val="exact"/>
        </dgm:presLayoutVars>
      </dgm:prSet>
      <dgm:spPr/>
      <dgm:t>
        <a:bodyPr/>
        <a:lstStyle/>
        <a:p>
          <a:endParaRPr lang="es-CO"/>
        </a:p>
      </dgm:t>
    </dgm:pt>
    <dgm:pt modelId="{93AAE743-90EF-45BE-A078-3BF50C47F2B7}" type="pres">
      <dgm:prSet presAssocID="{EA24CB5A-0D0A-45CF-A8D4-7B24AD90F534}" presName="parentText" presStyleLbl="node1" presStyleIdx="0" presStyleCnt="1" custScaleY="47701" custLinFactNeighborY="-795">
        <dgm:presLayoutVars>
          <dgm:chMax val="0"/>
          <dgm:bulletEnabled val="1"/>
        </dgm:presLayoutVars>
      </dgm:prSet>
      <dgm:spPr/>
      <dgm:t>
        <a:bodyPr/>
        <a:lstStyle/>
        <a:p>
          <a:endParaRPr lang="es-CO"/>
        </a:p>
      </dgm:t>
    </dgm:pt>
  </dgm:ptLst>
  <dgm:cxnLst>
    <dgm:cxn modelId="{D664A687-1ED8-4078-A240-A7230EA21821}" type="presOf" srcId="{F8A69A0D-4B24-4778-AA2D-B91788BCD514}" destId="{AFD28FBF-842C-4998-BD6B-F6E7ACEF7E02}" srcOrd="0" destOrd="0" presId="urn:microsoft.com/office/officeart/2005/8/layout/vList2"/>
    <dgm:cxn modelId="{E6E13C24-746F-453B-89CC-3EE6EF99EBEC}" type="presOf" srcId="{EA24CB5A-0D0A-45CF-A8D4-7B24AD90F534}" destId="{93AAE743-90EF-45BE-A078-3BF50C47F2B7}" srcOrd="0" destOrd="0" presId="urn:microsoft.com/office/officeart/2005/8/layout/vList2"/>
    <dgm:cxn modelId="{F5462D7E-7A2C-4D32-8BB4-AC7F3F276358}" srcId="{F8A69A0D-4B24-4778-AA2D-B91788BCD514}" destId="{EA24CB5A-0D0A-45CF-A8D4-7B24AD90F534}" srcOrd="0" destOrd="0" parTransId="{9522912B-DE0B-466C-9F34-FF299F0FB34C}" sibTransId="{93122632-C1DE-4F19-B7E8-F5BD7AC0DDD3}"/>
    <dgm:cxn modelId="{77411134-42D8-47FE-BA6B-C59272029E23}" type="presParOf" srcId="{AFD28FBF-842C-4998-BD6B-F6E7ACEF7E02}" destId="{93AAE743-90EF-45BE-A078-3BF50C47F2B7}" srcOrd="0" destOrd="0" presId="urn:microsoft.com/office/officeart/2005/8/layout/vList2"/>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269C7ED6-80B4-4A81-9DC7-44345BA13146}" type="doc">
      <dgm:prSet loTypeId="urn:microsoft.com/office/officeart/2005/8/layout/lProcess2" loCatId="relationship" qsTypeId="urn:microsoft.com/office/officeart/2005/8/quickstyle/3d3" qsCatId="3D" csTypeId="urn:microsoft.com/office/officeart/2005/8/colors/colorful2" csCatId="colorful" phldr="1"/>
      <dgm:spPr/>
      <dgm:t>
        <a:bodyPr/>
        <a:lstStyle/>
        <a:p>
          <a:endParaRPr lang="es-CO"/>
        </a:p>
      </dgm:t>
    </dgm:pt>
    <dgm:pt modelId="{F986C349-43FA-44F9-9521-DBB86A7F404E}">
      <dgm:prSet phldrT="[Texto]" custT="1"/>
      <dgm:spPr/>
      <dgm:t>
        <a:bodyPr/>
        <a:lstStyle/>
        <a:p>
          <a:r>
            <a:rPr lang="es-CO" sz="1800" b="1"/>
            <a:t>INDICADOR</a:t>
          </a:r>
        </a:p>
      </dgm:t>
    </dgm:pt>
    <dgm:pt modelId="{51542146-2EC9-4FA7-9CE6-EE2CB86E97A6}" type="parTrans" cxnId="{EB9A120C-9B2A-4EB7-B1CB-94B5EFC6A022}">
      <dgm:prSet/>
      <dgm:spPr/>
      <dgm:t>
        <a:bodyPr/>
        <a:lstStyle/>
        <a:p>
          <a:endParaRPr lang="es-CO"/>
        </a:p>
      </dgm:t>
    </dgm:pt>
    <dgm:pt modelId="{08D62456-3ED3-447F-839F-A25EA6D761CF}" type="sibTrans" cxnId="{EB9A120C-9B2A-4EB7-B1CB-94B5EFC6A022}">
      <dgm:prSet/>
      <dgm:spPr/>
      <dgm:t>
        <a:bodyPr/>
        <a:lstStyle/>
        <a:p>
          <a:endParaRPr lang="es-CO"/>
        </a:p>
      </dgm:t>
    </dgm:pt>
    <dgm:pt modelId="{8ACB4FC0-EF0D-4AB2-8948-B0F6B03AAC0E}">
      <dgm:prSet phldrT="[Texto]"/>
      <dgm:spPr/>
      <dgm:t>
        <a:bodyPr/>
        <a:lstStyle/>
        <a:p>
          <a:r>
            <a:rPr lang="es-CO" b="1">
              <a:solidFill>
                <a:sysClr val="windowText" lastClr="000000"/>
              </a:solidFill>
            </a:rPr>
            <a:t>COBERTURA DE CARRERA JUDICIAL EMPLEADOS IBAGUÉ.</a:t>
          </a:r>
        </a:p>
      </dgm:t>
    </dgm:pt>
    <dgm:pt modelId="{BDEB94F3-8E50-486D-B05E-E30B6C5416A1}" type="parTrans" cxnId="{2997A244-B7D7-4B31-85A3-D69F48FD94F2}">
      <dgm:prSet/>
      <dgm:spPr/>
      <dgm:t>
        <a:bodyPr/>
        <a:lstStyle/>
        <a:p>
          <a:endParaRPr lang="es-CO"/>
        </a:p>
      </dgm:t>
    </dgm:pt>
    <dgm:pt modelId="{628AA024-8466-4404-BC78-CF97C4D9A6AD}" type="sibTrans" cxnId="{2997A244-B7D7-4B31-85A3-D69F48FD94F2}">
      <dgm:prSet/>
      <dgm:spPr/>
      <dgm:t>
        <a:bodyPr/>
        <a:lstStyle/>
        <a:p>
          <a:endParaRPr lang="es-CO"/>
        </a:p>
      </dgm:t>
    </dgm:pt>
    <dgm:pt modelId="{C445B676-613F-4CBA-B27D-7726C27DDBBA}">
      <dgm:prSet phldrT="[Texto]"/>
      <dgm:spPr/>
      <dgm:t>
        <a:bodyPr/>
        <a:lstStyle/>
        <a:p>
          <a:r>
            <a:rPr lang="es-CO" b="1"/>
            <a:t>RESULTADO</a:t>
          </a:r>
        </a:p>
      </dgm:t>
    </dgm:pt>
    <dgm:pt modelId="{25CC12E6-A1E3-45D2-98FB-5505442C7C0E}" type="parTrans" cxnId="{F12DB810-AA1B-482C-9374-EA454B04FA10}">
      <dgm:prSet/>
      <dgm:spPr/>
      <dgm:t>
        <a:bodyPr/>
        <a:lstStyle/>
        <a:p>
          <a:endParaRPr lang="es-CO"/>
        </a:p>
      </dgm:t>
    </dgm:pt>
    <dgm:pt modelId="{2FDFEDFC-2076-45CF-A777-34F55F019B86}" type="sibTrans" cxnId="{F12DB810-AA1B-482C-9374-EA454B04FA10}">
      <dgm:prSet/>
      <dgm:spPr/>
      <dgm:t>
        <a:bodyPr/>
        <a:lstStyle/>
        <a:p>
          <a:endParaRPr lang="es-CO"/>
        </a:p>
      </dgm:t>
    </dgm:pt>
    <dgm:pt modelId="{DD3AC589-14FA-47B2-9BDF-F2FC70EF5BE3}">
      <dgm:prSet phldrT="[Texto]"/>
      <dgm:spPr/>
      <dgm:t>
        <a:bodyPr/>
        <a:lstStyle/>
        <a:p>
          <a:r>
            <a:rPr lang="es-CO" b="1">
              <a:solidFill>
                <a:sysClr val="windowText" lastClr="000000"/>
              </a:solidFill>
            </a:rPr>
            <a:t>PRIMER SEMESTRE: 70.53%</a:t>
          </a:r>
        </a:p>
      </dgm:t>
    </dgm:pt>
    <dgm:pt modelId="{C4820A1F-DA7F-4420-9919-643DD7EC1A1B}" type="parTrans" cxnId="{A7FF5E13-FA4F-4495-85DD-C4AA0404E1E1}">
      <dgm:prSet/>
      <dgm:spPr/>
      <dgm:t>
        <a:bodyPr/>
        <a:lstStyle/>
        <a:p>
          <a:endParaRPr lang="es-CO"/>
        </a:p>
      </dgm:t>
    </dgm:pt>
    <dgm:pt modelId="{4A794D6D-7D50-4C01-8FB5-BA91F83B4B6C}" type="sibTrans" cxnId="{A7FF5E13-FA4F-4495-85DD-C4AA0404E1E1}">
      <dgm:prSet/>
      <dgm:spPr/>
      <dgm:t>
        <a:bodyPr/>
        <a:lstStyle/>
        <a:p>
          <a:endParaRPr lang="es-CO"/>
        </a:p>
      </dgm:t>
    </dgm:pt>
    <dgm:pt modelId="{E1FAF863-F431-447D-BAF6-96BA1B64CF5D}">
      <dgm:prSet phldrT="[Texto]"/>
      <dgm:spPr/>
      <dgm:t>
        <a:bodyPr/>
        <a:lstStyle/>
        <a:p>
          <a:r>
            <a:rPr lang="es-CO" b="1">
              <a:solidFill>
                <a:sysClr val="windowText" lastClr="000000"/>
              </a:solidFill>
            </a:rPr>
            <a:t>SEGUNDO SEMESTRE: 78.05%</a:t>
          </a:r>
        </a:p>
      </dgm:t>
    </dgm:pt>
    <dgm:pt modelId="{EAD114DA-0E2C-4C55-AE15-6FA375E7B9D0}" type="parTrans" cxnId="{C2822EEB-C382-40D1-958A-6648E2ACAAFD}">
      <dgm:prSet/>
      <dgm:spPr/>
      <dgm:t>
        <a:bodyPr/>
        <a:lstStyle/>
        <a:p>
          <a:endParaRPr lang="es-CO"/>
        </a:p>
      </dgm:t>
    </dgm:pt>
    <dgm:pt modelId="{F0A068BE-8AB4-4C5E-B094-3A3EB5400D29}" type="sibTrans" cxnId="{C2822EEB-C382-40D1-958A-6648E2ACAAFD}">
      <dgm:prSet/>
      <dgm:spPr/>
      <dgm:t>
        <a:bodyPr/>
        <a:lstStyle/>
        <a:p>
          <a:endParaRPr lang="es-CO"/>
        </a:p>
      </dgm:t>
    </dgm:pt>
    <dgm:pt modelId="{C22A4AEF-B379-4F1C-82DE-EA4C5394E5B7}">
      <dgm:prSet phldrT="[Texto]"/>
      <dgm:spPr/>
      <dgm:t>
        <a:bodyPr/>
        <a:lstStyle/>
        <a:p>
          <a:r>
            <a:rPr lang="es-CO" b="1"/>
            <a:t>CUMPLIMIENTO</a:t>
          </a:r>
        </a:p>
      </dgm:t>
    </dgm:pt>
    <dgm:pt modelId="{04949906-DBF9-49DA-B51B-3FA0FE17C63B}" type="parTrans" cxnId="{2E94C093-6E4D-4CBA-86CC-8156B45B2738}">
      <dgm:prSet/>
      <dgm:spPr/>
      <dgm:t>
        <a:bodyPr/>
        <a:lstStyle/>
        <a:p>
          <a:endParaRPr lang="es-CO"/>
        </a:p>
      </dgm:t>
    </dgm:pt>
    <dgm:pt modelId="{338691F3-CBB8-4EFB-9B92-34B0B00DF36B}" type="sibTrans" cxnId="{2E94C093-6E4D-4CBA-86CC-8156B45B2738}">
      <dgm:prSet/>
      <dgm:spPr/>
      <dgm:t>
        <a:bodyPr/>
        <a:lstStyle/>
        <a:p>
          <a:endParaRPr lang="es-CO"/>
        </a:p>
      </dgm:t>
    </dgm:pt>
    <dgm:pt modelId="{8FA8939A-E52C-46A0-B21E-9AB2B6072397}">
      <dgm:prSet phldrT="[Texto]" custT="1"/>
      <dgm:spPr/>
      <dgm:t>
        <a:bodyPr/>
        <a:lstStyle/>
        <a:p>
          <a:r>
            <a:rPr lang="es-CO" sz="1800" b="1">
              <a:solidFill>
                <a:sysClr val="windowText" lastClr="000000"/>
              </a:solidFill>
            </a:rPr>
            <a:t>SI</a:t>
          </a:r>
        </a:p>
      </dgm:t>
    </dgm:pt>
    <dgm:pt modelId="{84404F10-85A2-4816-8051-C0F13C93657C}" type="parTrans" cxnId="{8A5999B7-8F6B-4A7F-93E5-FADDD3E9822B}">
      <dgm:prSet/>
      <dgm:spPr/>
      <dgm:t>
        <a:bodyPr/>
        <a:lstStyle/>
        <a:p>
          <a:endParaRPr lang="es-CO"/>
        </a:p>
      </dgm:t>
    </dgm:pt>
    <dgm:pt modelId="{5C087271-0D6E-456C-ABA5-7C6F7AA750AE}" type="sibTrans" cxnId="{8A5999B7-8F6B-4A7F-93E5-FADDD3E9822B}">
      <dgm:prSet/>
      <dgm:spPr/>
      <dgm:t>
        <a:bodyPr/>
        <a:lstStyle/>
        <a:p>
          <a:endParaRPr lang="es-CO"/>
        </a:p>
      </dgm:t>
    </dgm:pt>
    <dgm:pt modelId="{9AEF417D-DC91-4384-90B6-FCF4553F1D65}">
      <dgm:prSet phldrT="[Texto]"/>
      <dgm:spPr/>
      <dgm:t>
        <a:bodyPr/>
        <a:lstStyle/>
        <a:p>
          <a:r>
            <a:rPr lang="es-CO" b="0"/>
            <a:t>ACCIÓN</a:t>
          </a:r>
        </a:p>
      </dgm:t>
    </dgm:pt>
    <dgm:pt modelId="{969A50E4-250E-427F-A1E1-72B04B04B4AF}" type="parTrans" cxnId="{2A200338-5041-4845-B76B-1C2780DE8CD2}">
      <dgm:prSet/>
      <dgm:spPr/>
      <dgm:t>
        <a:bodyPr/>
        <a:lstStyle/>
        <a:p>
          <a:endParaRPr lang="es-CO"/>
        </a:p>
      </dgm:t>
    </dgm:pt>
    <dgm:pt modelId="{1E3BCF56-EED9-42C1-AAEC-19EE02282385}" type="sibTrans" cxnId="{2A200338-5041-4845-B76B-1C2780DE8CD2}">
      <dgm:prSet/>
      <dgm:spPr/>
      <dgm:t>
        <a:bodyPr/>
        <a:lstStyle/>
        <a:p>
          <a:endParaRPr lang="es-CO"/>
        </a:p>
      </dgm:t>
    </dgm:pt>
    <dgm:pt modelId="{936A629D-977C-4632-89F6-4EC384A844BE}">
      <dgm:prSet phldrT="[Texto]"/>
      <dgm:spPr/>
      <dgm:t>
        <a:bodyPr/>
        <a:lstStyle/>
        <a:p>
          <a:r>
            <a:rPr lang="es-CO" b="1">
              <a:solidFill>
                <a:sysClr val="windowText" lastClr="000000"/>
              </a:solidFill>
            </a:rPr>
            <a:t>NO REQUIERE</a:t>
          </a:r>
        </a:p>
        <a:p>
          <a:endParaRPr lang="es-CO" b="1"/>
        </a:p>
      </dgm:t>
    </dgm:pt>
    <dgm:pt modelId="{6A67546B-C17A-4244-92B7-C27AB3502755}" type="parTrans" cxnId="{21E29C25-41E1-4E29-A96F-125AB67506A8}">
      <dgm:prSet/>
      <dgm:spPr/>
      <dgm:t>
        <a:bodyPr/>
        <a:lstStyle/>
        <a:p>
          <a:endParaRPr lang="es-CO"/>
        </a:p>
      </dgm:t>
    </dgm:pt>
    <dgm:pt modelId="{71F52498-0EA8-44E1-B144-D569E77588E8}" type="sibTrans" cxnId="{21E29C25-41E1-4E29-A96F-125AB67506A8}">
      <dgm:prSet/>
      <dgm:spPr/>
      <dgm:t>
        <a:bodyPr/>
        <a:lstStyle/>
        <a:p>
          <a:endParaRPr lang="es-CO"/>
        </a:p>
      </dgm:t>
    </dgm:pt>
    <dgm:pt modelId="{AFEBBC13-56BA-47B9-B167-6052FB4DF34D}" type="pres">
      <dgm:prSet presAssocID="{269C7ED6-80B4-4A81-9DC7-44345BA13146}" presName="theList" presStyleCnt="0">
        <dgm:presLayoutVars>
          <dgm:dir/>
          <dgm:animLvl val="lvl"/>
          <dgm:resizeHandles val="exact"/>
        </dgm:presLayoutVars>
      </dgm:prSet>
      <dgm:spPr/>
      <dgm:t>
        <a:bodyPr/>
        <a:lstStyle/>
        <a:p>
          <a:endParaRPr lang="es-CO"/>
        </a:p>
      </dgm:t>
    </dgm:pt>
    <dgm:pt modelId="{8D9541DF-5676-4A69-8F00-739FDC1AAC67}" type="pres">
      <dgm:prSet presAssocID="{F986C349-43FA-44F9-9521-DBB86A7F404E}" presName="compNode" presStyleCnt="0"/>
      <dgm:spPr/>
    </dgm:pt>
    <dgm:pt modelId="{D4058E38-44EC-415C-A6FB-FDC4181D5DC9}" type="pres">
      <dgm:prSet presAssocID="{F986C349-43FA-44F9-9521-DBB86A7F404E}" presName="aNode" presStyleLbl="bgShp" presStyleIdx="0" presStyleCnt="4"/>
      <dgm:spPr/>
      <dgm:t>
        <a:bodyPr/>
        <a:lstStyle/>
        <a:p>
          <a:endParaRPr lang="es-CO"/>
        </a:p>
      </dgm:t>
    </dgm:pt>
    <dgm:pt modelId="{6ED351C3-5750-43FE-A379-9BC26DFEE49A}" type="pres">
      <dgm:prSet presAssocID="{F986C349-43FA-44F9-9521-DBB86A7F404E}" presName="textNode" presStyleLbl="bgShp" presStyleIdx="0" presStyleCnt="4"/>
      <dgm:spPr/>
      <dgm:t>
        <a:bodyPr/>
        <a:lstStyle/>
        <a:p>
          <a:endParaRPr lang="es-CO"/>
        </a:p>
      </dgm:t>
    </dgm:pt>
    <dgm:pt modelId="{D2727CD7-731D-46E8-AA17-2A94D9CA64E4}" type="pres">
      <dgm:prSet presAssocID="{F986C349-43FA-44F9-9521-DBB86A7F404E}" presName="compChildNode" presStyleCnt="0"/>
      <dgm:spPr/>
    </dgm:pt>
    <dgm:pt modelId="{C4642E25-D3B0-4CC4-A0E2-9DA27A68E934}" type="pres">
      <dgm:prSet presAssocID="{F986C349-43FA-44F9-9521-DBB86A7F404E}" presName="theInnerList" presStyleCnt="0"/>
      <dgm:spPr/>
    </dgm:pt>
    <dgm:pt modelId="{92F1DDBF-E1B2-45D0-9C9A-11B3D196FD1C}" type="pres">
      <dgm:prSet presAssocID="{8ACB4FC0-EF0D-4AB2-8948-B0F6B03AAC0E}" presName="childNode" presStyleLbl="node1" presStyleIdx="0" presStyleCnt="5">
        <dgm:presLayoutVars>
          <dgm:bulletEnabled val="1"/>
        </dgm:presLayoutVars>
      </dgm:prSet>
      <dgm:spPr/>
      <dgm:t>
        <a:bodyPr/>
        <a:lstStyle/>
        <a:p>
          <a:endParaRPr lang="es-CO"/>
        </a:p>
      </dgm:t>
    </dgm:pt>
    <dgm:pt modelId="{DC47C70A-C6F8-4AAA-8678-2A947E739D42}" type="pres">
      <dgm:prSet presAssocID="{F986C349-43FA-44F9-9521-DBB86A7F404E}" presName="aSpace" presStyleCnt="0"/>
      <dgm:spPr/>
    </dgm:pt>
    <dgm:pt modelId="{87B8874E-02A0-4960-B599-1DEDA06B21CC}" type="pres">
      <dgm:prSet presAssocID="{C445B676-613F-4CBA-B27D-7726C27DDBBA}" presName="compNode" presStyleCnt="0"/>
      <dgm:spPr/>
    </dgm:pt>
    <dgm:pt modelId="{EC23A21C-1815-4D4A-B8EF-F4E10C0EB259}" type="pres">
      <dgm:prSet presAssocID="{C445B676-613F-4CBA-B27D-7726C27DDBBA}" presName="aNode" presStyleLbl="bgShp" presStyleIdx="1" presStyleCnt="4"/>
      <dgm:spPr/>
      <dgm:t>
        <a:bodyPr/>
        <a:lstStyle/>
        <a:p>
          <a:endParaRPr lang="es-CO"/>
        </a:p>
      </dgm:t>
    </dgm:pt>
    <dgm:pt modelId="{75F33D9F-7E43-4606-9475-D0EE5C8DAADA}" type="pres">
      <dgm:prSet presAssocID="{C445B676-613F-4CBA-B27D-7726C27DDBBA}" presName="textNode" presStyleLbl="bgShp" presStyleIdx="1" presStyleCnt="4"/>
      <dgm:spPr/>
      <dgm:t>
        <a:bodyPr/>
        <a:lstStyle/>
        <a:p>
          <a:endParaRPr lang="es-CO"/>
        </a:p>
      </dgm:t>
    </dgm:pt>
    <dgm:pt modelId="{D23B9F47-BEFA-4E91-A004-1CBAA13268A8}" type="pres">
      <dgm:prSet presAssocID="{C445B676-613F-4CBA-B27D-7726C27DDBBA}" presName="compChildNode" presStyleCnt="0"/>
      <dgm:spPr/>
    </dgm:pt>
    <dgm:pt modelId="{F63D9F95-008F-4FF0-B963-78A32AA53A1A}" type="pres">
      <dgm:prSet presAssocID="{C445B676-613F-4CBA-B27D-7726C27DDBBA}" presName="theInnerList" presStyleCnt="0"/>
      <dgm:spPr/>
    </dgm:pt>
    <dgm:pt modelId="{3999C936-363A-417D-ADC7-D78E9C9F8EEA}" type="pres">
      <dgm:prSet presAssocID="{DD3AC589-14FA-47B2-9BDF-F2FC70EF5BE3}" presName="childNode" presStyleLbl="node1" presStyleIdx="1" presStyleCnt="5">
        <dgm:presLayoutVars>
          <dgm:bulletEnabled val="1"/>
        </dgm:presLayoutVars>
      </dgm:prSet>
      <dgm:spPr/>
      <dgm:t>
        <a:bodyPr/>
        <a:lstStyle/>
        <a:p>
          <a:endParaRPr lang="es-CO"/>
        </a:p>
      </dgm:t>
    </dgm:pt>
    <dgm:pt modelId="{63EB2841-851D-48B9-98E2-B1ACCFA30995}" type="pres">
      <dgm:prSet presAssocID="{DD3AC589-14FA-47B2-9BDF-F2FC70EF5BE3}" presName="aSpace2" presStyleCnt="0"/>
      <dgm:spPr/>
    </dgm:pt>
    <dgm:pt modelId="{068B882E-3058-409D-ACC5-6B177391A6CF}" type="pres">
      <dgm:prSet presAssocID="{E1FAF863-F431-447D-BAF6-96BA1B64CF5D}" presName="childNode" presStyleLbl="node1" presStyleIdx="2" presStyleCnt="5">
        <dgm:presLayoutVars>
          <dgm:bulletEnabled val="1"/>
        </dgm:presLayoutVars>
      </dgm:prSet>
      <dgm:spPr/>
      <dgm:t>
        <a:bodyPr/>
        <a:lstStyle/>
        <a:p>
          <a:endParaRPr lang="es-CO"/>
        </a:p>
      </dgm:t>
    </dgm:pt>
    <dgm:pt modelId="{4C022DF0-B2C1-4E51-AD4E-9275EC85AC83}" type="pres">
      <dgm:prSet presAssocID="{C445B676-613F-4CBA-B27D-7726C27DDBBA}" presName="aSpace" presStyleCnt="0"/>
      <dgm:spPr/>
    </dgm:pt>
    <dgm:pt modelId="{D8D1BE7E-24B4-4BD6-99BA-BC692652E35B}" type="pres">
      <dgm:prSet presAssocID="{C22A4AEF-B379-4F1C-82DE-EA4C5394E5B7}" presName="compNode" presStyleCnt="0"/>
      <dgm:spPr/>
    </dgm:pt>
    <dgm:pt modelId="{D0346A6B-E650-4E0F-A331-0AC376D13359}" type="pres">
      <dgm:prSet presAssocID="{C22A4AEF-B379-4F1C-82DE-EA4C5394E5B7}" presName="aNode" presStyleLbl="bgShp" presStyleIdx="2" presStyleCnt="4"/>
      <dgm:spPr/>
      <dgm:t>
        <a:bodyPr/>
        <a:lstStyle/>
        <a:p>
          <a:endParaRPr lang="es-CO"/>
        </a:p>
      </dgm:t>
    </dgm:pt>
    <dgm:pt modelId="{48291749-E3D6-42E6-950E-BABCF94917EC}" type="pres">
      <dgm:prSet presAssocID="{C22A4AEF-B379-4F1C-82DE-EA4C5394E5B7}" presName="textNode" presStyleLbl="bgShp" presStyleIdx="2" presStyleCnt="4"/>
      <dgm:spPr/>
      <dgm:t>
        <a:bodyPr/>
        <a:lstStyle/>
        <a:p>
          <a:endParaRPr lang="es-CO"/>
        </a:p>
      </dgm:t>
    </dgm:pt>
    <dgm:pt modelId="{B75DACCF-71B6-46F6-AA25-8DC8D0747BB0}" type="pres">
      <dgm:prSet presAssocID="{C22A4AEF-B379-4F1C-82DE-EA4C5394E5B7}" presName="compChildNode" presStyleCnt="0"/>
      <dgm:spPr/>
    </dgm:pt>
    <dgm:pt modelId="{BEB03757-A234-4C1B-86FE-867F7112487E}" type="pres">
      <dgm:prSet presAssocID="{C22A4AEF-B379-4F1C-82DE-EA4C5394E5B7}" presName="theInnerList" presStyleCnt="0"/>
      <dgm:spPr/>
    </dgm:pt>
    <dgm:pt modelId="{4FCB95E7-B825-455B-ADDA-6C6D1BF23045}" type="pres">
      <dgm:prSet presAssocID="{8FA8939A-E52C-46A0-B21E-9AB2B6072397}" presName="childNode" presStyleLbl="node1" presStyleIdx="3" presStyleCnt="5">
        <dgm:presLayoutVars>
          <dgm:bulletEnabled val="1"/>
        </dgm:presLayoutVars>
      </dgm:prSet>
      <dgm:spPr/>
      <dgm:t>
        <a:bodyPr/>
        <a:lstStyle/>
        <a:p>
          <a:endParaRPr lang="es-CO"/>
        </a:p>
      </dgm:t>
    </dgm:pt>
    <dgm:pt modelId="{29606FB1-DB68-49C7-BFEF-327C0B27921C}" type="pres">
      <dgm:prSet presAssocID="{C22A4AEF-B379-4F1C-82DE-EA4C5394E5B7}" presName="aSpace" presStyleCnt="0"/>
      <dgm:spPr/>
    </dgm:pt>
    <dgm:pt modelId="{96248D93-870C-42AF-969D-AFC17C06A3E4}" type="pres">
      <dgm:prSet presAssocID="{9AEF417D-DC91-4384-90B6-FCF4553F1D65}" presName="compNode" presStyleCnt="0"/>
      <dgm:spPr/>
    </dgm:pt>
    <dgm:pt modelId="{C7315A7C-F305-42FB-83AC-9A961943A3D0}" type="pres">
      <dgm:prSet presAssocID="{9AEF417D-DC91-4384-90B6-FCF4553F1D65}" presName="aNode" presStyleLbl="bgShp" presStyleIdx="3" presStyleCnt="4"/>
      <dgm:spPr/>
      <dgm:t>
        <a:bodyPr/>
        <a:lstStyle/>
        <a:p>
          <a:endParaRPr lang="es-CO"/>
        </a:p>
      </dgm:t>
    </dgm:pt>
    <dgm:pt modelId="{3AB65BB8-F2E7-4B19-B9CE-1D3C5B338554}" type="pres">
      <dgm:prSet presAssocID="{9AEF417D-DC91-4384-90B6-FCF4553F1D65}" presName="textNode" presStyleLbl="bgShp" presStyleIdx="3" presStyleCnt="4"/>
      <dgm:spPr/>
      <dgm:t>
        <a:bodyPr/>
        <a:lstStyle/>
        <a:p>
          <a:endParaRPr lang="es-CO"/>
        </a:p>
      </dgm:t>
    </dgm:pt>
    <dgm:pt modelId="{100BB3E5-D011-4EFE-9688-5A81EA3FFBE7}" type="pres">
      <dgm:prSet presAssocID="{9AEF417D-DC91-4384-90B6-FCF4553F1D65}" presName="compChildNode" presStyleCnt="0"/>
      <dgm:spPr/>
    </dgm:pt>
    <dgm:pt modelId="{3EBC53D4-E987-47E2-B11F-16A7F83AEF64}" type="pres">
      <dgm:prSet presAssocID="{9AEF417D-DC91-4384-90B6-FCF4553F1D65}" presName="theInnerList" presStyleCnt="0"/>
      <dgm:spPr/>
    </dgm:pt>
    <dgm:pt modelId="{DD06A209-E954-4169-962F-0FD42AC71BA7}" type="pres">
      <dgm:prSet presAssocID="{936A629D-977C-4632-89F6-4EC384A844BE}" presName="childNode" presStyleLbl="node1" presStyleIdx="4" presStyleCnt="5">
        <dgm:presLayoutVars>
          <dgm:bulletEnabled val="1"/>
        </dgm:presLayoutVars>
      </dgm:prSet>
      <dgm:spPr/>
      <dgm:t>
        <a:bodyPr/>
        <a:lstStyle/>
        <a:p>
          <a:endParaRPr lang="es-CO"/>
        </a:p>
      </dgm:t>
    </dgm:pt>
  </dgm:ptLst>
  <dgm:cxnLst>
    <dgm:cxn modelId="{E1788D80-2C5E-45D9-A78C-90EF631BFF0C}" type="presOf" srcId="{936A629D-977C-4632-89F6-4EC384A844BE}" destId="{DD06A209-E954-4169-962F-0FD42AC71BA7}" srcOrd="0" destOrd="0" presId="urn:microsoft.com/office/officeart/2005/8/layout/lProcess2"/>
    <dgm:cxn modelId="{31BC3590-64DE-4CCB-9F40-7A1EFCD4CD5C}" type="presOf" srcId="{C445B676-613F-4CBA-B27D-7726C27DDBBA}" destId="{EC23A21C-1815-4D4A-B8EF-F4E10C0EB259}" srcOrd="0" destOrd="0" presId="urn:microsoft.com/office/officeart/2005/8/layout/lProcess2"/>
    <dgm:cxn modelId="{C2822EEB-C382-40D1-958A-6648E2ACAAFD}" srcId="{C445B676-613F-4CBA-B27D-7726C27DDBBA}" destId="{E1FAF863-F431-447D-BAF6-96BA1B64CF5D}" srcOrd="1" destOrd="0" parTransId="{EAD114DA-0E2C-4C55-AE15-6FA375E7B9D0}" sibTransId="{F0A068BE-8AB4-4C5E-B094-3A3EB5400D29}"/>
    <dgm:cxn modelId="{2E94C093-6E4D-4CBA-86CC-8156B45B2738}" srcId="{269C7ED6-80B4-4A81-9DC7-44345BA13146}" destId="{C22A4AEF-B379-4F1C-82DE-EA4C5394E5B7}" srcOrd="2" destOrd="0" parTransId="{04949906-DBF9-49DA-B51B-3FA0FE17C63B}" sibTransId="{338691F3-CBB8-4EFB-9B92-34B0B00DF36B}"/>
    <dgm:cxn modelId="{9DA4089E-346F-44A5-98F3-F478F4030DFC}" type="presOf" srcId="{C445B676-613F-4CBA-B27D-7726C27DDBBA}" destId="{75F33D9F-7E43-4606-9475-D0EE5C8DAADA}" srcOrd="1" destOrd="0" presId="urn:microsoft.com/office/officeart/2005/8/layout/lProcess2"/>
    <dgm:cxn modelId="{2A200338-5041-4845-B76B-1C2780DE8CD2}" srcId="{269C7ED6-80B4-4A81-9DC7-44345BA13146}" destId="{9AEF417D-DC91-4384-90B6-FCF4553F1D65}" srcOrd="3" destOrd="0" parTransId="{969A50E4-250E-427F-A1E1-72B04B04B4AF}" sibTransId="{1E3BCF56-EED9-42C1-AAEC-19EE02282385}"/>
    <dgm:cxn modelId="{FB183DA9-FEF9-4175-9B2D-2E0122CD7E70}" type="presOf" srcId="{8ACB4FC0-EF0D-4AB2-8948-B0F6B03AAC0E}" destId="{92F1DDBF-E1B2-45D0-9C9A-11B3D196FD1C}" srcOrd="0" destOrd="0" presId="urn:microsoft.com/office/officeart/2005/8/layout/lProcess2"/>
    <dgm:cxn modelId="{A7FF5E13-FA4F-4495-85DD-C4AA0404E1E1}" srcId="{C445B676-613F-4CBA-B27D-7726C27DDBBA}" destId="{DD3AC589-14FA-47B2-9BDF-F2FC70EF5BE3}" srcOrd="0" destOrd="0" parTransId="{C4820A1F-DA7F-4420-9919-643DD7EC1A1B}" sibTransId="{4A794D6D-7D50-4C01-8FB5-BA91F83B4B6C}"/>
    <dgm:cxn modelId="{8F591317-5996-43A4-A006-2BFC7A704264}" type="presOf" srcId="{C22A4AEF-B379-4F1C-82DE-EA4C5394E5B7}" destId="{D0346A6B-E650-4E0F-A331-0AC376D13359}" srcOrd="0" destOrd="0" presId="urn:microsoft.com/office/officeart/2005/8/layout/lProcess2"/>
    <dgm:cxn modelId="{BB8CFE88-141D-4358-BCAE-6CDC1F3F4BA0}" type="presOf" srcId="{F986C349-43FA-44F9-9521-DBB86A7F404E}" destId="{D4058E38-44EC-415C-A6FB-FDC4181D5DC9}" srcOrd="0" destOrd="0" presId="urn:microsoft.com/office/officeart/2005/8/layout/lProcess2"/>
    <dgm:cxn modelId="{F12DB810-AA1B-482C-9374-EA454B04FA10}" srcId="{269C7ED6-80B4-4A81-9DC7-44345BA13146}" destId="{C445B676-613F-4CBA-B27D-7726C27DDBBA}" srcOrd="1" destOrd="0" parTransId="{25CC12E6-A1E3-45D2-98FB-5505442C7C0E}" sibTransId="{2FDFEDFC-2076-45CF-A777-34F55F019B86}"/>
    <dgm:cxn modelId="{BCC06384-6DD3-4C8F-A3E6-F76D3C678AB4}" type="presOf" srcId="{9AEF417D-DC91-4384-90B6-FCF4553F1D65}" destId="{3AB65BB8-F2E7-4B19-B9CE-1D3C5B338554}" srcOrd="1" destOrd="0" presId="urn:microsoft.com/office/officeart/2005/8/layout/lProcess2"/>
    <dgm:cxn modelId="{B38DFD95-ADE6-490C-88E4-BED38C4B45F3}" type="presOf" srcId="{269C7ED6-80B4-4A81-9DC7-44345BA13146}" destId="{AFEBBC13-56BA-47B9-B167-6052FB4DF34D}" srcOrd="0" destOrd="0" presId="urn:microsoft.com/office/officeart/2005/8/layout/lProcess2"/>
    <dgm:cxn modelId="{21E29C25-41E1-4E29-A96F-125AB67506A8}" srcId="{9AEF417D-DC91-4384-90B6-FCF4553F1D65}" destId="{936A629D-977C-4632-89F6-4EC384A844BE}" srcOrd="0" destOrd="0" parTransId="{6A67546B-C17A-4244-92B7-C27AB3502755}" sibTransId="{71F52498-0EA8-44E1-B144-D569E77588E8}"/>
    <dgm:cxn modelId="{EB9A120C-9B2A-4EB7-B1CB-94B5EFC6A022}" srcId="{269C7ED6-80B4-4A81-9DC7-44345BA13146}" destId="{F986C349-43FA-44F9-9521-DBB86A7F404E}" srcOrd="0" destOrd="0" parTransId="{51542146-2EC9-4FA7-9CE6-EE2CB86E97A6}" sibTransId="{08D62456-3ED3-447F-839F-A25EA6D761CF}"/>
    <dgm:cxn modelId="{4BF597F8-EB10-4675-8676-78D8238B7127}" type="presOf" srcId="{F986C349-43FA-44F9-9521-DBB86A7F404E}" destId="{6ED351C3-5750-43FE-A379-9BC26DFEE49A}" srcOrd="1" destOrd="0" presId="urn:microsoft.com/office/officeart/2005/8/layout/lProcess2"/>
    <dgm:cxn modelId="{8F650719-CC6A-4ABC-8957-B6C901843F0E}" type="presOf" srcId="{8FA8939A-E52C-46A0-B21E-9AB2B6072397}" destId="{4FCB95E7-B825-455B-ADDA-6C6D1BF23045}" srcOrd="0" destOrd="0" presId="urn:microsoft.com/office/officeart/2005/8/layout/lProcess2"/>
    <dgm:cxn modelId="{64F47306-5158-4C3D-B92C-760A1BABEE1D}" type="presOf" srcId="{9AEF417D-DC91-4384-90B6-FCF4553F1D65}" destId="{C7315A7C-F305-42FB-83AC-9A961943A3D0}" srcOrd="0" destOrd="0" presId="urn:microsoft.com/office/officeart/2005/8/layout/lProcess2"/>
    <dgm:cxn modelId="{8A5999B7-8F6B-4A7F-93E5-FADDD3E9822B}" srcId="{C22A4AEF-B379-4F1C-82DE-EA4C5394E5B7}" destId="{8FA8939A-E52C-46A0-B21E-9AB2B6072397}" srcOrd="0" destOrd="0" parTransId="{84404F10-85A2-4816-8051-C0F13C93657C}" sibTransId="{5C087271-0D6E-456C-ABA5-7C6F7AA750AE}"/>
    <dgm:cxn modelId="{F903B18F-7B3A-467E-B5E0-EE156CA369BE}" type="presOf" srcId="{E1FAF863-F431-447D-BAF6-96BA1B64CF5D}" destId="{068B882E-3058-409D-ACC5-6B177391A6CF}" srcOrd="0" destOrd="0" presId="urn:microsoft.com/office/officeart/2005/8/layout/lProcess2"/>
    <dgm:cxn modelId="{2997A244-B7D7-4B31-85A3-D69F48FD94F2}" srcId="{F986C349-43FA-44F9-9521-DBB86A7F404E}" destId="{8ACB4FC0-EF0D-4AB2-8948-B0F6B03AAC0E}" srcOrd="0" destOrd="0" parTransId="{BDEB94F3-8E50-486D-B05E-E30B6C5416A1}" sibTransId="{628AA024-8466-4404-BC78-CF97C4D9A6AD}"/>
    <dgm:cxn modelId="{3E15643E-852F-4E6F-8E02-73F26969E7E3}" type="presOf" srcId="{DD3AC589-14FA-47B2-9BDF-F2FC70EF5BE3}" destId="{3999C936-363A-417D-ADC7-D78E9C9F8EEA}" srcOrd="0" destOrd="0" presId="urn:microsoft.com/office/officeart/2005/8/layout/lProcess2"/>
    <dgm:cxn modelId="{F6094774-D4BE-4149-9A66-B8C84636DAB7}" type="presOf" srcId="{C22A4AEF-B379-4F1C-82DE-EA4C5394E5B7}" destId="{48291749-E3D6-42E6-950E-BABCF94917EC}" srcOrd="1" destOrd="0" presId="urn:microsoft.com/office/officeart/2005/8/layout/lProcess2"/>
    <dgm:cxn modelId="{3ADCF6A9-E92E-4A48-B48A-1A183CD94535}" type="presParOf" srcId="{AFEBBC13-56BA-47B9-B167-6052FB4DF34D}" destId="{8D9541DF-5676-4A69-8F00-739FDC1AAC67}" srcOrd="0" destOrd="0" presId="urn:microsoft.com/office/officeart/2005/8/layout/lProcess2"/>
    <dgm:cxn modelId="{10415F77-EB45-47C8-A931-A9C62DCBE59B}" type="presParOf" srcId="{8D9541DF-5676-4A69-8F00-739FDC1AAC67}" destId="{D4058E38-44EC-415C-A6FB-FDC4181D5DC9}" srcOrd="0" destOrd="0" presId="urn:microsoft.com/office/officeart/2005/8/layout/lProcess2"/>
    <dgm:cxn modelId="{05E3C6F8-DF11-4AD0-865D-C6A060DF5CE7}" type="presParOf" srcId="{8D9541DF-5676-4A69-8F00-739FDC1AAC67}" destId="{6ED351C3-5750-43FE-A379-9BC26DFEE49A}" srcOrd="1" destOrd="0" presId="urn:microsoft.com/office/officeart/2005/8/layout/lProcess2"/>
    <dgm:cxn modelId="{62A6013D-AF17-4B41-924C-F830547E336F}" type="presParOf" srcId="{8D9541DF-5676-4A69-8F00-739FDC1AAC67}" destId="{D2727CD7-731D-46E8-AA17-2A94D9CA64E4}" srcOrd="2" destOrd="0" presId="urn:microsoft.com/office/officeart/2005/8/layout/lProcess2"/>
    <dgm:cxn modelId="{E1EEF7AE-DD10-4135-935B-0ED64FFECDFF}" type="presParOf" srcId="{D2727CD7-731D-46E8-AA17-2A94D9CA64E4}" destId="{C4642E25-D3B0-4CC4-A0E2-9DA27A68E934}" srcOrd="0" destOrd="0" presId="urn:microsoft.com/office/officeart/2005/8/layout/lProcess2"/>
    <dgm:cxn modelId="{28A2A682-FE0B-4716-8387-4FEED75EB1C1}" type="presParOf" srcId="{C4642E25-D3B0-4CC4-A0E2-9DA27A68E934}" destId="{92F1DDBF-E1B2-45D0-9C9A-11B3D196FD1C}" srcOrd="0" destOrd="0" presId="urn:microsoft.com/office/officeart/2005/8/layout/lProcess2"/>
    <dgm:cxn modelId="{9A75F6B2-6567-4E08-92A2-53D333A2B8AD}" type="presParOf" srcId="{AFEBBC13-56BA-47B9-B167-6052FB4DF34D}" destId="{DC47C70A-C6F8-4AAA-8678-2A947E739D42}" srcOrd="1" destOrd="0" presId="urn:microsoft.com/office/officeart/2005/8/layout/lProcess2"/>
    <dgm:cxn modelId="{E43CC908-33C5-46AB-BA9B-A775BA0D476A}" type="presParOf" srcId="{AFEBBC13-56BA-47B9-B167-6052FB4DF34D}" destId="{87B8874E-02A0-4960-B599-1DEDA06B21CC}" srcOrd="2" destOrd="0" presId="urn:microsoft.com/office/officeart/2005/8/layout/lProcess2"/>
    <dgm:cxn modelId="{97C7ACFF-705E-4857-9605-4F53E8A37F4F}" type="presParOf" srcId="{87B8874E-02A0-4960-B599-1DEDA06B21CC}" destId="{EC23A21C-1815-4D4A-B8EF-F4E10C0EB259}" srcOrd="0" destOrd="0" presId="urn:microsoft.com/office/officeart/2005/8/layout/lProcess2"/>
    <dgm:cxn modelId="{29C72F1A-FEE2-4498-BA5A-7DE12F635451}" type="presParOf" srcId="{87B8874E-02A0-4960-B599-1DEDA06B21CC}" destId="{75F33D9F-7E43-4606-9475-D0EE5C8DAADA}" srcOrd="1" destOrd="0" presId="urn:microsoft.com/office/officeart/2005/8/layout/lProcess2"/>
    <dgm:cxn modelId="{152CF07E-E818-4672-8FD4-EFB6D2F0E46C}" type="presParOf" srcId="{87B8874E-02A0-4960-B599-1DEDA06B21CC}" destId="{D23B9F47-BEFA-4E91-A004-1CBAA13268A8}" srcOrd="2" destOrd="0" presId="urn:microsoft.com/office/officeart/2005/8/layout/lProcess2"/>
    <dgm:cxn modelId="{5AF2DF03-C3F5-4246-A97A-D06C496EA4B5}" type="presParOf" srcId="{D23B9F47-BEFA-4E91-A004-1CBAA13268A8}" destId="{F63D9F95-008F-4FF0-B963-78A32AA53A1A}" srcOrd="0" destOrd="0" presId="urn:microsoft.com/office/officeart/2005/8/layout/lProcess2"/>
    <dgm:cxn modelId="{6EDA5FDD-569B-4C95-9ACD-FA1257123F0B}" type="presParOf" srcId="{F63D9F95-008F-4FF0-B963-78A32AA53A1A}" destId="{3999C936-363A-417D-ADC7-D78E9C9F8EEA}" srcOrd="0" destOrd="0" presId="urn:microsoft.com/office/officeart/2005/8/layout/lProcess2"/>
    <dgm:cxn modelId="{173BC65A-97D0-43F4-8ADA-2D5457EF6844}" type="presParOf" srcId="{F63D9F95-008F-4FF0-B963-78A32AA53A1A}" destId="{63EB2841-851D-48B9-98E2-B1ACCFA30995}" srcOrd="1" destOrd="0" presId="urn:microsoft.com/office/officeart/2005/8/layout/lProcess2"/>
    <dgm:cxn modelId="{897499A5-5687-4AE3-9760-EA3B98182D63}" type="presParOf" srcId="{F63D9F95-008F-4FF0-B963-78A32AA53A1A}" destId="{068B882E-3058-409D-ACC5-6B177391A6CF}" srcOrd="2" destOrd="0" presId="urn:microsoft.com/office/officeart/2005/8/layout/lProcess2"/>
    <dgm:cxn modelId="{D57B353B-9BD4-4A02-893B-54EA760C0F22}" type="presParOf" srcId="{AFEBBC13-56BA-47B9-B167-6052FB4DF34D}" destId="{4C022DF0-B2C1-4E51-AD4E-9275EC85AC83}" srcOrd="3" destOrd="0" presId="urn:microsoft.com/office/officeart/2005/8/layout/lProcess2"/>
    <dgm:cxn modelId="{0367A6EF-00CE-416F-8673-358E9EFEFE60}" type="presParOf" srcId="{AFEBBC13-56BA-47B9-B167-6052FB4DF34D}" destId="{D8D1BE7E-24B4-4BD6-99BA-BC692652E35B}" srcOrd="4" destOrd="0" presId="urn:microsoft.com/office/officeart/2005/8/layout/lProcess2"/>
    <dgm:cxn modelId="{258FA359-D7E8-43B1-A0EA-839CEEC5B227}" type="presParOf" srcId="{D8D1BE7E-24B4-4BD6-99BA-BC692652E35B}" destId="{D0346A6B-E650-4E0F-A331-0AC376D13359}" srcOrd="0" destOrd="0" presId="urn:microsoft.com/office/officeart/2005/8/layout/lProcess2"/>
    <dgm:cxn modelId="{470E16B0-0B99-4F44-85B0-46F4FF021C83}" type="presParOf" srcId="{D8D1BE7E-24B4-4BD6-99BA-BC692652E35B}" destId="{48291749-E3D6-42E6-950E-BABCF94917EC}" srcOrd="1" destOrd="0" presId="urn:microsoft.com/office/officeart/2005/8/layout/lProcess2"/>
    <dgm:cxn modelId="{D0ECC7F9-65B9-4203-A098-D3E975F46D2B}" type="presParOf" srcId="{D8D1BE7E-24B4-4BD6-99BA-BC692652E35B}" destId="{B75DACCF-71B6-46F6-AA25-8DC8D0747BB0}" srcOrd="2" destOrd="0" presId="urn:microsoft.com/office/officeart/2005/8/layout/lProcess2"/>
    <dgm:cxn modelId="{5360FE4F-A790-4FAA-96E8-8A2AD27211BC}" type="presParOf" srcId="{B75DACCF-71B6-46F6-AA25-8DC8D0747BB0}" destId="{BEB03757-A234-4C1B-86FE-867F7112487E}" srcOrd="0" destOrd="0" presId="urn:microsoft.com/office/officeart/2005/8/layout/lProcess2"/>
    <dgm:cxn modelId="{590DDA00-B038-4673-AE6E-24FBA9EA57C6}" type="presParOf" srcId="{BEB03757-A234-4C1B-86FE-867F7112487E}" destId="{4FCB95E7-B825-455B-ADDA-6C6D1BF23045}" srcOrd="0" destOrd="0" presId="urn:microsoft.com/office/officeart/2005/8/layout/lProcess2"/>
    <dgm:cxn modelId="{09984955-1747-4358-A4E3-155729B2057C}" type="presParOf" srcId="{AFEBBC13-56BA-47B9-B167-6052FB4DF34D}" destId="{29606FB1-DB68-49C7-BFEF-327C0B27921C}" srcOrd="5" destOrd="0" presId="urn:microsoft.com/office/officeart/2005/8/layout/lProcess2"/>
    <dgm:cxn modelId="{D7B49845-A986-4978-9D65-FE8723B002BD}" type="presParOf" srcId="{AFEBBC13-56BA-47B9-B167-6052FB4DF34D}" destId="{96248D93-870C-42AF-969D-AFC17C06A3E4}" srcOrd="6" destOrd="0" presId="urn:microsoft.com/office/officeart/2005/8/layout/lProcess2"/>
    <dgm:cxn modelId="{4F4E2FE8-2A18-42A7-BA02-FB529B5F8C51}" type="presParOf" srcId="{96248D93-870C-42AF-969D-AFC17C06A3E4}" destId="{C7315A7C-F305-42FB-83AC-9A961943A3D0}" srcOrd="0" destOrd="0" presId="urn:microsoft.com/office/officeart/2005/8/layout/lProcess2"/>
    <dgm:cxn modelId="{71886855-B343-447F-A7D6-6B5ED4D37B31}" type="presParOf" srcId="{96248D93-870C-42AF-969D-AFC17C06A3E4}" destId="{3AB65BB8-F2E7-4B19-B9CE-1D3C5B338554}" srcOrd="1" destOrd="0" presId="urn:microsoft.com/office/officeart/2005/8/layout/lProcess2"/>
    <dgm:cxn modelId="{7167D171-6688-4647-A96B-B616DFD7F108}" type="presParOf" srcId="{96248D93-870C-42AF-969D-AFC17C06A3E4}" destId="{100BB3E5-D011-4EFE-9688-5A81EA3FFBE7}" srcOrd="2" destOrd="0" presId="urn:microsoft.com/office/officeart/2005/8/layout/lProcess2"/>
    <dgm:cxn modelId="{ED55D1AB-4B79-46E4-8E54-D30E898CC7A4}" type="presParOf" srcId="{100BB3E5-D011-4EFE-9688-5A81EA3FFBE7}" destId="{3EBC53D4-E987-47E2-B11F-16A7F83AEF64}" srcOrd="0" destOrd="0" presId="urn:microsoft.com/office/officeart/2005/8/layout/lProcess2"/>
    <dgm:cxn modelId="{793B42C5-2BCA-4CE6-BCAA-DFEE474064AB}" type="presParOf" srcId="{3EBC53D4-E987-47E2-B11F-16A7F83AEF64}" destId="{DD06A209-E954-4169-962F-0FD42AC71BA7}" srcOrd="0" destOrd="0" presId="urn:microsoft.com/office/officeart/2005/8/layout/lProcess2"/>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269C7ED6-80B4-4A81-9DC7-44345BA13146}" type="doc">
      <dgm:prSet loTypeId="urn:microsoft.com/office/officeart/2005/8/layout/lProcess2" loCatId="relationship" qsTypeId="urn:microsoft.com/office/officeart/2005/8/quickstyle/3d3" qsCatId="3D" csTypeId="urn:microsoft.com/office/officeart/2005/8/colors/colorful2" csCatId="colorful" phldr="1"/>
      <dgm:spPr/>
      <dgm:t>
        <a:bodyPr/>
        <a:lstStyle/>
        <a:p>
          <a:endParaRPr lang="es-CO"/>
        </a:p>
      </dgm:t>
    </dgm:pt>
    <dgm:pt modelId="{F986C349-43FA-44F9-9521-DBB86A7F404E}">
      <dgm:prSet phldrT="[Texto]" custT="1"/>
      <dgm:spPr/>
      <dgm:t>
        <a:bodyPr/>
        <a:lstStyle/>
        <a:p>
          <a:r>
            <a:rPr lang="es-CO" sz="1800" b="1"/>
            <a:t>INDICADOR</a:t>
          </a:r>
        </a:p>
      </dgm:t>
    </dgm:pt>
    <dgm:pt modelId="{51542146-2EC9-4FA7-9CE6-EE2CB86E97A6}" type="parTrans" cxnId="{EB9A120C-9B2A-4EB7-B1CB-94B5EFC6A022}">
      <dgm:prSet/>
      <dgm:spPr/>
      <dgm:t>
        <a:bodyPr/>
        <a:lstStyle/>
        <a:p>
          <a:endParaRPr lang="es-CO"/>
        </a:p>
      </dgm:t>
    </dgm:pt>
    <dgm:pt modelId="{08D62456-3ED3-447F-839F-A25EA6D761CF}" type="sibTrans" cxnId="{EB9A120C-9B2A-4EB7-B1CB-94B5EFC6A022}">
      <dgm:prSet/>
      <dgm:spPr/>
      <dgm:t>
        <a:bodyPr/>
        <a:lstStyle/>
        <a:p>
          <a:endParaRPr lang="es-CO"/>
        </a:p>
      </dgm:t>
    </dgm:pt>
    <dgm:pt modelId="{8ACB4FC0-EF0D-4AB2-8948-B0F6B03AAC0E}">
      <dgm:prSet phldrT="[Texto]"/>
      <dgm:spPr/>
      <dgm:t>
        <a:bodyPr/>
        <a:lstStyle/>
        <a:p>
          <a:r>
            <a:rPr lang="es-CO" b="1">
              <a:solidFill>
                <a:sysClr val="windowText" lastClr="000000"/>
              </a:solidFill>
            </a:rPr>
            <a:t>COBERTURA DE CARRERA JUDICIAL JUECES IBAGUÉ.</a:t>
          </a:r>
        </a:p>
      </dgm:t>
    </dgm:pt>
    <dgm:pt modelId="{BDEB94F3-8E50-486D-B05E-E30B6C5416A1}" type="parTrans" cxnId="{2997A244-B7D7-4B31-85A3-D69F48FD94F2}">
      <dgm:prSet/>
      <dgm:spPr/>
      <dgm:t>
        <a:bodyPr/>
        <a:lstStyle/>
        <a:p>
          <a:endParaRPr lang="es-CO"/>
        </a:p>
      </dgm:t>
    </dgm:pt>
    <dgm:pt modelId="{628AA024-8466-4404-BC78-CF97C4D9A6AD}" type="sibTrans" cxnId="{2997A244-B7D7-4B31-85A3-D69F48FD94F2}">
      <dgm:prSet/>
      <dgm:spPr/>
      <dgm:t>
        <a:bodyPr/>
        <a:lstStyle/>
        <a:p>
          <a:endParaRPr lang="es-CO"/>
        </a:p>
      </dgm:t>
    </dgm:pt>
    <dgm:pt modelId="{C445B676-613F-4CBA-B27D-7726C27DDBBA}">
      <dgm:prSet phldrT="[Texto]"/>
      <dgm:spPr/>
      <dgm:t>
        <a:bodyPr/>
        <a:lstStyle/>
        <a:p>
          <a:r>
            <a:rPr lang="es-CO" b="1"/>
            <a:t>RESULTADO</a:t>
          </a:r>
        </a:p>
      </dgm:t>
    </dgm:pt>
    <dgm:pt modelId="{25CC12E6-A1E3-45D2-98FB-5505442C7C0E}" type="parTrans" cxnId="{F12DB810-AA1B-482C-9374-EA454B04FA10}">
      <dgm:prSet/>
      <dgm:spPr/>
      <dgm:t>
        <a:bodyPr/>
        <a:lstStyle/>
        <a:p>
          <a:endParaRPr lang="es-CO"/>
        </a:p>
      </dgm:t>
    </dgm:pt>
    <dgm:pt modelId="{2FDFEDFC-2076-45CF-A777-34F55F019B86}" type="sibTrans" cxnId="{F12DB810-AA1B-482C-9374-EA454B04FA10}">
      <dgm:prSet/>
      <dgm:spPr/>
      <dgm:t>
        <a:bodyPr/>
        <a:lstStyle/>
        <a:p>
          <a:endParaRPr lang="es-CO"/>
        </a:p>
      </dgm:t>
    </dgm:pt>
    <dgm:pt modelId="{DD3AC589-14FA-47B2-9BDF-F2FC70EF5BE3}">
      <dgm:prSet phldrT="[Texto]"/>
      <dgm:spPr/>
      <dgm:t>
        <a:bodyPr/>
        <a:lstStyle/>
        <a:p>
          <a:r>
            <a:rPr lang="es-CO" b="1">
              <a:solidFill>
                <a:sysClr val="windowText" lastClr="000000"/>
              </a:solidFill>
            </a:rPr>
            <a:t>PRIMER SEMESTRE: 64.80%</a:t>
          </a:r>
        </a:p>
      </dgm:t>
    </dgm:pt>
    <dgm:pt modelId="{C4820A1F-DA7F-4420-9919-643DD7EC1A1B}" type="parTrans" cxnId="{A7FF5E13-FA4F-4495-85DD-C4AA0404E1E1}">
      <dgm:prSet/>
      <dgm:spPr/>
      <dgm:t>
        <a:bodyPr/>
        <a:lstStyle/>
        <a:p>
          <a:endParaRPr lang="es-CO"/>
        </a:p>
      </dgm:t>
    </dgm:pt>
    <dgm:pt modelId="{4A794D6D-7D50-4C01-8FB5-BA91F83B4B6C}" type="sibTrans" cxnId="{A7FF5E13-FA4F-4495-85DD-C4AA0404E1E1}">
      <dgm:prSet/>
      <dgm:spPr/>
      <dgm:t>
        <a:bodyPr/>
        <a:lstStyle/>
        <a:p>
          <a:endParaRPr lang="es-CO"/>
        </a:p>
      </dgm:t>
    </dgm:pt>
    <dgm:pt modelId="{E1FAF863-F431-447D-BAF6-96BA1B64CF5D}">
      <dgm:prSet phldrT="[Texto]"/>
      <dgm:spPr/>
      <dgm:t>
        <a:bodyPr/>
        <a:lstStyle/>
        <a:p>
          <a:r>
            <a:rPr lang="es-CO" b="1">
              <a:solidFill>
                <a:sysClr val="windowText" lastClr="000000"/>
              </a:solidFill>
            </a:rPr>
            <a:t>SEGUNDO SEMESTRE: 66.33%</a:t>
          </a:r>
        </a:p>
      </dgm:t>
    </dgm:pt>
    <dgm:pt modelId="{EAD114DA-0E2C-4C55-AE15-6FA375E7B9D0}" type="parTrans" cxnId="{C2822EEB-C382-40D1-958A-6648E2ACAAFD}">
      <dgm:prSet/>
      <dgm:spPr/>
      <dgm:t>
        <a:bodyPr/>
        <a:lstStyle/>
        <a:p>
          <a:endParaRPr lang="es-CO"/>
        </a:p>
      </dgm:t>
    </dgm:pt>
    <dgm:pt modelId="{F0A068BE-8AB4-4C5E-B094-3A3EB5400D29}" type="sibTrans" cxnId="{C2822EEB-C382-40D1-958A-6648E2ACAAFD}">
      <dgm:prSet/>
      <dgm:spPr/>
      <dgm:t>
        <a:bodyPr/>
        <a:lstStyle/>
        <a:p>
          <a:endParaRPr lang="es-CO"/>
        </a:p>
      </dgm:t>
    </dgm:pt>
    <dgm:pt modelId="{C22A4AEF-B379-4F1C-82DE-EA4C5394E5B7}">
      <dgm:prSet phldrT="[Texto]"/>
      <dgm:spPr/>
      <dgm:t>
        <a:bodyPr/>
        <a:lstStyle/>
        <a:p>
          <a:r>
            <a:rPr lang="es-CO" b="1"/>
            <a:t>CUMPLIMIENTO</a:t>
          </a:r>
        </a:p>
      </dgm:t>
    </dgm:pt>
    <dgm:pt modelId="{04949906-DBF9-49DA-B51B-3FA0FE17C63B}" type="parTrans" cxnId="{2E94C093-6E4D-4CBA-86CC-8156B45B2738}">
      <dgm:prSet/>
      <dgm:spPr/>
      <dgm:t>
        <a:bodyPr/>
        <a:lstStyle/>
        <a:p>
          <a:endParaRPr lang="es-CO"/>
        </a:p>
      </dgm:t>
    </dgm:pt>
    <dgm:pt modelId="{338691F3-CBB8-4EFB-9B92-34B0B00DF36B}" type="sibTrans" cxnId="{2E94C093-6E4D-4CBA-86CC-8156B45B2738}">
      <dgm:prSet/>
      <dgm:spPr/>
      <dgm:t>
        <a:bodyPr/>
        <a:lstStyle/>
        <a:p>
          <a:endParaRPr lang="es-CO"/>
        </a:p>
      </dgm:t>
    </dgm:pt>
    <dgm:pt modelId="{8FA8939A-E52C-46A0-B21E-9AB2B6072397}">
      <dgm:prSet phldrT="[Texto]" custT="1"/>
      <dgm:spPr/>
      <dgm:t>
        <a:bodyPr/>
        <a:lstStyle/>
        <a:p>
          <a:r>
            <a:rPr lang="es-CO" sz="1800" b="1">
              <a:solidFill>
                <a:sysClr val="windowText" lastClr="000000"/>
              </a:solidFill>
            </a:rPr>
            <a:t>SI</a:t>
          </a:r>
        </a:p>
      </dgm:t>
    </dgm:pt>
    <dgm:pt modelId="{84404F10-85A2-4816-8051-C0F13C93657C}" type="parTrans" cxnId="{8A5999B7-8F6B-4A7F-93E5-FADDD3E9822B}">
      <dgm:prSet/>
      <dgm:spPr/>
      <dgm:t>
        <a:bodyPr/>
        <a:lstStyle/>
        <a:p>
          <a:endParaRPr lang="es-CO"/>
        </a:p>
      </dgm:t>
    </dgm:pt>
    <dgm:pt modelId="{5C087271-0D6E-456C-ABA5-7C6F7AA750AE}" type="sibTrans" cxnId="{8A5999B7-8F6B-4A7F-93E5-FADDD3E9822B}">
      <dgm:prSet/>
      <dgm:spPr/>
      <dgm:t>
        <a:bodyPr/>
        <a:lstStyle/>
        <a:p>
          <a:endParaRPr lang="es-CO"/>
        </a:p>
      </dgm:t>
    </dgm:pt>
    <dgm:pt modelId="{9AEF417D-DC91-4384-90B6-FCF4553F1D65}">
      <dgm:prSet phldrT="[Texto]"/>
      <dgm:spPr/>
      <dgm:t>
        <a:bodyPr/>
        <a:lstStyle/>
        <a:p>
          <a:r>
            <a:rPr lang="es-CO" b="0"/>
            <a:t>ACCIÓN</a:t>
          </a:r>
        </a:p>
      </dgm:t>
    </dgm:pt>
    <dgm:pt modelId="{969A50E4-250E-427F-A1E1-72B04B04B4AF}" type="parTrans" cxnId="{2A200338-5041-4845-B76B-1C2780DE8CD2}">
      <dgm:prSet/>
      <dgm:spPr/>
      <dgm:t>
        <a:bodyPr/>
        <a:lstStyle/>
        <a:p>
          <a:endParaRPr lang="es-CO"/>
        </a:p>
      </dgm:t>
    </dgm:pt>
    <dgm:pt modelId="{1E3BCF56-EED9-42C1-AAEC-19EE02282385}" type="sibTrans" cxnId="{2A200338-5041-4845-B76B-1C2780DE8CD2}">
      <dgm:prSet/>
      <dgm:spPr/>
      <dgm:t>
        <a:bodyPr/>
        <a:lstStyle/>
        <a:p>
          <a:endParaRPr lang="es-CO"/>
        </a:p>
      </dgm:t>
    </dgm:pt>
    <dgm:pt modelId="{936A629D-977C-4632-89F6-4EC384A844BE}">
      <dgm:prSet phldrT="[Texto]"/>
      <dgm:spPr/>
      <dgm:t>
        <a:bodyPr/>
        <a:lstStyle/>
        <a:p>
          <a:r>
            <a:rPr lang="es-CO" b="1">
              <a:solidFill>
                <a:sysClr val="windowText" lastClr="000000"/>
              </a:solidFill>
            </a:rPr>
            <a:t>NO REQUIERE</a:t>
          </a:r>
        </a:p>
        <a:p>
          <a:endParaRPr lang="es-CO" b="1"/>
        </a:p>
      </dgm:t>
    </dgm:pt>
    <dgm:pt modelId="{6A67546B-C17A-4244-92B7-C27AB3502755}" type="parTrans" cxnId="{21E29C25-41E1-4E29-A96F-125AB67506A8}">
      <dgm:prSet/>
      <dgm:spPr/>
      <dgm:t>
        <a:bodyPr/>
        <a:lstStyle/>
        <a:p>
          <a:endParaRPr lang="es-CO"/>
        </a:p>
      </dgm:t>
    </dgm:pt>
    <dgm:pt modelId="{71F52498-0EA8-44E1-B144-D569E77588E8}" type="sibTrans" cxnId="{21E29C25-41E1-4E29-A96F-125AB67506A8}">
      <dgm:prSet/>
      <dgm:spPr/>
      <dgm:t>
        <a:bodyPr/>
        <a:lstStyle/>
        <a:p>
          <a:endParaRPr lang="es-CO"/>
        </a:p>
      </dgm:t>
    </dgm:pt>
    <dgm:pt modelId="{AFEBBC13-56BA-47B9-B167-6052FB4DF34D}" type="pres">
      <dgm:prSet presAssocID="{269C7ED6-80B4-4A81-9DC7-44345BA13146}" presName="theList" presStyleCnt="0">
        <dgm:presLayoutVars>
          <dgm:dir/>
          <dgm:animLvl val="lvl"/>
          <dgm:resizeHandles val="exact"/>
        </dgm:presLayoutVars>
      </dgm:prSet>
      <dgm:spPr/>
      <dgm:t>
        <a:bodyPr/>
        <a:lstStyle/>
        <a:p>
          <a:endParaRPr lang="es-CO"/>
        </a:p>
      </dgm:t>
    </dgm:pt>
    <dgm:pt modelId="{8D9541DF-5676-4A69-8F00-739FDC1AAC67}" type="pres">
      <dgm:prSet presAssocID="{F986C349-43FA-44F9-9521-DBB86A7F404E}" presName="compNode" presStyleCnt="0"/>
      <dgm:spPr/>
    </dgm:pt>
    <dgm:pt modelId="{D4058E38-44EC-415C-A6FB-FDC4181D5DC9}" type="pres">
      <dgm:prSet presAssocID="{F986C349-43FA-44F9-9521-DBB86A7F404E}" presName="aNode" presStyleLbl="bgShp" presStyleIdx="0" presStyleCnt="4"/>
      <dgm:spPr/>
      <dgm:t>
        <a:bodyPr/>
        <a:lstStyle/>
        <a:p>
          <a:endParaRPr lang="es-CO"/>
        </a:p>
      </dgm:t>
    </dgm:pt>
    <dgm:pt modelId="{6ED351C3-5750-43FE-A379-9BC26DFEE49A}" type="pres">
      <dgm:prSet presAssocID="{F986C349-43FA-44F9-9521-DBB86A7F404E}" presName="textNode" presStyleLbl="bgShp" presStyleIdx="0" presStyleCnt="4"/>
      <dgm:spPr/>
      <dgm:t>
        <a:bodyPr/>
        <a:lstStyle/>
        <a:p>
          <a:endParaRPr lang="es-CO"/>
        </a:p>
      </dgm:t>
    </dgm:pt>
    <dgm:pt modelId="{D2727CD7-731D-46E8-AA17-2A94D9CA64E4}" type="pres">
      <dgm:prSet presAssocID="{F986C349-43FA-44F9-9521-DBB86A7F404E}" presName="compChildNode" presStyleCnt="0"/>
      <dgm:spPr/>
    </dgm:pt>
    <dgm:pt modelId="{C4642E25-D3B0-4CC4-A0E2-9DA27A68E934}" type="pres">
      <dgm:prSet presAssocID="{F986C349-43FA-44F9-9521-DBB86A7F404E}" presName="theInnerList" presStyleCnt="0"/>
      <dgm:spPr/>
    </dgm:pt>
    <dgm:pt modelId="{92F1DDBF-E1B2-45D0-9C9A-11B3D196FD1C}" type="pres">
      <dgm:prSet presAssocID="{8ACB4FC0-EF0D-4AB2-8948-B0F6B03AAC0E}" presName="childNode" presStyleLbl="node1" presStyleIdx="0" presStyleCnt="5">
        <dgm:presLayoutVars>
          <dgm:bulletEnabled val="1"/>
        </dgm:presLayoutVars>
      </dgm:prSet>
      <dgm:spPr/>
      <dgm:t>
        <a:bodyPr/>
        <a:lstStyle/>
        <a:p>
          <a:endParaRPr lang="es-CO"/>
        </a:p>
      </dgm:t>
    </dgm:pt>
    <dgm:pt modelId="{DC47C70A-C6F8-4AAA-8678-2A947E739D42}" type="pres">
      <dgm:prSet presAssocID="{F986C349-43FA-44F9-9521-DBB86A7F404E}" presName="aSpace" presStyleCnt="0"/>
      <dgm:spPr/>
    </dgm:pt>
    <dgm:pt modelId="{87B8874E-02A0-4960-B599-1DEDA06B21CC}" type="pres">
      <dgm:prSet presAssocID="{C445B676-613F-4CBA-B27D-7726C27DDBBA}" presName="compNode" presStyleCnt="0"/>
      <dgm:spPr/>
    </dgm:pt>
    <dgm:pt modelId="{EC23A21C-1815-4D4A-B8EF-F4E10C0EB259}" type="pres">
      <dgm:prSet presAssocID="{C445B676-613F-4CBA-B27D-7726C27DDBBA}" presName="aNode" presStyleLbl="bgShp" presStyleIdx="1" presStyleCnt="4"/>
      <dgm:spPr/>
      <dgm:t>
        <a:bodyPr/>
        <a:lstStyle/>
        <a:p>
          <a:endParaRPr lang="es-CO"/>
        </a:p>
      </dgm:t>
    </dgm:pt>
    <dgm:pt modelId="{75F33D9F-7E43-4606-9475-D0EE5C8DAADA}" type="pres">
      <dgm:prSet presAssocID="{C445B676-613F-4CBA-B27D-7726C27DDBBA}" presName="textNode" presStyleLbl="bgShp" presStyleIdx="1" presStyleCnt="4"/>
      <dgm:spPr/>
      <dgm:t>
        <a:bodyPr/>
        <a:lstStyle/>
        <a:p>
          <a:endParaRPr lang="es-CO"/>
        </a:p>
      </dgm:t>
    </dgm:pt>
    <dgm:pt modelId="{D23B9F47-BEFA-4E91-A004-1CBAA13268A8}" type="pres">
      <dgm:prSet presAssocID="{C445B676-613F-4CBA-B27D-7726C27DDBBA}" presName="compChildNode" presStyleCnt="0"/>
      <dgm:spPr/>
    </dgm:pt>
    <dgm:pt modelId="{F63D9F95-008F-4FF0-B963-78A32AA53A1A}" type="pres">
      <dgm:prSet presAssocID="{C445B676-613F-4CBA-B27D-7726C27DDBBA}" presName="theInnerList" presStyleCnt="0"/>
      <dgm:spPr/>
    </dgm:pt>
    <dgm:pt modelId="{3999C936-363A-417D-ADC7-D78E9C9F8EEA}" type="pres">
      <dgm:prSet presAssocID="{DD3AC589-14FA-47B2-9BDF-F2FC70EF5BE3}" presName="childNode" presStyleLbl="node1" presStyleIdx="1" presStyleCnt="5">
        <dgm:presLayoutVars>
          <dgm:bulletEnabled val="1"/>
        </dgm:presLayoutVars>
      </dgm:prSet>
      <dgm:spPr/>
      <dgm:t>
        <a:bodyPr/>
        <a:lstStyle/>
        <a:p>
          <a:endParaRPr lang="es-CO"/>
        </a:p>
      </dgm:t>
    </dgm:pt>
    <dgm:pt modelId="{63EB2841-851D-48B9-98E2-B1ACCFA30995}" type="pres">
      <dgm:prSet presAssocID="{DD3AC589-14FA-47B2-9BDF-F2FC70EF5BE3}" presName="aSpace2" presStyleCnt="0"/>
      <dgm:spPr/>
    </dgm:pt>
    <dgm:pt modelId="{068B882E-3058-409D-ACC5-6B177391A6CF}" type="pres">
      <dgm:prSet presAssocID="{E1FAF863-F431-447D-BAF6-96BA1B64CF5D}" presName="childNode" presStyleLbl="node1" presStyleIdx="2" presStyleCnt="5">
        <dgm:presLayoutVars>
          <dgm:bulletEnabled val="1"/>
        </dgm:presLayoutVars>
      </dgm:prSet>
      <dgm:spPr/>
      <dgm:t>
        <a:bodyPr/>
        <a:lstStyle/>
        <a:p>
          <a:endParaRPr lang="es-CO"/>
        </a:p>
      </dgm:t>
    </dgm:pt>
    <dgm:pt modelId="{4C022DF0-B2C1-4E51-AD4E-9275EC85AC83}" type="pres">
      <dgm:prSet presAssocID="{C445B676-613F-4CBA-B27D-7726C27DDBBA}" presName="aSpace" presStyleCnt="0"/>
      <dgm:spPr/>
    </dgm:pt>
    <dgm:pt modelId="{D8D1BE7E-24B4-4BD6-99BA-BC692652E35B}" type="pres">
      <dgm:prSet presAssocID="{C22A4AEF-B379-4F1C-82DE-EA4C5394E5B7}" presName="compNode" presStyleCnt="0"/>
      <dgm:spPr/>
    </dgm:pt>
    <dgm:pt modelId="{D0346A6B-E650-4E0F-A331-0AC376D13359}" type="pres">
      <dgm:prSet presAssocID="{C22A4AEF-B379-4F1C-82DE-EA4C5394E5B7}" presName="aNode" presStyleLbl="bgShp" presStyleIdx="2" presStyleCnt="4"/>
      <dgm:spPr/>
      <dgm:t>
        <a:bodyPr/>
        <a:lstStyle/>
        <a:p>
          <a:endParaRPr lang="es-CO"/>
        </a:p>
      </dgm:t>
    </dgm:pt>
    <dgm:pt modelId="{48291749-E3D6-42E6-950E-BABCF94917EC}" type="pres">
      <dgm:prSet presAssocID="{C22A4AEF-B379-4F1C-82DE-EA4C5394E5B7}" presName="textNode" presStyleLbl="bgShp" presStyleIdx="2" presStyleCnt="4"/>
      <dgm:spPr/>
      <dgm:t>
        <a:bodyPr/>
        <a:lstStyle/>
        <a:p>
          <a:endParaRPr lang="es-CO"/>
        </a:p>
      </dgm:t>
    </dgm:pt>
    <dgm:pt modelId="{B75DACCF-71B6-46F6-AA25-8DC8D0747BB0}" type="pres">
      <dgm:prSet presAssocID="{C22A4AEF-B379-4F1C-82DE-EA4C5394E5B7}" presName="compChildNode" presStyleCnt="0"/>
      <dgm:spPr/>
    </dgm:pt>
    <dgm:pt modelId="{BEB03757-A234-4C1B-86FE-867F7112487E}" type="pres">
      <dgm:prSet presAssocID="{C22A4AEF-B379-4F1C-82DE-EA4C5394E5B7}" presName="theInnerList" presStyleCnt="0"/>
      <dgm:spPr/>
    </dgm:pt>
    <dgm:pt modelId="{4FCB95E7-B825-455B-ADDA-6C6D1BF23045}" type="pres">
      <dgm:prSet presAssocID="{8FA8939A-E52C-46A0-B21E-9AB2B6072397}" presName="childNode" presStyleLbl="node1" presStyleIdx="3" presStyleCnt="5">
        <dgm:presLayoutVars>
          <dgm:bulletEnabled val="1"/>
        </dgm:presLayoutVars>
      </dgm:prSet>
      <dgm:spPr/>
      <dgm:t>
        <a:bodyPr/>
        <a:lstStyle/>
        <a:p>
          <a:endParaRPr lang="es-CO"/>
        </a:p>
      </dgm:t>
    </dgm:pt>
    <dgm:pt modelId="{29606FB1-DB68-49C7-BFEF-327C0B27921C}" type="pres">
      <dgm:prSet presAssocID="{C22A4AEF-B379-4F1C-82DE-EA4C5394E5B7}" presName="aSpace" presStyleCnt="0"/>
      <dgm:spPr/>
    </dgm:pt>
    <dgm:pt modelId="{96248D93-870C-42AF-969D-AFC17C06A3E4}" type="pres">
      <dgm:prSet presAssocID="{9AEF417D-DC91-4384-90B6-FCF4553F1D65}" presName="compNode" presStyleCnt="0"/>
      <dgm:spPr/>
    </dgm:pt>
    <dgm:pt modelId="{C7315A7C-F305-42FB-83AC-9A961943A3D0}" type="pres">
      <dgm:prSet presAssocID="{9AEF417D-DC91-4384-90B6-FCF4553F1D65}" presName="aNode" presStyleLbl="bgShp" presStyleIdx="3" presStyleCnt="4" custLinFactNeighborX="102"/>
      <dgm:spPr/>
      <dgm:t>
        <a:bodyPr/>
        <a:lstStyle/>
        <a:p>
          <a:endParaRPr lang="es-CO"/>
        </a:p>
      </dgm:t>
    </dgm:pt>
    <dgm:pt modelId="{3AB65BB8-F2E7-4B19-B9CE-1D3C5B338554}" type="pres">
      <dgm:prSet presAssocID="{9AEF417D-DC91-4384-90B6-FCF4553F1D65}" presName="textNode" presStyleLbl="bgShp" presStyleIdx="3" presStyleCnt="4"/>
      <dgm:spPr/>
      <dgm:t>
        <a:bodyPr/>
        <a:lstStyle/>
        <a:p>
          <a:endParaRPr lang="es-CO"/>
        </a:p>
      </dgm:t>
    </dgm:pt>
    <dgm:pt modelId="{100BB3E5-D011-4EFE-9688-5A81EA3FFBE7}" type="pres">
      <dgm:prSet presAssocID="{9AEF417D-DC91-4384-90B6-FCF4553F1D65}" presName="compChildNode" presStyleCnt="0"/>
      <dgm:spPr/>
    </dgm:pt>
    <dgm:pt modelId="{3EBC53D4-E987-47E2-B11F-16A7F83AEF64}" type="pres">
      <dgm:prSet presAssocID="{9AEF417D-DC91-4384-90B6-FCF4553F1D65}" presName="theInnerList" presStyleCnt="0"/>
      <dgm:spPr/>
    </dgm:pt>
    <dgm:pt modelId="{DD06A209-E954-4169-962F-0FD42AC71BA7}" type="pres">
      <dgm:prSet presAssocID="{936A629D-977C-4632-89F6-4EC384A844BE}" presName="childNode" presStyleLbl="node1" presStyleIdx="4" presStyleCnt="5">
        <dgm:presLayoutVars>
          <dgm:bulletEnabled val="1"/>
        </dgm:presLayoutVars>
      </dgm:prSet>
      <dgm:spPr/>
      <dgm:t>
        <a:bodyPr/>
        <a:lstStyle/>
        <a:p>
          <a:endParaRPr lang="es-CO"/>
        </a:p>
      </dgm:t>
    </dgm:pt>
  </dgm:ptLst>
  <dgm:cxnLst>
    <dgm:cxn modelId="{862F1CBA-F9F6-4FB1-B96E-06514EA4A94A}" type="presOf" srcId="{936A629D-977C-4632-89F6-4EC384A844BE}" destId="{DD06A209-E954-4169-962F-0FD42AC71BA7}" srcOrd="0" destOrd="0" presId="urn:microsoft.com/office/officeart/2005/8/layout/lProcess2"/>
    <dgm:cxn modelId="{6BF761B2-6C46-4C71-8BE1-1454998B543C}" type="presOf" srcId="{C22A4AEF-B379-4F1C-82DE-EA4C5394E5B7}" destId="{D0346A6B-E650-4E0F-A331-0AC376D13359}" srcOrd="0" destOrd="0" presId="urn:microsoft.com/office/officeart/2005/8/layout/lProcess2"/>
    <dgm:cxn modelId="{C2822EEB-C382-40D1-958A-6648E2ACAAFD}" srcId="{C445B676-613F-4CBA-B27D-7726C27DDBBA}" destId="{E1FAF863-F431-447D-BAF6-96BA1B64CF5D}" srcOrd="1" destOrd="0" parTransId="{EAD114DA-0E2C-4C55-AE15-6FA375E7B9D0}" sibTransId="{F0A068BE-8AB4-4C5E-B094-3A3EB5400D29}"/>
    <dgm:cxn modelId="{2E94C093-6E4D-4CBA-86CC-8156B45B2738}" srcId="{269C7ED6-80B4-4A81-9DC7-44345BA13146}" destId="{C22A4AEF-B379-4F1C-82DE-EA4C5394E5B7}" srcOrd="2" destOrd="0" parTransId="{04949906-DBF9-49DA-B51B-3FA0FE17C63B}" sibTransId="{338691F3-CBB8-4EFB-9B92-34B0B00DF36B}"/>
    <dgm:cxn modelId="{9F36F388-9C83-40B4-AFF5-2159D0A53C48}" type="presOf" srcId="{9AEF417D-DC91-4384-90B6-FCF4553F1D65}" destId="{C7315A7C-F305-42FB-83AC-9A961943A3D0}" srcOrd="0" destOrd="0" presId="urn:microsoft.com/office/officeart/2005/8/layout/lProcess2"/>
    <dgm:cxn modelId="{2A200338-5041-4845-B76B-1C2780DE8CD2}" srcId="{269C7ED6-80B4-4A81-9DC7-44345BA13146}" destId="{9AEF417D-DC91-4384-90B6-FCF4553F1D65}" srcOrd="3" destOrd="0" parTransId="{969A50E4-250E-427F-A1E1-72B04B04B4AF}" sibTransId="{1E3BCF56-EED9-42C1-AAEC-19EE02282385}"/>
    <dgm:cxn modelId="{C295141F-CD78-419F-92E1-08DA7E3C6BED}" type="presOf" srcId="{F986C349-43FA-44F9-9521-DBB86A7F404E}" destId="{D4058E38-44EC-415C-A6FB-FDC4181D5DC9}" srcOrd="0" destOrd="0" presId="urn:microsoft.com/office/officeart/2005/8/layout/lProcess2"/>
    <dgm:cxn modelId="{5EFA50FB-9ED6-4FFE-B526-E7C2DF5B133F}" type="presOf" srcId="{8ACB4FC0-EF0D-4AB2-8948-B0F6B03AAC0E}" destId="{92F1DDBF-E1B2-45D0-9C9A-11B3D196FD1C}" srcOrd="0" destOrd="0" presId="urn:microsoft.com/office/officeart/2005/8/layout/lProcess2"/>
    <dgm:cxn modelId="{CC297F92-5CE2-4983-BC60-FF210079D335}" type="presOf" srcId="{C445B676-613F-4CBA-B27D-7726C27DDBBA}" destId="{EC23A21C-1815-4D4A-B8EF-F4E10C0EB259}" srcOrd="0" destOrd="0" presId="urn:microsoft.com/office/officeart/2005/8/layout/lProcess2"/>
    <dgm:cxn modelId="{A7FF5E13-FA4F-4495-85DD-C4AA0404E1E1}" srcId="{C445B676-613F-4CBA-B27D-7726C27DDBBA}" destId="{DD3AC589-14FA-47B2-9BDF-F2FC70EF5BE3}" srcOrd="0" destOrd="0" parTransId="{C4820A1F-DA7F-4420-9919-643DD7EC1A1B}" sibTransId="{4A794D6D-7D50-4C01-8FB5-BA91F83B4B6C}"/>
    <dgm:cxn modelId="{E1F39009-0796-433E-BE83-8F489A37D865}" type="presOf" srcId="{E1FAF863-F431-447D-BAF6-96BA1B64CF5D}" destId="{068B882E-3058-409D-ACC5-6B177391A6CF}" srcOrd="0" destOrd="0" presId="urn:microsoft.com/office/officeart/2005/8/layout/lProcess2"/>
    <dgm:cxn modelId="{F12DB810-AA1B-482C-9374-EA454B04FA10}" srcId="{269C7ED6-80B4-4A81-9DC7-44345BA13146}" destId="{C445B676-613F-4CBA-B27D-7726C27DDBBA}" srcOrd="1" destOrd="0" parTransId="{25CC12E6-A1E3-45D2-98FB-5505442C7C0E}" sibTransId="{2FDFEDFC-2076-45CF-A777-34F55F019B86}"/>
    <dgm:cxn modelId="{9C760D51-510A-40DE-AEAE-870A1C685C1F}" type="presOf" srcId="{C445B676-613F-4CBA-B27D-7726C27DDBBA}" destId="{75F33D9F-7E43-4606-9475-D0EE5C8DAADA}" srcOrd="1" destOrd="0" presId="urn:microsoft.com/office/officeart/2005/8/layout/lProcess2"/>
    <dgm:cxn modelId="{21E29C25-41E1-4E29-A96F-125AB67506A8}" srcId="{9AEF417D-DC91-4384-90B6-FCF4553F1D65}" destId="{936A629D-977C-4632-89F6-4EC384A844BE}" srcOrd="0" destOrd="0" parTransId="{6A67546B-C17A-4244-92B7-C27AB3502755}" sibTransId="{71F52498-0EA8-44E1-B144-D569E77588E8}"/>
    <dgm:cxn modelId="{B9653FD4-34D6-4756-9A57-F99629442FFD}" type="presOf" srcId="{269C7ED6-80B4-4A81-9DC7-44345BA13146}" destId="{AFEBBC13-56BA-47B9-B167-6052FB4DF34D}" srcOrd="0" destOrd="0" presId="urn:microsoft.com/office/officeart/2005/8/layout/lProcess2"/>
    <dgm:cxn modelId="{EB9A120C-9B2A-4EB7-B1CB-94B5EFC6A022}" srcId="{269C7ED6-80B4-4A81-9DC7-44345BA13146}" destId="{F986C349-43FA-44F9-9521-DBB86A7F404E}" srcOrd="0" destOrd="0" parTransId="{51542146-2EC9-4FA7-9CE6-EE2CB86E97A6}" sibTransId="{08D62456-3ED3-447F-839F-A25EA6D761CF}"/>
    <dgm:cxn modelId="{F89AE03C-0971-4983-A527-A1229FAE808B}" type="presOf" srcId="{8FA8939A-E52C-46A0-B21E-9AB2B6072397}" destId="{4FCB95E7-B825-455B-ADDA-6C6D1BF23045}" srcOrd="0" destOrd="0" presId="urn:microsoft.com/office/officeart/2005/8/layout/lProcess2"/>
    <dgm:cxn modelId="{668C558E-C32E-4A22-B22C-281F6AC5C8BA}" type="presOf" srcId="{9AEF417D-DC91-4384-90B6-FCF4553F1D65}" destId="{3AB65BB8-F2E7-4B19-B9CE-1D3C5B338554}" srcOrd="1" destOrd="0" presId="urn:microsoft.com/office/officeart/2005/8/layout/lProcess2"/>
    <dgm:cxn modelId="{8A5999B7-8F6B-4A7F-93E5-FADDD3E9822B}" srcId="{C22A4AEF-B379-4F1C-82DE-EA4C5394E5B7}" destId="{8FA8939A-E52C-46A0-B21E-9AB2B6072397}" srcOrd="0" destOrd="0" parTransId="{84404F10-85A2-4816-8051-C0F13C93657C}" sibTransId="{5C087271-0D6E-456C-ABA5-7C6F7AA750AE}"/>
    <dgm:cxn modelId="{CCAA0309-E71D-430D-A190-2995C3886F3C}" type="presOf" srcId="{F986C349-43FA-44F9-9521-DBB86A7F404E}" destId="{6ED351C3-5750-43FE-A379-9BC26DFEE49A}" srcOrd="1" destOrd="0" presId="urn:microsoft.com/office/officeart/2005/8/layout/lProcess2"/>
    <dgm:cxn modelId="{4519D8BB-C89E-4B63-8864-3CA761208735}" type="presOf" srcId="{DD3AC589-14FA-47B2-9BDF-F2FC70EF5BE3}" destId="{3999C936-363A-417D-ADC7-D78E9C9F8EEA}" srcOrd="0" destOrd="0" presId="urn:microsoft.com/office/officeart/2005/8/layout/lProcess2"/>
    <dgm:cxn modelId="{2997A244-B7D7-4B31-85A3-D69F48FD94F2}" srcId="{F986C349-43FA-44F9-9521-DBB86A7F404E}" destId="{8ACB4FC0-EF0D-4AB2-8948-B0F6B03AAC0E}" srcOrd="0" destOrd="0" parTransId="{BDEB94F3-8E50-486D-B05E-E30B6C5416A1}" sibTransId="{628AA024-8466-4404-BC78-CF97C4D9A6AD}"/>
    <dgm:cxn modelId="{7FD545AC-4740-46F6-9710-FEAF12BB1F09}" type="presOf" srcId="{C22A4AEF-B379-4F1C-82DE-EA4C5394E5B7}" destId="{48291749-E3D6-42E6-950E-BABCF94917EC}" srcOrd="1" destOrd="0" presId="urn:microsoft.com/office/officeart/2005/8/layout/lProcess2"/>
    <dgm:cxn modelId="{4C0C4141-E2E8-4707-B917-2274894F224A}" type="presParOf" srcId="{AFEBBC13-56BA-47B9-B167-6052FB4DF34D}" destId="{8D9541DF-5676-4A69-8F00-739FDC1AAC67}" srcOrd="0" destOrd="0" presId="urn:microsoft.com/office/officeart/2005/8/layout/lProcess2"/>
    <dgm:cxn modelId="{05B326DD-B6BA-4A90-8D92-D4F7B3A244B7}" type="presParOf" srcId="{8D9541DF-5676-4A69-8F00-739FDC1AAC67}" destId="{D4058E38-44EC-415C-A6FB-FDC4181D5DC9}" srcOrd="0" destOrd="0" presId="urn:microsoft.com/office/officeart/2005/8/layout/lProcess2"/>
    <dgm:cxn modelId="{ADD8F41F-020E-4CE6-B27E-A79F033FDC0D}" type="presParOf" srcId="{8D9541DF-5676-4A69-8F00-739FDC1AAC67}" destId="{6ED351C3-5750-43FE-A379-9BC26DFEE49A}" srcOrd="1" destOrd="0" presId="urn:microsoft.com/office/officeart/2005/8/layout/lProcess2"/>
    <dgm:cxn modelId="{F5924069-B897-4614-A228-9CC5897E50CE}" type="presParOf" srcId="{8D9541DF-5676-4A69-8F00-739FDC1AAC67}" destId="{D2727CD7-731D-46E8-AA17-2A94D9CA64E4}" srcOrd="2" destOrd="0" presId="urn:microsoft.com/office/officeart/2005/8/layout/lProcess2"/>
    <dgm:cxn modelId="{EE7649E8-58D5-4F5B-AE23-9F2ED5D746D3}" type="presParOf" srcId="{D2727CD7-731D-46E8-AA17-2A94D9CA64E4}" destId="{C4642E25-D3B0-4CC4-A0E2-9DA27A68E934}" srcOrd="0" destOrd="0" presId="urn:microsoft.com/office/officeart/2005/8/layout/lProcess2"/>
    <dgm:cxn modelId="{C44FE7D5-85FB-4224-8458-A38CD98F7A58}" type="presParOf" srcId="{C4642E25-D3B0-4CC4-A0E2-9DA27A68E934}" destId="{92F1DDBF-E1B2-45D0-9C9A-11B3D196FD1C}" srcOrd="0" destOrd="0" presId="urn:microsoft.com/office/officeart/2005/8/layout/lProcess2"/>
    <dgm:cxn modelId="{EF850237-8CA4-4E3E-A4B5-78437486A092}" type="presParOf" srcId="{AFEBBC13-56BA-47B9-B167-6052FB4DF34D}" destId="{DC47C70A-C6F8-4AAA-8678-2A947E739D42}" srcOrd="1" destOrd="0" presId="urn:microsoft.com/office/officeart/2005/8/layout/lProcess2"/>
    <dgm:cxn modelId="{04AD9E3F-4819-479C-8536-23338D960743}" type="presParOf" srcId="{AFEBBC13-56BA-47B9-B167-6052FB4DF34D}" destId="{87B8874E-02A0-4960-B599-1DEDA06B21CC}" srcOrd="2" destOrd="0" presId="urn:microsoft.com/office/officeart/2005/8/layout/lProcess2"/>
    <dgm:cxn modelId="{6BEFAC20-8AE2-43FE-9280-2DCF2044EE08}" type="presParOf" srcId="{87B8874E-02A0-4960-B599-1DEDA06B21CC}" destId="{EC23A21C-1815-4D4A-B8EF-F4E10C0EB259}" srcOrd="0" destOrd="0" presId="urn:microsoft.com/office/officeart/2005/8/layout/lProcess2"/>
    <dgm:cxn modelId="{CEA5F9C7-9440-48FC-90F6-CC344A6B294F}" type="presParOf" srcId="{87B8874E-02A0-4960-B599-1DEDA06B21CC}" destId="{75F33D9F-7E43-4606-9475-D0EE5C8DAADA}" srcOrd="1" destOrd="0" presId="urn:microsoft.com/office/officeart/2005/8/layout/lProcess2"/>
    <dgm:cxn modelId="{4DDC45E9-3868-4307-8DBA-90D6720660B9}" type="presParOf" srcId="{87B8874E-02A0-4960-B599-1DEDA06B21CC}" destId="{D23B9F47-BEFA-4E91-A004-1CBAA13268A8}" srcOrd="2" destOrd="0" presId="urn:microsoft.com/office/officeart/2005/8/layout/lProcess2"/>
    <dgm:cxn modelId="{5167368A-D086-40AF-8202-09D02334F7A8}" type="presParOf" srcId="{D23B9F47-BEFA-4E91-A004-1CBAA13268A8}" destId="{F63D9F95-008F-4FF0-B963-78A32AA53A1A}" srcOrd="0" destOrd="0" presId="urn:microsoft.com/office/officeart/2005/8/layout/lProcess2"/>
    <dgm:cxn modelId="{DCCE219E-7EE3-4983-8063-FFC669EE3704}" type="presParOf" srcId="{F63D9F95-008F-4FF0-B963-78A32AA53A1A}" destId="{3999C936-363A-417D-ADC7-D78E9C9F8EEA}" srcOrd="0" destOrd="0" presId="urn:microsoft.com/office/officeart/2005/8/layout/lProcess2"/>
    <dgm:cxn modelId="{EE73CC58-BE14-4011-B997-61F5AABD71C5}" type="presParOf" srcId="{F63D9F95-008F-4FF0-B963-78A32AA53A1A}" destId="{63EB2841-851D-48B9-98E2-B1ACCFA30995}" srcOrd="1" destOrd="0" presId="urn:microsoft.com/office/officeart/2005/8/layout/lProcess2"/>
    <dgm:cxn modelId="{35637BC8-0A2A-4557-B945-F5207D2AA742}" type="presParOf" srcId="{F63D9F95-008F-4FF0-B963-78A32AA53A1A}" destId="{068B882E-3058-409D-ACC5-6B177391A6CF}" srcOrd="2" destOrd="0" presId="urn:microsoft.com/office/officeart/2005/8/layout/lProcess2"/>
    <dgm:cxn modelId="{92340CFD-F228-4CDC-B05A-D17A5E2D4E9F}" type="presParOf" srcId="{AFEBBC13-56BA-47B9-B167-6052FB4DF34D}" destId="{4C022DF0-B2C1-4E51-AD4E-9275EC85AC83}" srcOrd="3" destOrd="0" presId="urn:microsoft.com/office/officeart/2005/8/layout/lProcess2"/>
    <dgm:cxn modelId="{F960FD55-2138-498F-A8CF-C53FA97D934D}" type="presParOf" srcId="{AFEBBC13-56BA-47B9-B167-6052FB4DF34D}" destId="{D8D1BE7E-24B4-4BD6-99BA-BC692652E35B}" srcOrd="4" destOrd="0" presId="urn:microsoft.com/office/officeart/2005/8/layout/lProcess2"/>
    <dgm:cxn modelId="{BEF76101-519D-4183-808D-877C118FD06D}" type="presParOf" srcId="{D8D1BE7E-24B4-4BD6-99BA-BC692652E35B}" destId="{D0346A6B-E650-4E0F-A331-0AC376D13359}" srcOrd="0" destOrd="0" presId="urn:microsoft.com/office/officeart/2005/8/layout/lProcess2"/>
    <dgm:cxn modelId="{E3E2BEE8-C3D9-4410-A000-DE44AF53BEB6}" type="presParOf" srcId="{D8D1BE7E-24B4-4BD6-99BA-BC692652E35B}" destId="{48291749-E3D6-42E6-950E-BABCF94917EC}" srcOrd="1" destOrd="0" presId="urn:microsoft.com/office/officeart/2005/8/layout/lProcess2"/>
    <dgm:cxn modelId="{35220A9F-1FF0-4975-A371-09A1D954C4F9}" type="presParOf" srcId="{D8D1BE7E-24B4-4BD6-99BA-BC692652E35B}" destId="{B75DACCF-71B6-46F6-AA25-8DC8D0747BB0}" srcOrd="2" destOrd="0" presId="urn:microsoft.com/office/officeart/2005/8/layout/lProcess2"/>
    <dgm:cxn modelId="{BD444BFC-F5BB-42F3-9555-3794AB77D903}" type="presParOf" srcId="{B75DACCF-71B6-46F6-AA25-8DC8D0747BB0}" destId="{BEB03757-A234-4C1B-86FE-867F7112487E}" srcOrd="0" destOrd="0" presId="urn:microsoft.com/office/officeart/2005/8/layout/lProcess2"/>
    <dgm:cxn modelId="{E2884C8D-42B8-4070-8713-A51F7CCA2861}" type="presParOf" srcId="{BEB03757-A234-4C1B-86FE-867F7112487E}" destId="{4FCB95E7-B825-455B-ADDA-6C6D1BF23045}" srcOrd="0" destOrd="0" presId="urn:microsoft.com/office/officeart/2005/8/layout/lProcess2"/>
    <dgm:cxn modelId="{B7BC5DEB-1551-44AE-90B7-F1E52D0ED4EA}" type="presParOf" srcId="{AFEBBC13-56BA-47B9-B167-6052FB4DF34D}" destId="{29606FB1-DB68-49C7-BFEF-327C0B27921C}" srcOrd="5" destOrd="0" presId="urn:microsoft.com/office/officeart/2005/8/layout/lProcess2"/>
    <dgm:cxn modelId="{662896BE-2808-471A-A29D-8FCAE3F2E3CA}" type="presParOf" srcId="{AFEBBC13-56BA-47B9-B167-6052FB4DF34D}" destId="{96248D93-870C-42AF-969D-AFC17C06A3E4}" srcOrd="6" destOrd="0" presId="urn:microsoft.com/office/officeart/2005/8/layout/lProcess2"/>
    <dgm:cxn modelId="{E720E608-5D9C-4EB5-BAC4-4E2DD8500534}" type="presParOf" srcId="{96248D93-870C-42AF-969D-AFC17C06A3E4}" destId="{C7315A7C-F305-42FB-83AC-9A961943A3D0}" srcOrd="0" destOrd="0" presId="urn:microsoft.com/office/officeart/2005/8/layout/lProcess2"/>
    <dgm:cxn modelId="{8E754800-2B76-4A1B-86D8-5D3022C2A2AD}" type="presParOf" srcId="{96248D93-870C-42AF-969D-AFC17C06A3E4}" destId="{3AB65BB8-F2E7-4B19-B9CE-1D3C5B338554}" srcOrd="1" destOrd="0" presId="urn:microsoft.com/office/officeart/2005/8/layout/lProcess2"/>
    <dgm:cxn modelId="{115AF9F1-1372-4A4A-81AF-A584E863522B}" type="presParOf" srcId="{96248D93-870C-42AF-969D-AFC17C06A3E4}" destId="{100BB3E5-D011-4EFE-9688-5A81EA3FFBE7}" srcOrd="2" destOrd="0" presId="urn:microsoft.com/office/officeart/2005/8/layout/lProcess2"/>
    <dgm:cxn modelId="{7DC157AF-D2FB-4C98-BBF0-41EDC8E619CD}" type="presParOf" srcId="{100BB3E5-D011-4EFE-9688-5A81EA3FFBE7}" destId="{3EBC53D4-E987-47E2-B11F-16A7F83AEF64}" srcOrd="0" destOrd="0" presId="urn:microsoft.com/office/officeart/2005/8/layout/lProcess2"/>
    <dgm:cxn modelId="{2C1E91AD-8697-4C83-9734-F2B80BF2C415}" type="presParOf" srcId="{3EBC53D4-E987-47E2-B11F-16A7F83AEF64}" destId="{DD06A209-E954-4169-962F-0FD42AC71BA7}" srcOrd="0" destOrd="0" presId="urn:microsoft.com/office/officeart/2005/8/layout/lProcess2"/>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269C7ED6-80B4-4A81-9DC7-44345BA13146}" type="doc">
      <dgm:prSet loTypeId="urn:microsoft.com/office/officeart/2005/8/layout/lProcess2" loCatId="relationship" qsTypeId="urn:microsoft.com/office/officeart/2005/8/quickstyle/3d3" qsCatId="3D" csTypeId="urn:microsoft.com/office/officeart/2005/8/colors/colorful2" csCatId="colorful" phldr="1"/>
      <dgm:spPr/>
      <dgm:t>
        <a:bodyPr/>
        <a:lstStyle/>
        <a:p>
          <a:endParaRPr lang="es-CO"/>
        </a:p>
      </dgm:t>
    </dgm:pt>
    <dgm:pt modelId="{F986C349-43FA-44F9-9521-DBB86A7F404E}">
      <dgm:prSet phldrT="[Texto]" custT="1"/>
      <dgm:spPr/>
      <dgm:t>
        <a:bodyPr/>
        <a:lstStyle/>
        <a:p>
          <a:r>
            <a:rPr lang="es-CO" sz="1800" b="1"/>
            <a:t>INDICADOR</a:t>
          </a:r>
        </a:p>
      </dgm:t>
    </dgm:pt>
    <dgm:pt modelId="{51542146-2EC9-4FA7-9CE6-EE2CB86E97A6}" type="parTrans" cxnId="{EB9A120C-9B2A-4EB7-B1CB-94B5EFC6A022}">
      <dgm:prSet/>
      <dgm:spPr/>
      <dgm:t>
        <a:bodyPr/>
        <a:lstStyle/>
        <a:p>
          <a:endParaRPr lang="es-CO"/>
        </a:p>
      </dgm:t>
    </dgm:pt>
    <dgm:pt modelId="{08D62456-3ED3-447F-839F-A25EA6D761CF}" type="sibTrans" cxnId="{EB9A120C-9B2A-4EB7-B1CB-94B5EFC6A022}">
      <dgm:prSet/>
      <dgm:spPr/>
      <dgm:t>
        <a:bodyPr/>
        <a:lstStyle/>
        <a:p>
          <a:endParaRPr lang="es-CO"/>
        </a:p>
      </dgm:t>
    </dgm:pt>
    <dgm:pt modelId="{8ACB4FC0-EF0D-4AB2-8948-B0F6B03AAC0E}">
      <dgm:prSet phldrT="[Texto]"/>
      <dgm:spPr/>
      <dgm:t>
        <a:bodyPr/>
        <a:lstStyle/>
        <a:p>
          <a:r>
            <a:rPr lang="es-CO" b="1">
              <a:solidFill>
                <a:sysClr val="windowText" lastClr="000000"/>
              </a:solidFill>
            </a:rPr>
            <a:t>COBERTURA DE CARRERA JUDICIAL MAGISTRADOS IBAGUÉ.</a:t>
          </a:r>
        </a:p>
      </dgm:t>
    </dgm:pt>
    <dgm:pt modelId="{BDEB94F3-8E50-486D-B05E-E30B6C5416A1}" type="parTrans" cxnId="{2997A244-B7D7-4B31-85A3-D69F48FD94F2}">
      <dgm:prSet/>
      <dgm:spPr/>
      <dgm:t>
        <a:bodyPr/>
        <a:lstStyle/>
        <a:p>
          <a:endParaRPr lang="es-CO"/>
        </a:p>
      </dgm:t>
    </dgm:pt>
    <dgm:pt modelId="{628AA024-8466-4404-BC78-CF97C4D9A6AD}" type="sibTrans" cxnId="{2997A244-B7D7-4B31-85A3-D69F48FD94F2}">
      <dgm:prSet/>
      <dgm:spPr/>
      <dgm:t>
        <a:bodyPr/>
        <a:lstStyle/>
        <a:p>
          <a:endParaRPr lang="es-CO"/>
        </a:p>
      </dgm:t>
    </dgm:pt>
    <dgm:pt modelId="{C445B676-613F-4CBA-B27D-7726C27DDBBA}">
      <dgm:prSet phldrT="[Texto]"/>
      <dgm:spPr/>
      <dgm:t>
        <a:bodyPr/>
        <a:lstStyle/>
        <a:p>
          <a:r>
            <a:rPr lang="es-CO" b="1"/>
            <a:t>RESULTADO</a:t>
          </a:r>
        </a:p>
      </dgm:t>
    </dgm:pt>
    <dgm:pt modelId="{25CC12E6-A1E3-45D2-98FB-5505442C7C0E}" type="parTrans" cxnId="{F12DB810-AA1B-482C-9374-EA454B04FA10}">
      <dgm:prSet/>
      <dgm:spPr/>
      <dgm:t>
        <a:bodyPr/>
        <a:lstStyle/>
        <a:p>
          <a:endParaRPr lang="es-CO"/>
        </a:p>
      </dgm:t>
    </dgm:pt>
    <dgm:pt modelId="{2FDFEDFC-2076-45CF-A777-34F55F019B86}" type="sibTrans" cxnId="{F12DB810-AA1B-482C-9374-EA454B04FA10}">
      <dgm:prSet/>
      <dgm:spPr/>
      <dgm:t>
        <a:bodyPr/>
        <a:lstStyle/>
        <a:p>
          <a:endParaRPr lang="es-CO"/>
        </a:p>
      </dgm:t>
    </dgm:pt>
    <dgm:pt modelId="{DD3AC589-14FA-47B2-9BDF-F2FC70EF5BE3}">
      <dgm:prSet phldrT="[Texto]"/>
      <dgm:spPr/>
      <dgm:t>
        <a:bodyPr/>
        <a:lstStyle/>
        <a:p>
          <a:r>
            <a:rPr lang="es-CO" b="1">
              <a:solidFill>
                <a:sysClr val="windowText" lastClr="000000"/>
              </a:solidFill>
            </a:rPr>
            <a:t>PRIMER SEMESTRE: 88.89%</a:t>
          </a:r>
        </a:p>
      </dgm:t>
    </dgm:pt>
    <dgm:pt modelId="{C4820A1F-DA7F-4420-9919-643DD7EC1A1B}" type="parTrans" cxnId="{A7FF5E13-FA4F-4495-85DD-C4AA0404E1E1}">
      <dgm:prSet/>
      <dgm:spPr/>
      <dgm:t>
        <a:bodyPr/>
        <a:lstStyle/>
        <a:p>
          <a:endParaRPr lang="es-CO"/>
        </a:p>
      </dgm:t>
    </dgm:pt>
    <dgm:pt modelId="{4A794D6D-7D50-4C01-8FB5-BA91F83B4B6C}" type="sibTrans" cxnId="{A7FF5E13-FA4F-4495-85DD-C4AA0404E1E1}">
      <dgm:prSet/>
      <dgm:spPr/>
      <dgm:t>
        <a:bodyPr/>
        <a:lstStyle/>
        <a:p>
          <a:endParaRPr lang="es-CO"/>
        </a:p>
      </dgm:t>
    </dgm:pt>
    <dgm:pt modelId="{E1FAF863-F431-447D-BAF6-96BA1B64CF5D}">
      <dgm:prSet phldrT="[Texto]"/>
      <dgm:spPr/>
      <dgm:t>
        <a:bodyPr/>
        <a:lstStyle/>
        <a:p>
          <a:r>
            <a:rPr lang="es-CO" b="1">
              <a:solidFill>
                <a:sysClr val="windowText" lastClr="000000"/>
              </a:solidFill>
            </a:rPr>
            <a:t>SEGUNDO SEMESTRE: 81.48%</a:t>
          </a:r>
        </a:p>
      </dgm:t>
    </dgm:pt>
    <dgm:pt modelId="{EAD114DA-0E2C-4C55-AE15-6FA375E7B9D0}" type="parTrans" cxnId="{C2822EEB-C382-40D1-958A-6648E2ACAAFD}">
      <dgm:prSet/>
      <dgm:spPr/>
      <dgm:t>
        <a:bodyPr/>
        <a:lstStyle/>
        <a:p>
          <a:endParaRPr lang="es-CO"/>
        </a:p>
      </dgm:t>
    </dgm:pt>
    <dgm:pt modelId="{F0A068BE-8AB4-4C5E-B094-3A3EB5400D29}" type="sibTrans" cxnId="{C2822EEB-C382-40D1-958A-6648E2ACAAFD}">
      <dgm:prSet/>
      <dgm:spPr/>
      <dgm:t>
        <a:bodyPr/>
        <a:lstStyle/>
        <a:p>
          <a:endParaRPr lang="es-CO"/>
        </a:p>
      </dgm:t>
    </dgm:pt>
    <dgm:pt modelId="{C22A4AEF-B379-4F1C-82DE-EA4C5394E5B7}">
      <dgm:prSet phldrT="[Texto]"/>
      <dgm:spPr/>
      <dgm:t>
        <a:bodyPr/>
        <a:lstStyle/>
        <a:p>
          <a:r>
            <a:rPr lang="es-CO" b="1"/>
            <a:t>CUMPLIMIENTO</a:t>
          </a:r>
        </a:p>
      </dgm:t>
    </dgm:pt>
    <dgm:pt modelId="{04949906-DBF9-49DA-B51B-3FA0FE17C63B}" type="parTrans" cxnId="{2E94C093-6E4D-4CBA-86CC-8156B45B2738}">
      <dgm:prSet/>
      <dgm:spPr/>
      <dgm:t>
        <a:bodyPr/>
        <a:lstStyle/>
        <a:p>
          <a:endParaRPr lang="es-CO"/>
        </a:p>
      </dgm:t>
    </dgm:pt>
    <dgm:pt modelId="{338691F3-CBB8-4EFB-9B92-34B0B00DF36B}" type="sibTrans" cxnId="{2E94C093-6E4D-4CBA-86CC-8156B45B2738}">
      <dgm:prSet/>
      <dgm:spPr/>
      <dgm:t>
        <a:bodyPr/>
        <a:lstStyle/>
        <a:p>
          <a:endParaRPr lang="es-CO"/>
        </a:p>
      </dgm:t>
    </dgm:pt>
    <dgm:pt modelId="{8FA8939A-E52C-46A0-B21E-9AB2B6072397}">
      <dgm:prSet phldrT="[Texto]" custT="1"/>
      <dgm:spPr/>
      <dgm:t>
        <a:bodyPr/>
        <a:lstStyle/>
        <a:p>
          <a:r>
            <a:rPr lang="es-CO" sz="1800" b="1">
              <a:solidFill>
                <a:sysClr val="windowText" lastClr="000000"/>
              </a:solidFill>
            </a:rPr>
            <a:t>SI</a:t>
          </a:r>
        </a:p>
      </dgm:t>
    </dgm:pt>
    <dgm:pt modelId="{84404F10-85A2-4816-8051-C0F13C93657C}" type="parTrans" cxnId="{8A5999B7-8F6B-4A7F-93E5-FADDD3E9822B}">
      <dgm:prSet/>
      <dgm:spPr/>
      <dgm:t>
        <a:bodyPr/>
        <a:lstStyle/>
        <a:p>
          <a:endParaRPr lang="es-CO"/>
        </a:p>
      </dgm:t>
    </dgm:pt>
    <dgm:pt modelId="{5C087271-0D6E-456C-ABA5-7C6F7AA750AE}" type="sibTrans" cxnId="{8A5999B7-8F6B-4A7F-93E5-FADDD3E9822B}">
      <dgm:prSet/>
      <dgm:spPr/>
      <dgm:t>
        <a:bodyPr/>
        <a:lstStyle/>
        <a:p>
          <a:endParaRPr lang="es-CO"/>
        </a:p>
      </dgm:t>
    </dgm:pt>
    <dgm:pt modelId="{9AEF417D-DC91-4384-90B6-FCF4553F1D65}">
      <dgm:prSet phldrT="[Texto]"/>
      <dgm:spPr/>
      <dgm:t>
        <a:bodyPr/>
        <a:lstStyle/>
        <a:p>
          <a:r>
            <a:rPr lang="es-CO" b="0"/>
            <a:t>ACCIÓN</a:t>
          </a:r>
        </a:p>
      </dgm:t>
    </dgm:pt>
    <dgm:pt modelId="{969A50E4-250E-427F-A1E1-72B04B04B4AF}" type="parTrans" cxnId="{2A200338-5041-4845-B76B-1C2780DE8CD2}">
      <dgm:prSet/>
      <dgm:spPr/>
      <dgm:t>
        <a:bodyPr/>
        <a:lstStyle/>
        <a:p>
          <a:endParaRPr lang="es-CO"/>
        </a:p>
      </dgm:t>
    </dgm:pt>
    <dgm:pt modelId="{1E3BCF56-EED9-42C1-AAEC-19EE02282385}" type="sibTrans" cxnId="{2A200338-5041-4845-B76B-1C2780DE8CD2}">
      <dgm:prSet/>
      <dgm:spPr/>
      <dgm:t>
        <a:bodyPr/>
        <a:lstStyle/>
        <a:p>
          <a:endParaRPr lang="es-CO"/>
        </a:p>
      </dgm:t>
    </dgm:pt>
    <dgm:pt modelId="{936A629D-977C-4632-89F6-4EC384A844BE}">
      <dgm:prSet phldrT="[Texto]"/>
      <dgm:spPr/>
      <dgm:t>
        <a:bodyPr/>
        <a:lstStyle/>
        <a:p>
          <a:r>
            <a:rPr lang="es-CO" b="1">
              <a:solidFill>
                <a:sysClr val="windowText" lastClr="000000"/>
              </a:solidFill>
            </a:rPr>
            <a:t>NO REQUIERE</a:t>
          </a:r>
        </a:p>
        <a:p>
          <a:endParaRPr lang="es-CO" b="1"/>
        </a:p>
      </dgm:t>
    </dgm:pt>
    <dgm:pt modelId="{6A67546B-C17A-4244-92B7-C27AB3502755}" type="parTrans" cxnId="{21E29C25-41E1-4E29-A96F-125AB67506A8}">
      <dgm:prSet/>
      <dgm:spPr/>
      <dgm:t>
        <a:bodyPr/>
        <a:lstStyle/>
        <a:p>
          <a:endParaRPr lang="es-CO"/>
        </a:p>
      </dgm:t>
    </dgm:pt>
    <dgm:pt modelId="{71F52498-0EA8-44E1-B144-D569E77588E8}" type="sibTrans" cxnId="{21E29C25-41E1-4E29-A96F-125AB67506A8}">
      <dgm:prSet/>
      <dgm:spPr/>
      <dgm:t>
        <a:bodyPr/>
        <a:lstStyle/>
        <a:p>
          <a:endParaRPr lang="es-CO"/>
        </a:p>
      </dgm:t>
    </dgm:pt>
    <dgm:pt modelId="{AFEBBC13-56BA-47B9-B167-6052FB4DF34D}" type="pres">
      <dgm:prSet presAssocID="{269C7ED6-80B4-4A81-9DC7-44345BA13146}" presName="theList" presStyleCnt="0">
        <dgm:presLayoutVars>
          <dgm:dir/>
          <dgm:animLvl val="lvl"/>
          <dgm:resizeHandles val="exact"/>
        </dgm:presLayoutVars>
      </dgm:prSet>
      <dgm:spPr/>
      <dgm:t>
        <a:bodyPr/>
        <a:lstStyle/>
        <a:p>
          <a:endParaRPr lang="es-CO"/>
        </a:p>
      </dgm:t>
    </dgm:pt>
    <dgm:pt modelId="{8D9541DF-5676-4A69-8F00-739FDC1AAC67}" type="pres">
      <dgm:prSet presAssocID="{F986C349-43FA-44F9-9521-DBB86A7F404E}" presName="compNode" presStyleCnt="0"/>
      <dgm:spPr/>
    </dgm:pt>
    <dgm:pt modelId="{D4058E38-44EC-415C-A6FB-FDC4181D5DC9}" type="pres">
      <dgm:prSet presAssocID="{F986C349-43FA-44F9-9521-DBB86A7F404E}" presName="aNode" presStyleLbl="bgShp" presStyleIdx="0" presStyleCnt="4"/>
      <dgm:spPr/>
      <dgm:t>
        <a:bodyPr/>
        <a:lstStyle/>
        <a:p>
          <a:endParaRPr lang="es-CO"/>
        </a:p>
      </dgm:t>
    </dgm:pt>
    <dgm:pt modelId="{6ED351C3-5750-43FE-A379-9BC26DFEE49A}" type="pres">
      <dgm:prSet presAssocID="{F986C349-43FA-44F9-9521-DBB86A7F404E}" presName="textNode" presStyleLbl="bgShp" presStyleIdx="0" presStyleCnt="4"/>
      <dgm:spPr/>
      <dgm:t>
        <a:bodyPr/>
        <a:lstStyle/>
        <a:p>
          <a:endParaRPr lang="es-CO"/>
        </a:p>
      </dgm:t>
    </dgm:pt>
    <dgm:pt modelId="{D2727CD7-731D-46E8-AA17-2A94D9CA64E4}" type="pres">
      <dgm:prSet presAssocID="{F986C349-43FA-44F9-9521-DBB86A7F404E}" presName="compChildNode" presStyleCnt="0"/>
      <dgm:spPr/>
    </dgm:pt>
    <dgm:pt modelId="{C4642E25-D3B0-4CC4-A0E2-9DA27A68E934}" type="pres">
      <dgm:prSet presAssocID="{F986C349-43FA-44F9-9521-DBB86A7F404E}" presName="theInnerList" presStyleCnt="0"/>
      <dgm:spPr/>
    </dgm:pt>
    <dgm:pt modelId="{92F1DDBF-E1B2-45D0-9C9A-11B3D196FD1C}" type="pres">
      <dgm:prSet presAssocID="{8ACB4FC0-EF0D-4AB2-8948-B0F6B03AAC0E}" presName="childNode" presStyleLbl="node1" presStyleIdx="0" presStyleCnt="5">
        <dgm:presLayoutVars>
          <dgm:bulletEnabled val="1"/>
        </dgm:presLayoutVars>
      </dgm:prSet>
      <dgm:spPr/>
      <dgm:t>
        <a:bodyPr/>
        <a:lstStyle/>
        <a:p>
          <a:endParaRPr lang="es-CO"/>
        </a:p>
      </dgm:t>
    </dgm:pt>
    <dgm:pt modelId="{DC47C70A-C6F8-4AAA-8678-2A947E739D42}" type="pres">
      <dgm:prSet presAssocID="{F986C349-43FA-44F9-9521-DBB86A7F404E}" presName="aSpace" presStyleCnt="0"/>
      <dgm:spPr/>
    </dgm:pt>
    <dgm:pt modelId="{87B8874E-02A0-4960-B599-1DEDA06B21CC}" type="pres">
      <dgm:prSet presAssocID="{C445B676-613F-4CBA-B27D-7726C27DDBBA}" presName="compNode" presStyleCnt="0"/>
      <dgm:spPr/>
    </dgm:pt>
    <dgm:pt modelId="{EC23A21C-1815-4D4A-B8EF-F4E10C0EB259}" type="pres">
      <dgm:prSet presAssocID="{C445B676-613F-4CBA-B27D-7726C27DDBBA}" presName="aNode" presStyleLbl="bgShp" presStyleIdx="1" presStyleCnt="4"/>
      <dgm:spPr/>
      <dgm:t>
        <a:bodyPr/>
        <a:lstStyle/>
        <a:p>
          <a:endParaRPr lang="es-CO"/>
        </a:p>
      </dgm:t>
    </dgm:pt>
    <dgm:pt modelId="{75F33D9F-7E43-4606-9475-D0EE5C8DAADA}" type="pres">
      <dgm:prSet presAssocID="{C445B676-613F-4CBA-B27D-7726C27DDBBA}" presName="textNode" presStyleLbl="bgShp" presStyleIdx="1" presStyleCnt="4"/>
      <dgm:spPr/>
      <dgm:t>
        <a:bodyPr/>
        <a:lstStyle/>
        <a:p>
          <a:endParaRPr lang="es-CO"/>
        </a:p>
      </dgm:t>
    </dgm:pt>
    <dgm:pt modelId="{D23B9F47-BEFA-4E91-A004-1CBAA13268A8}" type="pres">
      <dgm:prSet presAssocID="{C445B676-613F-4CBA-B27D-7726C27DDBBA}" presName="compChildNode" presStyleCnt="0"/>
      <dgm:spPr/>
    </dgm:pt>
    <dgm:pt modelId="{F63D9F95-008F-4FF0-B963-78A32AA53A1A}" type="pres">
      <dgm:prSet presAssocID="{C445B676-613F-4CBA-B27D-7726C27DDBBA}" presName="theInnerList" presStyleCnt="0"/>
      <dgm:spPr/>
    </dgm:pt>
    <dgm:pt modelId="{3999C936-363A-417D-ADC7-D78E9C9F8EEA}" type="pres">
      <dgm:prSet presAssocID="{DD3AC589-14FA-47B2-9BDF-F2FC70EF5BE3}" presName="childNode" presStyleLbl="node1" presStyleIdx="1" presStyleCnt="5">
        <dgm:presLayoutVars>
          <dgm:bulletEnabled val="1"/>
        </dgm:presLayoutVars>
      </dgm:prSet>
      <dgm:spPr/>
      <dgm:t>
        <a:bodyPr/>
        <a:lstStyle/>
        <a:p>
          <a:endParaRPr lang="es-CO"/>
        </a:p>
      </dgm:t>
    </dgm:pt>
    <dgm:pt modelId="{63EB2841-851D-48B9-98E2-B1ACCFA30995}" type="pres">
      <dgm:prSet presAssocID="{DD3AC589-14FA-47B2-9BDF-F2FC70EF5BE3}" presName="aSpace2" presStyleCnt="0"/>
      <dgm:spPr/>
    </dgm:pt>
    <dgm:pt modelId="{068B882E-3058-409D-ACC5-6B177391A6CF}" type="pres">
      <dgm:prSet presAssocID="{E1FAF863-F431-447D-BAF6-96BA1B64CF5D}" presName="childNode" presStyleLbl="node1" presStyleIdx="2" presStyleCnt="5">
        <dgm:presLayoutVars>
          <dgm:bulletEnabled val="1"/>
        </dgm:presLayoutVars>
      </dgm:prSet>
      <dgm:spPr/>
      <dgm:t>
        <a:bodyPr/>
        <a:lstStyle/>
        <a:p>
          <a:endParaRPr lang="es-CO"/>
        </a:p>
      </dgm:t>
    </dgm:pt>
    <dgm:pt modelId="{4C022DF0-B2C1-4E51-AD4E-9275EC85AC83}" type="pres">
      <dgm:prSet presAssocID="{C445B676-613F-4CBA-B27D-7726C27DDBBA}" presName="aSpace" presStyleCnt="0"/>
      <dgm:spPr/>
    </dgm:pt>
    <dgm:pt modelId="{D8D1BE7E-24B4-4BD6-99BA-BC692652E35B}" type="pres">
      <dgm:prSet presAssocID="{C22A4AEF-B379-4F1C-82DE-EA4C5394E5B7}" presName="compNode" presStyleCnt="0"/>
      <dgm:spPr/>
    </dgm:pt>
    <dgm:pt modelId="{D0346A6B-E650-4E0F-A331-0AC376D13359}" type="pres">
      <dgm:prSet presAssocID="{C22A4AEF-B379-4F1C-82DE-EA4C5394E5B7}" presName="aNode" presStyleLbl="bgShp" presStyleIdx="2" presStyleCnt="4"/>
      <dgm:spPr/>
      <dgm:t>
        <a:bodyPr/>
        <a:lstStyle/>
        <a:p>
          <a:endParaRPr lang="es-CO"/>
        </a:p>
      </dgm:t>
    </dgm:pt>
    <dgm:pt modelId="{48291749-E3D6-42E6-950E-BABCF94917EC}" type="pres">
      <dgm:prSet presAssocID="{C22A4AEF-B379-4F1C-82DE-EA4C5394E5B7}" presName="textNode" presStyleLbl="bgShp" presStyleIdx="2" presStyleCnt="4"/>
      <dgm:spPr/>
      <dgm:t>
        <a:bodyPr/>
        <a:lstStyle/>
        <a:p>
          <a:endParaRPr lang="es-CO"/>
        </a:p>
      </dgm:t>
    </dgm:pt>
    <dgm:pt modelId="{B75DACCF-71B6-46F6-AA25-8DC8D0747BB0}" type="pres">
      <dgm:prSet presAssocID="{C22A4AEF-B379-4F1C-82DE-EA4C5394E5B7}" presName="compChildNode" presStyleCnt="0"/>
      <dgm:spPr/>
    </dgm:pt>
    <dgm:pt modelId="{BEB03757-A234-4C1B-86FE-867F7112487E}" type="pres">
      <dgm:prSet presAssocID="{C22A4AEF-B379-4F1C-82DE-EA4C5394E5B7}" presName="theInnerList" presStyleCnt="0"/>
      <dgm:spPr/>
    </dgm:pt>
    <dgm:pt modelId="{4FCB95E7-B825-455B-ADDA-6C6D1BF23045}" type="pres">
      <dgm:prSet presAssocID="{8FA8939A-E52C-46A0-B21E-9AB2B6072397}" presName="childNode" presStyleLbl="node1" presStyleIdx="3" presStyleCnt="5">
        <dgm:presLayoutVars>
          <dgm:bulletEnabled val="1"/>
        </dgm:presLayoutVars>
      </dgm:prSet>
      <dgm:spPr/>
      <dgm:t>
        <a:bodyPr/>
        <a:lstStyle/>
        <a:p>
          <a:endParaRPr lang="es-CO"/>
        </a:p>
      </dgm:t>
    </dgm:pt>
    <dgm:pt modelId="{29606FB1-DB68-49C7-BFEF-327C0B27921C}" type="pres">
      <dgm:prSet presAssocID="{C22A4AEF-B379-4F1C-82DE-EA4C5394E5B7}" presName="aSpace" presStyleCnt="0"/>
      <dgm:spPr/>
    </dgm:pt>
    <dgm:pt modelId="{96248D93-870C-42AF-969D-AFC17C06A3E4}" type="pres">
      <dgm:prSet presAssocID="{9AEF417D-DC91-4384-90B6-FCF4553F1D65}" presName="compNode" presStyleCnt="0"/>
      <dgm:spPr/>
    </dgm:pt>
    <dgm:pt modelId="{C7315A7C-F305-42FB-83AC-9A961943A3D0}" type="pres">
      <dgm:prSet presAssocID="{9AEF417D-DC91-4384-90B6-FCF4553F1D65}" presName="aNode" presStyleLbl="bgShp" presStyleIdx="3" presStyleCnt="4"/>
      <dgm:spPr/>
      <dgm:t>
        <a:bodyPr/>
        <a:lstStyle/>
        <a:p>
          <a:endParaRPr lang="es-CO"/>
        </a:p>
      </dgm:t>
    </dgm:pt>
    <dgm:pt modelId="{3AB65BB8-F2E7-4B19-B9CE-1D3C5B338554}" type="pres">
      <dgm:prSet presAssocID="{9AEF417D-DC91-4384-90B6-FCF4553F1D65}" presName="textNode" presStyleLbl="bgShp" presStyleIdx="3" presStyleCnt="4"/>
      <dgm:spPr/>
      <dgm:t>
        <a:bodyPr/>
        <a:lstStyle/>
        <a:p>
          <a:endParaRPr lang="es-CO"/>
        </a:p>
      </dgm:t>
    </dgm:pt>
    <dgm:pt modelId="{100BB3E5-D011-4EFE-9688-5A81EA3FFBE7}" type="pres">
      <dgm:prSet presAssocID="{9AEF417D-DC91-4384-90B6-FCF4553F1D65}" presName="compChildNode" presStyleCnt="0"/>
      <dgm:spPr/>
    </dgm:pt>
    <dgm:pt modelId="{3EBC53D4-E987-47E2-B11F-16A7F83AEF64}" type="pres">
      <dgm:prSet presAssocID="{9AEF417D-DC91-4384-90B6-FCF4553F1D65}" presName="theInnerList" presStyleCnt="0"/>
      <dgm:spPr/>
    </dgm:pt>
    <dgm:pt modelId="{DD06A209-E954-4169-962F-0FD42AC71BA7}" type="pres">
      <dgm:prSet presAssocID="{936A629D-977C-4632-89F6-4EC384A844BE}" presName="childNode" presStyleLbl="node1" presStyleIdx="4" presStyleCnt="5">
        <dgm:presLayoutVars>
          <dgm:bulletEnabled val="1"/>
        </dgm:presLayoutVars>
      </dgm:prSet>
      <dgm:spPr/>
      <dgm:t>
        <a:bodyPr/>
        <a:lstStyle/>
        <a:p>
          <a:endParaRPr lang="es-CO"/>
        </a:p>
      </dgm:t>
    </dgm:pt>
  </dgm:ptLst>
  <dgm:cxnLst>
    <dgm:cxn modelId="{1C1BA54C-8062-4AE5-AA16-EE6AE7CF2B24}" type="presOf" srcId="{8ACB4FC0-EF0D-4AB2-8948-B0F6B03AAC0E}" destId="{92F1DDBF-E1B2-45D0-9C9A-11B3D196FD1C}" srcOrd="0" destOrd="0" presId="urn:microsoft.com/office/officeart/2005/8/layout/lProcess2"/>
    <dgm:cxn modelId="{C2822EEB-C382-40D1-958A-6648E2ACAAFD}" srcId="{C445B676-613F-4CBA-B27D-7726C27DDBBA}" destId="{E1FAF863-F431-447D-BAF6-96BA1B64CF5D}" srcOrd="1" destOrd="0" parTransId="{EAD114DA-0E2C-4C55-AE15-6FA375E7B9D0}" sibTransId="{F0A068BE-8AB4-4C5E-B094-3A3EB5400D29}"/>
    <dgm:cxn modelId="{AD6D2964-8F9F-46BC-B360-F70E843A9252}" type="presOf" srcId="{8FA8939A-E52C-46A0-B21E-9AB2B6072397}" destId="{4FCB95E7-B825-455B-ADDA-6C6D1BF23045}" srcOrd="0" destOrd="0" presId="urn:microsoft.com/office/officeart/2005/8/layout/lProcess2"/>
    <dgm:cxn modelId="{2E94C093-6E4D-4CBA-86CC-8156B45B2738}" srcId="{269C7ED6-80B4-4A81-9DC7-44345BA13146}" destId="{C22A4AEF-B379-4F1C-82DE-EA4C5394E5B7}" srcOrd="2" destOrd="0" parTransId="{04949906-DBF9-49DA-B51B-3FA0FE17C63B}" sibTransId="{338691F3-CBB8-4EFB-9B92-34B0B00DF36B}"/>
    <dgm:cxn modelId="{6461D9D7-D958-43A1-9298-0B4821122447}" type="presOf" srcId="{C445B676-613F-4CBA-B27D-7726C27DDBBA}" destId="{EC23A21C-1815-4D4A-B8EF-F4E10C0EB259}" srcOrd="0" destOrd="0" presId="urn:microsoft.com/office/officeart/2005/8/layout/lProcess2"/>
    <dgm:cxn modelId="{2A200338-5041-4845-B76B-1C2780DE8CD2}" srcId="{269C7ED6-80B4-4A81-9DC7-44345BA13146}" destId="{9AEF417D-DC91-4384-90B6-FCF4553F1D65}" srcOrd="3" destOrd="0" parTransId="{969A50E4-250E-427F-A1E1-72B04B04B4AF}" sibTransId="{1E3BCF56-EED9-42C1-AAEC-19EE02282385}"/>
    <dgm:cxn modelId="{013841C1-AF35-4DA9-BD8A-5C52383AFE6E}" type="presOf" srcId="{E1FAF863-F431-447D-BAF6-96BA1B64CF5D}" destId="{068B882E-3058-409D-ACC5-6B177391A6CF}" srcOrd="0" destOrd="0" presId="urn:microsoft.com/office/officeart/2005/8/layout/lProcess2"/>
    <dgm:cxn modelId="{4070591B-F9A2-4059-994F-60B541BE6DE1}" type="presOf" srcId="{F986C349-43FA-44F9-9521-DBB86A7F404E}" destId="{D4058E38-44EC-415C-A6FB-FDC4181D5DC9}" srcOrd="0" destOrd="0" presId="urn:microsoft.com/office/officeart/2005/8/layout/lProcess2"/>
    <dgm:cxn modelId="{B9979837-153C-4B0F-AE09-E7A985286CDC}" type="presOf" srcId="{F986C349-43FA-44F9-9521-DBB86A7F404E}" destId="{6ED351C3-5750-43FE-A379-9BC26DFEE49A}" srcOrd="1" destOrd="0" presId="urn:microsoft.com/office/officeart/2005/8/layout/lProcess2"/>
    <dgm:cxn modelId="{C5A65734-0547-4FDE-A3DE-B84D2694C356}" type="presOf" srcId="{9AEF417D-DC91-4384-90B6-FCF4553F1D65}" destId="{C7315A7C-F305-42FB-83AC-9A961943A3D0}" srcOrd="0" destOrd="0" presId="urn:microsoft.com/office/officeart/2005/8/layout/lProcess2"/>
    <dgm:cxn modelId="{A7FF5E13-FA4F-4495-85DD-C4AA0404E1E1}" srcId="{C445B676-613F-4CBA-B27D-7726C27DDBBA}" destId="{DD3AC589-14FA-47B2-9BDF-F2FC70EF5BE3}" srcOrd="0" destOrd="0" parTransId="{C4820A1F-DA7F-4420-9919-643DD7EC1A1B}" sibTransId="{4A794D6D-7D50-4C01-8FB5-BA91F83B4B6C}"/>
    <dgm:cxn modelId="{F12DB810-AA1B-482C-9374-EA454B04FA10}" srcId="{269C7ED6-80B4-4A81-9DC7-44345BA13146}" destId="{C445B676-613F-4CBA-B27D-7726C27DDBBA}" srcOrd="1" destOrd="0" parTransId="{25CC12E6-A1E3-45D2-98FB-5505442C7C0E}" sibTransId="{2FDFEDFC-2076-45CF-A777-34F55F019B86}"/>
    <dgm:cxn modelId="{39F36566-4599-45EE-866E-1BCE9EB16682}" type="presOf" srcId="{C445B676-613F-4CBA-B27D-7726C27DDBBA}" destId="{75F33D9F-7E43-4606-9475-D0EE5C8DAADA}" srcOrd="1" destOrd="0" presId="urn:microsoft.com/office/officeart/2005/8/layout/lProcess2"/>
    <dgm:cxn modelId="{21E29C25-41E1-4E29-A96F-125AB67506A8}" srcId="{9AEF417D-DC91-4384-90B6-FCF4553F1D65}" destId="{936A629D-977C-4632-89F6-4EC384A844BE}" srcOrd="0" destOrd="0" parTransId="{6A67546B-C17A-4244-92B7-C27AB3502755}" sibTransId="{71F52498-0EA8-44E1-B144-D569E77588E8}"/>
    <dgm:cxn modelId="{EB9A120C-9B2A-4EB7-B1CB-94B5EFC6A022}" srcId="{269C7ED6-80B4-4A81-9DC7-44345BA13146}" destId="{F986C349-43FA-44F9-9521-DBB86A7F404E}" srcOrd="0" destOrd="0" parTransId="{51542146-2EC9-4FA7-9CE6-EE2CB86E97A6}" sibTransId="{08D62456-3ED3-447F-839F-A25EA6D761CF}"/>
    <dgm:cxn modelId="{C13272CE-B541-404B-B45C-6FE5034C1734}" type="presOf" srcId="{DD3AC589-14FA-47B2-9BDF-F2FC70EF5BE3}" destId="{3999C936-363A-417D-ADC7-D78E9C9F8EEA}" srcOrd="0" destOrd="0" presId="urn:microsoft.com/office/officeart/2005/8/layout/lProcess2"/>
    <dgm:cxn modelId="{C29AF0F1-78E3-4C9C-86AD-49CB6CE9BDA5}" type="presOf" srcId="{C22A4AEF-B379-4F1C-82DE-EA4C5394E5B7}" destId="{D0346A6B-E650-4E0F-A331-0AC376D13359}" srcOrd="0" destOrd="0" presId="urn:microsoft.com/office/officeart/2005/8/layout/lProcess2"/>
    <dgm:cxn modelId="{8A5999B7-8F6B-4A7F-93E5-FADDD3E9822B}" srcId="{C22A4AEF-B379-4F1C-82DE-EA4C5394E5B7}" destId="{8FA8939A-E52C-46A0-B21E-9AB2B6072397}" srcOrd="0" destOrd="0" parTransId="{84404F10-85A2-4816-8051-C0F13C93657C}" sibTransId="{5C087271-0D6E-456C-ABA5-7C6F7AA750AE}"/>
    <dgm:cxn modelId="{EACA5457-5D09-4B7B-A785-DAC00D32714D}" type="presOf" srcId="{936A629D-977C-4632-89F6-4EC384A844BE}" destId="{DD06A209-E954-4169-962F-0FD42AC71BA7}" srcOrd="0" destOrd="0" presId="urn:microsoft.com/office/officeart/2005/8/layout/lProcess2"/>
    <dgm:cxn modelId="{1B7F5A86-53D5-4638-9364-333E17AB6F61}" type="presOf" srcId="{269C7ED6-80B4-4A81-9DC7-44345BA13146}" destId="{AFEBBC13-56BA-47B9-B167-6052FB4DF34D}" srcOrd="0" destOrd="0" presId="urn:microsoft.com/office/officeart/2005/8/layout/lProcess2"/>
    <dgm:cxn modelId="{D0157B26-63F6-46E4-89DE-D2EBD5123217}" type="presOf" srcId="{C22A4AEF-B379-4F1C-82DE-EA4C5394E5B7}" destId="{48291749-E3D6-42E6-950E-BABCF94917EC}" srcOrd="1" destOrd="0" presId="urn:microsoft.com/office/officeart/2005/8/layout/lProcess2"/>
    <dgm:cxn modelId="{42E13989-2237-4AF3-845B-6780AB96E847}" type="presOf" srcId="{9AEF417D-DC91-4384-90B6-FCF4553F1D65}" destId="{3AB65BB8-F2E7-4B19-B9CE-1D3C5B338554}" srcOrd="1" destOrd="0" presId="urn:microsoft.com/office/officeart/2005/8/layout/lProcess2"/>
    <dgm:cxn modelId="{2997A244-B7D7-4B31-85A3-D69F48FD94F2}" srcId="{F986C349-43FA-44F9-9521-DBB86A7F404E}" destId="{8ACB4FC0-EF0D-4AB2-8948-B0F6B03AAC0E}" srcOrd="0" destOrd="0" parTransId="{BDEB94F3-8E50-486D-B05E-E30B6C5416A1}" sibTransId="{628AA024-8466-4404-BC78-CF97C4D9A6AD}"/>
    <dgm:cxn modelId="{49D51422-83AC-4C0F-8708-55BA6162F91C}" type="presParOf" srcId="{AFEBBC13-56BA-47B9-B167-6052FB4DF34D}" destId="{8D9541DF-5676-4A69-8F00-739FDC1AAC67}" srcOrd="0" destOrd="0" presId="urn:microsoft.com/office/officeart/2005/8/layout/lProcess2"/>
    <dgm:cxn modelId="{FEE595E4-B92F-4FB1-92FF-B78CE579F3A6}" type="presParOf" srcId="{8D9541DF-5676-4A69-8F00-739FDC1AAC67}" destId="{D4058E38-44EC-415C-A6FB-FDC4181D5DC9}" srcOrd="0" destOrd="0" presId="urn:microsoft.com/office/officeart/2005/8/layout/lProcess2"/>
    <dgm:cxn modelId="{759022BE-22FD-4E04-BE09-8A25D6D06577}" type="presParOf" srcId="{8D9541DF-5676-4A69-8F00-739FDC1AAC67}" destId="{6ED351C3-5750-43FE-A379-9BC26DFEE49A}" srcOrd="1" destOrd="0" presId="urn:microsoft.com/office/officeart/2005/8/layout/lProcess2"/>
    <dgm:cxn modelId="{A827EA25-C16D-41EE-9E60-B93A2C7AC141}" type="presParOf" srcId="{8D9541DF-5676-4A69-8F00-739FDC1AAC67}" destId="{D2727CD7-731D-46E8-AA17-2A94D9CA64E4}" srcOrd="2" destOrd="0" presId="urn:microsoft.com/office/officeart/2005/8/layout/lProcess2"/>
    <dgm:cxn modelId="{8BC200E0-50A9-488D-BEC3-F142814BE122}" type="presParOf" srcId="{D2727CD7-731D-46E8-AA17-2A94D9CA64E4}" destId="{C4642E25-D3B0-4CC4-A0E2-9DA27A68E934}" srcOrd="0" destOrd="0" presId="urn:microsoft.com/office/officeart/2005/8/layout/lProcess2"/>
    <dgm:cxn modelId="{5AF0BB11-879E-443F-BDC3-85A67C002266}" type="presParOf" srcId="{C4642E25-D3B0-4CC4-A0E2-9DA27A68E934}" destId="{92F1DDBF-E1B2-45D0-9C9A-11B3D196FD1C}" srcOrd="0" destOrd="0" presId="urn:microsoft.com/office/officeart/2005/8/layout/lProcess2"/>
    <dgm:cxn modelId="{F9D6C362-89DA-48B2-BBF8-9BFEA0904FCF}" type="presParOf" srcId="{AFEBBC13-56BA-47B9-B167-6052FB4DF34D}" destId="{DC47C70A-C6F8-4AAA-8678-2A947E739D42}" srcOrd="1" destOrd="0" presId="urn:microsoft.com/office/officeart/2005/8/layout/lProcess2"/>
    <dgm:cxn modelId="{553D3818-AAC3-49CE-8684-88CCAD122F04}" type="presParOf" srcId="{AFEBBC13-56BA-47B9-B167-6052FB4DF34D}" destId="{87B8874E-02A0-4960-B599-1DEDA06B21CC}" srcOrd="2" destOrd="0" presId="urn:microsoft.com/office/officeart/2005/8/layout/lProcess2"/>
    <dgm:cxn modelId="{A5D34334-9727-4089-B7A2-5DFA55213B1E}" type="presParOf" srcId="{87B8874E-02A0-4960-B599-1DEDA06B21CC}" destId="{EC23A21C-1815-4D4A-B8EF-F4E10C0EB259}" srcOrd="0" destOrd="0" presId="urn:microsoft.com/office/officeart/2005/8/layout/lProcess2"/>
    <dgm:cxn modelId="{024C06FD-4F60-45D3-93AF-15387BE28161}" type="presParOf" srcId="{87B8874E-02A0-4960-B599-1DEDA06B21CC}" destId="{75F33D9F-7E43-4606-9475-D0EE5C8DAADA}" srcOrd="1" destOrd="0" presId="urn:microsoft.com/office/officeart/2005/8/layout/lProcess2"/>
    <dgm:cxn modelId="{73958410-7060-446A-823B-B6CA9EBFE992}" type="presParOf" srcId="{87B8874E-02A0-4960-B599-1DEDA06B21CC}" destId="{D23B9F47-BEFA-4E91-A004-1CBAA13268A8}" srcOrd="2" destOrd="0" presId="urn:microsoft.com/office/officeart/2005/8/layout/lProcess2"/>
    <dgm:cxn modelId="{F7A69BD1-8CBB-4F33-AE92-CA32DF83174A}" type="presParOf" srcId="{D23B9F47-BEFA-4E91-A004-1CBAA13268A8}" destId="{F63D9F95-008F-4FF0-B963-78A32AA53A1A}" srcOrd="0" destOrd="0" presId="urn:microsoft.com/office/officeart/2005/8/layout/lProcess2"/>
    <dgm:cxn modelId="{6AED5D3D-B8BB-41D1-AB19-2245B83644B9}" type="presParOf" srcId="{F63D9F95-008F-4FF0-B963-78A32AA53A1A}" destId="{3999C936-363A-417D-ADC7-D78E9C9F8EEA}" srcOrd="0" destOrd="0" presId="urn:microsoft.com/office/officeart/2005/8/layout/lProcess2"/>
    <dgm:cxn modelId="{A4DD805C-73F9-4946-A04C-1358C7FE2D6E}" type="presParOf" srcId="{F63D9F95-008F-4FF0-B963-78A32AA53A1A}" destId="{63EB2841-851D-48B9-98E2-B1ACCFA30995}" srcOrd="1" destOrd="0" presId="urn:microsoft.com/office/officeart/2005/8/layout/lProcess2"/>
    <dgm:cxn modelId="{C6FA2747-93EB-47AE-A056-91F703295E83}" type="presParOf" srcId="{F63D9F95-008F-4FF0-B963-78A32AA53A1A}" destId="{068B882E-3058-409D-ACC5-6B177391A6CF}" srcOrd="2" destOrd="0" presId="urn:microsoft.com/office/officeart/2005/8/layout/lProcess2"/>
    <dgm:cxn modelId="{900B76D4-ACBA-4021-81BD-3DA6CF270EC9}" type="presParOf" srcId="{AFEBBC13-56BA-47B9-B167-6052FB4DF34D}" destId="{4C022DF0-B2C1-4E51-AD4E-9275EC85AC83}" srcOrd="3" destOrd="0" presId="urn:microsoft.com/office/officeart/2005/8/layout/lProcess2"/>
    <dgm:cxn modelId="{ED185B64-A0EF-48CD-B560-3A2B190B7EBD}" type="presParOf" srcId="{AFEBBC13-56BA-47B9-B167-6052FB4DF34D}" destId="{D8D1BE7E-24B4-4BD6-99BA-BC692652E35B}" srcOrd="4" destOrd="0" presId="urn:microsoft.com/office/officeart/2005/8/layout/lProcess2"/>
    <dgm:cxn modelId="{CFEFB9FA-875D-4688-8EB4-62CB0B06E8E9}" type="presParOf" srcId="{D8D1BE7E-24B4-4BD6-99BA-BC692652E35B}" destId="{D0346A6B-E650-4E0F-A331-0AC376D13359}" srcOrd="0" destOrd="0" presId="urn:microsoft.com/office/officeart/2005/8/layout/lProcess2"/>
    <dgm:cxn modelId="{ACB5D4DD-A847-4C3D-B601-A930D658782F}" type="presParOf" srcId="{D8D1BE7E-24B4-4BD6-99BA-BC692652E35B}" destId="{48291749-E3D6-42E6-950E-BABCF94917EC}" srcOrd="1" destOrd="0" presId="urn:microsoft.com/office/officeart/2005/8/layout/lProcess2"/>
    <dgm:cxn modelId="{5650CF53-E438-431D-BF50-5FBDE1C6CBDB}" type="presParOf" srcId="{D8D1BE7E-24B4-4BD6-99BA-BC692652E35B}" destId="{B75DACCF-71B6-46F6-AA25-8DC8D0747BB0}" srcOrd="2" destOrd="0" presId="urn:microsoft.com/office/officeart/2005/8/layout/lProcess2"/>
    <dgm:cxn modelId="{58567509-340F-4A65-ACED-C2F61E5BF66C}" type="presParOf" srcId="{B75DACCF-71B6-46F6-AA25-8DC8D0747BB0}" destId="{BEB03757-A234-4C1B-86FE-867F7112487E}" srcOrd="0" destOrd="0" presId="urn:microsoft.com/office/officeart/2005/8/layout/lProcess2"/>
    <dgm:cxn modelId="{84C3113B-2113-4342-B4FD-E187A65F4B31}" type="presParOf" srcId="{BEB03757-A234-4C1B-86FE-867F7112487E}" destId="{4FCB95E7-B825-455B-ADDA-6C6D1BF23045}" srcOrd="0" destOrd="0" presId="urn:microsoft.com/office/officeart/2005/8/layout/lProcess2"/>
    <dgm:cxn modelId="{CE3BB4A1-6DFB-46F9-A13B-321B4D3EC20F}" type="presParOf" srcId="{AFEBBC13-56BA-47B9-B167-6052FB4DF34D}" destId="{29606FB1-DB68-49C7-BFEF-327C0B27921C}" srcOrd="5" destOrd="0" presId="urn:microsoft.com/office/officeart/2005/8/layout/lProcess2"/>
    <dgm:cxn modelId="{C4FA9B8B-4E5D-46E4-8AE8-968FEC1C9E72}" type="presParOf" srcId="{AFEBBC13-56BA-47B9-B167-6052FB4DF34D}" destId="{96248D93-870C-42AF-969D-AFC17C06A3E4}" srcOrd="6" destOrd="0" presId="urn:microsoft.com/office/officeart/2005/8/layout/lProcess2"/>
    <dgm:cxn modelId="{80A0917D-9E4A-406B-B5D4-BE4A65019BC4}" type="presParOf" srcId="{96248D93-870C-42AF-969D-AFC17C06A3E4}" destId="{C7315A7C-F305-42FB-83AC-9A961943A3D0}" srcOrd="0" destOrd="0" presId="urn:microsoft.com/office/officeart/2005/8/layout/lProcess2"/>
    <dgm:cxn modelId="{2530F3FB-623D-4DA8-A57B-C19260A3405C}" type="presParOf" srcId="{96248D93-870C-42AF-969D-AFC17C06A3E4}" destId="{3AB65BB8-F2E7-4B19-B9CE-1D3C5B338554}" srcOrd="1" destOrd="0" presId="urn:microsoft.com/office/officeart/2005/8/layout/lProcess2"/>
    <dgm:cxn modelId="{50ECAA67-0552-4EC8-A0BE-CB2F4ACE89E3}" type="presParOf" srcId="{96248D93-870C-42AF-969D-AFC17C06A3E4}" destId="{100BB3E5-D011-4EFE-9688-5A81EA3FFBE7}" srcOrd="2" destOrd="0" presId="urn:microsoft.com/office/officeart/2005/8/layout/lProcess2"/>
    <dgm:cxn modelId="{C4AC57CC-0DEA-4BF3-8199-495577C2600E}" type="presParOf" srcId="{100BB3E5-D011-4EFE-9688-5A81EA3FFBE7}" destId="{3EBC53D4-E987-47E2-B11F-16A7F83AEF64}" srcOrd="0" destOrd="0" presId="urn:microsoft.com/office/officeart/2005/8/layout/lProcess2"/>
    <dgm:cxn modelId="{0CA431FB-5E9C-4061-A7B8-8111FF17A8FF}" type="presParOf" srcId="{3EBC53D4-E987-47E2-B11F-16A7F83AEF64}" destId="{DD06A209-E954-4169-962F-0FD42AC71BA7}" srcOrd="0" destOrd="0" presId="urn:microsoft.com/office/officeart/2005/8/layout/lProcess2"/>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269C7ED6-80B4-4A81-9DC7-44345BA13146}" type="doc">
      <dgm:prSet loTypeId="urn:microsoft.com/office/officeart/2005/8/layout/lProcess2" loCatId="relationship" qsTypeId="urn:microsoft.com/office/officeart/2005/8/quickstyle/3d3" qsCatId="3D" csTypeId="urn:microsoft.com/office/officeart/2005/8/colors/colorful2" csCatId="colorful" phldr="1"/>
      <dgm:spPr/>
      <dgm:t>
        <a:bodyPr/>
        <a:lstStyle/>
        <a:p>
          <a:endParaRPr lang="es-CO"/>
        </a:p>
      </dgm:t>
    </dgm:pt>
    <dgm:pt modelId="{F986C349-43FA-44F9-9521-DBB86A7F404E}">
      <dgm:prSet phldrT="[Texto]" custT="1"/>
      <dgm:spPr/>
      <dgm:t>
        <a:bodyPr/>
        <a:lstStyle/>
        <a:p>
          <a:r>
            <a:rPr lang="es-CO" sz="1800" b="1"/>
            <a:t>INDICADOR</a:t>
          </a:r>
        </a:p>
      </dgm:t>
    </dgm:pt>
    <dgm:pt modelId="{51542146-2EC9-4FA7-9CE6-EE2CB86E97A6}" type="parTrans" cxnId="{EB9A120C-9B2A-4EB7-B1CB-94B5EFC6A022}">
      <dgm:prSet/>
      <dgm:spPr/>
      <dgm:t>
        <a:bodyPr/>
        <a:lstStyle/>
        <a:p>
          <a:endParaRPr lang="es-CO"/>
        </a:p>
      </dgm:t>
    </dgm:pt>
    <dgm:pt modelId="{08D62456-3ED3-447F-839F-A25EA6D761CF}" type="sibTrans" cxnId="{EB9A120C-9B2A-4EB7-B1CB-94B5EFC6A022}">
      <dgm:prSet/>
      <dgm:spPr/>
      <dgm:t>
        <a:bodyPr/>
        <a:lstStyle/>
        <a:p>
          <a:endParaRPr lang="es-CO"/>
        </a:p>
      </dgm:t>
    </dgm:pt>
    <dgm:pt modelId="{8ACB4FC0-EF0D-4AB2-8948-B0F6B03AAC0E}">
      <dgm:prSet phldrT="[Texto]"/>
      <dgm:spPr/>
      <dgm:t>
        <a:bodyPr/>
        <a:lstStyle/>
        <a:p>
          <a:r>
            <a:rPr lang="es-CO" b="1">
              <a:solidFill>
                <a:sysClr val="windowText" lastClr="000000"/>
              </a:solidFill>
            </a:rPr>
            <a:t>SATISFACCIÓN DE LOS USUARIOS DEL SISTEMA DE CARRERA JUDICIAL IBAGUÉ</a:t>
          </a:r>
        </a:p>
      </dgm:t>
    </dgm:pt>
    <dgm:pt modelId="{BDEB94F3-8E50-486D-B05E-E30B6C5416A1}" type="parTrans" cxnId="{2997A244-B7D7-4B31-85A3-D69F48FD94F2}">
      <dgm:prSet/>
      <dgm:spPr/>
      <dgm:t>
        <a:bodyPr/>
        <a:lstStyle/>
        <a:p>
          <a:endParaRPr lang="es-CO"/>
        </a:p>
      </dgm:t>
    </dgm:pt>
    <dgm:pt modelId="{628AA024-8466-4404-BC78-CF97C4D9A6AD}" type="sibTrans" cxnId="{2997A244-B7D7-4B31-85A3-D69F48FD94F2}">
      <dgm:prSet/>
      <dgm:spPr/>
      <dgm:t>
        <a:bodyPr/>
        <a:lstStyle/>
        <a:p>
          <a:endParaRPr lang="es-CO"/>
        </a:p>
      </dgm:t>
    </dgm:pt>
    <dgm:pt modelId="{C445B676-613F-4CBA-B27D-7726C27DDBBA}">
      <dgm:prSet phldrT="[Texto]"/>
      <dgm:spPr/>
      <dgm:t>
        <a:bodyPr/>
        <a:lstStyle/>
        <a:p>
          <a:r>
            <a:rPr lang="es-CO" b="1"/>
            <a:t>RESULTADO</a:t>
          </a:r>
        </a:p>
      </dgm:t>
    </dgm:pt>
    <dgm:pt modelId="{25CC12E6-A1E3-45D2-98FB-5505442C7C0E}" type="parTrans" cxnId="{F12DB810-AA1B-482C-9374-EA454B04FA10}">
      <dgm:prSet/>
      <dgm:spPr/>
      <dgm:t>
        <a:bodyPr/>
        <a:lstStyle/>
        <a:p>
          <a:endParaRPr lang="es-CO"/>
        </a:p>
      </dgm:t>
    </dgm:pt>
    <dgm:pt modelId="{2FDFEDFC-2076-45CF-A777-34F55F019B86}" type="sibTrans" cxnId="{F12DB810-AA1B-482C-9374-EA454B04FA10}">
      <dgm:prSet/>
      <dgm:spPr/>
      <dgm:t>
        <a:bodyPr/>
        <a:lstStyle/>
        <a:p>
          <a:endParaRPr lang="es-CO"/>
        </a:p>
      </dgm:t>
    </dgm:pt>
    <dgm:pt modelId="{DD3AC589-14FA-47B2-9BDF-F2FC70EF5BE3}">
      <dgm:prSet phldrT="[Texto]" custT="1"/>
      <dgm:spPr/>
      <dgm:t>
        <a:bodyPr/>
        <a:lstStyle/>
        <a:p>
          <a:r>
            <a:rPr lang="es-CO" sz="1600" b="1">
              <a:solidFill>
                <a:sysClr val="windowText" lastClr="000000"/>
              </a:solidFill>
            </a:rPr>
            <a:t>99.21%</a:t>
          </a:r>
        </a:p>
      </dgm:t>
    </dgm:pt>
    <dgm:pt modelId="{C4820A1F-DA7F-4420-9919-643DD7EC1A1B}" type="parTrans" cxnId="{A7FF5E13-FA4F-4495-85DD-C4AA0404E1E1}">
      <dgm:prSet/>
      <dgm:spPr/>
      <dgm:t>
        <a:bodyPr/>
        <a:lstStyle/>
        <a:p>
          <a:endParaRPr lang="es-CO"/>
        </a:p>
      </dgm:t>
    </dgm:pt>
    <dgm:pt modelId="{4A794D6D-7D50-4C01-8FB5-BA91F83B4B6C}" type="sibTrans" cxnId="{A7FF5E13-FA4F-4495-85DD-C4AA0404E1E1}">
      <dgm:prSet/>
      <dgm:spPr/>
      <dgm:t>
        <a:bodyPr/>
        <a:lstStyle/>
        <a:p>
          <a:endParaRPr lang="es-CO"/>
        </a:p>
      </dgm:t>
    </dgm:pt>
    <dgm:pt modelId="{C22A4AEF-B379-4F1C-82DE-EA4C5394E5B7}">
      <dgm:prSet phldrT="[Texto]"/>
      <dgm:spPr/>
      <dgm:t>
        <a:bodyPr/>
        <a:lstStyle/>
        <a:p>
          <a:r>
            <a:rPr lang="es-CO" b="1"/>
            <a:t>CUMPLIMIENTO</a:t>
          </a:r>
        </a:p>
      </dgm:t>
    </dgm:pt>
    <dgm:pt modelId="{04949906-DBF9-49DA-B51B-3FA0FE17C63B}" type="parTrans" cxnId="{2E94C093-6E4D-4CBA-86CC-8156B45B2738}">
      <dgm:prSet/>
      <dgm:spPr/>
      <dgm:t>
        <a:bodyPr/>
        <a:lstStyle/>
        <a:p>
          <a:endParaRPr lang="es-CO"/>
        </a:p>
      </dgm:t>
    </dgm:pt>
    <dgm:pt modelId="{338691F3-CBB8-4EFB-9B92-34B0B00DF36B}" type="sibTrans" cxnId="{2E94C093-6E4D-4CBA-86CC-8156B45B2738}">
      <dgm:prSet/>
      <dgm:spPr/>
      <dgm:t>
        <a:bodyPr/>
        <a:lstStyle/>
        <a:p>
          <a:endParaRPr lang="es-CO"/>
        </a:p>
      </dgm:t>
    </dgm:pt>
    <dgm:pt modelId="{8FA8939A-E52C-46A0-B21E-9AB2B6072397}">
      <dgm:prSet phldrT="[Texto]" custT="1"/>
      <dgm:spPr/>
      <dgm:t>
        <a:bodyPr/>
        <a:lstStyle/>
        <a:p>
          <a:r>
            <a:rPr lang="es-CO" sz="1800" b="1">
              <a:solidFill>
                <a:sysClr val="windowText" lastClr="000000"/>
              </a:solidFill>
            </a:rPr>
            <a:t>SI</a:t>
          </a:r>
        </a:p>
      </dgm:t>
    </dgm:pt>
    <dgm:pt modelId="{84404F10-85A2-4816-8051-C0F13C93657C}" type="parTrans" cxnId="{8A5999B7-8F6B-4A7F-93E5-FADDD3E9822B}">
      <dgm:prSet/>
      <dgm:spPr/>
      <dgm:t>
        <a:bodyPr/>
        <a:lstStyle/>
        <a:p>
          <a:endParaRPr lang="es-CO"/>
        </a:p>
      </dgm:t>
    </dgm:pt>
    <dgm:pt modelId="{5C087271-0D6E-456C-ABA5-7C6F7AA750AE}" type="sibTrans" cxnId="{8A5999B7-8F6B-4A7F-93E5-FADDD3E9822B}">
      <dgm:prSet/>
      <dgm:spPr/>
      <dgm:t>
        <a:bodyPr/>
        <a:lstStyle/>
        <a:p>
          <a:endParaRPr lang="es-CO"/>
        </a:p>
      </dgm:t>
    </dgm:pt>
    <dgm:pt modelId="{9AEF417D-DC91-4384-90B6-FCF4553F1D65}">
      <dgm:prSet phldrT="[Texto]"/>
      <dgm:spPr/>
      <dgm:t>
        <a:bodyPr/>
        <a:lstStyle/>
        <a:p>
          <a:r>
            <a:rPr lang="es-CO" b="0"/>
            <a:t>ACCIÓN</a:t>
          </a:r>
        </a:p>
      </dgm:t>
    </dgm:pt>
    <dgm:pt modelId="{969A50E4-250E-427F-A1E1-72B04B04B4AF}" type="parTrans" cxnId="{2A200338-5041-4845-B76B-1C2780DE8CD2}">
      <dgm:prSet/>
      <dgm:spPr/>
      <dgm:t>
        <a:bodyPr/>
        <a:lstStyle/>
        <a:p>
          <a:endParaRPr lang="es-CO"/>
        </a:p>
      </dgm:t>
    </dgm:pt>
    <dgm:pt modelId="{1E3BCF56-EED9-42C1-AAEC-19EE02282385}" type="sibTrans" cxnId="{2A200338-5041-4845-B76B-1C2780DE8CD2}">
      <dgm:prSet/>
      <dgm:spPr/>
      <dgm:t>
        <a:bodyPr/>
        <a:lstStyle/>
        <a:p>
          <a:endParaRPr lang="es-CO"/>
        </a:p>
      </dgm:t>
    </dgm:pt>
    <dgm:pt modelId="{936A629D-977C-4632-89F6-4EC384A844BE}">
      <dgm:prSet phldrT="[Texto]"/>
      <dgm:spPr/>
      <dgm:t>
        <a:bodyPr/>
        <a:lstStyle/>
        <a:p>
          <a:r>
            <a:rPr lang="es-CO" b="1">
              <a:solidFill>
                <a:sysClr val="windowText" lastClr="000000"/>
              </a:solidFill>
            </a:rPr>
            <a:t>NO REQUIERE</a:t>
          </a:r>
        </a:p>
        <a:p>
          <a:endParaRPr lang="es-CO" b="1"/>
        </a:p>
      </dgm:t>
    </dgm:pt>
    <dgm:pt modelId="{6A67546B-C17A-4244-92B7-C27AB3502755}" type="parTrans" cxnId="{21E29C25-41E1-4E29-A96F-125AB67506A8}">
      <dgm:prSet/>
      <dgm:spPr/>
      <dgm:t>
        <a:bodyPr/>
        <a:lstStyle/>
        <a:p>
          <a:endParaRPr lang="es-CO"/>
        </a:p>
      </dgm:t>
    </dgm:pt>
    <dgm:pt modelId="{71F52498-0EA8-44E1-B144-D569E77588E8}" type="sibTrans" cxnId="{21E29C25-41E1-4E29-A96F-125AB67506A8}">
      <dgm:prSet/>
      <dgm:spPr/>
      <dgm:t>
        <a:bodyPr/>
        <a:lstStyle/>
        <a:p>
          <a:endParaRPr lang="es-CO"/>
        </a:p>
      </dgm:t>
    </dgm:pt>
    <dgm:pt modelId="{AFEBBC13-56BA-47B9-B167-6052FB4DF34D}" type="pres">
      <dgm:prSet presAssocID="{269C7ED6-80B4-4A81-9DC7-44345BA13146}" presName="theList" presStyleCnt="0">
        <dgm:presLayoutVars>
          <dgm:dir/>
          <dgm:animLvl val="lvl"/>
          <dgm:resizeHandles val="exact"/>
        </dgm:presLayoutVars>
      </dgm:prSet>
      <dgm:spPr/>
      <dgm:t>
        <a:bodyPr/>
        <a:lstStyle/>
        <a:p>
          <a:endParaRPr lang="es-CO"/>
        </a:p>
      </dgm:t>
    </dgm:pt>
    <dgm:pt modelId="{8D9541DF-5676-4A69-8F00-739FDC1AAC67}" type="pres">
      <dgm:prSet presAssocID="{F986C349-43FA-44F9-9521-DBB86A7F404E}" presName="compNode" presStyleCnt="0"/>
      <dgm:spPr/>
    </dgm:pt>
    <dgm:pt modelId="{D4058E38-44EC-415C-A6FB-FDC4181D5DC9}" type="pres">
      <dgm:prSet presAssocID="{F986C349-43FA-44F9-9521-DBB86A7F404E}" presName="aNode" presStyleLbl="bgShp" presStyleIdx="0" presStyleCnt="4"/>
      <dgm:spPr/>
      <dgm:t>
        <a:bodyPr/>
        <a:lstStyle/>
        <a:p>
          <a:endParaRPr lang="es-CO"/>
        </a:p>
      </dgm:t>
    </dgm:pt>
    <dgm:pt modelId="{6ED351C3-5750-43FE-A379-9BC26DFEE49A}" type="pres">
      <dgm:prSet presAssocID="{F986C349-43FA-44F9-9521-DBB86A7F404E}" presName="textNode" presStyleLbl="bgShp" presStyleIdx="0" presStyleCnt="4"/>
      <dgm:spPr/>
      <dgm:t>
        <a:bodyPr/>
        <a:lstStyle/>
        <a:p>
          <a:endParaRPr lang="es-CO"/>
        </a:p>
      </dgm:t>
    </dgm:pt>
    <dgm:pt modelId="{D2727CD7-731D-46E8-AA17-2A94D9CA64E4}" type="pres">
      <dgm:prSet presAssocID="{F986C349-43FA-44F9-9521-DBB86A7F404E}" presName="compChildNode" presStyleCnt="0"/>
      <dgm:spPr/>
    </dgm:pt>
    <dgm:pt modelId="{C4642E25-D3B0-4CC4-A0E2-9DA27A68E934}" type="pres">
      <dgm:prSet presAssocID="{F986C349-43FA-44F9-9521-DBB86A7F404E}" presName="theInnerList" presStyleCnt="0"/>
      <dgm:spPr/>
    </dgm:pt>
    <dgm:pt modelId="{92F1DDBF-E1B2-45D0-9C9A-11B3D196FD1C}" type="pres">
      <dgm:prSet presAssocID="{8ACB4FC0-EF0D-4AB2-8948-B0F6B03AAC0E}" presName="childNode" presStyleLbl="node1" presStyleIdx="0" presStyleCnt="4">
        <dgm:presLayoutVars>
          <dgm:bulletEnabled val="1"/>
        </dgm:presLayoutVars>
      </dgm:prSet>
      <dgm:spPr/>
      <dgm:t>
        <a:bodyPr/>
        <a:lstStyle/>
        <a:p>
          <a:endParaRPr lang="es-CO"/>
        </a:p>
      </dgm:t>
    </dgm:pt>
    <dgm:pt modelId="{DC47C70A-C6F8-4AAA-8678-2A947E739D42}" type="pres">
      <dgm:prSet presAssocID="{F986C349-43FA-44F9-9521-DBB86A7F404E}" presName="aSpace" presStyleCnt="0"/>
      <dgm:spPr/>
    </dgm:pt>
    <dgm:pt modelId="{87B8874E-02A0-4960-B599-1DEDA06B21CC}" type="pres">
      <dgm:prSet presAssocID="{C445B676-613F-4CBA-B27D-7726C27DDBBA}" presName="compNode" presStyleCnt="0"/>
      <dgm:spPr/>
    </dgm:pt>
    <dgm:pt modelId="{EC23A21C-1815-4D4A-B8EF-F4E10C0EB259}" type="pres">
      <dgm:prSet presAssocID="{C445B676-613F-4CBA-B27D-7726C27DDBBA}" presName="aNode" presStyleLbl="bgShp" presStyleIdx="1" presStyleCnt="4"/>
      <dgm:spPr/>
      <dgm:t>
        <a:bodyPr/>
        <a:lstStyle/>
        <a:p>
          <a:endParaRPr lang="es-CO"/>
        </a:p>
      </dgm:t>
    </dgm:pt>
    <dgm:pt modelId="{75F33D9F-7E43-4606-9475-D0EE5C8DAADA}" type="pres">
      <dgm:prSet presAssocID="{C445B676-613F-4CBA-B27D-7726C27DDBBA}" presName="textNode" presStyleLbl="bgShp" presStyleIdx="1" presStyleCnt="4"/>
      <dgm:spPr/>
      <dgm:t>
        <a:bodyPr/>
        <a:lstStyle/>
        <a:p>
          <a:endParaRPr lang="es-CO"/>
        </a:p>
      </dgm:t>
    </dgm:pt>
    <dgm:pt modelId="{D23B9F47-BEFA-4E91-A004-1CBAA13268A8}" type="pres">
      <dgm:prSet presAssocID="{C445B676-613F-4CBA-B27D-7726C27DDBBA}" presName="compChildNode" presStyleCnt="0"/>
      <dgm:spPr/>
    </dgm:pt>
    <dgm:pt modelId="{F63D9F95-008F-4FF0-B963-78A32AA53A1A}" type="pres">
      <dgm:prSet presAssocID="{C445B676-613F-4CBA-B27D-7726C27DDBBA}" presName="theInnerList" presStyleCnt="0"/>
      <dgm:spPr/>
    </dgm:pt>
    <dgm:pt modelId="{3999C936-363A-417D-ADC7-D78E9C9F8EEA}" type="pres">
      <dgm:prSet presAssocID="{DD3AC589-14FA-47B2-9BDF-F2FC70EF5BE3}" presName="childNode" presStyleLbl="node1" presStyleIdx="1" presStyleCnt="4">
        <dgm:presLayoutVars>
          <dgm:bulletEnabled val="1"/>
        </dgm:presLayoutVars>
      </dgm:prSet>
      <dgm:spPr/>
      <dgm:t>
        <a:bodyPr/>
        <a:lstStyle/>
        <a:p>
          <a:endParaRPr lang="es-CO"/>
        </a:p>
      </dgm:t>
    </dgm:pt>
    <dgm:pt modelId="{4C022DF0-B2C1-4E51-AD4E-9275EC85AC83}" type="pres">
      <dgm:prSet presAssocID="{C445B676-613F-4CBA-B27D-7726C27DDBBA}" presName="aSpace" presStyleCnt="0"/>
      <dgm:spPr/>
    </dgm:pt>
    <dgm:pt modelId="{D8D1BE7E-24B4-4BD6-99BA-BC692652E35B}" type="pres">
      <dgm:prSet presAssocID="{C22A4AEF-B379-4F1C-82DE-EA4C5394E5B7}" presName="compNode" presStyleCnt="0"/>
      <dgm:spPr/>
    </dgm:pt>
    <dgm:pt modelId="{D0346A6B-E650-4E0F-A331-0AC376D13359}" type="pres">
      <dgm:prSet presAssocID="{C22A4AEF-B379-4F1C-82DE-EA4C5394E5B7}" presName="aNode" presStyleLbl="bgShp" presStyleIdx="2" presStyleCnt="4"/>
      <dgm:spPr/>
      <dgm:t>
        <a:bodyPr/>
        <a:lstStyle/>
        <a:p>
          <a:endParaRPr lang="es-CO"/>
        </a:p>
      </dgm:t>
    </dgm:pt>
    <dgm:pt modelId="{48291749-E3D6-42E6-950E-BABCF94917EC}" type="pres">
      <dgm:prSet presAssocID="{C22A4AEF-B379-4F1C-82DE-EA4C5394E5B7}" presName="textNode" presStyleLbl="bgShp" presStyleIdx="2" presStyleCnt="4"/>
      <dgm:spPr/>
      <dgm:t>
        <a:bodyPr/>
        <a:lstStyle/>
        <a:p>
          <a:endParaRPr lang="es-CO"/>
        </a:p>
      </dgm:t>
    </dgm:pt>
    <dgm:pt modelId="{B75DACCF-71B6-46F6-AA25-8DC8D0747BB0}" type="pres">
      <dgm:prSet presAssocID="{C22A4AEF-B379-4F1C-82DE-EA4C5394E5B7}" presName="compChildNode" presStyleCnt="0"/>
      <dgm:spPr/>
    </dgm:pt>
    <dgm:pt modelId="{BEB03757-A234-4C1B-86FE-867F7112487E}" type="pres">
      <dgm:prSet presAssocID="{C22A4AEF-B379-4F1C-82DE-EA4C5394E5B7}" presName="theInnerList" presStyleCnt="0"/>
      <dgm:spPr/>
    </dgm:pt>
    <dgm:pt modelId="{4FCB95E7-B825-455B-ADDA-6C6D1BF23045}" type="pres">
      <dgm:prSet presAssocID="{8FA8939A-E52C-46A0-B21E-9AB2B6072397}" presName="childNode" presStyleLbl="node1" presStyleIdx="2" presStyleCnt="4">
        <dgm:presLayoutVars>
          <dgm:bulletEnabled val="1"/>
        </dgm:presLayoutVars>
      </dgm:prSet>
      <dgm:spPr/>
      <dgm:t>
        <a:bodyPr/>
        <a:lstStyle/>
        <a:p>
          <a:endParaRPr lang="es-CO"/>
        </a:p>
      </dgm:t>
    </dgm:pt>
    <dgm:pt modelId="{29606FB1-DB68-49C7-BFEF-327C0B27921C}" type="pres">
      <dgm:prSet presAssocID="{C22A4AEF-B379-4F1C-82DE-EA4C5394E5B7}" presName="aSpace" presStyleCnt="0"/>
      <dgm:spPr/>
    </dgm:pt>
    <dgm:pt modelId="{96248D93-870C-42AF-969D-AFC17C06A3E4}" type="pres">
      <dgm:prSet presAssocID="{9AEF417D-DC91-4384-90B6-FCF4553F1D65}" presName="compNode" presStyleCnt="0"/>
      <dgm:spPr/>
    </dgm:pt>
    <dgm:pt modelId="{C7315A7C-F305-42FB-83AC-9A961943A3D0}" type="pres">
      <dgm:prSet presAssocID="{9AEF417D-DC91-4384-90B6-FCF4553F1D65}" presName="aNode" presStyleLbl="bgShp" presStyleIdx="3" presStyleCnt="4"/>
      <dgm:spPr/>
      <dgm:t>
        <a:bodyPr/>
        <a:lstStyle/>
        <a:p>
          <a:endParaRPr lang="es-CO"/>
        </a:p>
      </dgm:t>
    </dgm:pt>
    <dgm:pt modelId="{3AB65BB8-F2E7-4B19-B9CE-1D3C5B338554}" type="pres">
      <dgm:prSet presAssocID="{9AEF417D-DC91-4384-90B6-FCF4553F1D65}" presName="textNode" presStyleLbl="bgShp" presStyleIdx="3" presStyleCnt="4"/>
      <dgm:spPr/>
      <dgm:t>
        <a:bodyPr/>
        <a:lstStyle/>
        <a:p>
          <a:endParaRPr lang="es-CO"/>
        </a:p>
      </dgm:t>
    </dgm:pt>
    <dgm:pt modelId="{100BB3E5-D011-4EFE-9688-5A81EA3FFBE7}" type="pres">
      <dgm:prSet presAssocID="{9AEF417D-DC91-4384-90B6-FCF4553F1D65}" presName="compChildNode" presStyleCnt="0"/>
      <dgm:spPr/>
    </dgm:pt>
    <dgm:pt modelId="{3EBC53D4-E987-47E2-B11F-16A7F83AEF64}" type="pres">
      <dgm:prSet presAssocID="{9AEF417D-DC91-4384-90B6-FCF4553F1D65}" presName="theInnerList" presStyleCnt="0"/>
      <dgm:spPr/>
    </dgm:pt>
    <dgm:pt modelId="{DD06A209-E954-4169-962F-0FD42AC71BA7}" type="pres">
      <dgm:prSet presAssocID="{936A629D-977C-4632-89F6-4EC384A844BE}" presName="childNode" presStyleLbl="node1" presStyleIdx="3" presStyleCnt="4">
        <dgm:presLayoutVars>
          <dgm:bulletEnabled val="1"/>
        </dgm:presLayoutVars>
      </dgm:prSet>
      <dgm:spPr/>
      <dgm:t>
        <a:bodyPr/>
        <a:lstStyle/>
        <a:p>
          <a:endParaRPr lang="es-CO"/>
        </a:p>
      </dgm:t>
    </dgm:pt>
  </dgm:ptLst>
  <dgm:cxnLst>
    <dgm:cxn modelId="{205917E5-F0CF-4730-B8E1-A58E8AE1DDBF}" type="presOf" srcId="{936A629D-977C-4632-89F6-4EC384A844BE}" destId="{DD06A209-E954-4169-962F-0FD42AC71BA7}" srcOrd="0" destOrd="0" presId="urn:microsoft.com/office/officeart/2005/8/layout/lProcess2"/>
    <dgm:cxn modelId="{0DA643CB-25ED-4D24-B245-3F1DEB443493}" type="presOf" srcId="{9AEF417D-DC91-4384-90B6-FCF4553F1D65}" destId="{3AB65BB8-F2E7-4B19-B9CE-1D3C5B338554}" srcOrd="1" destOrd="0" presId="urn:microsoft.com/office/officeart/2005/8/layout/lProcess2"/>
    <dgm:cxn modelId="{2E94C093-6E4D-4CBA-86CC-8156B45B2738}" srcId="{269C7ED6-80B4-4A81-9DC7-44345BA13146}" destId="{C22A4AEF-B379-4F1C-82DE-EA4C5394E5B7}" srcOrd="2" destOrd="0" parTransId="{04949906-DBF9-49DA-B51B-3FA0FE17C63B}" sibTransId="{338691F3-CBB8-4EFB-9B92-34B0B00DF36B}"/>
    <dgm:cxn modelId="{2A200338-5041-4845-B76B-1C2780DE8CD2}" srcId="{269C7ED6-80B4-4A81-9DC7-44345BA13146}" destId="{9AEF417D-DC91-4384-90B6-FCF4553F1D65}" srcOrd="3" destOrd="0" parTransId="{969A50E4-250E-427F-A1E1-72B04B04B4AF}" sibTransId="{1E3BCF56-EED9-42C1-AAEC-19EE02282385}"/>
    <dgm:cxn modelId="{660428B8-36A1-4963-B083-B9517919AE64}" type="presOf" srcId="{9AEF417D-DC91-4384-90B6-FCF4553F1D65}" destId="{C7315A7C-F305-42FB-83AC-9A961943A3D0}" srcOrd="0" destOrd="0" presId="urn:microsoft.com/office/officeart/2005/8/layout/lProcess2"/>
    <dgm:cxn modelId="{3911D783-CA8C-495B-92EA-2AC41844FA61}" type="presOf" srcId="{8ACB4FC0-EF0D-4AB2-8948-B0F6B03AAC0E}" destId="{92F1DDBF-E1B2-45D0-9C9A-11B3D196FD1C}" srcOrd="0" destOrd="0" presId="urn:microsoft.com/office/officeart/2005/8/layout/lProcess2"/>
    <dgm:cxn modelId="{A7FF5E13-FA4F-4495-85DD-C4AA0404E1E1}" srcId="{C445B676-613F-4CBA-B27D-7726C27DDBBA}" destId="{DD3AC589-14FA-47B2-9BDF-F2FC70EF5BE3}" srcOrd="0" destOrd="0" parTransId="{C4820A1F-DA7F-4420-9919-643DD7EC1A1B}" sibTransId="{4A794D6D-7D50-4C01-8FB5-BA91F83B4B6C}"/>
    <dgm:cxn modelId="{F12DB810-AA1B-482C-9374-EA454B04FA10}" srcId="{269C7ED6-80B4-4A81-9DC7-44345BA13146}" destId="{C445B676-613F-4CBA-B27D-7726C27DDBBA}" srcOrd="1" destOrd="0" parTransId="{25CC12E6-A1E3-45D2-98FB-5505442C7C0E}" sibTransId="{2FDFEDFC-2076-45CF-A777-34F55F019B86}"/>
    <dgm:cxn modelId="{BE3FDF6C-5B9C-4C7F-9EAC-308895BEDAD2}" type="presOf" srcId="{F986C349-43FA-44F9-9521-DBB86A7F404E}" destId="{D4058E38-44EC-415C-A6FB-FDC4181D5DC9}" srcOrd="0" destOrd="0" presId="urn:microsoft.com/office/officeart/2005/8/layout/lProcess2"/>
    <dgm:cxn modelId="{21E29C25-41E1-4E29-A96F-125AB67506A8}" srcId="{9AEF417D-DC91-4384-90B6-FCF4553F1D65}" destId="{936A629D-977C-4632-89F6-4EC384A844BE}" srcOrd="0" destOrd="0" parTransId="{6A67546B-C17A-4244-92B7-C27AB3502755}" sibTransId="{71F52498-0EA8-44E1-B144-D569E77588E8}"/>
    <dgm:cxn modelId="{EB9A120C-9B2A-4EB7-B1CB-94B5EFC6A022}" srcId="{269C7ED6-80B4-4A81-9DC7-44345BA13146}" destId="{F986C349-43FA-44F9-9521-DBB86A7F404E}" srcOrd="0" destOrd="0" parTransId="{51542146-2EC9-4FA7-9CE6-EE2CB86E97A6}" sibTransId="{08D62456-3ED3-447F-839F-A25EA6D761CF}"/>
    <dgm:cxn modelId="{FFD13AA8-E46D-4581-ACC9-14636208206C}" type="presOf" srcId="{C22A4AEF-B379-4F1C-82DE-EA4C5394E5B7}" destId="{D0346A6B-E650-4E0F-A331-0AC376D13359}" srcOrd="0" destOrd="0" presId="urn:microsoft.com/office/officeart/2005/8/layout/lProcess2"/>
    <dgm:cxn modelId="{8A5999B7-8F6B-4A7F-93E5-FADDD3E9822B}" srcId="{C22A4AEF-B379-4F1C-82DE-EA4C5394E5B7}" destId="{8FA8939A-E52C-46A0-B21E-9AB2B6072397}" srcOrd="0" destOrd="0" parTransId="{84404F10-85A2-4816-8051-C0F13C93657C}" sibTransId="{5C087271-0D6E-456C-ABA5-7C6F7AA750AE}"/>
    <dgm:cxn modelId="{0BC1D2B2-C2A3-4D4F-A61B-E500E21691B6}" type="presOf" srcId="{F986C349-43FA-44F9-9521-DBB86A7F404E}" destId="{6ED351C3-5750-43FE-A379-9BC26DFEE49A}" srcOrd="1" destOrd="0" presId="urn:microsoft.com/office/officeart/2005/8/layout/lProcess2"/>
    <dgm:cxn modelId="{36A9BBEE-7800-40A2-91A7-ACB47DB1E8E6}" type="presOf" srcId="{C22A4AEF-B379-4F1C-82DE-EA4C5394E5B7}" destId="{48291749-E3D6-42E6-950E-BABCF94917EC}" srcOrd="1" destOrd="0" presId="urn:microsoft.com/office/officeart/2005/8/layout/lProcess2"/>
    <dgm:cxn modelId="{C00C72B0-7E7E-4D55-AFD0-EB1976FCBC55}" type="presOf" srcId="{C445B676-613F-4CBA-B27D-7726C27DDBBA}" destId="{75F33D9F-7E43-4606-9475-D0EE5C8DAADA}" srcOrd="1" destOrd="0" presId="urn:microsoft.com/office/officeart/2005/8/layout/lProcess2"/>
    <dgm:cxn modelId="{6A1BF537-F456-4838-B933-63E8C18CF02A}" type="presOf" srcId="{C445B676-613F-4CBA-B27D-7726C27DDBBA}" destId="{EC23A21C-1815-4D4A-B8EF-F4E10C0EB259}" srcOrd="0" destOrd="0" presId="urn:microsoft.com/office/officeart/2005/8/layout/lProcess2"/>
    <dgm:cxn modelId="{1F2FD383-4292-4C21-809F-3FF5CDAA43CC}" type="presOf" srcId="{8FA8939A-E52C-46A0-B21E-9AB2B6072397}" destId="{4FCB95E7-B825-455B-ADDA-6C6D1BF23045}" srcOrd="0" destOrd="0" presId="urn:microsoft.com/office/officeart/2005/8/layout/lProcess2"/>
    <dgm:cxn modelId="{2997A244-B7D7-4B31-85A3-D69F48FD94F2}" srcId="{F986C349-43FA-44F9-9521-DBB86A7F404E}" destId="{8ACB4FC0-EF0D-4AB2-8948-B0F6B03AAC0E}" srcOrd="0" destOrd="0" parTransId="{BDEB94F3-8E50-486D-B05E-E30B6C5416A1}" sibTransId="{628AA024-8466-4404-BC78-CF97C4D9A6AD}"/>
    <dgm:cxn modelId="{7E77A8E7-1BCC-4D84-BFCE-C1A49D189609}" type="presOf" srcId="{DD3AC589-14FA-47B2-9BDF-F2FC70EF5BE3}" destId="{3999C936-363A-417D-ADC7-D78E9C9F8EEA}" srcOrd="0" destOrd="0" presId="urn:microsoft.com/office/officeart/2005/8/layout/lProcess2"/>
    <dgm:cxn modelId="{2D5EFA3B-F200-4CD1-A8E7-DF7EC77E25BB}" type="presOf" srcId="{269C7ED6-80B4-4A81-9DC7-44345BA13146}" destId="{AFEBBC13-56BA-47B9-B167-6052FB4DF34D}" srcOrd="0" destOrd="0" presId="urn:microsoft.com/office/officeart/2005/8/layout/lProcess2"/>
    <dgm:cxn modelId="{0FC1BC09-E25C-47E9-A18A-F4AE492F3701}" type="presParOf" srcId="{AFEBBC13-56BA-47B9-B167-6052FB4DF34D}" destId="{8D9541DF-5676-4A69-8F00-739FDC1AAC67}" srcOrd="0" destOrd="0" presId="urn:microsoft.com/office/officeart/2005/8/layout/lProcess2"/>
    <dgm:cxn modelId="{24ED668E-0135-4FA1-92F1-9D0F59D42637}" type="presParOf" srcId="{8D9541DF-5676-4A69-8F00-739FDC1AAC67}" destId="{D4058E38-44EC-415C-A6FB-FDC4181D5DC9}" srcOrd="0" destOrd="0" presId="urn:microsoft.com/office/officeart/2005/8/layout/lProcess2"/>
    <dgm:cxn modelId="{7C2B5C67-7A30-4971-B002-D633EDF0B9F2}" type="presParOf" srcId="{8D9541DF-5676-4A69-8F00-739FDC1AAC67}" destId="{6ED351C3-5750-43FE-A379-9BC26DFEE49A}" srcOrd="1" destOrd="0" presId="urn:microsoft.com/office/officeart/2005/8/layout/lProcess2"/>
    <dgm:cxn modelId="{FEA30714-8379-4096-88B7-0443F2D1FF14}" type="presParOf" srcId="{8D9541DF-5676-4A69-8F00-739FDC1AAC67}" destId="{D2727CD7-731D-46E8-AA17-2A94D9CA64E4}" srcOrd="2" destOrd="0" presId="urn:microsoft.com/office/officeart/2005/8/layout/lProcess2"/>
    <dgm:cxn modelId="{F146A200-26A2-47FA-BEA9-F2AFC2E8C6E4}" type="presParOf" srcId="{D2727CD7-731D-46E8-AA17-2A94D9CA64E4}" destId="{C4642E25-D3B0-4CC4-A0E2-9DA27A68E934}" srcOrd="0" destOrd="0" presId="urn:microsoft.com/office/officeart/2005/8/layout/lProcess2"/>
    <dgm:cxn modelId="{411B3165-3D14-40AF-94B4-9F107AA0C177}" type="presParOf" srcId="{C4642E25-D3B0-4CC4-A0E2-9DA27A68E934}" destId="{92F1DDBF-E1B2-45D0-9C9A-11B3D196FD1C}" srcOrd="0" destOrd="0" presId="urn:microsoft.com/office/officeart/2005/8/layout/lProcess2"/>
    <dgm:cxn modelId="{829AB44C-A780-477A-983C-410C3924AA3E}" type="presParOf" srcId="{AFEBBC13-56BA-47B9-B167-6052FB4DF34D}" destId="{DC47C70A-C6F8-4AAA-8678-2A947E739D42}" srcOrd="1" destOrd="0" presId="urn:microsoft.com/office/officeart/2005/8/layout/lProcess2"/>
    <dgm:cxn modelId="{AAC3C49A-7085-4765-9A62-0371361D604D}" type="presParOf" srcId="{AFEBBC13-56BA-47B9-B167-6052FB4DF34D}" destId="{87B8874E-02A0-4960-B599-1DEDA06B21CC}" srcOrd="2" destOrd="0" presId="urn:microsoft.com/office/officeart/2005/8/layout/lProcess2"/>
    <dgm:cxn modelId="{484C9E1C-10AE-4001-B1D0-F0FAABB18977}" type="presParOf" srcId="{87B8874E-02A0-4960-B599-1DEDA06B21CC}" destId="{EC23A21C-1815-4D4A-B8EF-F4E10C0EB259}" srcOrd="0" destOrd="0" presId="urn:microsoft.com/office/officeart/2005/8/layout/lProcess2"/>
    <dgm:cxn modelId="{DB3326F1-0155-4CDF-A28D-E94FA97407A6}" type="presParOf" srcId="{87B8874E-02A0-4960-B599-1DEDA06B21CC}" destId="{75F33D9F-7E43-4606-9475-D0EE5C8DAADA}" srcOrd="1" destOrd="0" presId="urn:microsoft.com/office/officeart/2005/8/layout/lProcess2"/>
    <dgm:cxn modelId="{C9997A17-5388-45B3-93FA-FC0966D7B39A}" type="presParOf" srcId="{87B8874E-02A0-4960-B599-1DEDA06B21CC}" destId="{D23B9F47-BEFA-4E91-A004-1CBAA13268A8}" srcOrd="2" destOrd="0" presId="urn:microsoft.com/office/officeart/2005/8/layout/lProcess2"/>
    <dgm:cxn modelId="{A4C5F7A0-3C96-4A76-81B0-C0349E22AC94}" type="presParOf" srcId="{D23B9F47-BEFA-4E91-A004-1CBAA13268A8}" destId="{F63D9F95-008F-4FF0-B963-78A32AA53A1A}" srcOrd="0" destOrd="0" presId="urn:microsoft.com/office/officeart/2005/8/layout/lProcess2"/>
    <dgm:cxn modelId="{108853A8-E771-42CD-857E-DA98F18C8B83}" type="presParOf" srcId="{F63D9F95-008F-4FF0-B963-78A32AA53A1A}" destId="{3999C936-363A-417D-ADC7-D78E9C9F8EEA}" srcOrd="0" destOrd="0" presId="urn:microsoft.com/office/officeart/2005/8/layout/lProcess2"/>
    <dgm:cxn modelId="{D18A219C-11B8-4576-970B-8A10266246F3}" type="presParOf" srcId="{AFEBBC13-56BA-47B9-B167-6052FB4DF34D}" destId="{4C022DF0-B2C1-4E51-AD4E-9275EC85AC83}" srcOrd="3" destOrd="0" presId="urn:microsoft.com/office/officeart/2005/8/layout/lProcess2"/>
    <dgm:cxn modelId="{989DB319-8D19-4D80-AFCD-0D644D3CC6C9}" type="presParOf" srcId="{AFEBBC13-56BA-47B9-B167-6052FB4DF34D}" destId="{D8D1BE7E-24B4-4BD6-99BA-BC692652E35B}" srcOrd="4" destOrd="0" presId="urn:microsoft.com/office/officeart/2005/8/layout/lProcess2"/>
    <dgm:cxn modelId="{8700C01F-7BFF-4303-80F0-6B305B8B708E}" type="presParOf" srcId="{D8D1BE7E-24B4-4BD6-99BA-BC692652E35B}" destId="{D0346A6B-E650-4E0F-A331-0AC376D13359}" srcOrd="0" destOrd="0" presId="urn:microsoft.com/office/officeart/2005/8/layout/lProcess2"/>
    <dgm:cxn modelId="{6AFA8EC9-2BD1-4C87-938F-5CDDD6305E88}" type="presParOf" srcId="{D8D1BE7E-24B4-4BD6-99BA-BC692652E35B}" destId="{48291749-E3D6-42E6-950E-BABCF94917EC}" srcOrd="1" destOrd="0" presId="urn:microsoft.com/office/officeart/2005/8/layout/lProcess2"/>
    <dgm:cxn modelId="{C1A50304-AC35-499E-B103-FCAEB7609F05}" type="presParOf" srcId="{D8D1BE7E-24B4-4BD6-99BA-BC692652E35B}" destId="{B75DACCF-71B6-46F6-AA25-8DC8D0747BB0}" srcOrd="2" destOrd="0" presId="urn:microsoft.com/office/officeart/2005/8/layout/lProcess2"/>
    <dgm:cxn modelId="{6FAC174B-A5D0-4E9D-A948-534D22D00B54}" type="presParOf" srcId="{B75DACCF-71B6-46F6-AA25-8DC8D0747BB0}" destId="{BEB03757-A234-4C1B-86FE-867F7112487E}" srcOrd="0" destOrd="0" presId="urn:microsoft.com/office/officeart/2005/8/layout/lProcess2"/>
    <dgm:cxn modelId="{1DE79A2C-C8E8-43D8-9F11-6C7AB826567B}" type="presParOf" srcId="{BEB03757-A234-4C1B-86FE-867F7112487E}" destId="{4FCB95E7-B825-455B-ADDA-6C6D1BF23045}" srcOrd="0" destOrd="0" presId="urn:microsoft.com/office/officeart/2005/8/layout/lProcess2"/>
    <dgm:cxn modelId="{7E8ECD7E-460F-4F00-AEB9-88049C7AA5DD}" type="presParOf" srcId="{AFEBBC13-56BA-47B9-B167-6052FB4DF34D}" destId="{29606FB1-DB68-49C7-BFEF-327C0B27921C}" srcOrd="5" destOrd="0" presId="urn:microsoft.com/office/officeart/2005/8/layout/lProcess2"/>
    <dgm:cxn modelId="{155C8136-6CA7-4AED-B47C-615985BBE35C}" type="presParOf" srcId="{AFEBBC13-56BA-47B9-B167-6052FB4DF34D}" destId="{96248D93-870C-42AF-969D-AFC17C06A3E4}" srcOrd="6" destOrd="0" presId="urn:microsoft.com/office/officeart/2005/8/layout/lProcess2"/>
    <dgm:cxn modelId="{AF940BA5-4BEE-439E-908C-98C119961357}" type="presParOf" srcId="{96248D93-870C-42AF-969D-AFC17C06A3E4}" destId="{C7315A7C-F305-42FB-83AC-9A961943A3D0}" srcOrd="0" destOrd="0" presId="urn:microsoft.com/office/officeart/2005/8/layout/lProcess2"/>
    <dgm:cxn modelId="{99CC8F24-79AF-4C1B-A59B-09EE9B87D5B8}" type="presParOf" srcId="{96248D93-870C-42AF-969D-AFC17C06A3E4}" destId="{3AB65BB8-F2E7-4B19-B9CE-1D3C5B338554}" srcOrd="1" destOrd="0" presId="urn:microsoft.com/office/officeart/2005/8/layout/lProcess2"/>
    <dgm:cxn modelId="{68DC3565-2985-4322-8319-B74D93568175}" type="presParOf" srcId="{96248D93-870C-42AF-969D-AFC17C06A3E4}" destId="{100BB3E5-D011-4EFE-9688-5A81EA3FFBE7}" srcOrd="2" destOrd="0" presId="urn:microsoft.com/office/officeart/2005/8/layout/lProcess2"/>
    <dgm:cxn modelId="{5DB83CA1-DCEF-4A66-8F57-3D4DE331EFCC}" type="presParOf" srcId="{100BB3E5-D011-4EFE-9688-5A81EA3FFBE7}" destId="{3EBC53D4-E987-47E2-B11F-16A7F83AEF64}" srcOrd="0" destOrd="0" presId="urn:microsoft.com/office/officeart/2005/8/layout/lProcess2"/>
    <dgm:cxn modelId="{8849C26E-5674-4EB1-BC89-90A05807B048}" type="presParOf" srcId="{3EBC53D4-E987-47E2-B11F-16A7F83AEF64}" destId="{DD06A209-E954-4169-962F-0FD42AC71BA7}" srcOrd="0" destOrd="0" presId="urn:microsoft.com/office/officeart/2005/8/layout/lProcess2"/>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67DA3F8E-FA87-45CE-BB63-EAFF97DF7375}" type="doc">
      <dgm:prSet loTypeId="urn:microsoft.com/office/officeart/2005/8/layout/lProcess2" loCatId="relationship" qsTypeId="urn:microsoft.com/office/officeart/2005/8/quickstyle/3d3" qsCatId="3D" csTypeId="urn:microsoft.com/office/officeart/2005/8/colors/accent1_2" csCatId="accent1" phldr="1"/>
      <dgm:spPr/>
      <dgm:t>
        <a:bodyPr/>
        <a:lstStyle/>
        <a:p>
          <a:endParaRPr lang="es-CO"/>
        </a:p>
      </dgm:t>
    </dgm:pt>
    <dgm:pt modelId="{9B2F8839-1144-4E5A-875A-D70FE3D41249}">
      <dgm:prSet phldrT="[Texto]"/>
      <dgm:spPr/>
      <dgm:t>
        <a:bodyPr/>
        <a:lstStyle/>
        <a:p>
          <a:r>
            <a:rPr lang="es-CO" b="1" i="0" baseline="0"/>
            <a:t>INDICADOR</a:t>
          </a:r>
        </a:p>
      </dgm:t>
    </dgm:pt>
    <dgm:pt modelId="{08456C63-97C1-454D-876D-E31F4E09E058}" type="parTrans" cxnId="{7BA9F6D2-DFD3-49D3-B824-E709A5A734D8}">
      <dgm:prSet/>
      <dgm:spPr/>
      <dgm:t>
        <a:bodyPr/>
        <a:lstStyle/>
        <a:p>
          <a:endParaRPr lang="es-CO"/>
        </a:p>
      </dgm:t>
    </dgm:pt>
    <dgm:pt modelId="{CF3DC89E-44A8-4F60-9844-5F9F55481681}" type="sibTrans" cxnId="{7BA9F6D2-DFD3-49D3-B824-E709A5A734D8}">
      <dgm:prSet/>
      <dgm:spPr/>
      <dgm:t>
        <a:bodyPr/>
        <a:lstStyle/>
        <a:p>
          <a:endParaRPr lang="es-CO"/>
        </a:p>
      </dgm:t>
    </dgm:pt>
    <dgm:pt modelId="{BA81F39D-5046-4F63-9D01-398F9D719025}">
      <dgm:prSet phldrT="[Texto]" custT="1"/>
      <dgm:spPr/>
      <dgm:t>
        <a:bodyPr/>
        <a:lstStyle/>
        <a:p>
          <a:r>
            <a:rPr lang="es-CO" sz="1200" b="1" i="0" baseline="0">
              <a:solidFill>
                <a:sysClr val="windowText" lastClr="000000"/>
              </a:solidFill>
            </a:rPr>
            <a:t>EPA INDICADOR PLAN DE ADQUISICIONES IBAGUÉ</a:t>
          </a:r>
        </a:p>
      </dgm:t>
    </dgm:pt>
    <dgm:pt modelId="{BFB3491F-0FD0-4B4C-BE35-16171E415B30}" type="parTrans" cxnId="{AF37C735-FF22-41C5-AEBC-D55FC12AD39E}">
      <dgm:prSet/>
      <dgm:spPr/>
      <dgm:t>
        <a:bodyPr/>
        <a:lstStyle/>
        <a:p>
          <a:endParaRPr lang="es-CO"/>
        </a:p>
      </dgm:t>
    </dgm:pt>
    <dgm:pt modelId="{D018ACF9-5CD5-4F4F-9A8D-679B0801570F}" type="sibTrans" cxnId="{AF37C735-FF22-41C5-AEBC-D55FC12AD39E}">
      <dgm:prSet/>
      <dgm:spPr/>
      <dgm:t>
        <a:bodyPr/>
        <a:lstStyle/>
        <a:p>
          <a:endParaRPr lang="es-CO"/>
        </a:p>
      </dgm:t>
    </dgm:pt>
    <dgm:pt modelId="{AC7EC832-CF3E-428B-9E14-67E5A79016AB}">
      <dgm:prSet phldrT="[Texto]"/>
      <dgm:spPr/>
      <dgm:t>
        <a:bodyPr/>
        <a:lstStyle/>
        <a:p>
          <a:r>
            <a:rPr lang="es-CO" b="1" i="0" baseline="0"/>
            <a:t>RESULTADO</a:t>
          </a:r>
        </a:p>
      </dgm:t>
    </dgm:pt>
    <dgm:pt modelId="{305B6960-7B27-4D08-B51D-DA70BB9C10C2}" type="parTrans" cxnId="{83F70385-8AFC-431D-B644-41DB8AB926C1}">
      <dgm:prSet/>
      <dgm:spPr/>
      <dgm:t>
        <a:bodyPr/>
        <a:lstStyle/>
        <a:p>
          <a:endParaRPr lang="es-CO"/>
        </a:p>
      </dgm:t>
    </dgm:pt>
    <dgm:pt modelId="{79DE78B1-5A27-475D-93EA-9C90B49166DF}" type="sibTrans" cxnId="{83F70385-8AFC-431D-B644-41DB8AB926C1}">
      <dgm:prSet/>
      <dgm:spPr/>
      <dgm:t>
        <a:bodyPr/>
        <a:lstStyle/>
        <a:p>
          <a:endParaRPr lang="es-CO"/>
        </a:p>
      </dgm:t>
    </dgm:pt>
    <dgm:pt modelId="{C1837210-C7B4-450E-B54F-3B071B5EA48D}">
      <dgm:prSet phldrT="[Texto]" custT="1"/>
      <dgm:spPr/>
      <dgm:t>
        <a:bodyPr/>
        <a:lstStyle/>
        <a:p>
          <a:pPr algn="ctr"/>
          <a:r>
            <a:rPr lang="es-CO" sz="1000" baseline="0">
              <a:solidFill>
                <a:sysClr val="windowText" lastClr="000000"/>
              </a:solidFill>
            </a:rPr>
            <a:t>PRIMER</a:t>
          </a:r>
          <a:r>
            <a:rPr lang="es-CO" sz="1000">
              <a:solidFill>
                <a:sysClr val="windowText" lastClr="000000"/>
              </a:solidFill>
            </a:rPr>
            <a:t> TRIMESTRE 96.51%</a:t>
          </a:r>
        </a:p>
      </dgm:t>
    </dgm:pt>
    <dgm:pt modelId="{89DF272B-5899-4DAB-AA32-49CAF0F4D5AB}" type="parTrans" cxnId="{BC4EBE0F-C04D-42AE-9265-333CB9A52BB2}">
      <dgm:prSet/>
      <dgm:spPr/>
      <dgm:t>
        <a:bodyPr/>
        <a:lstStyle/>
        <a:p>
          <a:endParaRPr lang="es-CO"/>
        </a:p>
      </dgm:t>
    </dgm:pt>
    <dgm:pt modelId="{8C832FAA-215B-43FC-87A0-B7003A877CA3}" type="sibTrans" cxnId="{BC4EBE0F-C04D-42AE-9265-333CB9A52BB2}">
      <dgm:prSet/>
      <dgm:spPr/>
      <dgm:t>
        <a:bodyPr/>
        <a:lstStyle/>
        <a:p>
          <a:endParaRPr lang="es-CO"/>
        </a:p>
      </dgm:t>
    </dgm:pt>
    <dgm:pt modelId="{3847A7C7-F03E-46A0-A5F4-E9AD3E2FDE0E}">
      <dgm:prSet phldrT="[Texto]"/>
      <dgm:spPr/>
      <dgm:t>
        <a:bodyPr/>
        <a:lstStyle/>
        <a:p>
          <a:r>
            <a:rPr lang="es-CO" b="1" i="0" baseline="0"/>
            <a:t>CUMPLIMIENTO</a:t>
          </a:r>
        </a:p>
      </dgm:t>
    </dgm:pt>
    <dgm:pt modelId="{CB1A13A1-C01D-434A-816F-CE6CD2209088}" type="parTrans" cxnId="{25FF73A7-D96E-431E-921B-C221DE273F1F}">
      <dgm:prSet/>
      <dgm:spPr/>
      <dgm:t>
        <a:bodyPr/>
        <a:lstStyle/>
        <a:p>
          <a:endParaRPr lang="es-CO"/>
        </a:p>
      </dgm:t>
    </dgm:pt>
    <dgm:pt modelId="{1FCE646A-1A46-4958-B701-DCA6C7E0035E}" type="sibTrans" cxnId="{25FF73A7-D96E-431E-921B-C221DE273F1F}">
      <dgm:prSet/>
      <dgm:spPr/>
      <dgm:t>
        <a:bodyPr/>
        <a:lstStyle/>
        <a:p>
          <a:endParaRPr lang="es-CO"/>
        </a:p>
      </dgm:t>
    </dgm:pt>
    <dgm:pt modelId="{79D36EA8-9AE2-4876-8D4B-CF4D2FED7031}">
      <dgm:prSet phldrT="[Texto]" custT="1"/>
      <dgm:spPr/>
      <dgm:t>
        <a:bodyPr/>
        <a:lstStyle/>
        <a:p>
          <a:r>
            <a:rPr lang="es-CO" sz="1800" baseline="0">
              <a:solidFill>
                <a:sysClr val="windowText" lastClr="000000"/>
              </a:solidFill>
            </a:rPr>
            <a:t>SI</a:t>
          </a:r>
        </a:p>
      </dgm:t>
    </dgm:pt>
    <dgm:pt modelId="{68687178-AA9E-4F08-9CB2-283847F15B5B}" type="parTrans" cxnId="{DCA39BB9-21A2-43F6-9301-DFE5519D441F}">
      <dgm:prSet/>
      <dgm:spPr/>
      <dgm:t>
        <a:bodyPr/>
        <a:lstStyle/>
        <a:p>
          <a:endParaRPr lang="es-CO"/>
        </a:p>
      </dgm:t>
    </dgm:pt>
    <dgm:pt modelId="{94D7C27B-EA28-4930-9FF1-C9428F07DCA6}" type="sibTrans" cxnId="{DCA39BB9-21A2-43F6-9301-DFE5519D441F}">
      <dgm:prSet/>
      <dgm:spPr/>
      <dgm:t>
        <a:bodyPr/>
        <a:lstStyle/>
        <a:p>
          <a:endParaRPr lang="es-CO"/>
        </a:p>
      </dgm:t>
    </dgm:pt>
    <dgm:pt modelId="{DC0AEF8E-8DAA-4EEF-8C8F-B9479C8FC1A0}">
      <dgm:prSet phldrT="[Texto]" custT="1"/>
      <dgm:spPr/>
      <dgm:t>
        <a:bodyPr/>
        <a:lstStyle/>
        <a:p>
          <a:r>
            <a:rPr lang="es-CO" sz="1000">
              <a:solidFill>
                <a:sysClr val="windowText" lastClr="000000"/>
              </a:solidFill>
            </a:rPr>
            <a:t>SEGUNDO TRIMESTRE 82.80</a:t>
          </a:r>
          <a:r>
            <a:rPr lang="es-CO" sz="1000" baseline="0">
              <a:solidFill>
                <a:sysClr val="windowText" lastClr="000000"/>
              </a:solidFill>
            </a:rPr>
            <a:t>%</a:t>
          </a:r>
        </a:p>
      </dgm:t>
    </dgm:pt>
    <dgm:pt modelId="{E4B73CB8-19BB-4944-B924-EDAB1EB768A8}" type="parTrans" cxnId="{104988CD-62A0-4BB8-A2C3-48724C937E14}">
      <dgm:prSet/>
      <dgm:spPr/>
      <dgm:t>
        <a:bodyPr/>
        <a:lstStyle/>
        <a:p>
          <a:endParaRPr lang="es-CO"/>
        </a:p>
      </dgm:t>
    </dgm:pt>
    <dgm:pt modelId="{9FCA5511-0E9B-4690-81CB-1505919F9F36}" type="sibTrans" cxnId="{104988CD-62A0-4BB8-A2C3-48724C937E14}">
      <dgm:prSet/>
      <dgm:spPr/>
      <dgm:t>
        <a:bodyPr/>
        <a:lstStyle/>
        <a:p>
          <a:endParaRPr lang="es-CO"/>
        </a:p>
      </dgm:t>
    </dgm:pt>
    <dgm:pt modelId="{FD94E415-0137-4367-BBEF-305ED8A6443D}">
      <dgm:prSet phldrT="[Texto]" custT="1"/>
      <dgm:spPr/>
      <dgm:t>
        <a:bodyPr/>
        <a:lstStyle/>
        <a:p>
          <a:r>
            <a:rPr lang="es-CO" sz="1000">
              <a:solidFill>
                <a:sysClr val="windowText" lastClr="000000"/>
              </a:solidFill>
            </a:rPr>
            <a:t>TERCER TRIMESTRE 114.83</a:t>
          </a:r>
          <a:r>
            <a:rPr lang="es-CO" sz="1000" baseline="0">
              <a:solidFill>
                <a:sysClr val="windowText" lastClr="000000"/>
              </a:solidFill>
            </a:rPr>
            <a:t>%</a:t>
          </a:r>
        </a:p>
      </dgm:t>
    </dgm:pt>
    <dgm:pt modelId="{56A91733-1B8D-4619-ADF7-321ED87A6888}" type="parTrans" cxnId="{31A3DBDC-B297-4127-BE79-B327B1391386}">
      <dgm:prSet/>
      <dgm:spPr/>
      <dgm:t>
        <a:bodyPr/>
        <a:lstStyle/>
        <a:p>
          <a:endParaRPr lang="es-CO"/>
        </a:p>
      </dgm:t>
    </dgm:pt>
    <dgm:pt modelId="{DB7841DF-D0A4-4DAC-AC5B-C2CC75B3EA35}" type="sibTrans" cxnId="{31A3DBDC-B297-4127-BE79-B327B1391386}">
      <dgm:prSet/>
      <dgm:spPr/>
      <dgm:t>
        <a:bodyPr/>
        <a:lstStyle/>
        <a:p>
          <a:endParaRPr lang="es-CO"/>
        </a:p>
      </dgm:t>
    </dgm:pt>
    <dgm:pt modelId="{4C119B12-6C95-49EE-8150-526AEDED856C}">
      <dgm:prSet phldrT="[Texto]" custT="1"/>
      <dgm:spPr/>
      <dgm:t>
        <a:bodyPr/>
        <a:lstStyle/>
        <a:p>
          <a:r>
            <a:rPr lang="es-CO" sz="1000">
              <a:solidFill>
                <a:sysClr val="windowText" lastClr="000000"/>
              </a:solidFill>
            </a:rPr>
            <a:t>CUARTO TRIMESTRE </a:t>
          </a:r>
          <a:r>
            <a:rPr lang="es-CO" sz="1000" baseline="0">
              <a:solidFill>
                <a:sysClr val="windowText" lastClr="000000"/>
              </a:solidFill>
            </a:rPr>
            <a:t>107.01%</a:t>
          </a:r>
        </a:p>
      </dgm:t>
    </dgm:pt>
    <dgm:pt modelId="{153E91A1-3C80-4080-AB18-AED0907A32BA}" type="parTrans" cxnId="{57599C2B-77C2-4B13-B025-246C4E0F0402}">
      <dgm:prSet/>
      <dgm:spPr/>
      <dgm:t>
        <a:bodyPr/>
        <a:lstStyle/>
        <a:p>
          <a:endParaRPr lang="es-CO"/>
        </a:p>
      </dgm:t>
    </dgm:pt>
    <dgm:pt modelId="{9FC96EF1-D9AC-4FB7-B0EB-9432624F2593}" type="sibTrans" cxnId="{57599C2B-77C2-4B13-B025-246C4E0F0402}">
      <dgm:prSet/>
      <dgm:spPr/>
      <dgm:t>
        <a:bodyPr/>
        <a:lstStyle/>
        <a:p>
          <a:endParaRPr lang="es-CO"/>
        </a:p>
      </dgm:t>
    </dgm:pt>
    <dgm:pt modelId="{DC0199B6-379C-4C20-A32D-033C11B4D160}">
      <dgm:prSet phldrT="[Texto]" custT="1"/>
      <dgm:spPr/>
      <dgm:t>
        <a:bodyPr/>
        <a:lstStyle/>
        <a:p>
          <a:r>
            <a:rPr lang="es-CO" sz="1200" b="1" i="0" baseline="0"/>
            <a:t>ACCIÓN</a:t>
          </a:r>
        </a:p>
      </dgm:t>
    </dgm:pt>
    <dgm:pt modelId="{79F500CB-B5FF-436A-804E-4475070F3E76}" type="parTrans" cxnId="{B19C4012-F767-43BA-97DA-270F4121A95D}">
      <dgm:prSet/>
      <dgm:spPr/>
      <dgm:t>
        <a:bodyPr/>
        <a:lstStyle/>
        <a:p>
          <a:endParaRPr lang="es-CO"/>
        </a:p>
      </dgm:t>
    </dgm:pt>
    <dgm:pt modelId="{FE0971C3-0EC1-4D46-A492-94AC527E55B9}" type="sibTrans" cxnId="{B19C4012-F767-43BA-97DA-270F4121A95D}">
      <dgm:prSet/>
      <dgm:spPr/>
      <dgm:t>
        <a:bodyPr/>
        <a:lstStyle/>
        <a:p>
          <a:endParaRPr lang="es-CO"/>
        </a:p>
      </dgm:t>
    </dgm:pt>
    <dgm:pt modelId="{3E14D05E-4F01-4922-B688-0CFB6C369D3F}">
      <dgm:prSet phldrT="[Texto]" custT="1"/>
      <dgm:spPr/>
      <dgm:t>
        <a:bodyPr/>
        <a:lstStyle/>
        <a:p>
          <a:r>
            <a:rPr lang="es-CO" sz="1400" baseline="0">
              <a:solidFill>
                <a:sysClr val="windowText" lastClr="000000"/>
              </a:solidFill>
            </a:rPr>
            <a:t>NO REQUIERE</a:t>
          </a:r>
        </a:p>
      </dgm:t>
    </dgm:pt>
    <dgm:pt modelId="{B13DC380-345B-42B0-8988-048B576D9DC4}" type="parTrans" cxnId="{25B3FAAD-45E3-457D-9C56-A613EA0AEF15}">
      <dgm:prSet/>
      <dgm:spPr/>
      <dgm:t>
        <a:bodyPr/>
        <a:lstStyle/>
        <a:p>
          <a:endParaRPr lang="es-CO"/>
        </a:p>
      </dgm:t>
    </dgm:pt>
    <dgm:pt modelId="{3A67269D-087B-42A6-A77C-6070189BE3CC}" type="sibTrans" cxnId="{25B3FAAD-45E3-457D-9C56-A613EA0AEF15}">
      <dgm:prSet/>
      <dgm:spPr/>
      <dgm:t>
        <a:bodyPr/>
        <a:lstStyle/>
        <a:p>
          <a:endParaRPr lang="es-CO"/>
        </a:p>
      </dgm:t>
    </dgm:pt>
    <dgm:pt modelId="{8333F269-1776-4220-AC93-3E977FD0C3C1}" type="pres">
      <dgm:prSet presAssocID="{67DA3F8E-FA87-45CE-BB63-EAFF97DF7375}" presName="theList" presStyleCnt="0">
        <dgm:presLayoutVars>
          <dgm:dir/>
          <dgm:animLvl val="lvl"/>
          <dgm:resizeHandles val="exact"/>
        </dgm:presLayoutVars>
      </dgm:prSet>
      <dgm:spPr/>
      <dgm:t>
        <a:bodyPr/>
        <a:lstStyle/>
        <a:p>
          <a:endParaRPr lang="es-CO"/>
        </a:p>
      </dgm:t>
    </dgm:pt>
    <dgm:pt modelId="{D8B594C4-2D60-4F06-B02D-680929CDF890}" type="pres">
      <dgm:prSet presAssocID="{9B2F8839-1144-4E5A-875A-D70FE3D41249}" presName="compNode" presStyleCnt="0"/>
      <dgm:spPr/>
      <dgm:t>
        <a:bodyPr/>
        <a:lstStyle/>
        <a:p>
          <a:endParaRPr lang="es-CO"/>
        </a:p>
      </dgm:t>
    </dgm:pt>
    <dgm:pt modelId="{CFE420C7-FA0B-4C79-A2FC-09B5628BC98C}" type="pres">
      <dgm:prSet presAssocID="{9B2F8839-1144-4E5A-875A-D70FE3D41249}" presName="aNode" presStyleLbl="bgShp" presStyleIdx="0" presStyleCnt="4" custLinFactNeighborX="-683"/>
      <dgm:spPr/>
      <dgm:t>
        <a:bodyPr/>
        <a:lstStyle/>
        <a:p>
          <a:endParaRPr lang="es-CO"/>
        </a:p>
      </dgm:t>
    </dgm:pt>
    <dgm:pt modelId="{D0EBF133-49E6-44C2-BF5C-A18C3F17C962}" type="pres">
      <dgm:prSet presAssocID="{9B2F8839-1144-4E5A-875A-D70FE3D41249}" presName="textNode" presStyleLbl="bgShp" presStyleIdx="0" presStyleCnt="4"/>
      <dgm:spPr/>
      <dgm:t>
        <a:bodyPr/>
        <a:lstStyle/>
        <a:p>
          <a:endParaRPr lang="es-CO"/>
        </a:p>
      </dgm:t>
    </dgm:pt>
    <dgm:pt modelId="{7CB5E3FB-3D8C-4B17-867C-B7CEEBD1F873}" type="pres">
      <dgm:prSet presAssocID="{9B2F8839-1144-4E5A-875A-D70FE3D41249}" presName="compChildNode" presStyleCnt="0"/>
      <dgm:spPr/>
      <dgm:t>
        <a:bodyPr/>
        <a:lstStyle/>
        <a:p>
          <a:endParaRPr lang="es-CO"/>
        </a:p>
      </dgm:t>
    </dgm:pt>
    <dgm:pt modelId="{9911A406-0C8C-48B1-B9AD-FF8475B7AC23}" type="pres">
      <dgm:prSet presAssocID="{9B2F8839-1144-4E5A-875A-D70FE3D41249}" presName="theInnerList" presStyleCnt="0"/>
      <dgm:spPr/>
      <dgm:t>
        <a:bodyPr/>
        <a:lstStyle/>
        <a:p>
          <a:endParaRPr lang="es-CO"/>
        </a:p>
      </dgm:t>
    </dgm:pt>
    <dgm:pt modelId="{30B67DD6-7D3C-4095-9B4F-B8852EB89702}" type="pres">
      <dgm:prSet presAssocID="{BA81F39D-5046-4F63-9D01-398F9D719025}" presName="childNode" presStyleLbl="node1" presStyleIdx="0" presStyleCnt="7" custLinFactNeighborY="-998">
        <dgm:presLayoutVars>
          <dgm:bulletEnabled val="1"/>
        </dgm:presLayoutVars>
      </dgm:prSet>
      <dgm:spPr/>
      <dgm:t>
        <a:bodyPr/>
        <a:lstStyle/>
        <a:p>
          <a:endParaRPr lang="es-CO"/>
        </a:p>
      </dgm:t>
    </dgm:pt>
    <dgm:pt modelId="{CC69480D-D5A6-4843-B2E3-7018429785C0}" type="pres">
      <dgm:prSet presAssocID="{9B2F8839-1144-4E5A-875A-D70FE3D41249}" presName="aSpace" presStyleCnt="0"/>
      <dgm:spPr/>
      <dgm:t>
        <a:bodyPr/>
        <a:lstStyle/>
        <a:p>
          <a:endParaRPr lang="es-CO"/>
        </a:p>
      </dgm:t>
    </dgm:pt>
    <dgm:pt modelId="{15B1F2EE-A95D-4A62-8064-14FBC834BCF8}" type="pres">
      <dgm:prSet presAssocID="{AC7EC832-CF3E-428B-9E14-67E5A79016AB}" presName="compNode" presStyleCnt="0"/>
      <dgm:spPr/>
      <dgm:t>
        <a:bodyPr/>
        <a:lstStyle/>
        <a:p>
          <a:endParaRPr lang="es-CO"/>
        </a:p>
      </dgm:t>
    </dgm:pt>
    <dgm:pt modelId="{EA90A591-819D-43D8-B7E8-54C24D43B501}" type="pres">
      <dgm:prSet presAssocID="{AC7EC832-CF3E-428B-9E14-67E5A79016AB}" presName="aNode" presStyleLbl="bgShp" presStyleIdx="1" presStyleCnt="4"/>
      <dgm:spPr/>
      <dgm:t>
        <a:bodyPr/>
        <a:lstStyle/>
        <a:p>
          <a:endParaRPr lang="es-CO"/>
        </a:p>
      </dgm:t>
    </dgm:pt>
    <dgm:pt modelId="{F56D1F6F-29EB-440E-9E2A-5973EFACDB04}" type="pres">
      <dgm:prSet presAssocID="{AC7EC832-CF3E-428B-9E14-67E5A79016AB}" presName="textNode" presStyleLbl="bgShp" presStyleIdx="1" presStyleCnt="4"/>
      <dgm:spPr/>
      <dgm:t>
        <a:bodyPr/>
        <a:lstStyle/>
        <a:p>
          <a:endParaRPr lang="es-CO"/>
        </a:p>
      </dgm:t>
    </dgm:pt>
    <dgm:pt modelId="{9C65C331-E008-4A60-B895-A0E5314A8383}" type="pres">
      <dgm:prSet presAssocID="{AC7EC832-CF3E-428B-9E14-67E5A79016AB}" presName="compChildNode" presStyleCnt="0"/>
      <dgm:spPr/>
      <dgm:t>
        <a:bodyPr/>
        <a:lstStyle/>
        <a:p>
          <a:endParaRPr lang="es-CO"/>
        </a:p>
      </dgm:t>
    </dgm:pt>
    <dgm:pt modelId="{5BC4D5AC-39E7-48E7-8139-3CD9317FE96D}" type="pres">
      <dgm:prSet presAssocID="{AC7EC832-CF3E-428B-9E14-67E5A79016AB}" presName="theInnerList" presStyleCnt="0"/>
      <dgm:spPr/>
      <dgm:t>
        <a:bodyPr/>
        <a:lstStyle/>
        <a:p>
          <a:endParaRPr lang="es-CO"/>
        </a:p>
      </dgm:t>
    </dgm:pt>
    <dgm:pt modelId="{EB9C5BCB-FD26-48E4-9EAE-50307E271C06}" type="pres">
      <dgm:prSet presAssocID="{C1837210-C7B4-450E-B54F-3B071B5EA48D}" presName="childNode" presStyleLbl="node1" presStyleIdx="1" presStyleCnt="7">
        <dgm:presLayoutVars>
          <dgm:bulletEnabled val="1"/>
        </dgm:presLayoutVars>
      </dgm:prSet>
      <dgm:spPr/>
      <dgm:t>
        <a:bodyPr/>
        <a:lstStyle/>
        <a:p>
          <a:endParaRPr lang="es-CO"/>
        </a:p>
      </dgm:t>
    </dgm:pt>
    <dgm:pt modelId="{6C6AC85F-1C79-46A8-9686-41AC4AA68207}" type="pres">
      <dgm:prSet presAssocID="{C1837210-C7B4-450E-B54F-3B071B5EA48D}" presName="aSpace2" presStyleCnt="0"/>
      <dgm:spPr/>
      <dgm:t>
        <a:bodyPr/>
        <a:lstStyle/>
        <a:p>
          <a:endParaRPr lang="es-CO"/>
        </a:p>
      </dgm:t>
    </dgm:pt>
    <dgm:pt modelId="{885C5BCA-C546-4CBF-860C-4FF0813BEE6E}" type="pres">
      <dgm:prSet presAssocID="{DC0AEF8E-8DAA-4EEF-8C8F-B9479C8FC1A0}" presName="childNode" presStyleLbl="node1" presStyleIdx="2" presStyleCnt="7">
        <dgm:presLayoutVars>
          <dgm:bulletEnabled val="1"/>
        </dgm:presLayoutVars>
      </dgm:prSet>
      <dgm:spPr/>
      <dgm:t>
        <a:bodyPr/>
        <a:lstStyle/>
        <a:p>
          <a:endParaRPr lang="es-CO"/>
        </a:p>
      </dgm:t>
    </dgm:pt>
    <dgm:pt modelId="{43BF0408-B4D3-491C-B264-41D26636E7A6}" type="pres">
      <dgm:prSet presAssocID="{DC0AEF8E-8DAA-4EEF-8C8F-B9479C8FC1A0}" presName="aSpace2" presStyleCnt="0"/>
      <dgm:spPr/>
      <dgm:t>
        <a:bodyPr/>
        <a:lstStyle/>
        <a:p>
          <a:endParaRPr lang="es-CO"/>
        </a:p>
      </dgm:t>
    </dgm:pt>
    <dgm:pt modelId="{29830E25-AA21-4562-92D7-DBC60254D468}" type="pres">
      <dgm:prSet presAssocID="{FD94E415-0137-4367-BBEF-305ED8A6443D}" presName="childNode" presStyleLbl="node1" presStyleIdx="3" presStyleCnt="7">
        <dgm:presLayoutVars>
          <dgm:bulletEnabled val="1"/>
        </dgm:presLayoutVars>
      </dgm:prSet>
      <dgm:spPr/>
      <dgm:t>
        <a:bodyPr/>
        <a:lstStyle/>
        <a:p>
          <a:endParaRPr lang="es-CO"/>
        </a:p>
      </dgm:t>
    </dgm:pt>
    <dgm:pt modelId="{076301FB-EC1C-4C97-8DF1-515866E0B62F}" type="pres">
      <dgm:prSet presAssocID="{FD94E415-0137-4367-BBEF-305ED8A6443D}" presName="aSpace2" presStyleCnt="0"/>
      <dgm:spPr/>
      <dgm:t>
        <a:bodyPr/>
        <a:lstStyle/>
        <a:p>
          <a:endParaRPr lang="es-CO"/>
        </a:p>
      </dgm:t>
    </dgm:pt>
    <dgm:pt modelId="{559C63C1-DE08-4FA5-9B73-C9C87D105834}" type="pres">
      <dgm:prSet presAssocID="{4C119B12-6C95-49EE-8150-526AEDED856C}" presName="childNode" presStyleLbl="node1" presStyleIdx="4" presStyleCnt="7">
        <dgm:presLayoutVars>
          <dgm:bulletEnabled val="1"/>
        </dgm:presLayoutVars>
      </dgm:prSet>
      <dgm:spPr/>
      <dgm:t>
        <a:bodyPr/>
        <a:lstStyle/>
        <a:p>
          <a:endParaRPr lang="es-CO"/>
        </a:p>
      </dgm:t>
    </dgm:pt>
    <dgm:pt modelId="{14BC5764-AF63-4411-91F6-5885339CCA0D}" type="pres">
      <dgm:prSet presAssocID="{AC7EC832-CF3E-428B-9E14-67E5A79016AB}" presName="aSpace" presStyleCnt="0"/>
      <dgm:spPr/>
      <dgm:t>
        <a:bodyPr/>
        <a:lstStyle/>
        <a:p>
          <a:endParaRPr lang="es-CO"/>
        </a:p>
      </dgm:t>
    </dgm:pt>
    <dgm:pt modelId="{1A10702B-1CFE-4775-A7E4-FDBDCA4094F5}" type="pres">
      <dgm:prSet presAssocID="{3847A7C7-F03E-46A0-A5F4-E9AD3E2FDE0E}" presName="compNode" presStyleCnt="0"/>
      <dgm:spPr/>
      <dgm:t>
        <a:bodyPr/>
        <a:lstStyle/>
        <a:p>
          <a:endParaRPr lang="es-CO"/>
        </a:p>
      </dgm:t>
    </dgm:pt>
    <dgm:pt modelId="{07DF538C-3D96-4A4E-9C05-AA9BB00CA317}" type="pres">
      <dgm:prSet presAssocID="{3847A7C7-F03E-46A0-A5F4-E9AD3E2FDE0E}" presName="aNode" presStyleLbl="bgShp" presStyleIdx="2" presStyleCnt="4" custScaleX="106818"/>
      <dgm:spPr/>
      <dgm:t>
        <a:bodyPr/>
        <a:lstStyle/>
        <a:p>
          <a:endParaRPr lang="es-CO"/>
        </a:p>
      </dgm:t>
    </dgm:pt>
    <dgm:pt modelId="{98396270-8F10-410A-92CF-E0EE13840DF6}" type="pres">
      <dgm:prSet presAssocID="{3847A7C7-F03E-46A0-A5F4-E9AD3E2FDE0E}" presName="textNode" presStyleLbl="bgShp" presStyleIdx="2" presStyleCnt="4"/>
      <dgm:spPr/>
      <dgm:t>
        <a:bodyPr/>
        <a:lstStyle/>
        <a:p>
          <a:endParaRPr lang="es-CO"/>
        </a:p>
      </dgm:t>
    </dgm:pt>
    <dgm:pt modelId="{1A3BC4E4-576F-4908-B4D4-A29DB21DBF34}" type="pres">
      <dgm:prSet presAssocID="{3847A7C7-F03E-46A0-A5F4-E9AD3E2FDE0E}" presName="compChildNode" presStyleCnt="0"/>
      <dgm:spPr/>
      <dgm:t>
        <a:bodyPr/>
        <a:lstStyle/>
        <a:p>
          <a:endParaRPr lang="es-CO"/>
        </a:p>
      </dgm:t>
    </dgm:pt>
    <dgm:pt modelId="{5636BEBC-8868-4E21-A25B-B53D4DBA9544}" type="pres">
      <dgm:prSet presAssocID="{3847A7C7-F03E-46A0-A5F4-E9AD3E2FDE0E}" presName="theInnerList" presStyleCnt="0"/>
      <dgm:spPr/>
      <dgm:t>
        <a:bodyPr/>
        <a:lstStyle/>
        <a:p>
          <a:endParaRPr lang="es-CO"/>
        </a:p>
      </dgm:t>
    </dgm:pt>
    <dgm:pt modelId="{BF90A848-92C3-468C-9204-85D25FBCD843}" type="pres">
      <dgm:prSet presAssocID="{79D36EA8-9AE2-4876-8D4B-CF4D2FED7031}" presName="childNode" presStyleLbl="node1" presStyleIdx="5" presStyleCnt="7">
        <dgm:presLayoutVars>
          <dgm:bulletEnabled val="1"/>
        </dgm:presLayoutVars>
      </dgm:prSet>
      <dgm:spPr/>
      <dgm:t>
        <a:bodyPr/>
        <a:lstStyle/>
        <a:p>
          <a:endParaRPr lang="es-CO"/>
        </a:p>
      </dgm:t>
    </dgm:pt>
    <dgm:pt modelId="{45CA0AA2-456F-45F7-9097-FF10D298A28F}" type="pres">
      <dgm:prSet presAssocID="{3847A7C7-F03E-46A0-A5F4-E9AD3E2FDE0E}" presName="aSpace" presStyleCnt="0"/>
      <dgm:spPr/>
      <dgm:t>
        <a:bodyPr/>
        <a:lstStyle/>
        <a:p>
          <a:endParaRPr lang="es-CO"/>
        </a:p>
      </dgm:t>
    </dgm:pt>
    <dgm:pt modelId="{6BD748ED-5B3E-4113-A237-4B9A292A8A85}" type="pres">
      <dgm:prSet presAssocID="{DC0199B6-379C-4C20-A32D-033C11B4D160}" presName="compNode" presStyleCnt="0"/>
      <dgm:spPr/>
      <dgm:t>
        <a:bodyPr/>
        <a:lstStyle/>
        <a:p>
          <a:endParaRPr lang="es-CO"/>
        </a:p>
      </dgm:t>
    </dgm:pt>
    <dgm:pt modelId="{E10431D2-A4AA-4326-BEA9-52AAAFE6D725}" type="pres">
      <dgm:prSet presAssocID="{DC0199B6-379C-4C20-A32D-033C11B4D160}" presName="aNode" presStyleLbl="bgShp" presStyleIdx="3" presStyleCnt="4"/>
      <dgm:spPr/>
      <dgm:t>
        <a:bodyPr/>
        <a:lstStyle/>
        <a:p>
          <a:endParaRPr lang="es-CO"/>
        </a:p>
      </dgm:t>
    </dgm:pt>
    <dgm:pt modelId="{D888EE5F-3DCE-46F5-84E2-8BB47D1DF4EF}" type="pres">
      <dgm:prSet presAssocID="{DC0199B6-379C-4C20-A32D-033C11B4D160}" presName="textNode" presStyleLbl="bgShp" presStyleIdx="3" presStyleCnt="4"/>
      <dgm:spPr/>
      <dgm:t>
        <a:bodyPr/>
        <a:lstStyle/>
        <a:p>
          <a:endParaRPr lang="es-CO"/>
        </a:p>
      </dgm:t>
    </dgm:pt>
    <dgm:pt modelId="{F2DD846F-EDAE-4F6F-8C61-8EFCBEA2A858}" type="pres">
      <dgm:prSet presAssocID="{DC0199B6-379C-4C20-A32D-033C11B4D160}" presName="compChildNode" presStyleCnt="0"/>
      <dgm:spPr/>
      <dgm:t>
        <a:bodyPr/>
        <a:lstStyle/>
        <a:p>
          <a:endParaRPr lang="es-CO"/>
        </a:p>
      </dgm:t>
    </dgm:pt>
    <dgm:pt modelId="{26DEA621-92C3-4B4A-BA7A-C007250AB60F}" type="pres">
      <dgm:prSet presAssocID="{DC0199B6-379C-4C20-A32D-033C11B4D160}" presName="theInnerList" presStyleCnt="0"/>
      <dgm:spPr/>
      <dgm:t>
        <a:bodyPr/>
        <a:lstStyle/>
        <a:p>
          <a:endParaRPr lang="es-CO"/>
        </a:p>
      </dgm:t>
    </dgm:pt>
    <dgm:pt modelId="{F273421A-0817-4BBB-8FB5-926BF85EE69C}" type="pres">
      <dgm:prSet presAssocID="{3E14D05E-4F01-4922-B688-0CFB6C369D3F}" presName="childNode" presStyleLbl="node1" presStyleIdx="6" presStyleCnt="7" custLinFactNeighborX="819" custLinFactNeighborY="2453">
        <dgm:presLayoutVars>
          <dgm:bulletEnabled val="1"/>
        </dgm:presLayoutVars>
      </dgm:prSet>
      <dgm:spPr/>
      <dgm:t>
        <a:bodyPr/>
        <a:lstStyle/>
        <a:p>
          <a:endParaRPr lang="es-CO"/>
        </a:p>
      </dgm:t>
    </dgm:pt>
  </dgm:ptLst>
  <dgm:cxnLst>
    <dgm:cxn modelId="{25FF73A7-D96E-431E-921B-C221DE273F1F}" srcId="{67DA3F8E-FA87-45CE-BB63-EAFF97DF7375}" destId="{3847A7C7-F03E-46A0-A5F4-E9AD3E2FDE0E}" srcOrd="2" destOrd="0" parTransId="{CB1A13A1-C01D-434A-816F-CE6CD2209088}" sibTransId="{1FCE646A-1A46-4958-B701-DCA6C7E0035E}"/>
    <dgm:cxn modelId="{DCA39BB9-21A2-43F6-9301-DFE5519D441F}" srcId="{3847A7C7-F03E-46A0-A5F4-E9AD3E2FDE0E}" destId="{79D36EA8-9AE2-4876-8D4B-CF4D2FED7031}" srcOrd="0" destOrd="0" parTransId="{68687178-AA9E-4F08-9CB2-283847F15B5B}" sibTransId="{94D7C27B-EA28-4930-9FF1-C9428F07DCA6}"/>
    <dgm:cxn modelId="{83F70385-8AFC-431D-B644-41DB8AB926C1}" srcId="{67DA3F8E-FA87-45CE-BB63-EAFF97DF7375}" destId="{AC7EC832-CF3E-428B-9E14-67E5A79016AB}" srcOrd="1" destOrd="0" parTransId="{305B6960-7B27-4D08-B51D-DA70BB9C10C2}" sibTransId="{79DE78B1-5A27-475D-93EA-9C90B49166DF}"/>
    <dgm:cxn modelId="{BC4EBE0F-C04D-42AE-9265-333CB9A52BB2}" srcId="{AC7EC832-CF3E-428B-9E14-67E5A79016AB}" destId="{C1837210-C7B4-450E-B54F-3B071B5EA48D}" srcOrd="0" destOrd="0" parTransId="{89DF272B-5899-4DAB-AA32-49CAF0F4D5AB}" sibTransId="{8C832FAA-215B-43FC-87A0-B7003A877CA3}"/>
    <dgm:cxn modelId="{4CE6869D-F5DB-4E9E-83D7-B631EC766082}" type="presOf" srcId="{FD94E415-0137-4367-BBEF-305ED8A6443D}" destId="{29830E25-AA21-4562-92D7-DBC60254D468}" srcOrd="0" destOrd="0" presId="urn:microsoft.com/office/officeart/2005/8/layout/lProcess2"/>
    <dgm:cxn modelId="{B19C4012-F767-43BA-97DA-270F4121A95D}" srcId="{67DA3F8E-FA87-45CE-BB63-EAFF97DF7375}" destId="{DC0199B6-379C-4C20-A32D-033C11B4D160}" srcOrd="3" destOrd="0" parTransId="{79F500CB-B5FF-436A-804E-4475070F3E76}" sibTransId="{FE0971C3-0EC1-4D46-A492-94AC527E55B9}"/>
    <dgm:cxn modelId="{8267B316-76F0-431B-8067-A0D78E546D23}" type="presOf" srcId="{67DA3F8E-FA87-45CE-BB63-EAFF97DF7375}" destId="{8333F269-1776-4220-AC93-3E977FD0C3C1}" srcOrd="0" destOrd="0" presId="urn:microsoft.com/office/officeart/2005/8/layout/lProcess2"/>
    <dgm:cxn modelId="{104988CD-62A0-4BB8-A2C3-48724C937E14}" srcId="{AC7EC832-CF3E-428B-9E14-67E5A79016AB}" destId="{DC0AEF8E-8DAA-4EEF-8C8F-B9479C8FC1A0}" srcOrd="1" destOrd="0" parTransId="{E4B73CB8-19BB-4944-B924-EDAB1EB768A8}" sibTransId="{9FCA5511-0E9B-4690-81CB-1505919F9F36}"/>
    <dgm:cxn modelId="{9FF761F3-AA8C-4333-A7E0-A9C18C1F1963}" type="presOf" srcId="{3E14D05E-4F01-4922-B688-0CFB6C369D3F}" destId="{F273421A-0817-4BBB-8FB5-926BF85EE69C}" srcOrd="0" destOrd="0" presId="urn:microsoft.com/office/officeart/2005/8/layout/lProcess2"/>
    <dgm:cxn modelId="{179489B4-741E-45F5-84EF-14F2D9C2F6FA}" type="presOf" srcId="{79D36EA8-9AE2-4876-8D4B-CF4D2FED7031}" destId="{BF90A848-92C3-468C-9204-85D25FBCD843}" srcOrd="0" destOrd="0" presId="urn:microsoft.com/office/officeart/2005/8/layout/lProcess2"/>
    <dgm:cxn modelId="{AF37C735-FF22-41C5-AEBC-D55FC12AD39E}" srcId="{9B2F8839-1144-4E5A-875A-D70FE3D41249}" destId="{BA81F39D-5046-4F63-9D01-398F9D719025}" srcOrd="0" destOrd="0" parTransId="{BFB3491F-0FD0-4B4C-BE35-16171E415B30}" sibTransId="{D018ACF9-5CD5-4F4F-9A8D-679B0801570F}"/>
    <dgm:cxn modelId="{6DDF5D36-DB2A-40D0-93AE-4EBA0641C9E3}" type="presOf" srcId="{DC0199B6-379C-4C20-A32D-033C11B4D160}" destId="{D888EE5F-3DCE-46F5-84E2-8BB47D1DF4EF}" srcOrd="1" destOrd="0" presId="urn:microsoft.com/office/officeart/2005/8/layout/lProcess2"/>
    <dgm:cxn modelId="{7BA9F6D2-DFD3-49D3-B824-E709A5A734D8}" srcId="{67DA3F8E-FA87-45CE-BB63-EAFF97DF7375}" destId="{9B2F8839-1144-4E5A-875A-D70FE3D41249}" srcOrd="0" destOrd="0" parTransId="{08456C63-97C1-454D-876D-E31F4E09E058}" sibTransId="{CF3DC89E-44A8-4F60-9844-5F9F55481681}"/>
    <dgm:cxn modelId="{8ACB7D6E-3526-4AF3-89E8-6B99FD62C4B9}" type="presOf" srcId="{AC7EC832-CF3E-428B-9E14-67E5A79016AB}" destId="{F56D1F6F-29EB-440E-9E2A-5973EFACDB04}" srcOrd="1" destOrd="0" presId="urn:microsoft.com/office/officeart/2005/8/layout/lProcess2"/>
    <dgm:cxn modelId="{26966A02-620F-4ECC-AE06-0404CDED52B9}" type="presOf" srcId="{9B2F8839-1144-4E5A-875A-D70FE3D41249}" destId="{D0EBF133-49E6-44C2-BF5C-A18C3F17C962}" srcOrd="1" destOrd="0" presId="urn:microsoft.com/office/officeart/2005/8/layout/lProcess2"/>
    <dgm:cxn modelId="{25B3FAAD-45E3-457D-9C56-A613EA0AEF15}" srcId="{DC0199B6-379C-4C20-A32D-033C11B4D160}" destId="{3E14D05E-4F01-4922-B688-0CFB6C369D3F}" srcOrd="0" destOrd="0" parTransId="{B13DC380-345B-42B0-8988-048B576D9DC4}" sibTransId="{3A67269D-087B-42A6-A77C-6070189BE3CC}"/>
    <dgm:cxn modelId="{2288CDD2-0C0B-48A1-9A6A-4709C55F5FD5}" type="presOf" srcId="{3847A7C7-F03E-46A0-A5F4-E9AD3E2FDE0E}" destId="{07DF538C-3D96-4A4E-9C05-AA9BB00CA317}" srcOrd="0" destOrd="0" presId="urn:microsoft.com/office/officeart/2005/8/layout/lProcess2"/>
    <dgm:cxn modelId="{6033F722-14DE-4DCE-BC0D-85E48DB5D220}" type="presOf" srcId="{AC7EC832-CF3E-428B-9E14-67E5A79016AB}" destId="{EA90A591-819D-43D8-B7E8-54C24D43B501}" srcOrd="0" destOrd="0" presId="urn:microsoft.com/office/officeart/2005/8/layout/lProcess2"/>
    <dgm:cxn modelId="{31A3DBDC-B297-4127-BE79-B327B1391386}" srcId="{AC7EC832-CF3E-428B-9E14-67E5A79016AB}" destId="{FD94E415-0137-4367-BBEF-305ED8A6443D}" srcOrd="2" destOrd="0" parTransId="{56A91733-1B8D-4619-ADF7-321ED87A6888}" sibTransId="{DB7841DF-D0A4-4DAC-AC5B-C2CC75B3EA35}"/>
    <dgm:cxn modelId="{8FDAAB95-068F-46FD-BB52-766A4C18B284}" type="presOf" srcId="{BA81F39D-5046-4F63-9D01-398F9D719025}" destId="{30B67DD6-7D3C-4095-9B4F-B8852EB89702}" srcOrd="0" destOrd="0" presId="urn:microsoft.com/office/officeart/2005/8/layout/lProcess2"/>
    <dgm:cxn modelId="{B8D61EE4-60A9-4C75-8ECC-3A58ED0B540D}" type="presOf" srcId="{9B2F8839-1144-4E5A-875A-D70FE3D41249}" destId="{CFE420C7-FA0B-4C79-A2FC-09B5628BC98C}" srcOrd="0" destOrd="0" presId="urn:microsoft.com/office/officeart/2005/8/layout/lProcess2"/>
    <dgm:cxn modelId="{1FEA2D5C-293B-4A57-AB39-EF23B8E64677}" type="presOf" srcId="{C1837210-C7B4-450E-B54F-3B071B5EA48D}" destId="{EB9C5BCB-FD26-48E4-9EAE-50307E271C06}" srcOrd="0" destOrd="0" presId="urn:microsoft.com/office/officeart/2005/8/layout/lProcess2"/>
    <dgm:cxn modelId="{A77FC079-5771-4F3B-8317-6E2E13C609A6}" type="presOf" srcId="{4C119B12-6C95-49EE-8150-526AEDED856C}" destId="{559C63C1-DE08-4FA5-9B73-C9C87D105834}" srcOrd="0" destOrd="0" presId="urn:microsoft.com/office/officeart/2005/8/layout/lProcess2"/>
    <dgm:cxn modelId="{57599C2B-77C2-4B13-B025-246C4E0F0402}" srcId="{AC7EC832-CF3E-428B-9E14-67E5A79016AB}" destId="{4C119B12-6C95-49EE-8150-526AEDED856C}" srcOrd="3" destOrd="0" parTransId="{153E91A1-3C80-4080-AB18-AED0907A32BA}" sibTransId="{9FC96EF1-D9AC-4FB7-B0EB-9432624F2593}"/>
    <dgm:cxn modelId="{61D01747-B78F-4EE5-8D25-DF9A40A294FE}" type="presOf" srcId="{DC0AEF8E-8DAA-4EEF-8C8F-B9479C8FC1A0}" destId="{885C5BCA-C546-4CBF-860C-4FF0813BEE6E}" srcOrd="0" destOrd="0" presId="urn:microsoft.com/office/officeart/2005/8/layout/lProcess2"/>
    <dgm:cxn modelId="{F41A61C7-1DA3-405F-8F4D-FC3A68AB3D52}" type="presOf" srcId="{DC0199B6-379C-4C20-A32D-033C11B4D160}" destId="{E10431D2-A4AA-4326-BEA9-52AAAFE6D725}" srcOrd="0" destOrd="0" presId="urn:microsoft.com/office/officeart/2005/8/layout/lProcess2"/>
    <dgm:cxn modelId="{AD2E142B-857C-4F44-AC31-C859D341C38B}" type="presOf" srcId="{3847A7C7-F03E-46A0-A5F4-E9AD3E2FDE0E}" destId="{98396270-8F10-410A-92CF-E0EE13840DF6}" srcOrd="1" destOrd="0" presId="urn:microsoft.com/office/officeart/2005/8/layout/lProcess2"/>
    <dgm:cxn modelId="{14962E69-EE48-4464-84D3-78CC0936E2A4}" type="presParOf" srcId="{8333F269-1776-4220-AC93-3E977FD0C3C1}" destId="{D8B594C4-2D60-4F06-B02D-680929CDF890}" srcOrd="0" destOrd="0" presId="urn:microsoft.com/office/officeart/2005/8/layout/lProcess2"/>
    <dgm:cxn modelId="{0043EC8E-72E1-41E7-8EA6-3C435782BA37}" type="presParOf" srcId="{D8B594C4-2D60-4F06-B02D-680929CDF890}" destId="{CFE420C7-FA0B-4C79-A2FC-09B5628BC98C}" srcOrd="0" destOrd="0" presId="urn:microsoft.com/office/officeart/2005/8/layout/lProcess2"/>
    <dgm:cxn modelId="{1CFE6279-709A-44D1-A9F6-A0A40CA3748E}" type="presParOf" srcId="{D8B594C4-2D60-4F06-B02D-680929CDF890}" destId="{D0EBF133-49E6-44C2-BF5C-A18C3F17C962}" srcOrd="1" destOrd="0" presId="urn:microsoft.com/office/officeart/2005/8/layout/lProcess2"/>
    <dgm:cxn modelId="{05F493DA-E2CC-4570-A30A-8A6E453B8A8D}" type="presParOf" srcId="{D8B594C4-2D60-4F06-B02D-680929CDF890}" destId="{7CB5E3FB-3D8C-4B17-867C-B7CEEBD1F873}" srcOrd="2" destOrd="0" presId="urn:microsoft.com/office/officeart/2005/8/layout/lProcess2"/>
    <dgm:cxn modelId="{768A2D6C-4603-427B-AB55-C2F488735949}" type="presParOf" srcId="{7CB5E3FB-3D8C-4B17-867C-B7CEEBD1F873}" destId="{9911A406-0C8C-48B1-B9AD-FF8475B7AC23}" srcOrd="0" destOrd="0" presId="urn:microsoft.com/office/officeart/2005/8/layout/lProcess2"/>
    <dgm:cxn modelId="{0F930734-1737-44EE-9BAB-35E33E191B0C}" type="presParOf" srcId="{9911A406-0C8C-48B1-B9AD-FF8475B7AC23}" destId="{30B67DD6-7D3C-4095-9B4F-B8852EB89702}" srcOrd="0" destOrd="0" presId="urn:microsoft.com/office/officeart/2005/8/layout/lProcess2"/>
    <dgm:cxn modelId="{0341BA05-4B93-4CDA-9505-A8DF0C35C598}" type="presParOf" srcId="{8333F269-1776-4220-AC93-3E977FD0C3C1}" destId="{CC69480D-D5A6-4843-B2E3-7018429785C0}" srcOrd="1" destOrd="0" presId="urn:microsoft.com/office/officeart/2005/8/layout/lProcess2"/>
    <dgm:cxn modelId="{0B443816-8197-4DD9-8E89-C1B9084CF62A}" type="presParOf" srcId="{8333F269-1776-4220-AC93-3E977FD0C3C1}" destId="{15B1F2EE-A95D-4A62-8064-14FBC834BCF8}" srcOrd="2" destOrd="0" presId="urn:microsoft.com/office/officeart/2005/8/layout/lProcess2"/>
    <dgm:cxn modelId="{CEC86685-9E85-483F-8901-7E976B65455D}" type="presParOf" srcId="{15B1F2EE-A95D-4A62-8064-14FBC834BCF8}" destId="{EA90A591-819D-43D8-B7E8-54C24D43B501}" srcOrd="0" destOrd="0" presId="urn:microsoft.com/office/officeart/2005/8/layout/lProcess2"/>
    <dgm:cxn modelId="{31328689-FE52-4E27-8EFF-5C2D6DA9EC35}" type="presParOf" srcId="{15B1F2EE-A95D-4A62-8064-14FBC834BCF8}" destId="{F56D1F6F-29EB-440E-9E2A-5973EFACDB04}" srcOrd="1" destOrd="0" presId="urn:microsoft.com/office/officeart/2005/8/layout/lProcess2"/>
    <dgm:cxn modelId="{FF4581D5-E612-4222-AE03-4DC73D7E77D8}" type="presParOf" srcId="{15B1F2EE-A95D-4A62-8064-14FBC834BCF8}" destId="{9C65C331-E008-4A60-B895-A0E5314A8383}" srcOrd="2" destOrd="0" presId="urn:microsoft.com/office/officeart/2005/8/layout/lProcess2"/>
    <dgm:cxn modelId="{4F820D6B-BBD2-4571-B05A-68B1FF222198}" type="presParOf" srcId="{9C65C331-E008-4A60-B895-A0E5314A8383}" destId="{5BC4D5AC-39E7-48E7-8139-3CD9317FE96D}" srcOrd="0" destOrd="0" presId="urn:microsoft.com/office/officeart/2005/8/layout/lProcess2"/>
    <dgm:cxn modelId="{7EFED08E-0E04-4512-8390-D6C31CFB1D01}" type="presParOf" srcId="{5BC4D5AC-39E7-48E7-8139-3CD9317FE96D}" destId="{EB9C5BCB-FD26-48E4-9EAE-50307E271C06}" srcOrd="0" destOrd="0" presId="urn:microsoft.com/office/officeart/2005/8/layout/lProcess2"/>
    <dgm:cxn modelId="{D2D83B25-B552-44E0-8CD0-5FFC9E396CC0}" type="presParOf" srcId="{5BC4D5AC-39E7-48E7-8139-3CD9317FE96D}" destId="{6C6AC85F-1C79-46A8-9686-41AC4AA68207}" srcOrd="1" destOrd="0" presId="urn:microsoft.com/office/officeart/2005/8/layout/lProcess2"/>
    <dgm:cxn modelId="{1E3E7C4B-ED41-4022-9185-E12C390B0E89}" type="presParOf" srcId="{5BC4D5AC-39E7-48E7-8139-3CD9317FE96D}" destId="{885C5BCA-C546-4CBF-860C-4FF0813BEE6E}" srcOrd="2" destOrd="0" presId="urn:microsoft.com/office/officeart/2005/8/layout/lProcess2"/>
    <dgm:cxn modelId="{1E86CAB2-2C62-4C82-BCE1-8444EC426D23}" type="presParOf" srcId="{5BC4D5AC-39E7-48E7-8139-3CD9317FE96D}" destId="{43BF0408-B4D3-491C-B264-41D26636E7A6}" srcOrd="3" destOrd="0" presId="urn:microsoft.com/office/officeart/2005/8/layout/lProcess2"/>
    <dgm:cxn modelId="{9BF989B3-7B42-48A7-8846-835086EEFAF3}" type="presParOf" srcId="{5BC4D5AC-39E7-48E7-8139-3CD9317FE96D}" destId="{29830E25-AA21-4562-92D7-DBC60254D468}" srcOrd="4" destOrd="0" presId="urn:microsoft.com/office/officeart/2005/8/layout/lProcess2"/>
    <dgm:cxn modelId="{798ABFC1-510E-481D-9078-3C426337CA1B}" type="presParOf" srcId="{5BC4D5AC-39E7-48E7-8139-3CD9317FE96D}" destId="{076301FB-EC1C-4C97-8DF1-515866E0B62F}" srcOrd="5" destOrd="0" presId="urn:microsoft.com/office/officeart/2005/8/layout/lProcess2"/>
    <dgm:cxn modelId="{79C19062-3A4E-4709-BCFE-D7C73D535F49}" type="presParOf" srcId="{5BC4D5AC-39E7-48E7-8139-3CD9317FE96D}" destId="{559C63C1-DE08-4FA5-9B73-C9C87D105834}" srcOrd="6" destOrd="0" presId="urn:microsoft.com/office/officeart/2005/8/layout/lProcess2"/>
    <dgm:cxn modelId="{83E1C986-CFFC-47C9-9654-4E8E5B046934}" type="presParOf" srcId="{8333F269-1776-4220-AC93-3E977FD0C3C1}" destId="{14BC5764-AF63-4411-91F6-5885339CCA0D}" srcOrd="3" destOrd="0" presId="urn:microsoft.com/office/officeart/2005/8/layout/lProcess2"/>
    <dgm:cxn modelId="{DE5FCC0D-8EFB-45A7-BBC3-9A505D4E1447}" type="presParOf" srcId="{8333F269-1776-4220-AC93-3E977FD0C3C1}" destId="{1A10702B-1CFE-4775-A7E4-FDBDCA4094F5}" srcOrd="4" destOrd="0" presId="urn:microsoft.com/office/officeart/2005/8/layout/lProcess2"/>
    <dgm:cxn modelId="{7C8FB3C9-C7E7-42A5-B7BA-5E706D23778F}" type="presParOf" srcId="{1A10702B-1CFE-4775-A7E4-FDBDCA4094F5}" destId="{07DF538C-3D96-4A4E-9C05-AA9BB00CA317}" srcOrd="0" destOrd="0" presId="urn:microsoft.com/office/officeart/2005/8/layout/lProcess2"/>
    <dgm:cxn modelId="{054C26B1-0115-4844-AED1-DD2E3B46FC53}" type="presParOf" srcId="{1A10702B-1CFE-4775-A7E4-FDBDCA4094F5}" destId="{98396270-8F10-410A-92CF-E0EE13840DF6}" srcOrd="1" destOrd="0" presId="urn:microsoft.com/office/officeart/2005/8/layout/lProcess2"/>
    <dgm:cxn modelId="{D0E02234-0921-4972-9049-64AFC81C3344}" type="presParOf" srcId="{1A10702B-1CFE-4775-A7E4-FDBDCA4094F5}" destId="{1A3BC4E4-576F-4908-B4D4-A29DB21DBF34}" srcOrd="2" destOrd="0" presId="urn:microsoft.com/office/officeart/2005/8/layout/lProcess2"/>
    <dgm:cxn modelId="{FCFB1EA9-1B02-4CE8-B803-2DD709F7BE26}" type="presParOf" srcId="{1A3BC4E4-576F-4908-B4D4-A29DB21DBF34}" destId="{5636BEBC-8868-4E21-A25B-B53D4DBA9544}" srcOrd="0" destOrd="0" presId="urn:microsoft.com/office/officeart/2005/8/layout/lProcess2"/>
    <dgm:cxn modelId="{8DEE861F-3CA5-4621-AC11-AA88DF31CC51}" type="presParOf" srcId="{5636BEBC-8868-4E21-A25B-B53D4DBA9544}" destId="{BF90A848-92C3-468C-9204-85D25FBCD843}" srcOrd="0" destOrd="0" presId="urn:microsoft.com/office/officeart/2005/8/layout/lProcess2"/>
    <dgm:cxn modelId="{CD8615BF-97B5-4C7B-91CA-7ABC321E86FE}" type="presParOf" srcId="{8333F269-1776-4220-AC93-3E977FD0C3C1}" destId="{45CA0AA2-456F-45F7-9097-FF10D298A28F}" srcOrd="5" destOrd="0" presId="urn:microsoft.com/office/officeart/2005/8/layout/lProcess2"/>
    <dgm:cxn modelId="{DEEB8E5C-3778-456F-B09F-B899375638F8}" type="presParOf" srcId="{8333F269-1776-4220-AC93-3E977FD0C3C1}" destId="{6BD748ED-5B3E-4113-A237-4B9A292A8A85}" srcOrd="6" destOrd="0" presId="urn:microsoft.com/office/officeart/2005/8/layout/lProcess2"/>
    <dgm:cxn modelId="{2458C88C-1CE7-473E-9542-3F74A20237DE}" type="presParOf" srcId="{6BD748ED-5B3E-4113-A237-4B9A292A8A85}" destId="{E10431D2-A4AA-4326-BEA9-52AAAFE6D725}" srcOrd="0" destOrd="0" presId="urn:microsoft.com/office/officeart/2005/8/layout/lProcess2"/>
    <dgm:cxn modelId="{C6A68C49-3364-429F-B5C5-534FB8D03FDD}" type="presParOf" srcId="{6BD748ED-5B3E-4113-A237-4B9A292A8A85}" destId="{D888EE5F-3DCE-46F5-84E2-8BB47D1DF4EF}" srcOrd="1" destOrd="0" presId="urn:microsoft.com/office/officeart/2005/8/layout/lProcess2"/>
    <dgm:cxn modelId="{793E31EE-B335-44E0-84D1-AFADBC8BF288}" type="presParOf" srcId="{6BD748ED-5B3E-4113-A237-4B9A292A8A85}" destId="{F2DD846F-EDAE-4F6F-8C61-8EFCBEA2A858}" srcOrd="2" destOrd="0" presId="urn:microsoft.com/office/officeart/2005/8/layout/lProcess2"/>
    <dgm:cxn modelId="{45B0F1DD-E3B9-4BAD-B83D-01C467A98266}" type="presParOf" srcId="{F2DD846F-EDAE-4F6F-8C61-8EFCBEA2A858}" destId="{26DEA621-92C3-4B4A-BA7A-C007250AB60F}" srcOrd="0" destOrd="0" presId="urn:microsoft.com/office/officeart/2005/8/layout/lProcess2"/>
    <dgm:cxn modelId="{0468081B-7971-4F83-9EC5-748DCA9AAC17}" type="presParOf" srcId="{26DEA621-92C3-4B4A-BA7A-C007250AB60F}" destId="{F273421A-0817-4BBB-8FB5-926BF85EE69C}" srcOrd="0" destOrd="0" presId="urn:microsoft.com/office/officeart/2005/8/layout/lProcess2"/>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67DA3F8E-FA87-45CE-BB63-EAFF97DF7375}" type="doc">
      <dgm:prSet loTypeId="urn:microsoft.com/office/officeart/2005/8/layout/lProcess2" loCatId="relationship" qsTypeId="urn:microsoft.com/office/officeart/2005/8/quickstyle/3d2" qsCatId="3D" csTypeId="urn:microsoft.com/office/officeart/2005/8/colors/accent1_2" csCatId="accent1" phldr="1"/>
      <dgm:spPr/>
      <dgm:t>
        <a:bodyPr/>
        <a:lstStyle/>
        <a:p>
          <a:endParaRPr lang="es-CO"/>
        </a:p>
      </dgm:t>
    </dgm:pt>
    <dgm:pt modelId="{9B2F8839-1144-4E5A-875A-D70FE3D41249}">
      <dgm:prSet phldrT="[Texto]"/>
      <dgm:spPr>
        <a:xfrm>
          <a:off x="0" y="0"/>
          <a:ext cx="1192649" cy="2449002"/>
        </a:xfrm>
      </dgm:spPr>
      <dgm:t>
        <a:bodyPr/>
        <a:lstStyle/>
        <a:p>
          <a:r>
            <a:rPr lang="es-CO" b="1" i="0" baseline="0">
              <a:latin typeface="Calibri"/>
              <a:ea typeface="+mn-ea"/>
              <a:cs typeface="+mn-cs"/>
            </a:rPr>
            <a:t>INDICADOR</a:t>
          </a:r>
        </a:p>
      </dgm:t>
    </dgm:pt>
    <dgm:pt modelId="{08456C63-97C1-454D-876D-E31F4E09E058}" type="parTrans" cxnId="{7BA9F6D2-DFD3-49D3-B824-E709A5A734D8}">
      <dgm:prSet/>
      <dgm:spPr/>
      <dgm:t>
        <a:bodyPr/>
        <a:lstStyle/>
        <a:p>
          <a:endParaRPr lang="es-CO"/>
        </a:p>
      </dgm:t>
    </dgm:pt>
    <dgm:pt modelId="{CF3DC89E-44A8-4F60-9844-5F9F55481681}" type="sibTrans" cxnId="{7BA9F6D2-DFD3-49D3-B824-E709A5A734D8}">
      <dgm:prSet/>
      <dgm:spPr/>
      <dgm:t>
        <a:bodyPr/>
        <a:lstStyle/>
        <a:p>
          <a:endParaRPr lang="es-CO"/>
        </a:p>
      </dgm:t>
    </dgm:pt>
    <dgm:pt modelId="{BA81F39D-5046-4F63-9D01-398F9D719025}">
      <dgm:prSet phldrT="[Texto]" custT="1"/>
      <dgm:spPr>
        <a:xfrm>
          <a:off x="119456" y="734700"/>
          <a:ext cx="954119" cy="1591851"/>
        </a:xfrm>
      </dgm:spPr>
      <dgm:t>
        <a:bodyPr/>
        <a:lstStyle/>
        <a:p>
          <a:r>
            <a:rPr lang="es-CO" sz="1200" b="1" i="0" baseline="0">
              <a:solidFill>
                <a:sysClr val="windowText" lastClr="000000"/>
              </a:solidFill>
              <a:latin typeface="Calibri"/>
              <a:ea typeface="+mn-ea"/>
              <a:cs typeface="+mn-cs"/>
            </a:rPr>
            <a:t>PCA INDICADOR CONTRATACIÓN DIRECTA</a:t>
          </a:r>
        </a:p>
      </dgm:t>
    </dgm:pt>
    <dgm:pt modelId="{BFB3491F-0FD0-4B4C-BE35-16171E415B30}" type="parTrans" cxnId="{AF37C735-FF22-41C5-AEBC-D55FC12AD39E}">
      <dgm:prSet/>
      <dgm:spPr/>
      <dgm:t>
        <a:bodyPr/>
        <a:lstStyle/>
        <a:p>
          <a:endParaRPr lang="es-CO"/>
        </a:p>
      </dgm:t>
    </dgm:pt>
    <dgm:pt modelId="{D018ACF9-5CD5-4F4F-9A8D-679B0801570F}" type="sibTrans" cxnId="{AF37C735-FF22-41C5-AEBC-D55FC12AD39E}">
      <dgm:prSet/>
      <dgm:spPr/>
      <dgm:t>
        <a:bodyPr/>
        <a:lstStyle/>
        <a:p>
          <a:endParaRPr lang="es-CO"/>
        </a:p>
      </dgm:t>
    </dgm:pt>
    <dgm:pt modelId="{AC7EC832-CF3E-428B-9E14-67E5A79016AB}">
      <dgm:prSet phldrT="[Texto]"/>
      <dgm:spPr>
        <a:xfrm>
          <a:off x="1282289" y="0"/>
          <a:ext cx="1192649" cy="2449002"/>
        </a:xfrm>
      </dgm:spPr>
      <dgm:t>
        <a:bodyPr/>
        <a:lstStyle/>
        <a:p>
          <a:r>
            <a:rPr lang="es-CO" b="1" i="0" baseline="0">
              <a:latin typeface="Calibri"/>
              <a:ea typeface="+mn-ea"/>
              <a:cs typeface="+mn-cs"/>
            </a:rPr>
            <a:t>RESULTADO</a:t>
          </a:r>
        </a:p>
      </dgm:t>
    </dgm:pt>
    <dgm:pt modelId="{305B6960-7B27-4D08-B51D-DA70BB9C10C2}" type="parTrans" cxnId="{83F70385-8AFC-431D-B644-41DB8AB926C1}">
      <dgm:prSet/>
      <dgm:spPr/>
      <dgm:t>
        <a:bodyPr/>
        <a:lstStyle/>
        <a:p>
          <a:endParaRPr lang="es-CO"/>
        </a:p>
      </dgm:t>
    </dgm:pt>
    <dgm:pt modelId="{79DE78B1-5A27-475D-93EA-9C90B49166DF}" type="sibTrans" cxnId="{83F70385-8AFC-431D-B644-41DB8AB926C1}">
      <dgm:prSet/>
      <dgm:spPr/>
      <dgm:t>
        <a:bodyPr/>
        <a:lstStyle/>
        <a:p>
          <a:endParaRPr lang="es-CO"/>
        </a:p>
      </dgm:t>
    </dgm:pt>
    <dgm:pt modelId="{C1837210-C7B4-450E-B54F-3B071B5EA48D}">
      <dgm:prSet phldrT="[Texto]" custT="1"/>
      <dgm:spPr>
        <a:xfrm>
          <a:off x="1401554" y="734760"/>
          <a:ext cx="954119" cy="356767"/>
        </a:xfrm>
      </dgm:spPr>
      <dgm:t>
        <a:bodyPr/>
        <a:lstStyle/>
        <a:p>
          <a:pPr algn="ctr"/>
          <a:r>
            <a:rPr lang="es-CO" sz="800" baseline="0">
              <a:solidFill>
                <a:sysClr val="windowText" lastClr="000000"/>
              </a:solidFill>
              <a:latin typeface="Calibri"/>
              <a:ea typeface="+mn-ea"/>
              <a:cs typeface="+mn-cs"/>
            </a:rPr>
            <a:t>PRIMER </a:t>
          </a:r>
          <a:r>
            <a:rPr lang="es-CO" sz="800">
              <a:solidFill>
                <a:sysClr val="windowText" lastClr="000000"/>
              </a:solidFill>
              <a:latin typeface="Calibri"/>
              <a:ea typeface="+mn-ea"/>
              <a:cs typeface="+mn-cs"/>
            </a:rPr>
            <a:t>TRIMESTRE</a:t>
          </a:r>
          <a:r>
            <a:rPr lang="es-CO" sz="1000">
              <a:solidFill>
                <a:sysClr val="windowText" lastClr="000000"/>
              </a:solidFill>
              <a:latin typeface="Calibri"/>
              <a:ea typeface="+mn-ea"/>
              <a:cs typeface="+mn-cs"/>
            </a:rPr>
            <a:t> </a:t>
          </a:r>
          <a:r>
            <a:rPr lang="es-CO" sz="1000" baseline="0">
              <a:solidFill>
                <a:sysClr val="windowText" lastClr="000000"/>
              </a:solidFill>
              <a:latin typeface="Calibri"/>
              <a:ea typeface="+mn-ea"/>
              <a:cs typeface="+mn-cs"/>
            </a:rPr>
            <a:t>133%</a:t>
          </a:r>
        </a:p>
      </dgm:t>
    </dgm:pt>
    <dgm:pt modelId="{89DF272B-5899-4DAB-AA32-49CAF0F4D5AB}" type="parTrans" cxnId="{BC4EBE0F-C04D-42AE-9265-333CB9A52BB2}">
      <dgm:prSet/>
      <dgm:spPr/>
      <dgm:t>
        <a:bodyPr/>
        <a:lstStyle/>
        <a:p>
          <a:endParaRPr lang="es-CO"/>
        </a:p>
      </dgm:t>
    </dgm:pt>
    <dgm:pt modelId="{8C832FAA-215B-43FC-87A0-B7003A877CA3}" type="sibTrans" cxnId="{BC4EBE0F-C04D-42AE-9265-333CB9A52BB2}">
      <dgm:prSet/>
      <dgm:spPr/>
      <dgm:t>
        <a:bodyPr/>
        <a:lstStyle/>
        <a:p>
          <a:endParaRPr lang="es-CO"/>
        </a:p>
      </dgm:t>
    </dgm:pt>
    <dgm:pt modelId="{3847A7C7-F03E-46A0-A5F4-E9AD3E2FDE0E}">
      <dgm:prSet phldrT="[Texto]"/>
      <dgm:spPr>
        <a:xfrm>
          <a:off x="2564386" y="0"/>
          <a:ext cx="1273963" cy="2449002"/>
        </a:xfrm>
      </dgm:spPr>
      <dgm:t>
        <a:bodyPr/>
        <a:lstStyle/>
        <a:p>
          <a:r>
            <a:rPr lang="es-CO" b="1" i="0" baseline="0">
              <a:latin typeface="Calibri"/>
              <a:ea typeface="+mn-ea"/>
              <a:cs typeface="+mn-cs"/>
            </a:rPr>
            <a:t>CUMPLIMIENTO</a:t>
          </a:r>
        </a:p>
      </dgm:t>
    </dgm:pt>
    <dgm:pt modelId="{CB1A13A1-C01D-434A-816F-CE6CD2209088}" type="parTrans" cxnId="{25FF73A7-D96E-431E-921B-C221DE273F1F}">
      <dgm:prSet/>
      <dgm:spPr/>
      <dgm:t>
        <a:bodyPr/>
        <a:lstStyle/>
        <a:p>
          <a:endParaRPr lang="es-CO"/>
        </a:p>
      </dgm:t>
    </dgm:pt>
    <dgm:pt modelId="{1FCE646A-1A46-4958-B701-DCA6C7E0035E}" type="sibTrans" cxnId="{25FF73A7-D96E-431E-921B-C221DE273F1F}">
      <dgm:prSet/>
      <dgm:spPr/>
      <dgm:t>
        <a:bodyPr/>
        <a:lstStyle/>
        <a:p>
          <a:endParaRPr lang="es-CO"/>
        </a:p>
      </dgm:t>
    </dgm:pt>
    <dgm:pt modelId="{79D36EA8-9AE2-4876-8D4B-CF4D2FED7031}">
      <dgm:prSet phldrT="[Texto]" custT="1"/>
      <dgm:spPr>
        <a:xfrm>
          <a:off x="2724309" y="734700"/>
          <a:ext cx="954119" cy="1591851"/>
        </a:xfrm>
      </dgm:spPr>
      <dgm:t>
        <a:bodyPr/>
        <a:lstStyle/>
        <a:p>
          <a:r>
            <a:rPr lang="es-CO" sz="1400" b="1" baseline="0">
              <a:solidFill>
                <a:sysClr val="windowText" lastClr="000000"/>
              </a:solidFill>
              <a:latin typeface="Calibri"/>
              <a:ea typeface="+mn-ea"/>
              <a:cs typeface="+mn-cs"/>
            </a:rPr>
            <a:t>SI</a:t>
          </a:r>
        </a:p>
      </dgm:t>
    </dgm:pt>
    <dgm:pt modelId="{68687178-AA9E-4F08-9CB2-283847F15B5B}" type="parTrans" cxnId="{DCA39BB9-21A2-43F6-9301-DFE5519D441F}">
      <dgm:prSet/>
      <dgm:spPr/>
      <dgm:t>
        <a:bodyPr/>
        <a:lstStyle/>
        <a:p>
          <a:endParaRPr lang="es-CO"/>
        </a:p>
      </dgm:t>
    </dgm:pt>
    <dgm:pt modelId="{94D7C27B-EA28-4930-9FF1-C9428F07DCA6}" type="sibTrans" cxnId="{DCA39BB9-21A2-43F6-9301-DFE5519D441F}">
      <dgm:prSet/>
      <dgm:spPr/>
      <dgm:t>
        <a:bodyPr/>
        <a:lstStyle/>
        <a:p>
          <a:endParaRPr lang="es-CO"/>
        </a:p>
      </dgm:t>
    </dgm:pt>
    <dgm:pt modelId="{DC0AEF8E-8DAA-4EEF-8C8F-B9479C8FC1A0}">
      <dgm:prSet phldrT="[Texto]" custT="1"/>
      <dgm:spPr>
        <a:xfrm>
          <a:off x="1401554" y="1146415"/>
          <a:ext cx="954119" cy="356767"/>
        </a:xfrm>
      </dgm:spPr>
      <dgm:t>
        <a:bodyPr/>
        <a:lstStyle/>
        <a:p>
          <a:r>
            <a:rPr lang="es-CO" sz="800">
              <a:solidFill>
                <a:sysClr val="windowText" lastClr="000000"/>
              </a:solidFill>
              <a:latin typeface="Calibri"/>
              <a:ea typeface="+mn-ea"/>
              <a:cs typeface="+mn-cs"/>
            </a:rPr>
            <a:t>SEGUNDO TRIMESTRE </a:t>
          </a:r>
          <a:r>
            <a:rPr lang="es-CO" sz="1000" baseline="0">
              <a:solidFill>
                <a:sysClr val="windowText" lastClr="000000"/>
              </a:solidFill>
              <a:latin typeface="Calibri"/>
              <a:ea typeface="+mn-ea"/>
              <a:cs typeface="+mn-cs"/>
            </a:rPr>
            <a:t>116.67%</a:t>
          </a:r>
        </a:p>
      </dgm:t>
    </dgm:pt>
    <dgm:pt modelId="{E4B73CB8-19BB-4944-B924-EDAB1EB768A8}" type="parTrans" cxnId="{104988CD-62A0-4BB8-A2C3-48724C937E14}">
      <dgm:prSet/>
      <dgm:spPr/>
      <dgm:t>
        <a:bodyPr/>
        <a:lstStyle/>
        <a:p>
          <a:endParaRPr lang="es-CO"/>
        </a:p>
      </dgm:t>
    </dgm:pt>
    <dgm:pt modelId="{9FCA5511-0E9B-4690-81CB-1505919F9F36}" type="sibTrans" cxnId="{104988CD-62A0-4BB8-A2C3-48724C937E14}">
      <dgm:prSet/>
      <dgm:spPr/>
      <dgm:t>
        <a:bodyPr/>
        <a:lstStyle/>
        <a:p>
          <a:endParaRPr lang="es-CO"/>
        </a:p>
      </dgm:t>
    </dgm:pt>
    <dgm:pt modelId="{FD94E415-0137-4367-BBEF-305ED8A6443D}">
      <dgm:prSet phldrT="[Texto]" custT="1"/>
      <dgm:spPr>
        <a:xfrm>
          <a:off x="1401554" y="1558069"/>
          <a:ext cx="954119" cy="356767"/>
        </a:xfrm>
      </dgm:spPr>
      <dgm:t>
        <a:bodyPr/>
        <a:lstStyle/>
        <a:p>
          <a:r>
            <a:rPr lang="es-CO" sz="800">
              <a:solidFill>
                <a:sysClr val="windowText" lastClr="000000"/>
              </a:solidFill>
              <a:latin typeface="Calibri"/>
              <a:ea typeface="+mn-ea"/>
              <a:cs typeface="+mn-cs"/>
            </a:rPr>
            <a:t>TERCER TRIMESTRE </a:t>
          </a:r>
          <a:r>
            <a:rPr lang="es-CO" sz="1000" baseline="0">
              <a:solidFill>
                <a:sysClr val="windowText" lastClr="000000"/>
              </a:solidFill>
              <a:latin typeface="Calibri"/>
              <a:ea typeface="+mn-ea"/>
              <a:cs typeface="+mn-cs"/>
            </a:rPr>
            <a:t>100%</a:t>
          </a:r>
        </a:p>
      </dgm:t>
    </dgm:pt>
    <dgm:pt modelId="{56A91733-1B8D-4619-ADF7-321ED87A6888}" type="parTrans" cxnId="{31A3DBDC-B297-4127-BE79-B327B1391386}">
      <dgm:prSet/>
      <dgm:spPr/>
      <dgm:t>
        <a:bodyPr/>
        <a:lstStyle/>
        <a:p>
          <a:endParaRPr lang="es-CO"/>
        </a:p>
      </dgm:t>
    </dgm:pt>
    <dgm:pt modelId="{DB7841DF-D0A4-4DAC-AC5B-C2CC75B3EA35}" type="sibTrans" cxnId="{31A3DBDC-B297-4127-BE79-B327B1391386}">
      <dgm:prSet/>
      <dgm:spPr/>
      <dgm:t>
        <a:bodyPr/>
        <a:lstStyle/>
        <a:p>
          <a:endParaRPr lang="es-CO"/>
        </a:p>
      </dgm:t>
    </dgm:pt>
    <dgm:pt modelId="{4C119B12-6C95-49EE-8150-526AEDED856C}">
      <dgm:prSet phldrT="[Texto]" custT="1"/>
      <dgm:spPr>
        <a:xfrm>
          <a:off x="1401554" y="1969724"/>
          <a:ext cx="954119" cy="356767"/>
        </a:xfrm>
      </dgm:spPr>
      <dgm:t>
        <a:bodyPr/>
        <a:lstStyle/>
        <a:p>
          <a:r>
            <a:rPr lang="es-CO" sz="800">
              <a:solidFill>
                <a:sysClr val="windowText" lastClr="000000"/>
              </a:solidFill>
              <a:latin typeface="Calibri"/>
              <a:ea typeface="+mn-ea"/>
              <a:cs typeface="+mn-cs"/>
            </a:rPr>
            <a:t>CUARTO TRIMESTRE </a:t>
          </a:r>
          <a:r>
            <a:rPr lang="es-CO" sz="1000" baseline="0">
              <a:solidFill>
                <a:sysClr val="windowText" lastClr="000000"/>
              </a:solidFill>
              <a:latin typeface="Calibri"/>
              <a:ea typeface="+mn-ea"/>
              <a:cs typeface="+mn-cs"/>
            </a:rPr>
            <a:t>105.77%</a:t>
          </a:r>
        </a:p>
      </dgm:t>
    </dgm:pt>
    <dgm:pt modelId="{153E91A1-3C80-4080-AB18-AED0907A32BA}" type="parTrans" cxnId="{57599C2B-77C2-4B13-B025-246C4E0F0402}">
      <dgm:prSet/>
      <dgm:spPr/>
      <dgm:t>
        <a:bodyPr/>
        <a:lstStyle/>
        <a:p>
          <a:endParaRPr lang="es-CO"/>
        </a:p>
      </dgm:t>
    </dgm:pt>
    <dgm:pt modelId="{9FC96EF1-D9AC-4FB7-B0EB-9432624F2593}" type="sibTrans" cxnId="{57599C2B-77C2-4B13-B025-246C4E0F0402}">
      <dgm:prSet/>
      <dgm:spPr/>
      <dgm:t>
        <a:bodyPr/>
        <a:lstStyle/>
        <a:p>
          <a:endParaRPr lang="es-CO"/>
        </a:p>
      </dgm:t>
    </dgm:pt>
    <dgm:pt modelId="{DC0199B6-379C-4C20-A32D-033C11B4D160}">
      <dgm:prSet phldrT="[Texto]" custT="1"/>
      <dgm:spPr>
        <a:xfrm>
          <a:off x="3927799" y="0"/>
          <a:ext cx="1192649" cy="2449002"/>
        </a:xfrm>
      </dgm:spPr>
      <dgm:t>
        <a:bodyPr/>
        <a:lstStyle/>
        <a:p>
          <a:r>
            <a:rPr lang="es-CO" sz="1200" b="1" i="0" baseline="0">
              <a:latin typeface="Calibri"/>
              <a:ea typeface="+mn-ea"/>
              <a:cs typeface="+mn-cs"/>
            </a:rPr>
            <a:t>ACCIÓN</a:t>
          </a:r>
        </a:p>
      </dgm:t>
    </dgm:pt>
    <dgm:pt modelId="{79F500CB-B5FF-436A-804E-4475070F3E76}" type="parTrans" cxnId="{B19C4012-F767-43BA-97DA-270F4121A95D}">
      <dgm:prSet/>
      <dgm:spPr/>
      <dgm:t>
        <a:bodyPr/>
        <a:lstStyle/>
        <a:p>
          <a:endParaRPr lang="es-CO"/>
        </a:p>
      </dgm:t>
    </dgm:pt>
    <dgm:pt modelId="{FE0971C3-0EC1-4D46-A492-94AC527E55B9}" type="sibTrans" cxnId="{B19C4012-F767-43BA-97DA-270F4121A95D}">
      <dgm:prSet/>
      <dgm:spPr/>
      <dgm:t>
        <a:bodyPr/>
        <a:lstStyle/>
        <a:p>
          <a:endParaRPr lang="es-CO"/>
        </a:p>
      </dgm:t>
    </dgm:pt>
    <dgm:pt modelId="{3E14D05E-4F01-4922-B688-0CFB6C369D3F}">
      <dgm:prSet phldrT="[Texto]" custT="1"/>
      <dgm:spPr>
        <a:xfrm>
          <a:off x="4054878" y="773748"/>
          <a:ext cx="954119" cy="1591851"/>
        </a:xfrm>
      </dgm:spPr>
      <dgm:t>
        <a:bodyPr/>
        <a:lstStyle/>
        <a:p>
          <a:r>
            <a:rPr lang="es-CO" sz="1400" b="1" baseline="0">
              <a:solidFill>
                <a:sysClr val="windowText" lastClr="000000"/>
              </a:solidFill>
              <a:latin typeface="Calibri"/>
              <a:ea typeface="+mn-ea"/>
              <a:cs typeface="+mn-cs"/>
            </a:rPr>
            <a:t>NO REQUIERE</a:t>
          </a:r>
        </a:p>
      </dgm:t>
    </dgm:pt>
    <dgm:pt modelId="{B13DC380-345B-42B0-8988-048B576D9DC4}" type="parTrans" cxnId="{25B3FAAD-45E3-457D-9C56-A613EA0AEF15}">
      <dgm:prSet/>
      <dgm:spPr/>
      <dgm:t>
        <a:bodyPr/>
        <a:lstStyle/>
        <a:p>
          <a:endParaRPr lang="es-CO"/>
        </a:p>
      </dgm:t>
    </dgm:pt>
    <dgm:pt modelId="{3A67269D-087B-42A6-A77C-6070189BE3CC}" type="sibTrans" cxnId="{25B3FAAD-45E3-457D-9C56-A613EA0AEF15}">
      <dgm:prSet/>
      <dgm:spPr/>
      <dgm:t>
        <a:bodyPr/>
        <a:lstStyle/>
        <a:p>
          <a:endParaRPr lang="es-CO"/>
        </a:p>
      </dgm:t>
    </dgm:pt>
    <dgm:pt modelId="{8333F269-1776-4220-AC93-3E977FD0C3C1}" type="pres">
      <dgm:prSet presAssocID="{67DA3F8E-FA87-45CE-BB63-EAFF97DF7375}" presName="theList" presStyleCnt="0">
        <dgm:presLayoutVars>
          <dgm:dir/>
          <dgm:animLvl val="lvl"/>
          <dgm:resizeHandles val="exact"/>
        </dgm:presLayoutVars>
      </dgm:prSet>
      <dgm:spPr/>
      <dgm:t>
        <a:bodyPr/>
        <a:lstStyle/>
        <a:p>
          <a:endParaRPr lang="es-CO"/>
        </a:p>
      </dgm:t>
    </dgm:pt>
    <dgm:pt modelId="{D8B594C4-2D60-4F06-B02D-680929CDF890}" type="pres">
      <dgm:prSet presAssocID="{9B2F8839-1144-4E5A-875A-D70FE3D41249}" presName="compNode" presStyleCnt="0"/>
      <dgm:spPr/>
      <dgm:t>
        <a:bodyPr/>
        <a:lstStyle/>
        <a:p>
          <a:endParaRPr lang="es-CO"/>
        </a:p>
      </dgm:t>
    </dgm:pt>
    <dgm:pt modelId="{CFE420C7-FA0B-4C79-A2FC-09B5628BC98C}" type="pres">
      <dgm:prSet presAssocID="{9B2F8839-1144-4E5A-875A-D70FE3D41249}" presName="aNode" presStyleLbl="bgShp" presStyleIdx="0" presStyleCnt="4" custLinFactNeighborX="-683"/>
      <dgm:spPr>
        <a:prstGeom prst="roundRect">
          <a:avLst>
            <a:gd name="adj" fmla="val 10000"/>
          </a:avLst>
        </a:prstGeom>
      </dgm:spPr>
      <dgm:t>
        <a:bodyPr/>
        <a:lstStyle/>
        <a:p>
          <a:endParaRPr lang="es-CO"/>
        </a:p>
      </dgm:t>
    </dgm:pt>
    <dgm:pt modelId="{D0EBF133-49E6-44C2-BF5C-A18C3F17C962}" type="pres">
      <dgm:prSet presAssocID="{9B2F8839-1144-4E5A-875A-D70FE3D41249}" presName="textNode" presStyleLbl="bgShp" presStyleIdx="0" presStyleCnt="4"/>
      <dgm:spPr/>
      <dgm:t>
        <a:bodyPr/>
        <a:lstStyle/>
        <a:p>
          <a:endParaRPr lang="es-CO"/>
        </a:p>
      </dgm:t>
    </dgm:pt>
    <dgm:pt modelId="{7CB5E3FB-3D8C-4B17-867C-B7CEEBD1F873}" type="pres">
      <dgm:prSet presAssocID="{9B2F8839-1144-4E5A-875A-D70FE3D41249}" presName="compChildNode" presStyleCnt="0"/>
      <dgm:spPr/>
      <dgm:t>
        <a:bodyPr/>
        <a:lstStyle/>
        <a:p>
          <a:endParaRPr lang="es-CO"/>
        </a:p>
      </dgm:t>
    </dgm:pt>
    <dgm:pt modelId="{9911A406-0C8C-48B1-B9AD-FF8475B7AC23}" type="pres">
      <dgm:prSet presAssocID="{9B2F8839-1144-4E5A-875A-D70FE3D41249}" presName="theInnerList" presStyleCnt="0"/>
      <dgm:spPr/>
      <dgm:t>
        <a:bodyPr/>
        <a:lstStyle/>
        <a:p>
          <a:endParaRPr lang="es-CO"/>
        </a:p>
      </dgm:t>
    </dgm:pt>
    <dgm:pt modelId="{30B67DD6-7D3C-4095-9B4F-B8852EB89702}" type="pres">
      <dgm:prSet presAssocID="{BA81F39D-5046-4F63-9D01-398F9D719025}" presName="childNode" presStyleLbl="node1" presStyleIdx="0" presStyleCnt="7">
        <dgm:presLayoutVars>
          <dgm:bulletEnabled val="1"/>
        </dgm:presLayoutVars>
      </dgm:prSet>
      <dgm:spPr>
        <a:prstGeom prst="roundRect">
          <a:avLst>
            <a:gd name="adj" fmla="val 10000"/>
          </a:avLst>
        </a:prstGeom>
      </dgm:spPr>
      <dgm:t>
        <a:bodyPr/>
        <a:lstStyle/>
        <a:p>
          <a:endParaRPr lang="es-CO"/>
        </a:p>
      </dgm:t>
    </dgm:pt>
    <dgm:pt modelId="{CC69480D-D5A6-4843-B2E3-7018429785C0}" type="pres">
      <dgm:prSet presAssocID="{9B2F8839-1144-4E5A-875A-D70FE3D41249}" presName="aSpace" presStyleCnt="0"/>
      <dgm:spPr/>
      <dgm:t>
        <a:bodyPr/>
        <a:lstStyle/>
        <a:p>
          <a:endParaRPr lang="es-CO"/>
        </a:p>
      </dgm:t>
    </dgm:pt>
    <dgm:pt modelId="{15B1F2EE-A95D-4A62-8064-14FBC834BCF8}" type="pres">
      <dgm:prSet presAssocID="{AC7EC832-CF3E-428B-9E14-67E5A79016AB}" presName="compNode" presStyleCnt="0"/>
      <dgm:spPr/>
      <dgm:t>
        <a:bodyPr/>
        <a:lstStyle/>
        <a:p>
          <a:endParaRPr lang="es-CO"/>
        </a:p>
      </dgm:t>
    </dgm:pt>
    <dgm:pt modelId="{EA90A591-819D-43D8-B7E8-54C24D43B501}" type="pres">
      <dgm:prSet presAssocID="{AC7EC832-CF3E-428B-9E14-67E5A79016AB}" presName="aNode" presStyleLbl="bgShp" presStyleIdx="1" presStyleCnt="4"/>
      <dgm:spPr>
        <a:prstGeom prst="roundRect">
          <a:avLst>
            <a:gd name="adj" fmla="val 10000"/>
          </a:avLst>
        </a:prstGeom>
      </dgm:spPr>
      <dgm:t>
        <a:bodyPr/>
        <a:lstStyle/>
        <a:p>
          <a:endParaRPr lang="es-CO"/>
        </a:p>
      </dgm:t>
    </dgm:pt>
    <dgm:pt modelId="{F56D1F6F-29EB-440E-9E2A-5973EFACDB04}" type="pres">
      <dgm:prSet presAssocID="{AC7EC832-CF3E-428B-9E14-67E5A79016AB}" presName="textNode" presStyleLbl="bgShp" presStyleIdx="1" presStyleCnt="4"/>
      <dgm:spPr/>
      <dgm:t>
        <a:bodyPr/>
        <a:lstStyle/>
        <a:p>
          <a:endParaRPr lang="es-CO"/>
        </a:p>
      </dgm:t>
    </dgm:pt>
    <dgm:pt modelId="{9C65C331-E008-4A60-B895-A0E5314A8383}" type="pres">
      <dgm:prSet presAssocID="{AC7EC832-CF3E-428B-9E14-67E5A79016AB}" presName="compChildNode" presStyleCnt="0"/>
      <dgm:spPr/>
      <dgm:t>
        <a:bodyPr/>
        <a:lstStyle/>
        <a:p>
          <a:endParaRPr lang="es-CO"/>
        </a:p>
      </dgm:t>
    </dgm:pt>
    <dgm:pt modelId="{5BC4D5AC-39E7-48E7-8139-3CD9317FE96D}" type="pres">
      <dgm:prSet presAssocID="{AC7EC832-CF3E-428B-9E14-67E5A79016AB}" presName="theInnerList" presStyleCnt="0"/>
      <dgm:spPr/>
      <dgm:t>
        <a:bodyPr/>
        <a:lstStyle/>
        <a:p>
          <a:endParaRPr lang="es-CO"/>
        </a:p>
      </dgm:t>
    </dgm:pt>
    <dgm:pt modelId="{EB9C5BCB-FD26-48E4-9EAE-50307E271C06}" type="pres">
      <dgm:prSet presAssocID="{C1837210-C7B4-450E-B54F-3B071B5EA48D}" presName="childNode" presStyleLbl="node1" presStyleIdx="1" presStyleCnt="7">
        <dgm:presLayoutVars>
          <dgm:bulletEnabled val="1"/>
        </dgm:presLayoutVars>
      </dgm:prSet>
      <dgm:spPr>
        <a:prstGeom prst="roundRect">
          <a:avLst>
            <a:gd name="adj" fmla="val 10000"/>
          </a:avLst>
        </a:prstGeom>
      </dgm:spPr>
      <dgm:t>
        <a:bodyPr/>
        <a:lstStyle/>
        <a:p>
          <a:endParaRPr lang="es-CO"/>
        </a:p>
      </dgm:t>
    </dgm:pt>
    <dgm:pt modelId="{6C6AC85F-1C79-46A8-9686-41AC4AA68207}" type="pres">
      <dgm:prSet presAssocID="{C1837210-C7B4-450E-B54F-3B071B5EA48D}" presName="aSpace2" presStyleCnt="0"/>
      <dgm:spPr/>
      <dgm:t>
        <a:bodyPr/>
        <a:lstStyle/>
        <a:p>
          <a:endParaRPr lang="es-CO"/>
        </a:p>
      </dgm:t>
    </dgm:pt>
    <dgm:pt modelId="{885C5BCA-C546-4CBF-860C-4FF0813BEE6E}" type="pres">
      <dgm:prSet presAssocID="{DC0AEF8E-8DAA-4EEF-8C8F-B9479C8FC1A0}" presName="childNode" presStyleLbl="node1" presStyleIdx="2" presStyleCnt="7">
        <dgm:presLayoutVars>
          <dgm:bulletEnabled val="1"/>
        </dgm:presLayoutVars>
      </dgm:prSet>
      <dgm:spPr>
        <a:prstGeom prst="roundRect">
          <a:avLst>
            <a:gd name="adj" fmla="val 10000"/>
          </a:avLst>
        </a:prstGeom>
      </dgm:spPr>
      <dgm:t>
        <a:bodyPr/>
        <a:lstStyle/>
        <a:p>
          <a:endParaRPr lang="es-CO"/>
        </a:p>
      </dgm:t>
    </dgm:pt>
    <dgm:pt modelId="{43BF0408-B4D3-491C-B264-41D26636E7A6}" type="pres">
      <dgm:prSet presAssocID="{DC0AEF8E-8DAA-4EEF-8C8F-B9479C8FC1A0}" presName="aSpace2" presStyleCnt="0"/>
      <dgm:spPr/>
      <dgm:t>
        <a:bodyPr/>
        <a:lstStyle/>
        <a:p>
          <a:endParaRPr lang="es-CO"/>
        </a:p>
      </dgm:t>
    </dgm:pt>
    <dgm:pt modelId="{29830E25-AA21-4562-92D7-DBC60254D468}" type="pres">
      <dgm:prSet presAssocID="{FD94E415-0137-4367-BBEF-305ED8A6443D}" presName="childNode" presStyleLbl="node1" presStyleIdx="3" presStyleCnt="7">
        <dgm:presLayoutVars>
          <dgm:bulletEnabled val="1"/>
        </dgm:presLayoutVars>
      </dgm:prSet>
      <dgm:spPr>
        <a:prstGeom prst="roundRect">
          <a:avLst>
            <a:gd name="adj" fmla="val 10000"/>
          </a:avLst>
        </a:prstGeom>
      </dgm:spPr>
      <dgm:t>
        <a:bodyPr/>
        <a:lstStyle/>
        <a:p>
          <a:endParaRPr lang="es-CO"/>
        </a:p>
      </dgm:t>
    </dgm:pt>
    <dgm:pt modelId="{076301FB-EC1C-4C97-8DF1-515866E0B62F}" type="pres">
      <dgm:prSet presAssocID="{FD94E415-0137-4367-BBEF-305ED8A6443D}" presName="aSpace2" presStyleCnt="0"/>
      <dgm:spPr/>
      <dgm:t>
        <a:bodyPr/>
        <a:lstStyle/>
        <a:p>
          <a:endParaRPr lang="es-CO"/>
        </a:p>
      </dgm:t>
    </dgm:pt>
    <dgm:pt modelId="{559C63C1-DE08-4FA5-9B73-C9C87D105834}" type="pres">
      <dgm:prSet presAssocID="{4C119B12-6C95-49EE-8150-526AEDED856C}" presName="childNode" presStyleLbl="node1" presStyleIdx="4" presStyleCnt="7">
        <dgm:presLayoutVars>
          <dgm:bulletEnabled val="1"/>
        </dgm:presLayoutVars>
      </dgm:prSet>
      <dgm:spPr>
        <a:prstGeom prst="roundRect">
          <a:avLst>
            <a:gd name="adj" fmla="val 10000"/>
          </a:avLst>
        </a:prstGeom>
      </dgm:spPr>
      <dgm:t>
        <a:bodyPr/>
        <a:lstStyle/>
        <a:p>
          <a:endParaRPr lang="es-CO"/>
        </a:p>
      </dgm:t>
    </dgm:pt>
    <dgm:pt modelId="{14BC5764-AF63-4411-91F6-5885339CCA0D}" type="pres">
      <dgm:prSet presAssocID="{AC7EC832-CF3E-428B-9E14-67E5A79016AB}" presName="aSpace" presStyleCnt="0"/>
      <dgm:spPr/>
      <dgm:t>
        <a:bodyPr/>
        <a:lstStyle/>
        <a:p>
          <a:endParaRPr lang="es-CO"/>
        </a:p>
      </dgm:t>
    </dgm:pt>
    <dgm:pt modelId="{1A10702B-1CFE-4775-A7E4-FDBDCA4094F5}" type="pres">
      <dgm:prSet presAssocID="{3847A7C7-F03E-46A0-A5F4-E9AD3E2FDE0E}" presName="compNode" presStyleCnt="0"/>
      <dgm:spPr/>
      <dgm:t>
        <a:bodyPr/>
        <a:lstStyle/>
        <a:p>
          <a:endParaRPr lang="es-CO"/>
        </a:p>
      </dgm:t>
    </dgm:pt>
    <dgm:pt modelId="{07DF538C-3D96-4A4E-9C05-AA9BB00CA317}" type="pres">
      <dgm:prSet presAssocID="{3847A7C7-F03E-46A0-A5F4-E9AD3E2FDE0E}" presName="aNode" presStyleLbl="bgShp" presStyleIdx="2" presStyleCnt="4" custScaleX="106818"/>
      <dgm:spPr>
        <a:prstGeom prst="roundRect">
          <a:avLst>
            <a:gd name="adj" fmla="val 10000"/>
          </a:avLst>
        </a:prstGeom>
      </dgm:spPr>
      <dgm:t>
        <a:bodyPr/>
        <a:lstStyle/>
        <a:p>
          <a:endParaRPr lang="es-CO"/>
        </a:p>
      </dgm:t>
    </dgm:pt>
    <dgm:pt modelId="{98396270-8F10-410A-92CF-E0EE13840DF6}" type="pres">
      <dgm:prSet presAssocID="{3847A7C7-F03E-46A0-A5F4-E9AD3E2FDE0E}" presName="textNode" presStyleLbl="bgShp" presStyleIdx="2" presStyleCnt="4"/>
      <dgm:spPr/>
      <dgm:t>
        <a:bodyPr/>
        <a:lstStyle/>
        <a:p>
          <a:endParaRPr lang="es-CO"/>
        </a:p>
      </dgm:t>
    </dgm:pt>
    <dgm:pt modelId="{1A3BC4E4-576F-4908-B4D4-A29DB21DBF34}" type="pres">
      <dgm:prSet presAssocID="{3847A7C7-F03E-46A0-A5F4-E9AD3E2FDE0E}" presName="compChildNode" presStyleCnt="0"/>
      <dgm:spPr/>
      <dgm:t>
        <a:bodyPr/>
        <a:lstStyle/>
        <a:p>
          <a:endParaRPr lang="es-CO"/>
        </a:p>
      </dgm:t>
    </dgm:pt>
    <dgm:pt modelId="{5636BEBC-8868-4E21-A25B-B53D4DBA9544}" type="pres">
      <dgm:prSet presAssocID="{3847A7C7-F03E-46A0-A5F4-E9AD3E2FDE0E}" presName="theInnerList" presStyleCnt="0"/>
      <dgm:spPr/>
      <dgm:t>
        <a:bodyPr/>
        <a:lstStyle/>
        <a:p>
          <a:endParaRPr lang="es-CO"/>
        </a:p>
      </dgm:t>
    </dgm:pt>
    <dgm:pt modelId="{BF90A848-92C3-468C-9204-85D25FBCD843}" type="pres">
      <dgm:prSet presAssocID="{79D36EA8-9AE2-4876-8D4B-CF4D2FED7031}" presName="childNode" presStyleLbl="node1" presStyleIdx="5" presStyleCnt="7">
        <dgm:presLayoutVars>
          <dgm:bulletEnabled val="1"/>
        </dgm:presLayoutVars>
      </dgm:prSet>
      <dgm:spPr>
        <a:prstGeom prst="roundRect">
          <a:avLst>
            <a:gd name="adj" fmla="val 10000"/>
          </a:avLst>
        </a:prstGeom>
      </dgm:spPr>
      <dgm:t>
        <a:bodyPr/>
        <a:lstStyle/>
        <a:p>
          <a:endParaRPr lang="es-CO"/>
        </a:p>
      </dgm:t>
    </dgm:pt>
    <dgm:pt modelId="{45CA0AA2-456F-45F7-9097-FF10D298A28F}" type="pres">
      <dgm:prSet presAssocID="{3847A7C7-F03E-46A0-A5F4-E9AD3E2FDE0E}" presName="aSpace" presStyleCnt="0"/>
      <dgm:spPr/>
      <dgm:t>
        <a:bodyPr/>
        <a:lstStyle/>
        <a:p>
          <a:endParaRPr lang="es-CO"/>
        </a:p>
      </dgm:t>
    </dgm:pt>
    <dgm:pt modelId="{6BD748ED-5B3E-4113-A237-4B9A292A8A85}" type="pres">
      <dgm:prSet presAssocID="{DC0199B6-379C-4C20-A32D-033C11B4D160}" presName="compNode" presStyleCnt="0"/>
      <dgm:spPr/>
      <dgm:t>
        <a:bodyPr/>
        <a:lstStyle/>
        <a:p>
          <a:endParaRPr lang="es-CO"/>
        </a:p>
      </dgm:t>
    </dgm:pt>
    <dgm:pt modelId="{E10431D2-A4AA-4326-BEA9-52AAAFE6D725}" type="pres">
      <dgm:prSet presAssocID="{DC0199B6-379C-4C20-A32D-033C11B4D160}" presName="aNode" presStyleLbl="bgShp" presStyleIdx="3" presStyleCnt="4"/>
      <dgm:spPr>
        <a:prstGeom prst="roundRect">
          <a:avLst>
            <a:gd name="adj" fmla="val 10000"/>
          </a:avLst>
        </a:prstGeom>
      </dgm:spPr>
      <dgm:t>
        <a:bodyPr/>
        <a:lstStyle/>
        <a:p>
          <a:endParaRPr lang="es-CO"/>
        </a:p>
      </dgm:t>
    </dgm:pt>
    <dgm:pt modelId="{D888EE5F-3DCE-46F5-84E2-8BB47D1DF4EF}" type="pres">
      <dgm:prSet presAssocID="{DC0199B6-379C-4C20-A32D-033C11B4D160}" presName="textNode" presStyleLbl="bgShp" presStyleIdx="3" presStyleCnt="4"/>
      <dgm:spPr/>
      <dgm:t>
        <a:bodyPr/>
        <a:lstStyle/>
        <a:p>
          <a:endParaRPr lang="es-CO"/>
        </a:p>
      </dgm:t>
    </dgm:pt>
    <dgm:pt modelId="{F2DD846F-EDAE-4F6F-8C61-8EFCBEA2A858}" type="pres">
      <dgm:prSet presAssocID="{DC0199B6-379C-4C20-A32D-033C11B4D160}" presName="compChildNode" presStyleCnt="0"/>
      <dgm:spPr/>
      <dgm:t>
        <a:bodyPr/>
        <a:lstStyle/>
        <a:p>
          <a:endParaRPr lang="es-CO"/>
        </a:p>
      </dgm:t>
    </dgm:pt>
    <dgm:pt modelId="{26DEA621-92C3-4B4A-BA7A-C007250AB60F}" type="pres">
      <dgm:prSet presAssocID="{DC0199B6-379C-4C20-A32D-033C11B4D160}" presName="theInnerList" presStyleCnt="0"/>
      <dgm:spPr/>
      <dgm:t>
        <a:bodyPr/>
        <a:lstStyle/>
        <a:p>
          <a:endParaRPr lang="es-CO"/>
        </a:p>
      </dgm:t>
    </dgm:pt>
    <dgm:pt modelId="{F273421A-0817-4BBB-8FB5-926BF85EE69C}" type="pres">
      <dgm:prSet presAssocID="{3E14D05E-4F01-4922-B688-0CFB6C369D3F}" presName="childNode" presStyleLbl="node1" presStyleIdx="6" presStyleCnt="7" custLinFactNeighborX="819" custLinFactNeighborY="2453">
        <dgm:presLayoutVars>
          <dgm:bulletEnabled val="1"/>
        </dgm:presLayoutVars>
      </dgm:prSet>
      <dgm:spPr>
        <a:prstGeom prst="roundRect">
          <a:avLst>
            <a:gd name="adj" fmla="val 10000"/>
          </a:avLst>
        </a:prstGeom>
      </dgm:spPr>
      <dgm:t>
        <a:bodyPr/>
        <a:lstStyle/>
        <a:p>
          <a:endParaRPr lang="es-CO"/>
        </a:p>
      </dgm:t>
    </dgm:pt>
  </dgm:ptLst>
  <dgm:cxnLst>
    <dgm:cxn modelId="{25FF73A7-D96E-431E-921B-C221DE273F1F}" srcId="{67DA3F8E-FA87-45CE-BB63-EAFF97DF7375}" destId="{3847A7C7-F03E-46A0-A5F4-E9AD3E2FDE0E}" srcOrd="2" destOrd="0" parTransId="{CB1A13A1-C01D-434A-816F-CE6CD2209088}" sibTransId="{1FCE646A-1A46-4958-B701-DCA6C7E0035E}"/>
    <dgm:cxn modelId="{25D5022D-2CA7-429D-BA66-E9226EB10DE4}" type="presOf" srcId="{3847A7C7-F03E-46A0-A5F4-E9AD3E2FDE0E}" destId="{07DF538C-3D96-4A4E-9C05-AA9BB00CA317}" srcOrd="0" destOrd="0" presId="urn:microsoft.com/office/officeart/2005/8/layout/lProcess2"/>
    <dgm:cxn modelId="{DCA39BB9-21A2-43F6-9301-DFE5519D441F}" srcId="{3847A7C7-F03E-46A0-A5F4-E9AD3E2FDE0E}" destId="{79D36EA8-9AE2-4876-8D4B-CF4D2FED7031}" srcOrd="0" destOrd="0" parTransId="{68687178-AA9E-4F08-9CB2-283847F15B5B}" sibTransId="{94D7C27B-EA28-4930-9FF1-C9428F07DCA6}"/>
    <dgm:cxn modelId="{825F1480-E82C-4E9D-83D3-5E69BFD16BB2}" type="presOf" srcId="{67DA3F8E-FA87-45CE-BB63-EAFF97DF7375}" destId="{8333F269-1776-4220-AC93-3E977FD0C3C1}" srcOrd="0" destOrd="0" presId="urn:microsoft.com/office/officeart/2005/8/layout/lProcess2"/>
    <dgm:cxn modelId="{83F70385-8AFC-431D-B644-41DB8AB926C1}" srcId="{67DA3F8E-FA87-45CE-BB63-EAFF97DF7375}" destId="{AC7EC832-CF3E-428B-9E14-67E5A79016AB}" srcOrd="1" destOrd="0" parTransId="{305B6960-7B27-4D08-B51D-DA70BB9C10C2}" sibTransId="{79DE78B1-5A27-475D-93EA-9C90B49166DF}"/>
    <dgm:cxn modelId="{BC4EBE0F-C04D-42AE-9265-333CB9A52BB2}" srcId="{AC7EC832-CF3E-428B-9E14-67E5A79016AB}" destId="{C1837210-C7B4-450E-B54F-3B071B5EA48D}" srcOrd="0" destOrd="0" parTransId="{89DF272B-5899-4DAB-AA32-49CAF0F4D5AB}" sibTransId="{8C832FAA-215B-43FC-87A0-B7003A877CA3}"/>
    <dgm:cxn modelId="{B19C4012-F767-43BA-97DA-270F4121A95D}" srcId="{67DA3F8E-FA87-45CE-BB63-EAFF97DF7375}" destId="{DC0199B6-379C-4C20-A32D-033C11B4D160}" srcOrd="3" destOrd="0" parTransId="{79F500CB-B5FF-436A-804E-4475070F3E76}" sibTransId="{FE0971C3-0EC1-4D46-A492-94AC527E55B9}"/>
    <dgm:cxn modelId="{5760A47D-EB8E-43BC-B5AE-F3D59636904A}" type="presOf" srcId="{FD94E415-0137-4367-BBEF-305ED8A6443D}" destId="{29830E25-AA21-4562-92D7-DBC60254D468}" srcOrd="0" destOrd="0" presId="urn:microsoft.com/office/officeart/2005/8/layout/lProcess2"/>
    <dgm:cxn modelId="{D9A6BFE7-4CE7-4B7D-BB67-5D7B64AD3F86}" type="presOf" srcId="{C1837210-C7B4-450E-B54F-3B071B5EA48D}" destId="{EB9C5BCB-FD26-48E4-9EAE-50307E271C06}" srcOrd="0" destOrd="0" presId="urn:microsoft.com/office/officeart/2005/8/layout/lProcess2"/>
    <dgm:cxn modelId="{53BB8CC2-1B95-40A8-A44F-41C2E9028F1C}" type="presOf" srcId="{9B2F8839-1144-4E5A-875A-D70FE3D41249}" destId="{CFE420C7-FA0B-4C79-A2FC-09B5628BC98C}" srcOrd="0" destOrd="0" presId="urn:microsoft.com/office/officeart/2005/8/layout/lProcess2"/>
    <dgm:cxn modelId="{5F06B1E8-8774-456D-AC18-BC4CAD88A5AF}" type="presOf" srcId="{79D36EA8-9AE2-4876-8D4B-CF4D2FED7031}" destId="{BF90A848-92C3-468C-9204-85D25FBCD843}" srcOrd="0" destOrd="0" presId="urn:microsoft.com/office/officeart/2005/8/layout/lProcess2"/>
    <dgm:cxn modelId="{93B6CD66-A5E5-4F7A-91F7-48D4BC3C23D8}" type="presOf" srcId="{DC0AEF8E-8DAA-4EEF-8C8F-B9479C8FC1A0}" destId="{885C5BCA-C546-4CBF-860C-4FF0813BEE6E}" srcOrd="0" destOrd="0" presId="urn:microsoft.com/office/officeart/2005/8/layout/lProcess2"/>
    <dgm:cxn modelId="{52A3063E-CBCD-4E9C-A4B3-5F0D826DD018}" type="presOf" srcId="{AC7EC832-CF3E-428B-9E14-67E5A79016AB}" destId="{F56D1F6F-29EB-440E-9E2A-5973EFACDB04}" srcOrd="1" destOrd="0" presId="urn:microsoft.com/office/officeart/2005/8/layout/lProcess2"/>
    <dgm:cxn modelId="{104988CD-62A0-4BB8-A2C3-48724C937E14}" srcId="{AC7EC832-CF3E-428B-9E14-67E5A79016AB}" destId="{DC0AEF8E-8DAA-4EEF-8C8F-B9479C8FC1A0}" srcOrd="1" destOrd="0" parTransId="{E4B73CB8-19BB-4944-B924-EDAB1EB768A8}" sibTransId="{9FCA5511-0E9B-4690-81CB-1505919F9F36}"/>
    <dgm:cxn modelId="{2BB73498-1883-45A5-A153-8FC09C9F54CD}" type="presOf" srcId="{4C119B12-6C95-49EE-8150-526AEDED856C}" destId="{559C63C1-DE08-4FA5-9B73-C9C87D105834}" srcOrd="0" destOrd="0" presId="urn:microsoft.com/office/officeart/2005/8/layout/lProcess2"/>
    <dgm:cxn modelId="{827D6B58-739A-4BCF-8138-5E4985B90E92}" type="presOf" srcId="{DC0199B6-379C-4C20-A32D-033C11B4D160}" destId="{E10431D2-A4AA-4326-BEA9-52AAAFE6D725}" srcOrd="0" destOrd="0" presId="urn:microsoft.com/office/officeart/2005/8/layout/lProcess2"/>
    <dgm:cxn modelId="{1721B0C5-6F49-4F98-87CD-B3DE56E3408D}" type="presOf" srcId="{DC0199B6-379C-4C20-A32D-033C11B4D160}" destId="{D888EE5F-3DCE-46F5-84E2-8BB47D1DF4EF}" srcOrd="1" destOrd="0" presId="urn:microsoft.com/office/officeart/2005/8/layout/lProcess2"/>
    <dgm:cxn modelId="{AF37C735-FF22-41C5-AEBC-D55FC12AD39E}" srcId="{9B2F8839-1144-4E5A-875A-D70FE3D41249}" destId="{BA81F39D-5046-4F63-9D01-398F9D719025}" srcOrd="0" destOrd="0" parTransId="{BFB3491F-0FD0-4B4C-BE35-16171E415B30}" sibTransId="{D018ACF9-5CD5-4F4F-9A8D-679B0801570F}"/>
    <dgm:cxn modelId="{7BA9F6D2-DFD3-49D3-B824-E709A5A734D8}" srcId="{67DA3F8E-FA87-45CE-BB63-EAFF97DF7375}" destId="{9B2F8839-1144-4E5A-875A-D70FE3D41249}" srcOrd="0" destOrd="0" parTransId="{08456C63-97C1-454D-876D-E31F4E09E058}" sibTransId="{CF3DC89E-44A8-4F60-9844-5F9F55481681}"/>
    <dgm:cxn modelId="{0BEE839D-AF99-487F-AC6F-B8FA2C555018}" type="presOf" srcId="{BA81F39D-5046-4F63-9D01-398F9D719025}" destId="{30B67DD6-7D3C-4095-9B4F-B8852EB89702}" srcOrd="0" destOrd="0" presId="urn:microsoft.com/office/officeart/2005/8/layout/lProcess2"/>
    <dgm:cxn modelId="{25B3FAAD-45E3-457D-9C56-A613EA0AEF15}" srcId="{DC0199B6-379C-4C20-A32D-033C11B4D160}" destId="{3E14D05E-4F01-4922-B688-0CFB6C369D3F}" srcOrd="0" destOrd="0" parTransId="{B13DC380-345B-42B0-8988-048B576D9DC4}" sibTransId="{3A67269D-087B-42A6-A77C-6070189BE3CC}"/>
    <dgm:cxn modelId="{31A3DBDC-B297-4127-BE79-B327B1391386}" srcId="{AC7EC832-CF3E-428B-9E14-67E5A79016AB}" destId="{FD94E415-0137-4367-BBEF-305ED8A6443D}" srcOrd="2" destOrd="0" parTransId="{56A91733-1B8D-4619-ADF7-321ED87A6888}" sibTransId="{DB7841DF-D0A4-4DAC-AC5B-C2CC75B3EA35}"/>
    <dgm:cxn modelId="{EE5F7CDF-8F0C-4AA8-A81E-621ABBF6B4D4}" type="presOf" srcId="{3847A7C7-F03E-46A0-A5F4-E9AD3E2FDE0E}" destId="{98396270-8F10-410A-92CF-E0EE13840DF6}" srcOrd="1" destOrd="0" presId="urn:microsoft.com/office/officeart/2005/8/layout/lProcess2"/>
    <dgm:cxn modelId="{BFE8ACBF-C152-427E-BE0C-BC0602BDBDEE}" type="presOf" srcId="{AC7EC832-CF3E-428B-9E14-67E5A79016AB}" destId="{EA90A591-819D-43D8-B7E8-54C24D43B501}" srcOrd="0" destOrd="0" presId="urn:microsoft.com/office/officeart/2005/8/layout/lProcess2"/>
    <dgm:cxn modelId="{3262E47A-DBA2-4272-BAC6-838C7D9A6C0B}" type="presOf" srcId="{9B2F8839-1144-4E5A-875A-D70FE3D41249}" destId="{D0EBF133-49E6-44C2-BF5C-A18C3F17C962}" srcOrd="1" destOrd="0" presId="urn:microsoft.com/office/officeart/2005/8/layout/lProcess2"/>
    <dgm:cxn modelId="{E692B788-2620-4EFD-A6B3-44264620DD0E}" type="presOf" srcId="{3E14D05E-4F01-4922-B688-0CFB6C369D3F}" destId="{F273421A-0817-4BBB-8FB5-926BF85EE69C}" srcOrd="0" destOrd="0" presId="urn:microsoft.com/office/officeart/2005/8/layout/lProcess2"/>
    <dgm:cxn modelId="{57599C2B-77C2-4B13-B025-246C4E0F0402}" srcId="{AC7EC832-CF3E-428B-9E14-67E5A79016AB}" destId="{4C119B12-6C95-49EE-8150-526AEDED856C}" srcOrd="3" destOrd="0" parTransId="{153E91A1-3C80-4080-AB18-AED0907A32BA}" sibTransId="{9FC96EF1-D9AC-4FB7-B0EB-9432624F2593}"/>
    <dgm:cxn modelId="{488769F0-9807-4E36-9A52-8E156262197E}" type="presParOf" srcId="{8333F269-1776-4220-AC93-3E977FD0C3C1}" destId="{D8B594C4-2D60-4F06-B02D-680929CDF890}" srcOrd="0" destOrd="0" presId="urn:microsoft.com/office/officeart/2005/8/layout/lProcess2"/>
    <dgm:cxn modelId="{1B8B8F07-4868-4C50-87BA-9E0F39CF2AD5}" type="presParOf" srcId="{D8B594C4-2D60-4F06-B02D-680929CDF890}" destId="{CFE420C7-FA0B-4C79-A2FC-09B5628BC98C}" srcOrd="0" destOrd="0" presId="urn:microsoft.com/office/officeart/2005/8/layout/lProcess2"/>
    <dgm:cxn modelId="{025F05D3-7F7E-4F78-AAE0-BE100D0ADF23}" type="presParOf" srcId="{D8B594C4-2D60-4F06-B02D-680929CDF890}" destId="{D0EBF133-49E6-44C2-BF5C-A18C3F17C962}" srcOrd="1" destOrd="0" presId="urn:microsoft.com/office/officeart/2005/8/layout/lProcess2"/>
    <dgm:cxn modelId="{4A381A70-3300-4CAC-8586-8290624A895D}" type="presParOf" srcId="{D8B594C4-2D60-4F06-B02D-680929CDF890}" destId="{7CB5E3FB-3D8C-4B17-867C-B7CEEBD1F873}" srcOrd="2" destOrd="0" presId="urn:microsoft.com/office/officeart/2005/8/layout/lProcess2"/>
    <dgm:cxn modelId="{0F3EA10F-A8FC-42DD-A69E-CF9E810AA147}" type="presParOf" srcId="{7CB5E3FB-3D8C-4B17-867C-B7CEEBD1F873}" destId="{9911A406-0C8C-48B1-B9AD-FF8475B7AC23}" srcOrd="0" destOrd="0" presId="urn:microsoft.com/office/officeart/2005/8/layout/lProcess2"/>
    <dgm:cxn modelId="{91931FF1-9B6C-4AD0-B65F-6DB41F02F0DB}" type="presParOf" srcId="{9911A406-0C8C-48B1-B9AD-FF8475B7AC23}" destId="{30B67DD6-7D3C-4095-9B4F-B8852EB89702}" srcOrd="0" destOrd="0" presId="urn:microsoft.com/office/officeart/2005/8/layout/lProcess2"/>
    <dgm:cxn modelId="{1CD8508F-C30E-42EA-ADCE-C9F9E27C5488}" type="presParOf" srcId="{8333F269-1776-4220-AC93-3E977FD0C3C1}" destId="{CC69480D-D5A6-4843-B2E3-7018429785C0}" srcOrd="1" destOrd="0" presId="urn:microsoft.com/office/officeart/2005/8/layout/lProcess2"/>
    <dgm:cxn modelId="{6F89CE0A-CF29-4D35-9B57-DA022FC08E5E}" type="presParOf" srcId="{8333F269-1776-4220-AC93-3E977FD0C3C1}" destId="{15B1F2EE-A95D-4A62-8064-14FBC834BCF8}" srcOrd="2" destOrd="0" presId="urn:microsoft.com/office/officeart/2005/8/layout/lProcess2"/>
    <dgm:cxn modelId="{428D387E-B703-4C7A-BAB2-219073426CDF}" type="presParOf" srcId="{15B1F2EE-A95D-4A62-8064-14FBC834BCF8}" destId="{EA90A591-819D-43D8-B7E8-54C24D43B501}" srcOrd="0" destOrd="0" presId="urn:microsoft.com/office/officeart/2005/8/layout/lProcess2"/>
    <dgm:cxn modelId="{EF88A80B-E0E3-466D-9AEB-7038394C20E7}" type="presParOf" srcId="{15B1F2EE-A95D-4A62-8064-14FBC834BCF8}" destId="{F56D1F6F-29EB-440E-9E2A-5973EFACDB04}" srcOrd="1" destOrd="0" presId="urn:microsoft.com/office/officeart/2005/8/layout/lProcess2"/>
    <dgm:cxn modelId="{3D2A3B40-7161-4714-930F-5511D13106D0}" type="presParOf" srcId="{15B1F2EE-A95D-4A62-8064-14FBC834BCF8}" destId="{9C65C331-E008-4A60-B895-A0E5314A8383}" srcOrd="2" destOrd="0" presId="urn:microsoft.com/office/officeart/2005/8/layout/lProcess2"/>
    <dgm:cxn modelId="{200F233F-5485-4429-884E-D44DD5C76240}" type="presParOf" srcId="{9C65C331-E008-4A60-B895-A0E5314A8383}" destId="{5BC4D5AC-39E7-48E7-8139-3CD9317FE96D}" srcOrd="0" destOrd="0" presId="urn:microsoft.com/office/officeart/2005/8/layout/lProcess2"/>
    <dgm:cxn modelId="{9AFC25A9-7EB8-4265-9CF7-0469242B06EC}" type="presParOf" srcId="{5BC4D5AC-39E7-48E7-8139-3CD9317FE96D}" destId="{EB9C5BCB-FD26-48E4-9EAE-50307E271C06}" srcOrd="0" destOrd="0" presId="urn:microsoft.com/office/officeart/2005/8/layout/lProcess2"/>
    <dgm:cxn modelId="{EE568224-D4D7-48FE-AC9F-47672E40519A}" type="presParOf" srcId="{5BC4D5AC-39E7-48E7-8139-3CD9317FE96D}" destId="{6C6AC85F-1C79-46A8-9686-41AC4AA68207}" srcOrd="1" destOrd="0" presId="urn:microsoft.com/office/officeart/2005/8/layout/lProcess2"/>
    <dgm:cxn modelId="{4F56845A-F68D-46F3-94ED-B050B78E8724}" type="presParOf" srcId="{5BC4D5AC-39E7-48E7-8139-3CD9317FE96D}" destId="{885C5BCA-C546-4CBF-860C-4FF0813BEE6E}" srcOrd="2" destOrd="0" presId="urn:microsoft.com/office/officeart/2005/8/layout/lProcess2"/>
    <dgm:cxn modelId="{871AF66A-DE85-4668-89B3-B2403010C7F8}" type="presParOf" srcId="{5BC4D5AC-39E7-48E7-8139-3CD9317FE96D}" destId="{43BF0408-B4D3-491C-B264-41D26636E7A6}" srcOrd="3" destOrd="0" presId="urn:microsoft.com/office/officeart/2005/8/layout/lProcess2"/>
    <dgm:cxn modelId="{5CDB4E34-9A4D-4DC6-9B84-461D1DEAB0AF}" type="presParOf" srcId="{5BC4D5AC-39E7-48E7-8139-3CD9317FE96D}" destId="{29830E25-AA21-4562-92D7-DBC60254D468}" srcOrd="4" destOrd="0" presId="urn:microsoft.com/office/officeart/2005/8/layout/lProcess2"/>
    <dgm:cxn modelId="{E855E947-9B4E-48BF-AB13-3437E99B3307}" type="presParOf" srcId="{5BC4D5AC-39E7-48E7-8139-3CD9317FE96D}" destId="{076301FB-EC1C-4C97-8DF1-515866E0B62F}" srcOrd="5" destOrd="0" presId="urn:microsoft.com/office/officeart/2005/8/layout/lProcess2"/>
    <dgm:cxn modelId="{2A7B47C1-8BF0-42AD-BE8C-7D64E814D84A}" type="presParOf" srcId="{5BC4D5AC-39E7-48E7-8139-3CD9317FE96D}" destId="{559C63C1-DE08-4FA5-9B73-C9C87D105834}" srcOrd="6" destOrd="0" presId="urn:microsoft.com/office/officeart/2005/8/layout/lProcess2"/>
    <dgm:cxn modelId="{9A17A482-9DD1-446A-8FF8-32AFD33CB662}" type="presParOf" srcId="{8333F269-1776-4220-AC93-3E977FD0C3C1}" destId="{14BC5764-AF63-4411-91F6-5885339CCA0D}" srcOrd="3" destOrd="0" presId="urn:microsoft.com/office/officeart/2005/8/layout/lProcess2"/>
    <dgm:cxn modelId="{8C5E0782-AFC9-4A3C-BFE1-86C1C281424A}" type="presParOf" srcId="{8333F269-1776-4220-AC93-3E977FD0C3C1}" destId="{1A10702B-1CFE-4775-A7E4-FDBDCA4094F5}" srcOrd="4" destOrd="0" presId="urn:microsoft.com/office/officeart/2005/8/layout/lProcess2"/>
    <dgm:cxn modelId="{8C353FD9-027F-4B62-ACA8-CCBBD5DC670B}" type="presParOf" srcId="{1A10702B-1CFE-4775-A7E4-FDBDCA4094F5}" destId="{07DF538C-3D96-4A4E-9C05-AA9BB00CA317}" srcOrd="0" destOrd="0" presId="urn:microsoft.com/office/officeart/2005/8/layout/lProcess2"/>
    <dgm:cxn modelId="{D28B9E45-8CB9-4BE4-80A3-8B22B208F940}" type="presParOf" srcId="{1A10702B-1CFE-4775-A7E4-FDBDCA4094F5}" destId="{98396270-8F10-410A-92CF-E0EE13840DF6}" srcOrd="1" destOrd="0" presId="urn:microsoft.com/office/officeart/2005/8/layout/lProcess2"/>
    <dgm:cxn modelId="{CCC7A2D2-6ED0-453B-AD89-9DBBDDB58F0E}" type="presParOf" srcId="{1A10702B-1CFE-4775-A7E4-FDBDCA4094F5}" destId="{1A3BC4E4-576F-4908-B4D4-A29DB21DBF34}" srcOrd="2" destOrd="0" presId="urn:microsoft.com/office/officeart/2005/8/layout/lProcess2"/>
    <dgm:cxn modelId="{5D44342D-A87D-4D53-81C1-BD5F5685AA8E}" type="presParOf" srcId="{1A3BC4E4-576F-4908-B4D4-A29DB21DBF34}" destId="{5636BEBC-8868-4E21-A25B-B53D4DBA9544}" srcOrd="0" destOrd="0" presId="urn:microsoft.com/office/officeart/2005/8/layout/lProcess2"/>
    <dgm:cxn modelId="{9D0BF514-7534-41CE-859E-1C230440F7A8}" type="presParOf" srcId="{5636BEBC-8868-4E21-A25B-B53D4DBA9544}" destId="{BF90A848-92C3-468C-9204-85D25FBCD843}" srcOrd="0" destOrd="0" presId="urn:microsoft.com/office/officeart/2005/8/layout/lProcess2"/>
    <dgm:cxn modelId="{92946A32-BB64-4785-82DC-611ED249CC8F}" type="presParOf" srcId="{8333F269-1776-4220-AC93-3E977FD0C3C1}" destId="{45CA0AA2-456F-45F7-9097-FF10D298A28F}" srcOrd="5" destOrd="0" presId="urn:microsoft.com/office/officeart/2005/8/layout/lProcess2"/>
    <dgm:cxn modelId="{04384EF1-065F-4B39-BA2F-67C72B29AD3D}" type="presParOf" srcId="{8333F269-1776-4220-AC93-3E977FD0C3C1}" destId="{6BD748ED-5B3E-4113-A237-4B9A292A8A85}" srcOrd="6" destOrd="0" presId="urn:microsoft.com/office/officeart/2005/8/layout/lProcess2"/>
    <dgm:cxn modelId="{79A838C5-23CB-47EA-9BB4-117457DDD7ED}" type="presParOf" srcId="{6BD748ED-5B3E-4113-A237-4B9A292A8A85}" destId="{E10431D2-A4AA-4326-BEA9-52AAAFE6D725}" srcOrd="0" destOrd="0" presId="urn:microsoft.com/office/officeart/2005/8/layout/lProcess2"/>
    <dgm:cxn modelId="{4992F474-C025-417F-B456-FD919D6CBB92}" type="presParOf" srcId="{6BD748ED-5B3E-4113-A237-4B9A292A8A85}" destId="{D888EE5F-3DCE-46F5-84E2-8BB47D1DF4EF}" srcOrd="1" destOrd="0" presId="urn:microsoft.com/office/officeart/2005/8/layout/lProcess2"/>
    <dgm:cxn modelId="{17442F88-E693-427C-AD63-F6AAC699FAF5}" type="presParOf" srcId="{6BD748ED-5B3E-4113-A237-4B9A292A8A85}" destId="{F2DD846F-EDAE-4F6F-8C61-8EFCBEA2A858}" srcOrd="2" destOrd="0" presId="urn:microsoft.com/office/officeart/2005/8/layout/lProcess2"/>
    <dgm:cxn modelId="{117353CC-85E6-4AED-ABFA-D1114B9E32E2}" type="presParOf" srcId="{F2DD846F-EDAE-4F6F-8C61-8EFCBEA2A858}" destId="{26DEA621-92C3-4B4A-BA7A-C007250AB60F}" srcOrd="0" destOrd="0" presId="urn:microsoft.com/office/officeart/2005/8/layout/lProcess2"/>
    <dgm:cxn modelId="{7BDD7CF3-4800-49F1-B538-9EF410843518}" type="presParOf" srcId="{26DEA621-92C3-4B4A-BA7A-C007250AB60F}" destId="{F273421A-0817-4BBB-8FB5-926BF85EE69C}" srcOrd="0" destOrd="0" presId="urn:microsoft.com/office/officeart/2005/8/layout/lProcess2"/>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67DA3F8E-FA87-45CE-BB63-EAFF97DF7375}" type="doc">
      <dgm:prSet loTypeId="urn:microsoft.com/office/officeart/2005/8/layout/lProcess2" loCatId="relationship" qsTypeId="urn:microsoft.com/office/officeart/2005/8/quickstyle/3d2" qsCatId="3D" csTypeId="urn:microsoft.com/office/officeart/2005/8/colors/accent1_2" csCatId="accent1" phldr="1"/>
      <dgm:spPr/>
      <dgm:t>
        <a:bodyPr/>
        <a:lstStyle/>
        <a:p>
          <a:endParaRPr lang="es-CO"/>
        </a:p>
      </dgm:t>
    </dgm:pt>
    <dgm:pt modelId="{9B2F8839-1144-4E5A-875A-D70FE3D41249}">
      <dgm:prSet phldrT="[Texto]"/>
      <dgm:spPr>
        <a:xfrm>
          <a:off x="0" y="0"/>
          <a:ext cx="1192649" cy="2449002"/>
        </a:xfrm>
      </dgm:spPr>
      <dgm:t>
        <a:bodyPr/>
        <a:lstStyle/>
        <a:p>
          <a:r>
            <a:rPr lang="es-CO" b="1" i="0" baseline="0">
              <a:latin typeface="Calibri"/>
              <a:ea typeface="+mn-ea"/>
              <a:cs typeface="+mn-cs"/>
            </a:rPr>
            <a:t>INDICADOR</a:t>
          </a:r>
        </a:p>
      </dgm:t>
    </dgm:pt>
    <dgm:pt modelId="{08456C63-97C1-454D-876D-E31F4E09E058}" type="parTrans" cxnId="{7BA9F6D2-DFD3-49D3-B824-E709A5A734D8}">
      <dgm:prSet/>
      <dgm:spPr/>
      <dgm:t>
        <a:bodyPr/>
        <a:lstStyle/>
        <a:p>
          <a:endParaRPr lang="es-CO"/>
        </a:p>
      </dgm:t>
    </dgm:pt>
    <dgm:pt modelId="{CF3DC89E-44A8-4F60-9844-5F9F55481681}" type="sibTrans" cxnId="{7BA9F6D2-DFD3-49D3-B824-E709A5A734D8}">
      <dgm:prSet/>
      <dgm:spPr/>
      <dgm:t>
        <a:bodyPr/>
        <a:lstStyle/>
        <a:p>
          <a:endParaRPr lang="es-CO"/>
        </a:p>
      </dgm:t>
    </dgm:pt>
    <dgm:pt modelId="{BA81F39D-5046-4F63-9D01-398F9D719025}">
      <dgm:prSet phldrT="[Texto]" custT="1"/>
      <dgm:spPr>
        <a:xfrm>
          <a:off x="119456" y="734700"/>
          <a:ext cx="954119" cy="1591851"/>
        </a:xfrm>
      </dgm:spPr>
      <dgm:t>
        <a:bodyPr/>
        <a:lstStyle/>
        <a:p>
          <a:r>
            <a:rPr lang="es-CO" sz="1100" b="1" i="0" baseline="0">
              <a:solidFill>
                <a:sysClr val="windowText" lastClr="000000"/>
              </a:solidFill>
              <a:latin typeface="Calibri"/>
              <a:ea typeface="+mn-ea"/>
              <a:cs typeface="+mn-cs"/>
            </a:rPr>
            <a:t>PCA INDICADOR PROCESOS DE CONTRATACIÓN ADJUDICADOS IBAGUÉ</a:t>
          </a:r>
        </a:p>
      </dgm:t>
    </dgm:pt>
    <dgm:pt modelId="{BFB3491F-0FD0-4B4C-BE35-16171E415B30}" type="parTrans" cxnId="{AF37C735-FF22-41C5-AEBC-D55FC12AD39E}">
      <dgm:prSet/>
      <dgm:spPr/>
      <dgm:t>
        <a:bodyPr/>
        <a:lstStyle/>
        <a:p>
          <a:endParaRPr lang="es-CO"/>
        </a:p>
      </dgm:t>
    </dgm:pt>
    <dgm:pt modelId="{D018ACF9-5CD5-4F4F-9A8D-679B0801570F}" type="sibTrans" cxnId="{AF37C735-FF22-41C5-AEBC-D55FC12AD39E}">
      <dgm:prSet/>
      <dgm:spPr/>
      <dgm:t>
        <a:bodyPr/>
        <a:lstStyle/>
        <a:p>
          <a:endParaRPr lang="es-CO"/>
        </a:p>
      </dgm:t>
    </dgm:pt>
    <dgm:pt modelId="{AC7EC832-CF3E-428B-9E14-67E5A79016AB}">
      <dgm:prSet phldrT="[Texto]"/>
      <dgm:spPr>
        <a:xfrm>
          <a:off x="1282289" y="0"/>
          <a:ext cx="1192649" cy="2449002"/>
        </a:xfrm>
      </dgm:spPr>
      <dgm:t>
        <a:bodyPr/>
        <a:lstStyle/>
        <a:p>
          <a:r>
            <a:rPr lang="es-CO" b="1" i="0" baseline="0">
              <a:latin typeface="Calibri"/>
              <a:ea typeface="+mn-ea"/>
              <a:cs typeface="+mn-cs"/>
            </a:rPr>
            <a:t>RESULTADO</a:t>
          </a:r>
        </a:p>
      </dgm:t>
    </dgm:pt>
    <dgm:pt modelId="{305B6960-7B27-4D08-B51D-DA70BB9C10C2}" type="parTrans" cxnId="{83F70385-8AFC-431D-B644-41DB8AB926C1}">
      <dgm:prSet/>
      <dgm:spPr/>
      <dgm:t>
        <a:bodyPr/>
        <a:lstStyle/>
        <a:p>
          <a:endParaRPr lang="es-CO"/>
        </a:p>
      </dgm:t>
    </dgm:pt>
    <dgm:pt modelId="{79DE78B1-5A27-475D-93EA-9C90B49166DF}" type="sibTrans" cxnId="{83F70385-8AFC-431D-B644-41DB8AB926C1}">
      <dgm:prSet/>
      <dgm:spPr/>
      <dgm:t>
        <a:bodyPr/>
        <a:lstStyle/>
        <a:p>
          <a:endParaRPr lang="es-CO"/>
        </a:p>
      </dgm:t>
    </dgm:pt>
    <dgm:pt modelId="{C1837210-C7B4-450E-B54F-3B071B5EA48D}">
      <dgm:prSet phldrT="[Texto]" custT="1"/>
      <dgm:spPr>
        <a:xfrm>
          <a:off x="1401554" y="734760"/>
          <a:ext cx="954119" cy="356767"/>
        </a:xfrm>
      </dgm:spPr>
      <dgm:t>
        <a:bodyPr/>
        <a:lstStyle/>
        <a:p>
          <a:pPr algn="ctr"/>
          <a:r>
            <a:rPr lang="es-CO" sz="800" baseline="0">
              <a:solidFill>
                <a:sysClr val="windowText" lastClr="000000"/>
              </a:solidFill>
              <a:latin typeface="Calibri"/>
              <a:ea typeface="+mn-ea"/>
              <a:cs typeface="+mn-cs"/>
            </a:rPr>
            <a:t>PRIMER </a:t>
          </a:r>
          <a:r>
            <a:rPr lang="es-CO" sz="800">
              <a:solidFill>
                <a:sysClr val="windowText" lastClr="000000"/>
              </a:solidFill>
              <a:latin typeface="Calibri"/>
              <a:ea typeface="+mn-ea"/>
              <a:cs typeface="+mn-cs"/>
            </a:rPr>
            <a:t>TRIMESTRE</a:t>
          </a:r>
          <a:r>
            <a:rPr lang="es-CO" sz="1000">
              <a:solidFill>
                <a:sysClr val="windowText" lastClr="000000"/>
              </a:solidFill>
              <a:latin typeface="Calibri"/>
              <a:ea typeface="+mn-ea"/>
              <a:cs typeface="+mn-cs"/>
            </a:rPr>
            <a:t> 89.19</a:t>
          </a:r>
          <a:r>
            <a:rPr lang="es-CO" sz="1000" baseline="0">
              <a:solidFill>
                <a:sysClr val="windowText" lastClr="000000"/>
              </a:solidFill>
              <a:latin typeface="Calibri"/>
              <a:ea typeface="+mn-ea"/>
              <a:cs typeface="+mn-cs"/>
            </a:rPr>
            <a:t>%</a:t>
          </a:r>
        </a:p>
      </dgm:t>
    </dgm:pt>
    <dgm:pt modelId="{89DF272B-5899-4DAB-AA32-49CAF0F4D5AB}" type="parTrans" cxnId="{BC4EBE0F-C04D-42AE-9265-333CB9A52BB2}">
      <dgm:prSet/>
      <dgm:spPr/>
      <dgm:t>
        <a:bodyPr/>
        <a:lstStyle/>
        <a:p>
          <a:endParaRPr lang="es-CO"/>
        </a:p>
      </dgm:t>
    </dgm:pt>
    <dgm:pt modelId="{8C832FAA-215B-43FC-87A0-B7003A877CA3}" type="sibTrans" cxnId="{BC4EBE0F-C04D-42AE-9265-333CB9A52BB2}">
      <dgm:prSet/>
      <dgm:spPr/>
      <dgm:t>
        <a:bodyPr/>
        <a:lstStyle/>
        <a:p>
          <a:endParaRPr lang="es-CO"/>
        </a:p>
      </dgm:t>
    </dgm:pt>
    <dgm:pt modelId="{3847A7C7-F03E-46A0-A5F4-E9AD3E2FDE0E}">
      <dgm:prSet phldrT="[Texto]"/>
      <dgm:spPr>
        <a:xfrm>
          <a:off x="2564386" y="0"/>
          <a:ext cx="1273963" cy="2449002"/>
        </a:xfrm>
      </dgm:spPr>
      <dgm:t>
        <a:bodyPr/>
        <a:lstStyle/>
        <a:p>
          <a:r>
            <a:rPr lang="es-CO" b="1" i="0" baseline="0">
              <a:latin typeface="Calibri"/>
              <a:ea typeface="+mn-ea"/>
              <a:cs typeface="+mn-cs"/>
            </a:rPr>
            <a:t>CUMPLIMIENTO</a:t>
          </a:r>
        </a:p>
      </dgm:t>
    </dgm:pt>
    <dgm:pt modelId="{CB1A13A1-C01D-434A-816F-CE6CD2209088}" type="parTrans" cxnId="{25FF73A7-D96E-431E-921B-C221DE273F1F}">
      <dgm:prSet/>
      <dgm:spPr/>
      <dgm:t>
        <a:bodyPr/>
        <a:lstStyle/>
        <a:p>
          <a:endParaRPr lang="es-CO"/>
        </a:p>
      </dgm:t>
    </dgm:pt>
    <dgm:pt modelId="{1FCE646A-1A46-4958-B701-DCA6C7E0035E}" type="sibTrans" cxnId="{25FF73A7-D96E-431E-921B-C221DE273F1F}">
      <dgm:prSet/>
      <dgm:spPr/>
      <dgm:t>
        <a:bodyPr/>
        <a:lstStyle/>
        <a:p>
          <a:endParaRPr lang="es-CO"/>
        </a:p>
      </dgm:t>
    </dgm:pt>
    <dgm:pt modelId="{79D36EA8-9AE2-4876-8D4B-CF4D2FED7031}">
      <dgm:prSet phldrT="[Texto]" custT="1"/>
      <dgm:spPr>
        <a:xfrm>
          <a:off x="2724309" y="734700"/>
          <a:ext cx="954119" cy="1591851"/>
        </a:xfrm>
      </dgm:spPr>
      <dgm:t>
        <a:bodyPr/>
        <a:lstStyle/>
        <a:p>
          <a:r>
            <a:rPr lang="es-CO" sz="1400" baseline="0">
              <a:solidFill>
                <a:sysClr val="windowText" lastClr="000000"/>
              </a:solidFill>
              <a:latin typeface="Calibri"/>
              <a:ea typeface="+mn-ea"/>
              <a:cs typeface="+mn-cs"/>
            </a:rPr>
            <a:t>SI</a:t>
          </a:r>
        </a:p>
      </dgm:t>
    </dgm:pt>
    <dgm:pt modelId="{68687178-AA9E-4F08-9CB2-283847F15B5B}" type="parTrans" cxnId="{DCA39BB9-21A2-43F6-9301-DFE5519D441F}">
      <dgm:prSet/>
      <dgm:spPr/>
      <dgm:t>
        <a:bodyPr/>
        <a:lstStyle/>
        <a:p>
          <a:endParaRPr lang="es-CO"/>
        </a:p>
      </dgm:t>
    </dgm:pt>
    <dgm:pt modelId="{94D7C27B-EA28-4930-9FF1-C9428F07DCA6}" type="sibTrans" cxnId="{DCA39BB9-21A2-43F6-9301-DFE5519D441F}">
      <dgm:prSet/>
      <dgm:spPr/>
      <dgm:t>
        <a:bodyPr/>
        <a:lstStyle/>
        <a:p>
          <a:endParaRPr lang="es-CO"/>
        </a:p>
      </dgm:t>
    </dgm:pt>
    <dgm:pt modelId="{DC0AEF8E-8DAA-4EEF-8C8F-B9479C8FC1A0}">
      <dgm:prSet phldrT="[Texto]" custT="1"/>
      <dgm:spPr>
        <a:xfrm>
          <a:off x="1401554" y="1146415"/>
          <a:ext cx="954119" cy="356767"/>
        </a:xfrm>
      </dgm:spPr>
      <dgm:t>
        <a:bodyPr/>
        <a:lstStyle/>
        <a:p>
          <a:r>
            <a:rPr lang="es-CO" sz="800">
              <a:solidFill>
                <a:sysClr val="windowText" lastClr="000000"/>
              </a:solidFill>
              <a:latin typeface="Calibri"/>
              <a:ea typeface="+mn-ea"/>
              <a:cs typeface="+mn-cs"/>
            </a:rPr>
            <a:t>SEGUNDO TRIMESTRE  </a:t>
          </a:r>
          <a:r>
            <a:rPr lang="es-CO" sz="1000">
              <a:solidFill>
                <a:sysClr val="windowText" lastClr="000000"/>
              </a:solidFill>
              <a:latin typeface="Calibri"/>
              <a:ea typeface="+mn-ea"/>
              <a:cs typeface="+mn-cs"/>
            </a:rPr>
            <a:t>87.50</a:t>
          </a:r>
          <a:r>
            <a:rPr lang="es-CO" sz="1000" baseline="0">
              <a:solidFill>
                <a:sysClr val="windowText" lastClr="000000"/>
              </a:solidFill>
              <a:latin typeface="Calibri"/>
              <a:ea typeface="+mn-ea"/>
              <a:cs typeface="+mn-cs"/>
            </a:rPr>
            <a:t>%</a:t>
          </a:r>
        </a:p>
      </dgm:t>
    </dgm:pt>
    <dgm:pt modelId="{E4B73CB8-19BB-4944-B924-EDAB1EB768A8}" type="parTrans" cxnId="{104988CD-62A0-4BB8-A2C3-48724C937E14}">
      <dgm:prSet/>
      <dgm:spPr/>
      <dgm:t>
        <a:bodyPr/>
        <a:lstStyle/>
        <a:p>
          <a:endParaRPr lang="es-CO"/>
        </a:p>
      </dgm:t>
    </dgm:pt>
    <dgm:pt modelId="{9FCA5511-0E9B-4690-81CB-1505919F9F36}" type="sibTrans" cxnId="{104988CD-62A0-4BB8-A2C3-48724C937E14}">
      <dgm:prSet/>
      <dgm:spPr/>
      <dgm:t>
        <a:bodyPr/>
        <a:lstStyle/>
        <a:p>
          <a:endParaRPr lang="es-CO"/>
        </a:p>
      </dgm:t>
    </dgm:pt>
    <dgm:pt modelId="{FD94E415-0137-4367-BBEF-305ED8A6443D}">
      <dgm:prSet phldrT="[Texto]" custT="1"/>
      <dgm:spPr>
        <a:xfrm>
          <a:off x="1401554" y="1558069"/>
          <a:ext cx="954119" cy="356767"/>
        </a:xfrm>
      </dgm:spPr>
      <dgm:t>
        <a:bodyPr/>
        <a:lstStyle/>
        <a:p>
          <a:r>
            <a:rPr lang="es-CO" sz="800">
              <a:solidFill>
                <a:sysClr val="windowText" lastClr="000000"/>
              </a:solidFill>
              <a:latin typeface="Calibri"/>
              <a:ea typeface="+mn-ea"/>
              <a:cs typeface="+mn-cs"/>
            </a:rPr>
            <a:t>TERCER TRIMESTRE </a:t>
          </a:r>
          <a:r>
            <a:rPr lang="es-CO" sz="1000">
              <a:solidFill>
                <a:sysClr val="windowText" lastClr="000000"/>
              </a:solidFill>
              <a:latin typeface="Calibri"/>
              <a:ea typeface="+mn-ea"/>
              <a:cs typeface="+mn-cs"/>
            </a:rPr>
            <a:t>87.50</a:t>
          </a:r>
          <a:r>
            <a:rPr lang="es-CO" sz="1000" baseline="0">
              <a:solidFill>
                <a:sysClr val="windowText" lastClr="000000"/>
              </a:solidFill>
              <a:latin typeface="Calibri"/>
              <a:ea typeface="+mn-ea"/>
              <a:cs typeface="+mn-cs"/>
            </a:rPr>
            <a:t>%</a:t>
          </a:r>
        </a:p>
      </dgm:t>
    </dgm:pt>
    <dgm:pt modelId="{56A91733-1B8D-4619-ADF7-321ED87A6888}" type="parTrans" cxnId="{31A3DBDC-B297-4127-BE79-B327B1391386}">
      <dgm:prSet/>
      <dgm:spPr/>
      <dgm:t>
        <a:bodyPr/>
        <a:lstStyle/>
        <a:p>
          <a:endParaRPr lang="es-CO"/>
        </a:p>
      </dgm:t>
    </dgm:pt>
    <dgm:pt modelId="{DB7841DF-D0A4-4DAC-AC5B-C2CC75B3EA35}" type="sibTrans" cxnId="{31A3DBDC-B297-4127-BE79-B327B1391386}">
      <dgm:prSet/>
      <dgm:spPr/>
      <dgm:t>
        <a:bodyPr/>
        <a:lstStyle/>
        <a:p>
          <a:endParaRPr lang="es-CO"/>
        </a:p>
      </dgm:t>
    </dgm:pt>
    <dgm:pt modelId="{4C119B12-6C95-49EE-8150-526AEDED856C}">
      <dgm:prSet phldrT="[Texto]" custT="1"/>
      <dgm:spPr>
        <a:xfrm>
          <a:off x="1401554" y="1969724"/>
          <a:ext cx="954119" cy="356767"/>
        </a:xfrm>
      </dgm:spPr>
      <dgm:t>
        <a:bodyPr/>
        <a:lstStyle/>
        <a:p>
          <a:r>
            <a:rPr lang="es-CO" sz="800">
              <a:solidFill>
                <a:sysClr val="windowText" lastClr="000000"/>
              </a:solidFill>
              <a:latin typeface="Calibri"/>
              <a:ea typeface="+mn-ea"/>
              <a:cs typeface="+mn-cs"/>
            </a:rPr>
            <a:t>CUARTO TRIMESTRE </a:t>
          </a:r>
          <a:r>
            <a:rPr lang="es-CO" sz="1000" baseline="0">
              <a:solidFill>
                <a:sysClr val="windowText" lastClr="000000"/>
              </a:solidFill>
              <a:latin typeface="Calibri"/>
              <a:ea typeface="+mn-ea"/>
              <a:cs typeface="+mn-cs"/>
            </a:rPr>
            <a:t>100%</a:t>
          </a:r>
        </a:p>
      </dgm:t>
    </dgm:pt>
    <dgm:pt modelId="{153E91A1-3C80-4080-AB18-AED0907A32BA}" type="parTrans" cxnId="{57599C2B-77C2-4B13-B025-246C4E0F0402}">
      <dgm:prSet/>
      <dgm:spPr/>
      <dgm:t>
        <a:bodyPr/>
        <a:lstStyle/>
        <a:p>
          <a:endParaRPr lang="es-CO"/>
        </a:p>
      </dgm:t>
    </dgm:pt>
    <dgm:pt modelId="{9FC96EF1-D9AC-4FB7-B0EB-9432624F2593}" type="sibTrans" cxnId="{57599C2B-77C2-4B13-B025-246C4E0F0402}">
      <dgm:prSet/>
      <dgm:spPr/>
      <dgm:t>
        <a:bodyPr/>
        <a:lstStyle/>
        <a:p>
          <a:endParaRPr lang="es-CO"/>
        </a:p>
      </dgm:t>
    </dgm:pt>
    <dgm:pt modelId="{DC0199B6-379C-4C20-A32D-033C11B4D160}">
      <dgm:prSet phldrT="[Texto]" custT="1"/>
      <dgm:spPr>
        <a:xfrm>
          <a:off x="3927799" y="0"/>
          <a:ext cx="1192649" cy="2449002"/>
        </a:xfrm>
      </dgm:spPr>
      <dgm:t>
        <a:bodyPr/>
        <a:lstStyle/>
        <a:p>
          <a:r>
            <a:rPr lang="es-CO" sz="1200" b="1" i="0" baseline="0">
              <a:latin typeface="Calibri"/>
              <a:ea typeface="+mn-ea"/>
              <a:cs typeface="+mn-cs"/>
            </a:rPr>
            <a:t>ACCIÓN</a:t>
          </a:r>
        </a:p>
      </dgm:t>
    </dgm:pt>
    <dgm:pt modelId="{79F500CB-B5FF-436A-804E-4475070F3E76}" type="parTrans" cxnId="{B19C4012-F767-43BA-97DA-270F4121A95D}">
      <dgm:prSet/>
      <dgm:spPr/>
      <dgm:t>
        <a:bodyPr/>
        <a:lstStyle/>
        <a:p>
          <a:endParaRPr lang="es-CO"/>
        </a:p>
      </dgm:t>
    </dgm:pt>
    <dgm:pt modelId="{FE0971C3-0EC1-4D46-A492-94AC527E55B9}" type="sibTrans" cxnId="{B19C4012-F767-43BA-97DA-270F4121A95D}">
      <dgm:prSet/>
      <dgm:spPr/>
      <dgm:t>
        <a:bodyPr/>
        <a:lstStyle/>
        <a:p>
          <a:endParaRPr lang="es-CO"/>
        </a:p>
      </dgm:t>
    </dgm:pt>
    <dgm:pt modelId="{3E14D05E-4F01-4922-B688-0CFB6C369D3F}">
      <dgm:prSet phldrT="[Texto]" custT="1"/>
      <dgm:spPr>
        <a:xfrm>
          <a:off x="4054878" y="773748"/>
          <a:ext cx="954119" cy="1591851"/>
        </a:xfrm>
      </dgm:spPr>
      <dgm:t>
        <a:bodyPr/>
        <a:lstStyle/>
        <a:p>
          <a:r>
            <a:rPr lang="es-CO" sz="1400" baseline="0">
              <a:solidFill>
                <a:sysClr val="windowText" lastClr="000000"/>
              </a:solidFill>
              <a:latin typeface="Calibri"/>
              <a:ea typeface="+mn-ea"/>
              <a:cs typeface="+mn-cs"/>
            </a:rPr>
            <a:t>NO REQUIERE</a:t>
          </a:r>
        </a:p>
      </dgm:t>
    </dgm:pt>
    <dgm:pt modelId="{B13DC380-345B-42B0-8988-048B576D9DC4}" type="parTrans" cxnId="{25B3FAAD-45E3-457D-9C56-A613EA0AEF15}">
      <dgm:prSet/>
      <dgm:spPr/>
      <dgm:t>
        <a:bodyPr/>
        <a:lstStyle/>
        <a:p>
          <a:endParaRPr lang="es-CO"/>
        </a:p>
      </dgm:t>
    </dgm:pt>
    <dgm:pt modelId="{3A67269D-087B-42A6-A77C-6070189BE3CC}" type="sibTrans" cxnId="{25B3FAAD-45E3-457D-9C56-A613EA0AEF15}">
      <dgm:prSet/>
      <dgm:spPr/>
      <dgm:t>
        <a:bodyPr/>
        <a:lstStyle/>
        <a:p>
          <a:endParaRPr lang="es-CO"/>
        </a:p>
      </dgm:t>
    </dgm:pt>
    <dgm:pt modelId="{8333F269-1776-4220-AC93-3E977FD0C3C1}" type="pres">
      <dgm:prSet presAssocID="{67DA3F8E-FA87-45CE-BB63-EAFF97DF7375}" presName="theList" presStyleCnt="0">
        <dgm:presLayoutVars>
          <dgm:dir/>
          <dgm:animLvl val="lvl"/>
          <dgm:resizeHandles val="exact"/>
        </dgm:presLayoutVars>
      </dgm:prSet>
      <dgm:spPr/>
      <dgm:t>
        <a:bodyPr/>
        <a:lstStyle/>
        <a:p>
          <a:endParaRPr lang="es-CO"/>
        </a:p>
      </dgm:t>
    </dgm:pt>
    <dgm:pt modelId="{D8B594C4-2D60-4F06-B02D-680929CDF890}" type="pres">
      <dgm:prSet presAssocID="{9B2F8839-1144-4E5A-875A-D70FE3D41249}" presName="compNode" presStyleCnt="0"/>
      <dgm:spPr/>
      <dgm:t>
        <a:bodyPr/>
        <a:lstStyle/>
        <a:p>
          <a:endParaRPr lang="es-CO"/>
        </a:p>
      </dgm:t>
    </dgm:pt>
    <dgm:pt modelId="{CFE420C7-FA0B-4C79-A2FC-09B5628BC98C}" type="pres">
      <dgm:prSet presAssocID="{9B2F8839-1144-4E5A-875A-D70FE3D41249}" presName="aNode" presStyleLbl="bgShp" presStyleIdx="0" presStyleCnt="4" custLinFactNeighborX="-683"/>
      <dgm:spPr>
        <a:prstGeom prst="roundRect">
          <a:avLst>
            <a:gd name="adj" fmla="val 10000"/>
          </a:avLst>
        </a:prstGeom>
      </dgm:spPr>
      <dgm:t>
        <a:bodyPr/>
        <a:lstStyle/>
        <a:p>
          <a:endParaRPr lang="es-CO"/>
        </a:p>
      </dgm:t>
    </dgm:pt>
    <dgm:pt modelId="{D0EBF133-49E6-44C2-BF5C-A18C3F17C962}" type="pres">
      <dgm:prSet presAssocID="{9B2F8839-1144-4E5A-875A-D70FE3D41249}" presName="textNode" presStyleLbl="bgShp" presStyleIdx="0" presStyleCnt="4"/>
      <dgm:spPr/>
      <dgm:t>
        <a:bodyPr/>
        <a:lstStyle/>
        <a:p>
          <a:endParaRPr lang="es-CO"/>
        </a:p>
      </dgm:t>
    </dgm:pt>
    <dgm:pt modelId="{7CB5E3FB-3D8C-4B17-867C-B7CEEBD1F873}" type="pres">
      <dgm:prSet presAssocID="{9B2F8839-1144-4E5A-875A-D70FE3D41249}" presName="compChildNode" presStyleCnt="0"/>
      <dgm:spPr/>
      <dgm:t>
        <a:bodyPr/>
        <a:lstStyle/>
        <a:p>
          <a:endParaRPr lang="es-CO"/>
        </a:p>
      </dgm:t>
    </dgm:pt>
    <dgm:pt modelId="{9911A406-0C8C-48B1-B9AD-FF8475B7AC23}" type="pres">
      <dgm:prSet presAssocID="{9B2F8839-1144-4E5A-875A-D70FE3D41249}" presName="theInnerList" presStyleCnt="0"/>
      <dgm:spPr/>
      <dgm:t>
        <a:bodyPr/>
        <a:lstStyle/>
        <a:p>
          <a:endParaRPr lang="es-CO"/>
        </a:p>
      </dgm:t>
    </dgm:pt>
    <dgm:pt modelId="{30B67DD6-7D3C-4095-9B4F-B8852EB89702}" type="pres">
      <dgm:prSet presAssocID="{BA81F39D-5046-4F63-9D01-398F9D719025}" presName="childNode" presStyleLbl="node1" presStyleIdx="0" presStyleCnt="7" custScaleX="115040">
        <dgm:presLayoutVars>
          <dgm:bulletEnabled val="1"/>
        </dgm:presLayoutVars>
      </dgm:prSet>
      <dgm:spPr>
        <a:prstGeom prst="roundRect">
          <a:avLst>
            <a:gd name="adj" fmla="val 10000"/>
          </a:avLst>
        </a:prstGeom>
      </dgm:spPr>
      <dgm:t>
        <a:bodyPr/>
        <a:lstStyle/>
        <a:p>
          <a:endParaRPr lang="es-CO"/>
        </a:p>
      </dgm:t>
    </dgm:pt>
    <dgm:pt modelId="{CC69480D-D5A6-4843-B2E3-7018429785C0}" type="pres">
      <dgm:prSet presAssocID="{9B2F8839-1144-4E5A-875A-D70FE3D41249}" presName="aSpace" presStyleCnt="0"/>
      <dgm:spPr/>
      <dgm:t>
        <a:bodyPr/>
        <a:lstStyle/>
        <a:p>
          <a:endParaRPr lang="es-CO"/>
        </a:p>
      </dgm:t>
    </dgm:pt>
    <dgm:pt modelId="{15B1F2EE-A95D-4A62-8064-14FBC834BCF8}" type="pres">
      <dgm:prSet presAssocID="{AC7EC832-CF3E-428B-9E14-67E5A79016AB}" presName="compNode" presStyleCnt="0"/>
      <dgm:spPr/>
      <dgm:t>
        <a:bodyPr/>
        <a:lstStyle/>
        <a:p>
          <a:endParaRPr lang="es-CO"/>
        </a:p>
      </dgm:t>
    </dgm:pt>
    <dgm:pt modelId="{EA90A591-819D-43D8-B7E8-54C24D43B501}" type="pres">
      <dgm:prSet presAssocID="{AC7EC832-CF3E-428B-9E14-67E5A79016AB}" presName="aNode" presStyleLbl="bgShp" presStyleIdx="1" presStyleCnt="4"/>
      <dgm:spPr>
        <a:prstGeom prst="roundRect">
          <a:avLst>
            <a:gd name="adj" fmla="val 10000"/>
          </a:avLst>
        </a:prstGeom>
      </dgm:spPr>
      <dgm:t>
        <a:bodyPr/>
        <a:lstStyle/>
        <a:p>
          <a:endParaRPr lang="es-CO"/>
        </a:p>
      </dgm:t>
    </dgm:pt>
    <dgm:pt modelId="{F56D1F6F-29EB-440E-9E2A-5973EFACDB04}" type="pres">
      <dgm:prSet presAssocID="{AC7EC832-CF3E-428B-9E14-67E5A79016AB}" presName="textNode" presStyleLbl="bgShp" presStyleIdx="1" presStyleCnt="4"/>
      <dgm:spPr/>
      <dgm:t>
        <a:bodyPr/>
        <a:lstStyle/>
        <a:p>
          <a:endParaRPr lang="es-CO"/>
        </a:p>
      </dgm:t>
    </dgm:pt>
    <dgm:pt modelId="{9C65C331-E008-4A60-B895-A0E5314A8383}" type="pres">
      <dgm:prSet presAssocID="{AC7EC832-CF3E-428B-9E14-67E5A79016AB}" presName="compChildNode" presStyleCnt="0"/>
      <dgm:spPr/>
      <dgm:t>
        <a:bodyPr/>
        <a:lstStyle/>
        <a:p>
          <a:endParaRPr lang="es-CO"/>
        </a:p>
      </dgm:t>
    </dgm:pt>
    <dgm:pt modelId="{5BC4D5AC-39E7-48E7-8139-3CD9317FE96D}" type="pres">
      <dgm:prSet presAssocID="{AC7EC832-CF3E-428B-9E14-67E5A79016AB}" presName="theInnerList" presStyleCnt="0"/>
      <dgm:spPr/>
      <dgm:t>
        <a:bodyPr/>
        <a:lstStyle/>
        <a:p>
          <a:endParaRPr lang="es-CO"/>
        </a:p>
      </dgm:t>
    </dgm:pt>
    <dgm:pt modelId="{EB9C5BCB-FD26-48E4-9EAE-50307E271C06}" type="pres">
      <dgm:prSet presAssocID="{C1837210-C7B4-450E-B54F-3B071B5EA48D}" presName="childNode" presStyleLbl="node1" presStyleIdx="1" presStyleCnt="7">
        <dgm:presLayoutVars>
          <dgm:bulletEnabled val="1"/>
        </dgm:presLayoutVars>
      </dgm:prSet>
      <dgm:spPr>
        <a:prstGeom prst="roundRect">
          <a:avLst>
            <a:gd name="adj" fmla="val 10000"/>
          </a:avLst>
        </a:prstGeom>
      </dgm:spPr>
      <dgm:t>
        <a:bodyPr/>
        <a:lstStyle/>
        <a:p>
          <a:endParaRPr lang="es-CO"/>
        </a:p>
      </dgm:t>
    </dgm:pt>
    <dgm:pt modelId="{6C6AC85F-1C79-46A8-9686-41AC4AA68207}" type="pres">
      <dgm:prSet presAssocID="{C1837210-C7B4-450E-B54F-3B071B5EA48D}" presName="aSpace2" presStyleCnt="0"/>
      <dgm:spPr/>
      <dgm:t>
        <a:bodyPr/>
        <a:lstStyle/>
        <a:p>
          <a:endParaRPr lang="es-CO"/>
        </a:p>
      </dgm:t>
    </dgm:pt>
    <dgm:pt modelId="{885C5BCA-C546-4CBF-860C-4FF0813BEE6E}" type="pres">
      <dgm:prSet presAssocID="{DC0AEF8E-8DAA-4EEF-8C8F-B9479C8FC1A0}" presName="childNode" presStyleLbl="node1" presStyleIdx="2" presStyleCnt="7">
        <dgm:presLayoutVars>
          <dgm:bulletEnabled val="1"/>
        </dgm:presLayoutVars>
      </dgm:prSet>
      <dgm:spPr>
        <a:prstGeom prst="roundRect">
          <a:avLst>
            <a:gd name="adj" fmla="val 10000"/>
          </a:avLst>
        </a:prstGeom>
      </dgm:spPr>
      <dgm:t>
        <a:bodyPr/>
        <a:lstStyle/>
        <a:p>
          <a:endParaRPr lang="es-CO"/>
        </a:p>
      </dgm:t>
    </dgm:pt>
    <dgm:pt modelId="{43BF0408-B4D3-491C-B264-41D26636E7A6}" type="pres">
      <dgm:prSet presAssocID="{DC0AEF8E-8DAA-4EEF-8C8F-B9479C8FC1A0}" presName="aSpace2" presStyleCnt="0"/>
      <dgm:spPr/>
      <dgm:t>
        <a:bodyPr/>
        <a:lstStyle/>
        <a:p>
          <a:endParaRPr lang="es-CO"/>
        </a:p>
      </dgm:t>
    </dgm:pt>
    <dgm:pt modelId="{29830E25-AA21-4562-92D7-DBC60254D468}" type="pres">
      <dgm:prSet presAssocID="{FD94E415-0137-4367-BBEF-305ED8A6443D}" presName="childNode" presStyleLbl="node1" presStyleIdx="3" presStyleCnt="7">
        <dgm:presLayoutVars>
          <dgm:bulletEnabled val="1"/>
        </dgm:presLayoutVars>
      </dgm:prSet>
      <dgm:spPr>
        <a:prstGeom prst="roundRect">
          <a:avLst>
            <a:gd name="adj" fmla="val 10000"/>
          </a:avLst>
        </a:prstGeom>
      </dgm:spPr>
      <dgm:t>
        <a:bodyPr/>
        <a:lstStyle/>
        <a:p>
          <a:endParaRPr lang="es-CO"/>
        </a:p>
      </dgm:t>
    </dgm:pt>
    <dgm:pt modelId="{076301FB-EC1C-4C97-8DF1-515866E0B62F}" type="pres">
      <dgm:prSet presAssocID="{FD94E415-0137-4367-BBEF-305ED8A6443D}" presName="aSpace2" presStyleCnt="0"/>
      <dgm:spPr/>
      <dgm:t>
        <a:bodyPr/>
        <a:lstStyle/>
        <a:p>
          <a:endParaRPr lang="es-CO"/>
        </a:p>
      </dgm:t>
    </dgm:pt>
    <dgm:pt modelId="{559C63C1-DE08-4FA5-9B73-C9C87D105834}" type="pres">
      <dgm:prSet presAssocID="{4C119B12-6C95-49EE-8150-526AEDED856C}" presName="childNode" presStyleLbl="node1" presStyleIdx="4" presStyleCnt="7">
        <dgm:presLayoutVars>
          <dgm:bulletEnabled val="1"/>
        </dgm:presLayoutVars>
      </dgm:prSet>
      <dgm:spPr>
        <a:prstGeom prst="roundRect">
          <a:avLst>
            <a:gd name="adj" fmla="val 10000"/>
          </a:avLst>
        </a:prstGeom>
      </dgm:spPr>
      <dgm:t>
        <a:bodyPr/>
        <a:lstStyle/>
        <a:p>
          <a:endParaRPr lang="es-CO"/>
        </a:p>
      </dgm:t>
    </dgm:pt>
    <dgm:pt modelId="{14BC5764-AF63-4411-91F6-5885339CCA0D}" type="pres">
      <dgm:prSet presAssocID="{AC7EC832-CF3E-428B-9E14-67E5A79016AB}" presName="aSpace" presStyleCnt="0"/>
      <dgm:spPr/>
      <dgm:t>
        <a:bodyPr/>
        <a:lstStyle/>
        <a:p>
          <a:endParaRPr lang="es-CO"/>
        </a:p>
      </dgm:t>
    </dgm:pt>
    <dgm:pt modelId="{1A10702B-1CFE-4775-A7E4-FDBDCA4094F5}" type="pres">
      <dgm:prSet presAssocID="{3847A7C7-F03E-46A0-A5F4-E9AD3E2FDE0E}" presName="compNode" presStyleCnt="0"/>
      <dgm:spPr/>
      <dgm:t>
        <a:bodyPr/>
        <a:lstStyle/>
        <a:p>
          <a:endParaRPr lang="es-CO"/>
        </a:p>
      </dgm:t>
    </dgm:pt>
    <dgm:pt modelId="{07DF538C-3D96-4A4E-9C05-AA9BB00CA317}" type="pres">
      <dgm:prSet presAssocID="{3847A7C7-F03E-46A0-A5F4-E9AD3E2FDE0E}" presName="aNode" presStyleLbl="bgShp" presStyleIdx="2" presStyleCnt="4" custScaleX="106818"/>
      <dgm:spPr>
        <a:prstGeom prst="roundRect">
          <a:avLst>
            <a:gd name="adj" fmla="val 10000"/>
          </a:avLst>
        </a:prstGeom>
      </dgm:spPr>
      <dgm:t>
        <a:bodyPr/>
        <a:lstStyle/>
        <a:p>
          <a:endParaRPr lang="es-CO"/>
        </a:p>
      </dgm:t>
    </dgm:pt>
    <dgm:pt modelId="{98396270-8F10-410A-92CF-E0EE13840DF6}" type="pres">
      <dgm:prSet presAssocID="{3847A7C7-F03E-46A0-A5F4-E9AD3E2FDE0E}" presName="textNode" presStyleLbl="bgShp" presStyleIdx="2" presStyleCnt="4"/>
      <dgm:spPr/>
      <dgm:t>
        <a:bodyPr/>
        <a:lstStyle/>
        <a:p>
          <a:endParaRPr lang="es-CO"/>
        </a:p>
      </dgm:t>
    </dgm:pt>
    <dgm:pt modelId="{1A3BC4E4-576F-4908-B4D4-A29DB21DBF34}" type="pres">
      <dgm:prSet presAssocID="{3847A7C7-F03E-46A0-A5F4-E9AD3E2FDE0E}" presName="compChildNode" presStyleCnt="0"/>
      <dgm:spPr/>
      <dgm:t>
        <a:bodyPr/>
        <a:lstStyle/>
        <a:p>
          <a:endParaRPr lang="es-CO"/>
        </a:p>
      </dgm:t>
    </dgm:pt>
    <dgm:pt modelId="{5636BEBC-8868-4E21-A25B-B53D4DBA9544}" type="pres">
      <dgm:prSet presAssocID="{3847A7C7-F03E-46A0-A5F4-E9AD3E2FDE0E}" presName="theInnerList" presStyleCnt="0"/>
      <dgm:spPr/>
      <dgm:t>
        <a:bodyPr/>
        <a:lstStyle/>
        <a:p>
          <a:endParaRPr lang="es-CO"/>
        </a:p>
      </dgm:t>
    </dgm:pt>
    <dgm:pt modelId="{BF90A848-92C3-468C-9204-85D25FBCD843}" type="pres">
      <dgm:prSet presAssocID="{79D36EA8-9AE2-4876-8D4B-CF4D2FED7031}" presName="childNode" presStyleLbl="node1" presStyleIdx="5" presStyleCnt="7">
        <dgm:presLayoutVars>
          <dgm:bulletEnabled val="1"/>
        </dgm:presLayoutVars>
      </dgm:prSet>
      <dgm:spPr>
        <a:prstGeom prst="roundRect">
          <a:avLst>
            <a:gd name="adj" fmla="val 10000"/>
          </a:avLst>
        </a:prstGeom>
      </dgm:spPr>
      <dgm:t>
        <a:bodyPr/>
        <a:lstStyle/>
        <a:p>
          <a:endParaRPr lang="es-CO"/>
        </a:p>
      </dgm:t>
    </dgm:pt>
    <dgm:pt modelId="{45CA0AA2-456F-45F7-9097-FF10D298A28F}" type="pres">
      <dgm:prSet presAssocID="{3847A7C7-F03E-46A0-A5F4-E9AD3E2FDE0E}" presName="aSpace" presStyleCnt="0"/>
      <dgm:spPr/>
      <dgm:t>
        <a:bodyPr/>
        <a:lstStyle/>
        <a:p>
          <a:endParaRPr lang="es-CO"/>
        </a:p>
      </dgm:t>
    </dgm:pt>
    <dgm:pt modelId="{6BD748ED-5B3E-4113-A237-4B9A292A8A85}" type="pres">
      <dgm:prSet presAssocID="{DC0199B6-379C-4C20-A32D-033C11B4D160}" presName="compNode" presStyleCnt="0"/>
      <dgm:spPr/>
      <dgm:t>
        <a:bodyPr/>
        <a:lstStyle/>
        <a:p>
          <a:endParaRPr lang="es-CO"/>
        </a:p>
      </dgm:t>
    </dgm:pt>
    <dgm:pt modelId="{E10431D2-A4AA-4326-BEA9-52AAAFE6D725}" type="pres">
      <dgm:prSet presAssocID="{DC0199B6-379C-4C20-A32D-033C11B4D160}" presName="aNode" presStyleLbl="bgShp" presStyleIdx="3" presStyleCnt="4"/>
      <dgm:spPr>
        <a:prstGeom prst="roundRect">
          <a:avLst>
            <a:gd name="adj" fmla="val 10000"/>
          </a:avLst>
        </a:prstGeom>
      </dgm:spPr>
      <dgm:t>
        <a:bodyPr/>
        <a:lstStyle/>
        <a:p>
          <a:endParaRPr lang="es-CO"/>
        </a:p>
      </dgm:t>
    </dgm:pt>
    <dgm:pt modelId="{D888EE5F-3DCE-46F5-84E2-8BB47D1DF4EF}" type="pres">
      <dgm:prSet presAssocID="{DC0199B6-379C-4C20-A32D-033C11B4D160}" presName="textNode" presStyleLbl="bgShp" presStyleIdx="3" presStyleCnt="4"/>
      <dgm:spPr/>
      <dgm:t>
        <a:bodyPr/>
        <a:lstStyle/>
        <a:p>
          <a:endParaRPr lang="es-CO"/>
        </a:p>
      </dgm:t>
    </dgm:pt>
    <dgm:pt modelId="{F2DD846F-EDAE-4F6F-8C61-8EFCBEA2A858}" type="pres">
      <dgm:prSet presAssocID="{DC0199B6-379C-4C20-A32D-033C11B4D160}" presName="compChildNode" presStyleCnt="0"/>
      <dgm:spPr/>
      <dgm:t>
        <a:bodyPr/>
        <a:lstStyle/>
        <a:p>
          <a:endParaRPr lang="es-CO"/>
        </a:p>
      </dgm:t>
    </dgm:pt>
    <dgm:pt modelId="{26DEA621-92C3-4B4A-BA7A-C007250AB60F}" type="pres">
      <dgm:prSet presAssocID="{DC0199B6-379C-4C20-A32D-033C11B4D160}" presName="theInnerList" presStyleCnt="0"/>
      <dgm:spPr/>
      <dgm:t>
        <a:bodyPr/>
        <a:lstStyle/>
        <a:p>
          <a:endParaRPr lang="es-CO"/>
        </a:p>
      </dgm:t>
    </dgm:pt>
    <dgm:pt modelId="{F273421A-0817-4BBB-8FB5-926BF85EE69C}" type="pres">
      <dgm:prSet presAssocID="{3E14D05E-4F01-4922-B688-0CFB6C369D3F}" presName="childNode" presStyleLbl="node1" presStyleIdx="6" presStyleCnt="7" custLinFactNeighborX="819" custLinFactNeighborY="2453">
        <dgm:presLayoutVars>
          <dgm:bulletEnabled val="1"/>
        </dgm:presLayoutVars>
      </dgm:prSet>
      <dgm:spPr>
        <a:prstGeom prst="roundRect">
          <a:avLst>
            <a:gd name="adj" fmla="val 10000"/>
          </a:avLst>
        </a:prstGeom>
      </dgm:spPr>
      <dgm:t>
        <a:bodyPr/>
        <a:lstStyle/>
        <a:p>
          <a:endParaRPr lang="es-CO"/>
        </a:p>
      </dgm:t>
    </dgm:pt>
  </dgm:ptLst>
  <dgm:cxnLst>
    <dgm:cxn modelId="{25FF73A7-D96E-431E-921B-C221DE273F1F}" srcId="{67DA3F8E-FA87-45CE-BB63-EAFF97DF7375}" destId="{3847A7C7-F03E-46A0-A5F4-E9AD3E2FDE0E}" srcOrd="2" destOrd="0" parTransId="{CB1A13A1-C01D-434A-816F-CE6CD2209088}" sibTransId="{1FCE646A-1A46-4958-B701-DCA6C7E0035E}"/>
    <dgm:cxn modelId="{6589562D-9337-4D39-BB27-1954806778C7}" type="presOf" srcId="{4C119B12-6C95-49EE-8150-526AEDED856C}" destId="{559C63C1-DE08-4FA5-9B73-C9C87D105834}" srcOrd="0" destOrd="0" presId="urn:microsoft.com/office/officeart/2005/8/layout/lProcess2"/>
    <dgm:cxn modelId="{5BC2188C-E383-422A-8D15-79B29590F0AD}" type="presOf" srcId="{BA81F39D-5046-4F63-9D01-398F9D719025}" destId="{30B67DD6-7D3C-4095-9B4F-B8852EB89702}" srcOrd="0" destOrd="0" presId="urn:microsoft.com/office/officeart/2005/8/layout/lProcess2"/>
    <dgm:cxn modelId="{DCC988F8-E6A5-46D9-A749-9DD5333866C1}" type="presOf" srcId="{3E14D05E-4F01-4922-B688-0CFB6C369D3F}" destId="{F273421A-0817-4BBB-8FB5-926BF85EE69C}" srcOrd="0" destOrd="0" presId="urn:microsoft.com/office/officeart/2005/8/layout/lProcess2"/>
    <dgm:cxn modelId="{DCA39BB9-21A2-43F6-9301-DFE5519D441F}" srcId="{3847A7C7-F03E-46A0-A5F4-E9AD3E2FDE0E}" destId="{79D36EA8-9AE2-4876-8D4B-CF4D2FED7031}" srcOrd="0" destOrd="0" parTransId="{68687178-AA9E-4F08-9CB2-283847F15B5B}" sibTransId="{94D7C27B-EA28-4930-9FF1-C9428F07DCA6}"/>
    <dgm:cxn modelId="{C807D98E-4AD4-49B1-9E47-71027334568A}" type="presOf" srcId="{FD94E415-0137-4367-BBEF-305ED8A6443D}" destId="{29830E25-AA21-4562-92D7-DBC60254D468}" srcOrd="0" destOrd="0" presId="urn:microsoft.com/office/officeart/2005/8/layout/lProcess2"/>
    <dgm:cxn modelId="{F3D4C442-332A-4398-A524-5C2EE215330F}" type="presOf" srcId="{3847A7C7-F03E-46A0-A5F4-E9AD3E2FDE0E}" destId="{07DF538C-3D96-4A4E-9C05-AA9BB00CA317}" srcOrd="0" destOrd="0" presId="urn:microsoft.com/office/officeart/2005/8/layout/lProcess2"/>
    <dgm:cxn modelId="{83F70385-8AFC-431D-B644-41DB8AB926C1}" srcId="{67DA3F8E-FA87-45CE-BB63-EAFF97DF7375}" destId="{AC7EC832-CF3E-428B-9E14-67E5A79016AB}" srcOrd="1" destOrd="0" parTransId="{305B6960-7B27-4D08-B51D-DA70BB9C10C2}" sibTransId="{79DE78B1-5A27-475D-93EA-9C90B49166DF}"/>
    <dgm:cxn modelId="{BC4EBE0F-C04D-42AE-9265-333CB9A52BB2}" srcId="{AC7EC832-CF3E-428B-9E14-67E5A79016AB}" destId="{C1837210-C7B4-450E-B54F-3B071B5EA48D}" srcOrd="0" destOrd="0" parTransId="{89DF272B-5899-4DAB-AA32-49CAF0F4D5AB}" sibTransId="{8C832FAA-215B-43FC-87A0-B7003A877CA3}"/>
    <dgm:cxn modelId="{B19C4012-F767-43BA-97DA-270F4121A95D}" srcId="{67DA3F8E-FA87-45CE-BB63-EAFF97DF7375}" destId="{DC0199B6-379C-4C20-A32D-033C11B4D160}" srcOrd="3" destOrd="0" parTransId="{79F500CB-B5FF-436A-804E-4475070F3E76}" sibTransId="{FE0971C3-0EC1-4D46-A492-94AC527E55B9}"/>
    <dgm:cxn modelId="{A3D030E2-7377-479C-83B7-B4ED8D8F7D91}" type="presOf" srcId="{79D36EA8-9AE2-4876-8D4B-CF4D2FED7031}" destId="{BF90A848-92C3-468C-9204-85D25FBCD843}" srcOrd="0" destOrd="0" presId="urn:microsoft.com/office/officeart/2005/8/layout/lProcess2"/>
    <dgm:cxn modelId="{9E4AA09D-20D5-4962-9993-3319367C4CD1}" type="presOf" srcId="{C1837210-C7B4-450E-B54F-3B071B5EA48D}" destId="{EB9C5BCB-FD26-48E4-9EAE-50307E271C06}" srcOrd="0" destOrd="0" presId="urn:microsoft.com/office/officeart/2005/8/layout/lProcess2"/>
    <dgm:cxn modelId="{104988CD-62A0-4BB8-A2C3-48724C937E14}" srcId="{AC7EC832-CF3E-428B-9E14-67E5A79016AB}" destId="{DC0AEF8E-8DAA-4EEF-8C8F-B9479C8FC1A0}" srcOrd="1" destOrd="0" parTransId="{E4B73CB8-19BB-4944-B924-EDAB1EB768A8}" sibTransId="{9FCA5511-0E9B-4690-81CB-1505919F9F36}"/>
    <dgm:cxn modelId="{FAB1130E-86D4-4330-8678-2DD68A3E10C1}" type="presOf" srcId="{67DA3F8E-FA87-45CE-BB63-EAFF97DF7375}" destId="{8333F269-1776-4220-AC93-3E977FD0C3C1}" srcOrd="0" destOrd="0" presId="urn:microsoft.com/office/officeart/2005/8/layout/lProcess2"/>
    <dgm:cxn modelId="{AF37C735-FF22-41C5-AEBC-D55FC12AD39E}" srcId="{9B2F8839-1144-4E5A-875A-D70FE3D41249}" destId="{BA81F39D-5046-4F63-9D01-398F9D719025}" srcOrd="0" destOrd="0" parTransId="{BFB3491F-0FD0-4B4C-BE35-16171E415B30}" sibTransId="{D018ACF9-5CD5-4F4F-9A8D-679B0801570F}"/>
    <dgm:cxn modelId="{6F377C20-EC53-44E0-8BFC-3893F335BCD0}" type="presOf" srcId="{9B2F8839-1144-4E5A-875A-D70FE3D41249}" destId="{D0EBF133-49E6-44C2-BF5C-A18C3F17C962}" srcOrd="1" destOrd="0" presId="urn:microsoft.com/office/officeart/2005/8/layout/lProcess2"/>
    <dgm:cxn modelId="{9A77618D-AFB9-415C-BC76-D917E504221E}" type="presOf" srcId="{DC0199B6-379C-4C20-A32D-033C11B4D160}" destId="{D888EE5F-3DCE-46F5-84E2-8BB47D1DF4EF}" srcOrd="1" destOrd="0" presId="urn:microsoft.com/office/officeart/2005/8/layout/lProcess2"/>
    <dgm:cxn modelId="{374B69CC-A95A-4FDB-A8FD-EF0431F85CB0}" type="presOf" srcId="{DC0199B6-379C-4C20-A32D-033C11B4D160}" destId="{E10431D2-A4AA-4326-BEA9-52AAAFE6D725}" srcOrd="0" destOrd="0" presId="urn:microsoft.com/office/officeart/2005/8/layout/lProcess2"/>
    <dgm:cxn modelId="{7BA9F6D2-DFD3-49D3-B824-E709A5A734D8}" srcId="{67DA3F8E-FA87-45CE-BB63-EAFF97DF7375}" destId="{9B2F8839-1144-4E5A-875A-D70FE3D41249}" srcOrd="0" destOrd="0" parTransId="{08456C63-97C1-454D-876D-E31F4E09E058}" sibTransId="{CF3DC89E-44A8-4F60-9844-5F9F55481681}"/>
    <dgm:cxn modelId="{25B3FAAD-45E3-457D-9C56-A613EA0AEF15}" srcId="{DC0199B6-379C-4C20-A32D-033C11B4D160}" destId="{3E14D05E-4F01-4922-B688-0CFB6C369D3F}" srcOrd="0" destOrd="0" parTransId="{B13DC380-345B-42B0-8988-048B576D9DC4}" sibTransId="{3A67269D-087B-42A6-A77C-6070189BE3CC}"/>
    <dgm:cxn modelId="{31A3DBDC-B297-4127-BE79-B327B1391386}" srcId="{AC7EC832-CF3E-428B-9E14-67E5A79016AB}" destId="{FD94E415-0137-4367-BBEF-305ED8A6443D}" srcOrd="2" destOrd="0" parTransId="{56A91733-1B8D-4619-ADF7-321ED87A6888}" sibTransId="{DB7841DF-D0A4-4DAC-AC5B-C2CC75B3EA35}"/>
    <dgm:cxn modelId="{8D3ABF64-16C7-4D07-99E3-3D2F212AA8EA}" type="presOf" srcId="{DC0AEF8E-8DAA-4EEF-8C8F-B9479C8FC1A0}" destId="{885C5BCA-C546-4CBF-860C-4FF0813BEE6E}" srcOrd="0" destOrd="0" presId="urn:microsoft.com/office/officeart/2005/8/layout/lProcess2"/>
    <dgm:cxn modelId="{A6FC4699-0046-4825-B966-58C80ACDAFA8}" type="presOf" srcId="{AC7EC832-CF3E-428B-9E14-67E5A79016AB}" destId="{EA90A591-819D-43D8-B7E8-54C24D43B501}" srcOrd="0" destOrd="0" presId="urn:microsoft.com/office/officeart/2005/8/layout/lProcess2"/>
    <dgm:cxn modelId="{B561D84B-6E2E-4A5D-A323-F391329ECC83}" type="presOf" srcId="{9B2F8839-1144-4E5A-875A-D70FE3D41249}" destId="{CFE420C7-FA0B-4C79-A2FC-09B5628BC98C}" srcOrd="0" destOrd="0" presId="urn:microsoft.com/office/officeart/2005/8/layout/lProcess2"/>
    <dgm:cxn modelId="{57599C2B-77C2-4B13-B025-246C4E0F0402}" srcId="{AC7EC832-CF3E-428B-9E14-67E5A79016AB}" destId="{4C119B12-6C95-49EE-8150-526AEDED856C}" srcOrd="3" destOrd="0" parTransId="{153E91A1-3C80-4080-AB18-AED0907A32BA}" sibTransId="{9FC96EF1-D9AC-4FB7-B0EB-9432624F2593}"/>
    <dgm:cxn modelId="{BA0A488C-52F7-414C-AA5A-D2E6CD8428F2}" type="presOf" srcId="{3847A7C7-F03E-46A0-A5F4-E9AD3E2FDE0E}" destId="{98396270-8F10-410A-92CF-E0EE13840DF6}" srcOrd="1" destOrd="0" presId="urn:microsoft.com/office/officeart/2005/8/layout/lProcess2"/>
    <dgm:cxn modelId="{AD6F6D43-A6E5-4924-B30B-5398B432B4D6}" type="presOf" srcId="{AC7EC832-CF3E-428B-9E14-67E5A79016AB}" destId="{F56D1F6F-29EB-440E-9E2A-5973EFACDB04}" srcOrd="1" destOrd="0" presId="urn:microsoft.com/office/officeart/2005/8/layout/lProcess2"/>
    <dgm:cxn modelId="{A88B4E82-23A9-4464-A3CC-CE3BB38DCAFD}" type="presParOf" srcId="{8333F269-1776-4220-AC93-3E977FD0C3C1}" destId="{D8B594C4-2D60-4F06-B02D-680929CDF890}" srcOrd="0" destOrd="0" presId="urn:microsoft.com/office/officeart/2005/8/layout/lProcess2"/>
    <dgm:cxn modelId="{E10E551A-53F3-4760-A932-BE87B2A3C665}" type="presParOf" srcId="{D8B594C4-2D60-4F06-B02D-680929CDF890}" destId="{CFE420C7-FA0B-4C79-A2FC-09B5628BC98C}" srcOrd="0" destOrd="0" presId="urn:microsoft.com/office/officeart/2005/8/layout/lProcess2"/>
    <dgm:cxn modelId="{FD0CE60D-8093-4AC0-812A-5F0A05E810BE}" type="presParOf" srcId="{D8B594C4-2D60-4F06-B02D-680929CDF890}" destId="{D0EBF133-49E6-44C2-BF5C-A18C3F17C962}" srcOrd="1" destOrd="0" presId="urn:microsoft.com/office/officeart/2005/8/layout/lProcess2"/>
    <dgm:cxn modelId="{C72C391E-3A99-46F4-8E53-B2B3D4D4B7E6}" type="presParOf" srcId="{D8B594C4-2D60-4F06-B02D-680929CDF890}" destId="{7CB5E3FB-3D8C-4B17-867C-B7CEEBD1F873}" srcOrd="2" destOrd="0" presId="urn:microsoft.com/office/officeart/2005/8/layout/lProcess2"/>
    <dgm:cxn modelId="{E50042A4-6123-41CB-B435-26A991F9060C}" type="presParOf" srcId="{7CB5E3FB-3D8C-4B17-867C-B7CEEBD1F873}" destId="{9911A406-0C8C-48B1-B9AD-FF8475B7AC23}" srcOrd="0" destOrd="0" presId="urn:microsoft.com/office/officeart/2005/8/layout/lProcess2"/>
    <dgm:cxn modelId="{48B2675B-7D8F-4EB1-A012-6D55FE5EC7F6}" type="presParOf" srcId="{9911A406-0C8C-48B1-B9AD-FF8475B7AC23}" destId="{30B67DD6-7D3C-4095-9B4F-B8852EB89702}" srcOrd="0" destOrd="0" presId="urn:microsoft.com/office/officeart/2005/8/layout/lProcess2"/>
    <dgm:cxn modelId="{86F6E044-AD0A-43A3-AEAA-394385A79862}" type="presParOf" srcId="{8333F269-1776-4220-AC93-3E977FD0C3C1}" destId="{CC69480D-D5A6-4843-B2E3-7018429785C0}" srcOrd="1" destOrd="0" presId="urn:microsoft.com/office/officeart/2005/8/layout/lProcess2"/>
    <dgm:cxn modelId="{1A2F4CA6-7AF9-489E-85D3-0B13493CAA18}" type="presParOf" srcId="{8333F269-1776-4220-AC93-3E977FD0C3C1}" destId="{15B1F2EE-A95D-4A62-8064-14FBC834BCF8}" srcOrd="2" destOrd="0" presId="urn:microsoft.com/office/officeart/2005/8/layout/lProcess2"/>
    <dgm:cxn modelId="{B329A53E-EDF7-414E-9A68-5E0F66D5FC99}" type="presParOf" srcId="{15B1F2EE-A95D-4A62-8064-14FBC834BCF8}" destId="{EA90A591-819D-43D8-B7E8-54C24D43B501}" srcOrd="0" destOrd="0" presId="urn:microsoft.com/office/officeart/2005/8/layout/lProcess2"/>
    <dgm:cxn modelId="{72553F48-D2BB-42E2-B71A-F4F5925D6CE7}" type="presParOf" srcId="{15B1F2EE-A95D-4A62-8064-14FBC834BCF8}" destId="{F56D1F6F-29EB-440E-9E2A-5973EFACDB04}" srcOrd="1" destOrd="0" presId="urn:microsoft.com/office/officeart/2005/8/layout/lProcess2"/>
    <dgm:cxn modelId="{56EF58B5-6A36-4F08-81BE-9BE22DB45C0A}" type="presParOf" srcId="{15B1F2EE-A95D-4A62-8064-14FBC834BCF8}" destId="{9C65C331-E008-4A60-B895-A0E5314A8383}" srcOrd="2" destOrd="0" presId="urn:microsoft.com/office/officeart/2005/8/layout/lProcess2"/>
    <dgm:cxn modelId="{27974497-108A-4AEB-9F2A-D4C42EDE40D5}" type="presParOf" srcId="{9C65C331-E008-4A60-B895-A0E5314A8383}" destId="{5BC4D5AC-39E7-48E7-8139-3CD9317FE96D}" srcOrd="0" destOrd="0" presId="urn:microsoft.com/office/officeart/2005/8/layout/lProcess2"/>
    <dgm:cxn modelId="{3DF43961-7E64-40BD-91D9-3AC9218160EC}" type="presParOf" srcId="{5BC4D5AC-39E7-48E7-8139-3CD9317FE96D}" destId="{EB9C5BCB-FD26-48E4-9EAE-50307E271C06}" srcOrd="0" destOrd="0" presId="urn:microsoft.com/office/officeart/2005/8/layout/lProcess2"/>
    <dgm:cxn modelId="{76CCB601-90B2-47AF-A07D-4AC7AA89F485}" type="presParOf" srcId="{5BC4D5AC-39E7-48E7-8139-3CD9317FE96D}" destId="{6C6AC85F-1C79-46A8-9686-41AC4AA68207}" srcOrd="1" destOrd="0" presId="urn:microsoft.com/office/officeart/2005/8/layout/lProcess2"/>
    <dgm:cxn modelId="{942F65A5-9717-4108-A062-42CF22A27536}" type="presParOf" srcId="{5BC4D5AC-39E7-48E7-8139-3CD9317FE96D}" destId="{885C5BCA-C546-4CBF-860C-4FF0813BEE6E}" srcOrd="2" destOrd="0" presId="urn:microsoft.com/office/officeart/2005/8/layout/lProcess2"/>
    <dgm:cxn modelId="{5B5D1FFD-FD83-4B1C-BEB7-207F9722660B}" type="presParOf" srcId="{5BC4D5AC-39E7-48E7-8139-3CD9317FE96D}" destId="{43BF0408-B4D3-491C-B264-41D26636E7A6}" srcOrd="3" destOrd="0" presId="urn:microsoft.com/office/officeart/2005/8/layout/lProcess2"/>
    <dgm:cxn modelId="{0173434A-0699-406E-A265-8379B0257E67}" type="presParOf" srcId="{5BC4D5AC-39E7-48E7-8139-3CD9317FE96D}" destId="{29830E25-AA21-4562-92D7-DBC60254D468}" srcOrd="4" destOrd="0" presId="urn:microsoft.com/office/officeart/2005/8/layout/lProcess2"/>
    <dgm:cxn modelId="{45DFAE17-7212-409B-AF62-3D1172B7E0C5}" type="presParOf" srcId="{5BC4D5AC-39E7-48E7-8139-3CD9317FE96D}" destId="{076301FB-EC1C-4C97-8DF1-515866E0B62F}" srcOrd="5" destOrd="0" presId="urn:microsoft.com/office/officeart/2005/8/layout/lProcess2"/>
    <dgm:cxn modelId="{67E56E7E-F551-4C02-AA0E-E0B2EA022404}" type="presParOf" srcId="{5BC4D5AC-39E7-48E7-8139-3CD9317FE96D}" destId="{559C63C1-DE08-4FA5-9B73-C9C87D105834}" srcOrd="6" destOrd="0" presId="urn:microsoft.com/office/officeart/2005/8/layout/lProcess2"/>
    <dgm:cxn modelId="{C0D07DCC-4CEB-470A-ADFD-94D64B3638AE}" type="presParOf" srcId="{8333F269-1776-4220-AC93-3E977FD0C3C1}" destId="{14BC5764-AF63-4411-91F6-5885339CCA0D}" srcOrd="3" destOrd="0" presId="urn:microsoft.com/office/officeart/2005/8/layout/lProcess2"/>
    <dgm:cxn modelId="{E0689521-4DDD-4A78-A21B-6D97C4AE6266}" type="presParOf" srcId="{8333F269-1776-4220-AC93-3E977FD0C3C1}" destId="{1A10702B-1CFE-4775-A7E4-FDBDCA4094F5}" srcOrd="4" destOrd="0" presId="urn:microsoft.com/office/officeart/2005/8/layout/lProcess2"/>
    <dgm:cxn modelId="{26D9BEEA-8DA8-4DB7-9408-73DE83706EB0}" type="presParOf" srcId="{1A10702B-1CFE-4775-A7E4-FDBDCA4094F5}" destId="{07DF538C-3D96-4A4E-9C05-AA9BB00CA317}" srcOrd="0" destOrd="0" presId="urn:microsoft.com/office/officeart/2005/8/layout/lProcess2"/>
    <dgm:cxn modelId="{1472BA94-E336-4D5C-9A44-EBE2E3D6811E}" type="presParOf" srcId="{1A10702B-1CFE-4775-A7E4-FDBDCA4094F5}" destId="{98396270-8F10-410A-92CF-E0EE13840DF6}" srcOrd="1" destOrd="0" presId="urn:microsoft.com/office/officeart/2005/8/layout/lProcess2"/>
    <dgm:cxn modelId="{F7434351-B524-46E0-BED5-F449C0652564}" type="presParOf" srcId="{1A10702B-1CFE-4775-A7E4-FDBDCA4094F5}" destId="{1A3BC4E4-576F-4908-B4D4-A29DB21DBF34}" srcOrd="2" destOrd="0" presId="urn:microsoft.com/office/officeart/2005/8/layout/lProcess2"/>
    <dgm:cxn modelId="{0F2620AC-66CA-40D8-9A31-DAA69BDA9E3B}" type="presParOf" srcId="{1A3BC4E4-576F-4908-B4D4-A29DB21DBF34}" destId="{5636BEBC-8868-4E21-A25B-B53D4DBA9544}" srcOrd="0" destOrd="0" presId="urn:microsoft.com/office/officeart/2005/8/layout/lProcess2"/>
    <dgm:cxn modelId="{762AA3EC-E169-4F38-BD06-E19400E254B7}" type="presParOf" srcId="{5636BEBC-8868-4E21-A25B-B53D4DBA9544}" destId="{BF90A848-92C3-468C-9204-85D25FBCD843}" srcOrd="0" destOrd="0" presId="urn:microsoft.com/office/officeart/2005/8/layout/lProcess2"/>
    <dgm:cxn modelId="{33534C9B-1258-4F82-ACDF-E6950356374F}" type="presParOf" srcId="{8333F269-1776-4220-AC93-3E977FD0C3C1}" destId="{45CA0AA2-456F-45F7-9097-FF10D298A28F}" srcOrd="5" destOrd="0" presId="urn:microsoft.com/office/officeart/2005/8/layout/lProcess2"/>
    <dgm:cxn modelId="{0C6CB637-9D52-49DE-BEB5-26853B684434}" type="presParOf" srcId="{8333F269-1776-4220-AC93-3E977FD0C3C1}" destId="{6BD748ED-5B3E-4113-A237-4B9A292A8A85}" srcOrd="6" destOrd="0" presId="urn:microsoft.com/office/officeart/2005/8/layout/lProcess2"/>
    <dgm:cxn modelId="{B9A75877-E94C-4B2E-93DD-6DC9260B1C0A}" type="presParOf" srcId="{6BD748ED-5B3E-4113-A237-4B9A292A8A85}" destId="{E10431D2-A4AA-4326-BEA9-52AAAFE6D725}" srcOrd="0" destOrd="0" presId="urn:microsoft.com/office/officeart/2005/8/layout/lProcess2"/>
    <dgm:cxn modelId="{DCAD20F2-CF9E-4210-BE1D-7419C59A204C}" type="presParOf" srcId="{6BD748ED-5B3E-4113-A237-4B9A292A8A85}" destId="{D888EE5F-3DCE-46F5-84E2-8BB47D1DF4EF}" srcOrd="1" destOrd="0" presId="urn:microsoft.com/office/officeart/2005/8/layout/lProcess2"/>
    <dgm:cxn modelId="{763D4D88-968E-40A8-97D3-79E5EE37513D}" type="presParOf" srcId="{6BD748ED-5B3E-4113-A237-4B9A292A8A85}" destId="{F2DD846F-EDAE-4F6F-8C61-8EFCBEA2A858}" srcOrd="2" destOrd="0" presId="urn:microsoft.com/office/officeart/2005/8/layout/lProcess2"/>
    <dgm:cxn modelId="{E14C8E60-09E5-4701-8134-46A1BC9F27A1}" type="presParOf" srcId="{F2DD846F-EDAE-4F6F-8C61-8EFCBEA2A858}" destId="{26DEA621-92C3-4B4A-BA7A-C007250AB60F}" srcOrd="0" destOrd="0" presId="urn:microsoft.com/office/officeart/2005/8/layout/lProcess2"/>
    <dgm:cxn modelId="{35FE30E8-3829-4519-B07A-FB04557BFE5D}" type="presParOf" srcId="{26DEA621-92C3-4B4A-BA7A-C007250AB60F}" destId="{F273421A-0817-4BBB-8FB5-926BF85EE69C}" srcOrd="0" destOrd="0" presId="urn:microsoft.com/office/officeart/2005/8/layout/lProcess2"/>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67DA3F8E-FA87-45CE-BB63-EAFF97DF7375}" type="doc">
      <dgm:prSet loTypeId="urn:microsoft.com/office/officeart/2005/8/layout/lProcess2" loCatId="relationship" qsTypeId="urn:microsoft.com/office/officeart/2005/8/quickstyle/3d3" qsCatId="3D" csTypeId="urn:microsoft.com/office/officeart/2005/8/colors/accent1_2" csCatId="accent1" phldr="1"/>
      <dgm:spPr/>
      <dgm:t>
        <a:bodyPr/>
        <a:lstStyle/>
        <a:p>
          <a:endParaRPr lang="es-CO"/>
        </a:p>
      </dgm:t>
    </dgm:pt>
    <dgm:pt modelId="{9B2F8839-1144-4E5A-875A-D70FE3D41249}">
      <dgm:prSet phldrT="[Texto]"/>
      <dgm:spPr>
        <a:xfrm>
          <a:off x="0" y="0"/>
          <a:ext cx="1192649" cy="2449002"/>
        </a:xfrm>
      </dgm:spPr>
      <dgm:t>
        <a:bodyPr/>
        <a:lstStyle/>
        <a:p>
          <a:r>
            <a:rPr lang="es-CO" b="1" i="0" baseline="0">
              <a:latin typeface="Calibri"/>
              <a:ea typeface="+mn-ea"/>
              <a:cs typeface="+mn-cs"/>
            </a:rPr>
            <a:t>INDICADOR</a:t>
          </a:r>
        </a:p>
      </dgm:t>
    </dgm:pt>
    <dgm:pt modelId="{08456C63-97C1-454D-876D-E31F4E09E058}" type="parTrans" cxnId="{7BA9F6D2-DFD3-49D3-B824-E709A5A734D8}">
      <dgm:prSet/>
      <dgm:spPr/>
      <dgm:t>
        <a:bodyPr/>
        <a:lstStyle/>
        <a:p>
          <a:endParaRPr lang="es-CO"/>
        </a:p>
      </dgm:t>
    </dgm:pt>
    <dgm:pt modelId="{CF3DC89E-44A8-4F60-9844-5F9F55481681}" type="sibTrans" cxnId="{7BA9F6D2-DFD3-49D3-B824-E709A5A734D8}">
      <dgm:prSet/>
      <dgm:spPr/>
      <dgm:t>
        <a:bodyPr/>
        <a:lstStyle/>
        <a:p>
          <a:endParaRPr lang="es-CO"/>
        </a:p>
      </dgm:t>
    </dgm:pt>
    <dgm:pt modelId="{BA81F39D-5046-4F63-9D01-398F9D719025}">
      <dgm:prSet phldrT="[Texto]" custT="1"/>
      <dgm:spPr>
        <a:xfrm>
          <a:off x="119456" y="734700"/>
          <a:ext cx="954119" cy="1591851"/>
        </a:xfrm>
      </dgm:spPr>
      <dgm:t>
        <a:bodyPr/>
        <a:lstStyle/>
        <a:p>
          <a:r>
            <a:rPr lang="es-CO" sz="1100" b="1" i="0" baseline="0">
              <a:solidFill>
                <a:sysClr val="windowText" lastClr="000000"/>
              </a:solidFill>
              <a:latin typeface="Calibri"/>
              <a:ea typeface="+mn-ea"/>
              <a:cs typeface="+mn-cs"/>
            </a:rPr>
            <a:t>PCA INDICADOR SELECCIÓN ABREVIADA MENOR CUANTÍA IBAGUÉ</a:t>
          </a:r>
        </a:p>
      </dgm:t>
    </dgm:pt>
    <dgm:pt modelId="{BFB3491F-0FD0-4B4C-BE35-16171E415B30}" type="parTrans" cxnId="{AF37C735-FF22-41C5-AEBC-D55FC12AD39E}">
      <dgm:prSet/>
      <dgm:spPr/>
      <dgm:t>
        <a:bodyPr/>
        <a:lstStyle/>
        <a:p>
          <a:endParaRPr lang="es-CO"/>
        </a:p>
      </dgm:t>
    </dgm:pt>
    <dgm:pt modelId="{D018ACF9-5CD5-4F4F-9A8D-679B0801570F}" type="sibTrans" cxnId="{AF37C735-FF22-41C5-AEBC-D55FC12AD39E}">
      <dgm:prSet/>
      <dgm:spPr/>
      <dgm:t>
        <a:bodyPr/>
        <a:lstStyle/>
        <a:p>
          <a:endParaRPr lang="es-CO"/>
        </a:p>
      </dgm:t>
    </dgm:pt>
    <dgm:pt modelId="{AC7EC832-CF3E-428B-9E14-67E5A79016AB}">
      <dgm:prSet phldrT="[Texto]"/>
      <dgm:spPr>
        <a:xfrm>
          <a:off x="1282289" y="0"/>
          <a:ext cx="1192649" cy="2449002"/>
        </a:xfrm>
      </dgm:spPr>
      <dgm:t>
        <a:bodyPr/>
        <a:lstStyle/>
        <a:p>
          <a:r>
            <a:rPr lang="es-CO" b="1" i="0" baseline="0">
              <a:latin typeface="Calibri"/>
              <a:ea typeface="+mn-ea"/>
              <a:cs typeface="+mn-cs"/>
            </a:rPr>
            <a:t>RESULTADO</a:t>
          </a:r>
        </a:p>
      </dgm:t>
    </dgm:pt>
    <dgm:pt modelId="{305B6960-7B27-4D08-B51D-DA70BB9C10C2}" type="parTrans" cxnId="{83F70385-8AFC-431D-B644-41DB8AB926C1}">
      <dgm:prSet/>
      <dgm:spPr/>
      <dgm:t>
        <a:bodyPr/>
        <a:lstStyle/>
        <a:p>
          <a:endParaRPr lang="es-CO"/>
        </a:p>
      </dgm:t>
    </dgm:pt>
    <dgm:pt modelId="{79DE78B1-5A27-475D-93EA-9C90B49166DF}" type="sibTrans" cxnId="{83F70385-8AFC-431D-B644-41DB8AB926C1}">
      <dgm:prSet/>
      <dgm:spPr/>
      <dgm:t>
        <a:bodyPr/>
        <a:lstStyle/>
        <a:p>
          <a:endParaRPr lang="es-CO"/>
        </a:p>
      </dgm:t>
    </dgm:pt>
    <dgm:pt modelId="{C1837210-C7B4-450E-B54F-3B071B5EA48D}">
      <dgm:prSet phldrT="[Texto]" custT="1"/>
      <dgm:spPr>
        <a:xfrm>
          <a:off x="1401554" y="734760"/>
          <a:ext cx="954119" cy="356767"/>
        </a:xfrm>
      </dgm:spPr>
      <dgm:t>
        <a:bodyPr/>
        <a:lstStyle/>
        <a:p>
          <a:pPr algn="ctr"/>
          <a:r>
            <a:rPr lang="es-CO" sz="800" baseline="0">
              <a:solidFill>
                <a:sysClr val="windowText" lastClr="000000"/>
              </a:solidFill>
              <a:latin typeface="Calibri"/>
              <a:ea typeface="+mn-ea"/>
              <a:cs typeface="+mn-cs"/>
            </a:rPr>
            <a:t>PRIMER </a:t>
          </a:r>
          <a:r>
            <a:rPr lang="es-CO" sz="800">
              <a:solidFill>
                <a:sysClr val="windowText" lastClr="000000"/>
              </a:solidFill>
              <a:latin typeface="Calibri"/>
              <a:ea typeface="+mn-ea"/>
              <a:cs typeface="+mn-cs"/>
            </a:rPr>
            <a:t>TRIMESTRE</a:t>
          </a:r>
          <a:r>
            <a:rPr lang="es-CO" sz="1000">
              <a:solidFill>
                <a:sysClr val="windowText" lastClr="000000"/>
              </a:solidFill>
              <a:latin typeface="Calibri"/>
              <a:ea typeface="+mn-ea"/>
              <a:cs typeface="+mn-cs"/>
            </a:rPr>
            <a:t> 100</a:t>
          </a:r>
          <a:r>
            <a:rPr lang="es-CO" sz="1000" baseline="0">
              <a:solidFill>
                <a:sysClr val="windowText" lastClr="000000"/>
              </a:solidFill>
              <a:latin typeface="Calibri"/>
              <a:ea typeface="+mn-ea"/>
              <a:cs typeface="+mn-cs"/>
            </a:rPr>
            <a:t>%</a:t>
          </a:r>
        </a:p>
      </dgm:t>
    </dgm:pt>
    <dgm:pt modelId="{89DF272B-5899-4DAB-AA32-49CAF0F4D5AB}" type="parTrans" cxnId="{BC4EBE0F-C04D-42AE-9265-333CB9A52BB2}">
      <dgm:prSet/>
      <dgm:spPr/>
      <dgm:t>
        <a:bodyPr/>
        <a:lstStyle/>
        <a:p>
          <a:endParaRPr lang="es-CO"/>
        </a:p>
      </dgm:t>
    </dgm:pt>
    <dgm:pt modelId="{8C832FAA-215B-43FC-87A0-B7003A877CA3}" type="sibTrans" cxnId="{BC4EBE0F-C04D-42AE-9265-333CB9A52BB2}">
      <dgm:prSet/>
      <dgm:spPr/>
      <dgm:t>
        <a:bodyPr/>
        <a:lstStyle/>
        <a:p>
          <a:endParaRPr lang="es-CO"/>
        </a:p>
      </dgm:t>
    </dgm:pt>
    <dgm:pt modelId="{3847A7C7-F03E-46A0-A5F4-E9AD3E2FDE0E}">
      <dgm:prSet phldrT="[Texto]"/>
      <dgm:spPr>
        <a:xfrm>
          <a:off x="2564386" y="0"/>
          <a:ext cx="1273963" cy="2449002"/>
        </a:xfrm>
      </dgm:spPr>
      <dgm:t>
        <a:bodyPr/>
        <a:lstStyle/>
        <a:p>
          <a:r>
            <a:rPr lang="es-CO" b="1" i="0" baseline="0">
              <a:latin typeface="Calibri"/>
              <a:ea typeface="+mn-ea"/>
              <a:cs typeface="+mn-cs"/>
            </a:rPr>
            <a:t>CUMPLIMIENTO</a:t>
          </a:r>
        </a:p>
      </dgm:t>
    </dgm:pt>
    <dgm:pt modelId="{CB1A13A1-C01D-434A-816F-CE6CD2209088}" type="parTrans" cxnId="{25FF73A7-D96E-431E-921B-C221DE273F1F}">
      <dgm:prSet/>
      <dgm:spPr/>
      <dgm:t>
        <a:bodyPr/>
        <a:lstStyle/>
        <a:p>
          <a:endParaRPr lang="es-CO"/>
        </a:p>
      </dgm:t>
    </dgm:pt>
    <dgm:pt modelId="{1FCE646A-1A46-4958-B701-DCA6C7E0035E}" type="sibTrans" cxnId="{25FF73A7-D96E-431E-921B-C221DE273F1F}">
      <dgm:prSet/>
      <dgm:spPr/>
      <dgm:t>
        <a:bodyPr/>
        <a:lstStyle/>
        <a:p>
          <a:endParaRPr lang="es-CO"/>
        </a:p>
      </dgm:t>
    </dgm:pt>
    <dgm:pt modelId="{79D36EA8-9AE2-4876-8D4B-CF4D2FED7031}">
      <dgm:prSet phldrT="[Texto]" custT="1"/>
      <dgm:spPr>
        <a:xfrm>
          <a:off x="2724309" y="734700"/>
          <a:ext cx="954119" cy="1591851"/>
        </a:xfrm>
      </dgm:spPr>
      <dgm:t>
        <a:bodyPr/>
        <a:lstStyle/>
        <a:p>
          <a:r>
            <a:rPr lang="es-CO" sz="1400" baseline="0">
              <a:solidFill>
                <a:sysClr val="windowText" lastClr="000000"/>
              </a:solidFill>
              <a:latin typeface="Calibri"/>
              <a:ea typeface="+mn-ea"/>
              <a:cs typeface="+mn-cs"/>
            </a:rPr>
            <a:t>SI</a:t>
          </a:r>
        </a:p>
      </dgm:t>
    </dgm:pt>
    <dgm:pt modelId="{68687178-AA9E-4F08-9CB2-283847F15B5B}" type="parTrans" cxnId="{DCA39BB9-21A2-43F6-9301-DFE5519D441F}">
      <dgm:prSet/>
      <dgm:spPr/>
      <dgm:t>
        <a:bodyPr/>
        <a:lstStyle/>
        <a:p>
          <a:endParaRPr lang="es-CO"/>
        </a:p>
      </dgm:t>
    </dgm:pt>
    <dgm:pt modelId="{94D7C27B-EA28-4930-9FF1-C9428F07DCA6}" type="sibTrans" cxnId="{DCA39BB9-21A2-43F6-9301-DFE5519D441F}">
      <dgm:prSet/>
      <dgm:spPr/>
      <dgm:t>
        <a:bodyPr/>
        <a:lstStyle/>
        <a:p>
          <a:endParaRPr lang="es-CO"/>
        </a:p>
      </dgm:t>
    </dgm:pt>
    <dgm:pt modelId="{DC0AEF8E-8DAA-4EEF-8C8F-B9479C8FC1A0}">
      <dgm:prSet phldrT="[Texto]" custT="1"/>
      <dgm:spPr>
        <a:xfrm>
          <a:off x="1401554" y="1146415"/>
          <a:ext cx="954119" cy="356767"/>
        </a:xfrm>
      </dgm:spPr>
      <dgm:t>
        <a:bodyPr/>
        <a:lstStyle/>
        <a:p>
          <a:r>
            <a:rPr lang="es-CO" sz="800">
              <a:solidFill>
                <a:sysClr val="windowText" lastClr="000000"/>
              </a:solidFill>
              <a:latin typeface="Calibri"/>
              <a:ea typeface="+mn-ea"/>
              <a:cs typeface="+mn-cs"/>
            </a:rPr>
            <a:t>SEGUNDO TRIMESTRE  </a:t>
          </a:r>
          <a:r>
            <a:rPr lang="es-CO" sz="1000">
              <a:solidFill>
                <a:sysClr val="windowText" lastClr="000000"/>
              </a:solidFill>
              <a:latin typeface="Calibri"/>
              <a:ea typeface="+mn-ea"/>
              <a:cs typeface="+mn-cs"/>
            </a:rPr>
            <a:t>100</a:t>
          </a:r>
          <a:r>
            <a:rPr lang="es-CO" sz="1000" baseline="0">
              <a:solidFill>
                <a:sysClr val="windowText" lastClr="000000"/>
              </a:solidFill>
              <a:latin typeface="Calibri"/>
              <a:ea typeface="+mn-ea"/>
              <a:cs typeface="+mn-cs"/>
            </a:rPr>
            <a:t>%</a:t>
          </a:r>
        </a:p>
      </dgm:t>
    </dgm:pt>
    <dgm:pt modelId="{E4B73CB8-19BB-4944-B924-EDAB1EB768A8}" type="parTrans" cxnId="{104988CD-62A0-4BB8-A2C3-48724C937E14}">
      <dgm:prSet/>
      <dgm:spPr/>
      <dgm:t>
        <a:bodyPr/>
        <a:lstStyle/>
        <a:p>
          <a:endParaRPr lang="es-CO"/>
        </a:p>
      </dgm:t>
    </dgm:pt>
    <dgm:pt modelId="{9FCA5511-0E9B-4690-81CB-1505919F9F36}" type="sibTrans" cxnId="{104988CD-62A0-4BB8-A2C3-48724C937E14}">
      <dgm:prSet/>
      <dgm:spPr/>
      <dgm:t>
        <a:bodyPr/>
        <a:lstStyle/>
        <a:p>
          <a:endParaRPr lang="es-CO"/>
        </a:p>
      </dgm:t>
    </dgm:pt>
    <dgm:pt modelId="{FD94E415-0137-4367-BBEF-305ED8A6443D}">
      <dgm:prSet phldrT="[Texto]" custT="1"/>
      <dgm:spPr>
        <a:xfrm>
          <a:off x="1401554" y="1558069"/>
          <a:ext cx="954119" cy="356767"/>
        </a:xfrm>
      </dgm:spPr>
      <dgm:t>
        <a:bodyPr/>
        <a:lstStyle/>
        <a:p>
          <a:r>
            <a:rPr lang="es-CO" sz="800">
              <a:solidFill>
                <a:sysClr val="windowText" lastClr="000000"/>
              </a:solidFill>
              <a:latin typeface="Calibri"/>
              <a:ea typeface="+mn-ea"/>
              <a:cs typeface="+mn-cs"/>
            </a:rPr>
            <a:t>TERCER TRIMESTRE </a:t>
          </a:r>
          <a:r>
            <a:rPr lang="es-CO" sz="1000">
              <a:solidFill>
                <a:sysClr val="windowText" lastClr="000000"/>
              </a:solidFill>
              <a:latin typeface="Calibri"/>
              <a:ea typeface="+mn-ea"/>
              <a:cs typeface="+mn-cs"/>
            </a:rPr>
            <a:t>100</a:t>
          </a:r>
          <a:r>
            <a:rPr lang="es-CO" sz="1000" baseline="0">
              <a:solidFill>
                <a:sysClr val="windowText" lastClr="000000"/>
              </a:solidFill>
              <a:latin typeface="Calibri"/>
              <a:ea typeface="+mn-ea"/>
              <a:cs typeface="+mn-cs"/>
            </a:rPr>
            <a:t>%</a:t>
          </a:r>
        </a:p>
      </dgm:t>
    </dgm:pt>
    <dgm:pt modelId="{56A91733-1B8D-4619-ADF7-321ED87A6888}" type="parTrans" cxnId="{31A3DBDC-B297-4127-BE79-B327B1391386}">
      <dgm:prSet/>
      <dgm:spPr/>
      <dgm:t>
        <a:bodyPr/>
        <a:lstStyle/>
        <a:p>
          <a:endParaRPr lang="es-CO"/>
        </a:p>
      </dgm:t>
    </dgm:pt>
    <dgm:pt modelId="{DB7841DF-D0A4-4DAC-AC5B-C2CC75B3EA35}" type="sibTrans" cxnId="{31A3DBDC-B297-4127-BE79-B327B1391386}">
      <dgm:prSet/>
      <dgm:spPr/>
      <dgm:t>
        <a:bodyPr/>
        <a:lstStyle/>
        <a:p>
          <a:endParaRPr lang="es-CO"/>
        </a:p>
      </dgm:t>
    </dgm:pt>
    <dgm:pt modelId="{4C119B12-6C95-49EE-8150-526AEDED856C}">
      <dgm:prSet phldrT="[Texto]" custT="1"/>
      <dgm:spPr>
        <a:xfrm>
          <a:off x="1401554" y="1969724"/>
          <a:ext cx="954119" cy="356767"/>
        </a:xfrm>
      </dgm:spPr>
      <dgm:t>
        <a:bodyPr/>
        <a:lstStyle/>
        <a:p>
          <a:r>
            <a:rPr lang="es-CO" sz="800">
              <a:solidFill>
                <a:sysClr val="windowText" lastClr="000000"/>
              </a:solidFill>
              <a:latin typeface="Calibri"/>
              <a:ea typeface="+mn-ea"/>
              <a:cs typeface="+mn-cs"/>
            </a:rPr>
            <a:t>CUARTO TRIMESTRE </a:t>
          </a:r>
          <a:r>
            <a:rPr lang="es-CO" sz="1000">
              <a:solidFill>
                <a:sysClr val="windowText" lastClr="000000"/>
              </a:solidFill>
              <a:latin typeface="Calibri"/>
              <a:ea typeface="+mn-ea"/>
              <a:cs typeface="+mn-cs"/>
            </a:rPr>
            <a:t>100</a:t>
          </a:r>
          <a:r>
            <a:rPr lang="es-CO" sz="1000" baseline="0">
              <a:solidFill>
                <a:sysClr val="windowText" lastClr="000000"/>
              </a:solidFill>
              <a:latin typeface="Calibri"/>
              <a:ea typeface="+mn-ea"/>
              <a:cs typeface="+mn-cs"/>
            </a:rPr>
            <a:t>%</a:t>
          </a:r>
        </a:p>
      </dgm:t>
    </dgm:pt>
    <dgm:pt modelId="{153E91A1-3C80-4080-AB18-AED0907A32BA}" type="parTrans" cxnId="{57599C2B-77C2-4B13-B025-246C4E0F0402}">
      <dgm:prSet/>
      <dgm:spPr/>
      <dgm:t>
        <a:bodyPr/>
        <a:lstStyle/>
        <a:p>
          <a:endParaRPr lang="es-CO"/>
        </a:p>
      </dgm:t>
    </dgm:pt>
    <dgm:pt modelId="{9FC96EF1-D9AC-4FB7-B0EB-9432624F2593}" type="sibTrans" cxnId="{57599C2B-77C2-4B13-B025-246C4E0F0402}">
      <dgm:prSet/>
      <dgm:spPr/>
      <dgm:t>
        <a:bodyPr/>
        <a:lstStyle/>
        <a:p>
          <a:endParaRPr lang="es-CO"/>
        </a:p>
      </dgm:t>
    </dgm:pt>
    <dgm:pt modelId="{DC0199B6-379C-4C20-A32D-033C11B4D160}">
      <dgm:prSet phldrT="[Texto]" custT="1"/>
      <dgm:spPr>
        <a:xfrm>
          <a:off x="3927799" y="0"/>
          <a:ext cx="1192649" cy="2449002"/>
        </a:xfrm>
      </dgm:spPr>
      <dgm:t>
        <a:bodyPr/>
        <a:lstStyle/>
        <a:p>
          <a:r>
            <a:rPr lang="es-CO" sz="1200" b="1" i="0" baseline="0">
              <a:latin typeface="Calibri"/>
              <a:ea typeface="+mn-ea"/>
              <a:cs typeface="+mn-cs"/>
            </a:rPr>
            <a:t>ACCIÓN</a:t>
          </a:r>
        </a:p>
      </dgm:t>
    </dgm:pt>
    <dgm:pt modelId="{79F500CB-B5FF-436A-804E-4475070F3E76}" type="parTrans" cxnId="{B19C4012-F767-43BA-97DA-270F4121A95D}">
      <dgm:prSet/>
      <dgm:spPr/>
      <dgm:t>
        <a:bodyPr/>
        <a:lstStyle/>
        <a:p>
          <a:endParaRPr lang="es-CO"/>
        </a:p>
      </dgm:t>
    </dgm:pt>
    <dgm:pt modelId="{FE0971C3-0EC1-4D46-A492-94AC527E55B9}" type="sibTrans" cxnId="{B19C4012-F767-43BA-97DA-270F4121A95D}">
      <dgm:prSet/>
      <dgm:spPr/>
      <dgm:t>
        <a:bodyPr/>
        <a:lstStyle/>
        <a:p>
          <a:endParaRPr lang="es-CO"/>
        </a:p>
      </dgm:t>
    </dgm:pt>
    <dgm:pt modelId="{3E14D05E-4F01-4922-B688-0CFB6C369D3F}">
      <dgm:prSet phldrT="[Texto]" custT="1"/>
      <dgm:spPr>
        <a:xfrm>
          <a:off x="4054878" y="773748"/>
          <a:ext cx="954119" cy="1591851"/>
        </a:xfrm>
      </dgm:spPr>
      <dgm:t>
        <a:bodyPr/>
        <a:lstStyle/>
        <a:p>
          <a:r>
            <a:rPr lang="es-CO" sz="1400" baseline="0">
              <a:solidFill>
                <a:sysClr val="windowText" lastClr="000000"/>
              </a:solidFill>
              <a:latin typeface="Calibri"/>
              <a:ea typeface="+mn-ea"/>
              <a:cs typeface="+mn-cs"/>
            </a:rPr>
            <a:t>NO REQUIERE</a:t>
          </a:r>
        </a:p>
      </dgm:t>
    </dgm:pt>
    <dgm:pt modelId="{B13DC380-345B-42B0-8988-048B576D9DC4}" type="parTrans" cxnId="{25B3FAAD-45E3-457D-9C56-A613EA0AEF15}">
      <dgm:prSet/>
      <dgm:spPr/>
      <dgm:t>
        <a:bodyPr/>
        <a:lstStyle/>
        <a:p>
          <a:endParaRPr lang="es-CO"/>
        </a:p>
      </dgm:t>
    </dgm:pt>
    <dgm:pt modelId="{3A67269D-087B-42A6-A77C-6070189BE3CC}" type="sibTrans" cxnId="{25B3FAAD-45E3-457D-9C56-A613EA0AEF15}">
      <dgm:prSet/>
      <dgm:spPr/>
      <dgm:t>
        <a:bodyPr/>
        <a:lstStyle/>
        <a:p>
          <a:endParaRPr lang="es-CO"/>
        </a:p>
      </dgm:t>
    </dgm:pt>
    <dgm:pt modelId="{8333F269-1776-4220-AC93-3E977FD0C3C1}" type="pres">
      <dgm:prSet presAssocID="{67DA3F8E-FA87-45CE-BB63-EAFF97DF7375}" presName="theList" presStyleCnt="0">
        <dgm:presLayoutVars>
          <dgm:dir/>
          <dgm:animLvl val="lvl"/>
          <dgm:resizeHandles val="exact"/>
        </dgm:presLayoutVars>
      </dgm:prSet>
      <dgm:spPr/>
      <dgm:t>
        <a:bodyPr/>
        <a:lstStyle/>
        <a:p>
          <a:endParaRPr lang="es-CO"/>
        </a:p>
      </dgm:t>
    </dgm:pt>
    <dgm:pt modelId="{D8B594C4-2D60-4F06-B02D-680929CDF890}" type="pres">
      <dgm:prSet presAssocID="{9B2F8839-1144-4E5A-875A-D70FE3D41249}" presName="compNode" presStyleCnt="0"/>
      <dgm:spPr/>
      <dgm:t>
        <a:bodyPr/>
        <a:lstStyle/>
        <a:p>
          <a:endParaRPr lang="es-CO"/>
        </a:p>
      </dgm:t>
    </dgm:pt>
    <dgm:pt modelId="{CFE420C7-FA0B-4C79-A2FC-09B5628BC98C}" type="pres">
      <dgm:prSet presAssocID="{9B2F8839-1144-4E5A-875A-D70FE3D41249}" presName="aNode" presStyleLbl="bgShp" presStyleIdx="0" presStyleCnt="4" custLinFactNeighborX="-683"/>
      <dgm:spPr>
        <a:prstGeom prst="roundRect">
          <a:avLst>
            <a:gd name="adj" fmla="val 10000"/>
          </a:avLst>
        </a:prstGeom>
      </dgm:spPr>
      <dgm:t>
        <a:bodyPr/>
        <a:lstStyle/>
        <a:p>
          <a:endParaRPr lang="es-CO"/>
        </a:p>
      </dgm:t>
    </dgm:pt>
    <dgm:pt modelId="{D0EBF133-49E6-44C2-BF5C-A18C3F17C962}" type="pres">
      <dgm:prSet presAssocID="{9B2F8839-1144-4E5A-875A-D70FE3D41249}" presName="textNode" presStyleLbl="bgShp" presStyleIdx="0" presStyleCnt="4"/>
      <dgm:spPr/>
      <dgm:t>
        <a:bodyPr/>
        <a:lstStyle/>
        <a:p>
          <a:endParaRPr lang="es-CO"/>
        </a:p>
      </dgm:t>
    </dgm:pt>
    <dgm:pt modelId="{7CB5E3FB-3D8C-4B17-867C-B7CEEBD1F873}" type="pres">
      <dgm:prSet presAssocID="{9B2F8839-1144-4E5A-875A-D70FE3D41249}" presName="compChildNode" presStyleCnt="0"/>
      <dgm:spPr/>
      <dgm:t>
        <a:bodyPr/>
        <a:lstStyle/>
        <a:p>
          <a:endParaRPr lang="es-CO"/>
        </a:p>
      </dgm:t>
    </dgm:pt>
    <dgm:pt modelId="{9911A406-0C8C-48B1-B9AD-FF8475B7AC23}" type="pres">
      <dgm:prSet presAssocID="{9B2F8839-1144-4E5A-875A-D70FE3D41249}" presName="theInnerList" presStyleCnt="0"/>
      <dgm:spPr/>
      <dgm:t>
        <a:bodyPr/>
        <a:lstStyle/>
        <a:p>
          <a:endParaRPr lang="es-CO"/>
        </a:p>
      </dgm:t>
    </dgm:pt>
    <dgm:pt modelId="{30B67DD6-7D3C-4095-9B4F-B8852EB89702}" type="pres">
      <dgm:prSet presAssocID="{BA81F39D-5046-4F63-9D01-398F9D719025}" presName="childNode" presStyleLbl="node1" presStyleIdx="0" presStyleCnt="7" custScaleX="109877">
        <dgm:presLayoutVars>
          <dgm:bulletEnabled val="1"/>
        </dgm:presLayoutVars>
      </dgm:prSet>
      <dgm:spPr>
        <a:prstGeom prst="roundRect">
          <a:avLst>
            <a:gd name="adj" fmla="val 10000"/>
          </a:avLst>
        </a:prstGeom>
      </dgm:spPr>
      <dgm:t>
        <a:bodyPr/>
        <a:lstStyle/>
        <a:p>
          <a:endParaRPr lang="es-CO"/>
        </a:p>
      </dgm:t>
    </dgm:pt>
    <dgm:pt modelId="{CC69480D-D5A6-4843-B2E3-7018429785C0}" type="pres">
      <dgm:prSet presAssocID="{9B2F8839-1144-4E5A-875A-D70FE3D41249}" presName="aSpace" presStyleCnt="0"/>
      <dgm:spPr/>
      <dgm:t>
        <a:bodyPr/>
        <a:lstStyle/>
        <a:p>
          <a:endParaRPr lang="es-CO"/>
        </a:p>
      </dgm:t>
    </dgm:pt>
    <dgm:pt modelId="{15B1F2EE-A95D-4A62-8064-14FBC834BCF8}" type="pres">
      <dgm:prSet presAssocID="{AC7EC832-CF3E-428B-9E14-67E5A79016AB}" presName="compNode" presStyleCnt="0"/>
      <dgm:spPr/>
      <dgm:t>
        <a:bodyPr/>
        <a:lstStyle/>
        <a:p>
          <a:endParaRPr lang="es-CO"/>
        </a:p>
      </dgm:t>
    </dgm:pt>
    <dgm:pt modelId="{EA90A591-819D-43D8-B7E8-54C24D43B501}" type="pres">
      <dgm:prSet presAssocID="{AC7EC832-CF3E-428B-9E14-67E5A79016AB}" presName="aNode" presStyleLbl="bgShp" presStyleIdx="1" presStyleCnt="4"/>
      <dgm:spPr>
        <a:prstGeom prst="roundRect">
          <a:avLst>
            <a:gd name="adj" fmla="val 10000"/>
          </a:avLst>
        </a:prstGeom>
      </dgm:spPr>
      <dgm:t>
        <a:bodyPr/>
        <a:lstStyle/>
        <a:p>
          <a:endParaRPr lang="es-CO"/>
        </a:p>
      </dgm:t>
    </dgm:pt>
    <dgm:pt modelId="{F56D1F6F-29EB-440E-9E2A-5973EFACDB04}" type="pres">
      <dgm:prSet presAssocID="{AC7EC832-CF3E-428B-9E14-67E5A79016AB}" presName="textNode" presStyleLbl="bgShp" presStyleIdx="1" presStyleCnt="4"/>
      <dgm:spPr/>
      <dgm:t>
        <a:bodyPr/>
        <a:lstStyle/>
        <a:p>
          <a:endParaRPr lang="es-CO"/>
        </a:p>
      </dgm:t>
    </dgm:pt>
    <dgm:pt modelId="{9C65C331-E008-4A60-B895-A0E5314A8383}" type="pres">
      <dgm:prSet presAssocID="{AC7EC832-CF3E-428B-9E14-67E5A79016AB}" presName="compChildNode" presStyleCnt="0"/>
      <dgm:spPr/>
      <dgm:t>
        <a:bodyPr/>
        <a:lstStyle/>
        <a:p>
          <a:endParaRPr lang="es-CO"/>
        </a:p>
      </dgm:t>
    </dgm:pt>
    <dgm:pt modelId="{5BC4D5AC-39E7-48E7-8139-3CD9317FE96D}" type="pres">
      <dgm:prSet presAssocID="{AC7EC832-CF3E-428B-9E14-67E5A79016AB}" presName="theInnerList" presStyleCnt="0"/>
      <dgm:spPr/>
      <dgm:t>
        <a:bodyPr/>
        <a:lstStyle/>
        <a:p>
          <a:endParaRPr lang="es-CO"/>
        </a:p>
      </dgm:t>
    </dgm:pt>
    <dgm:pt modelId="{EB9C5BCB-FD26-48E4-9EAE-50307E271C06}" type="pres">
      <dgm:prSet presAssocID="{C1837210-C7B4-450E-B54F-3B071B5EA48D}" presName="childNode" presStyleLbl="node1" presStyleIdx="1" presStyleCnt="7">
        <dgm:presLayoutVars>
          <dgm:bulletEnabled val="1"/>
        </dgm:presLayoutVars>
      </dgm:prSet>
      <dgm:spPr>
        <a:prstGeom prst="roundRect">
          <a:avLst>
            <a:gd name="adj" fmla="val 10000"/>
          </a:avLst>
        </a:prstGeom>
      </dgm:spPr>
      <dgm:t>
        <a:bodyPr/>
        <a:lstStyle/>
        <a:p>
          <a:endParaRPr lang="es-CO"/>
        </a:p>
      </dgm:t>
    </dgm:pt>
    <dgm:pt modelId="{6C6AC85F-1C79-46A8-9686-41AC4AA68207}" type="pres">
      <dgm:prSet presAssocID="{C1837210-C7B4-450E-B54F-3B071B5EA48D}" presName="aSpace2" presStyleCnt="0"/>
      <dgm:spPr/>
      <dgm:t>
        <a:bodyPr/>
        <a:lstStyle/>
        <a:p>
          <a:endParaRPr lang="es-CO"/>
        </a:p>
      </dgm:t>
    </dgm:pt>
    <dgm:pt modelId="{885C5BCA-C546-4CBF-860C-4FF0813BEE6E}" type="pres">
      <dgm:prSet presAssocID="{DC0AEF8E-8DAA-4EEF-8C8F-B9479C8FC1A0}" presName="childNode" presStyleLbl="node1" presStyleIdx="2" presStyleCnt="7">
        <dgm:presLayoutVars>
          <dgm:bulletEnabled val="1"/>
        </dgm:presLayoutVars>
      </dgm:prSet>
      <dgm:spPr>
        <a:prstGeom prst="roundRect">
          <a:avLst>
            <a:gd name="adj" fmla="val 10000"/>
          </a:avLst>
        </a:prstGeom>
      </dgm:spPr>
      <dgm:t>
        <a:bodyPr/>
        <a:lstStyle/>
        <a:p>
          <a:endParaRPr lang="es-CO"/>
        </a:p>
      </dgm:t>
    </dgm:pt>
    <dgm:pt modelId="{43BF0408-B4D3-491C-B264-41D26636E7A6}" type="pres">
      <dgm:prSet presAssocID="{DC0AEF8E-8DAA-4EEF-8C8F-B9479C8FC1A0}" presName="aSpace2" presStyleCnt="0"/>
      <dgm:spPr/>
      <dgm:t>
        <a:bodyPr/>
        <a:lstStyle/>
        <a:p>
          <a:endParaRPr lang="es-CO"/>
        </a:p>
      </dgm:t>
    </dgm:pt>
    <dgm:pt modelId="{29830E25-AA21-4562-92D7-DBC60254D468}" type="pres">
      <dgm:prSet presAssocID="{FD94E415-0137-4367-BBEF-305ED8A6443D}" presName="childNode" presStyleLbl="node1" presStyleIdx="3" presStyleCnt="7">
        <dgm:presLayoutVars>
          <dgm:bulletEnabled val="1"/>
        </dgm:presLayoutVars>
      </dgm:prSet>
      <dgm:spPr>
        <a:prstGeom prst="roundRect">
          <a:avLst>
            <a:gd name="adj" fmla="val 10000"/>
          </a:avLst>
        </a:prstGeom>
      </dgm:spPr>
      <dgm:t>
        <a:bodyPr/>
        <a:lstStyle/>
        <a:p>
          <a:endParaRPr lang="es-CO"/>
        </a:p>
      </dgm:t>
    </dgm:pt>
    <dgm:pt modelId="{076301FB-EC1C-4C97-8DF1-515866E0B62F}" type="pres">
      <dgm:prSet presAssocID="{FD94E415-0137-4367-BBEF-305ED8A6443D}" presName="aSpace2" presStyleCnt="0"/>
      <dgm:spPr/>
      <dgm:t>
        <a:bodyPr/>
        <a:lstStyle/>
        <a:p>
          <a:endParaRPr lang="es-CO"/>
        </a:p>
      </dgm:t>
    </dgm:pt>
    <dgm:pt modelId="{559C63C1-DE08-4FA5-9B73-C9C87D105834}" type="pres">
      <dgm:prSet presAssocID="{4C119B12-6C95-49EE-8150-526AEDED856C}" presName="childNode" presStyleLbl="node1" presStyleIdx="4" presStyleCnt="7">
        <dgm:presLayoutVars>
          <dgm:bulletEnabled val="1"/>
        </dgm:presLayoutVars>
      </dgm:prSet>
      <dgm:spPr>
        <a:prstGeom prst="roundRect">
          <a:avLst>
            <a:gd name="adj" fmla="val 10000"/>
          </a:avLst>
        </a:prstGeom>
      </dgm:spPr>
      <dgm:t>
        <a:bodyPr/>
        <a:lstStyle/>
        <a:p>
          <a:endParaRPr lang="es-CO"/>
        </a:p>
      </dgm:t>
    </dgm:pt>
    <dgm:pt modelId="{14BC5764-AF63-4411-91F6-5885339CCA0D}" type="pres">
      <dgm:prSet presAssocID="{AC7EC832-CF3E-428B-9E14-67E5A79016AB}" presName="aSpace" presStyleCnt="0"/>
      <dgm:spPr/>
      <dgm:t>
        <a:bodyPr/>
        <a:lstStyle/>
        <a:p>
          <a:endParaRPr lang="es-CO"/>
        </a:p>
      </dgm:t>
    </dgm:pt>
    <dgm:pt modelId="{1A10702B-1CFE-4775-A7E4-FDBDCA4094F5}" type="pres">
      <dgm:prSet presAssocID="{3847A7C7-F03E-46A0-A5F4-E9AD3E2FDE0E}" presName="compNode" presStyleCnt="0"/>
      <dgm:spPr/>
      <dgm:t>
        <a:bodyPr/>
        <a:lstStyle/>
        <a:p>
          <a:endParaRPr lang="es-CO"/>
        </a:p>
      </dgm:t>
    </dgm:pt>
    <dgm:pt modelId="{07DF538C-3D96-4A4E-9C05-AA9BB00CA317}" type="pres">
      <dgm:prSet presAssocID="{3847A7C7-F03E-46A0-A5F4-E9AD3E2FDE0E}" presName="aNode" presStyleLbl="bgShp" presStyleIdx="2" presStyleCnt="4" custScaleX="106818"/>
      <dgm:spPr>
        <a:prstGeom prst="roundRect">
          <a:avLst>
            <a:gd name="adj" fmla="val 10000"/>
          </a:avLst>
        </a:prstGeom>
      </dgm:spPr>
      <dgm:t>
        <a:bodyPr/>
        <a:lstStyle/>
        <a:p>
          <a:endParaRPr lang="es-CO"/>
        </a:p>
      </dgm:t>
    </dgm:pt>
    <dgm:pt modelId="{98396270-8F10-410A-92CF-E0EE13840DF6}" type="pres">
      <dgm:prSet presAssocID="{3847A7C7-F03E-46A0-A5F4-E9AD3E2FDE0E}" presName="textNode" presStyleLbl="bgShp" presStyleIdx="2" presStyleCnt="4"/>
      <dgm:spPr/>
      <dgm:t>
        <a:bodyPr/>
        <a:lstStyle/>
        <a:p>
          <a:endParaRPr lang="es-CO"/>
        </a:p>
      </dgm:t>
    </dgm:pt>
    <dgm:pt modelId="{1A3BC4E4-576F-4908-B4D4-A29DB21DBF34}" type="pres">
      <dgm:prSet presAssocID="{3847A7C7-F03E-46A0-A5F4-E9AD3E2FDE0E}" presName="compChildNode" presStyleCnt="0"/>
      <dgm:spPr/>
      <dgm:t>
        <a:bodyPr/>
        <a:lstStyle/>
        <a:p>
          <a:endParaRPr lang="es-CO"/>
        </a:p>
      </dgm:t>
    </dgm:pt>
    <dgm:pt modelId="{5636BEBC-8868-4E21-A25B-B53D4DBA9544}" type="pres">
      <dgm:prSet presAssocID="{3847A7C7-F03E-46A0-A5F4-E9AD3E2FDE0E}" presName="theInnerList" presStyleCnt="0"/>
      <dgm:spPr/>
      <dgm:t>
        <a:bodyPr/>
        <a:lstStyle/>
        <a:p>
          <a:endParaRPr lang="es-CO"/>
        </a:p>
      </dgm:t>
    </dgm:pt>
    <dgm:pt modelId="{BF90A848-92C3-468C-9204-85D25FBCD843}" type="pres">
      <dgm:prSet presAssocID="{79D36EA8-9AE2-4876-8D4B-CF4D2FED7031}" presName="childNode" presStyleLbl="node1" presStyleIdx="5" presStyleCnt="7">
        <dgm:presLayoutVars>
          <dgm:bulletEnabled val="1"/>
        </dgm:presLayoutVars>
      </dgm:prSet>
      <dgm:spPr>
        <a:prstGeom prst="roundRect">
          <a:avLst>
            <a:gd name="adj" fmla="val 10000"/>
          </a:avLst>
        </a:prstGeom>
      </dgm:spPr>
      <dgm:t>
        <a:bodyPr/>
        <a:lstStyle/>
        <a:p>
          <a:endParaRPr lang="es-CO"/>
        </a:p>
      </dgm:t>
    </dgm:pt>
    <dgm:pt modelId="{45CA0AA2-456F-45F7-9097-FF10D298A28F}" type="pres">
      <dgm:prSet presAssocID="{3847A7C7-F03E-46A0-A5F4-E9AD3E2FDE0E}" presName="aSpace" presStyleCnt="0"/>
      <dgm:spPr/>
      <dgm:t>
        <a:bodyPr/>
        <a:lstStyle/>
        <a:p>
          <a:endParaRPr lang="es-CO"/>
        </a:p>
      </dgm:t>
    </dgm:pt>
    <dgm:pt modelId="{6BD748ED-5B3E-4113-A237-4B9A292A8A85}" type="pres">
      <dgm:prSet presAssocID="{DC0199B6-379C-4C20-A32D-033C11B4D160}" presName="compNode" presStyleCnt="0"/>
      <dgm:spPr/>
      <dgm:t>
        <a:bodyPr/>
        <a:lstStyle/>
        <a:p>
          <a:endParaRPr lang="es-CO"/>
        </a:p>
      </dgm:t>
    </dgm:pt>
    <dgm:pt modelId="{E10431D2-A4AA-4326-BEA9-52AAAFE6D725}" type="pres">
      <dgm:prSet presAssocID="{DC0199B6-379C-4C20-A32D-033C11B4D160}" presName="aNode" presStyleLbl="bgShp" presStyleIdx="3" presStyleCnt="4"/>
      <dgm:spPr>
        <a:prstGeom prst="roundRect">
          <a:avLst>
            <a:gd name="adj" fmla="val 10000"/>
          </a:avLst>
        </a:prstGeom>
      </dgm:spPr>
      <dgm:t>
        <a:bodyPr/>
        <a:lstStyle/>
        <a:p>
          <a:endParaRPr lang="es-CO"/>
        </a:p>
      </dgm:t>
    </dgm:pt>
    <dgm:pt modelId="{D888EE5F-3DCE-46F5-84E2-8BB47D1DF4EF}" type="pres">
      <dgm:prSet presAssocID="{DC0199B6-379C-4C20-A32D-033C11B4D160}" presName="textNode" presStyleLbl="bgShp" presStyleIdx="3" presStyleCnt="4"/>
      <dgm:spPr/>
      <dgm:t>
        <a:bodyPr/>
        <a:lstStyle/>
        <a:p>
          <a:endParaRPr lang="es-CO"/>
        </a:p>
      </dgm:t>
    </dgm:pt>
    <dgm:pt modelId="{F2DD846F-EDAE-4F6F-8C61-8EFCBEA2A858}" type="pres">
      <dgm:prSet presAssocID="{DC0199B6-379C-4C20-A32D-033C11B4D160}" presName="compChildNode" presStyleCnt="0"/>
      <dgm:spPr/>
      <dgm:t>
        <a:bodyPr/>
        <a:lstStyle/>
        <a:p>
          <a:endParaRPr lang="es-CO"/>
        </a:p>
      </dgm:t>
    </dgm:pt>
    <dgm:pt modelId="{26DEA621-92C3-4B4A-BA7A-C007250AB60F}" type="pres">
      <dgm:prSet presAssocID="{DC0199B6-379C-4C20-A32D-033C11B4D160}" presName="theInnerList" presStyleCnt="0"/>
      <dgm:spPr/>
      <dgm:t>
        <a:bodyPr/>
        <a:lstStyle/>
        <a:p>
          <a:endParaRPr lang="es-CO"/>
        </a:p>
      </dgm:t>
    </dgm:pt>
    <dgm:pt modelId="{F273421A-0817-4BBB-8FB5-926BF85EE69C}" type="pres">
      <dgm:prSet presAssocID="{3E14D05E-4F01-4922-B688-0CFB6C369D3F}" presName="childNode" presStyleLbl="node1" presStyleIdx="6" presStyleCnt="7" custLinFactNeighborX="819" custLinFactNeighborY="2453">
        <dgm:presLayoutVars>
          <dgm:bulletEnabled val="1"/>
        </dgm:presLayoutVars>
      </dgm:prSet>
      <dgm:spPr>
        <a:prstGeom prst="roundRect">
          <a:avLst>
            <a:gd name="adj" fmla="val 10000"/>
          </a:avLst>
        </a:prstGeom>
      </dgm:spPr>
      <dgm:t>
        <a:bodyPr/>
        <a:lstStyle/>
        <a:p>
          <a:endParaRPr lang="es-CO"/>
        </a:p>
      </dgm:t>
    </dgm:pt>
  </dgm:ptLst>
  <dgm:cxnLst>
    <dgm:cxn modelId="{25FF73A7-D96E-431E-921B-C221DE273F1F}" srcId="{67DA3F8E-FA87-45CE-BB63-EAFF97DF7375}" destId="{3847A7C7-F03E-46A0-A5F4-E9AD3E2FDE0E}" srcOrd="2" destOrd="0" parTransId="{CB1A13A1-C01D-434A-816F-CE6CD2209088}" sibTransId="{1FCE646A-1A46-4958-B701-DCA6C7E0035E}"/>
    <dgm:cxn modelId="{63565590-2C96-4797-9720-E07C9B298D30}" type="presOf" srcId="{79D36EA8-9AE2-4876-8D4B-CF4D2FED7031}" destId="{BF90A848-92C3-468C-9204-85D25FBCD843}" srcOrd="0" destOrd="0" presId="urn:microsoft.com/office/officeart/2005/8/layout/lProcess2"/>
    <dgm:cxn modelId="{AAA16554-9C7C-4AFD-8FED-8F1AFCF5D6E4}" type="presOf" srcId="{3847A7C7-F03E-46A0-A5F4-E9AD3E2FDE0E}" destId="{98396270-8F10-410A-92CF-E0EE13840DF6}" srcOrd="1" destOrd="0" presId="urn:microsoft.com/office/officeart/2005/8/layout/lProcess2"/>
    <dgm:cxn modelId="{DCA39BB9-21A2-43F6-9301-DFE5519D441F}" srcId="{3847A7C7-F03E-46A0-A5F4-E9AD3E2FDE0E}" destId="{79D36EA8-9AE2-4876-8D4B-CF4D2FED7031}" srcOrd="0" destOrd="0" parTransId="{68687178-AA9E-4F08-9CB2-283847F15B5B}" sibTransId="{94D7C27B-EA28-4930-9FF1-C9428F07DCA6}"/>
    <dgm:cxn modelId="{83F70385-8AFC-431D-B644-41DB8AB926C1}" srcId="{67DA3F8E-FA87-45CE-BB63-EAFF97DF7375}" destId="{AC7EC832-CF3E-428B-9E14-67E5A79016AB}" srcOrd="1" destOrd="0" parTransId="{305B6960-7B27-4D08-B51D-DA70BB9C10C2}" sibTransId="{79DE78B1-5A27-475D-93EA-9C90B49166DF}"/>
    <dgm:cxn modelId="{BC4EBE0F-C04D-42AE-9265-333CB9A52BB2}" srcId="{AC7EC832-CF3E-428B-9E14-67E5A79016AB}" destId="{C1837210-C7B4-450E-B54F-3B071B5EA48D}" srcOrd="0" destOrd="0" parTransId="{89DF272B-5899-4DAB-AA32-49CAF0F4D5AB}" sibTransId="{8C832FAA-215B-43FC-87A0-B7003A877CA3}"/>
    <dgm:cxn modelId="{15DD9682-6241-4906-B5C9-DDBFFAEA2705}" type="presOf" srcId="{67DA3F8E-FA87-45CE-BB63-EAFF97DF7375}" destId="{8333F269-1776-4220-AC93-3E977FD0C3C1}" srcOrd="0" destOrd="0" presId="urn:microsoft.com/office/officeart/2005/8/layout/lProcess2"/>
    <dgm:cxn modelId="{B19C4012-F767-43BA-97DA-270F4121A95D}" srcId="{67DA3F8E-FA87-45CE-BB63-EAFF97DF7375}" destId="{DC0199B6-379C-4C20-A32D-033C11B4D160}" srcOrd="3" destOrd="0" parTransId="{79F500CB-B5FF-436A-804E-4475070F3E76}" sibTransId="{FE0971C3-0EC1-4D46-A492-94AC527E55B9}"/>
    <dgm:cxn modelId="{3BB18D0A-5B18-4C9F-975C-01C3F3114C2D}" type="presOf" srcId="{AC7EC832-CF3E-428B-9E14-67E5A79016AB}" destId="{F56D1F6F-29EB-440E-9E2A-5973EFACDB04}" srcOrd="1" destOrd="0" presId="urn:microsoft.com/office/officeart/2005/8/layout/lProcess2"/>
    <dgm:cxn modelId="{01FAC25F-1FF6-4985-8FDB-D54BC944ECAE}" type="presOf" srcId="{9B2F8839-1144-4E5A-875A-D70FE3D41249}" destId="{D0EBF133-49E6-44C2-BF5C-A18C3F17C962}" srcOrd="1" destOrd="0" presId="urn:microsoft.com/office/officeart/2005/8/layout/lProcess2"/>
    <dgm:cxn modelId="{DC75D456-382A-49D4-B29A-39B8269B648F}" type="presOf" srcId="{AC7EC832-CF3E-428B-9E14-67E5A79016AB}" destId="{EA90A591-819D-43D8-B7E8-54C24D43B501}" srcOrd="0" destOrd="0" presId="urn:microsoft.com/office/officeart/2005/8/layout/lProcess2"/>
    <dgm:cxn modelId="{51CE374E-D4E4-45E9-AF1F-A91865CF72CD}" type="presOf" srcId="{9B2F8839-1144-4E5A-875A-D70FE3D41249}" destId="{CFE420C7-FA0B-4C79-A2FC-09B5628BC98C}" srcOrd="0" destOrd="0" presId="urn:microsoft.com/office/officeart/2005/8/layout/lProcess2"/>
    <dgm:cxn modelId="{74A31043-F158-4622-BAC0-BEBC8EFDE9DC}" type="presOf" srcId="{BA81F39D-5046-4F63-9D01-398F9D719025}" destId="{30B67DD6-7D3C-4095-9B4F-B8852EB89702}" srcOrd="0" destOrd="0" presId="urn:microsoft.com/office/officeart/2005/8/layout/lProcess2"/>
    <dgm:cxn modelId="{AEE20101-40EB-44B2-AEF1-3DF2147C5025}" type="presOf" srcId="{4C119B12-6C95-49EE-8150-526AEDED856C}" destId="{559C63C1-DE08-4FA5-9B73-C9C87D105834}" srcOrd="0" destOrd="0" presId="urn:microsoft.com/office/officeart/2005/8/layout/lProcess2"/>
    <dgm:cxn modelId="{104988CD-62A0-4BB8-A2C3-48724C937E14}" srcId="{AC7EC832-CF3E-428B-9E14-67E5A79016AB}" destId="{DC0AEF8E-8DAA-4EEF-8C8F-B9479C8FC1A0}" srcOrd="1" destOrd="0" parTransId="{E4B73CB8-19BB-4944-B924-EDAB1EB768A8}" sibTransId="{9FCA5511-0E9B-4690-81CB-1505919F9F36}"/>
    <dgm:cxn modelId="{4E7ADE0A-975A-4C34-9144-FF416E72B09B}" type="presOf" srcId="{DC0199B6-379C-4C20-A32D-033C11B4D160}" destId="{E10431D2-A4AA-4326-BEA9-52AAAFE6D725}" srcOrd="0" destOrd="0" presId="urn:microsoft.com/office/officeart/2005/8/layout/lProcess2"/>
    <dgm:cxn modelId="{AF37C735-FF22-41C5-AEBC-D55FC12AD39E}" srcId="{9B2F8839-1144-4E5A-875A-D70FE3D41249}" destId="{BA81F39D-5046-4F63-9D01-398F9D719025}" srcOrd="0" destOrd="0" parTransId="{BFB3491F-0FD0-4B4C-BE35-16171E415B30}" sibTransId="{D018ACF9-5CD5-4F4F-9A8D-679B0801570F}"/>
    <dgm:cxn modelId="{7BA9F6D2-DFD3-49D3-B824-E709A5A734D8}" srcId="{67DA3F8E-FA87-45CE-BB63-EAFF97DF7375}" destId="{9B2F8839-1144-4E5A-875A-D70FE3D41249}" srcOrd="0" destOrd="0" parTransId="{08456C63-97C1-454D-876D-E31F4E09E058}" sibTransId="{CF3DC89E-44A8-4F60-9844-5F9F55481681}"/>
    <dgm:cxn modelId="{25B3FAAD-45E3-457D-9C56-A613EA0AEF15}" srcId="{DC0199B6-379C-4C20-A32D-033C11B4D160}" destId="{3E14D05E-4F01-4922-B688-0CFB6C369D3F}" srcOrd="0" destOrd="0" parTransId="{B13DC380-345B-42B0-8988-048B576D9DC4}" sibTransId="{3A67269D-087B-42A6-A77C-6070189BE3CC}"/>
    <dgm:cxn modelId="{31A3DBDC-B297-4127-BE79-B327B1391386}" srcId="{AC7EC832-CF3E-428B-9E14-67E5A79016AB}" destId="{FD94E415-0137-4367-BBEF-305ED8A6443D}" srcOrd="2" destOrd="0" parTransId="{56A91733-1B8D-4619-ADF7-321ED87A6888}" sibTransId="{DB7841DF-D0A4-4DAC-AC5B-C2CC75B3EA35}"/>
    <dgm:cxn modelId="{475396A7-A0A6-4883-BE62-6D0C3AE8A275}" type="presOf" srcId="{FD94E415-0137-4367-BBEF-305ED8A6443D}" destId="{29830E25-AA21-4562-92D7-DBC60254D468}" srcOrd="0" destOrd="0" presId="urn:microsoft.com/office/officeart/2005/8/layout/lProcess2"/>
    <dgm:cxn modelId="{C17ABF11-9323-44E5-B0C6-6D75E61D26E0}" type="presOf" srcId="{DC0199B6-379C-4C20-A32D-033C11B4D160}" destId="{D888EE5F-3DCE-46F5-84E2-8BB47D1DF4EF}" srcOrd="1" destOrd="0" presId="urn:microsoft.com/office/officeart/2005/8/layout/lProcess2"/>
    <dgm:cxn modelId="{016E8F7D-6D34-4C6A-BA4F-4324A964F181}" type="presOf" srcId="{C1837210-C7B4-450E-B54F-3B071B5EA48D}" destId="{EB9C5BCB-FD26-48E4-9EAE-50307E271C06}" srcOrd="0" destOrd="0" presId="urn:microsoft.com/office/officeart/2005/8/layout/lProcess2"/>
    <dgm:cxn modelId="{8A216528-21F5-4E2F-B570-5F5FD35A7956}" type="presOf" srcId="{DC0AEF8E-8DAA-4EEF-8C8F-B9479C8FC1A0}" destId="{885C5BCA-C546-4CBF-860C-4FF0813BEE6E}" srcOrd="0" destOrd="0" presId="urn:microsoft.com/office/officeart/2005/8/layout/lProcess2"/>
    <dgm:cxn modelId="{57599C2B-77C2-4B13-B025-246C4E0F0402}" srcId="{AC7EC832-CF3E-428B-9E14-67E5A79016AB}" destId="{4C119B12-6C95-49EE-8150-526AEDED856C}" srcOrd="3" destOrd="0" parTransId="{153E91A1-3C80-4080-AB18-AED0907A32BA}" sibTransId="{9FC96EF1-D9AC-4FB7-B0EB-9432624F2593}"/>
    <dgm:cxn modelId="{131A32D7-379C-4009-A2A8-10893257494D}" type="presOf" srcId="{3E14D05E-4F01-4922-B688-0CFB6C369D3F}" destId="{F273421A-0817-4BBB-8FB5-926BF85EE69C}" srcOrd="0" destOrd="0" presId="urn:microsoft.com/office/officeart/2005/8/layout/lProcess2"/>
    <dgm:cxn modelId="{13263345-E4E6-4E04-9838-37219963006B}" type="presOf" srcId="{3847A7C7-F03E-46A0-A5F4-E9AD3E2FDE0E}" destId="{07DF538C-3D96-4A4E-9C05-AA9BB00CA317}" srcOrd="0" destOrd="0" presId="urn:microsoft.com/office/officeart/2005/8/layout/lProcess2"/>
    <dgm:cxn modelId="{5F796C46-B513-45BB-B671-AF5A80D2985C}" type="presParOf" srcId="{8333F269-1776-4220-AC93-3E977FD0C3C1}" destId="{D8B594C4-2D60-4F06-B02D-680929CDF890}" srcOrd="0" destOrd="0" presId="urn:microsoft.com/office/officeart/2005/8/layout/lProcess2"/>
    <dgm:cxn modelId="{C5AC0B91-C83C-4234-B27A-C83A243F214A}" type="presParOf" srcId="{D8B594C4-2D60-4F06-B02D-680929CDF890}" destId="{CFE420C7-FA0B-4C79-A2FC-09B5628BC98C}" srcOrd="0" destOrd="0" presId="urn:microsoft.com/office/officeart/2005/8/layout/lProcess2"/>
    <dgm:cxn modelId="{96A4B049-F376-4F93-A0E2-A6C5D4167720}" type="presParOf" srcId="{D8B594C4-2D60-4F06-B02D-680929CDF890}" destId="{D0EBF133-49E6-44C2-BF5C-A18C3F17C962}" srcOrd="1" destOrd="0" presId="urn:microsoft.com/office/officeart/2005/8/layout/lProcess2"/>
    <dgm:cxn modelId="{408E4095-5A8D-4367-B3CC-5458B9D634C2}" type="presParOf" srcId="{D8B594C4-2D60-4F06-B02D-680929CDF890}" destId="{7CB5E3FB-3D8C-4B17-867C-B7CEEBD1F873}" srcOrd="2" destOrd="0" presId="urn:microsoft.com/office/officeart/2005/8/layout/lProcess2"/>
    <dgm:cxn modelId="{662F1236-A2D5-40FA-A144-D0D44218A614}" type="presParOf" srcId="{7CB5E3FB-3D8C-4B17-867C-B7CEEBD1F873}" destId="{9911A406-0C8C-48B1-B9AD-FF8475B7AC23}" srcOrd="0" destOrd="0" presId="urn:microsoft.com/office/officeart/2005/8/layout/lProcess2"/>
    <dgm:cxn modelId="{E4EB99FF-F8FB-4B3A-9A95-5823B43CB26E}" type="presParOf" srcId="{9911A406-0C8C-48B1-B9AD-FF8475B7AC23}" destId="{30B67DD6-7D3C-4095-9B4F-B8852EB89702}" srcOrd="0" destOrd="0" presId="urn:microsoft.com/office/officeart/2005/8/layout/lProcess2"/>
    <dgm:cxn modelId="{1DD9742E-79E1-46E2-B96F-014DA42522E1}" type="presParOf" srcId="{8333F269-1776-4220-AC93-3E977FD0C3C1}" destId="{CC69480D-D5A6-4843-B2E3-7018429785C0}" srcOrd="1" destOrd="0" presId="urn:microsoft.com/office/officeart/2005/8/layout/lProcess2"/>
    <dgm:cxn modelId="{3C4A45F9-29FC-42E9-B8E5-AE8BF15D7042}" type="presParOf" srcId="{8333F269-1776-4220-AC93-3E977FD0C3C1}" destId="{15B1F2EE-A95D-4A62-8064-14FBC834BCF8}" srcOrd="2" destOrd="0" presId="urn:microsoft.com/office/officeart/2005/8/layout/lProcess2"/>
    <dgm:cxn modelId="{A8F62D5E-C91F-41EC-B4EF-F256ACDAEB75}" type="presParOf" srcId="{15B1F2EE-A95D-4A62-8064-14FBC834BCF8}" destId="{EA90A591-819D-43D8-B7E8-54C24D43B501}" srcOrd="0" destOrd="0" presId="urn:microsoft.com/office/officeart/2005/8/layout/lProcess2"/>
    <dgm:cxn modelId="{1B56BB7A-023E-491D-B1FE-907AF9E6194F}" type="presParOf" srcId="{15B1F2EE-A95D-4A62-8064-14FBC834BCF8}" destId="{F56D1F6F-29EB-440E-9E2A-5973EFACDB04}" srcOrd="1" destOrd="0" presId="urn:microsoft.com/office/officeart/2005/8/layout/lProcess2"/>
    <dgm:cxn modelId="{C29D1C4B-904E-405B-864B-889F05B6484A}" type="presParOf" srcId="{15B1F2EE-A95D-4A62-8064-14FBC834BCF8}" destId="{9C65C331-E008-4A60-B895-A0E5314A8383}" srcOrd="2" destOrd="0" presId="urn:microsoft.com/office/officeart/2005/8/layout/lProcess2"/>
    <dgm:cxn modelId="{D9E16230-5CD2-4CD4-B3C3-B6309162014F}" type="presParOf" srcId="{9C65C331-E008-4A60-B895-A0E5314A8383}" destId="{5BC4D5AC-39E7-48E7-8139-3CD9317FE96D}" srcOrd="0" destOrd="0" presId="urn:microsoft.com/office/officeart/2005/8/layout/lProcess2"/>
    <dgm:cxn modelId="{785EEB9F-0727-4C74-BFD1-6CAA6F089DBA}" type="presParOf" srcId="{5BC4D5AC-39E7-48E7-8139-3CD9317FE96D}" destId="{EB9C5BCB-FD26-48E4-9EAE-50307E271C06}" srcOrd="0" destOrd="0" presId="urn:microsoft.com/office/officeart/2005/8/layout/lProcess2"/>
    <dgm:cxn modelId="{DFC6EA0F-23E8-47FB-B469-6CA3FB1B79C7}" type="presParOf" srcId="{5BC4D5AC-39E7-48E7-8139-3CD9317FE96D}" destId="{6C6AC85F-1C79-46A8-9686-41AC4AA68207}" srcOrd="1" destOrd="0" presId="urn:microsoft.com/office/officeart/2005/8/layout/lProcess2"/>
    <dgm:cxn modelId="{0FA2A5D9-3816-4B78-A271-749D8E926688}" type="presParOf" srcId="{5BC4D5AC-39E7-48E7-8139-3CD9317FE96D}" destId="{885C5BCA-C546-4CBF-860C-4FF0813BEE6E}" srcOrd="2" destOrd="0" presId="urn:microsoft.com/office/officeart/2005/8/layout/lProcess2"/>
    <dgm:cxn modelId="{D013D470-449E-4513-A12F-A7860DEEAB9B}" type="presParOf" srcId="{5BC4D5AC-39E7-48E7-8139-3CD9317FE96D}" destId="{43BF0408-B4D3-491C-B264-41D26636E7A6}" srcOrd="3" destOrd="0" presId="urn:microsoft.com/office/officeart/2005/8/layout/lProcess2"/>
    <dgm:cxn modelId="{67B88221-1B3A-4C68-8985-97BA0CBFBEBD}" type="presParOf" srcId="{5BC4D5AC-39E7-48E7-8139-3CD9317FE96D}" destId="{29830E25-AA21-4562-92D7-DBC60254D468}" srcOrd="4" destOrd="0" presId="urn:microsoft.com/office/officeart/2005/8/layout/lProcess2"/>
    <dgm:cxn modelId="{EE803BB7-85B4-4078-8F0D-D98528B42BAD}" type="presParOf" srcId="{5BC4D5AC-39E7-48E7-8139-3CD9317FE96D}" destId="{076301FB-EC1C-4C97-8DF1-515866E0B62F}" srcOrd="5" destOrd="0" presId="urn:microsoft.com/office/officeart/2005/8/layout/lProcess2"/>
    <dgm:cxn modelId="{70B69DA5-8097-4DA9-B2EB-8B5525429DDD}" type="presParOf" srcId="{5BC4D5AC-39E7-48E7-8139-3CD9317FE96D}" destId="{559C63C1-DE08-4FA5-9B73-C9C87D105834}" srcOrd="6" destOrd="0" presId="urn:microsoft.com/office/officeart/2005/8/layout/lProcess2"/>
    <dgm:cxn modelId="{97B0FDD9-2780-4945-BAC4-9B58DE35BDB5}" type="presParOf" srcId="{8333F269-1776-4220-AC93-3E977FD0C3C1}" destId="{14BC5764-AF63-4411-91F6-5885339CCA0D}" srcOrd="3" destOrd="0" presId="urn:microsoft.com/office/officeart/2005/8/layout/lProcess2"/>
    <dgm:cxn modelId="{639610AC-4413-4928-AB9A-D10A877340C5}" type="presParOf" srcId="{8333F269-1776-4220-AC93-3E977FD0C3C1}" destId="{1A10702B-1CFE-4775-A7E4-FDBDCA4094F5}" srcOrd="4" destOrd="0" presId="urn:microsoft.com/office/officeart/2005/8/layout/lProcess2"/>
    <dgm:cxn modelId="{3DA2053C-345B-464B-AC70-0E9CC7F3396F}" type="presParOf" srcId="{1A10702B-1CFE-4775-A7E4-FDBDCA4094F5}" destId="{07DF538C-3D96-4A4E-9C05-AA9BB00CA317}" srcOrd="0" destOrd="0" presId="urn:microsoft.com/office/officeart/2005/8/layout/lProcess2"/>
    <dgm:cxn modelId="{89C58FB9-D127-4CBF-8407-7D2D764C54E5}" type="presParOf" srcId="{1A10702B-1CFE-4775-A7E4-FDBDCA4094F5}" destId="{98396270-8F10-410A-92CF-E0EE13840DF6}" srcOrd="1" destOrd="0" presId="urn:microsoft.com/office/officeart/2005/8/layout/lProcess2"/>
    <dgm:cxn modelId="{C7203D01-6C20-4ADC-9189-75347C3DD82C}" type="presParOf" srcId="{1A10702B-1CFE-4775-A7E4-FDBDCA4094F5}" destId="{1A3BC4E4-576F-4908-B4D4-A29DB21DBF34}" srcOrd="2" destOrd="0" presId="urn:microsoft.com/office/officeart/2005/8/layout/lProcess2"/>
    <dgm:cxn modelId="{6458EB88-1506-4B33-8215-2FCADF7A9789}" type="presParOf" srcId="{1A3BC4E4-576F-4908-B4D4-A29DB21DBF34}" destId="{5636BEBC-8868-4E21-A25B-B53D4DBA9544}" srcOrd="0" destOrd="0" presId="urn:microsoft.com/office/officeart/2005/8/layout/lProcess2"/>
    <dgm:cxn modelId="{7A1EB71C-D50D-4280-BF96-F9876558CC9B}" type="presParOf" srcId="{5636BEBC-8868-4E21-A25B-B53D4DBA9544}" destId="{BF90A848-92C3-468C-9204-85D25FBCD843}" srcOrd="0" destOrd="0" presId="urn:microsoft.com/office/officeart/2005/8/layout/lProcess2"/>
    <dgm:cxn modelId="{E81CCEFA-AB91-4933-ACB6-E39AA7C94931}" type="presParOf" srcId="{8333F269-1776-4220-AC93-3E977FD0C3C1}" destId="{45CA0AA2-456F-45F7-9097-FF10D298A28F}" srcOrd="5" destOrd="0" presId="urn:microsoft.com/office/officeart/2005/8/layout/lProcess2"/>
    <dgm:cxn modelId="{F758C39B-D25F-44D8-91E3-59E26B6947B4}" type="presParOf" srcId="{8333F269-1776-4220-AC93-3E977FD0C3C1}" destId="{6BD748ED-5B3E-4113-A237-4B9A292A8A85}" srcOrd="6" destOrd="0" presId="urn:microsoft.com/office/officeart/2005/8/layout/lProcess2"/>
    <dgm:cxn modelId="{8B98A85A-EA49-4081-B5BE-383421CE33F0}" type="presParOf" srcId="{6BD748ED-5B3E-4113-A237-4B9A292A8A85}" destId="{E10431D2-A4AA-4326-BEA9-52AAAFE6D725}" srcOrd="0" destOrd="0" presId="urn:microsoft.com/office/officeart/2005/8/layout/lProcess2"/>
    <dgm:cxn modelId="{DB8C69A5-6EAE-47C9-8545-DDEB0556CF09}" type="presParOf" srcId="{6BD748ED-5B3E-4113-A237-4B9A292A8A85}" destId="{D888EE5F-3DCE-46F5-84E2-8BB47D1DF4EF}" srcOrd="1" destOrd="0" presId="urn:microsoft.com/office/officeart/2005/8/layout/lProcess2"/>
    <dgm:cxn modelId="{BE8741D3-3EC3-40B7-B024-984736547A38}" type="presParOf" srcId="{6BD748ED-5B3E-4113-A237-4B9A292A8A85}" destId="{F2DD846F-EDAE-4F6F-8C61-8EFCBEA2A858}" srcOrd="2" destOrd="0" presId="urn:microsoft.com/office/officeart/2005/8/layout/lProcess2"/>
    <dgm:cxn modelId="{81144D35-F56B-46C4-8954-917DFBD109AA}" type="presParOf" srcId="{F2DD846F-EDAE-4F6F-8C61-8EFCBEA2A858}" destId="{26DEA621-92C3-4B4A-BA7A-C007250AB60F}" srcOrd="0" destOrd="0" presId="urn:microsoft.com/office/officeart/2005/8/layout/lProcess2"/>
    <dgm:cxn modelId="{978CB9D7-E8EC-4D03-92D8-806B35465667}" type="presParOf" srcId="{26DEA621-92C3-4B4A-BA7A-C007250AB60F}" destId="{F273421A-0817-4BBB-8FB5-926BF85EE69C}" srcOrd="0" destOrd="0" presId="urn:microsoft.com/office/officeart/2005/8/layout/lProcess2"/>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67DA3F8E-FA87-45CE-BB63-EAFF97DF7375}" type="doc">
      <dgm:prSet loTypeId="urn:microsoft.com/office/officeart/2005/8/layout/lProcess2" loCatId="relationship" qsTypeId="urn:microsoft.com/office/officeart/2005/8/quickstyle/3d2" qsCatId="3D" csTypeId="urn:microsoft.com/office/officeart/2005/8/colors/accent1_2" csCatId="accent1" phldr="1"/>
      <dgm:spPr/>
      <dgm:t>
        <a:bodyPr/>
        <a:lstStyle/>
        <a:p>
          <a:endParaRPr lang="es-CO"/>
        </a:p>
      </dgm:t>
    </dgm:pt>
    <dgm:pt modelId="{9B2F8839-1144-4E5A-875A-D70FE3D41249}">
      <dgm:prSet phldrT="[Texto]"/>
      <dgm:spPr>
        <a:xfrm>
          <a:off x="0" y="0"/>
          <a:ext cx="1192649" cy="2449002"/>
        </a:xfrm>
      </dgm:spPr>
      <dgm:t>
        <a:bodyPr/>
        <a:lstStyle/>
        <a:p>
          <a:r>
            <a:rPr lang="es-CO" b="1" i="0" baseline="0">
              <a:latin typeface="Calibri"/>
              <a:ea typeface="+mn-ea"/>
              <a:cs typeface="+mn-cs"/>
            </a:rPr>
            <a:t>INDICADOR</a:t>
          </a:r>
        </a:p>
      </dgm:t>
    </dgm:pt>
    <dgm:pt modelId="{08456C63-97C1-454D-876D-E31F4E09E058}" type="parTrans" cxnId="{7BA9F6D2-DFD3-49D3-B824-E709A5A734D8}">
      <dgm:prSet/>
      <dgm:spPr/>
      <dgm:t>
        <a:bodyPr/>
        <a:lstStyle/>
        <a:p>
          <a:endParaRPr lang="es-CO"/>
        </a:p>
      </dgm:t>
    </dgm:pt>
    <dgm:pt modelId="{CF3DC89E-44A8-4F60-9844-5F9F55481681}" type="sibTrans" cxnId="{7BA9F6D2-DFD3-49D3-B824-E709A5A734D8}">
      <dgm:prSet/>
      <dgm:spPr/>
      <dgm:t>
        <a:bodyPr/>
        <a:lstStyle/>
        <a:p>
          <a:endParaRPr lang="es-CO"/>
        </a:p>
      </dgm:t>
    </dgm:pt>
    <dgm:pt modelId="{BA81F39D-5046-4F63-9D01-398F9D719025}">
      <dgm:prSet phldrT="[Texto]" custT="1"/>
      <dgm:spPr>
        <a:xfrm>
          <a:off x="119456" y="734700"/>
          <a:ext cx="954119" cy="1591851"/>
        </a:xfrm>
      </dgm:spPr>
      <dgm:t>
        <a:bodyPr/>
        <a:lstStyle/>
        <a:p>
          <a:r>
            <a:rPr lang="es-CO" sz="1100" b="1" i="0" baseline="0">
              <a:solidFill>
                <a:sysClr val="windowText" lastClr="000000"/>
              </a:solidFill>
              <a:latin typeface="Calibri"/>
              <a:ea typeface="+mn-ea"/>
              <a:cs typeface="+mn-cs"/>
            </a:rPr>
            <a:t>PCA INDICADOR SELECCIÓN ABREVIADA MÍNIMA CUANTÍA IBAGUÉ</a:t>
          </a:r>
        </a:p>
      </dgm:t>
    </dgm:pt>
    <dgm:pt modelId="{BFB3491F-0FD0-4B4C-BE35-16171E415B30}" type="parTrans" cxnId="{AF37C735-FF22-41C5-AEBC-D55FC12AD39E}">
      <dgm:prSet/>
      <dgm:spPr/>
      <dgm:t>
        <a:bodyPr/>
        <a:lstStyle/>
        <a:p>
          <a:endParaRPr lang="es-CO"/>
        </a:p>
      </dgm:t>
    </dgm:pt>
    <dgm:pt modelId="{D018ACF9-5CD5-4F4F-9A8D-679B0801570F}" type="sibTrans" cxnId="{AF37C735-FF22-41C5-AEBC-D55FC12AD39E}">
      <dgm:prSet/>
      <dgm:spPr/>
      <dgm:t>
        <a:bodyPr/>
        <a:lstStyle/>
        <a:p>
          <a:endParaRPr lang="es-CO"/>
        </a:p>
      </dgm:t>
    </dgm:pt>
    <dgm:pt modelId="{AC7EC832-CF3E-428B-9E14-67E5A79016AB}">
      <dgm:prSet phldrT="[Texto]"/>
      <dgm:spPr>
        <a:xfrm>
          <a:off x="1282289" y="0"/>
          <a:ext cx="1192649" cy="2449002"/>
        </a:xfrm>
      </dgm:spPr>
      <dgm:t>
        <a:bodyPr/>
        <a:lstStyle/>
        <a:p>
          <a:r>
            <a:rPr lang="es-CO" b="1" i="0" baseline="0">
              <a:latin typeface="Calibri"/>
              <a:ea typeface="+mn-ea"/>
              <a:cs typeface="+mn-cs"/>
            </a:rPr>
            <a:t>RESULTADO</a:t>
          </a:r>
        </a:p>
      </dgm:t>
    </dgm:pt>
    <dgm:pt modelId="{305B6960-7B27-4D08-B51D-DA70BB9C10C2}" type="parTrans" cxnId="{83F70385-8AFC-431D-B644-41DB8AB926C1}">
      <dgm:prSet/>
      <dgm:spPr/>
      <dgm:t>
        <a:bodyPr/>
        <a:lstStyle/>
        <a:p>
          <a:endParaRPr lang="es-CO"/>
        </a:p>
      </dgm:t>
    </dgm:pt>
    <dgm:pt modelId="{79DE78B1-5A27-475D-93EA-9C90B49166DF}" type="sibTrans" cxnId="{83F70385-8AFC-431D-B644-41DB8AB926C1}">
      <dgm:prSet/>
      <dgm:spPr/>
      <dgm:t>
        <a:bodyPr/>
        <a:lstStyle/>
        <a:p>
          <a:endParaRPr lang="es-CO"/>
        </a:p>
      </dgm:t>
    </dgm:pt>
    <dgm:pt modelId="{C1837210-C7B4-450E-B54F-3B071B5EA48D}">
      <dgm:prSet phldrT="[Texto]" custT="1"/>
      <dgm:spPr>
        <a:xfrm>
          <a:off x="1401554" y="734760"/>
          <a:ext cx="954119" cy="356767"/>
        </a:xfrm>
      </dgm:spPr>
      <dgm:t>
        <a:bodyPr/>
        <a:lstStyle/>
        <a:p>
          <a:pPr algn="ctr"/>
          <a:r>
            <a:rPr lang="es-CO" sz="800" baseline="0">
              <a:solidFill>
                <a:sysClr val="windowText" lastClr="000000"/>
              </a:solidFill>
              <a:latin typeface="Calibri"/>
              <a:ea typeface="+mn-ea"/>
              <a:cs typeface="+mn-cs"/>
            </a:rPr>
            <a:t>PRIMER </a:t>
          </a:r>
          <a:r>
            <a:rPr lang="es-CO" sz="800">
              <a:solidFill>
                <a:sysClr val="windowText" lastClr="000000"/>
              </a:solidFill>
              <a:latin typeface="Calibri"/>
              <a:ea typeface="+mn-ea"/>
              <a:cs typeface="+mn-cs"/>
            </a:rPr>
            <a:t>TRIMESTRE</a:t>
          </a:r>
          <a:r>
            <a:rPr lang="es-CO" sz="1000">
              <a:solidFill>
                <a:sysClr val="windowText" lastClr="000000"/>
              </a:solidFill>
              <a:latin typeface="Calibri"/>
              <a:ea typeface="+mn-ea"/>
              <a:cs typeface="+mn-cs"/>
            </a:rPr>
            <a:t> 73.33</a:t>
          </a:r>
          <a:r>
            <a:rPr lang="es-CO" sz="1000" baseline="0">
              <a:solidFill>
                <a:sysClr val="windowText" lastClr="000000"/>
              </a:solidFill>
              <a:latin typeface="Calibri"/>
              <a:ea typeface="+mn-ea"/>
              <a:cs typeface="+mn-cs"/>
            </a:rPr>
            <a:t>%</a:t>
          </a:r>
        </a:p>
      </dgm:t>
    </dgm:pt>
    <dgm:pt modelId="{89DF272B-5899-4DAB-AA32-49CAF0F4D5AB}" type="parTrans" cxnId="{BC4EBE0F-C04D-42AE-9265-333CB9A52BB2}">
      <dgm:prSet/>
      <dgm:spPr/>
      <dgm:t>
        <a:bodyPr/>
        <a:lstStyle/>
        <a:p>
          <a:endParaRPr lang="es-CO"/>
        </a:p>
      </dgm:t>
    </dgm:pt>
    <dgm:pt modelId="{8C832FAA-215B-43FC-87A0-B7003A877CA3}" type="sibTrans" cxnId="{BC4EBE0F-C04D-42AE-9265-333CB9A52BB2}">
      <dgm:prSet/>
      <dgm:spPr/>
      <dgm:t>
        <a:bodyPr/>
        <a:lstStyle/>
        <a:p>
          <a:endParaRPr lang="es-CO"/>
        </a:p>
      </dgm:t>
    </dgm:pt>
    <dgm:pt modelId="{3847A7C7-F03E-46A0-A5F4-E9AD3E2FDE0E}">
      <dgm:prSet phldrT="[Texto]"/>
      <dgm:spPr>
        <a:xfrm>
          <a:off x="2564386" y="0"/>
          <a:ext cx="1273963" cy="2449002"/>
        </a:xfrm>
      </dgm:spPr>
      <dgm:t>
        <a:bodyPr/>
        <a:lstStyle/>
        <a:p>
          <a:r>
            <a:rPr lang="es-CO" b="1" i="0" baseline="0">
              <a:latin typeface="Calibri"/>
              <a:ea typeface="+mn-ea"/>
              <a:cs typeface="+mn-cs"/>
            </a:rPr>
            <a:t>CUMPLIMIENTO</a:t>
          </a:r>
        </a:p>
      </dgm:t>
    </dgm:pt>
    <dgm:pt modelId="{CB1A13A1-C01D-434A-816F-CE6CD2209088}" type="parTrans" cxnId="{25FF73A7-D96E-431E-921B-C221DE273F1F}">
      <dgm:prSet/>
      <dgm:spPr/>
      <dgm:t>
        <a:bodyPr/>
        <a:lstStyle/>
        <a:p>
          <a:endParaRPr lang="es-CO"/>
        </a:p>
      </dgm:t>
    </dgm:pt>
    <dgm:pt modelId="{1FCE646A-1A46-4958-B701-DCA6C7E0035E}" type="sibTrans" cxnId="{25FF73A7-D96E-431E-921B-C221DE273F1F}">
      <dgm:prSet/>
      <dgm:spPr/>
      <dgm:t>
        <a:bodyPr/>
        <a:lstStyle/>
        <a:p>
          <a:endParaRPr lang="es-CO"/>
        </a:p>
      </dgm:t>
    </dgm:pt>
    <dgm:pt modelId="{79D36EA8-9AE2-4876-8D4B-CF4D2FED7031}">
      <dgm:prSet phldrT="[Texto]" custT="1"/>
      <dgm:spPr>
        <a:xfrm>
          <a:off x="2724309" y="734700"/>
          <a:ext cx="954119" cy="1591851"/>
        </a:xfrm>
      </dgm:spPr>
      <dgm:t>
        <a:bodyPr/>
        <a:lstStyle/>
        <a:p>
          <a:r>
            <a:rPr lang="es-CO" sz="1400" baseline="0">
              <a:solidFill>
                <a:sysClr val="windowText" lastClr="000000"/>
              </a:solidFill>
              <a:latin typeface="Calibri"/>
              <a:ea typeface="+mn-ea"/>
              <a:cs typeface="+mn-cs"/>
            </a:rPr>
            <a:t>SI</a:t>
          </a:r>
        </a:p>
      </dgm:t>
    </dgm:pt>
    <dgm:pt modelId="{68687178-AA9E-4F08-9CB2-283847F15B5B}" type="parTrans" cxnId="{DCA39BB9-21A2-43F6-9301-DFE5519D441F}">
      <dgm:prSet/>
      <dgm:spPr/>
      <dgm:t>
        <a:bodyPr/>
        <a:lstStyle/>
        <a:p>
          <a:endParaRPr lang="es-CO"/>
        </a:p>
      </dgm:t>
    </dgm:pt>
    <dgm:pt modelId="{94D7C27B-EA28-4930-9FF1-C9428F07DCA6}" type="sibTrans" cxnId="{DCA39BB9-21A2-43F6-9301-DFE5519D441F}">
      <dgm:prSet/>
      <dgm:spPr/>
      <dgm:t>
        <a:bodyPr/>
        <a:lstStyle/>
        <a:p>
          <a:endParaRPr lang="es-CO"/>
        </a:p>
      </dgm:t>
    </dgm:pt>
    <dgm:pt modelId="{DC0AEF8E-8DAA-4EEF-8C8F-B9479C8FC1A0}">
      <dgm:prSet phldrT="[Texto]" custT="1"/>
      <dgm:spPr>
        <a:xfrm>
          <a:off x="1401554" y="1146415"/>
          <a:ext cx="954119" cy="356767"/>
        </a:xfrm>
      </dgm:spPr>
      <dgm:t>
        <a:bodyPr/>
        <a:lstStyle/>
        <a:p>
          <a:r>
            <a:rPr lang="es-CO" sz="800">
              <a:solidFill>
                <a:sysClr val="windowText" lastClr="000000"/>
              </a:solidFill>
              <a:latin typeface="Calibri"/>
              <a:ea typeface="+mn-ea"/>
              <a:cs typeface="+mn-cs"/>
            </a:rPr>
            <a:t>SEGUNDO TRIMESTRE  </a:t>
          </a:r>
          <a:r>
            <a:rPr lang="es-CO" sz="1000" baseline="0">
              <a:solidFill>
                <a:sysClr val="windowText" lastClr="000000"/>
              </a:solidFill>
              <a:latin typeface="Calibri"/>
              <a:ea typeface="+mn-ea"/>
              <a:cs typeface="+mn-cs"/>
            </a:rPr>
            <a:t>66.67%</a:t>
          </a:r>
        </a:p>
      </dgm:t>
    </dgm:pt>
    <dgm:pt modelId="{E4B73CB8-19BB-4944-B924-EDAB1EB768A8}" type="parTrans" cxnId="{104988CD-62A0-4BB8-A2C3-48724C937E14}">
      <dgm:prSet/>
      <dgm:spPr/>
      <dgm:t>
        <a:bodyPr/>
        <a:lstStyle/>
        <a:p>
          <a:endParaRPr lang="es-CO"/>
        </a:p>
      </dgm:t>
    </dgm:pt>
    <dgm:pt modelId="{9FCA5511-0E9B-4690-81CB-1505919F9F36}" type="sibTrans" cxnId="{104988CD-62A0-4BB8-A2C3-48724C937E14}">
      <dgm:prSet/>
      <dgm:spPr/>
      <dgm:t>
        <a:bodyPr/>
        <a:lstStyle/>
        <a:p>
          <a:endParaRPr lang="es-CO"/>
        </a:p>
      </dgm:t>
    </dgm:pt>
    <dgm:pt modelId="{FD94E415-0137-4367-BBEF-305ED8A6443D}">
      <dgm:prSet phldrT="[Texto]" custT="1"/>
      <dgm:spPr>
        <a:xfrm>
          <a:off x="1401554" y="1558069"/>
          <a:ext cx="954119" cy="356767"/>
        </a:xfrm>
      </dgm:spPr>
      <dgm:t>
        <a:bodyPr/>
        <a:lstStyle/>
        <a:p>
          <a:r>
            <a:rPr lang="es-CO" sz="800">
              <a:solidFill>
                <a:sysClr val="windowText" lastClr="000000"/>
              </a:solidFill>
              <a:latin typeface="Calibri"/>
              <a:ea typeface="+mn-ea"/>
              <a:cs typeface="+mn-cs"/>
            </a:rPr>
            <a:t>TERCER TRIMESTRE </a:t>
          </a:r>
          <a:r>
            <a:rPr lang="es-CO" sz="1000" baseline="0">
              <a:solidFill>
                <a:sysClr val="windowText" lastClr="000000"/>
              </a:solidFill>
              <a:latin typeface="Calibri"/>
              <a:ea typeface="+mn-ea"/>
              <a:cs typeface="+mn-cs"/>
            </a:rPr>
            <a:t>75%</a:t>
          </a:r>
        </a:p>
      </dgm:t>
    </dgm:pt>
    <dgm:pt modelId="{56A91733-1B8D-4619-ADF7-321ED87A6888}" type="parTrans" cxnId="{31A3DBDC-B297-4127-BE79-B327B1391386}">
      <dgm:prSet/>
      <dgm:spPr/>
      <dgm:t>
        <a:bodyPr/>
        <a:lstStyle/>
        <a:p>
          <a:endParaRPr lang="es-CO"/>
        </a:p>
      </dgm:t>
    </dgm:pt>
    <dgm:pt modelId="{DB7841DF-D0A4-4DAC-AC5B-C2CC75B3EA35}" type="sibTrans" cxnId="{31A3DBDC-B297-4127-BE79-B327B1391386}">
      <dgm:prSet/>
      <dgm:spPr/>
      <dgm:t>
        <a:bodyPr/>
        <a:lstStyle/>
        <a:p>
          <a:endParaRPr lang="es-CO"/>
        </a:p>
      </dgm:t>
    </dgm:pt>
    <dgm:pt modelId="{4C119B12-6C95-49EE-8150-526AEDED856C}">
      <dgm:prSet phldrT="[Texto]" custT="1"/>
      <dgm:spPr>
        <a:xfrm>
          <a:off x="1401554" y="1969724"/>
          <a:ext cx="954119" cy="356767"/>
        </a:xfrm>
      </dgm:spPr>
      <dgm:t>
        <a:bodyPr/>
        <a:lstStyle/>
        <a:p>
          <a:r>
            <a:rPr lang="es-CO" sz="800">
              <a:solidFill>
                <a:sysClr val="windowText" lastClr="000000"/>
              </a:solidFill>
              <a:latin typeface="Calibri"/>
              <a:ea typeface="+mn-ea"/>
              <a:cs typeface="+mn-cs"/>
            </a:rPr>
            <a:t>CUARTO TRIMESTRE </a:t>
          </a:r>
          <a:r>
            <a:rPr lang="es-CO" sz="1000" baseline="0">
              <a:solidFill>
                <a:sysClr val="windowText" lastClr="000000"/>
              </a:solidFill>
              <a:latin typeface="Calibri"/>
              <a:ea typeface="+mn-ea"/>
              <a:cs typeface="+mn-cs"/>
            </a:rPr>
            <a:t>187.50%</a:t>
          </a:r>
        </a:p>
      </dgm:t>
    </dgm:pt>
    <dgm:pt modelId="{153E91A1-3C80-4080-AB18-AED0907A32BA}" type="parTrans" cxnId="{57599C2B-77C2-4B13-B025-246C4E0F0402}">
      <dgm:prSet/>
      <dgm:spPr/>
      <dgm:t>
        <a:bodyPr/>
        <a:lstStyle/>
        <a:p>
          <a:endParaRPr lang="es-CO"/>
        </a:p>
      </dgm:t>
    </dgm:pt>
    <dgm:pt modelId="{9FC96EF1-D9AC-4FB7-B0EB-9432624F2593}" type="sibTrans" cxnId="{57599C2B-77C2-4B13-B025-246C4E0F0402}">
      <dgm:prSet/>
      <dgm:spPr/>
      <dgm:t>
        <a:bodyPr/>
        <a:lstStyle/>
        <a:p>
          <a:endParaRPr lang="es-CO"/>
        </a:p>
      </dgm:t>
    </dgm:pt>
    <dgm:pt modelId="{DC0199B6-379C-4C20-A32D-033C11B4D160}">
      <dgm:prSet phldrT="[Texto]" custT="1"/>
      <dgm:spPr>
        <a:xfrm>
          <a:off x="3927799" y="0"/>
          <a:ext cx="1192649" cy="2449002"/>
        </a:xfrm>
      </dgm:spPr>
      <dgm:t>
        <a:bodyPr/>
        <a:lstStyle/>
        <a:p>
          <a:r>
            <a:rPr lang="es-CO" sz="1200" b="1" i="0" baseline="0">
              <a:latin typeface="Calibri"/>
              <a:ea typeface="+mn-ea"/>
              <a:cs typeface="+mn-cs"/>
            </a:rPr>
            <a:t>ACCIÓN</a:t>
          </a:r>
        </a:p>
      </dgm:t>
    </dgm:pt>
    <dgm:pt modelId="{79F500CB-B5FF-436A-804E-4475070F3E76}" type="parTrans" cxnId="{B19C4012-F767-43BA-97DA-270F4121A95D}">
      <dgm:prSet/>
      <dgm:spPr/>
      <dgm:t>
        <a:bodyPr/>
        <a:lstStyle/>
        <a:p>
          <a:endParaRPr lang="es-CO"/>
        </a:p>
      </dgm:t>
    </dgm:pt>
    <dgm:pt modelId="{FE0971C3-0EC1-4D46-A492-94AC527E55B9}" type="sibTrans" cxnId="{B19C4012-F767-43BA-97DA-270F4121A95D}">
      <dgm:prSet/>
      <dgm:spPr/>
      <dgm:t>
        <a:bodyPr/>
        <a:lstStyle/>
        <a:p>
          <a:endParaRPr lang="es-CO"/>
        </a:p>
      </dgm:t>
    </dgm:pt>
    <dgm:pt modelId="{3E14D05E-4F01-4922-B688-0CFB6C369D3F}">
      <dgm:prSet phldrT="[Texto]" custT="1"/>
      <dgm:spPr>
        <a:xfrm>
          <a:off x="4054878" y="773748"/>
          <a:ext cx="954119" cy="1591851"/>
        </a:xfrm>
      </dgm:spPr>
      <dgm:t>
        <a:bodyPr/>
        <a:lstStyle/>
        <a:p>
          <a:r>
            <a:rPr lang="es-CO" sz="1400" baseline="0">
              <a:solidFill>
                <a:sysClr val="windowText" lastClr="000000"/>
              </a:solidFill>
              <a:latin typeface="Calibri"/>
              <a:ea typeface="+mn-ea"/>
              <a:cs typeface="+mn-cs"/>
            </a:rPr>
            <a:t>NO REQUIERE</a:t>
          </a:r>
        </a:p>
      </dgm:t>
    </dgm:pt>
    <dgm:pt modelId="{B13DC380-345B-42B0-8988-048B576D9DC4}" type="parTrans" cxnId="{25B3FAAD-45E3-457D-9C56-A613EA0AEF15}">
      <dgm:prSet/>
      <dgm:spPr/>
      <dgm:t>
        <a:bodyPr/>
        <a:lstStyle/>
        <a:p>
          <a:endParaRPr lang="es-CO"/>
        </a:p>
      </dgm:t>
    </dgm:pt>
    <dgm:pt modelId="{3A67269D-087B-42A6-A77C-6070189BE3CC}" type="sibTrans" cxnId="{25B3FAAD-45E3-457D-9C56-A613EA0AEF15}">
      <dgm:prSet/>
      <dgm:spPr/>
      <dgm:t>
        <a:bodyPr/>
        <a:lstStyle/>
        <a:p>
          <a:endParaRPr lang="es-CO"/>
        </a:p>
      </dgm:t>
    </dgm:pt>
    <dgm:pt modelId="{8333F269-1776-4220-AC93-3E977FD0C3C1}" type="pres">
      <dgm:prSet presAssocID="{67DA3F8E-FA87-45CE-BB63-EAFF97DF7375}" presName="theList" presStyleCnt="0">
        <dgm:presLayoutVars>
          <dgm:dir/>
          <dgm:animLvl val="lvl"/>
          <dgm:resizeHandles val="exact"/>
        </dgm:presLayoutVars>
      </dgm:prSet>
      <dgm:spPr/>
      <dgm:t>
        <a:bodyPr/>
        <a:lstStyle/>
        <a:p>
          <a:endParaRPr lang="es-CO"/>
        </a:p>
      </dgm:t>
    </dgm:pt>
    <dgm:pt modelId="{D8B594C4-2D60-4F06-B02D-680929CDF890}" type="pres">
      <dgm:prSet presAssocID="{9B2F8839-1144-4E5A-875A-D70FE3D41249}" presName="compNode" presStyleCnt="0"/>
      <dgm:spPr/>
      <dgm:t>
        <a:bodyPr/>
        <a:lstStyle/>
        <a:p>
          <a:endParaRPr lang="es-CO"/>
        </a:p>
      </dgm:t>
    </dgm:pt>
    <dgm:pt modelId="{CFE420C7-FA0B-4C79-A2FC-09B5628BC98C}" type="pres">
      <dgm:prSet presAssocID="{9B2F8839-1144-4E5A-875A-D70FE3D41249}" presName="aNode" presStyleLbl="bgShp" presStyleIdx="0" presStyleCnt="4" custLinFactNeighborX="-683"/>
      <dgm:spPr>
        <a:prstGeom prst="roundRect">
          <a:avLst>
            <a:gd name="adj" fmla="val 10000"/>
          </a:avLst>
        </a:prstGeom>
      </dgm:spPr>
      <dgm:t>
        <a:bodyPr/>
        <a:lstStyle/>
        <a:p>
          <a:endParaRPr lang="es-CO"/>
        </a:p>
      </dgm:t>
    </dgm:pt>
    <dgm:pt modelId="{D0EBF133-49E6-44C2-BF5C-A18C3F17C962}" type="pres">
      <dgm:prSet presAssocID="{9B2F8839-1144-4E5A-875A-D70FE3D41249}" presName="textNode" presStyleLbl="bgShp" presStyleIdx="0" presStyleCnt="4"/>
      <dgm:spPr/>
      <dgm:t>
        <a:bodyPr/>
        <a:lstStyle/>
        <a:p>
          <a:endParaRPr lang="es-CO"/>
        </a:p>
      </dgm:t>
    </dgm:pt>
    <dgm:pt modelId="{7CB5E3FB-3D8C-4B17-867C-B7CEEBD1F873}" type="pres">
      <dgm:prSet presAssocID="{9B2F8839-1144-4E5A-875A-D70FE3D41249}" presName="compChildNode" presStyleCnt="0"/>
      <dgm:spPr/>
      <dgm:t>
        <a:bodyPr/>
        <a:lstStyle/>
        <a:p>
          <a:endParaRPr lang="es-CO"/>
        </a:p>
      </dgm:t>
    </dgm:pt>
    <dgm:pt modelId="{9911A406-0C8C-48B1-B9AD-FF8475B7AC23}" type="pres">
      <dgm:prSet presAssocID="{9B2F8839-1144-4E5A-875A-D70FE3D41249}" presName="theInnerList" presStyleCnt="0"/>
      <dgm:spPr/>
      <dgm:t>
        <a:bodyPr/>
        <a:lstStyle/>
        <a:p>
          <a:endParaRPr lang="es-CO"/>
        </a:p>
      </dgm:t>
    </dgm:pt>
    <dgm:pt modelId="{30B67DD6-7D3C-4095-9B4F-B8852EB89702}" type="pres">
      <dgm:prSet presAssocID="{BA81F39D-5046-4F63-9D01-398F9D719025}" presName="childNode" presStyleLbl="node1" presStyleIdx="0" presStyleCnt="7" custScaleX="109877">
        <dgm:presLayoutVars>
          <dgm:bulletEnabled val="1"/>
        </dgm:presLayoutVars>
      </dgm:prSet>
      <dgm:spPr>
        <a:prstGeom prst="roundRect">
          <a:avLst>
            <a:gd name="adj" fmla="val 10000"/>
          </a:avLst>
        </a:prstGeom>
      </dgm:spPr>
      <dgm:t>
        <a:bodyPr/>
        <a:lstStyle/>
        <a:p>
          <a:endParaRPr lang="es-CO"/>
        </a:p>
      </dgm:t>
    </dgm:pt>
    <dgm:pt modelId="{CC69480D-D5A6-4843-B2E3-7018429785C0}" type="pres">
      <dgm:prSet presAssocID="{9B2F8839-1144-4E5A-875A-D70FE3D41249}" presName="aSpace" presStyleCnt="0"/>
      <dgm:spPr/>
      <dgm:t>
        <a:bodyPr/>
        <a:lstStyle/>
        <a:p>
          <a:endParaRPr lang="es-CO"/>
        </a:p>
      </dgm:t>
    </dgm:pt>
    <dgm:pt modelId="{15B1F2EE-A95D-4A62-8064-14FBC834BCF8}" type="pres">
      <dgm:prSet presAssocID="{AC7EC832-CF3E-428B-9E14-67E5A79016AB}" presName="compNode" presStyleCnt="0"/>
      <dgm:spPr/>
      <dgm:t>
        <a:bodyPr/>
        <a:lstStyle/>
        <a:p>
          <a:endParaRPr lang="es-CO"/>
        </a:p>
      </dgm:t>
    </dgm:pt>
    <dgm:pt modelId="{EA90A591-819D-43D8-B7E8-54C24D43B501}" type="pres">
      <dgm:prSet presAssocID="{AC7EC832-CF3E-428B-9E14-67E5A79016AB}" presName="aNode" presStyleLbl="bgShp" presStyleIdx="1" presStyleCnt="4"/>
      <dgm:spPr>
        <a:prstGeom prst="roundRect">
          <a:avLst>
            <a:gd name="adj" fmla="val 10000"/>
          </a:avLst>
        </a:prstGeom>
      </dgm:spPr>
      <dgm:t>
        <a:bodyPr/>
        <a:lstStyle/>
        <a:p>
          <a:endParaRPr lang="es-CO"/>
        </a:p>
      </dgm:t>
    </dgm:pt>
    <dgm:pt modelId="{F56D1F6F-29EB-440E-9E2A-5973EFACDB04}" type="pres">
      <dgm:prSet presAssocID="{AC7EC832-CF3E-428B-9E14-67E5A79016AB}" presName="textNode" presStyleLbl="bgShp" presStyleIdx="1" presStyleCnt="4"/>
      <dgm:spPr/>
      <dgm:t>
        <a:bodyPr/>
        <a:lstStyle/>
        <a:p>
          <a:endParaRPr lang="es-CO"/>
        </a:p>
      </dgm:t>
    </dgm:pt>
    <dgm:pt modelId="{9C65C331-E008-4A60-B895-A0E5314A8383}" type="pres">
      <dgm:prSet presAssocID="{AC7EC832-CF3E-428B-9E14-67E5A79016AB}" presName="compChildNode" presStyleCnt="0"/>
      <dgm:spPr/>
      <dgm:t>
        <a:bodyPr/>
        <a:lstStyle/>
        <a:p>
          <a:endParaRPr lang="es-CO"/>
        </a:p>
      </dgm:t>
    </dgm:pt>
    <dgm:pt modelId="{5BC4D5AC-39E7-48E7-8139-3CD9317FE96D}" type="pres">
      <dgm:prSet presAssocID="{AC7EC832-CF3E-428B-9E14-67E5A79016AB}" presName="theInnerList" presStyleCnt="0"/>
      <dgm:spPr/>
      <dgm:t>
        <a:bodyPr/>
        <a:lstStyle/>
        <a:p>
          <a:endParaRPr lang="es-CO"/>
        </a:p>
      </dgm:t>
    </dgm:pt>
    <dgm:pt modelId="{EB9C5BCB-FD26-48E4-9EAE-50307E271C06}" type="pres">
      <dgm:prSet presAssocID="{C1837210-C7B4-450E-B54F-3B071B5EA48D}" presName="childNode" presStyleLbl="node1" presStyleIdx="1" presStyleCnt="7">
        <dgm:presLayoutVars>
          <dgm:bulletEnabled val="1"/>
        </dgm:presLayoutVars>
      </dgm:prSet>
      <dgm:spPr>
        <a:prstGeom prst="roundRect">
          <a:avLst>
            <a:gd name="adj" fmla="val 10000"/>
          </a:avLst>
        </a:prstGeom>
      </dgm:spPr>
      <dgm:t>
        <a:bodyPr/>
        <a:lstStyle/>
        <a:p>
          <a:endParaRPr lang="es-CO"/>
        </a:p>
      </dgm:t>
    </dgm:pt>
    <dgm:pt modelId="{6C6AC85F-1C79-46A8-9686-41AC4AA68207}" type="pres">
      <dgm:prSet presAssocID="{C1837210-C7B4-450E-B54F-3B071B5EA48D}" presName="aSpace2" presStyleCnt="0"/>
      <dgm:spPr/>
      <dgm:t>
        <a:bodyPr/>
        <a:lstStyle/>
        <a:p>
          <a:endParaRPr lang="es-CO"/>
        </a:p>
      </dgm:t>
    </dgm:pt>
    <dgm:pt modelId="{885C5BCA-C546-4CBF-860C-4FF0813BEE6E}" type="pres">
      <dgm:prSet presAssocID="{DC0AEF8E-8DAA-4EEF-8C8F-B9479C8FC1A0}" presName="childNode" presStyleLbl="node1" presStyleIdx="2" presStyleCnt="7">
        <dgm:presLayoutVars>
          <dgm:bulletEnabled val="1"/>
        </dgm:presLayoutVars>
      </dgm:prSet>
      <dgm:spPr>
        <a:prstGeom prst="roundRect">
          <a:avLst>
            <a:gd name="adj" fmla="val 10000"/>
          </a:avLst>
        </a:prstGeom>
      </dgm:spPr>
      <dgm:t>
        <a:bodyPr/>
        <a:lstStyle/>
        <a:p>
          <a:endParaRPr lang="es-CO"/>
        </a:p>
      </dgm:t>
    </dgm:pt>
    <dgm:pt modelId="{43BF0408-B4D3-491C-B264-41D26636E7A6}" type="pres">
      <dgm:prSet presAssocID="{DC0AEF8E-8DAA-4EEF-8C8F-B9479C8FC1A0}" presName="aSpace2" presStyleCnt="0"/>
      <dgm:spPr/>
      <dgm:t>
        <a:bodyPr/>
        <a:lstStyle/>
        <a:p>
          <a:endParaRPr lang="es-CO"/>
        </a:p>
      </dgm:t>
    </dgm:pt>
    <dgm:pt modelId="{29830E25-AA21-4562-92D7-DBC60254D468}" type="pres">
      <dgm:prSet presAssocID="{FD94E415-0137-4367-BBEF-305ED8A6443D}" presName="childNode" presStyleLbl="node1" presStyleIdx="3" presStyleCnt="7">
        <dgm:presLayoutVars>
          <dgm:bulletEnabled val="1"/>
        </dgm:presLayoutVars>
      </dgm:prSet>
      <dgm:spPr>
        <a:prstGeom prst="roundRect">
          <a:avLst>
            <a:gd name="adj" fmla="val 10000"/>
          </a:avLst>
        </a:prstGeom>
      </dgm:spPr>
      <dgm:t>
        <a:bodyPr/>
        <a:lstStyle/>
        <a:p>
          <a:endParaRPr lang="es-CO"/>
        </a:p>
      </dgm:t>
    </dgm:pt>
    <dgm:pt modelId="{076301FB-EC1C-4C97-8DF1-515866E0B62F}" type="pres">
      <dgm:prSet presAssocID="{FD94E415-0137-4367-BBEF-305ED8A6443D}" presName="aSpace2" presStyleCnt="0"/>
      <dgm:spPr/>
      <dgm:t>
        <a:bodyPr/>
        <a:lstStyle/>
        <a:p>
          <a:endParaRPr lang="es-CO"/>
        </a:p>
      </dgm:t>
    </dgm:pt>
    <dgm:pt modelId="{559C63C1-DE08-4FA5-9B73-C9C87D105834}" type="pres">
      <dgm:prSet presAssocID="{4C119B12-6C95-49EE-8150-526AEDED856C}" presName="childNode" presStyleLbl="node1" presStyleIdx="4" presStyleCnt="7">
        <dgm:presLayoutVars>
          <dgm:bulletEnabled val="1"/>
        </dgm:presLayoutVars>
      </dgm:prSet>
      <dgm:spPr>
        <a:prstGeom prst="roundRect">
          <a:avLst>
            <a:gd name="adj" fmla="val 10000"/>
          </a:avLst>
        </a:prstGeom>
      </dgm:spPr>
      <dgm:t>
        <a:bodyPr/>
        <a:lstStyle/>
        <a:p>
          <a:endParaRPr lang="es-CO"/>
        </a:p>
      </dgm:t>
    </dgm:pt>
    <dgm:pt modelId="{14BC5764-AF63-4411-91F6-5885339CCA0D}" type="pres">
      <dgm:prSet presAssocID="{AC7EC832-CF3E-428B-9E14-67E5A79016AB}" presName="aSpace" presStyleCnt="0"/>
      <dgm:spPr/>
      <dgm:t>
        <a:bodyPr/>
        <a:lstStyle/>
        <a:p>
          <a:endParaRPr lang="es-CO"/>
        </a:p>
      </dgm:t>
    </dgm:pt>
    <dgm:pt modelId="{1A10702B-1CFE-4775-A7E4-FDBDCA4094F5}" type="pres">
      <dgm:prSet presAssocID="{3847A7C7-F03E-46A0-A5F4-E9AD3E2FDE0E}" presName="compNode" presStyleCnt="0"/>
      <dgm:spPr/>
      <dgm:t>
        <a:bodyPr/>
        <a:lstStyle/>
        <a:p>
          <a:endParaRPr lang="es-CO"/>
        </a:p>
      </dgm:t>
    </dgm:pt>
    <dgm:pt modelId="{07DF538C-3D96-4A4E-9C05-AA9BB00CA317}" type="pres">
      <dgm:prSet presAssocID="{3847A7C7-F03E-46A0-A5F4-E9AD3E2FDE0E}" presName="aNode" presStyleLbl="bgShp" presStyleIdx="2" presStyleCnt="4" custScaleX="106818"/>
      <dgm:spPr>
        <a:prstGeom prst="roundRect">
          <a:avLst>
            <a:gd name="adj" fmla="val 10000"/>
          </a:avLst>
        </a:prstGeom>
      </dgm:spPr>
      <dgm:t>
        <a:bodyPr/>
        <a:lstStyle/>
        <a:p>
          <a:endParaRPr lang="es-CO"/>
        </a:p>
      </dgm:t>
    </dgm:pt>
    <dgm:pt modelId="{98396270-8F10-410A-92CF-E0EE13840DF6}" type="pres">
      <dgm:prSet presAssocID="{3847A7C7-F03E-46A0-A5F4-E9AD3E2FDE0E}" presName="textNode" presStyleLbl="bgShp" presStyleIdx="2" presStyleCnt="4"/>
      <dgm:spPr/>
      <dgm:t>
        <a:bodyPr/>
        <a:lstStyle/>
        <a:p>
          <a:endParaRPr lang="es-CO"/>
        </a:p>
      </dgm:t>
    </dgm:pt>
    <dgm:pt modelId="{1A3BC4E4-576F-4908-B4D4-A29DB21DBF34}" type="pres">
      <dgm:prSet presAssocID="{3847A7C7-F03E-46A0-A5F4-E9AD3E2FDE0E}" presName="compChildNode" presStyleCnt="0"/>
      <dgm:spPr/>
      <dgm:t>
        <a:bodyPr/>
        <a:lstStyle/>
        <a:p>
          <a:endParaRPr lang="es-CO"/>
        </a:p>
      </dgm:t>
    </dgm:pt>
    <dgm:pt modelId="{5636BEBC-8868-4E21-A25B-B53D4DBA9544}" type="pres">
      <dgm:prSet presAssocID="{3847A7C7-F03E-46A0-A5F4-E9AD3E2FDE0E}" presName="theInnerList" presStyleCnt="0"/>
      <dgm:spPr/>
      <dgm:t>
        <a:bodyPr/>
        <a:lstStyle/>
        <a:p>
          <a:endParaRPr lang="es-CO"/>
        </a:p>
      </dgm:t>
    </dgm:pt>
    <dgm:pt modelId="{BF90A848-92C3-468C-9204-85D25FBCD843}" type="pres">
      <dgm:prSet presAssocID="{79D36EA8-9AE2-4876-8D4B-CF4D2FED7031}" presName="childNode" presStyleLbl="node1" presStyleIdx="5" presStyleCnt="7">
        <dgm:presLayoutVars>
          <dgm:bulletEnabled val="1"/>
        </dgm:presLayoutVars>
      </dgm:prSet>
      <dgm:spPr>
        <a:prstGeom prst="roundRect">
          <a:avLst>
            <a:gd name="adj" fmla="val 10000"/>
          </a:avLst>
        </a:prstGeom>
      </dgm:spPr>
      <dgm:t>
        <a:bodyPr/>
        <a:lstStyle/>
        <a:p>
          <a:endParaRPr lang="es-CO"/>
        </a:p>
      </dgm:t>
    </dgm:pt>
    <dgm:pt modelId="{45CA0AA2-456F-45F7-9097-FF10D298A28F}" type="pres">
      <dgm:prSet presAssocID="{3847A7C7-F03E-46A0-A5F4-E9AD3E2FDE0E}" presName="aSpace" presStyleCnt="0"/>
      <dgm:spPr/>
      <dgm:t>
        <a:bodyPr/>
        <a:lstStyle/>
        <a:p>
          <a:endParaRPr lang="es-CO"/>
        </a:p>
      </dgm:t>
    </dgm:pt>
    <dgm:pt modelId="{6BD748ED-5B3E-4113-A237-4B9A292A8A85}" type="pres">
      <dgm:prSet presAssocID="{DC0199B6-379C-4C20-A32D-033C11B4D160}" presName="compNode" presStyleCnt="0"/>
      <dgm:spPr/>
      <dgm:t>
        <a:bodyPr/>
        <a:lstStyle/>
        <a:p>
          <a:endParaRPr lang="es-CO"/>
        </a:p>
      </dgm:t>
    </dgm:pt>
    <dgm:pt modelId="{E10431D2-A4AA-4326-BEA9-52AAAFE6D725}" type="pres">
      <dgm:prSet presAssocID="{DC0199B6-379C-4C20-A32D-033C11B4D160}" presName="aNode" presStyleLbl="bgShp" presStyleIdx="3" presStyleCnt="4"/>
      <dgm:spPr>
        <a:prstGeom prst="roundRect">
          <a:avLst>
            <a:gd name="adj" fmla="val 10000"/>
          </a:avLst>
        </a:prstGeom>
      </dgm:spPr>
      <dgm:t>
        <a:bodyPr/>
        <a:lstStyle/>
        <a:p>
          <a:endParaRPr lang="es-CO"/>
        </a:p>
      </dgm:t>
    </dgm:pt>
    <dgm:pt modelId="{D888EE5F-3DCE-46F5-84E2-8BB47D1DF4EF}" type="pres">
      <dgm:prSet presAssocID="{DC0199B6-379C-4C20-A32D-033C11B4D160}" presName="textNode" presStyleLbl="bgShp" presStyleIdx="3" presStyleCnt="4"/>
      <dgm:spPr/>
      <dgm:t>
        <a:bodyPr/>
        <a:lstStyle/>
        <a:p>
          <a:endParaRPr lang="es-CO"/>
        </a:p>
      </dgm:t>
    </dgm:pt>
    <dgm:pt modelId="{F2DD846F-EDAE-4F6F-8C61-8EFCBEA2A858}" type="pres">
      <dgm:prSet presAssocID="{DC0199B6-379C-4C20-A32D-033C11B4D160}" presName="compChildNode" presStyleCnt="0"/>
      <dgm:spPr/>
      <dgm:t>
        <a:bodyPr/>
        <a:lstStyle/>
        <a:p>
          <a:endParaRPr lang="es-CO"/>
        </a:p>
      </dgm:t>
    </dgm:pt>
    <dgm:pt modelId="{26DEA621-92C3-4B4A-BA7A-C007250AB60F}" type="pres">
      <dgm:prSet presAssocID="{DC0199B6-379C-4C20-A32D-033C11B4D160}" presName="theInnerList" presStyleCnt="0"/>
      <dgm:spPr/>
      <dgm:t>
        <a:bodyPr/>
        <a:lstStyle/>
        <a:p>
          <a:endParaRPr lang="es-CO"/>
        </a:p>
      </dgm:t>
    </dgm:pt>
    <dgm:pt modelId="{F273421A-0817-4BBB-8FB5-926BF85EE69C}" type="pres">
      <dgm:prSet presAssocID="{3E14D05E-4F01-4922-B688-0CFB6C369D3F}" presName="childNode" presStyleLbl="node1" presStyleIdx="6" presStyleCnt="7" custLinFactNeighborX="819" custLinFactNeighborY="2453">
        <dgm:presLayoutVars>
          <dgm:bulletEnabled val="1"/>
        </dgm:presLayoutVars>
      </dgm:prSet>
      <dgm:spPr>
        <a:prstGeom prst="roundRect">
          <a:avLst>
            <a:gd name="adj" fmla="val 10000"/>
          </a:avLst>
        </a:prstGeom>
      </dgm:spPr>
      <dgm:t>
        <a:bodyPr/>
        <a:lstStyle/>
        <a:p>
          <a:endParaRPr lang="es-CO"/>
        </a:p>
      </dgm:t>
    </dgm:pt>
  </dgm:ptLst>
  <dgm:cxnLst>
    <dgm:cxn modelId="{25FF73A7-D96E-431E-921B-C221DE273F1F}" srcId="{67DA3F8E-FA87-45CE-BB63-EAFF97DF7375}" destId="{3847A7C7-F03E-46A0-A5F4-E9AD3E2FDE0E}" srcOrd="2" destOrd="0" parTransId="{CB1A13A1-C01D-434A-816F-CE6CD2209088}" sibTransId="{1FCE646A-1A46-4958-B701-DCA6C7E0035E}"/>
    <dgm:cxn modelId="{748C8847-DCCE-4AC4-B379-411BAC8C3724}" type="presOf" srcId="{3E14D05E-4F01-4922-B688-0CFB6C369D3F}" destId="{F273421A-0817-4BBB-8FB5-926BF85EE69C}" srcOrd="0" destOrd="0" presId="urn:microsoft.com/office/officeart/2005/8/layout/lProcess2"/>
    <dgm:cxn modelId="{B75E02A9-722F-496F-BCDA-4A68A1259B05}" type="presOf" srcId="{3847A7C7-F03E-46A0-A5F4-E9AD3E2FDE0E}" destId="{98396270-8F10-410A-92CF-E0EE13840DF6}" srcOrd="1" destOrd="0" presId="urn:microsoft.com/office/officeart/2005/8/layout/lProcess2"/>
    <dgm:cxn modelId="{DCA39BB9-21A2-43F6-9301-DFE5519D441F}" srcId="{3847A7C7-F03E-46A0-A5F4-E9AD3E2FDE0E}" destId="{79D36EA8-9AE2-4876-8D4B-CF4D2FED7031}" srcOrd="0" destOrd="0" parTransId="{68687178-AA9E-4F08-9CB2-283847F15B5B}" sibTransId="{94D7C27B-EA28-4930-9FF1-C9428F07DCA6}"/>
    <dgm:cxn modelId="{83F70385-8AFC-431D-B644-41DB8AB926C1}" srcId="{67DA3F8E-FA87-45CE-BB63-EAFF97DF7375}" destId="{AC7EC832-CF3E-428B-9E14-67E5A79016AB}" srcOrd="1" destOrd="0" parTransId="{305B6960-7B27-4D08-B51D-DA70BB9C10C2}" sibTransId="{79DE78B1-5A27-475D-93EA-9C90B49166DF}"/>
    <dgm:cxn modelId="{BC4EBE0F-C04D-42AE-9265-333CB9A52BB2}" srcId="{AC7EC832-CF3E-428B-9E14-67E5A79016AB}" destId="{C1837210-C7B4-450E-B54F-3B071B5EA48D}" srcOrd="0" destOrd="0" parTransId="{89DF272B-5899-4DAB-AA32-49CAF0F4D5AB}" sibTransId="{8C832FAA-215B-43FC-87A0-B7003A877CA3}"/>
    <dgm:cxn modelId="{B19C4012-F767-43BA-97DA-270F4121A95D}" srcId="{67DA3F8E-FA87-45CE-BB63-EAFF97DF7375}" destId="{DC0199B6-379C-4C20-A32D-033C11B4D160}" srcOrd="3" destOrd="0" parTransId="{79F500CB-B5FF-436A-804E-4475070F3E76}" sibTransId="{FE0971C3-0EC1-4D46-A492-94AC527E55B9}"/>
    <dgm:cxn modelId="{AEE45F86-68AE-496C-AADF-545A91506C1A}" type="presOf" srcId="{9B2F8839-1144-4E5A-875A-D70FE3D41249}" destId="{D0EBF133-49E6-44C2-BF5C-A18C3F17C962}" srcOrd="1" destOrd="0" presId="urn:microsoft.com/office/officeart/2005/8/layout/lProcess2"/>
    <dgm:cxn modelId="{CC97F9F7-C1A2-4D85-9FBA-0A0FC1E6E6C0}" type="presOf" srcId="{79D36EA8-9AE2-4876-8D4B-CF4D2FED7031}" destId="{BF90A848-92C3-468C-9204-85D25FBCD843}" srcOrd="0" destOrd="0" presId="urn:microsoft.com/office/officeart/2005/8/layout/lProcess2"/>
    <dgm:cxn modelId="{104988CD-62A0-4BB8-A2C3-48724C937E14}" srcId="{AC7EC832-CF3E-428B-9E14-67E5A79016AB}" destId="{DC0AEF8E-8DAA-4EEF-8C8F-B9479C8FC1A0}" srcOrd="1" destOrd="0" parTransId="{E4B73CB8-19BB-4944-B924-EDAB1EB768A8}" sibTransId="{9FCA5511-0E9B-4690-81CB-1505919F9F36}"/>
    <dgm:cxn modelId="{AB5BDD03-0161-4EE3-9EDA-79F175DA1E2B}" type="presOf" srcId="{67DA3F8E-FA87-45CE-BB63-EAFF97DF7375}" destId="{8333F269-1776-4220-AC93-3E977FD0C3C1}" srcOrd="0" destOrd="0" presId="urn:microsoft.com/office/officeart/2005/8/layout/lProcess2"/>
    <dgm:cxn modelId="{146B98FA-8E86-46B8-BB1F-4A979E8DAFD4}" type="presOf" srcId="{BA81F39D-5046-4F63-9D01-398F9D719025}" destId="{30B67DD6-7D3C-4095-9B4F-B8852EB89702}" srcOrd="0" destOrd="0" presId="urn:microsoft.com/office/officeart/2005/8/layout/lProcess2"/>
    <dgm:cxn modelId="{E9644BB0-273D-4B7B-B190-D5D171C1F2AC}" type="presOf" srcId="{DC0199B6-379C-4C20-A32D-033C11B4D160}" destId="{E10431D2-A4AA-4326-BEA9-52AAAFE6D725}" srcOrd="0" destOrd="0" presId="urn:microsoft.com/office/officeart/2005/8/layout/lProcess2"/>
    <dgm:cxn modelId="{AB36AE0A-4C20-409A-AE87-47250788C11E}" type="presOf" srcId="{4C119B12-6C95-49EE-8150-526AEDED856C}" destId="{559C63C1-DE08-4FA5-9B73-C9C87D105834}" srcOrd="0" destOrd="0" presId="urn:microsoft.com/office/officeart/2005/8/layout/lProcess2"/>
    <dgm:cxn modelId="{84676A0A-5FF0-4A44-920A-BE62A9A80A7C}" type="presOf" srcId="{DC0AEF8E-8DAA-4EEF-8C8F-B9479C8FC1A0}" destId="{885C5BCA-C546-4CBF-860C-4FF0813BEE6E}" srcOrd="0" destOrd="0" presId="urn:microsoft.com/office/officeart/2005/8/layout/lProcess2"/>
    <dgm:cxn modelId="{AF37C735-FF22-41C5-AEBC-D55FC12AD39E}" srcId="{9B2F8839-1144-4E5A-875A-D70FE3D41249}" destId="{BA81F39D-5046-4F63-9D01-398F9D719025}" srcOrd="0" destOrd="0" parTransId="{BFB3491F-0FD0-4B4C-BE35-16171E415B30}" sibTransId="{D018ACF9-5CD5-4F4F-9A8D-679B0801570F}"/>
    <dgm:cxn modelId="{7BA9F6D2-DFD3-49D3-B824-E709A5A734D8}" srcId="{67DA3F8E-FA87-45CE-BB63-EAFF97DF7375}" destId="{9B2F8839-1144-4E5A-875A-D70FE3D41249}" srcOrd="0" destOrd="0" parTransId="{08456C63-97C1-454D-876D-E31F4E09E058}" sibTransId="{CF3DC89E-44A8-4F60-9844-5F9F55481681}"/>
    <dgm:cxn modelId="{25B3FAAD-45E3-457D-9C56-A613EA0AEF15}" srcId="{DC0199B6-379C-4C20-A32D-033C11B4D160}" destId="{3E14D05E-4F01-4922-B688-0CFB6C369D3F}" srcOrd="0" destOrd="0" parTransId="{B13DC380-345B-42B0-8988-048B576D9DC4}" sibTransId="{3A67269D-087B-42A6-A77C-6070189BE3CC}"/>
    <dgm:cxn modelId="{B003C490-0B5D-40E7-AB95-89202EDCD761}" type="presOf" srcId="{3847A7C7-F03E-46A0-A5F4-E9AD3E2FDE0E}" destId="{07DF538C-3D96-4A4E-9C05-AA9BB00CA317}" srcOrd="0" destOrd="0" presId="urn:microsoft.com/office/officeart/2005/8/layout/lProcess2"/>
    <dgm:cxn modelId="{31A3DBDC-B297-4127-BE79-B327B1391386}" srcId="{AC7EC832-CF3E-428B-9E14-67E5A79016AB}" destId="{FD94E415-0137-4367-BBEF-305ED8A6443D}" srcOrd="2" destOrd="0" parTransId="{56A91733-1B8D-4619-ADF7-321ED87A6888}" sibTransId="{DB7841DF-D0A4-4DAC-AC5B-C2CC75B3EA35}"/>
    <dgm:cxn modelId="{2B8C1619-C5C4-4EF7-A70D-CF6F3949BA5C}" type="presOf" srcId="{AC7EC832-CF3E-428B-9E14-67E5A79016AB}" destId="{F56D1F6F-29EB-440E-9E2A-5973EFACDB04}" srcOrd="1" destOrd="0" presId="urn:microsoft.com/office/officeart/2005/8/layout/lProcess2"/>
    <dgm:cxn modelId="{6EED3466-9AB5-403A-A5E5-8C49547D166B}" type="presOf" srcId="{FD94E415-0137-4367-BBEF-305ED8A6443D}" destId="{29830E25-AA21-4562-92D7-DBC60254D468}" srcOrd="0" destOrd="0" presId="urn:microsoft.com/office/officeart/2005/8/layout/lProcess2"/>
    <dgm:cxn modelId="{AA02CFB2-E92E-4849-888A-4D12D3F2A787}" type="presOf" srcId="{AC7EC832-CF3E-428B-9E14-67E5A79016AB}" destId="{EA90A591-819D-43D8-B7E8-54C24D43B501}" srcOrd="0" destOrd="0" presId="urn:microsoft.com/office/officeart/2005/8/layout/lProcess2"/>
    <dgm:cxn modelId="{B1C522A6-8774-4E48-8517-09B44B327026}" type="presOf" srcId="{9B2F8839-1144-4E5A-875A-D70FE3D41249}" destId="{CFE420C7-FA0B-4C79-A2FC-09B5628BC98C}" srcOrd="0" destOrd="0" presId="urn:microsoft.com/office/officeart/2005/8/layout/lProcess2"/>
    <dgm:cxn modelId="{AAB8D24D-400F-422D-92EE-F8FEE112C741}" type="presOf" srcId="{C1837210-C7B4-450E-B54F-3B071B5EA48D}" destId="{EB9C5BCB-FD26-48E4-9EAE-50307E271C06}" srcOrd="0" destOrd="0" presId="urn:microsoft.com/office/officeart/2005/8/layout/lProcess2"/>
    <dgm:cxn modelId="{57599C2B-77C2-4B13-B025-246C4E0F0402}" srcId="{AC7EC832-CF3E-428B-9E14-67E5A79016AB}" destId="{4C119B12-6C95-49EE-8150-526AEDED856C}" srcOrd="3" destOrd="0" parTransId="{153E91A1-3C80-4080-AB18-AED0907A32BA}" sibTransId="{9FC96EF1-D9AC-4FB7-B0EB-9432624F2593}"/>
    <dgm:cxn modelId="{4C70F95F-2D23-4CAA-855A-92F1C5A26A8A}" type="presOf" srcId="{DC0199B6-379C-4C20-A32D-033C11B4D160}" destId="{D888EE5F-3DCE-46F5-84E2-8BB47D1DF4EF}" srcOrd="1" destOrd="0" presId="urn:microsoft.com/office/officeart/2005/8/layout/lProcess2"/>
    <dgm:cxn modelId="{9C8CC1B2-9C63-4C44-AFCD-F5A6D0398EC7}" type="presParOf" srcId="{8333F269-1776-4220-AC93-3E977FD0C3C1}" destId="{D8B594C4-2D60-4F06-B02D-680929CDF890}" srcOrd="0" destOrd="0" presId="urn:microsoft.com/office/officeart/2005/8/layout/lProcess2"/>
    <dgm:cxn modelId="{4E7043CF-6DDC-443A-BCFF-D66808263A25}" type="presParOf" srcId="{D8B594C4-2D60-4F06-B02D-680929CDF890}" destId="{CFE420C7-FA0B-4C79-A2FC-09B5628BC98C}" srcOrd="0" destOrd="0" presId="urn:microsoft.com/office/officeart/2005/8/layout/lProcess2"/>
    <dgm:cxn modelId="{ACD8F8B8-389B-44CF-A062-6DEA448D16C6}" type="presParOf" srcId="{D8B594C4-2D60-4F06-B02D-680929CDF890}" destId="{D0EBF133-49E6-44C2-BF5C-A18C3F17C962}" srcOrd="1" destOrd="0" presId="urn:microsoft.com/office/officeart/2005/8/layout/lProcess2"/>
    <dgm:cxn modelId="{E3B9A345-0A16-4620-86EB-EDB4A09AC66D}" type="presParOf" srcId="{D8B594C4-2D60-4F06-B02D-680929CDF890}" destId="{7CB5E3FB-3D8C-4B17-867C-B7CEEBD1F873}" srcOrd="2" destOrd="0" presId="urn:microsoft.com/office/officeart/2005/8/layout/lProcess2"/>
    <dgm:cxn modelId="{5DA1EDEA-BF6E-4EDA-BDE5-FB076E7E8A24}" type="presParOf" srcId="{7CB5E3FB-3D8C-4B17-867C-B7CEEBD1F873}" destId="{9911A406-0C8C-48B1-B9AD-FF8475B7AC23}" srcOrd="0" destOrd="0" presId="urn:microsoft.com/office/officeart/2005/8/layout/lProcess2"/>
    <dgm:cxn modelId="{1EB0536C-B4C0-4440-B97A-36D4131F32B2}" type="presParOf" srcId="{9911A406-0C8C-48B1-B9AD-FF8475B7AC23}" destId="{30B67DD6-7D3C-4095-9B4F-B8852EB89702}" srcOrd="0" destOrd="0" presId="urn:microsoft.com/office/officeart/2005/8/layout/lProcess2"/>
    <dgm:cxn modelId="{096EE6D7-AE9D-498E-B14C-E97E90D5D3CF}" type="presParOf" srcId="{8333F269-1776-4220-AC93-3E977FD0C3C1}" destId="{CC69480D-D5A6-4843-B2E3-7018429785C0}" srcOrd="1" destOrd="0" presId="urn:microsoft.com/office/officeart/2005/8/layout/lProcess2"/>
    <dgm:cxn modelId="{E5C789B5-0333-41DF-BA53-350BD369AA0F}" type="presParOf" srcId="{8333F269-1776-4220-AC93-3E977FD0C3C1}" destId="{15B1F2EE-A95D-4A62-8064-14FBC834BCF8}" srcOrd="2" destOrd="0" presId="urn:microsoft.com/office/officeart/2005/8/layout/lProcess2"/>
    <dgm:cxn modelId="{EAC304CF-7042-40CF-B109-6920186AD883}" type="presParOf" srcId="{15B1F2EE-A95D-4A62-8064-14FBC834BCF8}" destId="{EA90A591-819D-43D8-B7E8-54C24D43B501}" srcOrd="0" destOrd="0" presId="urn:microsoft.com/office/officeart/2005/8/layout/lProcess2"/>
    <dgm:cxn modelId="{EEDD7ED9-2D05-4CB3-A19D-7479D4C05974}" type="presParOf" srcId="{15B1F2EE-A95D-4A62-8064-14FBC834BCF8}" destId="{F56D1F6F-29EB-440E-9E2A-5973EFACDB04}" srcOrd="1" destOrd="0" presId="urn:microsoft.com/office/officeart/2005/8/layout/lProcess2"/>
    <dgm:cxn modelId="{E30407DA-3E7B-4BA7-8E8B-DE8E714CB6E2}" type="presParOf" srcId="{15B1F2EE-A95D-4A62-8064-14FBC834BCF8}" destId="{9C65C331-E008-4A60-B895-A0E5314A8383}" srcOrd="2" destOrd="0" presId="urn:microsoft.com/office/officeart/2005/8/layout/lProcess2"/>
    <dgm:cxn modelId="{BF1B9BE2-1EAC-4D9E-A508-3D3E0374C682}" type="presParOf" srcId="{9C65C331-E008-4A60-B895-A0E5314A8383}" destId="{5BC4D5AC-39E7-48E7-8139-3CD9317FE96D}" srcOrd="0" destOrd="0" presId="urn:microsoft.com/office/officeart/2005/8/layout/lProcess2"/>
    <dgm:cxn modelId="{4FD54E1F-5F1E-4B20-AD7F-9881E6314F8A}" type="presParOf" srcId="{5BC4D5AC-39E7-48E7-8139-3CD9317FE96D}" destId="{EB9C5BCB-FD26-48E4-9EAE-50307E271C06}" srcOrd="0" destOrd="0" presId="urn:microsoft.com/office/officeart/2005/8/layout/lProcess2"/>
    <dgm:cxn modelId="{D3A92506-6CF8-4B68-A479-8C845E64D03A}" type="presParOf" srcId="{5BC4D5AC-39E7-48E7-8139-3CD9317FE96D}" destId="{6C6AC85F-1C79-46A8-9686-41AC4AA68207}" srcOrd="1" destOrd="0" presId="urn:microsoft.com/office/officeart/2005/8/layout/lProcess2"/>
    <dgm:cxn modelId="{E72F587E-BD25-4CB6-A3A3-D2DD1C1811C3}" type="presParOf" srcId="{5BC4D5AC-39E7-48E7-8139-3CD9317FE96D}" destId="{885C5BCA-C546-4CBF-860C-4FF0813BEE6E}" srcOrd="2" destOrd="0" presId="urn:microsoft.com/office/officeart/2005/8/layout/lProcess2"/>
    <dgm:cxn modelId="{E2550FF8-F117-44B9-A693-1DBA01B21862}" type="presParOf" srcId="{5BC4D5AC-39E7-48E7-8139-3CD9317FE96D}" destId="{43BF0408-B4D3-491C-B264-41D26636E7A6}" srcOrd="3" destOrd="0" presId="urn:microsoft.com/office/officeart/2005/8/layout/lProcess2"/>
    <dgm:cxn modelId="{B19661CC-4AB3-4782-827A-F46A5D110B3E}" type="presParOf" srcId="{5BC4D5AC-39E7-48E7-8139-3CD9317FE96D}" destId="{29830E25-AA21-4562-92D7-DBC60254D468}" srcOrd="4" destOrd="0" presId="urn:microsoft.com/office/officeart/2005/8/layout/lProcess2"/>
    <dgm:cxn modelId="{F4156AC6-5B34-4C65-8B6B-5E7F5A0560BF}" type="presParOf" srcId="{5BC4D5AC-39E7-48E7-8139-3CD9317FE96D}" destId="{076301FB-EC1C-4C97-8DF1-515866E0B62F}" srcOrd="5" destOrd="0" presId="urn:microsoft.com/office/officeart/2005/8/layout/lProcess2"/>
    <dgm:cxn modelId="{B4D33682-35F4-46CD-8E89-CEAC9F475F0C}" type="presParOf" srcId="{5BC4D5AC-39E7-48E7-8139-3CD9317FE96D}" destId="{559C63C1-DE08-4FA5-9B73-C9C87D105834}" srcOrd="6" destOrd="0" presId="urn:microsoft.com/office/officeart/2005/8/layout/lProcess2"/>
    <dgm:cxn modelId="{3A67D06B-F739-480F-8FAF-07D5F66DE1E5}" type="presParOf" srcId="{8333F269-1776-4220-AC93-3E977FD0C3C1}" destId="{14BC5764-AF63-4411-91F6-5885339CCA0D}" srcOrd="3" destOrd="0" presId="urn:microsoft.com/office/officeart/2005/8/layout/lProcess2"/>
    <dgm:cxn modelId="{1F35DD77-E4B0-4906-85E3-3CD758A0DB26}" type="presParOf" srcId="{8333F269-1776-4220-AC93-3E977FD0C3C1}" destId="{1A10702B-1CFE-4775-A7E4-FDBDCA4094F5}" srcOrd="4" destOrd="0" presId="urn:microsoft.com/office/officeart/2005/8/layout/lProcess2"/>
    <dgm:cxn modelId="{A5E16DAB-9EB5-4796-8F5F-D435D19CBBEE}" type="presParOf" srcId="{1A10702B-1CFE-4775-A7E4-FDBDCA4094F5}" destId="{07DF538C-3D96-4A4E-9C05-AA9BB00CA317}" srcOrd="0" destOrd="0" presId="urn:microsoft.com/office/officeart/2005/8/layout/lProcess2"/>
    <dgm:cxn modelId="{E5740C96-7B3A-4F38-8F45-21445686BDEE}" type="presParOf" srcId="{1A10702B-1CFE-4775-A7E4-FDBDCA4094F5}" destId="{98396270-8F10-410A-92CF-E0EE13840DF6}" srcOrd="1" destOrd="0" presId="urn:microsoft.com/office/officeart/2005/8/layout/lProcess2"/>
    <dgm:cxn modelId="{645EF15B-3F35-461A-8048-E546332839C5}" type="presParOf" srcId="{1A10702B-1CFE-4775-A7E4-FDBDCA4094F5}" destId="{1A3BC4E4-576F-4908-B4D4-A29DB21DBF34}" srcOrd="2" destOrd="0" presId="urn:microsoft.com/office/officeart/2005/8/layout/lProcess2"/>
    <dgm:cxn modelId="{3155050F-768D-49D3-A51D-6B366F3A3837}" type="presParOf" srcId="{1A3BC4E4-576F-4908-B4D4-A29DB21DBF34}" destId="{5636BEBC-8868-4E21-A25B-B53D4DBA9544}" srcOrd="0" destOrd="0" presId="urn:microsoft.com/office/officeart/2005/8/layout/lProcess2"/>
    <dgm:cxn modelId="{C335A26D-0B7F-4CBD-ABE8-8A1E49840827}" type="presParOf" srcId="{5636BEBC-8868-4E21-A25B-B53D4DBA9544}" destId="{BF90A848-92C3-468C-9204-85D25FBCD843}" srcOrd="0" destOrd="0" presId="urn:microsoft.com/office/officeart/2005/8/layout/lProcess2"/>
    <dgm:cxn modelId="{E36EFECA-9C76-4D8B-9A77-E1AE4053CCA8}" type="presParOf" srcId="{8333F269-1776-4220-AC93-3E977FD0C3C1}" destId="{45CA0AA2-456F-45F7-9097-FF10D298A28F}" srcOrd="5" destOrd="0" presId="urn:microsoft.com/office/officeart/2005/8/layout/lProcess2"/>
    <dgm:cxn modelId="{8E14F2C8-02B9-4485-A6D1-7B91F9B1181D}" type="presParOf" srcId="{8333F269-1776-4220-AC93-3E977FD0C3C1}" destId="{6BD748ED-5B3E-4113-A237-4B9A292A8A85}" srcOrd="6" destOrd="0" presId="urn:microsoft.com/office/officeart/2005/8/layout/lProcess2"/>
    <dgm:cxn modelId="{524E7E4E-D6EF-42AD-BD21-480297CCA4AE}" type="presParOf" srcId="{6BD748ED-5B3E-4113-A237-4B9A292A8A85}" destId="{E10431D2-A4AA-4326-BEA9-52AAAFE6D725}" srcOrd="0" destOrd="0" presId="urn:microsoft.com/office/officeart/2005/8/layout/lProcess2"/>
    <dgm:cxn modelId="{C64EA3DC-BC39-478A-AF65-1519ACA5D960}" type="presParOf" srcId="{6BD748ED-5B3E-4113-A237-4B9A292A8A85}" destId="{D888EE5F-3DCE-46F5-84E2-8BB47D1DF4EF}" srcOrd="1" destOrd="0" presId="urn:microsoft.com/office/officeart/2005/8/layout/lProcess2"/>
    <dgm:cxn modelId="{7FF7B3A9-DC00-42F1-BE3A-47E15ECB5AF3}" type="presParOf" srcId="{6BD748ED-5B3E-4113-A237-4B9A292A8A85}" destId="{F2DD846F-EDAE-4F6F-8C61-8EFCBEA2A858}" srcOrd="2" destOrd="0" presId="urn:microsoft.com/office/officeart/2005/8/layout/lProcess2"/>
    <dgm:cxn modelId="{C09F86A9-379E-42A4-A407-6636E0DB7D28}" type="presParOf" srcId="{F2DD846F-EDAE-4F6F-8C61-8EFCBEA2A858}" destId="{26DEA621-92C3-4B4A-BA7A-C007250AB60F}" srcOrd="0" destOrd="0" presId="urn:microsoft.com/office/officeart/2005/8/layout/lProcess2"/>
    <dgm:cxn modelId="{4F06C7E9-2ECC-493A-AA25-7EBF08FC1481}" type="presParOf" srcId="{26DEA621-92C3-4B4A-BA7A-C007250AB60F}" destId="{F273421A-0817-4BBB-8FB5-926BF85EE69C}" srcOrd="0" destOrd="0" presId="urn:microsoft.com/office/officeart/2005/8/layout/lProcess2"/>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8A69A0D-4B24-4778-AA2D-B91788BCD514}" type="doc">
      <dgm:prSet loTypeId="urn:microsoft.com/office/officeart/2005/8/layout/vList2" loCatId="list" qsTypeId="urn:microsoft.com/office/officeart/2005/8/quickstyle/3d3" qsCatId="3D" csTypeId="urn:microsoft.com/office/officeart/2005/8/colors/accent2_2" csCatId="accent2" phldr="1"/>
      <dgm:spPr/>
      <dgm:t>
        <a:bodyPr/>
        <a:lstStyle/>
        <a:p>
          <a:endParaRPr lang="es-CO"/>
        </a:p>
      </dgm:t>
    </dgm:pt>
    <dgm:pt modelId="{EA24CB5A-0D0A-45CF-A8D4-7B24AD90F534}">
      <dgm:prSet phldrT="[Texto]" custT="1"/>
      <dgm:spPr/>
      <dgm:t>
        <a:bodyPr/>
        <a:lstStyle/>
        <a:p>
          <a:pPr algn="just"/>
          <a:r>
            <a:rPr lang="es-CO" sz="1300" b="1">
              <a:solidFill>
                <a:schemeClr val="tx1"/>
              </a:solidFill>
              <a:latin typeface="Arial" panose="020B0604020202020204" pitchFamily="34" charset="0"/>
              <a:cs typeface="Arial" panose="020B0604020202020204" pitchFamily="34" charset="0"/>
            </a:rPr>
            <a:t>OBJETIVO No. 2 AVANZAR HACIA EL ENFOQUE SISTÉMICO INTEGRAL DE LA RAMA JUDICIAL</a:t>
          </a:r>
        </a:p>
      </dgm:t>
    </dgm:pt>
    <dgm:pt modelId="{9522912B-DE0B-466C-9F34-FF299F0FB34C}" type="parTrans" cxnId="{F5462D7E-7A2C-4D32-8BB4-AC7F3F276358}">
      <dgm:prSet/>
      <dgm:spPr/>
      <dgm:t>
        <a:bodyPr/>
        <a:lstStyle/>
        <a:p>
          <a:endParaRPr lang="es-CO"/>
        </a:p>
      </dgm:t>
    </dgm:pt>
    <dgm:pt modelId="{93122632-C1DE-4F19-B7E8-F5BD7AC0DDD3}" type="sibTrans" cxnId="{F5462D7E-7A2C-4D32-8BB4-AC7F3F276358}">
      <dgm:prSet/>
      <dgm:spPr/>
      <dgm:t>
        <a:bodyPr/>
        <a:lstStyle/>
        <a:p>
          <a:endParaRPr lang="es-CO"/>
        </a:p>
      </dgm:t>
    </dgm:pt>
    <dgm:pt modelId="{AFD28FBF-842C-4998-BD6B-F6E7ACEF7E02}" type="pres">
      <dgm:prSet presAssocID="{F8A69A0D-4B24-4778-AA2D-B91788BCD514}" presName="linear" presStyleCnt="0">
        <dgm:presLayoutVars>
          <dgm:animLvl val="lvl"/>
          <dgm:resizeHandles val="exact"/>
        </dgm:presLayoutVars>
      </dgm:prSet>
      <dgm:spPr/>
      <dgm:t>
        <a:bodyPr/>
        <a:lstStyle/>
        <a:p>
          <a:endParaRPr lang="es-CO"/>
        </a:p>
      </dgm:t>
    </dgm:pt>
    <dgm:pt modelId="{93AAE743-90EF-45BE-A078-3BF50C47F2B7}" type="pres">
      <dgm:prSet presAssocID="{EA24CB5A-0D0A-45CF-A8D4-7B24AD90F534}" presName="parentText" presStyleLbl="node1" presStyleIdx="0" presStyleCnt="1" custScaleY="33004">
        <dgm:presLayoutVars>
          <dgm:chMax val="0"/>
          <dgm:bulletEnabled val="1"/>
        </dgm:presLayoutVars>
      </dgm:prSet>
      <dgm:spPr/>
      <dgm:t>
        <a:bodyPr/>
        <a:lstStyle/>
        <a:p>
          <a:endParaRPr lang="es-CO"/>
        </a:p>
      </dgm:t>
    </dgm:pt>
  </dgm:ptLst>
  <dgm:cxnLst>
    <dgm:cxn modelId="{C30ADA52-431E-40BC-A8C0-F719D2702437}" type="presOf" srcId="{EA24CB5A-0D0A-45CF-A8D4-7B24AD90F534}" destId="{93AAE743-90EF-45BE-A078-3BF50C47F2B7}" srcOrd="0" destOrd="0" presId="urn:microsoft.com/office/officeart/2005/8/layout/vList2"/>
    <dgm:cxn modelId="{BF7930A3-1358-49B9-992E-F9636AE97E44}" type="presOf" srcId="{F8A69A0D-4B24-4778-AA2D-B91788BCD514}" destId="{AFD28FBF-842C-4998-BD6B-F6E7ACEF7E02}" srcOrd="0" destOrd="0" presId="urn:microsoft.com/office/officeart/2005/8/layout/vList2"/>
    <dgm:cxn modelId="{F5462D7E-7A2C-4D32-8BB4-AC7F3F276358}" srcId="{F8A69A0D-4B24-4778-AA2D-B91788BCD514}" destId="{EA24CB5A-0D0A-45CF-A8D4-7B24AD90F534}" srcOrd="0" destOrd="0" parTransId="{9522912B-DE0B-466C-9F34-FF299F0FB34C}" sibTransId="{93122632-C1DE-4F19-B7E8-F5BD7AC0DDD3}"/>
    <dgm:cxn modelId="{7A00D36D-1BBA-48F2-A9FF-DBD24A0183CA}" type="presParOf" srcId="{AFD28FBF-842C-4998-BD6B-F6E7ACEF7E02}" destId="{93AAE743-90EF-45BE-A078-3BF50C47F2B7}" srcOrd="0" destOrd="0" presId="urn:microsoft.com/office/officeart/2005/8/layout/vList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67DA3F8E-FA87-45CE-BB63-EAFF97DF7375}" type="doc">
      <dgm:prSet loTypeId="urn:microsoft.com/office/officeart/2005/8/layout/lProcess2" loCatId="relationship" qsTypeId="urn:microsoft.com/office/officeart/2005/8/quickstyle/3d3" qsCatId="3D" csTypeId="urn:microsoft.com/office/officeart/2005/8/colors/accent1_2" csCatId="accent1" phldr="1"/>
      <dgm:spPr/>
      <dgm:t>
        <a:bodyPr/>
        <a:lstStyle/>
        <a:p>
          <a:endParaRPr lang="es-CO"/>
        </a:p>
      </dgm:t>
    </dgm:pt>
    <dgm:pt modelId="{9B2F8839-1144-4E5A-875A-D70FE3D41249}">
      <dgm:prSet phldrT="[Texto]"/>
      <dgm:spPr>
        <a:xfrm>
          <a:off x="0" y="0"/>
          <a:ext cx="1192649" cy="2449002"/>
        </a:xfrm>
      </dgm:spPr>
      <dgm:t>
        <a:bodyPr/>
        <a:lstStyle/>
        <a:p>
          <a:r>
            <a:rPr lang="es-CO" b="1" i="0" baseline="0">
              <a:latin typeface="Calibri"/>
              <a:ea typeface="+mn-ea"/>
              <a:cs typeface="+mn-cs"/>
            </a:rPr>
            <a:t>INDICADOR</a:t>
          </a:r>
        </a:p>
      </dgm:t>
    </dgm:pt>
    <dgm:pt modelId="{08456C63-97C1-454D-876D-E31F4E09E058}" type="parTrans" cxnId="{7BA9F6D2-DFD3-49D3-B824-E709A5A734D8}">
      <dgm:prSet/>
      <dgm:spPr/>
      <dgm:t>
        <a:bodyPr/>
        <a:lstStyle/>
        <a:p>
          <a:endParaRPr lang="es-CO"/>
        </a:p>
      </dgm:t>
    </dgm:pt>
    <dgm:pt modelId="{CF3DC89E-44A8-4F60-9844-5F9F55481681}" type="sibTrans" cxnId="{7BA9F6D2-DFD3-49D3-B824-E709A5A734D8}">
      <dgm:prSet/>
      <dgm:spPr/>
      <dgm:t>
        <a:bodyPr/>
        <a:lstStyle/>
        <a:p>
          <a:endParaRPr lang="es-CO"/>
        </a:p>
      </dgm:t>
    </dgm:pt>
    <dgm:pt modelId="{BA81F39D-5046-4F63-9D01-398F9D719025}">
      <dgm:prSet phldrT="[Texto]" custT="1"/>
      <dgm:spPr>
        <a:xfrm>
          <a:off x="119456" y="734700"/>
          <a:ext cx="954119" cy="1591851"/>
        </a:xfrm>
      </dgm:spPr>
      <dgm:t>
        <a:bodyPr/>
        <a:lstStyle/>
        <a:p>
          <a:r>
            <a:rPr lang="es-CO" sz="1100" b="1" i="0" baseline="0">
              <a:solidFill>
                <a:sysClr val="windowText" lastClr="000000"/>
              </a:solidFill>
              <a:latin typeface="Calibri"/>
              <a:ea typeface="+mn-ea"/>
              <a:cs typeface="+mn-cs"/>
            </a:rPr>
            <a:t>PCA INDICADOR SELECCIÓN ABREVIADA SUBASTA INVERSA IBAGUÉ</a:t>
          </a:r>
        </a:p>
      </dgm:t>
    </dgm:pt>
    <dgm:pt modelId="{BFB3491F-0FD0-4B4C-BE35-16171E415B30}" type="parTrans" cxnId="{AF37C735-FF22-41C5-AEBC-D55FC12AD39E}">
      <dgm:prSet/>
      <dgm:spPr/>
      <dgm:t>
        <a:bodyPr/>
        <a:lstStyle/>
        <a:p>
          <a:endParaRPr lang="es-CO"/>
        </a:p>
      </dgm:t>
    </dgm:pt>
    <dgm:pt modelId="{D018ACF9-5CD5-4F4F-9A8D-679B0801570F}" type="sibTrans" cxnId="{AF37C735-FF22-41C5-AEBC-D55FC12AD39E}">
      <dgm:prSet/>
      <dgm:spPr/>
      <dgm:t>
        <a:bodyPr/>
        <a:lstStyle/>
        <a:p>
          <a:endParaRPr lang="es-CO"/>
        </a:p>
      </dgm:t>
    </dgm:pt>
    <dgm:pt modelId="{AC7EC832-CF3E-428B-9E14-67E5A79016AB}">
      <dgm:prSet phldrT="[Texto]"/>
      <dgm:spPr>
        <a:xfrm>
          <a:off x="1282289" y="0"/>
          <a:ext cx="1192649" cy="2449002"/>
        </a:xfrm>
      </dgm:spPr>
      <dgm:t>
        <a:bodyPr/>
        <a:lstStyle/>
        <a:p>
          <a:r>
            <a:rPr lang="es-CO" b="1" i="0" baseline="0">
              <a:latin typeface="Calibri"/>
              <a:ea typeface="+mn-ea"/>
              <a:cs typeface="+mn-cs"/>
            </a:rPr>
            <a:t>RESULTADO</a:t>
          </a:r>
        </a:p>
      </dgm:t>
    </dgm:pt>
    <dgm:pt modelId="{305B6960-7B27-4D08-B51D-DA70BB9C10C2}" type="parTrans" cxnId="{83F70385-8AFC-431D-B644-41DB8AB926C1}">
      <dgm:prSet/>
      <dgm:spPr/>
      <dgm:t>
        <a:bodyPr/>
        <a:lstStyle/>
        <a:p>
          <a:endParaRPr lang="es-CO"/>
        </a:p>
      </dgm:t>
    </dgm:pt>
    <dgm:pt modelId="{79DE78B1-5A27-475D-93EA-9C90B49166DF}" type="sibTrans" cxnId="{83F70385-8AFC-431D-B644-41DB8AB926C1}">
      <dgm:prSet/>
      <dgm:spPr/>
      <dgm:t>
        <a:bodyPr/>
        <a:lstStyle/>
        <a:p>
          <a:endParaRPr lang="es-CO"/>
        </a:p>
      </dgm:t>
    </dgm:pt>
    <dgm:pt modelId="{C1837210-C7B4-450E-B54F-3B071B5EA48D}">
      <dgm:prSet phldrT="[Texto]" custT="1"/>
      <dgm:spPr>
        <a:xfrm>
          <a:off x="1401554" y="734760"/>
          <a:ext cx="954119" cy="356767"/>
        </a:xfrm>
      </dgm:spPr>
      <dgm:t>
        <a:bodyPr/>
        <a:lstStyle/>
        <a:p>
          <a:pPr algn="ctr"/>
          <a:r>
            <a:rPr lang="es-CO" sz="800" baseline="0">
              <a:solidFill>
                <a:sysClr val="windowText" lastClr="000000"/>
              </a:solidFill>
              <a:latin typeface="Calibri"/>
              <a:ea typeface="+mn-ea"/>
              <a:cs typeface="+mn-cs"/>
            </a:rPr>
            <a:t>PRIMER </a:t>
          </a:r>
          <a:r>
            <a:rPr lang="es-CO" sz="800">
              <a:solidFill>
                <a:sysClr val="windowText" lastClr="000000"/>
              </a:solidFill>
              <a:latin typeface="Calibri"/>
              <a:ea typeface="+mn-ea"/>
              <a:cs typeface="+mn-cs"/>
            </a:rPr>
            <a:t>TRIMESTRE</a:t>
          </a:r>
          <a:r>
            <a:rPr lang="es-CO" sz="1000">
              <a:solidFill>
                <a:sysClr val="windowText" lastClr="000000"/>
              </a:solidFill>
              <a:latin typeface="Calibri"/>
              <a:ea typeface="+mn-ea"/>
              <a:cs typeface="+mn-cs"/>
            </a:rPr>
            <a:t> 100</a:t>
          </a:r>
          <a:r>
            <a:rPr lang="es-CO" sz="1000" baseline="0">
              <a:solidFill>
                <a:sysClr val="windowText" lastClr="000000"/>
              </a:solidFill>
              <a:latin typeface="Calibri"/>
              <a:ea typeface="+mn-ea"/>
              <a:cs typeface="+mn-cs"/>
            </a:rPr>
            <a:t>%</a:t>
          </a:r>
        </a:p>
      </dgm:t>
    </dgm:pt>
    <dgm:pt modelId="{89DF272B-5899-4DAB-AA32-49CAF0F4D5AB}" type="parTrans" cxnId="{BC4EBE0F-C04D-42AE-9265-333CB9A52BB2}">
      <dgm:prSet/>
      <dgm:spPr/>
      <dgm:t>
        <a:bodyPr/>
        <a:lstStyle/>
        <a:p>
          <a:endParaRPr lang="es-CO"/>
        </a:p>
      </dgm:t>
    </dgm:pt>
    <dgm:pt modelId="{8C832FAA-215B-43FC-87A0-B7003A877CA3}" type="sibTrans" cxnId="{BC4EBE0F-C04D-42AE-9265-333CB9A52BB2}">
      <dgm:prSet/>
      <dgm:spPr/>
      <dgm:t>
        <a:bodyPr/>
        <a:lstStyle/>
        <a:p>
          <a:endParaRPr lang="es-CO"/>
        </a:p>
      </dgm:t>
    </dgm:pt>
    <dgm:pt modelId="{3847A7C7-F03E-46A0-A5F4-E9AD3E2FDE0E}">
      <dgm:prSet phldrT="[Texto]"/>
      <dgm:spPr>
        <a:xfrm>
          <a:off x="2564386" y="0"/>
          <a:ext cx="1273963" cy="2449002"/>
        </a:xfrm>
      </dgm:spPr>
      <dgm:t>
        <a:bodyPr/>
        <a:lstStyle/>
        <a:p>
          <a:r>
            <a:rPr lang="es-CO" b="1" i="0" baseline="0">
              <a:latin typeface="Calibri"/>
              <a:ea typeface="+mn-ea"/>
              <a:cs typeface="+mn-cs"/>
            </a:rPr>
            <a:t>CUMPLIMIENTO</a:t>
          </a:r>
        </a:p>
      </dgm:t>
    </dgm:pt>
    <dgm:pt modelId="{CB1A13A1-C01D-434A-816F-CE6CD2209088}" type="parTrans" cxnId="{25FF73A7-D96E-431E-921B-C221DE273F1F}">
      <dgm:prSet/>
      <dgm:spPr/>
      <dgm:t>
        <a:bodyPr/>
        <a:lstStyle/>
        <a:p>
          <a:endParaRPr lang="es-CO"/>
        </a:p>
      </dgm:t>
    </dgm:pt>
    <dgm:pt modelId="{1FCE646A-1A46-4958-B701-DCA6C7E0035E}" type="sibTrans" cxnId="{25FF73A7-D96E-431E-921B-C221DE273F1F}">
      <dgm:prSet/>
      <dgm:spPr/>
      <dgm:t>
        <a:bodyPr/>
        <a:lstStyle/>
        <a:p>
          <a:endParaRPr lang="es-CO"/>
        </a:p>
      </dgm:t>
    </dgm:pt>
    <dgm:pt modelId="{79D36EA8-9AE2-4876-8D4B-CF4D2FED7031}">
      <dgm:prSet phldrT="[Texto]" custT="1"/>
      <dgm:spPr>
        <a:xfrm>
          <a:off x="2724309" y="734700"/>
          <a:ext cx="954119" cy="1591851"/>
        </a:xfrm>
      </dgm:spPr>
      <dgm:t>
        <a:bodyPr/>
        <a:lstStyle/>
        <a:p>
          <a:r>
            <a:rPr lang="es-CO" sz="1400" baseline="0">
              <a:solidFill>
                <a:sysClr val="windowText" lastClr="000000"/>
              </a:solidFill>
              <a:latin typeface="Calibri"/>
              <a:ea typeface="+mn-ea"/>
              <a:cs typeface="+mn-cs"/>
            </a:rPr>
            <a:t>SI</a:t>
          </a:r>
        </a:p>
      </dgm:t>
    </dgm:pt>
    <dgm:pt modelId="{68687178-AA9E-4F08-9CB2-283847F15B5B}" type="parTrans" cxnId="{DCA39BB9-21A2-43F6-9301-DFE5519D441F}">
      <dgm:prSet/>
      <dgm:spPr/>
      <dgm:t>
        <a:bodyPr/>
        <a:lstStyle/>
        <a:p>
          <a:endParaRPr lang="es-CO"/>
        </a:p>
      </dgm:t>
    </dgm:pt>
    <dgm:pt modelId="{94D7C27B-EA28-4930-9FF1-C9428F07DCA6}" type="sibTrans" cxnId="{DCA39BB9-21A2-43F6-9301-DFE5519D441F}">
      <dgm:prSet/>
      <dgm:spPr/>
      <dgm:t>
        <a:bodyPr/>
        <a:lstStyle/>
        <a:p>
          <a:endParaRPr lang="es-CO"/>
        </a:p>
      </dgm:t>
    </dgm:pt>
    <dgm:pt modelId="{DC0AEF8E-8DAA-4EEF-8C8F-B9479C8FC1A0}">
      <dgm:prSet phldrT="[Texto]" custT="1"/>
      <dgm:spPr>
        <a:xfrm>
          <a:off x="1401554" y="1146415"/>
          <a:ext cx="954119" cy="356767"/>
        </a:xfrm>
      </dgm:spPr>
      <dgm:t>
        <a:bodyPr/>
        <a:lstStyle/>
        <a:p>
          <a:r>
            <a:rPr lang="es-CO" sz="800">
              <a:solidFill>
                <a:sysClr val="windowText" lastClr="000000"/>
              </a:solidFill>
              <a:latin typeface="Calibri"/>
              <a:ea typeface="+mn-ea"/>
              <a:cs typeface="+mn-cs"/>
            </a:rPr>
            <a:t>SEGUNDO TRIMESTRE  </a:t>
          </a:r>
          <a:r>
            <a:rPr lang="es-CO" sz="1000" baseline="0">
              <a:solidFill>
                <a:sysClr val="windowText" lastClr="000000"/>
              </a:solidFill>
              <a:latin typeface="Calibri"/>
              <a:ea typeface="+mn-ea"/>
              <a:cs typeface="+mn-cs"/>
            </a:rPr>
            <a:t>100%</a:t>
          </a:r>
        </a:p>
      </dgm:t>
    </dgm:pt>
    <dgm:pt modelId="{E4B73CB8-19BB-4944-B924-EDAB1EB768A8}" type="parTrans" cxnId="{104988CD-62A0-4BB8-A2C3-48724C937E14}">
      <dgm:prSet/>
      <dgm:spPr/>
      <dgm:t>
        <a:bodyPr/>
        <a:lstStyle/>
        <a:p>
          <a:endParaRPr lang="es-CO"/>
        </a:p>
      </dgm:t>
    </dgm:pt>
    <dgm:pt modelId="{9FCA5511-0E9B-4690-81CB-1505919F9F36}" type="sibTrans" cxnId="{104988CD-62A0-4BB8-A2C3-48724C937E14}">
      <dgm:prSet/>
      <dgm:spPr/>
      <dgm:t>
        <a:bodyPr/>
        <a:lstStyle/>
        <a:p>
          <a:endParaRPr lang="es-CO"/>
        </a:p>
      </dgm:t>
    </dgm:pt>
    <dgm:pt modelId="{FD94E415-0137-4367-BBEF-305ED8A6443D}">
      <dgm:prSet phldrT="[Texto]" custT="1"/>
      <dgm:spPr>
        <a:xfrm>
          <a:off x="1401554" y="1558069"/>
          <a:ext cx="954119" cy="356767"/>
        </a:xfrm>
      </dgm:spPr>
      <dgm:t>
        <a:bodyPr/>
        <a:lstStyle/>
        <a:p>
          <a:r>
            <a:rPr lang="es-CO" sz="800">
              <a:solidFill>
                <a:sysClr val="windowText" lastClr="000000"/>
              </a:solidFill>
              <a:latin typeface="Calibri"/>
              <a:ea typeface="+mn-ea"/>
              <a:cs typeface="+mn-cs"/>
            </a:rPr>
            <a:t>TERCER TRIMESTRE </a:t>
          </a:r>
          <a:r>
            <a:rPr lang="es-CO" sz="1000" baseline="0">
              <a:solidFill>
                <a:sysClr val="windowText" lastClr="000000"/>
              </a:solidFill>
              <a:latin typeface="Calibri"/>
              <a:ea typeface="+mn-ea"/>
              <a:cs typeface="+mn-cs"/>
            </a:rPr>
            <a:t>100%</a:t>
          </a:r>
        </a:p>
      </dgm:t>
    </dgm:pt>
    <dgm:pt modelId="{56A91733-1B8D-4619-ADF7-321ED87A6888}" type="parTrans" cxnId="{31A3DBDC-B297-4127-BE79-B327B1391386}">
      <dgm:prSet/>
      <dgm:spPr/>
      <dgm:t>
        <a:bodyPr/>
        <a:lstStyle/>
        <a:p>
          <a:endParaRPr lang="es-CO"/>
        </a:p>
      </dgm:t>
    </dgm:pt>
    <dgm:pt modelId="{DB7841DF-D0A4-4DAC-AC5B-C2CC75B3EA35}" type="sibTrans" cxnId="{31A3DBDC-B297-4127-BE79-B327B1391386}">
      <dgm:prSet/>
      <dgm:spPr/>
      <dgm:t>
        <a:bodyPr/>
        <a:lstStyle/>
        <a:p>
          <a:endParaRPr lang="es-CO"/>
        </a:p>
      </dgm:t>
    </dgm:pt>
    <dgm:pt modelId="{4C119B12-6C95-49EE-8150-526AEDED856C}">
      <dgm:prSet phldrT="[Texto]" custT="1"/>
      <dgm:spPr>
        <a:xfrm>
          <a:off x="1401554" y="1969724"/>
          <a:ext cx="954119" cy="356767"/>
        </a:xfrm>
      </dgm:spPr>
      <dgm:t>
        <a:bodyPr/>
        <a:lstStyle/>
        <a:p>
          <a:r>
            <a:rPr lang="es-CO" sz="800">
              <a:solidFill>
                <a:sysClr val="windowText" lastClr="000000"/>
              </a:solidFill>
              <a:latin typeface="Calibri"/>
              <a:ea typeface="+mn-ea"/>
              <a:cs typeface="+mn-cs"/>
            </a:rPr>
            <a:t>CUARTO TRIMESTRE </a:t>
          </a:r>
          <a:r>
            <a:rPr lang="es-CO" sz="1000" baseline="0">
              <a:solidFill>
                <a:sysClr val="windowText" lastClr="000000"/>
              </a:solidFill>
              <a:latin typeface="Calibri"/>
              <a:ea typeface="+mn-ea"/>
              <a:cs typeface="+mn-cs"/>
            </a:rPr>
            <a:t>100%</a:t>
          </a:r>
        </a:p>
      </dgm:t>
    </dgm:pt>
    <dgm:pt modelId="{153E91A1-3C80-4080-AB18-AED0907A32BA}" type="parTrans" cxnId="{57599C2B-77C2-4B13-B025-246C4E0F0402}">
      <dgm:prSet/>
      <dgm:spPr/>
      <dgm:t>
        <a:bodyPr/>
        <a:lstStyle/>
        <a:p>
          <a:endParaRPr lang="es-CO"/>
        </a:p>
      </dgm:t>
    </dgm:pt>
    <dgm:pt modelId="{9FC96EF1-D9AC-4FB7-B0EB-9432624F2593}" type="sibTrans" cxnId="{57599C2B-77C2-4B13-B025-246C4E0F0402}">
      <dgm:prSet/>
      <dgm:spPr/>
      <dgm:t>
        <a:bodyPr/>
        <a:lstStyle/>
        <a:p>
          <a:endParaRPr lang="es-CO"/>
        </a:p>
      </dgm:t>
    </dgm:pt>
    <dgm:pt modelId="{DC0199B6-379C-4C20-A32D-033C11B4D160}">
      <dgm:prSet phldrT="[Texto]" custT="1"/>
      <dgm:spPr>
        <a:xfrm>
          <a:off x="3927799" y="0"/>
          <a:ext cx="1192649" cy="2449002"/>
        </a:xfrm>
      </dgm:spPr>
      <dgm:t>
        <a:bodyPr/>
        <a:lstStyle/>
        <a:p>
          <a:r>
            <a:rPr lang="es-CO" sz="1200" b="1" i="0" baseline="0">
              <a:latin typeface="Calibri"/>
              <a:ea typeface="+mn-ea"/>
              <a:cs typeface="+mn-cs"/>
            </a:rPr>
            <a:t>ACCIÓN</a:t>
          </a:r>
        </a:p>
      </dgm:t>
    </dgm:pt>
    <dgm:pt modelId="{79F500CB-B5FF-436A-804E-4475070F3E76}" type="parTrans" cxnId="{B19C4012-F767-43BA-97DA-270F4121A95D}">
      <dgm:prSet/>
      <dgm:spPr/>
      <dgm:t>
        <a:bodyPr/>
        <a:lstStyle/>
        <a:p>
          <a:endParaRPr lang="es-CO"/>
        </a:p>
      </dgm:t>
    </dgm:pt>
    <dgm:pt modelId="{FE0971C3-0EC1-4D46-A492-94AC527E55B9}" type="sibTrans" cxnId="{B19C4012-F767-43BA-97DA-270F4121A95D}">
      <dgm:prSet/>
      <dgm:spPr/>
      <dgm:t>
        <a:bodyPr/>
        <a:lstStyle/>
        <a:p>
          <a:endParaRPr lang="es-CO"/>
        </a:p>
      </dgm:t>
    </dgm:pt>
    <dgm:pt modelId="{3E14D05E-4F01-4922-B688-0CFB6C369D3F}">
      <dgm:prSet phldrT="[Texto]" custT="1"/>
      <dgm:spPr>
        <a:xfrm>
          <a:off x="4054878" y="773748"/>
          <a:ext cx="954119" cy="1591851"/>
        </a:xfrm>
      </dgm:spPr>
      <dgm:t>
        <a:bodyPr/>
        <a:lstStyle/>
        <a:p>
          <a:r>
            <a:rPr lang="es-CO" sz="1400" baseline="0">
              <a:solidFill>
                <a:sysClr val="windowText" lastClr="000000"/>
              </a:solidFill>
              <a:latin typeface="Calibri"/>
              <a:ea typeface="+mn-ea"/>
              <a:cs typeface="+mn-cs"/>
            </a:rPr>
            <a:t>NO REQUIERE</a:t>
          </a:r>
        </a:p>
      </dgm:t>
    </dgm:pt>
    <dgm:pt modelId="{B13DC380-345B-42B0-8988-048B576D9DC4}" type="parTrans" cxnId="{25B3FAAD-45E3-457D-9C56-A613EA0AEF15}">
      <dgm:prSet/>
      <dgm:spPr/>
      <dgm:t>
        <a:bodyPr/>
        <a:lstStyle/>
        <a:p>
          <a:endParaRPr lang="es-CO"/>
        </a:p>
      </dgm:t>
    </dgm:pt>
    <dgm:pt modelId="{3A67269D-087B-42A6-A77C-6070189BE3CC}" type="sibTrans" cxnId="{25B3FAAD-45E3-457D-9C56-A613EA0AEF15}">
      <dgm:prSet/>
      <dgm:spPr/>
      <dgm:t>
        <a:bodyPr/>
        <a:lstStyle/>
        <a:p>
          <a:endParaRPr lang="es-CO"/>
        </a:p>
      </dgm:t>
    </dgm:pt>
    <dgm:pt modelId="{8333F269-1776-4220-AC93-3E977FD0C3C1}" type="pres">
      <dgm:prSet presAssocID="{67DA3F8E-FA87-45CE-BB63-EAFF97DF7375}" presName="theList" presStyleCnt="0">
        <dgm:presLayoutVars>
          <dgm:dir/>
          <dgm:animLvl val="lvl"/>
          <dgm:resizeHandles val="exact"/>
        </dgm:presLayoutVars>
      </dgm:prSet>
      <dgm:spPr/>
      <dgm:t>
        <a:bodyPr/>
        <a:lstStyle/>
        <a:p>
          <a:endParaRPr lang="es-CO"/>
        </a:p>
      </dgm:t>
    </dgm:pt>
    <dgm:pt modelId="{D8B594C4-2D60-4F06-B02D-680929CDF890}" type="pres">
      <dgm:prSet presAssocID="{9B2F8839-1144-4E5A-875A-D70FE3D41249}" presName="compNode" presStyleCnt="0"/>
      <dgm:spPr/>
      <dgm:t>
        <a:bodyPr/>
        <a:lstStyle/>
        <a:p>
          <a:endParaRPr lang="es-CO"/>
        </a:p>
      </dgm:t>
    </dgm:pt>
    <dgm:pt modelId="{CFE420C7-FA0B-4C79-A2FC-09B5628BC98C}" type="pres">
      <dgm:prSet presAssocID="{9B2F8839-1144-4E5A-875A-D70FE3D41249}" presName="aNode" presStyleLbl="bgShp" presStyleIdx="0" presStyleCnt="4" custLinFactNeighborX="-683"/>
      <dgm:spPr>
        <a:prstGeom prst="roundRect">
          <a:avLst>
            <a:gd name="adj" fmla="val 10000"/>
          </a:avLst>
        </a:prstGeom>
      </dgm:spPr>
      <dgm:t>
        <a:bodyPr/>
        <a:lstStyle/>
        <a:p>
          <a:endParaRPr lang="es-CO"/>
        </a:p>
      </dgm:t>
    </dgm:pt>
    <dgm:pt modelId="{D0EBF133-49E6-44C2-BF5C-A18C3F17C962}" type="pres">
      <dgm:prSet presAssocID="{9B2F8839-1144-4E5A-875A-D70FE3D41249}" presName="textNode" presStyleLbl="bgShp" presStyleIdx="0" presStyleCnt="4"/>
      <dgm:spPr/>
      <dgm:t>
        <a:bodyPr/>
        <a:lstStyle/>
        <a:p>
          <a:endParaRPr lang="es-CO"/>
        </a:p>
      </dgm:t>
    </dgm:pt>
    <dgm:pt modelId="{7CB5E3FB-3D8C-4B17-867C-B7CEEBD1F873}" type="pres">
      <dgm:prSet presAssocID="{9B2F8839-1144-4E5A-875A-D70FE3D41249}" presName="compChildNode" presStyleCnt="0"/>
      <dgm:spPr/>
      <dgm:t>
        <a:bodyPr/>
        <a:lstStyle/>
        <a:p>
          <a:endParaRPr lang="es-CO"/>
        </a:p>
      </dgm:t>
    </dgm:pt>
    <dgm:pt modelId="{9911A406-0C8C-48B1-B9AD-FF8475B7AC23}" type="pres">
      <dgm:prSet presAssocID="{9B2F8839-1144-4E5A-875A-D70FE3D41249}" presName="theInnerList" presStyleCnt="0"/>
      <dgm:spPr/>
      <dgm:t>
        <a:bodyPr/>
        <a:lstStyle/>
        <a:p>
          <a:endParaRPr lang="es-CO"/>
        </a:p>
      </dgm:t>
    </dgm:pt>
    <dgm:pt modelId="{30B67DD6-7D3C-4095-9B4F-B8852EB89702}" type="pres">
      <dgm:prSet presAssocID="{BA81F39D-5046-4F63-9D01-398F9D719025}" presName="childNode" presStyleLbl="node1" presStyleIdx="0" presStyleCnt="7" custScaleX="109877">
        <dgm:presLayoutVars>
          <dgm:bulletEnabled val="1"/>
        </dgm:presLayoutVars>
      </dgm:prSet>
      <dgm:spPr>
        <a:prstGeom prst="roundRect">
          <a:avLst>
            <a:gd name="adj" fmla="val 10000"/>
          </a:avLst>
        </a:prstGeom>
      </dgm:spPr>
      <dgm:t>
        <a:bodyPr/>
        <a:lstStyle/>
        <a:p>
          <a:endParaRPr lang="es-CO"/>
        </a:p>
      </dgm:t>
    </dgm:pt>
    <dgm:pt modelId="{CC69480D-D5A6-4843-B2E3-7018429785C0}" type="pres">
      <dgm:prSet presAssocID="{9B2F8839-1144-4E5A-875A-D70FE3D41249}" presName="aSpace" presStyleCnt="0"/>
      <dgm:spPr/>
      <dgm:t>
        <a:bodyPr/>
        <a:lstStyle/>
        <a:p>
          <a:endParaRPr lang="es-CO"/>
        </a:p>
      </dgm:t>
    </dgm:pt>
    <dgm:pt modelId="{15B1F2EE-A95D-4A62-8064-14FBC834BCF8}" type="pres">
      <dgm:prSet presAssocID="{AC7EC832-CF3E-428B-9E14-67E5A79016AB}" presName="compNode" presStyleCnt="0"/>
      <dgm:spPr/>
      <dgm:t>
        <a:bodyPr/>
        <a:lstStyle/>
        <a:p>
          <a:endParaRPr lang="es-CO"/>
        </a:p>
      </dgm:t>
    </dgm:pt>
    <dgm:pt modelId="{EA90A591-819D-43D8-B7E8-54C24D43B501}" type="pres">
      <dgm:prSet presAssocID="{AC7EC832-CF3E-428B-9E14-67E5A79016AB}" presName="aNode" presStyleLbl="bgShp" presStyleIdx="1" presStyleCnt="4"/>
      <dgm:spPr>
        <a:prstGeom prst="roundRect">
          <a:avLst>
            <a:gd name="adj" fmla="val 10000"/>
          </a:avLst>
        </a:prstGeom>
      </dgm:spPr>
      <dgm:t>
        <a:bodyPr/>
        <a:lstStyle/>
        <a:p>
          <a:endParaRPr lang="es-CO"/>
        </a:p>
      </dgm:t>
    </dgm:pt>
    <dgm:pt modelId="{F56D1F6F-29EB-440E-9E2A-5973EFACDB04}" type="pres">
      <dgm:prSet presAssocID="{AC7EC832-CF3E-428B-9E14-67E5A79016AB}" presName="textNode" presStyleLbl="bgShp" presStyleIdx="1" presStyleCnt="4"/>
      <dgm:spPr/>
      <dgm:t>
        <a:bodyPr/>
        <a:lstStyle/>
        <a:p>
          <a:endParaRPr lang="es-CO"/>
        </a:p>
      </dgm:t>
    </dgm:pt>
    <dgm:pt modelId="{9C65C331-E008-4A60-B895-A0E5314A8383}" type="pres">
      <dgm:prSet presAssocID="{AC7EC832-CF3E-428B-9E14-67E5A79016AB}" presName="compChildNode" presStyleCnt="0"/>
      <dgm:spPr/>
      <dgm:t>
        <a:bodyPr/>
        <a:lstStyle/>
        <a:p>
          <a:endParaRPr lang="es-CO"/>
        </a:p>
      </dgm:t>
    </dgm:pt>
    <dgm:pt modelId="{5BC4D5AC-39E7-48E7-8139-3CD9317FE96D}" type="pres">
      <dgm:prSet presAssocID="{AC7EC832-CF3E-428B-9E14-67E5A79016AB}" presName="theInnerList" presStyleCnt="0"/>
      <dgm:spPr/>
      <dgm:t>
        <a:bodyPr/>
        <a:lstStyle/>
        <a:p>
          <a:endParaRPr lang="es-CO"/>
        </a:p>
      </dgm:t>
    </dgm:pt>
    <dgm:pt modelId="{EB9C5BCB-FD26-48E4-9EAE-50307E271C06}" type="pres">
      <dgm:prSet presAssocID="{C1837210-C7B4-450E-B54F-3B071B5EA48D}" presName="childNode" presStyleLbl="node1" presStyleIdx="1" presStyleCnt="7">
        <dgm:presLayoutVars>
          <dgm:bulletEnabled val="1"/>
        </dgm:presLayoutVars>
      </dgm:prSet>
      <dgm:spPr>
        <a:prstGeom prst="roundRect">
          <a:avLst>
            <a:gd name="adj" fmla="val 10000"/>
          </a:avLst>
        </a:prstGeom>
      </dgm:spPr>
      <dgm:t>
        <a:bodyPr/>
        <a:lstStyle/>
        <a:p>
          <a:endParaRPr lang="es-CO"/>
        </a:p>
      </dgm:t>
    </dgm:pt>
    <dgm:pt modelId="{6C6AC85F-1C79-46A8-9686-41AC4AA68207}" type="pres">
      <dgm:prSet presAssocID="{C1837210-C7B4-450E-B54F-3B071B5EA48D}" presName="aSpace2" presStyleCnt="0"/>
      <dgm:spPr/>
      <dgm:t>
        <a:bodyPr/>
        <a:lstStyle/>
        <a:p>
          <a:endParaRPr lang="es-CO"/>
        </a:p>
      </dgm:t>
    </dgm:pt>
    <dgm:pt modelId="{885C5BCA-C546-4CBF-860C-4FF0813BEE6E}" type="pres">
      <dgm:prSet presAssocID="{DC0AEF8E-8DAA-4EEF-8C8F-B9479C8FC1A0}" presName="childNode" presStyleLbl="node1" presStyleIdx="2" presStyleCnt="7">
        <dgm:presLayoutVars>
          <dgm:bulletEnabled val="1"/>
        </dgm:presLayoutVars>
      </dgm:prSet>
      <dgm:spPr>
        <a:prstGeom prst="roundRect">
          <a:avLst>
            <a:gd name="adj" fmla="val 10000"/>
          </a:avLst>
        </a:prstGeom>
      </dgm:spPr>
      <dgm:t>
        <a:bodyPr/>
        <a:lstStyle/>
        <a:p>
          <a:endParaRPr lang="es-CO"/>
        </a:p>
      </dgm:t>
    </dgm:pt>
    <dgm:pt modelId="{43BF0408-B4D3-491C-B264-41D26636E7A6}" type="pres">
      <dgm:prSet presAssocID="{DC0AEF8E-8DAA-4EEF-8C8F-B9479C8FC1A0}" presName="aSpace2" presStyleCnt="0"/>
      <dgm:spPr/>
      <dgm:t>
        <a:bodyPr/>
        <a:lstStyle/>
        <a:p>
          <a:endParaRPr lang="es-CO"/>
        </a:p>
      </dgm:t>
    </dgm:pt>
    <dgm:pt modelId="{29830E25-AA21-4562-92D7-DBC60254D468}" type="pres">
      <dgm:prSet presAssocID="{FD94E415-0137-4367-BBEF-305ED8A6443D}" presName="childNode" presStyleLbl="node1" presStyleIdx="3" presStyleCnt="7">
        <dgm:presLayoutVars>
          <dgm:bulletEnabled val="1"/>
        </dgm:presLayoutVars>
      </dgm:prSet>
      <dgm:spPr>
        <a:prstGeom prst="roundRect">
          <a:avLst>
            <a:gd name="adj" fmla="val 10000"/>
          </a:avLst>
        </a:prstGeom>
      </dgm:spPr>
      <dgm:t>
        <a:bodyPr/>
        <a:lstStyle/>
        <a:p>
          <a:endParaRPr lang="es-CO"/>
        </a:p>
      </dgm:t>
    </dgm:pt>
    <dgm:pt modelId="{076301FB-EC1C-4C97-8DF1-515866E0B62F}" type="pres">
      <dgm:prSet presAssocID="{FD94E415-0137-4367-BBEF-305ED8A6443D}" presName="aSpace2" presStyleCnt="0"/>
      <dgm:spPr/>
      <dgm:t>
        <a:bodyPr/>
        <a:lstStyle/>
        <a:p>
          <a:endParaRPr lang="es-CO"/>
        </a:p>
      </dgm:t>
    </dgm:pt>
    <dgm:pt modelId="{559C63C1-DE08-4FA5-9B73-C9C87D105834}" type="pres">
      <dgm:prSet presAssocID="{4C119B12-6C95-49EE-8150-526AEDED856C}" presName="childNode" presStyleLbl="node1" presStyleIdx="4" presStyleCnt="7">
        <dgm:presLayoutVars>
          <dgm:bulletEnabled val="1"/>
        </dgm:presLayoutVars>
      </dgm:prSet>
      <dgm:spPr>
        <a:prstGeom prst="roundRect">
          <a:avLst>
            <a:gd name="adj" fmla="val 10000"/>
          </a:avLst>
        </a:prstGeom>
      </dgm:spPr>
      <dgm:t>
        <a:bodyPr/>
        <a:lstStyle/>
        <a:p>
          <a:endParaRPr lang="es-CO"/>
        </a:p>
      </dgm:t>
    </dgm:pt>
    <dgm:pt modelId="{14BC5764-AF63-4411-91F6-5885339CCA0D}" type="pres">
      <dgm:prSet presAssocID="{AC7EC832-CF3E-428B-9E14-67E5A79016AB}" presName="aSpace" presStyleCnt="0"/>
      <dgm:spPr/>
      <dgm:t>
        <a:bodyPr/>
        <a:lstStyle/>
        <a:p>
          <a:endParaRPr lang="es-CO"/>
        </a:p>
      </dgm:t>
    </dgm:pt>
    <dgm:pt modelId="{1A10702B-1CFE-4775-A7E4-FDBDCA4094F5}" type="pres">
      <dgm:prSet presAssocID="{3847A7C7-F03E-46A0-A5F4-E9AD3E2FDE0E}" presName="compNode" presStyleCnt="0"/>
      <dgm:spPr/>
      <dgm:t>
        <a:bodyPr/>
        <a:lstStyle/>
        <a:p>
          <a:endParaRPr lang="es-CO"/>
        </a:p>
      </dgm:t>
    </dgm:pt>
    <dgm:pt modelId="{07DF538C-3D96-4A4E-9C05-AA9BB00CA317}" type="pres">
      <dgm:prSet presAssocID="{3847A7C7-F03E-46A0-A5F4-E9AD3E2FDE0E}" presName="aNode" presStyleLbl="bgShp" presStyleIdx="2" presStyleCnt="4" custScaleX="106818"/>
      <dgm:spPr>
        <a:prstGeom prst="roundRect">
          <a:avLst>
            <a:gd name="adj" fmla="val 10000"/>
          </a:avLst>
        </a:prstGeom>
      </dgm:spPr>
      <dgm:t>
        <a:bodyPr/>
        <a:lstStyle/>
        <a:p>
          <a:endParaRPr lang="es-CO"/>
        </a:p>
      </dgm:t>
    </dgm:pt>
    <dgm:pt modelId="{98396270-8F10-410A-92CF-E0EE13840DF6}" type="pres">
      <dgm:prSet presAssocID="{3847A7C7-F03E-46A0-A5F4-E9AD3E2FDE0E}" presName="textNode" presStyleLbl="bgShp" presStyleIdx="2" presStyleCnt="4"/>
      <dgm:spPr/>
      <dgm:t>
        <a:bodyPr/>
        <a:lstStyle/>
        <a:p>
          <a:endParaRPr lang="es-CO"/>
        </a:p>
      </dgm:t>
    </dgm:pt>
    <dgm:pt modelId="{1A3BC4E4-576F-4908-B4D4-A29DB21DBF34}" type="pres">
      <dgm:prSet presAssocID="{3847A7C7-F03E-46A0-A5F4-E9AD3E2FDE0E}" presName="compChildNode" presStyleCnt="0"/>
      <dgm:spPr/>
      <dgm:t>
        <a:bodyPr/>
        <a:lstStyle/>
        <a:p>
          <a:endParaRPr lang="es-CO"/>
        </a:p>
      </dgm:t>
    </dgm:pt>
    <dgm:pt modelId="{5636BEBC-8868-4E21-A25B-B53D4DBA9544}" type="pres">
      <dgm:prSet presAssocID="{3847A7C7-F03E-46A0-A5F4-E9AD3E2FDE0E}" presName="theInnerList" presStyleCnt="0"/>
      <dgm:spPr/>
      <dgm:t>
        <a:bodyPr/>
        <a:lstStyle/>
        <a:p>
          <a:endParaRPr lang="es-CO"/>
        </a:p>
      </dgm:t>
    </dgm:pt>
    <dgm:pt modelId="{BF90A848-92C3-468C-9204-85D25FBCD843}" type="pres">
      <dgm:prSet presAssocID="{79D36EA8-9AE2-4876-8D4B-CF4D2FED7031}" presName="childNode" presStyleLbl="node1" presStyleIdx="5" presStyleCnt="7">
        <dgm:presLayoutVars>
          <dgm:bulletEnabled val="1"/>
        </dgm:presLayoutVars>
      </dgm:prSet>
      <dgm:spPr>
        <a:prstGeom prst="roundRect">
          <a:avLst>
            <a:gd name="adj" fmla="val 10000"/>
          </a:avLst>
        </a:prstGeom>
      </dgm:spPr>
      <dgm:t>
        <a:bodyPr/>
        <a:lstStyle/>
        <a:p>
          <a:endParaRPr lang="es-CO"/>
        </a:p>
      </dgm:t>
    </dgm:pt>
    <dgm:pt modelId="{45CA0AA2-456F-45F7-9097-FF10D298A28F}" type="pres">
      <dgm:prSet presAssocID="{3847A7C7-F03E-46A0-A5F4-E9AD3E2FDE0E}" presName="aSpace" presStyleCnt="0"/>
      <dgm:spPr/>
      <dgm:t>
        <a:bodyPr/>
        <a:lstStyle/>
        <a:p>
          <a:endParaRPr lang="es-CO"/>
        </a:p>
      </dgm:t>
    </dgm:pt>
    <dgm:pt modelId="{6BD748ED-5B3E-4113-A237-4B9A292A8A85}" type="pres">
      <dgm:prSet presAssocID="{DC0199B6-379C-4C20-A32D-033C11B4D160}" presName="compNode" presStyleCnt="0"/>
      <dgm:spPr/>
      <dgm:t>
        <a:bodyPr/>
        <a:lstStyle/>
        <a:p>
          <a:endParaRPr lang="es-CO"/>
        </a:p>
      </dgm:t>
    </dgm:pt>
    <dgm:pt modelId="{E10431D2-A4AA-4326-BEA9-52AAAFE6D725}" type="pres">
      <dgm:prSet presAssocID="{DC0199B6-379C-4C20-A32D-033C11B4D160}" presName="aNode" presStyleLbl="bgShp" presStyleIdx="3" presStyleCnt="4"/>
      <dgm:spPr>
        <a:prstGeom prst="roundRect">
          <a:avLst>
            <a:gd name="adj" fmla="val 10000"/>
          </a:avLst>
        </a:prstGeom>
      </dgm:spPr>
      <dgm:t>
        <a:bodyPr/>
        <a:lstStyle/>
        <a:p>
          <a:endParaRPr lang="es-CO"/>
        </a:p>
      </dgm:t>
    </dgm:pt>
    <dgm:pt modelId="{D888EE5F-3DCE-46F5-84E2-8BB47D1DF4EF}" type="pres">
      <dgm:prSet presAssocID="{DC0199B6-379C-4C20-A32D-033C11B4D160}" presName="textNode" presStyleLbl="bgShp" presStyleIdx="3" presStyleCnt="4"/>
      <dgm:spPr/>
      <dgm:t>
        <a:bodyPr/>
        <a:lstStyle/>
        <a:p>
          <a:endParaRPr lang="es-CO"/>
        </a:p>
      </dgm:t>
    </dgm:pt>
    <dgm:pt modelId="{F2DD846F-EDAE-4F6F-8C61-8EFCBEA2A858}" type="pres">
      <dgm:prSet presAssocID="{DC0199B6-379C-4C20-A32D-033C11B4D160}" presName="compChildNode" presStyleCnt="0"/>
      <dgm:spPr/>
      <dgm:t>
        <a:bodyPr/>
        <a:lstStyle/>
        <a:p>
          <a:endParaRPr lang="es-CO"/>
        </a:p>
      </dgm:t>
    </dgm:pt>
    <dgm:pt modelId="{26DEA621-92C3-4B4A-BA7A-C007250AB60F}" type="pres">
      <dgm:prSet presAssocID="{DC0199B6-379C-4C20-A32D-033C11B4D160}" presName="theInnerList" presStyleCnt="0"/>
      <dgm:spPr/>
      <dgm:t>
        <a:bodyPr/>
        <a:lstStyle/>
        <a:p>
          <a:endParaRPr lang="es-CO"/>
        </a:p>
      </dgm:t>
    </dgm:pt>
    <dgm:pt modelId="{F273421A-0817-4BBB-8FB5-926BF85EE69C}" type="pres">
      <dgm:prSet presAssocID="{3E14D05E-4F01-4922-B688-0CFB6C369D3F}" presName="childNode" presStyleLbl="node1" presStyleIdx="6" presStyleCnt="7" custLinFactNeighborX="819" custLinFactNeighborY="2453">
        <dgm:presLayoutVars>
          <dgm:bulletEnabled val="1"/>
        </dgm:presLayoutVars>
      </dgm:prSet>
      <dgm:spPr>
        <a:prstGeom prst="roundRect">
          <a:avLst>
            <a:gd name="adj" fmla="val 10000"/>
          </a:avLst>
        </a:prstGeom>
      </dgm:spPr>
      <dgm:t>
        <a:bodyPr/>
        <a:lstStyle/>
        <a:p>
          <a:endParaRPr lang="es-CO"/>
        </a:p>
      </dgm:t>
    </dgm:pt>
  </dgm:ptLst>
  <dgm:cxnLst>
    <dgm:cxn modelId="{25FF73A7-D96E-431E-921B-C221DE273F1F}" srcId="{67DA3F8E-FA87-45CE-BB63-EAFF97DF7375}" destId="{3847A7C7-F03E-46A0-A5F4-E9AD3E2FDE0E}" srcOrd="2" destOrd="0" parTransId="{CB1A13A1-C01D-434A-816F-CE6CD2209088}" sibTransId="{1FCE646A-1A46-4958-B701-DCA6C7E0035E}"/>
    <dgm:cxn modelId="{33F8F878-D014-4F5C-BB5C-B19F7047D103}" type="presOf" srcId="{9B2F8839-1144-4E5A-875A-D70FE3D41249}" destId="{D0EBF133-49E6-44C2-BF5C-A18C3F17C962}" srcOrd="1" destOrd="0" presId="urn:microsoft.com/office/officeart/2005/8/layout/lProcess2"/>
    <dgm:cxn modelId="{DCA39BB9-21A2-43F6-9301-DFE5519D441F}" srcId="{3847A7C7-F03E-46A0-A5F4-E9AD3E2FDE0E}" destId="{79D36EA8-9AE2-4876-8D4B-CF4D2FED7031}" srcOrd="0" destOrd="0" parTransId="{68687178-AA9E-4F08-9CB2-283847F15B5B}" sibTransId="{94D7C27B-EA28-4930-9FF1-C9428F07DCA6}"/>
    <dgm:cxn modelId="{83F70385-8AFC-431D-B644-41DB8AB926C1}" srcId="{67DA3F8E-FA87-45CE-BB63-EAFF97DF7375}" destId="{AC7EC832-CF3E-428B-9E14-67E5A79016AB}" srcOrd="1" destOrd="0" parTransId="{305B6960-7B27-4D08-B51D-DA70BB9C10C2}" sibTransId="{79DE78B1-5A27-475D-93EA-9C90B49166DF}"/>
    <dgm:cxn modelId="{4D6944BB-66B5-4C29-B8E4-BF296C37FABE}" type="presOf" srcId="{79D36EA8-9AE2-4876-8D4B-CF4D2FED7031}" destId="{BF90A848-92C3-468C-9204-85D25FBCD843}" srcOrd="0" destOrd="0" presId="urn:microsoft.com/office/officeart/2005/8/layout/lProcess2"/>
    <dgm:cxn modelId="{BC4EBE0F-C04D-42AE-9265-333CB9A52BB2}" srcId="{AC7EC832-CF3E-428B-9E14-67E5A79016AB}" destId="{C1837210-C7B4-450E-B54F-3B071B5EA48D}" srcOrd="0" destOrd="0" parTransId="{89DF272B-5899-4DAB-AA32-49CAF0F4D5AB}" sibTransId="{8C832FAA-215B-43FC-87A0-B7003A877CA3}"/>
    <dgm:cxn modelId="{B19C4012-F767-43BA-97DA-270F4121A95D}" srcId="{67DA3F8E-FA87-45CE-BB63-EAFF97DF7375}" destId="{DC0199B6-379C-4C20-A32D-033C11B4D160}" srcOrd="3" destOrd="0" parTransId="{79F500CB-B5FF-436A-804E-4475070F3E76}" sibTransId="{FE0971C3-0EC1-4D46-A492-94AC527E55B9}"/>
    <dgm:cxn modelId="{7BEB9F6B-C936-4AD0-BFD1-03D302A8D5D1}" type="presOf" srcId="{AC7EC832-CF3E-428B-9E14-67E5A79016AB}" destId="{EA90A591-819D-43D8-B7E8-54C24D43B501}" srcOrd="0" destOrd="0" presId="urn:microsoft.com/office/officeart/2005/8/layout/lProcess2"/>
    <dgm:cxn modelId="{4C710E3E-4D06-44D9-BB8F-E9866054872B}" type="presOf" srcId="{DC0199B6-379C-4C20-A32D-033C11B4D160}" destId="{E10431D2-A4AA-4326-BEA9-52AAAFE6D725}" srcOrd="0" destOrd="0" presId="urn:microsoft.com/office/officeart/2005/8/layout/lProcess2"/>
    <dgm:cxn modelId="{D9C921F7-C196-4430-B8F9-4520FFADC3F9}" type="presOf" srcId="{DC0199B6-379C-4C20-A32D-033C11B4D160}" destId="{D888EE5F-3DCE-46F5-84E2-8BB47D1DF4EF}" srcOrd="1" destOrd="0" presId="urn:microsoft.com/office/officeart/2005/8/layout/lProcess2"/>
    <dgm:cxn modelId="{A6D67B08-09F2-42D9-AFEE-AECBDB624ED0}" type="presOf" srcId="{3E14D05E-4F01-4922-B688-0CFB6C369D3F}" destId="{F273421A-0817-4BBB-8FB5-926BF85EE69C}" srcOrd="0" destOrd="0" presId="urn:microsoft.com/office/officeart/2005/8/layout/lProcess2"/>
    <dgm:cxn modelId="{D61D2390-F719-4A24-AA83-77367D220C6C}" type="presOf" srcId="{3847A7C7-F03E-46A0-A5F4-E9AD3E2FDE0E}" destId="{98396270-8F10-410A-92CF-E0EE13840DF6}" srcOrd="1" destOrd="0" presId="urn:microsoft.com/office/officeart/2005/8/layout/lProcess2"/>
    <dgm:cxn modelId="{104988CD-62A0-4BB8-A2C3-48724C937E14}" srcId="{AC7EC832-CF3E-428B-9E14-67E5A79016AB}" destId="{DC0AEF8E-8DAA-4EEF-8C8F-B9479C8FC1A0}" srcOrd="1" destOrd="0" parTransId="{E4B73CB8-19BB-4944-B924-EDAB1EB768A8}" sibTransId="{9FCA5511-0E9B-4690-81CB-1505919F9F36}"/>
    <dgm:cxn modelId="{3A60F76A-55EC-45C7-8E56-DFE72CD872B0}" type="presOf" srcId="{C1837210-C7B4-450E-B54F-3B071B5EA48D}" destId="{EB9C5BCB-FD26-48E4-9EAE-50307E271C06}" srcOrd="0" destOrd="0" presId="urn:microsoft.com/office/officeart/2005/8/layout/lProcess2"/>
    <dgm:cxn modelId="{AF37C735-FF22-41C5-AEBC-D55FC12AD39E}" srcId="{9B2F8839-1144-4E5A-875A-D70FE3D41249}" destId="{BA81F39D-5046-4F63-9D01-398F9D719025}" srcOrd="0" destOrd="0" parTransId="{BFB3491F-0FD0-4B4C-BE35-16171E415B30}" sibTransId="{D018ACF9-5CD5-4F4F-9A8D-679B0801570F}"/>
    <dgm:cxn modelId="{7BA9F6D2-DFD3-49D3-B824-E709A5A734D8}" srcId="{67DA3F8E-FA87-45CE-BB63-EAFF97DF7375}" destId="{9B2F8839-1144-4E5A-875A-D70FE3D41249}" srcOrd="0" destOrd="0" parTransId="{08456C63-97C1-454D-876D-E31F4E09E058}" sibTransId="{CF3DC89E-44A8-4F60-9844-5F9F55481681}"/>
    <dgm:cxn modelId="{A581B840-05A8-4321-A49C-5B446CB61F89}" type="presOf" srcId="{BA81F39D-5046-4F63-9D01-398F9D719025}" destId="{30B67DD6-7D3C-4095-9B4F-B8852EB89702}" srcOrd="0" destOrd="0" presId="urn:microsoft.com/office/officeart/2005/8/layout/lProcess2"/>
    <dgm:cxn modelId="{C959CB31-9D24-4417-B801-EA119D553632}" type="presOf" srcId="{AC7EC832-CF3E-428B-9E14-67E5A79016AB}" destId="{F56D1F6F-29EB-440E-9E2A-5973EFACDB04}" srcOrd="1" destOrd="0" presId="urn:microsoft.com/office/officeart/2005/8/layout/lProcess2"/>
    <dgm:cxn modelId="{25B3FAAD-45E3-457D-9C56-A613EA0AEF15}" srcId="{DC0199B6-379C-4C20-A32D-033C11B4D160}" destId="{3E14D05E-4F01-4922-B688-0CFB6C369D3F}" srcOrd="0" destOrd="0" parTransId="{B13DC380-345B-42B0-8988-048B576D9DC4}" sibTransId="{3A67269D-087B-42A6-A77C-6070189BE3CC}"/>
    <dgm:cxn modelId="{31A3DBDC-B297-4127-BE79-B327B1391386}" srcId="{AC7EC832-CF3E-428B-9E14-67E5A79016AB}" destId="{FD94E415-0137-4367-BBEF-305ED8A6443D}" srcOrd="2" destOrd="0" parTransId="{56A91733-1B8D-4619-ADF7-321ED87A6888}" sibTransId="{DB7841DF-D0A4-4DAC-AC5B-C2CC75B3EA35}"/>
    <dgm:cxn modelId="{775A9F1E-56C5-4AEC-AB46-52FDB61811C9}" type="presOf" srcId="{67DA3F8E-FA87-45CE-BB63-EAFF97DF7375}" destId="{8333F269-1776-4220-AC93-3E977FD0C3C1}" srcOrd="0" destOrd="0" presId="urn:microsoft.com/office/officeart/2005/8/layout/lProcess2"/>
    <dgm:cxn modelId="{51442AA1-5DB8-4F0D-AC74-2CAB76742766}" type="presOf" srcId="{DC0AEF8E-8DAA-4EEF-8C8F-B9479C8FC1A0}" destId="{885C5BCA-C546-4CBF-860C-4FF0813BEE6E}" srcOrd="0" destOrd="0" presId="urn:microsoft.com/office/officeart/2005/8/layout/lProcess2"/>
    <dgm:cxn modelId="{81A88888-FB08-4209-82B9-FAD380439FF3}" type="presOf" srcId="{3847A7C7-F03E-46A0-A5F4-E9AD3E2FDE0E}" destId="{07DF538C-3D96-4A4E-9C05-AA9BB00CA317}" srcOrd="0" destOrd="0" presId="urn:microsoft.com/office/officeart/2005/8/layout/lProcess2"/>
    <dgm:cxn modelId="{D87D136D-0325-419B-B20B-952FE9FE3D90}" type="presOf" srcId="{FD94E415-0137-4367-BBEF-305ED8A6443D}" destId="{29830E25-AA21-4562-92D7-DBC60254D468}" srcOrd="0" destOrd="0" presId="urn:microsoft.com/office/officeart/2005/8/layout/lProcess2"/>
    <dgm:cxn modelId="{1F97323F-B393-4A9B-8A57-03048A552BA6}" type="presOf" srcId="{9B2F8839-1144-4E5A-875A-D70FE3D41249}" destId="{CFE420C7-FA0B-4C79-A2FC-09B5628BC98C}" srcOrd="0" destOrd="0" presId="urn:microsoft.com/office/officeart/2005/8/layout/lProcess2"/>
    <dgm:cxn modelId="{57599C2B-77C2-4B13-B025-246C4E0F0402}" srcId="{AC7EC832-CF3E-428B-9E14-67E5A79016AB}" destId="{4C119B12-6C95-49EE-8150-526AEDED856C}" srcOrd="3" destOrd="0" parTransId="{153E91A1-3C80-4080-AB18-AED0907A32BA}" sibTransId="{9FC96EF1-D9AC-4FB7-B0EB-9432624F2593}"/>
    <dgm:cxn modelId="{86911A73-B197-49D8-8F2A-1374D84868F9}" type="presOf" srcId="{4C119B12-6C95-49EE-8150-526AEDED856C}" destId="{559C63C1-DE08-4FA5-9B73-C9C87D105834}" srcOrd="0" destOrd="0" presId="urn:microsoft.com/office/officeart/2005/8/layout/lProcess2"/>
    <dgm:cxn modelId="{73192C01-CD93-4BDB-92CB-0A2B8A756C7E}" type="presParOf" srcId="{8333F269-1776-4220-AC93-3E977FD0C3C1}" destId="{D8B594C4-2D60-4F06-B02D-680929CDF890}" srcOrd="0" destOrd="0" presId="urn:microsoft.com/office/officeart/2005/8/layout/lProcess2"/>
    <dgm:cxn modelId="{D333B12E-5E48-410C-9BE4-AD3E28063D52}" type="presParOf" srcId="{D8B594C4-2D60-4F06-B02D-680929CDF890}" destId="{CFE420C7-FA0B-4C79-A2FC-09B5628BC98C}" srcOrd="0" destOrd="0" presId="urn:microsoft.com/office/officeart/2005/8/layout/lProcess2"/>
    <dgm:cxn modelId="{6F36EB72-FBF4-4B8C-903F-FD0832FBCA75}" type="presParOf" srcId="{D8B594C4-2D60-4F06-B02D-680929CDF890}" destId="{D0EBF133-49E6-44C2-BF5C-A18C3F17C962}" srcOrd="1" destOrd="0" presId="urn:microsoft.com/office/officeart/2005/8/layout/lProcess2"/>
    <dgm:cxn modelId="{96B1F04D-CEC7-4DE0-A232-5BE4F5AAB2D9}" type="presParOf" srcId="{D8B594C4-2D60-4F06-B02D-680929CDF890}" destId="{7CB5E3FB-3D8C-4B17-867C-B7CEEBD1F873}" srcOrd="2" destOrd="0" presId="urn:microsoft.com/office/officeart/2005/8/layout/lProcess2"/>
    <dgm:cxn modelId="{37CC77EF-ABE1-49CB-83FF-CBC38835794D}" type="presParOf" srcId="{7CB5E3FB-3D8C-4B17-867C-B7CEEBD1F873}" destId="{9911A406-0C8C-48B1-B9AD-FF8475B7AC23}" srcOrd="0" destOrd="0" presId="urn:microsoft.com/office/officeart/2005/8/layout/lProcess2"/>
    <dgm:cxn modelId="{51B2E27D-201E-4DA7-9AAE-ECEADA38086E}" type="presParOf" srcId="{9911A406-0C8C-48B1-B9AD-FF8475B7AC23}" destId="{30B67DD6-7D3C-4095-9B4F-B8852EB89702}" srcOrd="0" destOrd="0" presId="urn:microsoft.com/office/officeart/2005/8/layout/lProcess2"/>
    <dgm:cxn modelId="{8B389210-326F-41C3-9AAC-709A107C6B1B}" type="presParOf" srcId="{8333F269-1776-4220-AC93-3E977FD0C3C1}" destId="{CC69480D-D5A6-4843-B2E3-7018429785C0}" srcOrd="1" destOrd="0" presId="urn:microsoft.com/office/officeart/2005/8/layout/lProcess2"/>
    <dgm:cxn modelId="{963E89BD-1EA5-4EF9-9333-724074A4C9D6}" type="presParOf" srcId="{8333F269-1776-4220-AC93-3E977FD0C3C1}" destId="{15B1F2EE-A95D-4A62-8064-14FBC834BCF8}" srcOrd="2" destOrd="0" presId="urn:microsoft.com/office/officeart/2005/8/layout/lProcess2"/>
    <dgm:cxn modelId="{EBBB859F-1490-4FED-8E56-8A517942590C}" type="presParOf" srcId="{15B1F2EE-A95D-4A62-8064-14FBC834BCF8}" destId="{EA90A591-819D-43D8-B7E8-54C24D43B501}" srcOrd="0" destOrd="0" presId="urn:microsoft.com/office/officeart/2005/8/layout/lProcess2"/>
    <dgm:cxn modelId="{D70304D1-DADF-4D4F-8F54-61845E29D0AD}" type="presParOf" srcId="{15B1F2EE-A95D-4A62-8064-14FBC834BCF8}" destId="{F56D1F6F-29EB-440E-9E2A-5973EFACDB04}" srcOrd="1" destOrd="0" presId="urn:microsoft.com/office/officeart/2005/8/layout/lProcess2"/>
    <dgm:cxn modelId="{BD85B0BE-13FF-4054-B5BA-AC19AEAFF1D9}" type="presParOf" srcId="{15B1F2EE-A95D-4A62-8064-14FBC834BCF8}" destId="{9C65C331-E008-4A60-B895-A0E5314A8383}" srcOrd="2" destOrd="0" presId="urn:microsoft.com/office/officeart/2005/8/layout/lProcess2"/>
    <dgm:cxn modelId="{CF854BEF-F475-430C-9D33-7CD69E4322E9}" type="presParOf" srcId="{9C65C331-E008-4A60-B895-A0E5314A8383}" destId="{5BC4D5AC-39E7-48E7-8139-3CD9317FE96D}" srcOrd="0" destOrd="0" presId="urn:microsoft.com/office/officeart/2005/8/layout/lProcess2"/>
    <dgm:cxn modelId="{4CF45388-5E84-4B4B-B14E-B27E944CA03A}" type="presParOf" srcId="{5BC4D5AC-39E7-48E7-8139-3CD9317FE96D}" destId="{EB9C5BCB-FD26-48E4-9EAE-50307E271C06}" srcOrd="0" destOrd="0" presId="urn:microsoft.com/office/officeart/2005/8/layout/lProcess2"/>
    <dgm:cxn modelId="{199BA59D-8023-4BE4-A622-8D0936719C8E}" type="presParOf" srcId="{5BC4D5AC-39E7-48E7-8139-3CD9317FE96D}" destId="{6C6AC85F-1C79-46A8-9686-41AC4AA68207}" srcOrd="1" destOrd="0" presId="urn:microsoft.com/office/officeart/2005/8/layout/lProcess2"/>
    <dgm:cxn modelId="{2727DF09-550E-4177-A709-34E3ADFFB50F}" type="presParOf" srcId="{5BC4D5AC-39E7-48E7-8139-3CD9317FE96D}" destId="{885C5BCA-C546-4CBF-860C-4FF0813BEE6E}" srcOrd="2" destOrd="0" presId="urn:microsoft.com/office/officeart/2005/8/layout/lProcess2"/>
    <dgm:cxn modelId="{DFEE97F9-DFA5-4A45-9A7F-114138C4B906}" type="presParOf" srcId="{5BC4D5AC-39E7-48E7-8139-3CD9317FE96D}" destId="{43BF0408-B4D3-491C-B264-41D26636E7A6}" srcOrd="3" destOrd="0" presId="urn:microsoft.com/office/officeart/2005/8/layout/lProcess2"/>
    <dgm:cxn modelId="{D844FB19-F5CB-46D9-8AD3-BABB29B040BA}" type="presParOf" srcId="{5BC4D5AC-39E7-48E7-8139-3CD9317FE96D}" destId="{29830E25-AA21-4562-92D7-DBC60254D468}" srcOrd="4" destOrd="0" presId="urn:microsoft.com/office/officeart/2005/8/layout/lProcess2"/>
    <dgm:cxn modelId="{095F8571-3261-4A55-BC16-5001C37D9FF0}" type="presParOf" srcId="{5BC4D5AC-39E7-48E7-8139-3CD9317FE96D}" destId="{076301FB-EC1C-4C97-8DF1-515866E0B62F}" srcOrd="5" destOrd="0" presId="urn:microsoft.com/office/officeart/2005/8/layout/lProcess2"/>
    <dgm:cxn modelId="{FC56A82E-C693-4F4E-A7F4-0D33DC755D13}" type="presParOf" srcId="{5BC4D5AC-39E7-48E7-8139-3CD9317FE96D}" destId="{559C63C1-DE08-4FA5-9B73-C9C87D105834}" srcOrd="6" destOrd="0" presId="urn:microsoft.com/office/officeart/2005/8/layout/lProcess2"/>
    <dgm:cxn modelId="{42347D81-A464-4A93-8C22-F13B16B3E027}" type="presParOf" srcId="{8333F269-1776-4220-AC93-3E977FD0C3C1}" destId="{14BC5764-AF63-4411-91F6-5885339CCA0D}" srcOrd="3" destOrd="0" presId="urn:microsoft.com/office/officeart/2005/8/layout/lProcess2"/>
    <dgm:cxn modelId="{E683E38C-460E-4106-8FF1-E7301C9D29B2}" type="presParOf" srcId="{8333F269-1776-4220-AC93-3E977FD0C3C1}" destId="{1A10702B-1CFE-4775-A7E4-FDBDCA4094F5}" srcOrd="4" destOrd="0" presId="urn:microsoft.com/office/officeart/2005/8/layout/lProcess2"/>
    <dgm:cxn modelId="{8CBFB084-440A-429B-BE58-A97C8A29FEE1}" type="presParOf" srcId="{1A10702B-1CFE-4775-A7E4-FDBDCA4094F5}" destId="{07DF538C-3D96-4A4E-9C05-AA9BB00CA317}" srcOrd="0" destOrd="0" presId="urn:microsoft.com/office/officeart/2005/8/layout/lProcess2"/>
    <dgm:cxn modelId="{AEF5AF8B-047B-4FCC-8C79-98F3049C8AD6}" type="presParOf" srcId="{1A10702B-1CFE-4775-A7E4-FDBDCA4094F5}" destId="{98396270-8F10-410A-92CF-E0EE13840DF6}" srcOrd="1" destOrd="0" presId="urn:microsoft.com/office/officeart/2005/8/layout/lProcess2"/>
    <dgm:cxn modelId="{684EE064-D839-4B9D-9F22-54550FF2B30B}" type="presParOf" srcId="{1A10702B-1CFE-4775-A7E4-FDBDCA4094F5}" destId="{1A3BC4E4-576F-4908-B4D4-A29DB21DBF34}" srcOrd="2" destOrd="0" presId="urn:microsoft.com/office/officeart/2005/8/layout/lProcess2"/>
    <dgm:cxn modelId="{06DC81B3-C77E-4C56-95B0-F2474069337E}" type="presParOf" srcId="{1A3BC4E4-576F-4908-B4D4-A29DB21DBF34}" destId="{5636BEBC-8868-4E21-A25B-B53D4DBA9544}" srcOrd="0" destOrd="0" presId="urn:microsoft.com/office/officeart/2005/8/layout/lProcess2"/>
    <dgm:cxn modelId="{1D948E42-401C-43A3-921B-733FDBA9DAA1}" type="presParOf" srcId="{5636BEBC-8868-4E21-A25B-B53D4DBA9544}" destId="{BF90A848-92C3-468C-9204-85D25FBCD843}" srcOrd="0" destOrd="0" presId="urn:microsoft.com/office/officeart/2005/8/layout/lProcess2"/>
    <dgm:cxn modelId="{428A4B37-EB68-4B71-BCB7-EE98E91CF986}" type="presParOf" srcId="{8333F269-1776-4220-AC93-3E977FD0C3C1}" destId="{45CA0AA2-456F-45F7-9097-FF10D298A28F}" srcOrd="5" destOrd="0" presId="urn:microsoft.com/office/officeart/2005/8/layout/lProcess2"/>
    <dgm:cxn modelId="{F1A245F5-1E3B-41F4-BAAC-D3468B3CABA4}" type="presParOf" srcId="{8333F269-1776-4220-AC93-3E977FD0C3C1}" destId="{6BD748ED-5B3E-4113-A237-4B9A292A8A85}" srcOrd="6" destOrd="0" presId="urn:microsoft.com/office/officeart/2005/8/layout/lProcess2"/>
    <dgm:cxn modelId="{EAA2D3BD-CF94-4221-819D-D9C6C53AB44B}" type="presParOf" srcId="{6BD748ED-5B3E-4113-A237-4B9A292A8A85}" destId="{E10431D2-A4AA-4326-BEA9-52AAAFE6D725}" srcOrd="0" destOrd="0" presId="urn:microsoft.com/office/officeart/2005/8/layout/lProcess2"/>
    <dgm:cxn modelId="{E2CFCDF9-67B0-46F8-8689-95C262616CBF}" type="presParOf" srcId="{6BD748ED-5B3E-4113-A237-4B9A292A8A85}" destId="{D888EE5F-3DCE-46F5-84E2-8BB47D1DF4EF}" srcOrd="1" destOrd="0" presId="urn:microsoft.com/office/officeart/2005/8/layout/lProcess2"/>
    <dgm:cxn modelId="{ECEE9FA9-3C28-472F-8989-B06565A91F40}" type="presParOf" srcId="{6BD748ED-5B3E-4113-A237-4B9A292A8A85}" destId="{F2DD846F-EDAE-4F6F-8C61-8EFCBEA2A858}" srcOrd="2" destOrd="0" presId="urn:microsoft.com/office/officeart/2005/8/layout/lProcess2"/>
    <dgm:cxn modelId="{E77DD8A7-F4DA-4A0F-969C-AA68C557A581}" type="presParOf" srcId="{F2DD846F-EDAE-4F6F-8C61-8EFCBEA2A858}" destId="{26DEA621-92C3-4B4A-BA7A-C007250AB60F}" srcOrd="0" destOrd="0" presId="urn:microsoft.com/office/officeart/2005/8/layout/lProcess2"/>
    <dgm:cxn modelId="{9A460E5E-F20D-427E-8337-01977DDD8F2F}" type="presParOf" srcId="{26DEA621-92C3-4B4A-BA7A-C007250AB60F}" destId="{F273421A-0817-4BBB-8FB5-926BF85EE69C}" srcOrd="0" destOrd="0" presId="urn:microsoft.com/office/officeart/2005/8/layout/lProcess2"/>
  </dgm:cxnLst>
  <dgm:bg/>
  <dgm:whole/>
  <dgm:extLst>
    <a:ext uri="http://schemas.microsoft.com/office/drawing/2008/diagram">
      <dsp:dataModelExt xmlns:dsp="http://schemas.microsoft.com/office/drawing/2008/diagram" relId="rId141"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67DA3F8E-FA87-45CE-BB63-EAFF97DF7375}" type="doc">
      <dgm:prSet loTypeId="urn:microsoft.com/office/officeart/2005/8/layout/lProcess2" loCatId="relationship" qsTypeId="urn:microsoft.com/office/officeart/2005/8/quickstyle/3d3" qsCatId="3D" csTypeId="urn:microsoft.com/office/officeart/2005/8/colors/accent5_1" csCatId="accent5" phldr="1"/>
      <dgm:spPr/>
      <dgm:t>
        <a:bodyPr/>
        <a:lstStyle/>
        <a:p>
          <a:endParaRPr lang="es-CO"/>
        </a:p>
      </dgm:t>
    </dgm:pt>
    <dgm:pt modelId="{9B2F8839-1144-4E5A-875A-D70FE3D41249}">
      <dgm:prSet phldrT="[Texto]"/>
      <dgm:spPr>
        <a:xfrm>
          <a:off x="0" y="0"/>
          <a:ext cx="1192649" cy="2449002"/>
        </a:xfrm>
      </dgm:spPr>
      <dgm:t>
        <a:bodyPr/>
        <a:lstStyle/>
        <a:p>
          <a:r>
            <a:rPr lang="es-CO" b="1" i="0" baseline="0">
              <a:latin typeface="Calibri"/>
              <a:ea typeface="+mn-ea"/>
              <a:cs typeface="+mn-cs"/>
            </a:rPr>
            <a:t>INDICADOR</a:t>
          </a:r>
        </a:p>
      </dgm:t>
    </dgm:pt>
    <dgm:pt modelId="{08456C63-97C1-454D-876D-E31F4E09E058}" type="parTrans" cxnId="{7BA9F6D2-DFD3-49D3-B824-E709A5A734D8}">
      <dgm:prSet/>
      <dgm:spPr/>
      <dgm:t>
        <a:bodyPr/>
        <a:lstStyle/>
        <a:p>
          <a:endParaRPr lang="es-CO"/>
        </a:p>
      </dgm:t>
    </dgm:pt>
    <dgm:pt modelId="{CF3DC89E-44A8-4F60-9844-5F9F55481681}" type="sibTrans" cxnId="{7BA9F6D2-DFD3-49D3-B824-E709A5A734D8}">
      <dgm:prSet/>
      <dgm:spPr/>
      <dgm:t>
        <a:bodyPr/>
        <a:lstStyle/>
        <a:p>
          <a:endParaRPr lang="es-CO"/>
        </a:p>
      </dgm:t>
    </dgm:pt>
    <dgm:pt modelId="{BA81F39D-5046-4F63-9D01-398F9D719025}">
      <dgm:prSet phldrT="[Texto]" custT="1"/>
      <dgm:spPr>
        <a:xfrm>
          <a:off x="119456" y="734700"/>
          <a:ext cx="954119" cy="1591851"/>
        </a:xfrm>
      </dgm:spPr>
      <dgm:t>
        <a:bodyPr/>
        <a:lstStyle/>
        <a:p>
          <a:r>
            <a:rPr lang="es-CO" sz="1000" b="1" i="0" baseline="0">
              <a:latin typeface="Calibri"/>
              <a:ea typeface="+mn-ea"/>
              <a:cs typeface="+mn-cs"/>
            </a:rPr>
            <a:t>FALLOS FAVORABLES A LA NACIÓN</a:t>
          </a:r>
        </a:p>
      </dgm:t>
    </dgm:pt>
    <dgm:pt modelId="{BFB3491F-0FD0-4B4C-BE35-16171E415B30}" type="parTrans" cxnId="{AF37C735-FF22-41C5-AEBC-D55FC12AD39E}">
      <dgm:prSet/>
      <dgm:spPr/>
      <dgm:t>
        <a:bodyPr/>
        <a:lstStyle/>
        <a:p>
          <a:endParaRPr lang="es-CO"/>
        </a:p>
      </dgm:t>
    </dgm:pt>
    <dgm:pt modelId="{D018ACF9-5CD5-4F4F-9A8D-679B0801570F}" type="sibTrans" cxnId="{AF37C735-FF22-41C5-AEBC-D55FC12AD39E}">
      <dgm:prSet/>
      <dgm:spPr/>
      <dgm:t>
        <a:bodyPr/>
        <a:lstStyle/>
        <a:p>
          <a:endParaRPr lang="es-CO"/>
        </a:p>
      </dgm:t>
    </dgm:pt>
    <dgm:pt modelId="{AC7EC832-CF3E-428B-9E14-67E5A79016AB}">
      <dgm:prSet phldrT="[Texto]"/>
      <dgm:spPr>
        <a:xfrm>
          <a:off x="1282289" y="0"/>
          <a:ext cx="1192649" cy="2449002"/>
        </a:xfrm>
      </dgm:spPr>
      <dgm:t>
        <a:bodyPr/>
        <a:lstStyle/>
        <a:p>
          <a:r>
            <a:rPr lang="es-CO" b="1" i="0" baseline="0">
              <a:latin typeface="Calibri"/>
              <a:ea typeface="+mn-ea"/>
              <a:cs typeface="+mn-cs"/>
            </a:rPr>
            <a:t>RESULTADO</a:t>
          </a:r>
        </a:p>
      </dgm:t>
    </dgm:pt>
    <dgm:pt modelId="{305B6960-7B27-4D08-B51D-DA70BB9C10C2}" type="parTrans" cxnId="{83F70385-8AFC-431D-B644-41DB8AB926C1}">
      <dgm:prSet/>
      <dgm:spPr/>
      <dgm:t>
        <a:bodyPr/>
        <a:lstStyle/>
        <a:p>
          <a:endParaRPr lang="es-CO"/>
        </a:p>
      </dgm:t>
    </dgm:pt>
    <dgm:pt modelId="{79DE78B1-5A27-475D-93EA-9C90B49166DF}" type="sibTrans" cxnId="{83F70385-8AFC-431D-B644-41DB8AB926C1}">
      <dgm:prSet/>
      <dgm:spPr/>
      <dgm:t>
        <a:bodyPr/>
        <a:lstStyle/>
        <a:p>
          <a:endParaRPr lang="es-CO"/>
        </a:p>
      </dgm:t>
    </dgm:pt>
    <dgm:pt modelId="{C1837210-C7B4-450E-B54F-3B071B5EA48D}">
      <dgm:prSet phldrT="[Texto]" custT="1"/>
      <dgm:spPr>
        <a:xfrm>
          <a:off x="1401554" y="734760"/>
          <a:ext cx="954119" cy="356767"/>
        </a:xfrm>
      </dgm:spPr>
      <dgm:t>
        <a:bodyPr/>
        <a:lstStyle/>
        <a:p>
          <a:pPr algn="ctr"/>
          <a:r>
            <a:rPr lang="es-CO" sz="800" baseline="0">
              <a:latin typeface="Calibri"/>
              <a:ea typeface="+mn-ea"/>
              <a:cs typeface="+mn-cs"/>
            </a:rPr>
            <a:t>PRIMER </a:t>
          </a:r>
          <a:r>
            <a:rPr lang="es-CO" sz="800">
              <a:latin typeface="Calibri"/>
              <a:ea typeface="+mn-ea"/>
              <a:cs typeface="+mn-cs"/>
            </a:rPr>
            <a:t>TRIMESTRE</a:t>
          </a:r>
          <a:r>
            <a:rPr lang="es-CO" sz="1000">
              <a:latin typeface="Calibri"/>
              <a:ea typeface="+mn-ea"/>
              <a:cs typeface="+mn-cs"/>
            </a:rPr>
            <a:t> 81.82</a:t>
          </a:r>
          <a:r>
            <a:rPr lang="es-CO" sz="1000" baseline="0">
              <a:latin typeface="Calibri"/>
              <a:ea typeface="+mn-ea"/>
              <a:cs typeface="+mn-cs"/>
            </a:rPr>
            <a:t>%</a:t>
          </a:r>
        </a:p>
      </dgm:t>
    </dgm:pt>
    <dgm:pt modelId="{89DF272B-5899-4DAB-AA32-49CAF0F4D5AB}" type="parTrans" cxnId="{BC4EBE0F-C04D-42AE-9265-333CB9A52BB2}">
      <dgm:prSet/>
      <dgm:spPr/>
      <dgm:t>
        <a:bodyPr/>
        <a:lstStyle/>
        <a:p>
          <a:endParaRPr lang="es-CO"/>
        </a:p>
      </dgm:t>
    </dgm:pt>
    <dgm:pt modelId="{8C832FAA-215B-43FC-87A0-B7003A877CA3}" type="sibTrans" cxnId="{BC4EBE0F-C04D-42AE-9265-333CB9A52BB2}">
      <dgm:prSet/>
      <dgm:spPr/>
      <dgm:t>
        <a:bodyPr/>
        <a:lstStyle/>
        <a:p>
          <a:endParaRPr lang="es-CO"/>
        </a:p>
      </dgm:t>
    </dgm:pt>
    <dgm:pt modelId="{3847A7C7-F03E-46A0-A5F4-E9AD3E2FDE0E}">
      <dgm:prSet phldrT="[Texto]"/>
      <dgm:spPr>
        <a:xfrm>
          <a:off x="2564386" y="0"/>
          <a:ext cx="1273963" cy="2449002"/>
        </a:xfrm>
      </dgm:spPr>
      <dgm:t>
        <a:bodyPr/>
        <a:lstStyle/>
        <a:p>
          <a:r>
            <a:rPr lang="es-CO" b="1" i="0" baseline="0">
              <a:latin typeface="Calibri"/>
              <a:ea typeface="+mn-ea"/>
              <a:cs typeface="+mn-cs"/>
            </a:rPr>
            <a:t>CUMPLIMIENTO</a:t>
          </a:r>
        </a:p>
      </dgm:t>
    </dgm:pt>
    <dgm:pt modelId="{CB1A13A1-C01D-434A-816F-CE6CD2209088}" type="parTrans" cxnId="{25FF73A7-D96E-431E-921B-C221DE273F1F}">
      <dgm:prSet/>
      <dgm:spPr/>
      <dgm:t>
        <a:bodyPr/>
        <a:lstStyle/>
        <a:p>
          <a:endParaRPr lang="es-CO"/>
        </a:p>
      </dgm:t>
    </dgm:pt>
    <dgm:pt modelId="{1FCE646A-1A46-4958-B701-DCA6C7E0035E}" type="sibTrans" cxnId="{25FF73A7-D96E-431E-921B-C221DE273F1F}">
      <dgm:prSet/>
      <dgm:spPr/>
      <dgm:t>
        <a:bodyPr/>
        <a:lstStyle/>
        <a:p>
          <a:endParaRPr lang="es-CO"/>
        </a:p>
      </dgm:t>
    </dgm:pt>
    <dgm:pt modelId="{79D36EA8-9AE2-4876-8D4B-CF4D2FED7031}">
      <dgm:prSet phldrT="[Texto]" custT="1"/>
      <dgm:spPr>
        <a:xfrm>
          <a:off x="2724309" y="734700"/>
          <a:ext cx="954119" cy="1591851"/>
        </a:xfrm>
      </dgm:spPr>
      <dgm:t>
        <a:bodyPr/>
        <a:lstStyle/>
        <a:p>
          <a:r>
            <a:rPr lang="es-CO" sz="1400" b="1" i="0" baseline="0">
              <a:latin typeface="Calibri"/>
              <a:ea typeface="+mn-ea"/>
              <a:cs typeface="+mn-cs"/>
            </a:rPr>
            <a:t>SI</a:t>
          </a:r>
        </a:p>
      </dgm:t>
    </dgm:pt>
    <dgm:pt modelId="{68687178-AA9E-4F08-9CB2-283847F15B5B}" type="parTrans" cxnId="{DCA39BB9-21A2-43F6-9301-DFE5519D441F}">
      <dgm:prSet/>
      <dgm:spPr/>
      <dgm:t>
        <a:bodyPr/>
        <a:lstStyle/>
        <a:p>
          <a:endParaRPr lang="es-CO"/>
        </a:p>
      </dgm:t>
    </dgm:pt>
    <dgm:pt modelId="{94D7C27B-EA28-4930-9FF1-C9428F07DCA6}" type="sibTrans" cxnId="{DCA39BB9-21A2-43F6-9301-DFE5519D441F}">
      <dgm:prSet/>
      <dgm:spPr/>
      <dgm:t>
        <a:bodyPr/>
        <a:lstStyle/>
        <a:p>
          <a:endParaRPr lang="es-CO"/>
        </a:p>
      </dgm:t>
    </dgm:pt>
    <dgm:pt modelId="{DC0AEF8E-8DAA-4EEF-8C8F-B9479C8FC1A0}">
      <dgm:prSet phldrT="[Texto]" custT="1"/>
      <dgm:spPr>
        <a:xfrm>
          <a:off x="1401554" y="1146415"/>
          <a:ext cx="954119" cy="356767"/>
        </a:xfrm>
      </dgm:spPr>
      <dgm:t>
        <a:bodyPr/>
        <a:lstStyle/>
        <a:p>
          <a:r>
            <a:rPr lang="es-CO" sz="800">
              <a:latin typeface="Calibri"/>
              <a:ea typeface="+mn-ea"/>
              <a:cs typeface="+mn-cs"/>
            </a:rPr>
            <a:t>SEGUNDO </a:t>
          </a:r>
          <a:r>
            <a:rPr lang="es-CO" sz="800" baseline="0">
              <a:latin typeface="Calibri"/>
              <a:ea typeface="+mn-ea"/>
              <a:cs typeface="+mn-cs"/>
            </a:rPr>
            <a:t>TRIMESTRE</a:t>
          </a:r>
          <a:r>
            <a:rPr lang="es-CO" sz="800">
              <a:latin typeface="Calibri"/>
              <a:ea typeface="+mn-ea"/>
              <a:cs typeface="+mn-cs"/>
            </a:rPr>
            <a:t>  </a:t>
          </a:r>
          <a:r>
            <a:rPr lang="es-CO" sz="1000" baseline="0">
              <a:latin typeface="Calibri"/>
              <a:ea typeface="+mn-ea"/>
              <a:cs typeface="+mn-cs"/>
            </a:rPr>
            <a:t>61.54%</a:t>
          </a:r>
        </a:p>
      </dgm:t>
    </dgm:pt>
    <dgm:pt modelId="{E4B73CB8-19BB-4944-B924-EDAB1EB768A8}" type="parTrans" cxnId="{104988CD-62A0-4BB8-A2C3-48724C937E14}">
      <dgm:prSet/>
      <dgm:spPr/>
      <dgm:t>
        <a:bodyPr/>
        <a:lstStyle/>
        <a:p>
          <a:endParaRPr lang="es-CO"/>
        </a:p>
      </dgm:t>
    </dgm:pt>
    <dgm:pt modelId="{9FCA5511-0E9B-4690-81CB-1505919F9F36}" type="sibTrans" cxnId="{104988CD-62A0-4BB8-A2C3-48724C937E14}">
      <dgm:prSet/>
      <dgm:spPr/>
      <dgm:t>
        <a:bodyPr/>
        <a:lstStyle/>
        <a:p>
          <a:endParaRPr lang="es-CO"/>
        </a:p>
      </dgm:t>
    </dgm:pt>
    <dgm:pt modelId="{FD94E415-0137-4367-BBEF-305ED8A6443D}">
      <dgm:prSet phldrT="[Texto]" custT="1"/>
      <dgm:spPr>
        <a:xfrm>
          <a:off x="1401554" y="1558069"/>
          <a:ext cx="954119" cy="356767"/>
        </a:xfrm>
      </dgm:spPr>
      <dgm:t>
        <a:bodyPr/>
        <a:lstStyle/>
        <a:p>
          <a:r>
            <a:rPr lang="es-CO" sz="800">
              <a:latin typeface="Calibri"/>
              <a:ea typeface="+mn-ea"/>
              <a:cs typeface="+mn-cs"/>
            </a:rPr>
            <a:t>TERCER TRIMESTRE </a:t>
          </a:r>
          <a:r>
            <a:rPr lang="es-CO" sz="1000" baseline="0">
              <a:latin typeface="Calibri"/>
              <a:ea typeface="+mn-ea"/>
              <a:cs typeface="+mn-cs"/>
            </a:rPr>
            <a:t>71.43%</a:t>
          </a:r>
        </a:p>
      </dgm:t>
    </dgm:pt>
    <dgm:pt modelId="{56A91733-1B8D-4619-ADF7-321ED87A6888}" type="parTrans" cxnId="{31A3DBDC-B297-4127-BE79-B327B1391386}">
      <dgm:prSet/>
      <dgm:spPr/>
      <dgm:t>
        <a:bodyPr/>
        <a:lstStyle/>
        <a:p>
          <a:endParaRPr lang="es-CO"/>
        </a:p>
      </dgm:t>
    </dgm:pt>
    <dgm:pt modelId="{DB7841DF-D0A4-4DAC-AC5B-C2CC75B3EA35}" type="sibTrans" cxnId="{31A3DBDC-B297-4127-BE79-B327B1391386}">
      <dgm:prSet/>
      <dgm:spPr/>
      <dgm:t>
        <a:bodyPr/>
        <a:lstStyle/>
        <a:p>
          <a:endParaRPr lang="es-CO"/>
        </a:p>
      </dgm:t>
    </dgm:pt>
    <dgm:pt modelId="{4C119B12-6C95-49EE-8150-526AEDED856C}">
      <dgm:prSet phldrT="[Texto]" custT="1"/>
      <dgm:spPr>
        <a:xfrm>
          <a:off x="1401554" y="1969724"/>
          <a:ext cx="954119" cy="356767"/>
        </a:xfrm>
      </dgm:spPr>
      <dgm:t>
        <a:bodyPr/>
        <a:lstStyle/>
        <a:p>
          <a:r>
            <a:rPr lang="es-CO" sz="800">
              <a:latin typeface="Calibri"/>
              <a:ea typeface="+mn-ea"/>
              <a:cs typeface="+mn-cs"/>
            </a:rPr>
            <a:t>CUARTO TRIMESTRE </a:t>
          </a:r>
          <a:r>
            <a:rPr lang="es-CO" sz="1000">
              <a:latin typeface="Calibri"/>
              <a:ea typeface="+mn-ea"/>
              <a:cs typeface="+mn-cs"/>
            </a:rPr>
            <a:t>17.24</a:t>
          </a:r>
          <a:r>
            <a:rPr lang="es-CO" sz="1000" baseline="0">
              <a:latin typeface="Calibri"/>
              <a:ea typeface="+mn-ea"/>
              <a:cs typeface="+mn-cs"/>
            </a:rPr>
            <a:t>%</a:t>
          </a:r>
        </a:p>
      </dgm:t>
    </dgm:pt>
    <dgm:pt modelId="{153E91A1-3C80-4080-AB18-AED0907A32BA}" type="parTrans" cxnId="{57599C2B-77C2-4B13-B025-246C4E0F0402}">
      <dgm:prSet/>
      <dgm:spPr/>
      <dgm:t>
        <a:bodyPr/>
        <a:lstStyle/>
        <a:p>
          <a:endParaRPr lang="es-CO"/>
        </a:p>
      </dgm:t>
    </dgm:pt>
    <dgm:pt modelId="{9FC96EF1-D9AC-4FB7-B0EB-9432624F2593}" type="sibTrans" cxnId="{57599C2B-77C2-4B13-B025-246C4E0F0402}">
      <dgm:prSet/>
      <dgm:spPr/>
      <dgm:t>
        <a:bodyPr/>
        <a:lstStyle/>
        <a:p>
          <a:endParaRPr lang="es-CO"/>
        </a:p>
      </dgm:t>
    </dgm:pt>
    <dgm:pt modelId="{DC0199B6-379C-4C20-A32D-033C11B4D160}">
      <dgm:prSet phldrT="[Texto]" custT="1"/>
      <dgm:spPr>
        <a:xfrm>
          <a:off x="3927799" y="0"/>
          <a:ext cx="1192649" cy="2449002"/>
        </a:xfrm>
      </dgm:spPr>
      <dgm:t>
        <a:bodyPr/>
        <a:lstStyle/>
        <a:p>
          <a:r>
            <a:rPr lang="es-CO" sz="1200" b="1" i="0" baseline="0">
              <a:latin typeface="Calibri"/>
              <a:ea typeface="+mn-ea"/>
              <a:cs typeface="+mn-cs"/>
            </a:rPr>
            <a:t>ACCIÓN</a:t>
          </a:r>
        </a:p>
      </dgm:t>
    </dgm:pt>
    <dgm:pt modelId="{79F500CB-B5FF-436A-804E-4475070F3E76}" type="parTrans" cxnId="{B19C4012-F767-43BA-97DA-270F4121A95D}">
      <dgm:prSet/>
      <dgm:spPr/>
      <dgm:t>
        <a:bodyPr/>
        <a:lstStyle/>
        <a:p>
          <a:endParaRPr lang="es-CO"/>
        </a:p>
      </dgm:t>
    </dgm:pt>
    <dgm:pt modelId="{FE0971C3-0EC1-4D46-A492-94AC527E55B9}" type="sibTrans" cxnId="{B19C4012-F767-43BA-97DA-270F4121A95D}">
      <dgm:prSet/>
      <dgm:spPr/>
      <dgm:t>
        <a:bodyPr/>
        <a:lstStyle/>
        <a:p>
          <a:endParaRPr lang="es-CO"/>
        </a:p>
      </dgm:t>
    </dgm:pt>
    <dgm:pt modelId="{3E14D05E-4F01-4922-B688-0CFB6C369D3F}">
      <dgm:prSet phldrT="[Texto]" custT="1"/>
      <dgm:spPr>
        <a:xfrm>
          <a:off x="4054878" y="773748"/>
          <a:ext cx="954119" cy="1591851"/>
        </a:xfrm>
      </dgm:spPr>
      <dgm:t>
        <a:bodyPr/>
        <a:lstStyle/>
        <a:p>
          <a:r>
            <a:rPr lang="es-CO" sz="1400" b="1" i="0" baseline="0">
              <a:latin typeface="Calibri"/>
              <a:ea typeface="+mn-ea"/>
              <a:cs typeface="+mn-cs"/>
            </a:rPr>
            <a:t>NO REQUIERE</a:t>
          </a:r>
        </a:p>
      </dgm:t>
    </dgm:pt>
    <dgm:pt modelId="{B13DC380-345B-42B0-8988-048B576D9DC4}" type="parTrans" cxnId="{25B3FAAD-45E3-457D-9C56-A613EA0AEF15}">
      <dgm:prSet/>
      <dgm:spPr/>
      <dgm:t>
        <a:bodyPr/>
        <a:lstStyle/>
        <a:p>
          <a:endParaRPr lang="es-CO"/>
        </a:p>
      </dgm:t>
    </dgm:pt>
    <dgm:pt modelId="{3A67269D-087B-42A6-A77C-6070189BE3CC}" type="sibTrans" cxnId="{25B3FAAD-45E3-457D-9C56-A613EA0AEF15}">
      <dgm:prSet/>
      <dgm:spPr/>
      <dgm:t>
        <a:bodyPr/>
        <a:lstStyle/>
        <a:p>
          <a:endParaRPr lang="es-CO"/>
        </a:p>
      </dgm:t>
    </dgm:pt>
    <dgm:pt modelId="{8333F269-1776-4220-AC93-3E977FD0C3C1}" type="pres">
      <dgm:prSet presAssocID="{67DA3F8E-FA87-45CE-BB63-EAFF97DF7375}" presName="theList" presStyleCnt="0">
        <dgm:presLayoutVars>
          <dgm:dir/>
          <dgm:animLvl val="lvl"/>
          <dgm:resizeHandles val="exact"/>
        </dgm:presLayoutVars>
      </dgm:prSet>
      <dgm:spPr/>
      <dgm:t>
        <a:bodyPr/>
        <a:lstStyle/>
        <a:p>
          <a:endParaRPr lang="es-CO"/>
        </a:p>
      </dgm:t>
    </dgm:pt>
    <dgm:pt modelId="{D8B594C4-2D60-4F06-B02D-680929CDF890}" type="pres">
      <dgm:prSet presAssocID="{9B2F8839-1144-4E5A-875A-D70FE3D41249}" presName="compNode" presStyleCnt="0"/>
      <dgm:spPr/>
      <dgm:t>
        <a:bodyPr/>
        <a:lstStyle/>
        <a:p>
          <a:endParaRPr lang="es-CO"/>
        </a:p>
      </dgm:t>
    </dgm:pt>
    <dgm:pt modelId="{CFE420C7-FA0B-4C79-A2FC-09B5628BC98C}" type="pres">
      <dgm:prSet presAssocID="{9B2F8839-1144-4E5A-875A-D70FE3D41249}" presName="aNode" presStyleLbl="bgShp" presStyleIdx="0" presStyleCnt="4" custLinFactNeighborX="-683"/>
      <dgm:spPr>
        <a:prstGeom prst="roundRect">
          <a:avLst>
            <a:gd name="adj" fmla="val 10000"/>
          </a:avLst>
        </a:prstGeom>
      </dgm:spPr>
      <dgm:t>
        <a:bodyPr/>
        <a:lstStyle/>
        <a:p>
          <a:endParaRPr lang="es-CO"/>
        </a:p>
      </dgm:t>
    </dgm:pt>
    <dgm:pt modelId="{D0EBF133-49E6-44C2-BF5C-A18C3F17C962}" type="pres">
      <dgm:prSet presAssocID="{9B2F8839-1144-4E5A-875A-D70FE3D41249}" presName="textNode" presStyleLbl="bgShp" presStyleIdx="0" presStyleCnt="4"/>
      <dgm:spPr/>
      <dgm:t>
        <a:bodyPr/>
        <a:lstStyle/>
        <a:p>
          <a:endParaRPr lang="es-CO"/>
        </a:p>
      </dgm:t>
    </dgm:pt>
    <dgm:pt modelId="{7CB5E3FB-3D8C-4B17-867C-B7CEEBD1F873}" type="pres">
      <dgm:prSet presAssocID="{9B2F8839-1144-4E5A-875A-D70FE3D41249}" presName="compChildNode" presStyleCnt="0"/>
      <dgm:spPr/>
      <dgm:t>
        <a:bodyPr/>
        <a:lstStyle/>
        <a:p>
          <a:endParaRPr lang="es-CO"/>
        </a:p>
      </dgm:t>
    </dgm:pt>
    <dgm:pt modelId="{9911A406-0C8C-48B1-B9AD-FF8475B7AC23}" type="pres">
      <dgm:prSet presAssocID="{9B2F8839-1144-4E5A-875A-D70FE3D41249}" presName="theInnerList" presStyleCnt="0"/>
      <dgm:spPr/>
      <dgm:t>
        <a:bodyPr/>
        <a:lstStyle/>
        <a:p>
          <a:endParaRPr lang="es-CO"/>
        </a:p>
      </dgm:t>
    </dgm:pt>
    <dgm:pt modelId="{30B67DD6-7D3C-4095-9B4F-B8852EB89702}" type="pres">
      <dgm:prSet presAssocID="{BA81F39D-5046-4F63-9D01-398F9D719025}" presName="childNode" presStyleLbl="node1" presStyleIdx="0" presStyleCnt="7" custScaleX="96635">
        <dgm:presLayoutVars>
          <dgm:bulletEnabled val="1"/>
        </dgm:presLayoutVars>
      </dgm:prSet>
      <dgm:spPr>
        <a:prstGeom prst="roundRect">
          <a:avLst>
            <a:gd name="adj" fmla="val 10000"/>
          </a:avLst>
        </a:prstGeom>
      </dgm:spPr>
      <dgm:t>
        <a:bodyPr/>
        <a:lstStyle/>
        <a:p>
          <a:endParaRPr lang="es-CO"/>
        </a:p>
      </dgm:t>
    </dgm:pt>
    <dgm:pt modelId="{CC69480D-D5A6-4843-B2E3-7018429785C0}" type="pres">
      <dgm:prSet presAssocID="{9B2F8839-1144-4E5A-875A-D70FE3D41249}" presName="aSpace" presStyleCnt="0"/>
      <dgm:spPr/>
      <dgm:t>
        <a:bodyPr/>
        <a:lstStyle/>
        <a:p>
          <a:endParaRPr lang="es-CO"/>
        </a:p>
      </dgm:t>
    </dgm:pt>
    <dgm:pt modelId="{15B1F2EE-A95D-4A62-8064-14FBC834BCF8}" type="pres">
      <dgm:prSet presAssocID="{AC7EC832-CF3E-428B-9E14-67E5A79016AB}" presName="compNode" presStyleCnt="0"/>
      <dgm:spPr/>
      <dgm:t>
        <a:bodyPr/>
        <a:lstStyle/>
        <a:p>
          <a:endParaRPr lang="es-CO"/>
        </a:p>
      </dgm:t>
    </dgm:pt>
    <dgm:pt modelId="{EA90A591-819D-43D8-B7E8-54C24D43B501}" type="pres">
      <dgm:prSet presAssocID="{AC7EC832-CF3E-428B-9E14-67E5A79016AB}" presName="aNode" presStyleLbl="bgShp" presStyleIdx="1" presStyleCnt="4"/>
      <dgm:spPr>
        <a:prstGeom prst="roundRect">
          <a:avLst>
            <a:gd name="adj" fmla="val 10000"/>
          </a:avLst>
        </a:prstGeom>
      </dgm:spPr>
      <dgm:t>
        <a:bodyPr/>
        <a:lstStyle/>
        <a:p>
          <a:endParaRPr lang="es-CO"/>
        </a:p>
      </dgm:t>
    </dgm:pt>
    <dgm:pt modelId="{F56D1F6F-29EB-440E-9E2A-5973EFACDB04}" type="pres">
      <dgm:prSet presAssocID="{AC7EC832-CF3E-428B-9E14-67E5A79016AB}" presName="textNode" presStyleLbl="bgShp" presStyleIdx="1" presStyleCnt="4"/>
      <dgm:spPr/>
      <dgm:t>
        <a:bodyPr/>
        <a:lstStyle/>
        <a:p>
          <a:endParaRPr lang="es-CO"/>
        </a:p>
      </dgm:t>
    </dgm:pt>
    <dgm:pt modelId="{9C65C331-E008-4A60-B895-A0E5314A8383}" type="pres">
      <dgm:prSet presAssocID="{AC7EC832-CF3E-428B-9E14-67E5A79016AB}" presName="compChildNode" presStyleCnt="0"/>
      <dgm:spPr/>
      <dgm:t>
        <a:bodyPr/>
        <a:lstStyle/>
        <a:p>
          <a:endParaRPr lang="es-CO"/>
        </a:p>
      </dgm:t>
    </dgm:pt>
    <dgm:pt modelId="{5BC4D5AC-39E7-48E7-8139-3CD9317FE96D}" type="pres">
      <dgm:prSet presAssocID="{AC7EC832-CF3E-428B-9E14-67E5A79016AB}" presName="theInnerList" presStyleCnt="0"/>
      <dgm:spPr/>
      <dgm:t>
        <a:bodyPr/>
        <a:lstStyle/>
        <a:p>
          <a:endParaRPr lang="es-CO"/>
        </a:p>
      </dgm:t>
    </dgm:pt>
    <dgm:pt modelId="{EB9C5BCB-FD26-48E4-9EAE-50307E271C06}" type="pres">
      <dgm:prSet presAssocID="{C1837210-C7B4-450E-B54F-3B071B5EA48D}" presName="childNode" presStyleLbl="node1" presStyleIdx="1" presStyleCnt="7">
        <dgm:presLayoutVars>
          <dgm:bulletEnabled val="1"/>
        </dgm:presLayoutVars>
      </dgm:prSet>
      <dgm:spPr>
        <a:prstGeom prst="roundRect">
          <a:avLst>
            <a:gd name="adj" fmla="val 10000"/>
          </a:avLst>
        </a:prstGeom>
      </dgm:spPr>
      <dgm:t>
        <a:bodyPr/>
        <a:lstStyle/>
        <a:p>
          <a:endParaRPr lang="es-CO"/>
        </a:p>
      </dgm:t>
    </dgm:pt>
    <dgm:pt modelId="{6C6AC85F-1C79-46A8-9686-41AC4AA68207}" type="pres">
      <dgm:prSet presAssocID="{C1837210-C7B4-450E-B54F-3B071B5EA48D}" presName="aSpace2" presStyleCnt="0"/>
      <dgm:spPr/>
      <dgm:t>
        <a:bodyPr/>
        <a:lstStyle/>
        <a:p>
          <a:endParaRPr lang="es-CO"/>
        </a:p>
      </dgm:t>
    </dgm:pt>
    <dgm:pt modelId="{885C5BCA-C546-4CBF-860C-4FF0813BEE6E}" type="pres">
      <dgm:prSet presAssocID="{DC0AEF8E-8DAA-4EEF-8C8F-B9479C8FC1A0}" presName="childNode" presStyleLbl="node1" presStyleIdx="2" presStyleCnt="7">
        <dgm:presLayoutVars>
          <dgm:bulletEnabled val="1"/>
        </dgm:presLayoutVars>
      </dgm:prSet>
      <dgm:spPr>
        <a:prstGeom prst="roundRect">
          <a:avLst>
            <a:gd name="adj" fmla="val 10000"/>
          </a:avLst>
        </a:prstGeom>
      </dgm:spPr>
      <dgm:t>
        <a:bodyPr/>
        <a:lstStyle/>
        <a:p>
          <a:endParaRPr lang="es-CO"/>
        </a:p>
      </dgm:t>
    </dgm:pt>
    <dgm:pt modelId="{43BF0408-B4D3-491C-B264-41D26636E7A6}" type="pres">
      <dgm:prSet presAssocID="{DC0AEF8E-8DAA-4EEF-8C8F-B9479C8FC1A0}" presName="aSpace2" presStyleCnt="0"/>
      <dgm:spPr/>
      <dgm:t>
        <a:bodyPr/>
        <a:lstStyle/>
        <a:p>
          <a:endParaRPr lang="es-CO"/>
        </a:p>
      </dgm:t>
    </dgm:pt>
    <dgm:pt modelId="{29830E25-AA21-4562-92D7-DBC60254D468}" type="pres">
      <dgm:prSet presAssocID="{FD94E415-0137-4367-BBEF-305ED8A6443D}" presName="childNode" presStyleLbl="node1" presStyleIdx="3" presStyleCnt="7">
        <dgm:presLayoutVars>
          <dgm:bulletEnabled val="1"/>
        </dgm:presLayoutVars>
      </dgm:prSet>
      <dgm:spPr>
        <a:prstGeom prst="roundRect">
          <a:avLst>
            <a:gd name="adj" fmla="val 10000"/>
          </a:avLst>
        </a:prstGeom>
      </dgm:spPr>
      <dgm:t>
        <a:bodyPr/>
        <a:lstStyle/>
        <a:p>
          <a:endParaRPr lang="es-CO"/>
        </a:p>
      </dgm:t>
    </dgm:pt>
    <dgm:pt modelId="{076301FB-EC1C-4C97-8DF1-515866E0B62F}" type="pres">
      <dgm:prSet presAssocID="{FD94E415-0137-4367-BBEF-305ED8A6443D}" presName="aSpace2" presStyleCnt="0"/>
      <dgm:spPr/>
      <dgm:t>
        <a:bodyPr/>
        <a:lstStyle/>
        <a:p>
          <a:endParaRPr lang="es-CO"/>
        </a:p>
      </dgm:t>
    </dgm:pt>
    <dgm:pt modelId="{559C63C1-DE08-4FA5-9B73-C9C87D105834}" type="pres">
      <dgm:prSet presAssocID="{4C119B12-6C95-49EE-8150-526AEDED856C}" presName="childNode" presStyleLbl="node1" presStyleIdx="4" presStyleCnt="7">
        <dgm:presLayoutVars>
          <dgm:bulletEnabled val="1"/>
        </dgm:presLayoutVars>
      </dgm:prSet>
      <dgm:spPr>
        <a:prstGeom prst="roundRect">
          <a:avLst>
            <a:gd name="adj" fmla="val 10000"/>
          </a:avLst>
        </a:prstGeom>
      </dgm:spPr>
      <dgm:t>
        <a:bodyPr/>
        <a:lstStyle/>
        <a:p>
          <a:endParaRPr lang="es-CO"/>
        </a:p>
      </dgm:t>
    </dgm:pt>
    <dgm:pt modelId="{14BC5764-AF63-4411-91F6-5885339CCA0D}" type="pres">
      <dgm:prSet presAssocID="{AC7EC832-CF3E-428B-9E14-67E5A79016AB}" presName="aSpace" presStyleCnt="0"/>
      <dgm:spPr/>
      <dgm:t>
        <a:bodyPr/>
        <a:lstStyle/>
        <a:p>
          <a:endParaRPr lang="es-CO"/>
        </a:p>
      </dgm:t>
    </dgm:pt>
    <dgm:pt modelId="{1A10702B-1CFE-4775-A7E4-FDBDCA4094F5}" type="pres">
      <dgm:prSet presAssocID="{3847A7C7-F03E-46A0-A5F4-E9AD3E2FDE0E}" presName="compNode" presStyleCnt="0"/>
      <dgm:spPr/>
      <dgm:t>
        <a:bodyPr/>
        <a:lstStyle/>
        <a:p>
          <a:endParaRPr lang="es-CO"/>
        </a:p>
      </dgm:t>
    </dgm:pt>
    <dgm:pt modelId="{07DF538C-3D96-4A4E-9C05-AA9BB00CA317}" type="pres">
      <dgm:prSet presAssocID="{3847A7C7-F03E-46A0-A5F4-E9AD3E2FDE0E}" presName="aNode" presStyleLbl="bgShp" presStyleIdx="2" presStyleCnt="4" custScaleX="106818"/>
      <dgm:spPr>
        <a:prstGeom prst="roundRect">
          <a:avLst>
            <a:gd name="adj" fmla="val 10000"/>
          </a:avLst>
        </a:prstGeom>
      </dgm:spPr>
      <dgm:t>
        <a:bodyPr/>
        <a:lstStyle/>
        <a:p>
          <a:endParaRPr lang="es-CO"/>
        </a:p>
      </dgm:t>
    </dgm:pt>
    <dgm:pt modelId="{98396270-8F10-410A-92CF-E0EE13840DF6}" type="pres">
      <dgm:prSet presAssocID="{3847A7C7-F03E-46A0-A5F4-E9AD3E2FDE0E}" presName="textNode" presStyleLbl="bgShp" presStyleIdx="2" presStyleCnt="4"/>
      <dgm:spPr/>
      <dgm:t>
        <a:bodyPr/>
        <a:lstStyle/>
        <a:p>
          <a:endParaRPr lang="es-CO"/>
        </a:p>
      </dgm:t>
    </dgm:pt>
    <dgm:pt modelId="{1A3BC4E4-576F-4908-B4D4-A29DB21DBF34}" type="pres">
      <dgm:prSet presAssocID="{3847A7C7-F03E-46A0-A5F4-E9AD3E2FDE0E}" presName="compChildNode" presStyleCnt="0"/>
      <dgm:spPr/>
      <dgm:t>
        <a:bodyPr/>
        <a:lstStyle/>
        <a:p>
          <a:endParaRPr lang="es-CO"/>
        </a:p>
      </dgm:t>
    </dgm:pt>
    <dgm:pt modelId="{5636BEBC-8868-4E21-A25B-B53D4DBA9544}" type="pres">
      <dgm:prSet presAssocID="{3847A7C7-F03E-46A0-A5F4-E9AD3E2FDE0E}" presName="theInnerList" presStyleCnt="0"/>
      <dgm:spPr/>
      <dgm:t>
        <a:bodyPr/>
        <a:lstStyle/>
        <a:p>
          <a:endParaRPr lang="es-CO"/>
        </a:p>
      </dgm:t>
    </dgm:pt>
    <dgm:pt modelId="{BF90A848-92C3-468C-9204-85D25FBCD843}" type="pres">
      <dgm:prSet presAssocID="{79D36EA8-9AE2-4876-8D4B-CF4D2FED7031}" presName="childNode" presStyleLbl="node1" presStyleIdx="5" presStyleCnt="7">
        <dgm:presLayoutVars>
          <dgm:bulletEnabled val="1"/>
        </dgm:presLayoutVars>
      </dgm:prSet>
      <dgm:spPr>
        <a:prstGeom prst="roundRect">
          <a:avLst>
            <a:gd name="adj" fmla="val 10000"/>
          </a:avLst>
        </a:prstGeom>
      </dgm:spPr>
      <dgm:t>
        <a:bodyPr/>
        <a:lstStyle/>
        <a:p>
          <a:endParaRPr lang="es-CO"/>
        </a:p>
      </dgm:t>
    </dgm:pt>
    <dgm:pt modelId="{45CA0AA2-456F-45F7-9097-FF10D298A28F}" type="pres">
      <dgm:prSet presAssocID="{3847A7C7-F03E-46A0-A5F4-E9AD3E2FDE0E}" presName="aSpace" presStyleCnt="0"/>
      <dgm:spPr/>
      <dgm:t>
        <a:bodyPr/>
        <a:lstStyle/>
        <a:p>
          <a:endParaRPr lang="es-CO"/>
        </a:p>
      </dgm:t>
    </dgm:pt>
    <dgm:pt modelId="{6BD748ED-5B3E-4113-A237-4B9A292A8A85}" type="pres">
      <dgm:prSet presAssocID="{DC0199B6-379C-4C20-A32D-033C11B4D160}" presName="compNode" presStyleCnt="0"/>
      <dgm:spPr/>
      <dgm:t>
        <a:bodyPr/>
        <a:lstStyle/>
        <a:p>
          <a:endParaRPr lang="es-CO"/>
        </a:p>
      </dgm:t>
    </dgm:pt>
    <dgm:pt modelId="{E10431D2-A4AA-4326-BEA9-52AAAFE6D725}" type="pres">
      <dgm:prSet presAssocID="{DC0199B6-379C-4C20-A32D-033C11B4D160}" presName="aNode" presStyleLbl="bgShp" presStyleIdx="3" presStyleCnt="4"/>
      <dgm:spPr>
        <a:prstGeom prst="roundRect">
          <a:avLst>
            <a:gd name="adj" fmla="val 10000"/>
          </a:avLst>
        </a:prstGeom>
      </dgm:spPr>
      <dgm:t>
        <a:bodyPr/>
        <a:lstStyle/>
        <a:p>
          <a:endParaRPr lang="es-CO"/>
        </a:p>
      </dgm:t>
    </dgm:pt>
    <dgm:pt modelId="{D888EE5F-3DCE-46F5-84E2-8BB47D1DF4EF}" type="pres">
      <dgm:prSet presAssocID="{DC0199B6-379C-4C20-A32D-033C11B4D160}" presName="textNode" presStyleLbl="bgShp" presStyleIdx="3" presStyleCnt="4"/>
      <dgm:spPr/>
      <dgm:t>
        <a:bodyPr/>
        <a:lstStyle/>
        <a:p>
          <a:endParaRPr lang="es-CO"/>
        </a:p>
      </dgm:t>
    </dgm:pt>
    <dgm:pt modelId="{F2DD846F-EDAE-4F6F-8C61-8EFCBEA2A858}" type="pres">
      <dgm:prSet presAssocID="{DC0199B6-379C-4C20-A32D-033C11B4D160}" presName="compChildNode" presStyleCnt="0"/>
      <dgm:spPr/>
      <dgm:t>
        <a:bodyPr/>
        <a:lstStyle/>
        <a:p>
          <a:endParaRPr lang="es-CO"/>
        </a:p>
      </dgm:t>
    </dgm:pt>
    <dgm:pt modelId="{26DEA621-92C3-4B4A-BA7A-C007250AB60F}" type="pres">
      <dgm:prSet presAssocID="{DC0199B6-379C-4C20-A32D-033C11B4D160}" presName="theInnerList" presStyleCnt="0"/>
      <dgm:spPr/>
      <dgm:t>
        <a:bodyPr/>
        <a:lstStyle/>
        <a:p>
          <a:endParaRPr lang="es-CO"/>
        </a:p>
      </dgm:t>
    </dgm:pt>
    <dgm:pt modelId="{F273421A-0817-4BBB-8FB5-926BF85EE69C}" type="pres">
      <dgm:prSet presAssocID="{3E14D05E-4F01-4922-B688-0CFB6C369D3F}" presName="childNode" presStyleLbl="node1" presStyleIdx="6" presStyleCnt="7" custLinFactNeighborX="819" custLinFactNeighborY="2453">
        <dgm:presLayoutVars>
          <dgm:bulletEnabled val="1"/>
        </dgm:presLayoutVars>
      </dgm:prSet>
      <dgm:spPr>
        <a:prstGeom prst="roundRect">
          <a:avLst>
            <a:gd name="adj" fmla="val 10000"/>
          </a:avLst>
        </a:prstGeom>
      </dgm:spPr>
      <dgm:t>
        <a:bodyPr/>
        <a:lstStyle/>
        <a:p>
          <a:endParaRPr lang="es-CO"/>
        </a:p>
      </dgm:t>
    </dgm:pt>
  </dgm:ptLst>
  <dgm:cxnLst>
    <dgm:cxn modelId="{73FC2500-97BA-4800-A138-CF9946FAC27D}" type="presOf" srcId="{FD94E415-0137-4367-BBEF-305ED8A6443D}" destId="{29830E25-AA21-4562-92D7-DBC60254D468}" srcOrd="0" destOrd="0" presId="urn:microsoft.com/office/officeart/2005/8/layout/lProcess2"/>
    <dgm:cxn modelId="{25FF73A7-D96E-431E-921B-C221DE273F1F}" srcId="{67DA3F8E-FA87-45CE-BB63-EAFF97DF7375}" destId="{3847A7C7-F03E-46A0-A5F4-E9AD3E2FDE0E}" srcOrd="2" destOrd="0" parTransId="{CB1A13A1-C01D-434A-816F-CE6CD2209088}" sibTransId="{1FCE646A-1A46-4958-B701-DCA6C7E0035E}"/>
    <dgm:cxn modelId="{4D831E64-B3CB-4261-8BD3-AF450A6A856B}" type="presOf" srcId="{9B2F8839-1144-4E5A-875A-D70FE3D41249}" destId="{CFE420C7-FA0B-4C79-A2FC-09B5628BC98C}" srcOrd="0" destOrd="0" presId="urn:microsoft.com/office/officeart/2005/8/layout/lProcess2"/>
    <dgm:cxn modelId="{2AA4D4AA-98FF-4EAE-A663-D56FE21A37C4}" type="presOf" srcId="{DC0199B6-379C-4C20-A32D-033C11B4D160}" destId="{D888EE5F-3DCE-46F5-84E2-8BB47D1DF4EF}" srcOrd="1" destOrd="0" presId="urn:microsoft.com/office/officeart/2005/8/layout/lProcess2"/>
    <dgm:cxn modelId="{DCA39BB9-21A2-43F6-9301-DFE5519D441F}" srcId="{3847A7C7-F03E-46A0-A5F4-E9AD3E2FDE0E}" destId="{79D36EA8-9AE2-4876-8D4B-CF4D2FED7031}" srcOrd="0" destOrd="0" parTransId="{68687178-AA9E-4F08-9CB2-283847F15B5B}" sibTransId="{94D7C27B-EA28-4930-9FF1-C9428F07DCA6}"/>
    <dgm:cxn modelId="{83F70385-8AFC-431D-B644-41DB8AB926C1}" srcId="{67DA3F8E-FA87-45CE-BB63-EAFF97DF7375}" destId="{AC7EC832-CF3E-428B-9E14-67E5A79016AB}" srcOrd="1" destOrd="0" parTransId="{305B6960-7B27-4D08-B51D-DA70BB9C10C2}" sibTransId="{79DE78B1-5A27-475D-93EA-9C90B49166DF}"/>
    <dgm:cxn modelId="{BC4EBE0F-C04D-42AE-9265-333CB9A52BB2}" srcId="{AC7EC832-CF3E-428B-9E14-67E5A79016AB}" destId="{C1837210-C7B4-450E-B54F-3B071B5EA48D}" srcOrd="0" destOrd="0" parTransId="{89DF272B-5899-4DAB-AA32-49CAF0F4D5AB}" sibTransId="{8C832FAA-215B-43FC-87A0-B7003A877CA3}"/>
    <dgm:cxn modelId="{B19C4012-F767-43BA-97DA-270F4121A95D}" srcId="{67DA3F8E-FA87-45CE-BB63-EAFF97DF7375}" destId="{DC0199B6-379C-4C20-A32D-033C11B4D160}" srcOrd="3" destOrd="0" parTransId="{79F500CB-B5FF-436A-804E-4475070F3E76}" sibTransId="{FE0971C3-0EC1-4D46-A492-94AC527E55B9}"/>
    <dgm:cxn modelId="{5F045B5E-B0A7-41AD-9D3F-5BEA67E7F17F}" type="presOf" srcId="{67DA3F8E-FA87-45CE-BB63-EAFF97DF7375}" destId="{8333F269-1776-4220-AC93-3E977FD0C3C1}" srcOrd="0" destOrd="0" presId="urn:microsoft.com/office/officeart/2005/8/layout/lProcess2"/>
    <dgm:cxn modelId="{15CCF5DF-7069-4D2E-9E5D-350133580603}" type="presOf" srcId="{AC7EC832-CF3E-428B-9E14-67E5A79016AB}" destId="{F56D1F6F-29EB-440E-9E2A-5973EFACDB04}" srcOrd="1" destOrd="0" presId="urn:microsoft.com/office/officeart/2005/8/layout/lProcess2"/>
    <dgm:cxn modelId="{09B36207-3AFE-4873-8B78-B9AF4DE8CE98}" type="presOf" srcId="{AC7EC832-CF3E-428B-9E14-67E5A79016AB}" destId="{EA90A591-819D-43D8-B7E8-54C24D43B501}" srcOrd="0" destOrd="0" presId="urn:microsoft.com/office/officeart/2005/8/layout/lProcess2"/>
    <dgm:cxn modelId="{B14FCF4E-C9E3-40C0-9955-5593E8D33E2D}" type="presOf" srcId="{DC0199B6-379C-4C20-A32D-033C11B4D160}" destId="{E10431D2-A4AA-4326-BEA9-52AAAFE6D725}" srcOrd="0" destOrd="0" presId="urn:microsoft.com/office/officeart/2005/8/layout/lProcess2"/>
    <dgm:cxn modelId="{104988CD-62A0-4BB8-A2C3-48724C937E14}" srcId="{AC7EC832-CF3E-428B-9E14-67E5A79016AB}" destId="{DC0AEF8E-8DAA-4EEF-8C8F-B9479C8FC1A0}" srcOrd="1" destOrd="0" parTransId="{E4B73CB8-19BB-4944-B924-EDAB1EB768A8}" sibTransId="{9FCA5511-0E9B-4690-81CB-1505919F9F36}"/>
    <dgm:cxn modelId="{1D8C27E7-BB3F-4628-91D6-BF1DF1F65BF3}" type="presOf" srcId="{9B2F8839-1144-4E5A-875A-D70FE3D41249}" destId="{D0EBF133-49E6-44C2-BF5C-A18C3F17C962}" srcOrd="1" destOrd="0" presId="urn:microsoft.com/office/officeart/2005/8/layout/lProcess2"/>
    <dgm:cxn modelId="{1A5CAB39-CB55-4301-A6AD-4A16DBA1397C}" type="presOf" srcId="{DC0AEF8E-8DAA-4EEF-8C8F-B9479C8FC1A0}" destId="{885C5BCA-C546-4CBF-860C-4FF0813BEE6E}" srcOrd="0" destOrd="0" presId="urn:microsoft.com/office/officeart/2005/8/layout/lProcess2"/>
    <dgm:cxn modelId="{D1842E61-1463-43F4-924E-8923F6CCC14A}" type="presOf" srcId="{3847A7C7-F03E-46A0-A5F4-E9AD3E2FDE0E}" destId="{98396270-8F10-410A-92CF-E0EE13840DF6}" srcOrd="1" destOrd="0" presId="urn:microsoft.com/office/officeart/2005/8/layout/lProcess2"/>
    <dgm:cxn modelId="{AF37C735-FF22-41C5-AEBC-D55FC12AD39E}" srcId="{9B2F8839-1144-4E5A-875A-D70FE3D41249}" destId="{BA81F39D-5046-4F63-9D01-398F9D719025}" srcOrd="0" destOrd="0" parTransId="{BFB3491F-0FD0-4B4C-BE35-16171E415B30}" sibTransId="{D018ACF9-5CD5-4F4F-9A8D-679B0801570F}"/>
    <dgm:cxn modelId="{7BA9F6D2-DFD3-49D3-B824-E709A5A734D8}" srcId="{67DA3F8E-FA87-45CE-BB63-EAFF97DF7375}" destId="{9B2F8839-1144-4E5A-875A-D70FE3D41249}" srcOrd="0" destOrd="0" parTransId="{08456C63-97C1-454D-876D-E31F4E09E058}" sibTransId="{CF3DC89E-44A8-4F60-9844-5F9F55481681}"/>
    <dgm:cxn modelId="{C376647F-1A4E-4D5A-BA34-8BC810CAE0EF}" type="presOf" srcId="{C1837210-C7B4-450E-B54F-3B071B5EA48D}" destId="{EB9C5BCB-FD26-48E4-9EAE-50307E271C06}" srcOrd="0" destOrd="0" presId="urn:microsoft.com/office/officeart/2005/8/layout/lProcess2"/>
    <dgm:cxn modelId="{B0268914-3CBF-4149-99C7-F3F91077FE23}" type="presOf" srcId="{79D36EA8-9AE2-4876-8D4B-CF4D2FED7031}" destId="{BF90A848-92C3-468C-9204-85D25FBCD843}" srcOrd="0" destOrd="0" presId="urn:microsoft.com/office/officeart/2005/8/layout/lProcess2"/>
    <dgm:cxn modelId="{25B3FAAD-45E3-457D-9C56-A613EA0AEF15}" srcId="{DC0199B6-379C-4C20-A32D-033C11B4D160}" destId="{3E14D05E-4F01-4922-B688-0CFB6C369D3F}" srcOrd="0" destOrd="0" parTransId="{B13DC380-345B-42B0-8988-048B576D9DC4}" sibTransId="{3A67269D-087B-42A6-A77C-6070189BE3CC}"/>
    <dgm:cxn modelId="{31A3DBDC-B297-4127-BE79-B327B1391386}" srcId="{AC7EC832-CF3E-428B-9E14-67E5A79016AB}" destId="{FD94E415-0137-4367-BBEF-305ED8A6443D}" srcOrd="2" destOrd="0" parTransId="{56A91733-1B8D-4619-ADF7-321ED87A6888}" sibTransId="{DB7841DF-D0A4-4DAC-AC5B-C2CC75B3EA35}"/>
    <dgm:cxn modelId="{51E32F22-4BA9-4640-8E26-2AE9621A5514}" type="presOf" srcId="{3847A7C7-F03E-46A0-A5F4-E9AD3E2FDE0E}" destId="{07DF538C-3D96-4A4E-9C05-AA9BB00CA317}" srcOrd="0" destOrd="0" presId="urn:microsoft.com/office/officeart/2005/8/layout/lProcess2"/>
    <dgm:cxn modelId="{9A1A6032-433E-4D05-A08C-A34299191756}" type="presOf" srcId="{BA81F39D-5046-4F63-9D01-398F9D719025}" destId="{30B67DD6-7D3C-4095-9B4F-B8852EB89702}" srcOrd="0" destOrd="0" presId="urn:microsoft.com/office/officeart/2005/8/layout/lProcess2"/>
    <dgm:cxn modelId="{4EC41976-35B3-423E-B3BA-E45126DF8E60}" type="presOf" srcId="{3E14D05E-4F01-4922-B688-0CFB6C369D3F}" destId="{F273421A-0817-4BBB-8FB5-926BF85EE69C}" srcOrd="0" destOrd="0" presId="urn:microsoft.com/office/officeart/2005/8/layout/lProcess2"/>
    <dgm:cxn modelId="{073001FA-5801-4F21-B3E2-E4543A9F4C09}" type="presOf" srcId="{4C119B12-6C95-49EE-8150-526AEDED856C}" destId="{559C63C1-DE08-4FA5-9B73-C9C87D105834}" srcOrd="0" destOrd="0" presId="urn:microsoft.com/office/officeart/2005/8/layout/lProcess2"/>
    <dgm:cxn modelId="{57599C2B-77C2-4B13-B025-246C4E0F0402}" srcId="{AC7EC832-CF3E-428B-9E14-67E5A79016AB}" destId="{4C119B12-6C95-49EE-8150-526AEDED856C}" srcOrd="3" destOrd="0" parTransId="{153E91A1-3C80-4080-AB18-AED0907A32BA}" sibTransId="{9FC96EF1-D9AC-4FB7-B0EB-9432624F2593}"/>
    <dgm:cxn modelId="{387F5176-14BB-4E56-B689-3C555CA91EA2}" type="presParOf" srcId="{8333F269-1776-4220-AC93-3E977FD0C3C1}" destId="{D8B594C4-2D60-4F06-B02D-680929CDF890}" srcOrd="0" destOrd="0" presId="urn:microsoft.com/office/officeart/2005/8/layout/lProcess2"/>
    <dgm:cxn modelId="{D104AED4-210E-4FF6-979B-574A2304BA5E}" type="presParOf" srcId="{D8B594C4-2D60-4F06-B02D-680929CDF890}" destId="{CFE420C7-FA0B-4C79-A2FC-09B5628BC98C}" srcOrd="0" destOrd="0" presId="urn:microsoft.com/office/officeart/2005/8/layout/lProcess2"/>
    <dgm:cxn modelId="{C96C7316-2C34-4C1D-A012-89460A77E884}" type="presParOf" srcId="{D8B594C4-2D60-4F06-B02D-680929CDF890}" destId="{D0EBF133-49E6-44C2-BF5C-A18C3F17C962}" srcOrd="1" destOrd="0" presId="urn:microsoft.com/office/officeart/2005/8/layout/lProcess2"/>
    <dgm:cxn modelId="{A543155B-D015-4929-8655-184D5206A183}" type="presParOf" srcId="{D8B594C4-2D60-4F06-B02D-680929CDF890}" destId="{7CB5E3FB-3D8C-4B17-867C-B7CEEBD1F873}" srcOrd="2" destOrd="0" presId="urn:microsoft.com/office/officeart/2005/8/layout/lProcess2"/>
    <dgm:cxn modelId="{4A751D4C-4C27-4A68-8EFA-BDCB2378616B}" type="presParOf" srcId="{7CB5E3FB-3D8C-4B17-867C-B7CEEBD1F873}" destId="{9911A406-0C8C-48B1-B9AD-FF8475B7AC23}" srcOrd="0" destOrd="0" presId="urn:microsoft.com/office/officeart/2005/8/layout/lProcess2"/>
    <dgm:cxn modelId="{70A72F60-9FD1-4BC0-AF23-6EB8679DF96E}" type="presParOf" srcId="{9911A406-0C8C-48B1-B9AD-FF8475B7AC23}" destId="{30B67DD6-7D3C-4095-9B4F-B8852EB89702}" srcOrd="0" destOrd="0" presId="urn:microsoft.com/office/officeart/2005/8/layout/lProcess2"/>
    <dgm:cxn modelId="{4EC02C24-9EA3-421B-818E-003ACA37FADC}" type="presParOf" srcId="{8333F269-1776-4220-AC93-3E977FD0C3C1}" destId="{CC69480D-D5A6-4843-B2E3-7018429785C0}" srcOrd="1" destOrd="0" presId="urn:microsoft.com/office/officeart/2005/8/layout/lProcess2"/>
    <dgm:cxn modelId="{1DD0B1C6-5D6D-4F9D-AAF4-38A3EAD151EA}" type="presParOf" srcId="{8333F269-1776-4220-AC93-3E977FD0C3C1}" destId="{15B1F2EE-A95D-4A62-8064-14FBC834BCF8}" srcOrd="2" destOrd="0" presId="urn:microsoft.com/office/officeart/2005/8/layout/lProcess2"/>
    <dgm:cxn modelId="{515FE287-43E4-4A7E-8F46-06AA796179FD}" type="presParOf" srcId="{15B1F2EE-A95D-4A62-8064-14FBC834BCF8}" destId="{EA90A591-819D-43D8-B7E8-54C24D43B501}" srcOrd="0" destOrd="0" presId="urn:microsoft.com/office/officeart/2005/8/layout/lProcess2"/>
    <dgm:cxn modelId="{D9EB0CB5-045A-41CF-8105-501D30377981}" type="presParOf" srcId="{15B1F2EE-A95D-4A62-8064-14FBC834BCF8}" destId="{F56D1F6F-29EB-440E-9E2A-5973EFACDB04}" srcOrd="1" destOrd="0" presId="urn:microsoft.com/office/officeart/2005/8/layout/lProcess2"/>
    <dgm:cxn modelId="{D9B0DDF1-34B3-405B-A32C-E7B8BF7D535A}" type="presParOf" srcId="{15B1F2EE-A95D-4A62-8064-14FBC834BCF8}" destId="{9C65C331-E008-4A60-B895-A0E5314A8383}" srcOrd="2" destOrd="0" presId="urn:microsoft.com/office/officeart/2005/8/layout/lProcess2"/>
    <dgm:cxn modelId="{E2032041-7BB6-4E23-BAFF-13D93294AB6B}" type="presParOf" srcId="{9C65C331-E008-4A60-B895-A0E5314A8383}" destId="{5BC4D5AC-39E7-48E7-8139-3CD9317FE96D}" srcOrd="0" destOrd="0" presId="urn:microsoft.com/office/officeart/2005/8/layout/lProcess2"/>
    <dgm:cxn modelId="{0C848B17-06E6-4B1E-ADD3-ECC96C73E60C}" type="presParOf" srcId="{5BC4D5AC-39E7-48E7-8139-3CD9317FE96D}" destId="{EB9C5BCB-FD26-48E4-9EAE-50307E271C06}" srcOrd="0" destOrd="0" presId="urn:microsoft.com/office/officeart/2005/8/layout/lProcess2"/>
    <dgm:cxn modelId="{73E68774-3FA6-40A4-8580-56249480FFA3}" type="presParOf" srcId="{5BC4D5AC-39E7-48E7-8139-3CD9317FE96D}" destId="{6C6AC85F-1C79-46A8-9686-41AC4AA68207}" srcOrd="1" destOrd="0" presId="urn:microsoft.com/office/officeart/2005/8/layout/lProcess2"/>
    <dgm:cxn modelId="{6E64BB1D-BB1B-4AC4-9321-8F4C02106DB2}" type="presParOf" srcId="{5BC4D5AC-39E7-48E7-8139-3CD9317FE96D}" destId="{885C5BCA-C546-4CBF-860C-4FF0813BEE6E}" srcOrd="2" destOrd="0" presId="urn:microsoft.com/office/officeart/2005/8/layout/lProcess2"/>
    <dgm:cxn modelId="{18A220F8-C2DD-4FF0-A422-E151C9290A66}" type="presParOf" srcId="{5BC4D5AC-39E7-48E7-8139-3CD9317FE96D}" destId="{43BF0408-B4D3-491C-B264-41D26636E7A6}" srcOrd="3" destOrd="0" presId="urn:microsoft.com/office/officeart/2005/8/layout/lProcess2"/>
    <dgm:cxn modelId="{F58C6F43-15D8-491C-B989-67D1630F9C6D}" type="presParOf" srcId="{5BC4D5AC-39E7-48E7-8139-3CD9317FE96D}" destId="{29830E25-AA21-4562-92D7-DBC60254D468}" srcOrd="4" destOrd="0" presId="urn:microsoft.com/office/officeart/2005/8/layout/lProcess2"/>
    <dgm:cxn modelId="{587AD68A-959F-4D18-94A6-AA32269AF9CA}" type="presParOf" srcId="{5BC4D5AC-39E7-48E7-8139-3CD9317FE96D}" destId="{076301FB-EC1C-4C97-8DF1-515866E0B62F}" srcOrd="5" destOrd="0" presId="urn:microsoft.com/office/officeart/2005/8/layout/lProcess2"/>
    <dgm:cxn modelId="{D0FB6251-7F52-4B58-B4D2-176B29725B6B}" type="presParOf" srcId="{5BC4D5AC-39E7-48E7-8139-3CD9317FE96D}" destId="{559C63C1-DE08-4FA5-9B73-C9C87D105834}" srcOrd="6" destOrd="0" presId="urn:microsoft.com/office/officeart/2005/8/layout/lProcess2"/>
    <dgm:cxn modelId="{F44AB77D-5B2F-4F5D-9394-7A983C525F2F}" type="presParOf" srcId="{8333F269-1776-4220-AC93-3E977FD0C3C1}" destId="{14BC5764-AF63-4411-91F6-5885339CCA0D}" srcOrd="3" destOrd="0" presId="urn:microsoft.com/office/officeart/2005/8/layout/lProcess2"/>
    <dgm:cxn modelId="{F6512E18-0333-44E1-9CC2-193D53713C13}" type="presParOf" srcId="{8333F269-1776-4220-AC93-3E977FD0C3C1}" destId="{1A10702B-1CFE-4775-A7E4-FDBDCA4094F5}" srcOrd="4" destOrd="0" presId="urn:microsoft.com/office/officeart/2005/8/layout/lProcess2"/>
    <dgm:cxn modelId="{2A8CD7C7-5CB2-42CD-806C-C1BE1D8AE255}" type="presParOf" srcId="{1A10702B-1CFE-4775-A7E4-FDBDCA4094F5}" destId="{07DF538C-3D96-4A4E-9C05-AA9BB00CA317}" srcOrd="0" destOrd="0" presId="urn:microsoft.com/office/officeart/2005/8/layout/lProcess2"/>
    <dgm:cxn modelId="{145AA3A1-8D55-455B-9813-F44745E39D76}" type="presParOf" srcId="{1A10702B-1CFE-4775-A7E4-FDBDCA4094F5}" destId="{98396270-8F10-410A-92CF-E0EE13840DF6}" srcOrd="1" destOrd="0" presId="urn:microsoft.com/office/officeart/2005/8/layout/lProcess2"/>
    <dgm:cxn modelId="{F1EC31CA-3A3D-47F1-B6B6-3EBE9B159C84}" type="presParOf" srcId="{1A10702B-1CFE-4775-A7E4-FDBDCA4094F5}" destId="{1A3BC4E4-576F-4908-B4D4-A29DB21DBF34}" srcOrd="2" destOrd="0" presId="urn:microsoft.com/office/officeart/2005/8/layout/lProcess2"/>
    <dgm:cxn modelId="{131390D1-CA89-4198-A4C3-E894917783F8}" type="presParOf" srcId="{1A3BC4E4-576F-4908-B4D4-A29DB21DBF34}" destId="{5636BEBC-8868-4E21-A25B-B53D4DBA9544}" srcOrd="0" destOrd="0" presId="urn:microsoft.com/office/officeart/2005/8/layout/lProcess2"/>
    <dgm:cxn modelId="{B4C920C7-E87A-4993-9839-53BFEE95D1CB}" type="presParOf" srcId="{5636BEBC-8868-4E21-A25B-B53D4DBA9544}" destId="{BF90A848-92C3-468C-9204-85D25FBCD843}" srcOrd="0" destOrd="0" presId="urn:microsoft.com/office/officeart/2005/8/layout/lProcess2"/>
    <dgm:cxn modelId="{5E5A0F85-B227-4A52-9441-D396B4FB5842}" type="presParOf" srcId="{8333F269-1776-4220-AC93-3E977FD0C3C1}" destId="{45CA0AA2-456F-45F7-9097-FF10D298A28F}" srcOrd="5" destOrd="0" presId="urn:microsoft.com/office/officeart/2005/8/layout/lProcess2"/>
    <dgm:cxn modelId="{2A0AACCF-6778-4169-92C1-EBF58F372BF8}" type="presParOf" srcId="{8333F269-1776-4220-AC93-3E977FD0C3C1}" destId="{6BD748ED-5B3E-4113-A237-4B9A292A8A85}" srcOrd="6" destOrd="0" presId="urn:microsoft.com/office/officeart/2005/8/layout/lProcess2"/>
    <dgm:cxn modelId="{AB916409-26C1-4495-8C21-594E8D070DEC}" type="presParOf" srcId="{6BD748ED-5B3E-4113-A237-4B9A292A8A85}" destId="{E10431D2-A4AA-4326-BEA9-52AAAFE6D725}" srcOrd="0" destOrd="0" presId="urn:microsoft.com/office/officeart/2005/8/layout/lProcess2"/>
    <dgm:cxn modelId="{1FC6A2C0-1913-43D4-87C5-400EC575F371}" type="presParOf" srcId="{6BD748ED-5B3E-4113-A237-4B9A292A8A85}" destId="{D888EE5F-3DCE-46F5-84E2-8BB47D1DF4EF}" srcOrd="1" destOrd="0" presId="urn:microsoft.com/office/officeart/2005/8/layout/lProcess2"/>
    <dgm:cxn modelId="{60BC1A97-C609-4DB6-9562-49BF2A7285D9}" type="presParOf" srcId="{6BD748ED-5B3E-4113-A237-4B9A292A8A85}" destId="{F2DD846F-EDAE-4F6F-8C61-8EFCBEA2A858}" srcOrd="2" destOrd="0" presId="urn:microsoft.com/office/officeart/2005/8/layout/lProcess2"/>
    <dgm:cxn modelId="{4AA7EEC9-665D-44A2-9EEA-93438C13A601}" type="presParOf" srcId="{F2DD846F-EDAE-4F6F-8C61-8EFCBEA2A858}" destId="{26DEA621-92C3-4B4A-BA7A-C007250AB60F}" srcOrd="0" destOrd="0" presId="urn:microsoft.com/office/officeart/2005/8/layout/lProcess2"/>
    <dgm:cxn modelId="{A663EE8E-C453-45AD-B429-9989045C0F0E}" type="presParOf" srcId="{26DEA621-92C3-4B4A-BA7A-C007250AB60F}" destId="{F273421A-0817-4BBB-8FB5-926BF85EE69C}" srcOrd="0" destOrd="0" presId="urn:microsoft.com/office/officeart/2005/8/layout/lProcess2"/>
  </dgm:cxnLst>
  <dgm:bg/>
  <dgm:whole/>
  <dgm:extLst>
    <a:ext uri="http://schemas.microsoft.com/office/drawing/2008/diagram">
      <dsp:dataModelExt xmlns:dsp="http://schemas.microsoft.com/office/drawing/2008/diagram" relId="rId148"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67DA3F8E-FA87-45CE-BB63-EAFF97DF7375}" type="doc">
      <dgm:prSet loTypeId="urn:microsoft.com/office/officeart/2005/8/layout/lProcess2" loCatId="relationship" qsTypeId="urn:microsoft.com/office/officeart/2005/8/quickstyle/3d2" qsCatId="3D" csTypeId="urn:microsoft.com/office/officeart/2005/8/colors/accent1_1" csCatId="accent1" phldr="1"/>
      <dgm:spPr/>
      <dgm:t>
        <a:bodyPr/>
        <a:lstStyle/>
        <a:p>
          <a:endParaRPr lang="es-CO"/>
        </a:p>
      </dgm:t>
    </dgm:pt>
    <dgm:pt modelId="{9B2F8839-1144-4E5A-875A-D70FE3D41249}">
      <dgm:prSet phldrT="[Texto]"/>
      <dgm:spPr>
        <a:xfrm>
          <a:off x="0" y="0"/>
          <a:ext cx="1192649" cy="2449002"/>
        </a:xfrm>
      </dgm:spPr>
      <dgm:t>
        <a:bodyPr/>
        <a:lstStyle/>
        <a:p>
          <a:r>
            <a:rPr lang="es-CO" b="1" i="0" baseline="0">
              <a:latin typeface="Calibri"/>
              <a:ea typeface="+mn-ea"/>
              <a:cs typeface="+mn-cs"/>
            </a:rPr>
            <a:t>INDICADOR</a:t>
          </a:r>
        </a:p>
      </dgm:t>
    </dgm:pt>
    <dgm:pt modelId="{08456C63-97C1-454D-876D-E31F4E09E058}" type="parTrans" cxnId="{7BA9F6D2-DFD3-49D3-B824-E709A5A734D8}">
      <dgm:prSet/>
      <dgm:spPr/>
      <dgm:t>
        <a:bodyPr/>
        <a:lstStyle/>
        <a:p>
          <a:endParaRPr lang="es-CO"/>
        </a:p>
      </dgm:t>
    </dgm:pt>
    <dgm:pt modelId="{CF3DC89E-44A8-4F60-9844-5F9F55481681}" type="sibTrans" cxnId="{7BA9F6D2-DFD3-49D3-B824-E709A5A734D8}">
      <dgm:prSet/>
      <dgm:spPr/>
      <dgm:t>
        <a:bodyPr/>
        <a:lstStyle/>
        <a:p>
          <a:endParaRPr lang="es-CO"/>
        </a:p>
      </dgm:t>
    </dgm:pt>
    <dgm:pt modelId="{BA81F39D-5046-4F63-9D01-398F9D719025}">
      <dgm:prSet phldrT="[Texto]" custT="1"/>
      <dgm:spPr>
        <a:xfrm>
          <a:off x="119456" y="734700"/>
          <a:ext cx="954119" cy="1591851"/>
        </a:xfrm>
      </dgm:spPr>
      <dgm:t>
        <a:bodyPr/>
        <a:lstStyle/>
        <a:p>
          <a:r>
            <a:rPr lang="es-CO" sz="1000" b="1" i="0" baseline="0">
              <a:latin typeface="Calibri"/>
              <a:ea typeface="+mn-ea"/>
              <a:cs typeface="+mn-cs"/>
            </a:rPr>
            <a:t>REQUERIMIENTOS ATENDIDOS OPORTUNAMENTE EN IBAGUÉ</a:t>
          </a:r>
        </a:p>
      </dgm:t>
    </dgm:pt>
    <dgm:pt modelId="{BFB3491F-0FD0-4B4C-BE35-16171E415B30}" type="parTrans" cxnId="{AF37C735-FF22-41C5-AEBC-D55FC12AD39E}">
      <dgm:prSet/>
      <dgm:spPr/>
      <dgm:t>
        <a:bodyPr/>
        <a:lstStyle/>
        <a:p>
          <a:endParaRPr lang="es-CO"/>
        </a:p>
      </dgm:t>
    </dgm:pt>
    <dgm:pt modelId="{D018ACF9-5CD5-4F4F-9A8D-679B0801570F}" type="sibTrans" cxnId="{AF37C735-FF22-41C5-AEBC-D55FC12AD39E}">
      <dgm:prSet/>
      <dgm:spPr/>
      <dgm:t>
        <a:bodyPr/>
        <a:lstStyle/>
        <a:p>
          <a:endParaRPr lang="es-CO"/>
        </a:p>
      </dgm:t>
    </dgm:pt>
    <dgm:pt modelId="{AC7EC832-CF3E-428B-9E14-67E5A79016AB}">
      <dgm:prSet phldrT="[Texto]"/>
      <dgm:spPr>
        <a:xfrm>
          <a:off x="1282289" y="0"/>
          <a:ext cx="1192649" cy="2449002"/>
        </a:xfrm>
      </dgm:spPr>
      <dgm:t>
        <a:bodyPr/>
        <a:lstStyle/>
        <a:p>
          <a:r>
            <a:rPr lang="es-CO" b="1" i="0" baseline="0">
              <a:latin typeface="Calibri"/>
              <a:ea typeface="+mn-ea"/>
              <a:cs typeface="+mn-cs"/>
            </a:rPr>
            <a:t>RESULTADO</a:t>
          </a:r>
        </a:p>
      </dgm:t>
    </dgm:pt>
    <dgm:pt modelId="{305B6960-7B27-4D08-B51D-DA70BB9C10C2}" type="parTrans" cxnId="{83F70385-8AFC-431D-B644-41DB8AB926C1}">
      <dgm:prSet/>
      <dgm:spPr/>
      <dgm:t>
        <a:bodyPr/>
        <a:lstStyle/>
        <a:p>
          <a:endParaRPr lang="es-CO"/>
        </a:p>
      </dgm:t>
    </dgm:pt>
    <dgm:pt modelId="{79DE78B1-5A27-475D-93EA-9C90B49166DF}" type="sibTrans" cxnId="{83F70385-8AFC-431D-B644-41DB8AB926C1}">
      <dgm:prSet/>
      <dgm:spPr/>
      <dgm:t>
        <a:bodyPr/>
        <a:lstStyle/>
        <a:p>
          <a:endParaRPr lang="es-CO"/>
        </a:p>
      </dgm:t>
    </dgm:pt>
    <dgm:pt modelId="{C1837210-C7B4-450E-B54F-3B071B5EA48D}">
      <dgm:prSet phldrT="[Texto]" custT="1"/>
      <dgm:spPr>
        <a:xfrm>
          <a:off x="1401554" y="734760"/>
          <a:ext cx="954119" cy="356767"/>
        </a:xfrm>
      </dgm:spPr>
      <dgm:t>
        <a:bodyPr/>
        <a:lstStyle/>
        <a:p>
          <a:pPr algn="ctr"/>
          <a:r>
            <a:rPr lang="es-CO" sz="800" baseline="0">
              <a:latin typeface="Calibri"/>
              <a:ea typeface="+mn-ea"/>
              <a:cs typeface="+mn-cs"/>
            </a:rPr>
            <a:t>PRIMER </a:t>
          </a:r>
          <a:r>
            <a:rPr lang="es-CO" sz="800">
              <a:latin typeface="Calibri"/>
              <a:ea typeface="+mn-ea"/>
              <a:cs typeface="+mn-cs"/>
            </a:rPr>
            <a:t>TRIMESTRE</a:t>
          </a:r>
          <a:r>
            <a:rPr lang="es-CO" sz="1000">
              <a:latin typeface="Calibri"/>
              <a:ea typeface="+mn-ea"/>
              <a:cs typeface="+mn-cs"/>
            </a:rPr>
            <a:t> 88.57</a:t>
          </a:r>
          <a:r>
            <a:rPr lang="es-CO" sz="1000" baseline="0">
              <a:latin typeface="Calibri"/>
              <a:ea typeface="+mn-ea"/>
              <a:cs typeface="+mn-cs"/>
            </a:rPr>
            <a:t>%</a:t>
          </a:r>
        </a:p>
      </dgm:t>
    </dgm:pt>
    <dgm:pt modelId="{89DF272B-5899-4DAB-AA32-49CAF0F4D5AB}" type="parTrans" cxnId="{BC4EBE0F-C04D-42AE-9265-333CB9A52BB2}">
      <dgm:prSet/>
      <dgm:spPr/>
      <dgm:t>
        <a:bodyPr/>
        <a:lstStyle/>
        <a:p>
          <a:endParaRPr lang="es-CO"/>
        </a:p>
      </dgm:t>
    </dgm:pt>
    <dgm:pt modelId="{8C832FAA-215B-43FC-87A0-B7003A877CA3}" type="sibTrans" cxnId="{BC4EBE0F-C04D-42AE-9265-333CB9A52BB2}">
      <dgm:prSet/>
      <dgm:spPr/>
      <dgm:t>
        <a:bodyPr/>
        <a:lstStyle/>
        <a:p>
          <a:endParaRPr lang="es-CO"/>
        </a:p>
      </dgm:t>
    </dgm:pt>
    <dgm:pt modelId="{3847A7C7-F03E-46A0-A5F4-E9AD3E2FDE0E}">
      <dgm:prSet phldrT="[Texto]"/>
      <dgm:spPr>
        <a:xfrm>
          <a:off x="2564386" y="0"/>
          <a:ext cx="1273963" cy="2449002"/>
        </a:xfrm>
      </dgm:spPr>
      <dgm:t>
        <a:bodyPr/>
        <a:lstStyle/>
        <a:p>
          <a:r>
            <a:rPr lang="es-CO" b="1" i="0" baseline="0">
              <a:latin typeface="Calibri"/>
              <a:ea typeface="+mn-ea"/>
              <a:cs typeface="+mn-cs"/>
            </a:rPr>
            <a:t>CUMPLIMIENTO</a:t>
          </a:r>
        </a:p>
      </dgm:t>
    </dgm:pt>
    <dgm:pt modelId="{CB1A13A1-C01D-434A-816F-CE6CD2209088}" type="parTrans" cxnId="{25FF73A7-D96E-431E-921B-C221DE273F1F}">
      <dgm:prSet/>
      <dgm:spPr/>
      <dgm:t>
        <a:bodyPr/>
        <a:lstStyle/>
        <a:p>
          <a:endParaRPr lang="es-CO"/>
        </a:p>
      </dgm:t>
    </dgm:pt>
    <dgm:pt modelId="{1FCE646A-1A46-4958-B701-DCA6C7E0035E}" type="sibTrans" cxnId="{25FF73A7-D96E-431E-921B-C221DE273F1F}">
      <dgm:prSet/>
      <dgm:spPr/>
      <dgm:t>
        <a:bodyPr/>
        <a:lstStyle/>
        <a:p>
          <a:endParaRPr lang="es-CO"/>
        </a:p>
      </dgm:t>
    </dgm:pt>
    <dgm:pt modelId="{79D36EA8-9AE2-4876-8D4B-CF4D2FED7031}">
      <dgm:prSet phldrT="[Texto]" custT="1"/>
      <dgm:spPr>
        <a:xfrm>
          <a:off x="2724309" y="734700"/>
          <a:ext cx="954119" cy="1591851"/>
        </a:xfrm>
      </dgm:spPr>
      <dgm:t>
        <a:bodyPr/>
        <a:lstStyle/>
        <a:p>
          <a:r>
            <a:rPr lang="es-CO" sz="1400" b="1" i="0" baseline="0">
              <a:latin typeface="Calibri"/>
              <a:ea typeface="+mn-ea"/>
              <a:cs typeface="+mn-cs"/>
            </a:rPr>
            <a:t>SI</a:t>
          </a:r>
        </a:p>
      </dgm:t>
    </dgm:pt>
    <dgm:pt modelId="{68687178-AA9E-4F08-9CB2-283847F15B5B}" type="parTrans" cxnId="{DCA39BB9-21A2-43F6-9301-DFE5519D441F}">
      <dgm:prSet/>
      <dgm:spPr/>
      <dgm:t>
        <a:bodyPr/>
        <a:lstStyle/>
        <a:p>
          <a:endParaRPr lang="es-CO"/>
        </a:p>
      </dgm:t>
    </dgm:pt>
    <dgm:pt modelId="{94D7C27B-EA28-4930-9FF1-C9428F07DCA6}" type="sibTrans" cxnId="{DCA39BB9-21A2-43F6-9301-DFE5519D441F}">
      <dgm:prSet/>
      <dgm:spPr/>
      <dgm:t>
        <a:bodyPr/>
        <a:lstStyle/>
        <a:p>
          <a:endParaRPr lang="es-CO"/>
        </a:p>
      </dgm:t>
    </dgm:pt>
    <dgm:pt modelId="{DC0AEF8E-8DAA-4EEF-8C8F-B9479C8FC1A0}">
      <dgm:prSet phldrT="[Texto]" custT="1"/>
      <dgm:spPr>
        <a:xfrm>
          <a:off x="1401554" y="1146415"/>
          <a:ext cx="954119" cy="356767"/>
        </a:xfrm>
      </dgm:spPr>
      <dgm:t>
        <a:bodyPr/>
        <a:lstStyle/>
        <a:p>
          <a:r>
            <a:rPr lang="es-CO" sz="800">
              <a:latin typeface="Calibri"/>
              <a:ea typeface="+mn-ea"/>
              <a:cs typeface="+mn-cs"/>
            </a:rPr>
            <a:t>SEGUNDO </a:t>
          </a:r>
          <a:r>
            <a:rPr lang="es-CO" sz="800" baseline="0">
              <a:latin typeface="Calibri"/>
              <a:ea typeface="+mn-ea"/>
              <a:cs typeface="+mn-cs"/>
            </a:rPr>
            <a:t>TRIMESTRE</a:t>
          </a:r>
          <a:r>
            <a:rPr lang="es-CO" sz="800">
              <a:latin typeface="Calibri"/>
              <a:ea typeface="+mn-ea"/>
              <a:cs typeface="+mn-cs"/>
            </a:rPr>
            <a:t>  </a:t>
          </a:r>
          <a:r>
            <a:rPr lang="es-CO" sz="1000" baseline="0">
              <a:latin typeface="Calibri"/>
              <a:ea typeface="+mn-ea"/>
              <a:cs typeface="+mn-cs"/>
            </a:rPr>
            <a:t>54.78%</a:t>
          </a:r>
        </a:p>
      </dgm:t>
    </dgm:pt>
    <dgm:pt modelId="{E4B73CB8-19BB-4944-B924-EDAB1EB768A8}" type="parTrans" cxnId="{104988CD-62A0-4BB8-A2C3-48724C937E14}">
      <dgm:prSet/>
      <dgm:spPr/>
      <dgm:t>
        <a:bodyPr/>
        <a:lstStyle/>
        <a:p>
          <a:endParaRPr lang="es-CO"/>
        </a:p>
      </dgm:t>
    </dgm:pt>
    <dgm:pt modelId="{9FCA5511-0E9B-4690-81CB-1505919F9F36}" type="sibTrans" cxnId="{104988CD-62A0-4BB8-A2C3-48724C937E14}">
      <dgm:prSet/>
      <dgm:spPr/>
      <dgm:t>
        <a:bodyPr/>
        <a:lstStyle/>
        <a:p>
          <a:endParaRPr lang="es-CO"/>
        </a:p>
      </dgm:t>
    </dgm:pt>
    <dgm:pt modelId="{FD94E415-0137-4367-BBEF-305ED8A6443D}">
      <dgm:prSet phldrT="[Texto]" custT="1"/>
      <dgm:spPr>
        <a:xfrm>
          <a:off x="1401554" y="1558069"/>
          <a:ext cx="954119" cy="356767"/>
        </a:xfrm>
      </dgm:spPr>
      <dgm:t>
        <a:bodyPr/>
        <a:lstStyle/>
        <a:p>
          <a:r>
            <a:rPr lang="es-CO" sz="800">
              <a:latin typeface="Calibri"/>
              <a:ea typeface="+mn-ea"/>
              <a:cs typeface="+mn-cs"/>
            </a:rPr>
            <a:t>TERCER TRIMESTRE </a:t>
          </a:r>
          <a:r>
            <a:rPr lang="es-CO" sz="1000" baseline="0">
              <a:latin typeface="Calibri"/>
              <a:ea typeface="+mn-ea"/>
              <a:cs typeface="+mn-cs"/>
            </a:rPr>
            <a:t>84.47%</a:t>
          </a:r>
        </a:p>
      </dgm:t>
    </dgm:pt>
    <dgm:pt modelId="{56A91733-1B8D-4619-ADF7-321ED87A6888}" type="parTrans" cxnId="{31A3DBDC-B297-4127-BE79-B327B1391386}">
      <dgm:prSet/>
      <dgm:spPr/>
      <dgm:t>
        <a:bodyPr/>
        <a:lstStyle/>
        <a:p>
          <a:endParaRPr lang="es-CO"/>
        </a:p>
      </dgm:t>
    </dgm:pt>
    <dgm:pt modelId="{DB7841DF-D0A4-4DAC-AC5B-C2CC75B3EA35}" type="sibTrans" cxnId="{31A3DBDC-B297-4127-BE79-B327B1391386}">
      <dgm:prSet/>
      <dgm:spPr/>
      <dgm:t>
        <a:bodyPr/>
        <a:lstStyle/>
        <a:p>
          <a:endParaRPr lang="es-CO"/>
        </a:p>
      </dgm:t>
    </dgm:pt>
    <dgm:pt modelId="{4C119B12-6C95-49EE-8150-526AEDED856C}">
      <dgm:prSet phldrT="[Texto]" custT="1"/>
      <dgm:spPr>
        <a:xfrm>
          <a:off x="1401554" y="1969724"/>
          <a:ext cx="954119" cy="356767"/>
        </a:xfrm>
      </dgm:spPr>
      <dgm:t>
        <a:bodyPr/>
        <a:lstStyle/>
        <a:p>
          <a:r>
            <a:rPr lang="es-CO" sz="800">
              <a:latin typeface="Calibri"/>
              <a:ea typeface="+mn-ea"/>
              <a:cs typeface="+mn-cs"/>
            </a:rPr>
            <a:t>CUARTO TRIMESTRE </a:t>
          </a:r>
          <a:r>
            <a:rPr lang="es-CO" sz="1000" baseline="0">
              <a:latin typeface="Calibri"/>
              <a:ea typeface="+mn-ea"/>
              <a:cs typeface="+mn-cs"/>
            </a:rPr>
            <a:t>99.18%</a:t>
          </a:r>
        </a:p>
      </dgm:t>
    </dgm:pt>
    <dgm:pt modelId="{153E91A1-3C80-4080-AB18-AED0907A32BA}" type="parTrans" cxnId="{57599C2B-77C2-4B13-B025-246C4E0F0402}">
      <dgm:prSet/>
      <dgm:spPr/>
      <dgm:t>
        <a:bodyPr/>
        <a:lstStyle/>
        <a:p>
          <a:endParaRPr lang="es-CO"/>
        </a:p>
      </dgm:t>
    </dgm:pt>
    <dgm:pt modelId="{9FC96EF1-D9AC-4FB7-B0EB-9432624F2593}" type="sibTrans" cxnId="{57599C2B-77C2-4B13-B025-246C4E0F0402}">
      <dgm:prSet/>
      <dgm:spPr/>
      <dgm:t>
        <a:bodyPr/>
        <a:lstStyle/>
        <a:p>
          <a:endParaRPr lang="es-CO"/>
        </a:p>
      </dgm:t>
    </dgm:pt>
    <dgm:pt modelId="{DC0199B6-379C-4C20-A32D-033C11B4D160}">
      <dgm:prSet phldrT="[Texto]" custT="1"/>
      <dgm:spPr>
        <a:xfrm>
          <a:off x="3927799" y="0"/>
          <a:ext cx="1192649" cy="2449002"/>
        </a:xfrm>
      </dgm:spPr>
      <dgm:t>
        <a:bodyPr/>
        <a:lstStyle/>
        <a:p>
          <a:r>
            <a:rPr lang="es-CO" sz="1200" b="1" i="0" baseline="0">
              <a:latin typeface="Calibri"/>
              <a:ea typeface="+mn-ea"/>
              <a:cs typeface="+mn-cs"/>
            </a:rPr>
            <a:t>ACCIÓN</a:t>
          </a:r>
        </a:p>
      </dgm:t>
    </dgm:pt>
    <dgm:pt modelId="{79F500CB-B5FF-436A-804E-4475070F3E76}" type="parTrans" cxnId="{B19C4012-F767-43BA-97DA-270F4121A95D}">
      <dgm:prSet/>
      <dgm:spPr/>
      <dgm:t>
        <a:bodyPr/>
        <a:lstStyle/>
        <a:p>
          <a:endParaRPr lang="es-CO"/>
        </a:p>
      </dgm:t>
    </dgm:pt>
    <dgm:pt modelId="{FE0971C3-0EC1-4D46-A492-94AC527E55B9}" type="sibTrans" cxnId="{B19C4012-F767-43BA-97DA-270F4121A95D}">
      <dgm:prSet/>
      <dgm:spPr/>
      <dgm:t>
        <a:bodyPr/>
        <a:lstStyle/>
        <a:p>
          <a:endParaRPr lang="es-CO"/>
        </a:p>
      </dgm:t>
    </dgm:pt>
    <dgm:pt modelId="{3E14D05E-4F01-4922-B688-0CFB6C369D3F}">
      <dgm:prSet phldrT="[Texto]" custT="1"/>
      <dgm:spPr>
        <a:xfrm>
          <a:off x="4054878" y="773748"/>
          <a:ext cx="954119" cy="1591851"/>
        </a:xfrm>
      </dgm:spPr>
      <dgm:t>
        <a:bodyPr/>
        <a:lstStyle/>
        <a:p>
          <a:r>
            <a:rPr lang="es-CO" sz="1400" b="1" i="0" baseline="0">
              <a:latin typeface="Calibri"/>
              <a:ea typeface="+mn-ea"/>
              <a:cs typeface="+mn-cs"/>
            </a:rPr>
            <a:t>SI REQUIRIÓ ACCIÓN</a:t>
          </a:r>
        </a:p>
      </dgm:t>
    </dgm:pt>
    <dgm:pt modelId="{B13DC380-345B-42B0-8988-048B576D9DC4}" type="parTrans" cxnId="{25B3FAAD-45E3-457D-9C56-A613EA0AEF15}">
      <dgm:prSet/>
      <dgm:spPr/>
      <dgm:t>
        <a:bodyPr/>
        <a:lstStyle/>
        <a:p>
          <a:endParaRPr lang="es-CO"/>
        </a:p>
      </dgm:t>
    </dgm:pt>
    <dgm:pt modelId="{3A67269D-087B-42A6-A77C-6070189BE3CC}" type="sibTrans" cxnId="{25B3FAAD-45E3-457D-9C56-A613EA0AEF15}">
      <dgm:prSet/>
      <dgm:spPr/>
      <dgm:t>
        <a:bodyPr/>
        <a:lstStyle/>
        <a:p>
          <a:endParaRPr lang="es-CO"/>
        </a:p>
      </dgm:t>
    </dgm:pt>
    <dgm:pt modelId="{8333F269-1776-4220-AC93-3E977FD0C3C1}" type="pres">
      <dgm:prSet presAssocID="{67DA3F8E-FA87-45CE-BB63-EAFF97DF7375}" presName="theList" presStyleCnt="0">
        <dgm:presLayoutVars>
          <dgm:dir/>
          <dgm:animLvl val="lvl"/>
          <dgm:resizeHandles val="exact"/>
        </dgm:presLayoutVars>
      </dgm:prSet>
      <dgm:spPr/>
      <dgm:t>
        <a:bodyPr/>
        <a:lstStyle/>
        <a:p>
          <a:endParaRPr lang="es-CO"/>
        </a:p>
      </dgm:t>
    </dgm:pt>
    <dgm:pt modelId="{D8B594C4-2D60-4F06-B02D-680929CDF890}" type="pres">
      <dgm:prSet presAssocID="{9B2F8839-1144-4E5A-875A-D70FE3D41249}" presName="compNode" presStyleCnt="0"/>
      <dgm:spPr/>
      <dgm:t>
        <a:bodyPr/>
        <a:lstStyle/>
        <a:p>
          <a:endParaRPr lang="es-CO"/>
        </a:p>
      </dgm:t>
    </dgm:pt>
    <dgm:pt modelId="{CFE420C7-FA0B-4C79-A2FC-09B5628BC98C}" type="pres">
      <dgm:prSet presAssocID="{9B2F8839-1144-4E5A-875A-D70FE3D41249}" presName="aNode" presStyleLbl="bgShp" presStyleIdx="0" presStyleCnt="4" custLinFactNeighborX="-683"/>
      <dgm:spPr>
        <a:prstGeom prst="roundRect">
          <a:avLst>
            <a:gd name="adj" fmla="val 10000"/>
          </a:avLst>
        </a:prstGeom>
      </dgm:spPr>
      <dgm:t>
        <a:bodyPr/>
        <a:lstStyle/>
        <a:p>
          <a:endParaRPr lang="es-CO"/>
        </a:p>
      </dgm:t>
    </dgm:pt>
    <dgm:pt modelId="{D0EBF133-49E6-44C2-BF5C-A18C3F17C962}" type="pres">
      <dgm:prSet presAssocID="{9B2F8839-1144-4E5A-875A-D70FE3D41249}" presName="textNode" presStyleLbl="bgShp" presStyleIdx="0" presStyleCnt="4"/>
      <dgm:spPr/>
      <dgm:t>
        <a:bodyPr/>
        <a:lstStyle/>
        <a:p>
          <a:endParaRPr lang="es-CO"/>
        </a:p>
      </dgm:t>
    </dgm:pt>
    <dgm:pt modelId="{7CB5E3FB-3D8C-4B17-867C-B7CEEBD1F873}" type="pres">
      <dgm:prSet presAssocID="{9B2F8839-1144-4E5A-875A-D70FE3D41249}" presName="compChildNode" presStyleCnt="0"/>
      <dgm:spPr/>
      <dgm:t>
        <a:bodyPr/>
        <a:lstStyle/>
        <a:p>
          <a:endParaRPr lang="es-CO"/>
        </a:p>
      </dgm:t>
    </dgm:pt>
    <dgm:pt modelId="{9911A406-0C8C-48B1-B9AD-FF8475B7AC23}" type="pres">
      <dgm:prSet presAssocID="{9B2F8839-1144-4E5A-875A-D70FE3D41249}" presName="theInnerList" presStyleCnt="0"/>
      <dgm:spPr/>
      <dgm:t>
        <a:bodyPr/>
        <a:lstStyle/>
        <a:p>
          <a:endParaRPr lang="es-CO"/>
        </a:p>
      </dgm:t>
    </dgm:pt>
    <dgm:pt modelId="{30B67DD6-7D3C-4095-9B4F-B8852EB89702}" type="pres">
      <dgm:prSet presAssocID="{BA81F39D-5046-4F63-9D01-398F9D719025}" presName="childNode" presStyleLbl="node1" presStyleIdx="0" presStyleCnt="7" custScaleX="94909">
        <dgm:presLayoutVars>
          <dgm:bulletEnabled val="1"/>
        </dgm:presLayoutVars>
      </dgm:prSet>
      <dgm:spPr>
        <a:prstGeom prst="roundRect">
          <a:avLst>
            <a:gd name="adj" fmla="val 10000"/>
          </a:avLst>
        </a:prstGeom>
      </dgm:spPr>
      <dgm:t>
        <a:bodyPr/>
        <a:lstStyle/>
        <a:p>
          <a:endParaRPr lang="es-CO"/>
        </a:p>
      </dgm:t>
    </dgm:pt>
    <dgm:pt modelId="{CC69480D-D5A6-4843-B2E3-7018429785C0}" type="pres">
      <dgm:prSet presAssocID="{9B2F8839-1144-4E5A-875A-D70FE3D41249}" presName="aSpace" presStyleCnt="0"/>
      <dgm:spPr/>
      <dgm:t>
        <a:bodyPr/>
        <a:lstStyle/>
        <a:p>
          <a:endParaRPr lang="es-CO"/>
        </a:p>
      </dgm:t>
    </dgm:pt>
    <dgm:pt modelId="{15B1F2EE-A95D-4A62-8064-14FBC834BCF8}" type="pres">
      <dgm:prSet presAssocID="{AC7EC832-CF3E-428B-9E14-67E5A79016AB}" presName="compNode" presStyleCnt="0"/>
      <dgm:spPr/>
      <dgm:t>
        <a:bodyPr/>
        <a:lstStyle/>
        <a:p>
          <a:endParaRPr lang="es-CO"/>
        </a:p>
      </dgm:t>
    </dgm:pt>
    <dgm:pt modelId="{EA90A591-819D-43D8-B7E8-54C24D43B501}" type="pres">
      <dgm:prSet presAssocID="{AC7EC832-CF3E-428B-9E14-67E5A79016AB}" presName="aNode" presStyleLbl="bgShp" presStyleIdx="1" presStyleCnt="4"/>
      <dgm:spPr>
        <a:prstGeom prst="roundRect">
          <a:avLst>
            <a:gd name="adj" fmla="val 10000"/>
          </a:avLst>
        </a:prstGeom>
      </dgm:spPr>
      <dgm:t>
        <a:bodyPr/>
        <a:lstStyle/>
        <a:p>
          <a:endParaRPr lang="es-CO"/>
        </a:p>
      </dgm:t>
    </dgm:pt>
    <dgm:pt modelId="{F56D1F6F-29EB-440E-9E2A-5973EFACDB04}" type="pres">
      <dgm:prSet presAssocID="{AC7EC832-CF3E-428B-9E14-67E5A79016AB}" presName="textNode" presStyleLbl="bgShp" presStyleIdx="1" presStyleCnt="4"/>
      <dgm:spPr/>
      <dgm:t>
        <a:bodyPr/>
        <a:lstStyle/>
        <a:p>
          <a:endParaRPr lang="es-CO"/>
        </a:p>
      </dgm:t>
    </dgm:pt>
    <dgm:pt modelId="{9C65C331-E008-4A60-B895-A0E5314A8383}" type="pres">
      <dgm:prSet presAssocID="{AC7EC832-CF3E-428B-9E14-67E5A79016AB}" presName="compChildNode" presStyleCnt="0"/>
      <dgm:spPr/>
      <dgm:t>
        <a:bodyPr/>
        <a:lstStyle/>
        <a:p>
          <a:endParaRPr lang="es-CO"/>
        </a:p>
      </dgm:t>
    </dgm:pt>
    <dgm:pt modelId="{5BC4D5AC-39E7-48E7-8139-3CD9317FE96D}" type="pres">
      <dgm:prSet presAssocID="{AC7EC832-CF3E-428B-9E14-67E5A79016AB}" presName="theInnerList" presStyleCnt="0"/>
      <dgm:spPr/>
      <dgm:t>
        <a:bodyPr/>
        <a:lstStyle/>
        <a:p>
          <a:endParaRPr lang="es-CO"/>
        </a:p>
      </dgm:t>
    </dgm:pt>
    <dgm:pt modelId="{EB9C5BCB-FD26-48E4-9EAE-50307E271C06}" type="pres">
      <dgm:prSet presAssocID="{C1837210-C7B4-450E-B54F-3B071B5EA48D}" presName="childNode" presStyleLbl="node1" presStyleIdx="1" presStyleCnt="7">
        <dgm:presLayoutVars>
          <dgm:bulletEnabled val="1"/>
        </dgm:presLayoutVars>
      </dgm:prSet>
      <dgm:spPr>
        <a:prstGeom prst="roundRect">
          <a:avLst>
            <a:gd name="adj" fmla="val 10000"/>
          </a:avLst>
        </a:prstGeom>
      </dgm:spPr>
      <dgm:t>
        <a:bodyPr/>
        <a:lstStyle/>
        <a:p>
          <a:endParaRPr lang="es-CO"/>
        </a:p>
      </dgm:t>
    </dgm:pt>
    <dgm:pt modelId="{6C6AC85F-1C79-46A8-9686-41AC4AA68207}" type="pres">
      <dgm:prSet presAssocID="{C1837210-C7B4-450E-B54F-3B071B5EA48D}" presName="aSpace2" presStyleCnt="0"/>
      <dgm:spPr/>
      <dgm:t>
        <a:bodyPr/>
        <a:lstStyle/>
        <a:p>
          <a:endParaRPr lang="es-CO"/>
        </a:p>
      </dgm:t>
    </dgm:pt>
    <dgm:pt modelId="{885C5BCA-C546-4CBF-860C-4FF0813BEE6E}" type="pres">
      <dgm:prSet presAssocID="{DC0AEF8E-8DAA-4EEF-8C8F-B9479C8FC1A0}" presName="childNode" presStyleLbl="node1" presStyleIdx="2" presStyleCnt="7">
        <dgm:presLayoutVars>
          <dgm:bulletEnabled val="1"/>
        </dgm:presLayoutVars>
      </dgm:prSet>
      <dgm:spPr>
        <a:prstGeom prst="roundRect">
          <a:avLst>
            <a:gd name="adj" fmla="val 10000"/>
          </a:avLst>
        </a:prstGeom>
      </dgm:spPr>
      <dgm:t>
        <a:bodyPr/>
        <a:lstStyle/>
        <a:p>
          <a:endParaRPr lang="es-CO"/>
        </a:p>
      </dgm:t>
    </dgm:pt>
    <dgm:pt modelId="{43BF0408-B4D3-491C-B264-41D26636E7A6}" type="pres">
      <dgm:prSet presAssocID="{DC0AEF8E-8DAA-4EEF-8C8F-B9479C8FC1A0}" presName="aSpace2" presStyleCnt="0"/>
      <dgm:spPr/>
      <dgm:t>
        <a:bodyPr/>
        <a:lstStyle/>
        <a:p>
          <a:endParaRPr lang="es-CO"/>
        </a:p>
      </dgm:t>
    </dgm:pt>
    <dgm:pt modelId="{29830E25-AA21-4562-92D7-DBC60254D468}" type="pres">
      <dgm:prSet presAssocID="{FD94E415-0137-4367-BBEF-305ED8A6443D}" presName="childNode" presStyleLbl="node1" presStyleIdx="3" presStyleCnt="7">
        <dgm:presLayoutVars>
          <dgm:bulletEnabled val="1"/>
        </dgm:presLayoutVars>
      </dgm:prSet>
      <dgm:spPr>
        <a:prstGeom prst="roundRect">
          <a:avLst>
            <a:gd name="adj" fmla="val 10000"/>
          </a:avLst>
        </a:prstGeom>
      </dgm:spPr>
      <dgm:t>
        <a:bodyPr/>
        <a:lstStyle/>
        <a:p>
          <a:endParaRPr lang="es-CO"/>
        </a:p>
      </dgm:t>
    </dgm:pt>
    <dgm:pt modelId="{076301FB-EC1C-4C97-8DF1-515866E0B62F}" type="pres">
      <dgm:prSet presAssocID="{FD94E415-0137-4367-BBEF-305ED8A6443D}" presName="aSpace2" presStyleCnt="0"/>
      <dgm:spPr/>
      <dgm:t>
        <a:bodyPr/>
        <a:lstStyle/>
        <a:p>
          <a:endParaRPr lang="es-CO"/>
        </a:p>
      </dgm:t>
    </dgm:pt>
    <dgm:pt modelId="{559C63C1-DE08-4FA5-9B73-C9C87D105834}" type="pres">
      <dgm:prSet presAssocID="{4C119B12-6C95-49EE-8150-526AEDED856C}" presName="childNode" presStyleLbl="node1" presStyleIdx="4" presStyleCnt="7">
        <dgm:presLayoutVars>
          <dgm:bulletEnabled val="1"/>
        </dgm:presLayoutVars>
      </dgm:prSet>
      <dgm:spPr>
        <a:prstGeom prst="roundRect">
          <a:avLst>
            <a:gd name="adj" fmla="val 10000"/>
          </a:avLst>
        </a:prstGeom>
      </dgm:spPr>
      <dgm:t>
        <a:bodyPr/>
        <a:lstStyle/>
        <a:p>
          <a:endParaRPr lang="es-CO"/>
        </a:p>
      </dgm:t>
    </dgm:pt>
    <dgm:pt modelId="{14BC5764-AF63-4411-91F6-5885339CCA0D}" type="pres">
      <dgm:prSet presAssocID="{AC7EC832-CF3E-428B-9E14-67E5A79016AB}" presName="aSpace" presStyleCnt="0"/>
      <dgm:spPr/>
      <dgm:t>
        <a:bodyPr/>
        <a:lstStyle/>
        <a:p>
          <a:endParaRPr lang="es-CO"/>
        </a:p>
      </dgm:t>
    </dgm:pt>
    <dgm:pt modelId="{1A10702B-1CFE-4775-A7E4-FDBDCA4094F5}" type="pres">
      <dgm:prSet presAssocID="{3847A7C7-F03E-46A0-A5F4-E9AD3E2FDE0E}" presName="compNode" presStyleCnt="0"/>
      <dgm:spPr/>
      <dgm:t>
        <a:bodyPr/>
        <a:lstStyle/>
        <a:p>
          <a:endParaRPr lang="es-CO"/>
        </a:p>
      </dgm:t>
    </dgm:pt>
    <dgm:pt modelId="{07DF538C-3D96-4A4E-9C05-AA9BB00CA317}" type="pres">
      <dgm:prSet presAssocID="{3847A7C7-F03E-46A0-A5F4-E9AD3E2FDE0E}" presName="aNode" presStyleLbl="bgShp" presStyleIdx="2" presStyleCnt="4" custScaleX="106818"/>
      <dgm:spPr>
        <a:prstGeom prst="roundRect">
          <a:avLst>
            <a:gd name="adj" fmla="val 10000"/>
          </a:avLst>
        </a:prstGeom>
      </dgm:spPr>
      <dgm:t>
        <a:bodyPr/>
        <a:lstStyle/>
        <a:p>
          <a:endParaRPr lang="es-CO"/>
        </a:p>
      </dgm:t>
    </dgm:pt>
    <dgm:pt modelId="{98396270-8F10-410A-92CF-E0EE13840DF6}" type="pres">
      <dgm:prSet presAssocID="{3847A7C7-F03E-46A0-A5F4-E9AD3E2FDE0E}" presName="textNode" presStyleLbl="bgShp" presStyleIdx="2" presStyleCnt="4"/>
      <dgm:spPr/>
      <dgm:t>
        <a:bodyPr/>
        <a:lstStyle/>
        <a:p>
          <a:endParaRPr lang="es-CO"/>
        </a:p>
      </dgm:t>
    </dgm:pt>
    <dgm:pt modelId="{1A3BC4E4-576F-4908-B4D4-A29DB21DBF34}" type="pres">
      <dgm:prSet presAssocID="{3847A7C7-F03E-46A0-A5F4-E9AD3E2FDE0E}" presName="compChildNode" presStyleCnt="0"/>
      <dgm:spPr/>
      <dgm:t>
        <a:bodyPr/>
        <a:lstStyle/>
        <a:p>
          <a:endParaRPr lang="es-CO"/>
        </a:p>
      </dgm:t>
    </dgm:pt>
    <dgm:pt modelId="{5636BEBC-8868-4E21-A25B-B53D4DBA9544}" type="pres">
      <dgm:prSet presAssocID="{3847A7C7-F03E-46A0-A5F4-E9AD3E2FDE0E}" presName="theInnerList" presStyleCnt="0"/>
      <dgm:spPr/>
      <dgm:t>
        <a:bodyPr/>
        <a:lstStyle/>
        <a:p>
          <a:endParaRPr lang="es-CO"/>
        </a:p>
      </dgm:t>
    </dgm:pt>
    <dgm:pt modelId="{BF90A848-92C3-468C-9204-85D25FBCD843}" type="pres">
      <dgm:prSet presAssocID="{79D36EA8-9AE2-4876-8D4B-CF4D2FED7031}" presName="childNode" presStyleLbl="node1" presStyleIdx="5" presStyleCnt="7">
        <dgm:presLayoutVars>
          <dgm:bulletEnabled val="1"/>
        </dgm:presLayoutVars>
      </dgm:prSet>
      <dgm:spPr>
        <a:prstGeom prst="roundRect">
          <a:avLst>
            <a:gd name="adj" fmla="val 10000"/>
          </a:avLst>
        </a:prstGeom>
      </dgm:spPr>
      <dgm:t>
        <a:bodyPr/>
        <a:lstStyle/>
        <a:p>
          <a:endParaRPr lang="es-CO"/>
        </a:p>
      </dgm:t>
    </dgm:pt>
    <dgm:pt modelId="{45CA0AA2-456F-45F7-9097-FF10D298A28F}" type="pres">
      <dgm:prSet presAssocID="{3847A7C7-F03E-46A0-A5F4-E9AD3E2FDE0E}" presName="aSpace" presStyleCnt="0"/>
      <dgm:spPr/>
      <dgm:t>
        <a:bodyPr/>
        <a:lstStyle/>
        <a:p>
          <a:endParaRPr lang="es-CO"/>
        </a:p>
      </dgm:t>
    </dgm:pt>
    <dgm:pt modelId="{6BD748ED-5B3E-4113-A237-4B9A292A8A85}" type="pres">
      <dgm:prSet presAssocID="{DC0199B6-379C-4C20-A32D-033C11B4D160}" presName="compNode" presStyleCnt="0"/>
      <dgm:spPr/>
      <dgm:t>
        <a:bodyPr/>
        <a:lstStyle/>
        <a:p>
          <a:endParaRPr lang="es-CO"/>
        </a:p>
      </dgm:t>
    </dgm:pt>
    <dgm:pt modelId="{E10431D2-A4AA-4326-BEA9-52AAAFE6D725}" type="pres">
      <dgm:prSet presAssocID="{DC0199B6-379C-4C20-A32D-033C11B4D160}" presName="aNode" presStyleLbl="bgShp" presStyleIdx="3" presStyleCnt="4"/>
      <dgm:spPr>
        <a:prstGeom prst="roundRect">
          <a:avLst>
            <a:gd name="adj" fmla="val 10000"/>
          </a:avLst>
        </a:prstGeom>
      </dgm:spPr>
      <dgm:t>
        <a:bodyPr/>
        <a:lstStyle/>
        <a:p>
          <a:endParaRPr lang="es-CO"/>
        </a:p>
      </dgm:t>
    </dgm:pt>
    <dgm:pt modelId="{D888EE5F-3DCE-46F5-84E2-8BB47D1DF4EF}" type="pres">
      <dgm:prSet presAssocID="{DC0199B6-379C-4C20-A32D-033C11B4D160}" presName="textNode" presStyleLbl="bgShp" presStyleIdx="3" presStyleCnt="4"/>
      <dgm:spPr/>
      <dgm:t>
        <a:bodyPr/>
        <a:lstStyle/>
        <a:p>
          <a:endParaRPr lang="es-CO"/>
        </a:p>
      </dgm:t>
    </dgm:pt>
    <dgm:pt modelId="{F2DD846F-EDAE-4F6F-8C61-8EFCBEA2A858}" type="pres">
      <dgm:prSet presAssocID="{DC0199B6-379C-4C20-A32D-033C11B4D160}" presName="compChildNode" presStyleCnt="0"/>
      <dgm:spPr/>
      <dgm:t>
        <a:bodyPr/>
        <a:lstStyle/>
        <a:p>
          <a:endParaRPr lang="es-CO"/>
        </a:p>
      </dgm:t>
    </dgm:pt>
    <dgm:pt modelId="{26DEA621-92C3-4B4A-BA7A-C007250AB60F}" type="pres">
      <dgm:prSet presAssocID="{DC0199B6-379C-4C20-A32D-033C11B4D160}" presName="theInnerList" presStyleCnt="0"/>
      <dgm:spPr/>
      <dgm:t>
        <a:bodyPr/>
        <a:lstStyle/>
        <a:p>
          <a:endParaRPr lang="es-CO"/>
        </a:p>
      </dgm:t>
    </dgm:pt>
    <dgm:pt modelId="{F273421A-0817-4BBB-8FB5-926BF85EE69C}" type="pres">
      <dgm:prSet presAssocID="{3E14D05E-4F01-4922-B688-0CFB6C369D3F}" presName="childNode" presStyleLbl="node1" presStyleIdx="6" presStyleCnt="7" custLinFactNeighborX="819" custLinFactNeighborY="2453">
        <dgm:presLayoutVars>
          <dgm:bulletEnabled val="1"/>
        </dgm:presLayoutVars>
      </dgm:prSet>
      <dgm:spPr>
        <a:prstGeom prst="roundRect">
          <a:avLst>
            <a:gd name="adj" fmla="val 10000"/>
          </a:avLst>
        </a:prstGeom>
      </dgm:spPr>
      <dgm:t>
        <a:bodyPr/>
        <a:lstStyle/>
        <a:p>
          <a:endParaRPr lang="es-CO"/>
        </a:p>
      </dgm:t>
    </dgm:pt>
  </dgm:ptLst>
  <dgm:cxnLst>
    <dgm:cxn modelId="{25FF73A7-D96E-431E-921B-C221DE273F1F}" srcId="{67DA3F8E-FA87-45CE-BB63-EAFF97DF7375}" destId="{3847A7C7-F03E-46A0-A5F4-E9AD3E2FDE0E}" srcOrd="2" destOrd="0" parTransId="{CB1A13A1-C01D-434A-816F-CE6CD2209088}" sibTransId="{1FCE646A-1A46-4958-B701-DCA6C7E0035E}"/>
    <dgm:cxn modelId="{DCA39BB9-21A2-43F6-9301-DFE5519D441F}" srcId="{3847A7C7-F03E-46A0-A5F4-E9AD3E2FDE0E}" destId="{79D36EA8-9AE2-4876-8D4B-CF4D2FED7031}" srcOrd="0" destOrd="0" parTransId="{68687178-AA9E-4F08-9CB2-283847F15B5B}" sibTransId="{94D7C27B-EA28-4930-9FF1-C9428F07DCA6}"/>
    <dgm:cxn modelId="{FA5A5AB9-0EEB-4F4C-956E-494EEE3CBE1A}" type="presOf" srcId="{DC0199B6-379C-4C20-A32D-033C11B4D160}" destId="{E10431D2-A4AA-4326-BEA9-52AAAFE6D725}" srcOrd="0" destOrd="0" presId="urn:microsoft.com/office/officeart/2005/8/layout/lProcess2"/>
    <dgm:cxn modelId="{0E62AD38-5FDB-4B8D-9A70-2EE2593340AD}" type="presOf" srcId="{BA81F39D-5046-4F63-9D01-398F9D719025}" destId="{30B67DD6-7D3C-4095-9B4F-B8852EB89702}" srcOrd="0" destOrd="0" presId="urn:microsoft.com/office/officeart/2005/8/layout/lProcess2"/>
    <dgm:cxn modelId="{83F70385-8AFC-431D-B644-41DB8AB926C1}" srcId="{67DA3F8E-FA87-45CE-BB63-EAFF97DF7375}" destId="{AC7EC832-CF3E-428B-9E14-67E5A79016AB}" srcOrd="1" destOrd="0" parTransId="{305B6960-7B27-4D08-B51D-DA70BB9C10C2}" sibTransId="{79DE78B1-5A27-475D-93EA-9C90B49166DF}"/>
    <dgm:cxn modelId="{BC4EBE0F-C04D-42AE-9265-333CB9A52BB2}" srcId="{AC7EC832-CF3E-428B-9E14-67E5A79016AB}" destId="{C1837210-C7B4-450E-B54F-3B071B5EA48D}" srcOrd="0" destOrd="0" parTransId="{89DF272B-5899-4DAB-AA32-49CAF0F4D5AB}" sibTransId="{8C832FAA-215B-43FC-87A0-B7003A877CA3}"/>
    <dgm:cxn modelId="{5270126D-786C-4EA4-AAC8-345A8551F9B4}" type="presOf" srcId="{3847A7C7-F03E-46A0-A5F4-E9AD3E2FDE0E}" destId="{98396270-8F10-410A-92CF-E0EE13840DF6}" srcOrd="1" destOrd="0" presId="urn:microsoft.com/office/officeart/2005/8/layout/lProcess2"/>
    <dgm:cxn modelId="{B19C4012-F767-43BA-97DA-270F4121A95D}" srcId="{67DA3F8E-FA87-45CE-BB63-EAFF97DF7375}" destId="{DC0199B6-379C-4C20-A32D-033C11B4D160}" srcOrd="3" destOrd="0" parTransId="{79F500CB-B5FF-436A-804E-4475070F3E76}" sibTransId="{FE0971C3-0EC1-4D46-A492-94AC527E55B9}"/>
    <dgm:cxn modelId="{B35745BC-F7EF-4DC7-8342-F728644E16CD}" type="presOf" srcId="{DC0199B6-379C-4C20-A32D-033C11B4D160}" destId="{D888EE5F-3DCE-46F5-84E2-8BB47D1DF4EF}" srcOrd="1" destOrd="0" presId="urn:microsoft.com/office/officeart/2005/8/layout/lProcess2"/>
    <dgm:cxn modelId="{E58D5421-A76B-4855-A937-B7BEE68812D6}" type="presOf" srcId="{DC0AEF8E-8DAA-4EEF-8C8F-B9479C8FC1A0}" destId="{885C5BCA-C546-4CBF-860C-4FF0813BEE6E}" srcOrd="0" destOrd="0" presId="urn:microsoft.com/office/officeart/2005/8/layout/lProcess2"/>
    <dgm:cxn modelId="{DEEFF18D-1B0D-4129-A90F-6CC055D73BC0}" type="presOf" srcId="{3847A7C7-F03E-46A0-A5F4-E9AD3E2FDE0E}" destId="{07DF538C-3D96-4A4E-9C05-AA9BB00CA317}" srcOrd="0" destOrd="0" presId="urn:microsoft.com/office/officeart/2005/8/layout/lProcess2"/>
    <dgm:cxn modelId="{6DFCB1F9-ADFB-4DA2-8936-53357CC055E9}" type="presOf" srcId="{C1837210-C7B4-450E-B54F-3B071B5EA48D}" destId="{EB9C5BCB-FD26-48E4-9EAE-50307E271C06}" srcOrd="0" destOrd="0" presId="urn:microsoft.com/office/officeart/2005/8/layout/lProcess2"/>
    <dgm:cxn modelId="{BBD47E61-A085-472E-916C-39A7A34D50FC}" type="presOf" srcId="{AC7EC832-CF3E-428B-9E14-67E5A79016AB}" destId="{F56D1F6F-29EB-440E-9E2A-5973EFACDB04}" srcOrd="1" destOrd="0" presId="urn:microsoft.com/office/officeart/2005/8/layout/lProcess2"/>
    <dgm:cxn modelId="{104988CD-62A0-4BB8-A2C3-48724C937E14}" srcId="{AC7EC832-CF3E-428B-9E14-67E5A79016AB}" destId="{DC0AEF8E-8DAA-4EEF-8C8F-B9479C8FC1A0}" srcOrd="1" destOrd="0" parTransId="{E4B73CB8-19BB-4944-B924-EDAB1EB768A8}" sibTransId="{9FCA5511-0E9B-4690-81CB-1505919F9F36}"/>
    <dgm:cxn modelId="{E2DDB8D8-99F8-45ED-B532-2BA8A3904B62}" type="presOf" srcId="{4C119B12-6C95-49EE-8150-526AEDED856C}" destId="{559C63C1-DE08-4FA5-9B73-C9C87D105834}" srcOrd="0" destOrd="0" presId="urn:microsoft.com/office/officeart/2005/8/layout/lProcess2"/>
    <dgm:cxn modelId="{8B561336-86CB-40C9-AA21-F975439514DD}" type="presOf" srcId="{9B2F8839-1144-4E5A-875A-D70FE3D41249}" destId="{CFE420C7-FA0B-4C79-A2FC-09B5628BC98C}" srcOrd="0" destOrd="0" presId="urn:microsoft.com/office/officeart/2005/8/layout/lProcess2"/>
    <dgm:cxn modelId="{18BEA77A-D8D7-44B8-A3D8-C45614826679}" type="presOf" srcId="{67DA3F8E-FA87-45CE-BB63-EAFF97DF7375}" destId="{8333F269-1776-4220-AC93-3E977FD0C3C1}" srcOrd="0" destOrd="0" presId="urn:microsoft.com/office/officeart/2005/8/layout/lProcess2"/>
    <dgm:cxn modelId="{E9C3F454-D5CF-42B4-9CBC-BFF7F9EA52DB}" type="presOf" srcId="{AC7EC832-CF3E-428B-9E14-67E5A79016AB}" destId="{EA90A591-819D-43D8-B7E8-54C24D43B501}" srcOrd="0" destOrd="0" presId="urn:microsoft.com/office/officeart/2005/8/layout/lProcess2"/>
    <dgm:cxn modelId="{AF37C735-FF22-41C5-AEBC-D55FC12AD39E}" srcId="{9B2F8839-1144-4E5A-875A-D70FE3D41249}" destId="{BA81F39D-5046-4F63-9D01-398F9D719025}" srcOrd="0" destOrd="0" parTransId="{BFB3491F-0FD0-4B4C-BE35-16171E415B30}" sibTransId="{D018ACF9-5CD5-4F4F-9A8D-679B0801570F}"/>
    <dgm:cxn modelId="{7BA9F6D2-DFD3-49D3-B824-E709A5A734D8}" srcId="{67DA3F8E-FA87-45CE-BB63-EAFF97DF7375}" destId="{9B2F8839-1144-4E5A-875A-D70FE3D41249}" srcOrd="0" destOrd="0" parTransId="{08456C63-97C1-454D-876D-E31F4E09E058}" sibTransId="{CF3DC89E-44A8-4F60-9844-5F9F55481681}"/>
    <dgm:cxn modelId="{7DA29E46-EC5D-485B-A90C-D3FAFC3EA796}" type="presOf" srcId="{FD94E415-0137-4367-BBEF-305ED8A6443D}" destId="{29830E25-AA21-4562-92D7-DBC60254D468}" srcOrd="0" destOrd="0" presId="urn:microsoft.com/office/officeart/2005/8/layout/lProcess2"/>
    <dgm:cxn modelId="{25B3FAAD-45E3-457D-9C56-A613EA0AEF15}" srcId="{DC0199B6-379C-4C20-A32D-033C11B4D160}" destId="{3E14D05E-4F01-4922-B688-0CFB6C369D3F}" srcOrd="0" destOrd="0" parTransId="{B13DC380-345B-42B0-8988-048B576D9DC4}" sibTransId="{3A67269D-087B-42A6-A77C-6070189BE3CC}"/>
    <dgm:cxn modelId="{31A3DBDC-B297-4127-BE79-B327B1391386}" srcId="{AC7EC832-CF3E-428B-9E14-67E5A79016AB}" destId="{FD94E415-0137-4367-BBEF-305ED8A6443D}" srcOrd="2" destOrd="0" parTransId="{56A91733-1B8D-4619-ADF7-321ED87A6888}" sibTransId="{DB7841DF-D0A4-4DAC-AC5B-C2CC75B3EA35}"/>
    <dgm:cxn modelId="{22756F7E-41AF-4B77-8137-85F85DDC421A}" type="presOf" srcId="{79D36EA8-9AE2-4876-8D4B-CF4D2FED7031}" destId="{BF90A848-92C3-468C-9204-85D25FBCD843}" srcOrd="0" destOrd="0" presId="urn:microsoft.com/office/officeart/2005/8/layout/lProcess2"/>
    <dgm:cxn modelId="{F4B31BB2-F684-4EE6-8BF8-9EC53A63A2DD}" type="presOf" srcId="{9B2F8839-1144-4E5A-875A-D70FE3D41249}" destId="{D0EBF133-49E6-44C2-BF5C-A18C3F17C962}" srcOrd="1" destOrd="0" presId="urn:microsoft.com/office/officeart/2005/8/layout/lProcess2"/>
    <dgm:cxn modelId="{2C1B2AA6-0A7F-4D7A-A970-B606C747A8F6}" type="presOf" srcId="{3E14D05E-4F01-4922-B688-0CFB6C369D3F}" destId="{F273421A-0817-4BBB-8FB5-926BF85EE69C}" srcOrd="0" destOrd="0" presId="urn:microsoft.com/office/officeart/2005/8/layout/lProcess2"/>
    <dgm:cxn modelId="{57599C2B-77C2-4B13-B025-246C4E0F0402}" srcId="{AC7EC832-CF3E-428B-9E14-67E5A79016AB}" destId="{4C119B12-6C95-49EE-8150-526AEDED856C}" srcOrd="3" destOrd="0" parTransId="{153E91A1-3C80-4080-AB18-AED0907A32BA}" sibTransId="{9FC96EF1-D9AC-4FB7-B0EB-9432624F2593}"/>
    <dgm:cxn modelId="{8B3622CF-0BF2-4057-A4F5-326A32D6358F}" type="presParOf" srcId="{8333F269-1776-4220-AC93-3E977FD0C3C1}" destId="{D8B594C4-2D60-4F06-B02D-680929CDF890}" srcOrd="0" destOrd="0" presId="urn:microsoft.com/office/officeart/2005/8/layout/lProcess2"/>
    <dgm:cxn modelId="{B0803C84-04F7-4D9E-924F-8528C81FB02F}" type="presParOf" srcId="{D8B594C4-2D60-4F06-B02D-680929CDF890}" destId="{CFE420C7-FA0B-4C79-A2FC-09B5628BC98C}" srcOrd="0" destOrd="0" presId="urn:microsoft.com/office/officeart/2005/8/layout/lProcess2"/>
    <dgm:cxn modelId="{F952748F-9675-4EB2-B2B0-2215462BE677}" type="presParOf" srcId="{D8B594C4-2D60-4F06-B02D-680929CDF890}" destId="{D0EBF133-49E6-44C2-BF5C-A18C3F17C962}" srcOrd="1" destOrd="0" presId="urn:microsoft.com/office/officeart/2005/8/layout/lProcess2"/>
    <dgm:cxn modelId="{200308AD-E261-48E7-BBAC-E5A5198E8EC8}" type="presParOf" srcId="{D8B594C4-2D60-4F06-B02D-680929CDF890}" destId="{7CB5E3FB-3D8C-4B17-867C-B7CEEBD1F873}" srcOrd="2" destOrd="0" presId="urn:microsoft.com/office/officeart/2005/8/layout/lProcess2"/>
    <dgm:cxn modelId="{1EB9A8DE-85FF-4620-9085-C10E3F10CEEE}" type="presParOf" srcId="{7CB5E3FB-3D8C-4B17-867C-B7CEEBD1F873}" destId="{9911A406-0C8C-48B1-B9AD-FF8475B7AC23}" srcOrd="0" destOrd="0" presId="urn:microsoft.com/office/officeart/2005/8/layout/lProcess2"/>
    <dgm:cxn modelId="{5F6DE8BC-8540-4C10-9167-0EFED2E4203F}" type="presParOf" srcId="{9911A406-0C8C-48B1-B9AD-FF8475B7AC23}" destId="{30B67DD6-7D3C-4095-9B4F-B8852EB89702}" srcOrd="0" destOrd="0" presId="urn:microsoft.com/office/officeart/2005/8/layout/lProcess2"/>
    <dgm:cxn modelId="{C4117ABD-1FB9-4458-9433-59FAC3FC6C70}" type="presParOf" srcId="{8333F269-1776-4220-AC93-3E977FD0C3C1}" destId="{CC69480D-D5A6-4843-B2E3-7018429785C0}" srcOrd="1" destOrd="0" presId="urn:microsoft.com/office/officeart/2005/8/layout/lProcess2"/>
    <dgm:cxn modelId="{EF5D5203-9E62-494F-8BF0-2B4FEE54C39B}" type="presParOf" srcId="{8333F269-1776-4220-AC93-3E977FD0C3C1}" destId="{15B1F2EE-A95D-4A62-8064-14FBC834BCF8}" srcOrd="2" destOrd="0" presId="urn:microsoft.com/office/officeart/2005/8/layout/lProcess2"/>
    <dgm:cxn modelId="{9C70EFCC-BA6A-4A91-8213-D9E44BE012A8}" type="presParOf" srcId="{15B1F2EE-A95D-4A62-8064-14FBC834BCF8}" destId="{EA90A591-819D-43D8-B7E8-54C24D43B501}" srcOrd="0" destOrd="0" presId="urn:microsoft.com/office/officeart/2005/8/layout/lProcess2"/>
    <dgm:cxn modelId="{13B7228C-EDD9-4159-B53D-BD73140A3FAB}" type="presParOf" srcId="{15B1F2EE-A95D-4A62-8064-14FBC834BCF8}" destId="{F56D1F6F-29EB-440E-9E2A-5973EFACDB04}" srcOrd="1" destOrd="0" presId="urn:microsoft.com/office/officeart/2005/8/layout/lProcess2"/>
    <dgm:cxn modelId="{2D051AC4-2422-40A5-A9E3-2FA7FB1F9CD2}" type="presParOf" srcId="{15B1F2EE-A95D-4A62-8064-14FBC834BCF8}" destId="{9C65C331-E008-4A60-B895-A0E5314A8383}" srcOrd="2" destOrd="0" presId="urn:microsoft.com/office/officeart/2005/8/layout/lProcess2"/>
    <dgm:cxn modelId="{BBBC1297-8D45-4BC9-8D73-54EECCC76AE8}" type="presParOf" srcId="{9C65C331-E008-4A60-B895-A0E5314A8383}" destId="{5BC4D5AC-39E7-48E7-8139-3CD9317FE96D}" srcOrd="0" destOrd="0" presId="urn:microsoft.com/office/officeart/2005/8/layout/lProcess2"/>
    <dgm:cxn modelId="{3571BADD-376B-429B-ACCB-9F88DBB41E91}" type="presParOf" srcId="{5BC4D5AC-39E7-48E7-8139-3CD9317FE96D}" destId="{EB9C5BCB-FD26-48E4-9EAE-50307E271C06}" srcOrd="0" destOrd="0" presId="urn:microsoft.com/office/officeart/2005/8/layout/lProcess2"/>
    <dgm:cxn modelId="{AD1F74E0-3225-4B4B-9F91-AA1807E3D954}" type="presParOf" srcId="{5BC4D5AC-39E7-48E7-8139-3CD9317FE96D}" destId="{6C6AC85F-1C79-46A8-9686-41AC4AA68207}" srcOrd="1" destOrd="0" presId="urn:microsoft.com/office/officeart/2005/8/layout/lProcess2"/>
    <dgm:cxn modelId="{04A65B92-BD28-4B9A-AE18-6D47D5052C5D}" type="presParOf" srcId="{5BC4D5AC-39E7-48E7-8139-3CD9317FE96D}" destId="{885C5BCA-C546-4CBF-860C-4FF0813BEE6E}" srcOrd="2" destOrd="0" presId="urn:microsoft.com/office/officeart/2005/8/layout/lProcess2"/>
    <dgm:cxn modelId="{2CE2CF4F-6417-43F9-AFE3-AE19DE66D267}" type="presParOf" srcId="{5BC4D5AC-39E7-48E7-8139-3CD9317FE96D}" destId="{43BF0408-B4D3-491C-B264-41D26636E7A6}" srcOrd="3" destOrd="0" presId="urn:microsoft.com/office/officeart/2005/8/layout/lProcess2"/>
    <dgm:cxn modelId="{771399C5-7AC9-4C90-9464-BE077F619643}" type="presParOf" srcId="{5BC4D5AC-39E7-48E7-8139-3CD9317FE96D}" destId="{29830E25-AA21-4562-92D7-DBC60254D468}" srcOrd="4" destOrd="0" presId="urn:microsoft.com/office/officeart/2005/8/layout/lProcess2"/>
    <dgm:cxn modelId="{96A06656-4A73-494A-AA38-B73FBB3241C6}" type="presParOf" srcId="{5BC4D5AC-39E7-48E7-8139-3CD9317FE96D}" destId="{076301FB-EC1C-4C97-8DF1-515866E0B62F}" srcOrd="5" destOrd="0" presId="urn:microsoft.com/office/officeart/2005/8/layout/lProcess2"/>
    <dgm:cxn modelId="{196A5ED1-E4A4-4EB9-A50E-B9309ADA0064}" type="presParOf" srcId="{5BC4D5AC-39E7-48E7-8139-3CD9317FE96D}" destId="{559C63C1-DE08-4FA5-9B73-C9C87D105834}" srcOrd="6" destOrd="0" presId="urn:microsoft.com/office/officeart/2005/8/layout/lProcess2"/>
    <dgm:cxn modelId="{CEDB524E-DD0B-43CA-ACC5-CC2078914C7C}" type="presParOf" srcId="{8333F269-1776-4220-AC93-3E977FD0C3C1}" destId="{14BC5764-AF63-4411-91F6-5885339CCA0D}" srcOrd="3" destOrd="0" presId="urn:microsoft.com/office/officeart/2005/8/layout/lProcess2"/>
    <dgm:cxn modelId="{67E5DEE3-1DB0-437C-8E1A-EE0E6AFD21C2}" type="presParOf" srcId="{8333F269-1776-4220-AC93-3E977FD0C3C1}" destId="{1A10702B-1CFE-4775-A7E4-FDBDCA4094F5}" srcOrd="4" destOrd="0" presId="urn:microsoft.com/office/officeart/2005/8/layout/lProcess2"/>
    <dgm:cxn modelId="{DB9F62A2-5987-4763-B00F-C36B6B9FB08C}" type="presParOf" srcId="{1A10702B-1CFE-4775-A7E4-FDBDCA4094F5}" destId="{07DF538C-3D96-4A4E-9C05-AA9BB00CA317}" srcOrd="0" destOrd="0" presId="urn:microsoft.com/office/officeart/2005/8/layout/lProcess2"/>
    <dgm:cxn modelId="{E8DC3041-BF10-4E6B-A96D-3F09F1BBDB48}" type="presParOf" srcId="{1A10702B-1CFE-4775-A7E4-FDBDCA4094F5}" destId="{98396270-8F10-410A-92CF-E0EE13840DF6}" srcOrd="1" destOrd="0" presId="urn:microsoft.com/office/officeart/2005/8/layout/lProcess2"/>
    <dgm:cxn modelId="{A1C0E70C-E3B8-4105-B044-E2F4DA37CC09}" type="presParOf" srcId="{1A10702B-1CFE-4775-A7E4-FDBDCA4094F5}" destId="{1A3BC4E4-576F-4908-B4D4-A29DB21DBF34}" srcOrd="2" destOrd="0" presId="urn:microsoft.com/office/officeart/2005/8/layout/lProcess2"/>
    <dgm:cxn modelId="{C3F93907-B0BE-49AC-8891-1D6A7DC4E762}" type="presParOf" srcId="{1A3BC4E4-576F-4908-B4D4-A29DB21DBF34}" destId="{5636BEBC-8868-4E21-A25B-B53D4DBA9544}" srcOrd="0" destOrd="0" presId="urn:microsoft.com/office/officeart/2005/8/layout/lProcess2"/>
    <dgm:cxn modelId="{EBAA2D0F-F165-4D14-83C9-98FF359FC3D8}" type="presParOf" srcId="{5636BEBC-8868-4E21-A25B-B53D4DBA9544}" destId="{BF90A848-92C3-468C-9204-85D25FBCD843}" srcOrd="0" destOrd="0" presId="urn:microsoft.com/office/officeart/2005/8/layout/lProcess2"/>
    <dgm:cxn modelId="{8A3BF597-7B41-4BC2-A53D-D24FC8D55554}" type="presParOf" srcId="{8333F269-1776-4220-AC93-3E977FD0C3C1}" destId="{45CA0AA2-456F-45F7-9097-FF10D298A28F}" srcOrd="5" destOrd="0" presId="urn:microsoft.com/office/officeart/2005/8/layout/lProcess2"/>
    <dgm:cxn modelId="{16871DD2-E14F-45DB-83D2-CBD6A8829E24}" type="presParOf" srcId="{8333F269-1776-4220-AC93-3E977FD0C3C1}" destId="{6BD748ED-5B3E-4113-A237-4B9A292A8A85}" srcOrd="6" destOrd="0" presId="urn:microsoft.com/office/officeart/2005/8/layout/lProcess2"/>
    <dgm:cxn modelId="{C0013F0E-D76D-4517-9BE1-4F960BF2B336}" type="presParOf" srcId="{6BD748ED-5B3E-4113-A237-4B9A292A8A85}" destId="{E10431D2-A4AA-4326-BEA9-52AAAFE6D725}" srcOrd="0" destOrd="0" presId="urn:microsoft.com/office/officeart/2005/8/layout/lProcess2"/>
    <dgm:cxn modelId="{50526F4C-AF96-4B6C-90E4-09BC0EDA91A1}" type="presParOf" srcId="{6BD748ED-5B3E-4113-A237-4B9A292A8A85}" destId="{D888EE5F-3DCE-46F5-84E2-8BB47D1DF4EF}" srcOrd="1" destOrd="0" presId="urn:microsoft.com/office/officeart/2005/8/layout/lProcess2"/>
    <dgm:cxn modelId="{B8F6F7D1-BDB7-4DD7-B36B-C94C83CEA074}" type="presParOf" srcId="{6BD748ED-5B3E-4113-A237-4B9A292A8A85}" destId="{F2DD846F-EDAE-4F6F-8C61-8EFCBEA2A858}" srcOrd="2" destOrd="0" presId="urn:microsoft.com/office/officeart/2005/8/layout/lProcess2"/>
    <dgm:cxn modelId="{C8A21A68-95B7-4331-A10E-1A31EFD0179D}" type="presParOf" srcId="{F2DD846F-EDAE-4F6F-8C61-8EFCBEA2A858}" destId="{26DEA621-92C3-4B4A-BA7A-C007250AB60F}" srcOrd="0" destOrd="0" presId="urn:microsoft.com/office/officeart/2005/8/layout/lProcess2"/>
    <dgm:cxn modelId="{A7864302-90A3-4A4F-8579-6DFFB8A8EE4A}" type="presParOf" srcId="{26DEA621-92C3-4B4A-BA7A-C007250AB60F}" destId="{F273421A-0817-4BBB-8FB5-926BF85EE69C}" srcOrd="0" destOrd="0" presId="urn:microsoft.com/office/officeart/2005/8/layout/lProcess2"/>
  </dgm:cxnLst>
  <dgm:bg/>
  <dgm:whole/>
  <dgm:extLst>
    <a:ext uri="http://schemas.microsoft.com/office/drawing/2008/diagram">
      <dsp:dataModelExt xmlns:dsp="http://schemas.microsoft.com/office/drawing/2008/diagram" relId="rId154"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3" qsCatId="simple"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b="1"/>
            <a:t>INDICADOR</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b="1">
              <a:solidFill>
                <a:sysClr val="windowText" lastClr="000000"/>
              </a:solidFill>
            </a:rPr>
            <a:t>AVANCES DE LOS PLANES DE MEJORAMIENTO  DE LAS AUDITORÍAS DE CONTROL INTERNO IBAGUÉ</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64E0F56D-9DC2-7E4A-A602-D88AE7406007}">
      <dgm:prSet phldrT="[Texto]"/>
      <dgm:spPr/>
      <dgm:t>
        <a:bodyPr/>
        <a:lstStyle/>
        <a:p>
          <a:r>
            <a:rPr lang="es-ES_tradnl" b="1"/>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121023CC-B757-1645-9D60-F1F9A62E938C}">
      <dgm:prSet phldrT="[Texto]" custT="1"/>
      <dgm:spPr/>
      <dgm:t>
        <a:bodyPr/>
        <a:lstStyle/>
        <a:p>
          <a:r>
            <a:rPr lang="es-ES_tradnl" sz="1400" b="1"/>
            <a:t>85.45%</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b="1"/>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42E83DBF-CEDD-4542-ACAF-1D1AFFA4ACFA}">
      <dgm:prSet phldrT="[Texto]" custT="1"/>
      <dgm:spPr/>
      <dgm:t>
        <a:bodyPr/>
        <a:lstStyle/>
        <a:p>
          <a:r>
            <a:rPr lang="es-ES_tradnl" sz="1400" baseline="0"/>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b="1"/>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custT="1"/>
      <dgm:spPr/>
      <dgm:t>
        <a:bodyPr/>
        <a:lstStyle/>
        <a:p>
          <a:r>
            <a:rPr lang="es-ES_tradnl" sz="1200" baseline="0"/>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_tradnl"/>
        </a:p>
      </dgm:t>
    </dgm:pt>
    <dgm:pt modelId="{4E090647-625C-3744-B96D-14E14643BC0A}" type="pres">
      <dgm:prSet presAssocID="{2DDECF35-2886-5E42-BFF1-D3293263A751}" presName="compNode" presStyleCnt="0"/>
      <dgm:spPr/>
      <dgm:t>
        <a:bodyPr/>
        <a:lstStyle/>
        <a:p>
          <a:endParaRPr lang="es-CO"/>
        </a:p>
      </dgm:t>
    </dgm:pt>
    <dgm:pt modelId="{61A6B54C-5C5B-C941-9048-4C7899288EDF}" type="pres">
      <dgm:prSet presAssocID="{2DDECF35-2886-5E42-BFF1-D3293263A751}" presName="aNode" presStyleLbl="bgShp" presStyleIdx="0" presStyleCnt="4"/>
      <dgm:spPr/>
      <dgm:t>
        <a:bodyPr/>
        <a:lstStyle/>
        <a:p>
          <a:endParaRPr lang="es-ES_tradnl"/>
        </a:p>
      </dgm:t>
    </dgm:pt>
    <dgm:pt modelId="{EFC81DC9-CFBD-0743-BCEA-355D56F8F8EA}" type="pres">
      <dgm:prSet presAssocID="{2DDECF35-2886-5E42-BFF1-D3293263A751}" presName="textNode" presStyleLbl="bgShp" presStyleIdx="0" presStyleCnt="4"/>
      <dgm:spPr/>
      <dgm:t>
        <a:bodyPr/>
        <a:lstStyle/>
        <a:p>
          <a:endParaRPr lang="es-ES_tradnl"/>
        </a:p>
      </dgm:t>
    </dgm:pt>
    <dgm:pt modelId="{33CA3706-4AE8-4A47-B90F-A83AAB18EE4B}" type="pres">
      <dgm:prSet presAssocID="{2DDECF35-2886-5E42-BFF1-D3293263A751}" presName="compChildNode" presStyleCnt="0"/>
      <dgm:spPr/>
      <dgm:t>
        <a:bodyPr/>
        <a:lstStyle/>
        <a:p>
          <a:endParaRPr lang="es-CO"/>
        </a:p>
      </dgm:t>
    </dgm:pt>
    <dgm:pt modelId="{2ED1C998-1222-7D43-ADF1-98FC2A82414A}" type="pres">
      <dgm:prSet presAssocID="{2DDECF35-2886-5E42-BFF1-D3293263A751}" presName="theInnerList" presStyleCnt="0"/>
      <dgm:spPr/>
      <dgm:t>
        <a:bodyPr/>
        <a:lstStyle/>
        <a:p>
          <a:endParaRPr lang="es-CO"/>
        </a:p>
      </dgm:t>
    </dgm:pt>
    <dgm:pt modelId="{0A7CC4CE-1F41-DF46-9992-DEF81E909F48}" type="pres">
      <dgm:prSet presAssocID="{D3EFC980-0BC8-1748-821E-5F486CC3D877}" presName="childNode" presStyleLbl="node1" presStyleIdx="0" presStyleCnt="4">
        <dgm:presLayoutVars>
          <dgm:bulletEnabled val="1"/>
        </dgm:presLayoutVars>
      </dgm:prSet>
      <dgm:spPr/>
      <dgm:t>
        <a:bodyPr/>
        <a:lstStyle/>
        <a:p>
          <a:endParaRPr lang="es-ES_tradnl"/>
        </a:p>
      </dgm:t>
    </dgm:pt>
    <dgm:pt modelId="{33DC7B7B-C035-C34F-9E46-021A5F7B28BE}" type="pres">
      <dgm:prSet presAssocID="{2DDECF35-2886-5E42-BFF1-D3293263A751}" presName="aSpace" presStyleCnt="0"/>
      <dgm:spPr/>
      <dgm:t>
        <a:bodyPr/>
        <a:lstStyle/>
        <a:p>
          <a:endParaRPr lang="es-CO"/>
        </a:p>
      </dgm:t>
    </dgm:pt>
    <dgm:pt modelId="{B5527C3D-62D7-D84B-B19B-859968D856DF}" type="pres">
      <dgm:prSet presAssocID="{64E0F56D-9DC2-7E4A-A602-D88AE7406007}" presName="compNode" presStyleCnt="0"/>
      <dgm:spPr/>
      <dgm:t>
        <a:bodyPr/>
        <a:lstStyle/>
        <a:p>
          <a:endParaRPr lang="es-CO"/>
        </a:p>
      </dgm:t>
    </dgm:pt>
    <dgm:pt modelId="{C94C5274-4712-E748-A49E-4B2B8126E20B}" type="pres">
      <dgm:prSet presAssocID="{64E0F56D-9DC2-7E4A-A602-D88AE7406007}" presName="aNode" presStyleLbl="bgShp" presStyleIdx="1" presStyleCnt="4"/>
      <dgm:spPr/>
      <dgm:t>
        <a:bodyPr/>
        <a:lstStyle/>
        <a:p>
          <a:endParaRPr lang="es-ES_tradnl"/>
        </a:p>
      </dgm:t>
    </dgm:pt>
    <dgm:pt modelId="{AB351633-7E57-DA4F-B6E0-7E13692E1801}" type="pres">
      <dgm:prSet presAssocID="{64E0F56D-9DC2-7E4A-A602-D88AE7406007}" presName="textNode" presStyleLbl="bgShp" presStyleIdx="1" presStyleCnt="4"/>
      <dgm:spPr/>
      <dgm:t>
        <a:bodyPr/>
        <a:lstStyle/>
        <a:p>
          <a:endParaRPr lang="es-ES_tradnl"/>
        </a:p>
      </dgm:t>
    </dgm:pt>
    <dgm:pt modelId="{E1E1B82C-DFD4-984C-8851-BCC82607EBBF}" type="pres">
      <dgm:prSet presAssocID="{64E0F56D-9DC2-7E4A-A602-D88AE7406007}" presName="compChildNode" presStyleCnt="0"/>
      <dgm:spPr/>
      <dgm:t>
        <a:bodyPr/>
        <a:lstStyle/>
        <a:p>
          <a:endParaRPr lang="es-CO"/>
        </a:p>
      </dgm:t>
    </dgm:pt>
    <dgm:pt modelId="{DDF75A38-9F2F-644C-B718-BA39B330A89E}" type="pres">
      <dgm:prSet presAssocID="{64E0F56D-9DC2-7E4A-A602-D88AE7406007}" presName="theInnerList" presStyleCnt="0"/>
      <dgm:spPr/>
      <dgm:t>
        <a:bodyPr/>
        <a:lstStyle/>
        <a:p>
          <a:endParaRPr lang="es-CO"/>
        </a:p>
      </dgm:t>
    </dgm:pt>
    <dgm:pt modelId="{05B9A9DE-AB7D-5942-BAB5-17D52FD4FF1E}" type="pres">
      <dgm:prSet presAssocID="{121023CC-B757-1645-9D60-F1F9A62E938C}" presName="childNode" presStyleLbl="node1" presStyleIdx="1" presStyleCnt="4">
        <dgm:presLayoutVars>
          <dgm:bulletEnabled val="1"/>
        </dgm:presLayoutVars>
      </dgm:prSet>
      <dgm:spPr/>
      <dgm:t>
        <a:bodyPr/>
        <a:lstStyle/>
        <a:p>
          <a:endParaRPr lang="es-ES_tradnl"/>
        </a:p>
      </dgm:t>
    </dgm:pt>
    <dgm:pt modelId="{40BE3A9C-D99A-D145-B813-C5124F2B2B73}" type="pres">
      <dgm:prSet presAssocID="{64E0F56D-9DC2-7E4A-A602-D88AE7406007}" presName="aSpace" presStyleCnt="0"/>
      <dgm:spPr/>
      <dgm:t>
        <a:bodyPr/>
        <a:lstStyle/>
        <a:p>
          <a:endParaRPr lang="es-CO"/>
        </a:p>
      </dgm:t>
    </dgm:pt>
    <dgm:pt modelId="{D52AE19E-BC3A-3744-B80A-2A4FD515DEE9}" type="pres">
      <dgm:prSet presAssocID="{9097C40E-04FF-9442-8EF3-6B36CC43BC33}" presName="compNode" presStyleCnt="0"/>
      <dgm:spPr/>
      <dgm:t>
        <a:bodyPr/>
        <a:lstStyle/>
        <a:p>
          <a:endParaRPr lang="es-CO"/>
        </a:p>
      </dgm:t>
    </dgm:pt>
    <dgm:pt modelId="{037964F0-AEAD-F04C-BBAC-2A94E991C6B6}" type="pres">
      <dgm:prSet presAssocID="{9097C40E-04FF-9442-8EF3-6B36CC43BC33}" presName="aNode" presStyleLbl="bgShp" presStyleIdx="2" presStyleCnt="4"/>
      <dgm:spPr/>
      <dgm:t>
        <a:bodyPr/>
        <a:lstStyle/>
        <a:p>
          <a:endParaRPr lang="es-ES_tradnl"/>
        </a:p>
      </dgm:t>
    </dgm:pt>
    <dgm:pt modelId="{8AEC5933-63FA-4F44-A371-C175E88EC812}" type="pres">
      <dgm:prSet presAssocID="{9097C40E-04FF-9442-8EF3-6B36CC43BC33}" presName="textNode" presStyleLbl="bgShp" presStyleIdx="2" presStyleCnt="4"/>
      <dgm:spPr/>
      <dgm:t>
        <a:bodyPr/>
        <a:lstStyle/>
        <a:p>
          <a:endParaRPr lang="es-ES_tradnl"/>
        </a:p>
      </dgm:t>
    </dgm:pt>
    <dgm:pt modelId="{1553306B-8345-F84A-818B-BDB89F17D4BE}" type="pres">
      <dgm:prSet presAssocID="{9097C40E-04FF-9442-8EF3-6B36CC43BC33}" presName="compChildNode" presStyleCnt="0"/>
      <dgm:spPr/>
      <dgm:t>
        <a:bodyPr/>
        <a:lstStyle/>
        <a:p>
          <a:endParaRPr lang="es-CO"/>
        </a:p>
      </dgm:t>
    </dgm:pt>
    <dgm:pt modelId="{B71A72B2-1B50-0646-AC91-6517B18DFEFC}" type="pres">
      <dgm:prSet presAssocID="{9097C40E-04FF-9442-8EF3-6B36CC43BC33}" presName="theInnerList" presStyleCnt="0"/>
      <dgm:spPr/>
      <dgm:t>
        <a:bodyPr/>
        <a:lstStyle/>
        <a:p>
          <a:endParaRPr lang="es-CO"/>
        </a:p>
      </dgm:t>
    </dgm:pt>
    <dgm:pt modelId="{65BD771F-9FC5-E745-AA6C-F9BC4425EC7F}" type="pres">
      <dgm:prSet presAssocID="{42E83DBF-CEDD-4542-ACAF-1D1AFFA4ACFA}" presName="childNode" presStyleLbl="node1" presStyleIdx="2" presStyleCnt="4">
        <dgm:presLayoutVars>
          <dgm:bulletEnabled val="1"/>
        </dgm:presLayoutVars>
      </dgm:prSet>
      <dgm:spPr/>
      <dgm:t>
        <a:bodyPr/>
        <a:lstStyle/>
        <a:p>
          <a:endParaRPr lang="es-ES_tradnl"/>
        </a:p>
      </dgm:t>
    </dgm:pt>
    <dgm:pt modelId="{5CCC49E7-3870-1A4C-9B4C-F52D64677930}" type="pres">
      <dgm:prSet presAssocID="{9097C40E-04FF-9442-8EF3-6B36CC43BC33}" presName="aSpace" presStyleCnt="0"/>
      <dgm:spPr/>
      <dgm:t>
        <a:bodyPr/>
        <a:lstStyle/>
        <a:p>
          <a:endParaRPr lang="es-CO"/>
        </a:p>
      </dgm:t>
    </dgm:pt>
    <dgm:pt modelId="{74628149-82AC-9A49-B06D-08555C053C71}" type="pres">
      <dgm:prSet presAssocID="{79CC66A9-790B-A349-A874-E1D86662291C}" presName="compNode" presStyleCnt="0"/>
      <dgm:spPr/>
      <dgm:t>
        <a:bodyPr/>
        <a:lstStyle/>
        <a:p>
          <a:endParaRPr lang="es-CO"/>
        </a:p>
      </dgm:t>
    </dgm:pt>
    <dgm:pt modelId="{D4A8C3F0-7BE9-CE46-8A44-D77A91A568D2}" type="pres">
      <dgm:prSet presAssocID="{79CC66A9-790B-A349-A874-E1D86662291C}" presName="aNode" presStyleLbl="bgShp" presStyleIdx="3" presStyleCnt="4"/>
      <dgm:spPr/>
      <dgm:t>
        <a:bodyPr/>
        <a:lstStyle/>
        <a:p>
          <a:endParaRPr lang="es-ES_tradnl"/>
        </a:p>
      </dgm:t>
    </dgm:pt>
    <dgm:pt modelId="{C4098237-3186-AC4D-BB67-611A8E14B418}" type="pres">
      <dgm:prSet presAssocID="{79CC66A9-790B-A349-A874-E1D86662291C}" presName="textNode" presStyleLbl="bgShp" presStyleIdx="3" presStyleCnt="4"/>
      <dgm:spPr/>
      <dgm:t>
        <a:bodyPr/>
        <a:lstStyle/>
        <a:p>
          <a:endParaRPr lang="es-ES_tradnl"/>
        </a:p>
      </dgm:t>
    </dgm:pt>
    <dgm:pt modelId="{96C11986-6643-424B-AB9E-896346A594F1}" type="pres">
      <dgm:prSet presAssocID="{79CC66A9-790B-A349-A874-E1D86662291C}" presName="compChildNode" presStyleCnt="0"/>
      <dgm:spPr/>
      <dgm:t>
        <a:bodyPr/>
        <a:lstStyle/>
        <a:p>
          <a:endParaRPr lang="es-CO"/>
        </a:p>
      </dgm:t>
    </dgm:pt>
    <dgm:pt modelId="{E9EA257B-E308-DA4B-958C-E9BDCBDCA187}" type="pres">
      <dgm:prSet presAssocID="{79CC66A9-790B-A349-A874-E1D86662291C}" presName="theInnerList" presStyleCnt="0"/>
      <dgm:spPr/>
      <dgm:t>
        <a:bodyPr/>
        <a:lstStyle/>
        <a:p>
          <a:endParaRPr lang="es-CO"/>
        </a:p>
      </dgm:t>
    </dgm:pt>
    <dgm:pt modelId="{8003D540-7394-1746-99EC-DC3F15D25E5D}" type="pres">
      <dgm:prSet presAssocID="{2AFE0162-7611-E340-803D-39B173FABBBA}" presName="childNode" presStyleLbl="node1" presStyleIdx="3" presStyleCnt="4">
        <dgm:presLayoutVars>
          <dgm:bulletEnabled val="1"/>
        </dgm:presLayoutVars>
      </dgm:prSet>
      <dgm:spPr/>
      <dgm:t>
        <a:bodyPr/>
        <a:lstStyle/>
        <a:p>
          <a:endParaRPr lang="es-ES_tradnl"/>
        </a:p>
      </dgm:t>
    </dgm:pt>
  </dgm:ptLst>
  <dgm:cxnLst>
    <dgm:cxn modelId="{3A6D17DD-B49B-4033-8F82-2A0E38C91F6B}" type="presOf" srcId="{64E0F56D-9DC2-7E4A-A602-D88AE7406007}" destId="{C94C5274-4712-E748-A49E-4B2B8126E20B}" srcOrd="0" destOrd="0" presId="urn:microsoft.com/office/officeart/2005/8/layout/lProcess2"/>
    <dgm:cxn modelId="{83EC540D-B6F6-4222-9A45-253027DD1F65}" type="presOf" srcId="{D3EFC980-0BC8-1748-821E-5F486CC3D877}" destId="{0A7CC4CE-1F41-DF46-9992-DEF81E909F48}" srcOrd="0"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C5A576D7-AA5B-41B5-A843-F45369B20B8B}" type="presOf" srcId="{64E0F56D-9DC2-7E4A-A602-D88AE7406007}" destId="{AB351633-7E57-DA4F-B6E0-7E13692E1801}" srcOrd="1"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815206D3-0F88-4BF7-88BA-B621E89CED4B}" type="presOf" srcId="{79CC66A9-790B-A349-A874-E1D86662291C}" destId="{C4098237-3186-AC4D-BB67-611A8E14B418}" srcOrd="1" destOrd="0" presId="urn:microsoft.com/office/officeart/2005/8/layout/lProcess2"/>
    <dgm:cxn modelId="{7EBEE5C8-1972-4923-B623-7F46D6D19A5C}" type="presOf" srcId="{79CC66A9-790B-A349-A874-E1D86662291C}" destId="{D4A8C3F0-7BE9-CE46-8A44-D77A91A568D2}" srcOrd="0" destOrd="0" presId="urn:microsoft.com/office/officeart/2005/8/layout/lProcess2"/>
    <dgm:cxn modelId="{F10D1B7D-8C6A-40F5-9095-4D9BCB41BEB4}" type="presOf" srcId="{9097C40E-04FF-9442-8EF3-6B36CC43BC33}" destId="{8AEC5933-63FA-4F44-A371-C175E88EC812}" srcOrd="1"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DE772538-AFBB-4058-A17D-6C8E200DC2FF}" type="presOf" srcId="{9097C40E-04FF-9442-8EF3-6B36CC43BC33}" destId="{037964F0-AEAD-F04C-BBAC-2A94E991C6B6}" srcOrd="0" destOrd="0" presId="urn:microsoft.com/office/officeart/2005/8/layout/lProcess2"/>
    <dgm:cxn modelId="{21972392-9AF9-440B-AAA1-CD2261ED5A8E}" type="presOf" srcId="{2DDECF35-2886-5E42-BFF1-D3293263A751}" destId="{61A6B54C-5C5B-C941-9048-4C7899288EDF}" srcOrd="0" destOrd="0" presId="urn:microsoft.com/office/officeart/2005/8/layout/lProcess2"/>
    <dgm:cxn modelId="{2DEED22C-09DE-4642-80ED-8BE88C885EAF}" type="presOf" srcId="{2AFE0162-7611-E340-803D-39B173FABBBA}" destId="{8003D540-7394-1746-99EC-DC3F15D25E5D}" srcOrd="0" destOrd="0" presId="urn:microsoft.com/office/officeart/2005/8/layout/lProcess2"/>
    <dgm:cxn modelId="{CF403A37-756A-4945-90DB-24E16670D6C7}" type="presOf" srcId="{D536BD5A-E73A-9549-8206-D0188718A3B5}" destId="{BF2ED76F-1C8A-914E-8ECE-5C32A4CAEDCF}" srcOrd="0" destOrd="0" presId="urn:microsoft.com/office/officeart/2005/8/layout/lProcess2"/>
    <dgm:cxn modelId="{02169EF6-36C0-244F-BEE7-7BC49D7E259C}" srcId="{9097C40E-04FF-9442-8EF3-6B36CC43BC33}" destId="{42E83DBF-CEDD-4542-ACAF-1D1AFFA4ACFA}" srcOrd="0" destOrd="0" parTransId="{6C614634-5BE3-C545-917F-0A14F924D935}" sibTransId="{78DB9E86-C057-DF48-BC82-4D0A7A2762C7}"/>
    <dgm:cxn modelId="{C582DCDD-F5B1-3F4F-A318-80BBEED908BB}" srcId="{D536BD5A-E73A-9549-8206-D0188718A3B5}" destId="{64E0F56D-9DC2-7E4A-A602-D88AE7406007}" srcOrd="1" destOrd="0" parTransId="{A821D9E0-FA03-9F4A-A440-9CD4CC2B6EE8}" sibTransId="{A56CC3B1-08E8-F944-BCB8-8101425379B9}"/>
    <dgm:cxn modelId="{8A4FDD3E-6B36-104C-B741-1208C40234B2}" srcId="{D536BD5A-E73A-9549-8206-D0188718A3B5}" destId="{9097C40E-04FF-9442-8EF3-6B36CC43BC33}" srcOrd="2" destOrd="0" parTransId="{DFADCEFD-51EA-1F41-8713-79B9BBB3652D}" sibTransId="{FEC9949B-11C2-7F44-A507-5071C0FE538B}"/>
    <dgm:cxn modelId="{597321E9-EDCE-49DA-9303-40B480220BA4}" type="presOf" srcId="{121023CC-B757-1645-9D60-F1F9A62E938C}" destId="{05B9A9DE-AB7D-5942-BAB5-17D52FD4FF1E}" srcOrd="0" destOrd="0" presId="urn:microsoft.com/office/officeart/2005/8/layout/lProcess2"/>
    <dgm:cxn modelId="{625EEF04-CBC2-A046-A113-BB1E418D6C56}" srcId="{64E0F56D-9DC2-7E4A-A602-D88AE7406007}" destId="{121023CC-B757-1645-9D60-F1F9A62E938C}" srcOrd="0" destOrd="0" parTransId="{3D64ADF7-1584-3F46-A6BB-7C8E9991EFD5}" sibTransId="{0B57E740-390D-534B-881E-9D41BEBA9DEE}"/>
    <dgm:cxn modelId="{9D21B6D7-95D3-4CB3-B5B4-4C1F46D35895}" type="presOf" srcId="{2DDECF35-2886-5E42-BFF1-D3293263A751}" destId="{EFC81DC9-CFBD-0743-BCEA-355D56F8F8EA}" srcOrd="1" destOrd="0" presId="urn:microsoft.com/office/officeart/2005/8/layout/lProcess2"/>
    <dgm:cxn modelId="{7CDC33F6-6561-4700-A7BC-6C97FC4E0188}" type="presOf" srcId="{42E83DBF-CEDD-4542-ACAF-1D1AFFA4ACFA}" destId="{65BD771F-9FC5-E745-AA6C-F9BC4425EC7F}" srcOrd="0"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19B07992-CF52-4E8E-8474-436913ADB38E}" type="presParOf" srcId="{BF2ED76F-1C8A-914E-8ECE-5C32A4CAEDCF}" destId="{4E090647-625C-3744-B96D-14E14643BC0A}" srcOrd="0" destOrd="0" presId="urn:microsoft.com/office/officeart/2005/8/layout/lProcess2"/>
    <dgm:cxn modelId="{9E9F0013-6A46-4DD4-AE2B-2639AB750EB2}" type="presParOf" srcId="{4E090647-625C-3744-B96D-14E14643BC0A}" destId="{61A6B54C-5C5B-C941-9048-4C7899288EDF}" srcOrd="0" destOrd="0" presId="urn:microsoft.com/office/officeart/2005/8/layout/lProcess2"/>
    <dgm:cxn modelId="{60DFFCCB-1DC3-4D0C-87B6-1063B84C53D8}" type="presParOf" srcId="{4E090647-625C-3744-B96D-14E14643BC0A}" destId="{EFC81DC9-CFBD-0743-BCEA-355D56F8F8EA}" srcOrd="1" destOrd="0" presId="urn:microsoft.com/office/officeart/2005/8/layout/lProcess2"/>
    <dgm:cxn modelId="{FC9FE203-CA62-4CEE-8F48-5127920DB098}" type="presParOf" srcId="{4E090647-625C-3744-B96D-14E14643BC0A}" destId="{33CA3706-4AE8-4A47-B90F-A83AAB18EE4B}" srcOrd="2" destOrd="0" presId="urn:microsoft.com/office/officeart/2005/8/layout/lProcess2"/>
    <dgm:cxn modelId="{986A90BB-C0B8-4DD7-AC6F-3DB2E6C4CDC7}" type="presParOf" srcId="{33CA3706-4AE8-4A47-B90F-A83AAB18EE4B}" destId="{2ED1C998-1222-7D43-ADF1-98FC2A82414A}" srcOrd="0" destOrd="0" presId="urn:microsoft.com/office/officeart/2005/8/layout/lProcess2"/>
    <dgm:cxn modelId="{CB7B7414-4D0E-4A8A-A896-3DB113F89D2B}" type="presParOf" srcId="{2ED1C998-1222-7D43-ADF1-98FC2A82414A}" destId="{0A7CC4CE-1F41-DF46-9992-DEF81E909F48}" srcOrd="0" destOrd="0" presId="urn:microsoft.com/office/officeart/2005/8/layout/lProcess2"/>
    <dgm:cxn modelId="{DAE4239E-B259-4D49-9856-6B9E3085E7DF}" type="presParOf" srcId="{BF2ED76F-1C8A-914E-8ECE-5C32A4CAEDCF}" destId="{33DC7B7B-C035-C34F-9E46-021A5F7B28BE}" srcOrd="1" destOrd="0" presId="urn:microsoft.com/office/officeart/2005/8/layout/lProcess2"/>
    <dgm:cxn modelId="{9EE5D9A6-DE3F-4290-A0D8-AE954A058CC8}" type="presParOf" srcId="{BF2ED76F-1C8A-914E-8ECE-5C32A4CAEDCF}" destId="{B5527C3D-62D7-D84B-B19B-859968D856DF}" srcOrd="2" destOrd="0" presId="urn:microsoft.com/office/officeart/2005/8/layout/lProcess2"/>
    <dgm:cxn modelId="{C20B8986-B943-4EC9-BE43-99F8491130B9}" type="presParOf" srcId="{B5527C3D-62D7-D84B-B19B-859968D856DF}" destId="{C94C5274-4712-E748-A49E-4B2B8126E20B}" srcOrd="0" destOrd="0" presId="urn:microsoft.com/office/officeart/2005/8/layout/lProcess2"/>
    <dgm:cxn modelId="{2C21CD19-7F59-49B8-90D8-D0D604D84D03}" type="presParOf" srcId="{B5527C3D-62D7-D84B-B19B-859968D856DF}" destId="{AB351633-7E57-DA4F-B6E0-7E13692E1801}" srcOrd="1" destOrd="0" presId="urn:microsoft.com/office/officeart/2005/8/layout/lProcess2"/>
    <dgm:cxn modelId="{7485A22E-0E03-471D-843B-5D779DF0F811}" type="presParOf" srcId="{B5527C3D-62D7-D84B-B19B-859968D856DF}" destId="{E1E1B82C-DFD4-984C-8851-BCC82607EBBF}" srcOrd="2" destOrd="0" presId="urn:microsoft.com/office/officeart/2005/8/layout/lProcess2"/>
    <dgm:cxn modelId="{89E8DB1F-B069-460C-9744-53A2C30EEC1E}" type="presParOf" srcId="{E1E1B82C-DFD4-984C-8851-BCC82607EBBF}" destId="{DDF75A38-9F2F-644C-B718-BA39B330A89E}" srcOrd="0" destOrd="0" presId="urn:microsoft.com/office/officeart/2005/8/layout/lProcess2"/>
    <dgm:cxn modelId="{C417117E-082D-4787-AC1C-AC43D5565ADB}" type="presParOf" srcId="{DDF75A38-9F2F-644C-B718-BA39B330A89E}" destId="{05B9A9DE-AB7D-5942-BAB5-17D52FD4FF1E}" srcOrd="0" destOrd="0" presId="urn:microsoft.com/office/officeart/2005/8/layout/lProcess2"/>
    <dgm:cxn modelId="{E9100975-F38F-422E-A27C-7CA89E6DE6A3}" type="presParOf" srcId="{BF2ED76F-1C8A-914E-8ECE-5C32A4CAEDCF}" destId="{40BE3A9C-D99A-D145-B813-C5124F2B2B73}" srcOrd="3" destOrd="0" presId="urn:microsoft.com/office/officeart/2005/8/layout/lProcess2"/>
    <dgm:cxn modelId="{24E7F62D-110D-4D27-A5F8-3032BF400E0D}" type="presParOf" srcId="{BF2ED76F-1C8A-914E-8ECE-5C32A4CAEDCF}" destId="{D52AE19E-BC3A-3744-B80A-2A4FD515DEE9}" srcOrd="4" destOrd="0" presId="urn:microsoft.com/office/officeart/2005/8/layout/lProcess2"/>
    <dgm:cxn modelId="{3FEA3F1F-EC94-4BB7-AD64-172E11556D0C}" type="presParOf" srcId="{D52AE19E-BC3A-3744-B80A-2A4FD515DEE9}" destId="{037964F0-AEAD-F04C-BBAC-2A94E991C6B6}" srcOrd="0" destOrd="0" presId="urn:microsoft.com/office/officeart/2005/8/layout/lProcess2"/>
    <dgm:cxn modelId="{62A30493-32A5-460A-B420-DD818D7E7201}" type="presParOf" srcId="{D52AE19E-BC3A-3744-B80A-2A4FD515DEE9}" destId="{8AEC5933-63FA-4F44-A371-C175E88EC812}" srcOrd="1" destOrd="0" presId="urn:microsoft.com/office/officeart/2005/8/layout/lProcess2"/>
    <dgm:cxn modelId="{C4A6516F-F5B4-4EE2-BCF2-71D199E42B01}" type="presParOf" srcId="{D52AE19E-BC3A-3744-B80A-2A4FD515DEE9}" destId="{1553306B-8345-F84A-818B-BDB89F17D4BE}" srcOrd="2" destOrd="0" presId="urn:microsoft.com/office/officeart/2005/8/layout/lProcess2"/>
    <dgm:cxn modelId="{4D0FA46E-874F-45A1-918D-63301FD27F40}" type="presParOf" srcId="{1553306B-8345-F84A-818B-BDB89F17D4BE}" destId="{B71A72B2-1B50-0646-AC91-6517B18DFEFC}" srcOrd="0" destOrd="0" presId="urn:microsoft.com/office/officeart/2005/8/layout/lProcess2"/>
    <dgm:cxn modelId="{7CD41E2D-45EF-4AF8-BD96-56A814F9E362}" type="presParOf" srcId="{B71A72B2-1B50-0646-AC91-6517B18DFEFC}" destId="{65BD771F-9FC5-E745-AA6C-F9BC4425EC7F}" srcOrd="0" destOrd="0" presId="urn:microsoft.com/office/officeart/2005/8/layout/lProcess2"/>
    <dgm:cxn modelId="{5FCB04F2-74EA-4E99-B639-B0EA188D7612}" type="presParOf" srcId="{BF2ED76F-1C8A-914E-8ECE-5C32A4CAEDCF}" destId="{5CCC49E7-3870-1A4C-9B4C-F52D64677930}" srcOrd="5" destOrd="0" presId="urn:microsoft.com/office/officeart/2005/8/layout/lProcess2"/>
    <dgm:cxn modelId="{EEAADB62-6D04-41A7-8B1F-A59A143558BC}" type="presParOf" srcId="{BF2ED76F-1C8A-914E-8ECE-5C32A4CAEDCF}" destId="{74628149-82AC-9A49-B06D-08555C053C71}" srcOrd="6" destOrd="0" presId="urn:microsoft.com/office/officeart/2005/8/layout/lProcess2"/>
    <dgm:cxn modelId="{F29504AB-9316-404E-B5EF-D3F861AAC8DB}" type="presParOf" srcId="{74628149-82AC-9A49-B06D-08555C053C71}" destId="{D4A8C3F0-7BE9-CE46-8A44-D77A91A568D2}" srcOrd="0" destOrd="0" presId="urn:microsoft.com/office/officeart/2005/8/layout/lProcess2"/>
    <dgm:cxn modelId="{BB4520C4-3CC2-410A-9647-72742B645DAC}" type="presParOf" srcId="{74628149-82AC-9A49-B06D-08555C053C71}" destId="{C4098237-3186-AC4D-BB67-611A8E14B418}" srcOrd="1" destOrd="0" presId="urn:microsoft.com/office/officeart/2005/8/layout/lProcess2"/>
    <dgm:cxn modelId="{7F8CFE58-58F7-4F7A-AF0A-EADFA0EEEF75}" type="presParOf" srcId="{74628149-82AC-9A49-B06D-08555C053C71}" destId="{96C11986-6643-424B-AB9E-896346A594F1}" srcOrd="2" destOrd="0" presId="urn:microsoft.com/office/officeart/2005/8/layout/lProcess2"/>
    <dgm:cxn modelId="{916EF409-FA7C-42A2-8452-83E09ED2754C}" type="presParOf" srcId="{96C11986-6643-424B-AB9E-896346A594F1}" destId="{E9EA257B-E308-DA4B-958C-E9BDCBDCA187}" srcOrd="0" destOrd="0" presId="urn:microsoft.com/office/officeart/2005/8/layout/lProcess2"/>
    <dgm:cxn modelId="{BAB518C8-484C-45A6-8A14-609E602C9FFF}"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3" qsCatId="simple"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a:t>Indicador</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b="1"/>
            <a:t>COBERTURA INSTITUCIONAL DE  ACTIVIDADES DE LA OFICINA SECCIONAL DE AUDITORÍA DE CONTROL INTERNO</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121023CC-B757-1645-9D60-F1F9A62E938C}">
      <dgm:prSet phldrT="[Texto]" custT="1"/>
      <dgm:spPr/>
      <dgm:t>
        <a:bodyPr/>
        <a:lstStyle/>
        <a:p>
          <a:r>
            <a:rPr lang="es-ES_tradnl" sz="1400" b="1"/>
            <a:t>24%</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42E83DBF-CEDD-4542-ACAF-1D1AFFA4ACFA}">
      <dgm:prSet phldrT="[Texto]"/>
      <dgm:spPr/>
      <dgm:t>
        <a:bodyPr/>
        <a:lstStyle/>
        <a:p>
          <a:r>
            <a:rPr lang="es-ES_tradnl" b="1"/>
            <a:t>NO</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dgm:spPr/>
      <dgm:t>
        <a:bodyPr/>
        <a:lstStyle/>
        <a:p>
          <a:r>
            <a:rPr lang="es-ES_tradnl" b="1"/>
            <a:t>EN ANÁLISIS</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_tradnl"/>
        </a:p>
      </dgm:t>
    </dgm:pt>
    <dgm:pt modelId="{4E090647-625C-3744-B96D-14E14643BC0A}" type="pres">
      <dgm:prSet presAssocID="{2DDECF35-2886-5E42-BFF1-D3293263A751}" presName="compNode" presStyleCnt="0"/>
      <dgm:spPr/>
      <dgm:t>
        <a:bodyPr/>
        <a:lstStyle/>
        <a:p>
          <a:endParaRPr lang="es-CO"/>
        </a:p>
      </dgm:t>
    </dgm:pt>
    <dgm:pt modelId="{61A6B54C-5C5B-C941-9048-4C7899288EDF}" type="pres">
      <dgm:prSet presAssocID="{2DDECF35-2886-5E42-BFF1-D3293263A751}" presName="aNode" presStyleLbl="bgShp" presStyleIdx="0" presStyleCnt="4"/>
      <dgm:spPr/>
      <dgm:t>
        <a:bodyPr/>
        <a:lstStyle/>
        <a:p>
          <a:endParaRPr lang="es-ES_tradnl"/>
        </a:p>
      </dgm:t>
    </dgm:pt>
    <dgm:pt modelId="{EFC81DC9-CFBD-0743-BCEA-355D56F8F8EA}" type="pres">
      <dgm:prSet presAssocID="{2DDECF35-2886-5E42-BFF1-D3293263A751}" presName="textNode" presStyleLbl="bgShp" presStyleIdx="0" presStyleCnt="4"/>
      <dgm:spPr/>
      <dgm:t>
        <a:bodyPr/>
        <a:lstStyle/>
        <a:p>
          <a:endParaRPr lang="es-ES_tradnl"/>
        </a:p>
      </dgm:t>
    </dgm:pt>
    <dgm:pt modelId="{33CA3706-4AE8-4A47-B90F-A83AAB18EE4B}" type="pres">
      <dgm:prSet presAssocID="{2DDECF35-2886-5E42-BFF1-D3293263A751}" presName="compChildNode" presStyleCnt="0"/>
      <dgm:spPr/>
      <dgm:t>
        <a:bodyPr/>
        <a:lstStyle/>
        <a:p>
          <a:endParaRPr lang="es-CO"/>
        </a:p>
      </dgm:t>
    </dgm:pt>
    <dgm:pt modelId="{2ED1C998-1222-7D43-ADF1-98FC2A82414A}" type="pres">
      <dgm:prSet presAssocID="{2DDECF35-2886-5E42-BFF1-D3293263A751}" presName="theInnerList" presStyleCnt="0"/>
      <dgm:spPr/>
      <dgm:t>
        <a:bodyPr/>
        <a:lstStyle/>
        <a:p>
          <a:endParaRPr lang="es-CO"/>
        </a:p>
      </dgm:t>
    </dgm:pt>
    <dgm:pt modelId="{0A7CC4CE-1F41-DF46-9992-DEF81E909F48}" type="pres">
      <dgm:prSet presAssocID="{D3EFC980-0BC8-1748-821E-5F486CC3D877}" presName="childNode" presStyleLbl="node1" presStyleIdx="0" presStyleCnt="4">
        <dgm:presLayoutVars>
          <dgm:bulletEnabled val="1"/>
        </dgm:presLayoutVars>
      </dgm:prSet>
      <dgm:spPr/>
      <dgm:t>
        <a:bodyPr/>
        <a:lstStyle/>
        <a:p>
          <a:endParaRPr lang="es-ES_tradnl"/>
        </a:p>
      </dgm:t>
    </dgm:pt>
    <dgm:pt modelId="{33DC7B7B-C035-C34F-9E46-021A5F7B28BE}" type="pres">
      <dgm:prSet presAssocID="{2DDECF35-2886-5E42-BFF1-D3293263A751}" presName="aSpace" presStyleCnt="0"/>
      <dgm:spPr/>
      <dgm:t>
        <a:bodyPr/>
        <a:lstStyle/>
        <a:p>
          <a:endParaRPr lang="es-CO"/>
        </a:p>
      </dgm:t>
    </dgm:pt>
    <dgm:pt modelId="{B5527C3D-62D7-D84B-B19B-859968D856DF}" type="pres">
      <dgm:prSet presAssocID="{64E0F56D-9DC2-7E4A-A602-D88AE7406007}" presName="compNode" presStyleCnt="0"/>
      <dgm:spPr/>
      <dgm:t>
        <a:bodyPr/>
        <a:lstStyle/>
        <a:p>
          <a:endParaRPr lang="es-CO"/>
        </a:p>
      </dgm:t>
    </dgm:pt>
    <dgm:pt modelId="{C94C5274-4712-E748-A49E-4B2B8126E20B}" type="pres">
      <dgm:prSet presAssocID="{64E0F56D-9DC2-7E4A-A602-D88AE7406007}" presName="aNode" presStyleLbl="bgShp" presStyleIdx="1" presStyleCnt="4"/>
      <dgm:spPr/>
      <dgm:t>
        <a:bodyPr/>
        <a:lstStyle/>
        <a:p>
          <a:endParaRPr lang="es-ES_tradnl"/>
        </a:p>
      </dgm:t>
    </dgm:pt>
    <dgm:pt modelId="{AB351633-7E57-DA4F-B6E0-7E13692E1801}" type="pres">
      <dgm:prSet presAssocID="{64E0F56D-9DC2-7E4A-A602-D88AE7406007}" presName="textNode" presStyleLbl="bgShp" presStyleIdx="1" presStyleCnt="4"/>
      <dgm:spPr/>
      <dgm:t>
        <a:bodyPr/>
        <a:lstStyle/>
        <a:p>
          <a:endParaRPr lang="es-ES_tradnl"/>
        </a:p>
      </dgm:t>
    </dgm:pt>
    <dgm:pt modelId="{E1E1B82C-DFD4-984C-8851-BCC82607EBBF}" type="pres">
      <dgm:prSet presAssocID="{64E0F56D-9DC2-7E4A-A602-D88AE7406007}" presName="compChildNode" presStyleCnt="0"/>
      <dgm:spPr/>
      <dgm:t>
        <a:bodyPr/>
        <a:lstStyle/>
        <a:p>
          <a:endParaRPr lang="es-CO"/>
        </a:p>
      </dgm:t>
    </dgm:pt>
    <dgm:pt modelId="{DDF75A38-9F2F-644C-B718-BA39B330A89E}" type="pres">
      <dgm:prSet presAssocID="{64E0F56D-9DC2-7E4A-A602-D88AE7406007}" presName="theInnerList" presStyleCnt="0"/>
      <dgm:spPr/>
      <dgm:t>
        <a:bodyPr/>
        <a:lstStyle/>
        <a:p>
          <a:endParaRPr lang="es-CO"/>
        </a:p>
      </dgm:t>
    </dgm:pt>
    <dgm:pt modelId="{05B9A9DE-AB7D-5942-BAB5-17D52FD4FF1E}" type="pres">
      <dgm:prSet presAssocID="{121023CC-B757-1645-9D60-F1F9A62E938C}" presName="childNode" presStyleLbl="node1" presStyleIdx="1" presStyleCnt="4">
        <dgm:presLayoutVars>
          <dgm:bulletEnabled val="1"/>
        </dgm:presLayoutVars>
      </dgm:prSet>
      <dgm:spPr/>
      <dgm:t>
        <a:bodyPr/>
        <a:lstStyle/>
        <a:p>
          <a:endParaRPr lang="es-ES_tradnl"/>
        </a:p>
      </dgm:t>
    </dgm:pt>
    <dgm:pt modelId="{40BE3A9C-D99A-D145-B813-C5124F2B2B73}" type="pres">
      <dgm:prSet presAssocID="{64E0F56D-9DC2-7E4A-A602-D88AE7406007}" presName="aSpace" presStyleCnt="0"/>
      <dgm:spPr/>
      <dgm:t>
        <a:bodyPr/>
        <a:lstStyle/>
        <a:p>
          <a:endParaRPr lang="es-CO"/>
        </a:p>
      </dgm:t>
    </dgm:pt>
    <dgm:pt modelId="{D52AE19E-BC3A-3744-B80A-2A4FD515DEE9}" type="pres">
      <dgm:prSet presAssocID="{9097C40E-04FF-9442-8EF3-6B36CC43BC33}" presName="compNode" presStyleCnt="0"/>
      <dgm:spPr/>
      <dgm:t>
        <a:bodyPr/>
        <a:lstStyle/>
        <a:p>
          <a:endParaRPr lang="es-CO"/>
        </a:p>
      </dgm:t>
    </dgm:pt>
    <dgm:pt modelId="{037964F0-AEAD-F04C-BBAC-2A94E991C6B6}" type="pres">
      <dgm:prSet presAssocID="{9097C40E-04FF-9442-8EF3-6B36CC43BC33}" presName="aNode" presStyleLbl="bgShp" presStyleIdx="2" presStyleCnt="4"/>
      <dgm:spPr/>
      <dgm:t>
        <a:bodyPr/>
        <a:lstStyle/>
        <a:p>
          <a:endParaRPr lang="es-ES_tradnl"/>
        </a:p>
      </dgm:t>
    </dgm:pt>
    <dgm:pt modelId="{8AEC5933-63FA-4F44-A371-C175E88EC812}" type="pres">
      <dgm:prSet presAssocID="{9097C40E-04FF-9442-8EF3-6B36CC43BC33}" presName="textNode" presStyleLbl="bgShp" presStyleIdx="2" presStyleCnt="4"/>
      <dgm:spPr/>
      <dgm:t>
        <a:bodyPr/>
        <a:lstStyle/>
        <a:p>
          <a:endParaRPr lang="es-ES_tradnl"/>
        </a:p>
      </dgm:t>
    </dgm:pt>
    <dgm:pt modelId="{1553306B-8345-F84A-818B-BDB89F17D4BE}" type="pres">
      <dgm:prSet presAssocID="{9097C40E-04FF-9442-8EF3-6B36CC43BC33}" presName="compChildNode" presStyleCnt="0"/>
      <dgm:spPr/>
      <dgm:t>
        <a:bodyPr/>
        <a:lstStyle/>
        <a:p>
          <a:endParaRPr lang="es-CO"/>
        </a:p>
      </dgm:t>
    </dgm:pt>
    <dgm:pt modelId="{B71A72B2-1B50-0646-AC91-6517B18DFEFC}" type="pres">
      <dgm:prSet presAssocID="{9097C40E-04FF-9442-8EF3-6B36CC43BC33}" presName="theInnerList" presStyleCnt="0"/>
      <dgm:spPr/>
      <dgm:t>
        <a:bodyPr/>
        <a:lstStyle/>
        <a:p>
          <a:endParaRPr lang="es-CO"/>
        </a:p>
      </dgm:t>
    </dgm:pt>
    <dgm:pt modelId="{65BD771F-9FC5-E745-AA6C-F9BC4425EC7F}" type="pres">
      <dgm:prSet presAssocID="{42E83DBF-CEDD-4542-ACAF-1D1AFFA4ACFA}" presName="childNode" presStyleLbl="node1" presStyleIdx="2" presStyleCnt="4">
        <dgm:presLayoutVars>
          <dgm:bulletEnabled val="1"/>
        </dgm:presLayoutVars>
      </dgm:prSet>
      <dgm:spPr/>
      <dgm:t>
        <a:bodyPr/>
        <a:lstStyle/>
        <a:p>
          <a:endParaRPr lang="es-ES_tradnl"/>
        </a:p>
      </dgm:t>
    </dgm:pt>
    <dgm:pt modelId="{5CCC49E7-3870-1A4C-9B4C-F52D64677930}" type="pres">
      <dgm:prSet presAssocID="{9097C40E-04FF-9442-8EF3-6B36CC43BC33}" presName="aSpace" presStyleCnt="0"/>
      <dgm:spPr/>
      <dgm:t>
        <a:bodyPr/>
        <a:lstStyle/>
        <a:p>
          <a:endParaRPr lang="es-CO"/>
        </a:p>
      </dgm:t>
    </dgm:pt>
    <dgm:pt modelId="{74628149-82AC-9A49-B06D-08555C053C71}" type="pres">
      <dgm:prSet presAssocID="{79CC66A9-790B-A349-A874-E1D86662291C}" presName="compNode" presStyleCnt="0"/>
      <dgm:spPr/>
      <dgm:t>
        <a:bodyPr/>
        <a:lstStyle/>
        <a:p>
          <a:endParaRPr lang="es-CO"/>
        </a:p>
      </dgm:t>
    </dgm:pt>
    <dgm:pt modelId="{D4A8C3F0-7BE9-CE46-8A44-D77A91A568D2}" type="pres">
      <dgm:prSet presAssocID="{79CC66A9-790B-A349-A874-E1D86662291C}" presName="aNode" presStyleLbl="bgShp" presStyleIdx="3" presStyleCnt="4"/>
      <dgm:spPr/>
      <dgm:t>
        <a:bodyPr/>
        <a:lstStyle/>
        <a:p>
          <a:endParaRPr lang="es-ES_tradnl"/>
        </a:p>
      </dgm:t>
    </dgm:pt>
    <dgm:pt modelId="{C4098237-3186-AC4D-BB67-611A8E14B418}" type="pres">
      <dgm:prSet presAssocID="{79CC66A9-790B-A349-A874-E1D86662291C}" presName="textNode" presStyleLbl="bgShp" presStyleIdx="3" presStyleCnt="4"/>
      <dgm:spPr/>
      <dgm:t>
        <a:bodyPr/>
        <a:lstStyle/>
        <a:p>
          <a:endParaRPr lang="es-ES_tradnl"/>
        </a:p>
      </dgm:t>
    </dgm:pt>
    <dgm:pt modelId="{96C11986-6643-424B-AB9E-896346A594F1}" type="pres">
      <dgm:prSet presAssocID="{79CC66A9-790B-A349-A874-E1D86662291C}" presName="compChildNode" presStyleCnt="0"/>
      <dgm:spPr/>
      <dgm:t>
        <a:bodyPr/>
        <a:lstStyle/>
        <a:p>
          <a:endParaRPr lang="es-CO"/>
        </a:p>
      </dgm:t>
    </dgm:pt>
    <dgm:pt modelId="{E9EA257B-E308-DA4B-958C-E9BDCBDCA187}" type="pres">
      <dgm:prSet presAssocID="{79CC66A9-790B-A349-A874-E1D86662291C}" presName="theInnerList" presStyleCnt="0"/>
      <dgm:spPr/>
      <dgm:t>
        <a:bodyPr/>
        <a:lstStyle/>
        <a:p>
          <a:endParaRPr lang="es-CO"/>
        </a:p>
      </dgm:t>
    </dgm:pt>
    <dgm:pt modelId="{8003D540-7394-1746-99EC-DC3F15D25E5D}" type="pres">
      <dgm:prSet presAssocID="{2AFE0162-7611-E340-803D-39B173FABBBA}" presName="childNode" presStyleLbl="node1" presStyleIdx="3" presStyleCnt="4" custLinFactNeighborX="2814">
        <dgm:presLayoutVars>
          <dgm:bulletEnabled val="1"/>
        </dgm:presLayoutVars>
      </dgm:prSet>
      <dgm:spPr/>
      <dgm:t>
        <a:bodyPr/>
        <a:lstStyle/>
        <a:p>
          <a:endParaRPr lang="es-ES_tradnl"/>
        </a:p>
      </dgm:t>
    </dgm:pt>
  </dgm:ptLst>
  <dgm:cxnLst>
    <dgm:cxn modelId="{823D6FD5-58B0-457D-9089-C7887F92DF18}" type="presOf" srcId="{79CC66A9-790B-A349-A874-E1D86662291C}" destId="{D4A8C3F0-7BE9-CE46-8A44-D77A91A568D2}" srcOrd="0" destOrd="0" presId="urn:microsoft.com/office/officeart/2005/8/layout/lProcess2"/>
    <dgm:cxn modelId="{D97301EB-7C79-424A-B722-550AEE7F2E1F}" type="presOf" srcId="{9097C40E-04FF-9442-8EF3-6B36CC43BC33}" destId="{037964F0-AEAD-F04C-BBAC-2A94E991C6B6}" srcOrd="0" destOrd="0" presId="urn:microsoft.com/office/officeart/2005/8/layout/lProcess2"/>
    <dgm:cxn modelId="{9CA933B8-E7F7-44CD-81DA-9DDC93AA631E}" type="presOf" srcId="{64E0F56D-9DC2-7E4A-A602-D88AE7406007}" destId="{AB351633-7E57-DA4F-B6E0-7E13692E1801}" srcOrd="1" destOrd="0" presId="urn:microsoft.com/office/officeart/2005/8/layout/lProcess2"/>
    <dgm:cxn modelId="{B94A8821-2D43-411D-9F7B-6D26DC43EBB4}" type="presOf" srcId="{64E0F56D-9DC2-7E4A-A602-D88AE7406007}" destId="{C94C5274-4712-E748-A49E-4B2B8126E20B}" srcOrd="0" destOrd="0" presId="urn:microsoft.com/office/officeart/2005/8/layout/lProcess2"/>
    <dgm:cxn modelId="{D39783D6-CB91-4DED-9D60-950F233901D8}" type="presOf" srcId="{D536BD5A-E73A-9549-8206-D0188718A3B5}" destId="{BF2ED76F-1C8A-914E-8ECE-5C32A4CAEDCF}" srcOrd="0" destOrd="0" presId="urn:microsoft.com/office/officeart/2005/8/layout/lProcess2"/>
    <dgm:cxn modelId="{C0DA3BEE-1285-4DF8-B845-45E1EC377C73}" type="presOf" srcId="{79CC66A9-790B-A349-A874-E1D86662291C}" destId="{C4098237-3186-AC4D-BB67-611A8E14B418}" srcOrd="1"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EEE33861-6637-4A05-81AA-090B0317B83C}" type="presOf" srcId="{2DDECF35-2886-5E42-BFF1-D3293263A751}" destId="{EFC81DC9-CFBD-0743-BCEA-355D56F8F8EA}" srcOrd="1" destOrd="0" presId="urn:microsoft.com/office/officeart/2005/8/layout/lProcess2"/>
    <dgm:cxn modelId="{5D6484A3-3739-4301-A2A2-65D5E3FB2EED}" type="presOf" srcId="{42E83DBF-CEDD-4542-ACAF-1D1AFFA4ACFA}" destId="{65BD771F-9FC5-E745-AA6C-F9BC4425EC7F}" srcOrd="0"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6F5CB2DE-121C-484A-B762-7EBB5292F926}" type="presOf" srcId="{9097C40E-04FF-9442-8EF3-6B36CC43BC33}" destId="{8AEC5933-63FA-4F44-A371-C175E88EC812}" srcOrd="1" destOrd="0" presId="urn:microsoft.com/office/officeart/2005/8/layout/lProcess2"/>
    <dgm:cxn modelId="{B01CC0E9-1147-4F71-B902-0EC9CF7434F8}" type="presOf" srcId="{2AFE0162-7611-E340-803D-39B173FABBBA}" destId="{8003D540-7394-1746-99EC-DC3F15D25E5D}" srcOrd="0"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CE8C6F52-D30C-4910-A68C-02FC26CAFD37}" type="presOf" srcId="{121023CC-B757-1645-9D60-F1F9A62E938C}" destId="{05B9A9DE-AB7D-5942-BAB5-17D52FD4FF1E}" srcOrd="0" destOrd="0" presId="urn:microsoft.com/office/officeart/2005/8/layout/lProcess2"/>
    <dgm:cxn modelId="{02169EF6-36C0-244F-BEE7-7BC49D7E259C}" srcId="{9097C40E-04FF-9442-8EF3-6B36CC43BC33}" destId="{42E83DBF-CEDD-4542-ACAF-1D1AFFA4ACFA}" srcOrd="0" destOrd="0" parTransId="{6C614634-5BE3-C545-917F-0A14F924D935}" sibTransId="{78DB9E86-C057-DF48-BC82-4D0A7A2762C7}"/>
    <dgm:cxn modelId="{93E0564E-87B5-4054-AF83-81D1DB35ECAF}" type="presOf" srcId="{D3EFC980-0BC8-1748-821E-5F486CC3D877}" destId="{0A7CC4CE-1F41-DF46-9992-DEF81E909F48}" srcOrd="0" destOrd="0" presId="urn:microsoft.com/office/officeart/2005/8/layout/lProcess2"/>
    <dgm:cxn modelId="{C582DCDD-F5B1-3F4F-A318-80BBEED908BB}" srcId="{D536BD5A-E73A-9549-8206-D0188718A3B5}" destId="{64E0F56D-9DC2-7E4A-A602-D88AE7406007}" srcOrd="1" destOrd="0" parTransId="{A821D9E0-FA03-9F4A-A440-9CD4CC2B6EE8}" sibTransId="{A56CC3B1-08E8-F944-BCB8-8101425379B9}"/>
    <dgm:cxn modelId="{8A4FDD3E-6B36-104C-B741-1208C40234B2}" srcId="{D536BD5A-E73A-9549-8206-D0188718A3B5}" destId="{9097C40E-04FF-9442-8EF3-6B36CC43BC33}" srcOrd="2" destOrd="0" parTransId="{DFADCEFD-51EA-1F41-8713-79B9BBB3652D}" sibTransId="{FEC9949B-11C2-7F44-A507-5071C0FE538B}"/>
    <dgm:cxn modelId="{625EEF04-CBC2-A046-A113-BB1E418D6C56}" srcId="{64E0F56D-9DC2-7E4A-A602-D88AE7406007}" destId="{121023CC-B757-1645-9D60-F1F9A62E938C}" srcOrd="0" destOrd="0" parTransId="{3D64ADF7-1584-3F46-A6BB-7C8E9991EFD5}" sibTransId="{0B57E740-390D-534B-881E-9D41BEBA9DEE}"/>
    <dgm:cxn modelId="{966C8C8E-7514-45F1-A6AF-7CABFE155F28}" type="presOf" srcId="{2DDECF35-2886-5E42-BFF1-D3293263A751}" destId="{61A6B54C-5C5B-C941-9048-4C7899288EDF}" srcOrd="0"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380A1458-98A7-4B15-9DE3-34BFFAF6EAF0}" type="presParOf" srcId="{BF2ED76F-1C8A-914E-8ECE-5C32A4CAEDCF}" destId="{4E090647-625C-3744-B96D-14E14643BC0A}" srcOrd="0" destOrd="0" presId="urn:microsoft.com/office/officeart/2005/8/layout/lProcess2"/>
    <dgm:cxn modelId="{7B207942-7419-4EC4-A228-EF7669CB37E1}" type="presParOf" srcId="{4E090647-625C-3744-B96D-14E14643BC0A}" destId="{61A6B54C-5C5B-C941-9048-4C7899288EDF}" srcOrd="0" destOrd="0" presId="urn:microsoft.com/office/officeart/2005/8/layout/lProcess2"/>
    <dgm:cxn modelId="{79FF0532-B4E0-414C-9482-870A95C7F88A}" type="presParOf" srcId="{4E090647-625C-3744-B96D-14E14643BC0A}" destId="{EFC81DC9-CFBD-0743-BCEA-355D56F8F8EA}" srcOrd="1" destOrd="0" presId="urn:microsoft.com/office/officeart/2005/8/layout/lProcess2"/>
    <dgm:cxn modelId="{ACC8DDDB-ADBE-40B6-BBC8-AECCC7DC2730}" type="presParOf" srcId="{4E090647-625C-3744-B96D-14E14643BC0A}" destId="{33CA3706-4AE8-4A47-B90F-A83AAB18EE4B}" srcOrd="2" destOrd="0" presId="urn:microsoft.com/office/officeart/2005/8/layout/lProcess2"/>
    <dgm:cxn modelId="{ECE9FD00-8436-4EC0-9E7C-4512F1928DF0}" type="presParOf" srcId="{33CA3706-4AE8-4A47-B90F-A83AAB18EE4B}" destId="{2ED1C998-1222-7D43-ADF1-98FC2A82414A}" srcOrd="0" destOrd="0" presId="urn:microsoft.com/office/officeart/2005/8/layout/lProcess2"/>
    <dgm:cxn modelId="{B23BAE56-A0B0-4248-B49D-D774DF3020C4}" type="presParOf" srcId="{2ED1C998-1222-7D43-ADF1-98FC2A82414A}" destId="{0A7CC4CE-1F41-DF46-9992-DEF81E909F48}" srcOrd="0" destOrd="0" presId="urn:microsoft.com/office/officeart/2005/8/layout/lProcess2"/>
    <dgm:cxn modelId="{48301EF9-B394-43B5-81D2-65E88A0C55D7}" type="presParOf" srcId="{BF2ED76F-1C8A-914E-8ECE-5C32A4CAEDCF}" destId="{33DC7B7B-C035-C34F-9E46-021A5F7B28BE}" srcOrd="1" destOrd="0" presId="urn:microsoft.com/office/officeart/2005/8/layout/lProcess2"/>
    <dgm:cxn modelId="{3BF926C6-093D-4FF0-A938-41E40FF8DE75}" type="presParOf" srcId="{BF2ED76F-1C8A-914E-8ECE-5C32A4CAEDCF}" destId="{B5527C3D-62D7-D84B-B19B-859968D856DF}" srcOrd="2" destOrd="0" presId="urn:microsoft.com/office/officeart/2005/8/layout/lProcess2"/>
    <dgm:cxn modelId="{3A77C57E-74C1-443F-BBCB-A3DA39522B2C}" type="presParOf" srcId="{B5527C3D-62D7-D84B-B19B-859968D856DF}" destId="{C94C5274-4712-E748-A49E-4B2B8126E20B}" srcOrd="0" destOrd="0" presId="urn:microsoft.com/office/officeart/2005/8/layout/lProcess2"/>
    <dgm:cxn modelId="{1AF02854-EA32-419F-8172-A04B8B0AA62E}" type="presParOf" srcId="{B5527C3D-62D7-D84B-B19B-859968D856DF}" destId="{AB351633-7E57-DA4F-B6E0-7E13692E1801}" srcOrd="1" destOrd="0" presId="urn:microsoft.com/office/officeart/2005/8/layout/lProcess2"/>
    <dgm:cxn modelId="{518B5828-6D89-4CCA-B6E4-663B2A9045B4}" type="presParOf" srcId="{B5527C3D-62D7-D84B-B19B-859968D856DF}" destId="{E1E1B82C-DFD4-984C-8851-BCC82607EBBF}" srcOrd="2" destOrd="0" presId="urn:microsoft.com/office/officeart/2005/8/layout/lProcess2"/>
    <dgm:cxn modelId="{42408AB3-EEEB-4728-80B6-80A4104213AE}" type="presParOf" srcId="{E1E1B82C-DFD4-984C-8851-BCC82607EBBF}" destId="{DDF75A38-9F2F-644C-B718-BA39B330A89E}" srcOrd="0" destOrd="0" presId="urn:microsoft.com/office/officeart/2005/8/layout/lProcess2"/>
    <dgm:cxn modelId="{397B30FB-83EE-47A7-8EA6-A8C95C43902D}" type="presParOf" srcId="{DDF75A38-9F2F-644C-B718-BA39B330A89E}" destId="{05B9A9DE-AB7D-5942-BAB5-17D52FD4FF1E}" srcOrd="0" destOrd="0" presId="urn:microsoft.com/office/officeart/2005/8/layout/lProcess2"/>
    <dgm:cxn modelId="{73C7AA27-AF05-4DB6-9C9E-005605E34ACE}" type="presParOf" srcId="{BF2ED76F-1C8A-914E-8ECE-5C32A4CAEDCF}" destId="{40BE3A9C-D99A-D145-B813-C5124F2B2B73}" srcOrd="3" destOrd="0" presId="urn:microsoft.com/office/officeart/2005/8/layout/lProcess2"/>
    <dgm:cxn modelId="{F5D4F98E-9EE0-49BA-9D3F-01C1B0553BE1}" type="presParOf" srcId="{BF2ED76F-1C8A-914E-8ECE-5C32A4CAEDCF}" destId="{D52AE19E-BC3A-3744-B80A-2A4FD515DEE9}" srcOrd="4" destOrd="0" presId="urn:microsoft.com/office/officeart/2005/8/layout/lProcess2"/>
    <dgm:cxn modelId="{0DFDBD71-18E2-45BD-8354-CE6E387146C0}" type="presParOf" srcId="{D52AE19E-BC3A-3744-B80A-2A4FD515DEE9}" destId="{037964F0-AEAD-F04C-BBAC-2A94E991C6B6}" srcOrd="0" destOrd="0" presId="urn:microsoft.com/office/officeart/2005/8/layout/lProcess2"/>
    <dgm:cxn modelId="{D43B89D2-EFC7-4A7C-8846-326870FD0ADA}" type="presParOf" srcId="{D52AE19E-BC3A-3744-B80A-2A4FD515DEE9}" destId="{8AEC5933-63FA-4F44-A371-C175E88EC812}" srcOrd="1" destOrd="0" presId="urn:microsoft.com/office/officeart/2005/8/layout/lProcess2"/>
    <dgm:cxn modelId="{E1456D59-3FE7-4672-BC51-9616DDC95438}" type="presParOf" srcId="{D52AE19E-BC3A-3744-B80A-2A4FD515DEE9}" destId="{1553306B-8345-F84A-818B-BDB89F17D4BE}" srcOrd="2" destOrd="0" presId="urn:microsoft.com/office/officeart/2005/8/layout/lProcess2"/>
    <dgm:cxn modelId="{783853C2-81E2-4072-BEC6-B10532F82011}" type="presParOf" srcId="{1553306B-8345-F84A-818B-BDB89F17D4BE}" destId="{B71A72B2-1B50-0646-AC91-6517B18DFEFC}" srcOrd="0" destOrd="0" presId="urn:microsoft.com/office/officeart/2005/8/layout/lProcess2"/>
    <dgm:cxn modelId="{0540BF5E-10FE-4BC5-8049-79406AEA98F5}" type="presParOf" srcId="{B71A72B2-1B50-0646-AC91-6517B18DFEFC}" destId="{65BD771F-9FC5-E745-AA6C-F9BC4425EC7F}" srcOrd="0" destOrd="0" presId="urn:microsoft.com/office/officeart/2005/8/layout/lProcess2"/>
    <dgm:cxn modelId="{6AF2207F-1CB6-4EF7-A0BD-722D936A5F59}" type="presParOf" srcId="{BF2ED76F-1C8A-914E-8ECE-5C32A4CAEDCF}" destId="{5CCC49E7-3870-1A4C-9B4C-F52D64677930}" srcOrd="5" destOrd="0" presId="urn:microsoft.com/office/officeart/2005/8/layout/lProcess2"/>
    <dgm:cxn modelId="{A97C1826-8EEE-40E7-B37F-3A0572294DCD}" type="presParOf" srcId="{BF2ED76F-1C8A-914E-8ECE-5C32A4CAEDCF}" destId="{74628149-82AC-9A49-B06D-08555C053C71}" srcOrd="6" destOrd="0" presId="urn:microsoft.com/office/officeart/2005/8/layout/lProcess2"/>
    <dgm:cxn modelId="{C445869C-2A6A-4F00-B563-59F47A33577B}" type="presParOf" srcId="{74628149-82AC-9A49-B06D-08555C053C71}" destId="{D4A8C3F0-7BE9-CE46-8A44-D77A91A568D2}" srcOrd="0" destOrd="0" presId="urn:microsoft.com/office/officeart/2005/8/layout/lProcess2"/>
    <dgm:cxn modelId="{80246652-82AE-492A-ABB4-90FBCC31C189}" type="presParOf" srcId="{74628149-82AC-9A49-B06D-08555C053C71}" destId="{C4098237-3186-AC4D-BB67-611A8E14B418}" srcOrd="1" destOrd="0" presId="urn:microsoft.com/office/officeart/2005/8/layout/lProcess2"/>
    <dgm:cxn modelId="{8C76BF3A-AB8C-4FA0-9590-FAA4441313FA}" type="presParOf" srcId="{74628149-82AC-9A49-B06D-08555C053C71}" destId="{96C11986-6643-424B-AB9E-896346A594F1}" srcOrd="2" destOrd="0" presId="urn:microsoft.com/office/officeart/2005/8/layout/lProcess2"/>
    <dgm:cxn modelId="{087A5697-85A3-401F-8641-E8CCEB4691DB}" type="presParOf" srcId="{96C11986-6643-424B-AB9E-896346A594F1}" destId="{E9EA257B-E308-DA4B-958C-E9BDCBDCA187}" srcOrd="0" destOrd="0" presId="urn:microsoft.com/office/officeart/2005/8/layout/lProcess2"/>
    <dgm:cxn modelId="{9F58D290-2E4A-4FA8-8305-C5C2192A2988}"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166"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3" qsCatId="simple"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b="1"/>
            <a:t>INDICADOR</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b="1"/>
            <a:t>CUMPLIMIENTO DE LOS PLANES DE MEJORAMIENTO DERIVADOS DE LAS AUDITORÍAS DE CONTROL INTERNO EN EL DISTRIO DE IBAGUÉ</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64E0F56D-9DC2-7E4A-A602-D88AE7406007}">
      <dgm:prSet phldrT="[Texto]"/>
      <dgm:spPr/>
      <dgm:t>
        <a:bodyPr/>
        <a:lstStyle/>
        <a:p>
          <a:r>
            <a:rPr lang="es-ES_tradnl" b="1"/>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121023CC-B757-1645-9D60-F1F9A62E938C}">
      <dgm:prSet phldrT="[Texto]" custT="1"/>
      <dgm:spPr/>
      <dgm:t>
        <a:bodyPr/>
        <a:lstStyle/>
        <a:p>
          <a:r>
            <a:rPr lang="es-ES_tradnl" sz="1400" b="1"/>
            <a:t>89.98%</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b="1"/>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42E83DBF-CEDD-4542-ACAF-1D1AFFA4ACFA}">
      <dgm:prSet phldrT="[Texto]" custT="1"/>
      <dgm:spPr/>
      <dgm:t>
        <a:bodyPr/>
        <a:lstStyle/>
        <a:p>
          <a:r>
            <a:rPr lang="es-ES_tradnl" sz="1800" b="1"/>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b="1"/>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custT="1"/>
      <dgm:spPr/>
      <dgm:t>
        <a:bodyPr/>
        <a:lstStyle/>
        <a:p>
          <a:r>
            <a:rPr lang="es-ES_tradnl" sz="1400" b="1"/>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_tradnl"/>
        </a:p>
      </dgm:t>
    </dgm:pt>
    <dgm:pt modelId="{4E090647-625C-3744-B96D-14E14643BC0A}" type="pres">
      <dgm:prSet presAssocID="{2DDECF35-2886-5E42-BFF1-D3293263A751}" presName="compNode" presStyleCnt="0"/>
      <dgm:spPr/>
      <dgm:t>
        <a:bodyPr/>
        <a:lstStyle/>
        <a:p>
          <a:endParaRPr lang="es-CO"/>
        </a:p>
      </dgm:t>
    </dgm:pt>
    <dgm:pt modelId="{61A6B54C-5C5B-C941-9048-4C7899288EDF}" type="pres">
      <dgm:prSet presAssocID="{2DDECF35-2886-5E42-BFF1-D3293263A751}" presName="aNode" presStyleLbl="bgShp" presStyleIdx="0" presStyleCnt="4"/>
      <dgm:spPr/>
      <dgm:t>
        <a:bodyPr/>
        <a:lstStyle/>
        <a:p>
          <a:endParaRPr lang="es-ES_tradnl"/>
        </a:p>
      </dgm:t>
    </dgm:pt>
    <dgm:pt modelId="{EFC81DC9-CFBD-0743-BCEA-355D56F8F8EA}" type="pres">
      <dgm:prSet presAssocID="{2DDECF35-2886-5E42-BFF1-D3293263A751}" presName="textNode" presStyleLbl="bgShp" presStyleIdx="0" presStyleCnt="4"/>
      <dgm:spPr/>
      <dgm:t>
        <a:bodyPr/>
        <a:lstStyle/>
        <a:p>
          <a:endParaRPr lang="es-ES_tradnl"/>
        </a:p>
      </dgm:t>
    </dgm:pt>
    <dgm:pt modelId="{33CA3706-4AE8-4A47-B90F-A83AAB18EE4B}" type="pres">
      <dgm:prSet presAssocID="{2DDECF35-2886-5E42-BFF1-D3293263A751}" presName="compChildNode" presStyleCnt="0"/>
      <dgm:spPr/>
      <dgm:t>
        <a:bodyPr/>
        <a:lstStyle/>
        <a:p>
          <a:endParaRPr lang="es-CO"/>
        </a:p>
      </dgm:t>
    </dgm:pt>
    <dgm:pt modelId="{2ED1C998-1222-7D43-ADF1-98FC2A82414A}" type="pres">
      <dgm:prSet presAssocID="{2DDECF35-2886-5E42-BFF1-D3293263A751}" presName="theInnerList" presStyleCnt="0"/>
      <dgm:spPr/>
      <dgm:t>
        <a:bodyPr/>
        <a:lstStyle/>
        <a:p>
          <a:endParaRPr lang="es-CO"/>
        </a:p>
      </dgm:t>
    </dgm:pt>
    <dgm:pt modelId="{0A7CC4CE-1F41-DF46-9992-DEF81E909F48}" type="pres">
      <dgm:prSet presAssocID="{D3EFC980-0BC8-1748-821E-5F486CC3D877}" presName="childNode" presStyleLbl="node1" presStyleIdx="0" presStyleCnt="4">
        <dgm:presLayoutVars>
          <dgm:bulletEnabled val="1"/>
        </dgm:presLayoutVars>
      </dgm:prSet>
      <dgm:spPr/>
      <dgm:t>
        <a:bodyPr/>
        <a:lstStyle/>
        <a:p>
          <a:endParaRPr lang="es-ES_tradnl"/>
        </a:p>
      </dgm:t>
    </dgm:pt>
    <dgm:pt modelId="{33DC7B7B-C035-C34F-9E46-021A5F7B28BE}" type="pres">
      <dgm:prSet presAssocID="{2DDECF35-2886-5E42-BFF1-D3293263A751}" presName="aSpace" presStyleCnt="0"/>
      <dgm:spPr/>
      <dgm:t>
        <a:bodyPr/>
        <a:lstStyle/>
        <a:p>
          <a:endParaRPr lang="es-CO"/>
        </a:p>
      </dgm:t>
    </dgm:pt>
    <dgm:pt modelId="{B5527C3D-62D7-D84B-B19B-859968D856DF}" type="pres">
      <dgm:prSet presAssocID="{64E0F56D-9DC2-7E4A-A602-D88AE7406007}" presName="compNode" presStyleCnt="0"/>
      <dgm:spPr/>
      <dgm:t>
        <a:bodyPr/>
        <a:lstStyle/>
        <a:p>
          <a:endParaRPr lang="es-CO"/>
        </a:p>
      </dgm:t>
    </dgm:pt>
    <dgm:pt modelId="{C94C5274-4712-E748-A49E-4B2B8126E20B}" type="pres">
      <dgm:prSet presAssocID="{64E0F56D-9DC2-7E4A-A602-D88AE7406007}" presName="aNode" presStyleLbl="bgShp" presStyleIdx="1" presStyleCnt="4"/>
      <dgm:spPr/>
      <dgm:t>
        <a:bodyPr/>
        <a:lstStyle/>
        <a:p>
          <a:endParaRPr lang="es-ES_tradnl"/>
        </a:p>
      </dgm:t>
    </dgm:pt>
    <dgm:pt modelId="{AB351633-7E57-DA4F-B6E0-7E13692E1801}" type="pres">
      <dgm:prSet presAssocID="{64E0F56D-9DC2-7E4A-A602-D88AE7406007}" presName="textNode" presStyleLbl="bgShp" presStyleIdx="1" presStyleCnt="4"/>
      <dgm:spPr/>
      <dgm:t>
        <a:bodyPr/>
        <a:lstStyle/>
        <a:p>
          <a:endParaRPr lang="es-ES_tradnl"/>
        </a:p>
      </dgm:t>
    </dgm:pt>
    <dgm:pt modelId="{E1E1B82C-DFD4-984C-8851-BCC82607EBBF}" type="pres">
      <dgm:prSet presAssocID="{64E0F56D-9DC2-7E4A-A602-D88AE7406007}" presName="compChildNode" presStyleCnt="0"/>
      <dgm:spPr/>
      <dgm:t>
        <a:bodyPr/>
        <a:lstStyle/>
        <a:p>
          <a:endParaRPr lang="es-CO"/>
        </a:p>
      </dgm:t>
    </dgm:pt>
    <dgm:pt modelId="{DDF75A38-9F2F-644C-B718-BA39B330A89E}" type="pres">
      <dgm:prSet presAssocID="{64E0F56D-9DC2-7E4A-A602-D88AE7406007}" presName="theInnerList" presStyleCnt="0"/>
      <dgm:spPr/>
      <dgm:t>
        <a:bodyPr/>
        <a:lstStyle/>
        <a:p>
          <a:endParaRPr lang="es-CO"/>
        </a:p>
      </dgm:t>
    </dgm:pt>
    <dgm:pt modelId="{05B9A9DE-AB7D-5942-BAB5-17D52FD4FF1E}" type="pres">
      <dgm:prSet presAssocID="{121023CC-B757-1645-9D60-F1F9A62E938C}" presName="childNode" presStyleLbl="node1" presStyleIdx="1" presStyleCnt="4">
        <dgm:presLayoutVars>
          <dgm:bulletEnabled val="1"/>
        </dgm:presLayoutVars>
      </dgm:prSet>
      <dgm:spPr/>
      <dgm:t>
        <a:bodyPr/>
        <a:lstStyle/>
        <a:p>
          <a:endParaRPr lang="es-ES_tradnl"/>
        </a:p>
      </dgm:t>
    </dgm:pt>
    <dgm:pt modelId="{40BE3A9C-D99A-D145-B813-C5124F2B2B73}" type="pres">
      <dgm:prSet presAssocID="{64E0F56D-9DC2-7E4A-A602-D88AE7406007}" presName="aSpace" presStyleCnt="0"/>
      <dgm:spPr/>
      <dgm:t>
        <a:bodyPr/>
        <a:lstStyle/>
        <a:p>
          <a:endParaRPr lang="es-CO"/>
        </a:p>
      </dgm:t>
    </dgm:pt>
    <dgm:pt modelId="{D52AE19E-BC3A-3744-B80A-2A4FD515DEE9}" type="pres">
      <dgm:prSet presAssocID="{9097C40E-04FF-9442-8EF3-6B36CC43BC33}" presName="compNode" presStyleCnt="0"/>
      <dgm:spPr/>
      <dgm:t>
        <a:bodyPr/>
        <a:lstStyle/>
        <a:p>
          <a:endParaRPr lang="es-CO"/>
        </a:p>
      </dgm:t>
    </dgm:pt>
    <dgm:pt modelId="{037964F0-AEAD-F04C-BBAC-2A94E991C6B6}" type="pres">
      <dgm:prSet presAssocID="{9097C40E-04FF-9442-8EF3-6B36CC43BC33}" presName="aNode" presStyleLbl="bgShp" presStyleIdx="2" presStyleCnt="4"/>
      <dgm:spPr/>
      <dgm:t>
        <a:bodyPr/>
        <a:lstStyle/>
        <a:p>
          <a:endParaRPr lang="es-ES_tradnl"/>
        </a:p>
      </dgm:t>
    </dgm:pt>
    <dgm:pt modelId="{8AEC5933-63FA-4F44-A371-C175E88EC812}" type="pres">
      <dgm:prSet presAssocID="{9097C40E-04FF-9442-8EF3-6B36CC43BC33}" presName="textNode" presStyleLbl="bgShp" presStyleIdx="2" presStyleCnt="4"/>
      <dgm:spPr/>
      <dgm:t>
        <a:bodyPr/>
        <a:lstStyle/>
        <a:p>
          <a:endParaRPr lang="es-ES_tradnl"/>
        </a:p>
      </dgm:t>
    </dgm:pt>
    <dgm:pt modelId="{1553306B-8345-F84A-818B-BDB89F17D4BE}" type="pres">
      <dgm:prSet presAssocID="{9097C40E-04FF-9442-8EF3-6B36CC43BC33}" presName="compChildNode" presStyleCnt="0"/>
      <dgm:spPr/>
      <dgm:t>
        <a:bodyPr/>
        <a:lstStyle/>
        <a:p>
          <a:endParaRPr lang="es-CO"/>
        </a:p>
      </dgm:t>
    </dgm:pt>
    <dgm:pt modelId="{B71A72B2-1B50-0646-AC91-6517B18DFEFC}" type="pres">
      <dgm:prSet presAssocID="{9097C40E-04FF-9442-8EF3-6B36CC43BC33}" presName="theInnerList" presStyleCnt="0"/>
      <dgm:spPr/>
      <dgm:t>
        <a:bodyPr/>
        <a:lstStyle/>
        <a:p>
          <a:endParaRPr lang="es-CO"/>
        </a:p>
      </dgm:t>
    </dgm:pt>
    <dgm:pt modelId="{65BD771F-9FC5-E745-AA6C-F9BC4425EC7F}" type="pres">
      <dgm:prSet presAssocID="{42E83DBF-CEDD-4542-ACAF-1D1AFFA4ACFA}" presName="childNode" presStyleLbl="node1" presStyleIdx="2" presStyleCnt="4">
        <dgm:presLayoutVars>
          <dgm:bulletEnabled val="1"/>
        </dgm:presLayoutVars>
      </dgm:prSet>
      <dgm:spPr/>
      <dgm:t>
        <a:bodyPr/>
        <a:lstStyle/>
        <a:p>
          <a:endParaRPr lang="es-ES_tradnl"/>
        </a:p>
      </dgm:t>
    </dgm:pt>
    <dgm:pt modelId="{5CCC49E7-3870-1A4C-9B4C-F52D64677930}" type="pres">
      <dgm:prSet presAssocID="{9097C40E-04FF-9442-8EF3-6B36CC43BC33}" presName="aSpace" presStyleCnt="0"/>
      <dgm:spPr/>
      <dgm:t>
        <a:bodyPr/>
        <a:lstStyle/>
        <a:p>
          <a:endParaRPr lang="es-CO"/>
        </a:p>
      </dgm:t>
    </dgm:pt>
    <dgm:pt modelId="{74628149-82AC-9A49-B06D-08555C053C71}" type="pres">
      <dgm:prSet presAssocID="{79CC66A9-790B-A349-A874-E1D86662291C}" presName="compNode" presStyleCnt="0"/>
      <dgm:spPr/>
      <dgm:t>
        <a:bodyPr/>
        <a:lstStyle/>
        <a:p>
          <a:endParaRPr lang="es-CO"/>
        </a:p>
      </dgm:t>
    </dgm:pt>
    <dgm:pt modelId="{D4A8C3F0-7BE9-CE46-8A44-D77A91A568D2}" type="pres">
      <dgm:prSet presAssocID="{79CC66A9-790B-A349-A874-E1D86662291C}" presName="aNode" presStyleLbl="bgShp" presStyleIdx="3" presStyleCnt="4"/>
      <dgm:spPr/>
      <dgm:t>
        <a:bodyPr/>
        <a:lstStyle/>
        <a:p>
          <a:endParaRPr lang="es-ES_tradnl"/>
        </a:p>
      </dgm:t>
    </dgm:pt>
    <dgm:pt modelId="{C4098237-3186-AC4D-BB67-611A8E14B418}" type="pres">
      <dgm:prSet presAssocID="{79CC66A9-790B-A349-A874-E1D86662291C}" presName="textNode" presStyleLbl="bgShp" presStyleIdx="3" presStyleCnt="4"/>
      <dgm:spPr/>
      <dgm:t>
        <a:bodyPr/>
        <a:lstStyle/>
        <a:p>
          <a:endParaRPr lang="es-ES_tradnl"/>
        </a:p>
      </dgm:t>
    </dgm:pt>
    <dgm:pt modelId="{96C11986-6643-424B-AB9E-896346A594F1}" type="pres">
      <dgm:prSet presAssocID="{79CC66A9-790B-A349-A874-E1D86662291C}" presName="compChildNode" presStyleCnt="0"/>
      <dgm:spPr/>
      <dgm:t>
        <a:bodyPr/>
        <a:lstStyle/>
        <a:p>
          <a:endParaRPr lang="es-CO"/>
        </a:p>
      </dgm:t>
    </dgm:pt>
    <dgm:pt modelId="{E9EA257B-E308-DA4B-958C-E9BDCBDCA187}" type="pres">
      <dgm:prSet presAssocID="{79CC66A9-790B-A349-A874-E1D86662291C}" presName="theInnerList" presStyleCnt="0"/>
      <dgm:spPr/>
      <dgm:t>
        <a:bodyPr/>
        <a:lstStyle/>
        <a:p>
          <a:endParaRPr lang="es-CO"/>
        </a:p>
      </dgm:t>
    </dgm:pt>
    <dgm:pt modelId="{8003D540-7394-1746-99EC-DC3F15D25E5D}" type="pres">
      <dgm:prSet presAssocID="{2AFE0162-7611-E340-803D-39B173FABBBA}" presName="childNode" presStyleLbl="node1" presStyleIdx="3" presStyleCnt="4">
        <dgm:presLayoutVars>
          <dgm:bulletEnabled val="1"/>
        </dgm:presLayoutVars>
      </dgm:prSet>
      <dgm:spPr/>
      <dgm:t>
        <a:bodyPr/>
        <a:lstStyle/>
        <a:p>
          <a:endParaRPr lang="es-ES_tradnl"/>
        </a:p>
      </dgm:t>
    </dgm:pt>
  </dgm:ptLst>
  <dgm:cxnLst>
    <dgm:cxn modelId="{256C1146-148C-4A15-A751-28FE92B79855}" type="presOf" srcId="{64E0F56D-9DC2-7E4A-A602-D88AE7406007}" destId="{AB351633-7E57-DA4F-B6E0-7E13692E1801}" srcOrd="1" destOrd="0" presId="urn:microsoft.com/office/officeart/2005/8/layout/lProcess2"/>
    <dgm:cxn modelId="{3E3CB9CF-B100-44EC-A3ED-899150A4EA9E}" type="presOf" srcId="{121023CC-B757-1645-9D60-F1F9A62E938C}" destId="{05B9A9DE-AB7D-5942-BAB5-17D52FD4FF1E}" srcOrd="0" destOrd="0" presId="urn:microsoft.com/office/officeart/2005/8/layout/lProcess2"/>
    <dgm:cxn modelId="{233018DB-C2E0-450A-BC90-9D12E92DB1B2}" type="presOf" srcId="{79CC66A9-790B-A349-A874-E1D86662291C}" destId="{D4A8C3F0-7BE9-CE46-8A44-D77A91A568D2}" srcOrd="0" destOrd="0" presId="urn:microsoft.com/office/officeart/2005/8/layout/lProcess2"/>
    <dgm:cxn modelId="{C8C4DAB7-D8AE-4C30-9382-4F32E5739E9E}" type="presOf" srcId="{9097C40E-04FF-9442-8EF3-6B36CC43BC33}" destId="{037964F0-AEAD-F04C-BBAC-2A94E991C6B6}" srcOrd="0" destOrd="0" presId="urn:microsoft.com/office/officeart/2005/8/layout/lProcess2"/>
    <dgm:cxn modelId="{65651537-7BCA-430E-939C-3D6B453228D2}" type="presOf" srcId="{D3EFC980-0BC8-1748-821E-5F486CC3D877}" destId="{0A7CC4CE-1F41-DF46-9992-DEF81E909F48}" srcOrd="0"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CD210E95-7E63-6943-A33C-3BFDB1BBF041}" srcId="{79CC66A9-790B-A349-A874-E1D86662291C}" destId="{2AFE0162-7611-E340-803D-39B173FABBBA}" srcOrd="0" destOrd="0" parTransId="{B06A7866-1322-5047-8BD1-4B7A5BB6AFF1}" sibTransId="{0AB35DAA-DB55-C54B-8A85-E116C398C17E}"/>
    <dgm:cxn modelId="{8151C8FF-AE17-4588-9086-3FAA66BB30DA}" type="presOf" srcId="{2DDECF35-2886-5E42-BFF1-D3293263A751}" destId="{61A6B54C-5C5B-C941-9048-4C7899288EDF}" srcOrd="0"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B8A2787A-6044-4C7F-91FB-83690A6482BD}" type="presOf" srcId="{79CC66A9-790B-A349-A874-E1D86662291C}" destId="{C4098237-3186-AC4D-BB67-611A8E14B418}" srcOrd="1" destOrd="0" presId="urn:microsoft.com/office/officeart/2005/8/layout/lProcess2"/>
    <dgm:cxn modelId="{026CE722-A9B7-49A5-AF1E-444BB95F97B4}" type="presOf" srcId="{64E0F56D-9DC2-7E4A-A602-D88AE7406007}" destId="{C94C5274-4712-E748-A49E-4B2B8126E20B}" srcOrd="0" destOrd="0" presId="urn:microsoft.com/office/officeart/2005/8/layout/lProcess2"/>
    <dgm:cxn modelId="{02169EF6-36C0-244F-BEE7-7BC49D7E259C}" srcId="{9097C40E-04FF-9442-8EF3-6B36CC43BC33}" destId="{42E83DBF-CEDD-4542-ACAF-1D1AFFA4ACFA}" srcOrd="0" destOrd="0" parTransId="{6C614634-5BE3-C545-917F-0A14F924D935}" sibTransId="{78DB9E86-C057-DF48-BC82-4D0A7A2762C7}"/>
    <dgm:cxn modelId="{2DE9C273-EE22-4BFC-AB96-9E1C4FC50AA5}" type="presOf" srcId="{9097C40E-04FF-9442-8EF3-6B36CC43BC33}" destId="{8AEC5933-63FA-4F44-A371-C175E88EC812}" srcOrd="1" destOrd="0" presId="urn:microsoft.com/office/officeart/2005/8/layout/lProcess2"/>
    <dgm:cxn modelId="{D9BE40BE-D6AA-448F-AE66-04D954A38B61}" type="presOf" srcId="{42E83DBF-CEDD-4542-ACAF-1D1AFFA4ACFA}" destId="{65BD771F-9FC5-E745-AA6C-F9BC4425EC7F}" srcOrd="0" destOrd="0" presId="urn:microsoft.com/office/officeart/2005/8/layout/lProcess2"/>
    <dgm:cxn modelId="{C582DCDD-F5B1-3F4F-A318-80BBEED908BB}" srcId="{D536BD5A-E73A-9549-8206-D0188718A3B5}" destId="{64E0F56D-9DC2-7E4A-A602-D88AE7406007}" srcOrd="1" destOrd="0" parTransId="{A821D9E0-FA03-9F4A-A440-9CD4CC2B6EE8}" sibTransId="{A56CC3B1-08E8-F944-BCB8-8101425379B9}"/>
    <dgm:cxn modelId="{758A8772-7853-41E0-8020-08C636F06B4E}" type="presOf" srcId="{2DDECF35-2886-5E42-BFF1-D3293263A751}" destId="{EFC81DC9-CFBD-0743-BCEA-355D56F8F8EA}" srcOrd="1" destOrd="0" presId="urn:microsoft.com/office/officeart/2005/8/layout/lProcess2"/>
    <dgm:cxn modelId="{8A4FDD3E-6B36-104C-B741-1208C40234B2}" srcId="{D536BD5A-E73A-9549-8206-D0188718A3B5}" destId="{9097C40E-04FF-9442-8EF3-6B36CC43BC33}" srcOrd="2" destOrd="0" parTransId="{DFADCEFD-51EA-1F41-8713-79B9BBB3652D}" sibTransId="{FEC9949B-11C2-7F44-A507-5071C0FE538B}"/>
    <dgm:cxn modelId="{625EEF04-CBC2-A046-A113-BB1E418D6C56}" srcId="{64E0F56D-9DC2-7E4A-A602-D88AE7406007}" destId="{121023CC-B757-1645-9D60-F1F9A62E938C}" srcOrd="0" destOrd="0" parTransId="{3D64ADF7-1584-3F46-A6BB-7C8E9991EFD5}" sibTransId="{0B57E740-390D-534B-881E-9D41BEBA9DEE}"/>
    <dgm:cxn modelId="{F1BC27F1-5642-438F-93E0-F822E2DD887A}" type="presOf" srcId="{D536BD5A-E73A-9549-8206-D0188718A3B5}" destId="{BF2ED76F-1C8A-914E-8ECE-5C32A4CAEDCF}" srcOrd="0" destOrd="0" presId="urn:microsoft.com/office/officeart/2005/8/layout/lProcess2"/>
    <dgm:cxn modelId="{25C235F1-3725-4018-B188-80C449DEE5A6}" type="presOf" srcId="{2AFE0162-7611-E340-803D-39B173FABBBA}" destId="{8003D540-7394-1746-99EC-DC3F15D25E5D}" srcOrd="0"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59E7DBDD-793D-4B99-9997-EB894C13C53B}" type="presParOf" srcId="{BF2ED76F-1C8A-914E-8ECE-5C32A4CAEDCF}" destId="{4E090647-625C-3744-B96D-14E14643BC0A}" srcOrd="0" destOrd="0" presId="urn:microsoft.com/office/officeart/2005/8/layout/lProcess2"/>
    <dgm:cxn modelId="{3318C15D-9EC5-49B5-998F-186CBC93DAA7}" type="presParOf" srcId="{4E090647-625C-3744-B96D-14E14643BC0A}" destId="{61A6B54C-5C5B-C941-9048-4C7899288EDF}" srcOrd="0" destOrd="0" presId="urn:microsoft.com/office/officeart/2005/8/layout/lProcess2"/>
    <dgm:cxn modelId="{4A829E33-3B92-4560-A7C6-C8E5AC602116}" type="presParOf" srcId="{4E090647-625C-3744-B96D-14E14643BC0A}" destId="{EFC81DC9-CFBD-0743-BCEA-355D56F8F8EA}" srcOrd="1" destOrd="0" presId="urn:microsoft.com/office/officeart/2005/8/layout/lProcess2"/>
    <dgm:cxn modelId="{7E69C109-53AC-4E67-80CA-43084880D7B7}" type="presParOf" srcId="{4E090647-625C-3744-B96D-14E14643BC0A}" destId="{33CA3706-4AE8-4A47-B90F-A83AAB18EE4B}" srcOrd="2" destOrd="0" presId="urn:microsoft.com/office/officeart/2005/8/layout/lProcess2"/>
    <dgm:cxn modelId="{54631D07-817B-4A4E-A735-8EF6C8C659DA}" type="presParOf" srcId="{33CA3706-4AE8-4A47-B90F-A83AAB18EE4B}" destId="{2ED1C998-1222-7D43-ADF1-98FC2A82414A}" srcOrd="0" destOrd="0" presId="urn:microsoft.com/office/officeart/2005/8/layout/lProcess2"/>
    <dgm:cxn modelId="{05D490FC-5F37-4D6E-A6F2-C7CF3424108D}" type="presParOf" srcId="{2ED1C998-1222-7D43-ADF1-98FC2A82414A}" destId="{0A7CC4CE-1F41-DF46-9992-DEF81E909F48}" srcOrd="0" destOrd="0" presId="urn:microsoft.com/office/officeart/2005/8/layout/lProcess2"/>
    <dgm:cxn modelId="{53BAA9E7-E6AF-4E76-A0E3-56F7C9FD5B1B}" type="presParOf" srcId="{BF2ED76F-1C8A-914E-8ECE-5C32A4CAEDCF}" destId="{33DC7B7B-C035-C34F-9E46-021A5F7B28BE}" srcOrd="1" destOrd="0" presId="urn:microsoft.com/office/officeart/2005/8/layout/lProcess2"/>
    <dgm:cxn modelId="{8F8D359C-8098-4703-842E-6F148A41F4C1}" type="presParOf" srcId="{BF2ED76F-1C8A-914E-8ECE-5C32A4CAEDCF}" destId="{B5527C3D-62D7-D84B-B19B-859968D856DF}" srcOrd="2" destOrd="0" presId="urn:microsoft.com/office/officeart/2005/8/layout/lProcess2"/>
    <dgm:cxn modelId="{F5EA5BF4-455F-4118-8B2C-B0AC744FC015}" type="presParOf" srcId="{B5527C3D-62D7-D84B-B19B-859968D856DF}" destId="{C94C5274-4712-E748-A49E-4B2B8126E20B}" srcOrd="0" destOrd="0" presId="urn:microsoft.com/office/officeart/2005/8/layout/lProcess2"/>
    <dgm:cxn modelId="{B282B242-74B3-4AB6-B7B6-7BE059F4F734}" type="presParOf" srcId="{B5527C3D-62D7-D84B-B19B-859968D856DF}" destId="{AB351633-7E57-DA4F-B6E0-7E13692E1801}" srcOrd="1" destOrd="0" presId="urn:microsoft.com/office/officeart/2005/8/layout/lProcess2"/>
    <dgm:cxn modelId="{D6E48694-9689-47B8-81BD-5CA5EE636F3D}" type="presParOf" srcId="{B5527C3D-62D7-D84B-B19B-859968D856DF}" destId="{E1E1B82C-DFD4-984C-8851-BCC82607EBBF}" srcOrd="2" destOrd="0" presId="urn:microsoft.com/office/officeart/2005/8/layout/lProcess2"/>
    <dgm:cxn modelId="{61C371F9-4F0A-4C23-A9E2-FE6E401DA78F}" type="presParOf" srcId="{E1E1B82C-DFD4-984C-8851-BCC82607EBBF}" destId="{DDF75A38-9F2F-644C-B718-BA39B330A89E}" srcOrd="0" destOrd="0" presId="urn:microsoft.com/office/officeart/2005/8/layout/lProcess2"/>
    <dgm:cxn modelId="{DB76BC3F-3C28-461B-BD08-E6712DEC71B7}" type="presParOf" srcId="{DDF75A38-9F2F-644C-B718-BA39B330A89E}" destId="{05B9A9DE-AB7D-5942-BAB5-17D52FD4FF1E}" srcOrd="0" destOrd="0" presId="urn:microsoft.com/office/officeart/2005/8/layout/lProcess2"/>
    <dgm:cxn modelId="{3A42F942-91B3-46F4-9673-09E9BEE5D2E2}" type="presParOf" srcId="{BF2ED76F-1C8A-914E-8ECE-5C32A4CAEDCF}" destId="{40BE3A9C-D99A-D145-B813-C5124F2B2B73}" srcOrd="3" destOrd="0" presId="urn:microsoft.com/office/officeart/2005/8/layout/lProcess2"/>
    <dgm:cxn modelId="{CA3A0B4F-D163-4479-A97E-A008310852BC}" type="presParOf" srcId="{BF2ED76F-1C8A-914E-8ECE-5C32A4CAEDCF}" destId="{D52AE19E-BC3A-3744-B80A-2A4FD515DEE9}" srcOrd="4" destOrd="0" presId="urn:microsoft.com/office/officeart/2005/8/layout/lProcess2"/>
    <dgm:cxn modelId="{D5E6698E-4229-4C0E-97E8-EB12B6B93B5D}" type="presParOf" srcId="{D52AE19E-BC3A-3744-B80A-2A4FD515DEE9}" destId="{037964F0-AEAD-F04C-BBAC-2A94E991C6B6}" srcOrd="0" destOrd="0" presId="urn:microsoft.com/office/officeart/2005/8/layout/lProcess2"/>
    <dgm:cxn modelId="{3C78B904-4BA0-4F77-B573-61772DCB0A9E}" type="presParOf" srcId="{D52AE19E-BC3A-3744-B80A-2A4FD515DEE9}" destId="{8AEC5933-63FA-4F44-A371-C175E88EC812}" srcOrd="1" destOrd="0" presId="urn:microsoft.com/office/officeart/2005/8/layout/lProcess2"/>
    <dgm:cxn modelId="{AC77C684-7ABA-48E1-92C3-ACC13D5F3137}" type="presParOf" srcId="{D52AE19E-BC3A-3744-B80A-2A4FD515DEE9}" destId="{1553306B-8345-F84A-818B-BDB89F17D4BE}" srcOrd="2" destOrd="0" presId="urn:microsoft.com/office/officeart/2005/8/layout/lProcess2"/>
    <dgm:cxn modelId="{5C913691-D19F-4B4F-9D65-967855C17956}" type="presParOf" srcId="{1553306B-8345-F84A-818B-BDB89F17D4BE}" destId="{B71A72B2-1B50-0646-AC91-6517B18DFEFC}" srcOrd="0" destOrd="0" presId="urn:microsoft.com/office/officeart/2005/8/layout/lProcess2"/>
    <dgm:cxn modelId="{6755023F-D1D5-4FEC-B1DA-257851C11E05}" type="presParOf" srcId="{B71A72B2-1B50-0646-AC91-6517B18DFEFC}" destId="{65BD771F-9FC5-E745-AA6C-F9BC4425EC7F}" srcOrd="0" destOrd="0" presId="urn:microsoft.com/office/officeart/2005/8/layout/lProcess2"/>
    <dgm:cxn modelId="{8D24ADBF-1185-4E5C-A910-BB094239E782}" type="presParOf" srcId="{BF2ED76F-1C8A-914E-8ECE-5C32A4CAEDCF}" destId="{5CCC49E7-3870-1A4C-9B4C-F52D64677930}" srcOrd="5" destOrd="0" presId="urn:microsoft.com/office/officeart/2005/8/layout/lProcess2"/>
    <dgm:cxn modelId="{5B8AFB80-DFE3-4FD2-818A-F7396DE56DEB}" type="presParOf" srcId="{BF2ED76F-1C8A-914E-8ECE-5C32A4CAEDCF}" destId="{74628149-82AC-9A49-B06D-08555C053C71}" srcOrd="6" destOrd="0" presId="urn:microsoft.com/office/officeart/2005/8/layout/lProcess2"/>
    <dgm:cxn modelId="{494B5A1A-68EF-47A4-9208-E1D4B1317540}" type="presParOf" srcId="{74628149-82AC-9A49-B06D-08555C053C71}" destId="{D4A8C3F0-7BE9-CE46-8A44-D77A91A568D2}" srcOrd="0" destOrd="0" presId="urn:microsoft.com/office/officeart/2005/8/layout/lProcess2"/>
    <dgm:cxn modelId="{65B372FA-EF38-47D1-BAB1-975A3017F1BB}" type="presParOf" srcId="{74628149-82AC-9A49-B06D-08555C053C71}" destId="{C4098237-3186-AC4D-BB67-611A8E14B418}" srcOrd="1" destOrd="0" presId="urn:microsoft.com/office/officeart/2005/8/layout/lProcess2"/>
    <dgm:cxn modelId="{A33E6C82-A1BF-49C5-A209-39F7AB7C2F55}" type="presParOf" srcId="{74628149-82AC-9A49-B06D-08555C053C71}" destId="{96C11986-6643-424B-AB9E-896346A594F1}" srcOrd="2" destOrd="0" presId="urn:microsoft.com/office/officeart/2005/8/layout/lProcess2"/>
    <dgm:cxn modelId="{C7E05909-87AF-4AF1-8577-74AABE8E8CA9}" type="presParOf" srcId="{96C11986-6643-424B-AB9E-896346A594F1}" destId="{E9EA257B-E308-DA4B-958C-E9BDCBDCA187}" srcOrd="0" destOrd="0" presId="urn:microsoft.com/office/officeart/2005/8/layout/lProcess2"/>
    <dgm:cxn modelId="{1418C8B5-BF3C-4DBE-8072-716C80E99206}"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172"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67DA3F8E-FA87-45CE-BB63-EAFF97DF7375}" type="doc">
      <dgm:prSet loTypeId="urn:microsoft.com/office/officeart/2005/8/layout/lProcess2" loCatId="relationship" qsTypeId="urn:microsoft.com/office/officeart/2005/8/quickstyle/3d3" qsCatId="3D" csTypeId="urn:microsoft.com/office/officeart/2005/8/colors/colorful3" csCatId="colorful" phldr="1"/>
      <dgm:spPr/>
      <dgm:t>
        <a:bodyPr/>
        <a:lstStyle/>
        <a:p>
          <a:endParaRPr lang="es-CO"/>
        </a:p>
      </dgm:t>
    </dgm:pt>
    <dgm:pt modelId="{9B2F8839-1144-4E5A-875A-D70FE3D41249}">
      <dgm:prSet phldrT="[Texto]"/>
      <dgm:spPr>
        <a:xfrm>
          <a:off x="0" y="0"/>
          <a:ext cx="1192649" cy="2449002"/>
        </a:xfrm>
      </dgm:spPr>
      <dgm:t>
        <a:bodyPr/>
        <a:lstStyle/>
        <a:p>
          <a:r>
            <a:rPr lang="es-CO" b="1" i="0" baseline="0">
              <a:latin typeface="Calibri"/>
              <a:ea typeface="+mn-ea"/>
              <a:cs typeface="+mn-cs"/>
            </a:rPr>
            <a:t>INDICADOR</a:t>
          </a:r>
        </a:p>
      </dgm:t>
    </dgm:pt>
    <dgm:pt modelId="{08456C63-97C1-454D-876D-E31F4E09E058}" type="parTrans" cxnId="{7BA9F6D2-DFD3-49D3-B824-E709A5A734D8}">
      <dgm:prSet/>
      <dgm:spPr/>
      <dgm:t>
        <a:bodyPr/>
        <a:lstStyle/>
        <a:p>
          <a:endParaRPr lang="es-CO"/>
        </a:p>
      </dgm:t>
    </dgm:pt>
    <dgm:pt modelId="{CF3DC89E-44A8-4F60-9844-5F9F55481681}" type="sibTrans" cxnId="{7BA9F6D2-DFD3-49D3-B824-E709A5A734D8}">
      <dgm:prSet/>
      <dgm:spPr/>
      <dgm:t>
        <a:bodyPr/>
        <a:lstStyle/>
        <a:p>
          <a:endParaRPr lang="es-CO"/>
        </a:p>
      </dgm:t>
    </dgm:pt>
    <dgm:pt modelId="{BA81F39D-5046-4F63-9D01-398F9D719025}">
      <dgm:prSet phldrT="[Texto]" custT="1"/>
      <dgm:spPr>
        <a:xfrm>
          <a:off x="119456" y="734700"/>
          <a:ext cx="954119" cy="1591851"/>
        </a:xfrm>
      </dgm:spPr>
      <dgm:t>
        <a:bodyPr/>
        <a:lstStyle/>
        <a:p>
          <a:r>
            <a:rPr lang="es-CO" sz="1000" b="1" i="0" baseline="0">
              <a:solidFill>
                <a:sysClr val="windowText" lastClr="000000"/>
              </a:solidFill>
              <a:latin typeface="Calibri"/>
              <a:ea typeface="+mn-ea"/>
              <a:cs typeface="+mn-cs"/>
            </a:rPr>
            <a:t>AVANCE DE LAS ACTIVIDADES DE LA MATRIZ DE COMUNICACIONES IBAGUÉ</a:t>
          </a:r>
        </a:p>
      </dgm:t>
    </dgm:pt>
    <dgm:pt modelId="{BFB3491F-0FD0-4B4C-BE35-16171E415B30}" type="parTrans" cxnId="{AF37C735-FF22-41C5-AEBC-D55FC12AD39E}">
      <dgm:prSet/>
      <dgm:spPr/>
      <dgm:t>
        <a:bodyPr/>
        <a:lstStyle/>
        <a:p>
          <a:endParaRPr lang="es-CO"/>
        </a:p>
      </dgm:t>
    </dgm:pt>
    <dgm:pt modelId="{D018ACF9-5CD5-4F4F-9A8D-679B0801570F}" type="sibTrans" cxnId="{AF37C735-FF22-41C5-AEBC-D55FC12AD39E}">
      <dgm:prSet/>
      <dgm:spPr/>
      <dgm:t>
        <a:bodyPr/>
        <a:lstStyle/>
        <a:p>
          <a:endParaRPr lang="es-CO"/>
        </a:p>
      </dgm:t>
    </dgm:pt>
    <dgm:pt modelId="{AC7EC832-CF3E-428B-9E14-67E5A79016AB}">
      <dgm:prSet phldrT="[Texto]"/>
      <dgm:spPr>
        <a:xfrm>
          <a:off x="1282289" y="0"/>
          <a:ext cx="1192649" cy="2449002"/>
        </a:xfrm>
      </dgm:spPr>
      <dgm:t>
        <a:bodyPr/>
        <a:lstStyle/>
        <a:p>
          <a:r>
            <a:rPr lang="es-CO" b="1" i="0" baseline="0">
              <a:latin typeface="Calibri"/>
              <a:ea typeface="+mn-ea"/>
              <a:cs typeface="+mn-cs"/>
            </a:rPr>
            <a:t>RESULTADO</a:t>
          </a:r>
        </a:p>
      </dgm:t>
    </dgm:pt>
    <dgm:pt modelId="{305B6960-7B27-4D08-B51D-DA70BB9C10C2}" type="parTrans" cxnId="{83F70385-8AFC-431D-B644-41DB8AB926C1}">
      <dgm:prSet/>
      <dgm:spPr/>
      <dgm:t>
        <a:bodyPr/>
        <a:lstStyle/>
        <a:p>
          <a:endParaRPr lang="es-CO"/>
        </a:p>
      </dgm:t>
    </dgm:pt>
    <dgm:pt modelId="{79DE78B1-5A27-475D-93EA-9C90B49166DF}" type="sibTrans" cxnId="{83F70385-8AFC-431D-B644-41DB8AB926C1}">
      <dgm:prSet/>
      <dgm:spPr/>
      <dgm:t>
        <a:bodyPr/>
        <a:lstStyle/>
        <a:p>
          <a:endParaRPr lang="es-CO"/>
        </a:p>
      </dgm:t>
    </dgm:pt>
    <dgm:pt modelId="{C1837210-C7B4-450E-B54F-3B071B5EA48D}">
      <dgm:prSet phldrT="[Texto]" custT="1"/>
      <dgm:spPr>
        <a:xfrm>
          <a:off x="1401554" y="734760"/>
          <a:ext cx="954119" cy="356767"/>
        </a:xfrm>
      </dgm:spPr>
      <dgm:t>
        <a:bodyPr/>
        <a:lstStyle/>
        <a:p>
          <a:pPr algn="ctr"/>
          <a:r>
            <a:rPr lang="es-CO" sz="800" baseline="0">
              <a:solidFill>
                <a:sysClr val="windowText" lastClr="000000"/>
              </a:solidFill>
              <a:latin typeface="Calibri"/>
              <a:ea typeface="+mn-ea"/>
              <a:cs typeface="+mn-cs"/>
            </a:rPr>
            <a:t>PRIMER </a:t>
          </a:r>
          <a:r>
            <a:rPr lang="es-CO" sz="800">
              <a:solidFill>
                <a:sysClr val="windowText" lastClr="000000"/>
              </a:solidFill>
              <a:latin typeface="Calibri"/>
              <a:ea typeface="+mn-ea"/>
              <a:cs typeface="+mn-cs"/>
            </a:rPr>
            <a:t>TRIMESTRE</a:t>
          </a:r>
          <a:r>
            <a:rPr lang="es-CO" sz="1000">
              <a:solidFill>
                <a:sysClr val="windowText" lastClr="000000"/>
              </a:solidFill>
              <a:latin typeface="Calibri"/>
              <a:ea typeface="+mn-ea"/>
              <a:cs typeface="+mn-cs"/>
            </a:rPr>
            <a:t> 100</a:t>
          </a:r>
          <a:r>
            <a:rPr lang="es-CO" sz="1000" baseline="0">
              <a:solidFill>
                <a:sysClr val="windowText" lastClr="000000"/>
              </a:solidFill>
              <a:latin typeface="Calibri"/>
              <a:ea typeface="+mn-ea"/>
              <a:cs typeface="+mn-cs"/>
            </a:rPr>
            <a:t>%</a:t>
          </a:r>
        </a:p>
      </dgm:t>
    </dgm:pt>
    <dgm:pt modelId="{89DF272B-5899-4DAB-AA32-49CAF0F4D5AB}" type="parTrans" cxnId="{BC4EBE0F-C04D-42AE-9265-333CB9A52BB2}">
      <dgm:prSet/>
      <dgm:spPr/>
      <dgm:t>
        <a:bodyPr/>
        <a:lstStyle/>
        <a:p>
          <a:endParaRPr lang="es-CO"/>
        </a:p>
      </dgm:t>
    </dgm:pt>
    <dgm:pt modelId="{8C832FAA-215B-43FC-87A0-B7003A877CA3}" type="sibTrans" cxnId="{BC4EBE0F-C04D-42AE-9265-333CB9A52BB2}">
      <dgm:prSet/>
      <dgm:spPr/>
      <dgm:t>
        <a:bodyPr/>
        <a:lstStyle/>
        <a:p>
          <a:endParaRPr lang="es-CO"/>
        </a:p>
      </dgm:t>
    </dgm:pt>
    <dgm:pt modelId="{3847A7C7-F03E-46A0-A5F4-E9AD3E2FDE0E}">
      <dgm:prSet phldrT="[Texto]"/>
      <dgm:spPr>
        <a:xfrm>
          <a:off x="2564386" y="0"/>
          <a:ext cx="1273963" cy="2449002"/>
        </a:xfrm>
      </dgm:spPr>
      <dgm:t>
        <a:bodyPr/>
        <a:lstStyle/>
        <a:p>
          <a:r>
            <a:rPr lang="es-CO" b="1" i="0" baseline="0">
              <a:latin typeface="Calibri"/>
              <a:ea typeface="+mn-ea"/>
              <a:cs typeface="+mn-cs"/>
            </a:rPr>
            <a:t>CUMPLIMIENTO</a:t>
          </a:r>
        </a:p>
      </dgm:t>
    </dgm:pt>
    <dgm:pt modelId="{CB1A13A1-C01D-434A-816F-CE6CD2209088}" type="parTrans" cxnId="{25FF73A7-D96E-431E-921B-C221DE273F1F}">
      <dgm:prSet/>
      <dgm:spPr/>
      <dgm:t>
        <a:bodyPr/>
        <a:lstStyle/>
        <a:p>
          <a:endParaRPr lang="es-CO"/>
        </a:p>
      </dgm:t>
    </dgm:pt>
    <dgm:pt modelId="{1FCE646A-1A46-4958-B701-DCA6C7E0035E}" type="sibTrans" cxnId="{25FF73A7-D96E-431E-921B-C221DE273F1F}">
      <dgm:prSet/>
      <dgm:spPr/>
      <dgm:t>
        <a:bodyPr/>
        <a:lstStyle/>
        <a:p>
          <a:endParaRPr lang="es-CO"/>
        </a:p>
      </dgm:t>
    </dgm:pt>
    <dgm:pt modelId="{79D36EA8-9AE2-4876-8D4B-CF4D2FED7031}">
      <dgm:prSet phldrT="[Texto]" custT="1"/>
      <dgm:spPr>
        <a:xfrm>
          <a:off x="2724309" y="734700"/>
          <a:ext cx="954119" cy="1591851"/>
        </a:xfrm>
      </dgm:spPr>
      <dgm:t>
        <a:bodyPr/>
        <a:lstStyle/>
        <a:p>
          <a:r>
            <a:rPr lang="es-CO" sz="1400" b="1" i="0" baseline="0">
              <a:solidFill>
                <a:sysClr val="windowText" lastClr="000000"/>
              </a:solidFill>
              <a:latin typeface="Calibri"/>
              <a:ea typeface="+mn-ea"/>
              <a:cs typeface="+mn-cs"/>
            </a:rPr>
            <a:t>SI</a:t>
          </a:r>
        </a:p>
      </dgm:t>
    </dgm:pt>
    <dgm:pt modelId="{68687178-AA9E-4F08-9CB2-283847F15B5B}" type="parTrans" cxnId="{DCA39BB9-21A2-43F6-9301-DFE5519D441F}">
      <dgm:prSet/>
      <dgm:spPr/>
      <dgm:t>
        <a:bodyPr/>
        <a:lstStyle/>
        <a:p>
          <a:endParaRPr lang="es-CO"/>
        </a:p>
      </dgm:t>
    </dgm:pt>
    <dgm:pt modelId="{94D7C27B-EA28-4930-9FF1-C9428F07DCA6}" type="sibTrans" cxnId="{DCA39BB9-21A2-43F6-9301-DFE5519D441F}">
      <dgm:prSet/>
      <dgm:spPr/>
      <dgm:t>
        <a:bodyPr/>
        <a:lstStyle/>
        <a:p>
          <a:endParaRPr lang="es-CO"/>
        </a:p>
      </dgm:t>
    </dgm:pt>
    <dgm:pt modelId="{DC0AEF8E-8DAA-4EEF-8C8F-B9479C8FC1A0}">
      <dgm:prSet phldrT="[Texto]" custT="1"/>
      <dgm:spPr>
        <a:xfrm>
          <a:off x="1401554" y="1146415"/>
          <a:ext cx="954119" cy="356767"/>
        </a:xfrm>
      </dgm:spPr>
      <dgm:t>
        <a:bodyPr/>
        <a:lstStyle/>
        <a:p>
          <a:r>
            <a:rPr lang="es-CO" sz="800">
              <a:solidFill>
                <a:sysClr val="windowText" lastClr="000000"/>
              </a:solidFill>
              <a:latin typeface="Calibri"/>
              <a:ea typeface="+mn-ea"/>
              <a:cs typeface="+mn-cs"/>
            </a:rPr>
            <a:t>SEGUNDO </a:t>
          </a:r>
          <a:r>
            <a:rPr lang="es-CO" sz="800" baseline="0">
              <a:solidFill>
                <a:sysClr val="windowText" lastClr="000000"/>
              </a:solidFill>
              <a:latin typeface="Calibri"/>
              <a:ea typeface="+mn-ea"/>
              <a:cs typeface="+mn-cs"/>
            </a:rPr>
            <a:t>TRIMESTRE</a:t>
          </a:r>
          <a:r>
            <a:rPr lang="es-CO" sz="800">
              <a:solidFill>
                <a:sysClr val="windowText" lastClr="000000"/>
              </a:solidFill>
              <a:latin typeface="Calibri"/>
              <a:ea typeface="+mn-ea"/>
              <a:cs typeface="+mn-cs"/>
            </a:rPr>
            <a:t>  </a:t>
          </a:r>
          <a:r>
            <a:rPr lang="es-CO" sz="1000" baseline="0">
              <a:solidFill>
                <a:sysClr val="windowText" lastClr="000000"/>
              </a:solidFill>
              <a:latin typeface="Calibri"/>
              <a:ea typeface="+mn-ea"/>
              <a:cs typeface="+mn-cs"/>
            </a:rPr>
            <a:t>100%</a:t>
          </a:r>
        </a:p>
      </dgm:t>
    </dgm:pt>
    <dgm:pt modelId="{E4B73CB8-19BB-4944-B924-EDAB1EB768A8}" type="parTrans" cxnId="{104988CD-62A0-4BB8-A2C3-48724C937E14}">
      <dgm:prSet/>
      <dgm:spPr/>
      <dgm:t>
        <a:bodyPr/>
        <a:lstStyle/>
        <a:p>
          <a:endParaRPr lang="es-CO"/>
        </a:p>
      </dgm:t>
    </dgm:pt>
    <dgm:pt modelId="{9FCA5511-0E9B-4690-81CB-1505919F9F36}" type="sibTrans" cxnId="{104988CD-62A0-4BB8-A2C3-48724C937E14}">
      <dgm:prSet/>
      <dgm:spPr/>
      <dgm:t>
        <a:bodyPr/>
        <a:lstStyle/>
        <a:p>
          <a:endParaRPr lang="es-CO"/>
        </a:p>
      </dgm:t>
    </dgm:pt>
    <dgm:pt modelId="{FD94E415-0137-4367-BBEF-305ED8A6443D}">
      <dgm:prSet phldrT="[Texto]" custT="1"/>
      <dgm:spPr>
        <a:xfrm>
          <a:off x="1401554" y="1558069"/>
          <a:ext cx="954119" cy="356767"/>
        </a:xfrm>
      </dgm:spPr>
      <dgm:t>
        <a:bodyPr/>
        <a:lstStyle/>
        <a:p>
          <a:r>
            <a:rPr lang="es-CO" sz="800">
              <a:solidFill>
                <a:sysClr val="windowText" lastClr="000000"/>
              </a:solidFill>
              <a:latin typeface="Calibri"/>
              <a:ea typeface="+mn-ea"/>
              <a:cs typeface="+mn-cs"/>
            </a:rPr>
            <a:t>TERCER TRIMESTRE </a:t>
          </a:r>
          <a:r>
            <a:rPr lang="es-CO" sz="1000">
              <a:solidFill>
                <a:sysClr val="windowText" lastClr="000000"/>
              </a:solidFill>
              <a:latin typeface="Calibri"/>
              <a:ea typeface="+mn-ea"/>
              <a:cs typeface="+mn-cs"/>
            </a:rPr>
            <a:t>100</a:t>
          </a:r>
          <a:r>
            <a:rPr lang="es-CO" sz="1000" baseline="0">
              <a:solidFill>
                <a:sysClr val="windowText" lastClr="000000"/>
              </a:solidFill>
              <a:latin typeface="Calibri"/>
              <a:ea typeface="+mn-ea"/>
              <a:cs typeface="+mn-cs"/>
            </a:rPr>
            <a:t>%</a:t>
          </a:r>
        </a:p>
      </dgm:t>
    </dgm:pt>
    <dgm:pt modelId="{56A91733-1B8D-4619-ADF7-321ED87A6888}" type="parTrans" cxnId="{31A3DBDC-B297-4127-BE79-B327B1391386}">
      <dgm:prSet/>
      <dgm:spPr/>
      <dgm:t>
        <a:bodyPr/>
        <a:lstStyle/>
        <a:p>
          <a:endParaRPr lang="es-CO"/>
        </a:p>
      </dgm:t>
    </dgm:pt>
    <dgm:pt modelId="{DB7841DF-D0A4-4DAC-AC5B-C2CC75B3EA35}" type="sibTrans" cxnId="{31A3DBDC-B297-4127-BE79-B327B1391386}">
      <dgm:prSet/>
      <dgm:spPr/>
      <dgm:t>
        <a:bodyPr/>
        <a:lstStyle/>
        <a:p>
          <a:endParaRPr lang="es-CO"/>
        </a:p>
      </dgm:t>
    </dgm:pt>
    <dgm:pt modelId="{4C119B12-6C95-49EE-8150-526AEDED856C}">
      <dgm:prSet phldrT="[Texto]" custT="1"/>
      <dgm:spPr>
        <a:xfrm>
          <a:off x="1401554" y="1969724"/>
          <a:ext cx="954119" cy="356767"/>
        </a:xfrm>
      </dgm:spPr>
      <dgm:t>
        <a:bodyPr/>
        <a:lstStyle/>
        <a:p>
          <a:r>
            <a:rPr lang="es-CO" sz="800">
              <a:solidFill>
                <a:sysClr val="windowText" lastClr="000000"/>
              </a:solidFill>
              <a:latin typeface="Calibri"/>
              <a:ea typeface="+mn-ea"/>
              <a:cs typeface="+mn-cs"/>
            </a:rPr>
            <a:t>CUARTO TRIMESTRE </a:t>
          </a:r>
          <a:r>
            <a:rPr lang="es-CO" sz="1000">
              <a:solidFill>
                <a:sysClr val="windowText" lastClr="000000"/>
              </a:solidFill>
              <a:latin typeface="Calibri"/>
              <a:ea typeface="+mn-ea"/>
              <a:cs typeface="+mn-cs"/>
            </a:rPr>
            <a:t>100</a:t>
          </a:r>
          <a:r>
            <a:rPr lang="es-CO" sz="1000" baseline="0">
              <a:solidFill>
                <a:sysClr val="windowText" lastClr="000000"/>
              </a:solidFill>
              <a:latin typeface="Calibri"/>
              <a:ea typeface="+mn-ea"/>
              <a:cs typeface="+mn-cs"/>
            </a:rPr>
            <a:t>%</a:t>
          </a:r>
        </a:p>
      </dgm:t>
    </dgm:pt>
    <dgm:pt modelId="{153E91A1-3C80-4080-AB18-AED0907A32BA}" type="parTrans" cxnId="{57599C2B-77C2-4B13-B025-246C4E0F0402}">
      <dgm:prSet/>
      <dgm:spPr/>
      <dgm:t>
        <a:bodyPr/>
        <a:lstStyle/>
        <a:p>
          <a:endParaRPr lang="es-CO"/>
        </a:p>
      </dgm:t>
    </dgm:pt>
    <dgm:pt modelId="{9FC96EF1-D9AC-4FB7-B0EB-9432624F2593}" type="sibTrans" cxnId="{57599C2B-77C2-4B13-B025-246C4E0F0402}">
      <dgm:prSet/>
      <dgm:spPr/>
      <dgm:t>
        <a:bodyPr/>
        <a:lstStyle/>
        <a:p>
          <a:endParaRPr lang="es-CO"/>
        </a:p>
      </dgm:t>
    </dgm:pt>
    <dgm:pt modelId="{DC0199B6-379C-4C20-A32D-033C11B4D160}">
      <dgm:prSet phldrT="[Texto]" custT="1"/>
      <dgm:spPr>
        <a:xfrm>
          <a:off x="3927799" y="0"/>
          <a:ext cx="1192649" cy="2449002"/>
        </a:xfrm>
      </dgm:spPr>
      <dgm:t>
        <a:bodyPr/>
        <a:lstStyle/>
        <a:p>
          <a:r>
            <a:rPr lang="es-CO" sz="1200" b="1" i="0" baseline="0">
              <a:latin typeface="Calibri"/>
              <a:ea typeface="+mn-ea"/>
              <a:cs typeface="+mn-cs"/>
            </a:rPr>
            <a:t>ACCIÓN</a:t>
          </a:r>
        </a:p>
      </dgm:t>
    </dgm:pt>
    <dgm:pt modelId="{79F500CB-B5FF-436A-804E-4475070F3E76}" type="parTrans" cxnId="{B19C4012-F767-43BA-97DA-270F4121A95D}">
      <dgm:prSet/>
      <dgm:spPr/>
      <dgm:t>
        <a:bodyPr/>
        <a:lstStyle/>
        <a:p>
          <a:endParaRPr lang="es-CO"/>
        </a:p>
      </dgm:t>
    </dgm:pt>
    <dgm:pt modelId="{FE0971C3-0EC1-4D46-A492-94AC527E55B9}" type="sibTrans" cxnId="{B19C4012-F767-43BA-97DA-270F4121A95D}">
      <dgm:prSet/>
      <dgm:spPr/>
      <dgm:t>
        <a:bodyPr/>
        <a:lstStyle/>
        <a:p>
          <a:endParaRPr lang="es-CO"/>
        </a:p>
      </dgm:t>
    </dgm:pt>
    <dgm:pt modelId="{3E14D05E-4F01-4922-B688-0CFB6C369D3F}">
      <dgm:prSet phldrT="[Texto]" custT="1"/>
      <dgm:spPr>
        <a:xfrm>
          <a:off x="4054878" y="773748"/>
          <a:ext cx="954119" cy="1591851"/>
        </a:xfrm>
      </dgm:spPr>
      <dgm:t>
        <a:bodyPr/>
        <a:lstStyle/>
        <a:p>
          <a:r>
            <a:rPr lang="es-CO" sz="1400" b="1" i="0" baseline="0">
              <a:solidFill>
                <a:sysClr val="windowText" lastClr="000000"/>
              </a:solidFill>
              <a:latin typeface="Calibri"/>
              <a:ea typeface="+mn-ea"/>
              <a:cs typeface="+mn-cs"/>
            </a:rPr>
            <a:t>NO REQUIERE</a:t>
          </a:r>
        </a:p>
      </dgm:t>
    </dgm:pt>
    <dgm:pt modelId="{B13DC380-345B-42B0-8988-048B576D9DC4}" type="parTrans" cxnId="{25B3FAAD-45E3-457D-9C56-A613EA0AEF15}">
      <dgm:prSet/>
      <dgm:spPr/>
      <dgm:t>
        <a:bodyPr/>
        <a:lstStyle/>
        <a:p>
          <a:endParaRPr lang="es-CO"/>
        </a:p>
      </dgm:t>
    </dgm:pt>
    <dgm:pt modelId="{3A67269D-087B-42A6-A77C-6070189BE3CC}" type="sibTrans" cxnId="{25B3FAAD-45E3-457D-9C56-A613EA0AEF15}">
      <dgm:prSet/>
      <dgm:spPr/>
      <dgm:t>
        <a:bodyPr/>
        <a:lstStyle/>
        <a:p>
          <a:endParaRPr lang="es-CO"/>
        </a:p>
      </dgm:t>
    </dgm:pt>
    <dgm:pt modelId="{8333F269-1776-4220-AC93-3E977FD0C3C1}" type="pres">
      <dgm:prSet presAssocID="{67DA3F8E-FA87-45CE-BB63-EAFF97DF7375}" presName="theList" presStyleCnt="0">
        <dgm:presLayoutVars>
          <dgm:dir/>
          <dgm:animLvl val="lvl"/>
          <dgm:resizeHandles val="exact"/>
        </dgm:presLayoutVars>
      </dgm:prSet>
      <dgm:spPr/>
      <dgm:t>
        <a:bodyPr/>
        <a:lstStyle/>
        <a:p>
          <a:endParaRPr lang="es-CO"/>
        </a:p>
      </dgm:t>
    </dgm:pt>
    <dgm:pt modelId="{D8B594C4-2D60-4F06-B02D-680929CDF890}" type="pres">
      <dgm:prSet presAssocID="{9B2F8839-1144-4E5A-875A-D70FE3D41249}" presName="compNode" presStyleCnt="0"/>
      <dgm:spPr/>
      <dgm:t>
        <a:bodyPr/>
        <a:lstStyle/>
        <a:p>
          <a:endParaRPr lang="es-CO"/>
        </a:p>
      </dgm:t>
    </dgm:pt>
    <dgm:pt modelId="{CFE420C7-FA0B-4C79-A2FC-09B5628BC98C}" type="pres">
      <dgm:prSet presAssocID="{9B2F8839-1144-4E5A-875A-D70FE3D41249}" presName="aNode" presStyleLbl="bgShp" presStyleIdx="0" presStyleCnt="4" custLinFactNeighborX="-683"/>
      <dgm:spPr>
        <a:prstGeom prst="roundRect">
          <a:avLst>
            <a:gd name="adj" fmla="val 10000"/>
          </a:avLst>
        </a:prstGeom>
      </dgm:spPr>
      <dgm:t>
        <a:bodyPr/>
        <a:lstStyle/>
        <a:p>
          <a:endParaRPr lang="es-CO"/>
        </a:p>
      </dgm:t>
    </dgm:pt>
    <dgm:pt modelId="{D0EBF133-49E6-44C2-BF5C-A18C3F17C962}" type="pres">
      <dgm:prSet presAssocID="{9B2F8839-1144-4E5A-875A-D70FE3D41249}" presName="textNode" presStyleLbl="bgShp" presStyleIdx="0" presStyleCnt="4"/>
      <dgm:spPr/>
      <dgm:t>
        <a:bodyPr/>
        <a:lstStyle/>
        <a:p>
          <a:endParaRPr lang="es-CO"/>
        </a:p>
      </dgm:t>
    </dgm:pt>
    <dgm:pt modelId="{7CB5E3FB-3D8C-4B17-867C-B7CEEBD1F873}" type="pres">
      <dgm:prSet presAssocID="{9B2F8839-1144-4E5A-875A-D70FE3D41249}" presName="compChildNode" presStyleCnt="0"/>
      <dgm:spPr/>
      <dgm:t>
        <a:bodyPr/>
        <a:lstStyle/>
        <a:p>
          <a:endParaRPr lang="es-CO"/>
        </a:p>
      </dgm:t>
    </dgm:pt>
    <dgm:pt modelId="{9911A406-0C8C-48B1-B9AD-FF8475B7AC23}" type="pres">
      <dgm:prSet presAssocID="{9B2F8839-1144-4E5A-875A-D70FE3D41249}" presName="theInnerList" presStyleCnt="0"/>
      <dgm:spPr/>
      <dgm:t>
        <a:bodyPr/>
        <a:lstStyle/>
        <a:p>
          <a:endParaRPr lang="es-CO"/>
        </a:p>
      </dgm:t>
    </dgm:pt>
    <dgm:pt modelId="{30B67DD6-7D3C-4095-9B4F-B8852EB89702}" type="pres">
      <dgm:prSet presAssocID="{BA81F39D-5046-4F63-9D01-398F9D719025}" presName="childNode" presStyleLbl="node1" presStyleIdx="0" presStyleCnt="7" custScaleX="94909">
        <dgm:presLayoutVars>
          <dgm:bulletEnabled val="1"/>
        </dgm:presLayoutVars>
      </dgm:prSet>
      <dgm:spPr>
        <a:prstGeom prst="roundRect">
          <a:avLst>
            <a:gd name="adj" fmla="val 10000"/>
          </a:avLst>
        </a:prstGeom>
      </dgm:spPr>
      <dgm:t>
        <a:bodyPr/>
        <a:lstStyle/>
        <a:p>
          <a:endParaRPr lang="es-CO"/>
        </a:p>
      </dgm:t>
    </dgm:pt>
    <dgm:pt modelId="{CC69480D-D5A6-4843-B2E3-7018429785C0}" type="pres">
      <dgm:prSet presAssocID="{9B2F8839-1144-4E5A-875A-D70FE3D41249}" presName="aSpace" presStyleCnt="0"/>
      <dgm:spPr/>
      <dgm:t>
        <a:bodyPr/>
        <a:lstStyle/>
        <a:p>
          <a:endParaRPr lang="es-CO"/>
        </a:p>
      </dgm:t>
    </dgm:pt>
    <dgm:pt modelId="{15B1F2EE-A95D-4A62-8064-14FBC834BCF8}" type="pres">
      <dgm:prSet presAssocID="{AC7EC832-CF3E-428B-9E14-67E5A79016AB}" presName="compNode" presStyleCnt="0"/>
      <dgm:spPr/>
      <dgm:t>
        <a:bodyPr/>
        <a:lstStyle/>
        <a:p>
          <a:endParaRPr lang="es-CO"/>
        </a:p>
      </dgm:t>
    </dgm:pt>
    <dgm:pt modelId="{EA90A591-819D-43D8-B7E8-54C24D43B501}" type="pres">
      <dgm:prSet presAssocID="{AC7EC832-CF3E-428B-9E14-67E5A79016AB}" presName="aNode" presStyleLbl="bgShp" presStyleIdx="1" presStyleCnt="4"/>
      <dgm:spPr>
        <a:prstGeom prst="roundRect">
          <a:avLst>
            <a:gd name="adj" fmla="val 10000"/>
          </a:avLst>
        </a:prstGeom>
      </dgm:spPr>
      <dgm:t>
        <a:bodyPr/>
        <a:lstStyle/>
        <a:p>
          <a:endParaRPr lang="es-CO"/>
        </a:p>
      </dgm:t>
    </dgm:pt>
    <dgm:pt modelId="{F56D1F6F-29EB-440E-9E2A-5973EFACDB04}" type="pres">
      <dgm:prSet presAssocID="{AC7EC832-CF3E-428B-9E14-67E5A79016AB}" presName="textNode" presStyleLbl="bgShp" presStyleIdx="1" presStyleCnt="4"/>
      <dgm:spPr/>
      <dgm:t>
        <a:bodyPr/>
        <a:lstStyle/>
        <a:p>
          <a:endParaRPr lang="es-CO"/>
        </a:p>
      </dgm:t>
    </dgm:pt>
    <dgm:pt modelId="{9C65C331-E008-4A60-B895-A0E5314A8383}" type="pres">
      <dgm:prSet presAssocID="{AC7EC832-CF3E-428B-9E14-67E5A79016AB}" presName="compChildNode" presStyleCnt="0"/>
      <dgm:spPr/>
      <dgm:t>
        <a:bodyPr/>
        <a:lstStyle/>
        <a:p>
          <a:endParaRPr lang="es-CO"/>
        </a:p>
      </dgm:t>
    </dgm:pt>
    <dgm:pt modelId="{5BC4D5AC-39E7-48E7-8139-3CD9317FE96D}" type="pres">
      <dgm:prSet presAssocID="{AC7EC832-CF3E-428B-9E14-67E5A79016AB}" presName="theInnerList" presStyleCnt="0"/>
      <dgm:spPr/>
      <dgm:t>
        <a:bodyPr/>
        <a:lstStyle/>
        <a:p>
          <a:endParaRPr lang="es-CO"/>
        </a:p>
      </dgm:t>
    </dgm:pt>
    <dgm:pt modelId="{EB9C5BCB-FD26-48E4-9EAE-50307E271C06}" type="pres">
      <dgm:prSet presAssocID="{C1837210-C7B4-450E-B54F-3B071B5EA48D}" presName="childNode" presStyleLbl="node1" presStyleIdx="1" presStyleCnt="7">
        <dgm:presLayoutVars>
          <dgm:bulletEnabled val="1"/>
        </dgm:presLayoutVars>
      </dgm:prSet>
      <dgm:spPr>
        <a:prstGeom prst="roundRect">
          <a:avLst>
            <a:gd name="adj" fmla="val 10000"/>
          </a:avLst>
        </a:prstGeom>
      </dgm:spPr>
      <dgm:t>
        <a:bodyPr/>
        <a:lstStyle/>
        <a:p>
          <a:endParaRPr lang="es-CO"/>
        </a:p>
      </dgm:t>
    </dgm:pt>
    <dgm:pt modelId="{6C6AC85F-1C79-46A8-9686-41AC4AA68207}" type="pres">
      <dgm:prSet presAssocID="{C1837210-C7B4-450E-B54F-3B071B5EA48D}" presName="aSpace2" presStyleCnt="0"/>
      <dgm:spPr/>
      <dgm:t>
        <a:bodyPr/>
        <a:lstStyle/>
        <a:p>
          <a:endParaRPr lang="es-CO"/>
        </a:p>
      </dgm:t>
    </dgm:pt>
    <dgm:pt modelId="{885C5BCA-C546-4CBF-860C-4FF0813BEE6E}" type="pres">
      <dgm:prSet presAssocID="{DC0AEF8E-8DAA-4EEF-8C8F-B9479C8FC1A0}" presName="childNode" presStyleLbl="node1" presStyleIdx="2" presStyleCnt="7">
        <dgm:presLayoutVars>
          <dgm:bulletEnabled val="1"/>
        </dgm:presLayoutVars>
      </dgm:prSet>
      <dgm:spPr>
        <a:prstGeom prst="roundRect">
          <a:avLst>
            <a:gd name="adj" fmla="val 10000"/>
          </a:avLst>
        </a:prstGeom>
      </dgm:spPr>
      <dgm:t>
        <a:bodyPr/>
        <a:lstStyle/>
        <a:p>
          <a:endParaRPr lang="es-CO"/>
        </a:p>
      </dgm:t>
    </dgm:pt>
    <dgm:pt modelId="{43BF0408-B4D3-491C-B264-41D26636E7A6}" type="pres">
      <dgm:prSet presAssocID="{DC0AEF8E-8DAA-4EEF-8C8F-B9479C8FC1A0}" presName="aSpace2" presStyleCnt="0"/>
      <dgm:spPr/>
      <dgm:t>
        <a:bodyPr/>
        <a:lstStyle/>
        <a:p>
          <a:endParaRPr lang="es-CO"/>
        </a:p>
      </dgm:t>
    </dgm:pt>
    <dgm:pt modelId="{29830E25-AA21-4562-92D7-DBC60254D468}" type="pres">
      <dgm:prSet presAssocID="{FD94E415-0137-4367-BBEF-305ED8A6443D}" presName="childNode" presStyleLbl="node1" presStyleIdx="3" presStyleCnt="7">
        <dgm:presLayoutVars>
          <dgm:bulletEnabled val="1"/>
        </dgm:presLayoutVars>
      </dgm:prSet>
      <dgm:spPr>
        <a:prstGeom prst="roundRect">
          <a:avLst>
            <a:gd name="adj" fmla="val 10000"/>
          </a:avLst>
        </a:prstGeom>
      </dgm:spPr>
      <dgm:t>
        <a:bodyPr/>
        <a:lstStyle/>
        <a:p>
          <a:endParaRPr lang="es-CO"/>
        </a:p>
      </dgm:t>
    </dgm:pt>
    <dgm:pt modelId="{076301FB-EC1C-4C97-8DF1-515866E0B62F}" type="pres">
      <dgm:prSet presAssocID="{FD94E415-0137-4367-BBEF-305ED8A6443D}" presName="aSpace2" presStyleCnt="0"/>
      <dgm:spPr/>
      <dgm:t>
        <a:bodyPr/>
        <a:lstStyle/>
        <a:p>
          <a:endParaRPr lang="es-CO"/>
        </a:p>
      </dgm:t>
    </dgm:pt>
    <dgm:pt modelId="{559C63C1-DE08-4FA5-9B73-C9C87D105834}" type="pres">
      <dgm:prSet presAssocID="{4C119B12-6C95-49EE-8150-526AEDED856C}" presName="childNode" presStyleLbl="node1" presStyleIdx="4" presStyleCnt="7">
        <dgm:presLayoutVars>
          <dgm:bulletEnabled val="1"/>
        </dgm:presLayoutVars>
      </dgm:prSet>
      <dgm:spPr>
        <a:prstGeom prst="roundRect">
          <a:avLst>
            <a:gd name="adj" fmla="val 10000"/>
          </a:avLst>
        </a:prstGeom>
      </dgm:spPr>
      <dgm:t>
        <a:bodyPr/>
        <a:lstStyle/>
        <a:p>
          <a:endParaRPr lang="es-CO"/>
        </a:p>
      </dgm:t>
    </dgm:pt>
    <dgm:pt modelId="{14BC5764-AF63-4411-91F6-5885339CCA0D}" type="pres">
      <dgm:prSet presAssocID="{AC7EC832-CF3E-428B-9E14-67E5A79016AB}" presName="aSpace" presStyleCnt="0"/>
      <dgm:spPr/>
      <dgm:t>
        <a:bodyPr/>
        <a:lstStyle/>
        <a:p>
          <a:endParaRPr lang="es-CO"/>
        </a:p>
      </dgm:t>
    </dgm:pt>
    <dgm:pt modelId="{1A10702B-1CFE-4775-A7E4-FDBDCA4094F5}" type="pres">
      <dgm:prSet presAssocID="{3847A7C7-F03E-46A0-A5F4-E9AD3E2FDE0E}" presName="compNode" presStyleCnt="0"/>
      <dgm:spPr/>
      <dgm:t>
        <a:bodyPr/>
        <a:lstStyle/>
        <a:p>
          <a:endParaRPr lang="es-CO"/>
        </a:p>
      </dgm:t>
    </dgm:pt>
    <dgm:pt modelId="{07DF538C-3D96-4A4E-9C05-AA9BB00CA317}" type="pres">
      <dgm:prSet presAssocID="{3847A7C7-F03E-46A0-A5F4-E9AD3E2FDE0E}" presName="aNode" presStyleLbl="bgShp" presStyleIdx="2" presStyleCnt="4" custScaleX="106818"/>
      <dgm:spPr>
        <a:prstGeom prst="roundRect">
          <a:avLst>
            <a:gd name="adj" fmla="val 10000"/>
          </a:avLst>
        </a:prstGeom>
      </dgm:spPr>
      <dgm:t>
        <a:bodyPr/>
        <a:lstStyle/>
        <a:p>
          <a:endParaRPr lang="es-CO"/>
        </a:p>
      </dgm:t>
    </dgm:pt>
    <dgm:pt modelId="{98396270-8F10-410A-92CF-E0EE13840DF6}" type="pres">
      <dgm:prSet presAssocID="{3847A7C7-F03E-46A0-A5F4-E9AD3E2FDE0E}" presName="textNode" presStyleLbl="bgShp" presStyleIdx="2" presStyleCnt="4"/>
      <dgm:spPr/>
      <dgm:t>
        <a:bodyPr/>
        <a:lstStyle/>
        <a:p>
          <a:endParaRPr lang="es-CO"/>
        </a:p>
      </dgm:t>
    </dgm:pt>
    <dgm:pt modelId="{1A3BC4E4-576F-4908-B4D4-A29DB21DBF34}" type="pres">
      <dgm:prSet presAssocID="{3847A7C7-F03E-46A0-A5F4-E9AD3E2FDE0E}" presName="compChildNode" presStyleCnt="0"/>
      <dgm:spPr/>
      <dgm:t>
        <a:bodyPr/>
        <a:lstStyle/>
        <a:p>
          <a:endParaRPr lang="es-CO"/>
        </a:p>
      </dgm:t>
    </dgm:pt>
    <dgm:pt modelId="{5636BEBC-8868-4E21-A25B-B53D4DBA9544}" type="pres">
      <dgm:prSet presAssocID="{3847A7C7-F03E-46A0-A5F4-E9AD3E2FDE0E}" presName="theInnerList" presStyleCnt="0"/>
      <dgm:spPr/>
      <dgm:t>
        <a:bodyPr/>
        <a:lstStyle/>
        <a:p>
          <a:endParaRPr lang="es-CO"/>
        </a:p>
      </dgm:t>
    </dgm:pt>
    <dgm:pt modelId="{BF90A848-92C3-468C-9204-85D25FBCD843}" type="pres">
      <dgm:prSet presAssocID="{79D36EA8-9AE2-4876-8D4B-CF4D2FED7031}" presName="childNode" presStyleLbl="node1" presStyleIdx="5" presStyleCnt="7">
        <dgm:presLayoutVars>
          <dgm:bulletEnabled val="1"/>
        </dgm:presLayoutVars>
      </dgm:prSet>
      <dgm:spPr>
        <a:prstGeom prst="roundRect">
          <a:avLst>
            <a:gd name="adj" fmla="val 10000"/>
          </a:avLst>
        </a:prstGeom>
      </dgm:spPr>
      <dgm:t>
        <a:bodyPr/>
        <a:lstStyle/>
        <a:p>
          <a:endParaRPr lang="es-CO"/>
        </a:p>
      </dgm:t>
    </dgm:pt>
    <dgm:pt modelId="{45CA0AA2-456F-45F7-9097-FF10D298A28F}" type="pres">
      <dgm:prSet presAssocID="{3847A7C7-F03E-46A0-A5F4-E9AD3E2FDE0E}" presName="aSpace" presStyleCnt="0"/>
      <dgm:spPr/>
      <dgm:t>
        <a:bodyPr/>
        <a:lstStyle/>
        <a:p>
          <a:endParaRPr lang="es-CO"/>
        </a:p>
      </dgm:t>
    </dgm:pt>
    <dgm:pt modelId="{6BD748ED-5B3E-4113-A237-4B9A292A8A85}" type="pres">
      <dgm:prSet presAssocID="{DC0199B6-379C-4C20-A32D-033C11B4D160}" presName="compNode" presStyleCnt="0"/>
      <dgm:spPr/>
      <dgm:t>
        <a:bodyPr/>
        <a:lstStyle/>
        <a:p>
          <a:endParaRPr lang="es-CO"/>
        </a:p>
      </dgm:t>
    </dgm:pt>
    <dgm:pt modelId="{E10431D2-A4AA-4326-BEA9-52AAAFE6D725}" type="pres">
      <dgm:prSet presAssocID="{DC0199B6-379C-4C20-A32D-033C11B4D160}" presName="aNode" presStyleLbl="bgShp" presStyleIdx="3" presStyleCnt="4"/>
      <dgm:spPr>
        <a:prstGeom prst="roundRect">
          <a:avLst>
            <a:gd name="adj" fmla="val 10000"/>
          </a:avLst>
        </a:prstGeom>
      </dgm:spPr>
      <dgm:t>
        <a:bodyPr/>
        <a:lstStyle/>
        <a:p>
          <a:endParaRPr lang="es-CO"/>
        </a:p>
      </dgm:t>
    </dgm:pt>
    <dgm:pt modelId="{D888EE5F-3DCE-46F5-84E2-8BB47D1DF4EF}" type="pres">
      <dgm:prSet presAssocID="{DC0199B6-379C-4C20-A32D-033C11B4D160}" presName="textNode" presStyleLbl="bgShp" presStyleIdx="3" presStyleCnt="4"/>
      <dgm:spPr/>
      <dgm:t>
        <a:bodyPr/>
        <a:lstStyle/>
        <a:p>
          <a:endParaRPr lang="es-CO"/>
        </a:p>
      </dgm:t>
    </dgm:pt>
    <dgm:pt modelId="{F2DD846F-EDAE-4F6F-8C61-8EFCBEA2A858}" type="pres">
      <dgm:prSet presAssocID="{DC0199B6-379C-4C20-A32D-033C11B4D160}" presName="compChildNode" presStyleCnt="0"/>
      <dgm:spPr/>
      <dgm:t>
        <a:bodyPr/>
        <a:lstStyle/>
        <a:p>
          <a:endParaRPr lang="es-CO"/>
        </a:p>
      </dgm:t>
    </dgm:pt>
    <dgm:pt modelId="{26DEA621-92C3-4B4A-BA7A-C007250AB60F}" type="pres">
      <dgm:prSet presAssocID="{DC0199B6-379C-4C20-A32D-033C11B4D160}" presName="theInnerList" presStyleCnt="0"/>
      <dgm:spPr/>
      <dgm:t>
        <a:bodyPr/>
        <a:lstStyle/>
        <a:p>
          <a:endParaRPr lang="es-CO"/>
        </a:p>
      </dgm:t>
    </dgm:pt>
    <dgm:pt modelId="{F273421A-0817-4BBB-8FB5-926BF85EE69C}" type="pres">
      <dgm:prSet presAssocID="{3E14D05E-4F01-4922-B688-0CFB6C369D3F}" presName="childNode" presStyleLbl="node1" presStyleIdx="6" presStyleCnt="7" custLinFactNeighborX="819" custLinFactNeighborY="2453">
        <dgm:presLayoutVars>
          <dgm:bulletEnabled val="1"/>
        </dgm:presLayoutVars>
      </dgm:prSet>
      <dgm:spPr>
        <a:prstGeom prst="roundRect">
          <a:avLst>
            <a:gd name="adj" fmla="val 10000"/>
          </a:avLst>
        </a:prstGeom>
      </dgm:spPr>
      <dgm:t>
        <a:bodyPr/>
        <a:lstStyle/>
        <a:p>
          <a:endParaRPr lang="es-CO"/>
        </a:p>
      </dgm:t>
    </dgm:pt>
  </dgm:ptLst>
  <dgm:cxnLst>
    <dgm:cxn modelId="{25FF73A7-D96E-431E-921B-C221DE273F1F}" srcId="{67DA3F8E-FA87-45CE-BB63-EAFF97DF7375}" destId="{3847A7C7-F03E-46A0-A5F4-E9AD3E2FDE0E}" srcOrd="2" destOrd="0" parTransId="{CB1A13A1-C01D-434A-816F-CE6CD2209088}" sibTransId="{1FCE646A-1A46-4958-B701-DCA6C7E0035E}"/>
    <dgm:cxn modelId="{1F30E162-0DD1-4EA7-9E91-7B51FD494A77}" type="presOf" srcId="{9B2F8839-1144-4E5A-875A-D70FE3D41249}" destId="{CFE420C7-FA0B-4C79-A2FC-09B5628BC98C}" srcOrd="0" destOrd="0" presId="urn:microsoft.com/office/officeart/2005/8/layout/lProcess2"/>
    <dgm:cxn modelId="{DCA39BB9-21A2-43F6-9301-DFE5519D441F}" srcId="{3847A7C7-F03E-46A0-A5F4-E9AD3E2FDE0E}" destId="{79D36EA8-9AE2-4876-8D4B-CF4D2FED7031}" srcOrd="0" destOrd="0" parTransId="{68687178-AA9E-4F08-9CB2-283847F15B5B}" sibTransId="{94D7C27B-EA28-4930-9FF1-C9428F07DCA6}"/>
    <dgm:cxn modelId="{A4C18DFE-2249-442F-96C5-8FB41CD7B450}" type="presOf" srcId="{67DA3F8E-FA87-45CE-BB63-EAFF97DF7375}" destId="{8333F269-1776-4220-AC93-3E977FD0C3C1}" srcOrd="0" destOrd="0" presId="urn:microsoft.com/office/officeart/2005/8/layout/lProcess2"/>
    <dgm:cxn modelId="{83F70385-8AFC-431D-B644-41DB8AB926C1}" srcId="{67DA3F8E-FA87-45CE-BB63-EAFF97DF7375}" destId="{AC7EC832-CF3E-428B-9E14-67E5A79016AB}" srcOrd="1" destOrd="0" parTransId="{305B6960-7B27-4D08-B51D-DA70BB9C10C2}" sibTransId="{79DE78B1-5A27-475D-93EA-9C90B49166DF}"/>
    <dgm:cxn modelId="{BC4EBE0F-C04D-42AE-9265-333CB9A52BB2}" srcId="{AC7EC832-CF3E-428B-9E14-67E5A79016AB}" destId="{C1837210-C7B4-450E-B54F-3B071B5EA48D}" srcOrd="0" destOrd="0" parTransId="{89DF272B-5899-4DAB-AA32-49CAF0F4D5AB}" sibTransId="{8C832FAA-215B-43FC-87A0-B7003A877CA3}"/>
    <dgm:cxn modelId="{FBE701C5-B209-4C03-A811-75ECB90AF289}" type="presOf" srcId="{3847A7C7-F03E-46A0-A5F4-E9AD3E2FDE0E}" destId="{07DF538C-3D96-4A4E-9C05-AA9BB00CA317}" srcOrd="0" destOrd="0" presId="urn:microsoft.com/office/officeart/2005/8/layout/lProcess2"/>
    <dgm:cxn modelId="{B19C4012-F767-43BA-97DA-270F4121A95D}" srcId="{67DA3F8E-FA87-45CE-BB63-EAFF97DF7375}" destId="{DC0199B6-379C-4C20-A32D-033C11B4D160}" srcOrd="3" destOrd="0" parTransId="{79F500CB-B5FF-436A-804E-4475070F3E76}" sibTransId="{FE0971C3-0EC1-4D46-A492-94AC527E55B9}"/>
    <dgm:cxn modelId="{CE862D50-F8E7-41B9-8539-E48BF43F55AA}" type="presOf" srcId="{9B2F8839-1144-4E5A-875A-D70FE3D41249}" destId="{D0EBF133-49E6-44C2-BF5C-A18C3F17C962}" srcOrd="1" destOrd="0" presId="urn:microsoft.com/office/officeart/2005/8/layout/lProcess2"/>
    <dgm:cxn modelId="{E7230625-8C67-42E8-AEFA-0EB1F4A4EF64}" type="presOf" srcId="{3847A7C7-F03E-46A0-A5F4-E9AD3E2FDE0E}" destId="{98396270-8F10-410A-92CF-E0EE13840DF6}" srcOrd="1" destOrd="0" presId="urn:microsoft.com/office/officeart/2005/8/layout/lProcess2"/>
    <dgm:cxn modelId="{74764B9A-6636-4480-9211-EE20AC64CF2C}" type="presOf" srcId="{FD94E415-0137-4367-BBEF-305ED8A6443D}" destId="{29830E25-AA21-4562-92D7-DBC60254D468}" srcOrd="0" destOrd="0" presId="urn:microsoft.com/office/officeart/2005/8/layout/lProcess2"/>
    <dgm:cxn modelId="{D5BC0F18-FDF1-4762-B2E9-4FF91005E605}" type="presOf" srcId="{3E14D05E-4F01-4922-B688-0CFB6C369D3F}" destId="{F273421A-0817-4BBB-8FB5-926BF85EE69C}" srcOrd="0" destOrd="0" presId="urn:microsoft.com/office/officeart/2005/8/layout/lProcess2"/>
    <dgm:cxn modelId="{104988CD-62A0-4BB8-A2C3-48724C937E14}" srcId="{AC7EC832-CF3E-428B-9E14-67E5A79016AB}" destId="{DC0AEF8E-8DAA-4EEF-8C8F-B9479C8FC1A0}" srcOrd="1" destOrd="0" parTransId="{E4B73CB8-19BB-4944-B924-EDAB1EB768A8}" sibTransId="{9FCA5511-0E9B-4690-81CB-1505919F9F36}"/>
    <dgm:cxn modelId="{F6F09DE5-A481-4110-B55D-940F3064FB0A}" type="presOf" srcId="{DC0AEF8E-8DAA-4EEF-8C8F-B9479C8FC1A0}" destId="{885C5BCA-C546-4CBF-860C-4FF0813BEE6E}" srcOrd="0" destOrd="0" presId="urn:microsoft.com/office/officeart/2005/8/layout/lProcess2"/>
    <dgm:cxn modelId="{5F035C45-2AFE-454B-BDD6-650D8BB5D53D}" type="presOf" srcId="{DC0199B6-379C-4C20-A32D-033C11B4D160}" destId="{E10431D2-A4AA-4326-BEA9-52AAAFE6D725}" srcOrd="0" destOrd="0" presId="urn:microsoft.com/office/officeart/2005/8/layout/lProcess2"/>
    <dgm:cxn modelId="{AF37C735-FF22-41C5-AEBC-D55FC12AD39E}" srcId="{9B2F8839-1144-4E5A-875A-D70FE3D41249}" destId="{BA81F39D-5046-4F63-9D01-398F9D719025}" srcOrd="0" destOrd="0" parTransId="{BFB3491F-0FD0-4B4C-BE35-16171E415B30}" sibTransId="{D018ACF9-5CD5-4F4F-9A8D-679B0801570F}"/>
    <dgm:cxn modelId="{7BA9F6D2-DFD3-49D3-B824-E709A5A734D8}" srcId="{67DA3F8E-FA87-45CE-BB63-EAFF97DF7375}" destId="{9B2F8839-1144-4E5A-875A-D70FE3D41249}" srcOrd="0" destOrd="0" parTransId="{08456C63-97C1-454D-876D-E31F4E09E058}" sibTransId="{CF3DC89E-44A8-4F60-9844-5F9F55481681}"/>
    <dgm:cxn modelId="{BEAFE17A-6353-4749-8692-BBB7189D68AC}" type="presOf" srcId="{C1837210-C7B4-450E-B54F-3B071B5EA48D}" destId="{EB9C5BCB-FD26-48E4-9EAE-50307E271C06}" srcOrd="0" destOrd="0" presId="urn:microsoft.com/office/officeart/2005/8/layout/lProcess2"/>
    <dgm:cxn modelId="{25B3FAAD-45E3-457D-9C56-A613EA0AEF15}" srcId="{DC0199B6-379C-4C20-A32D-033C11B4D160}" destId="{3E14D05E-4F01-4922-B688-0CFB6C369D3F}" srcOrd="0" destOrd="0" parTransId="{B13DC380-345B-42B0-8988-048B576D9DC4}" sibTransId="{3A67269D-087B-42A6-A77C-6070189BE3CC}"/>
    <dgm:cxn modelId="{31A3DBDC-B297-4127-BE79-B327B1391386}" srcId="{AC7EC832-CF3E-428B-9E14-67E5A79016AB}" destId="{FD94E415-0137-4367-BBEF-305ED8A6443D}" srcOrd="2" destOrd="0" parTransId="{56A91733-1B8D-4619-ADF7-321ED87A6888}" sibTransId="{DB7841DF-D0A4-4DAC-AC5B-C2CC75B3EA35}"/>
    <dgm:cxn modelId="{97815753-B0EB-4DE9-B28A-369E5D23581C}" type="presOf" srcId="{4C119B12-6C95-49EE-8150-526AEDED856C}" destId="{559C63C1-DE08-4FA5-9B73-C9C87D105834}" srcOrd="0" destOrd="0" presId="urn:microsoft.com/office/officeart/2005/8/layout/lProcess2"/>
    <dgm:cxn modelId="{EE001FBB-2BFC-4EDA-B810-6DF804CAD47C}" type="presOf" srcId="{79D36EA8-9AE2-4876-8D4B-CF4D2FED7031}" destId="{BF90A848-92C3-468C-9204-85D25FBCD843}" srcOrd="0" destOrd="0" presId="urn:microsoft.com/office/officeart/2005/8/layout/lProcess2"/>
    <dgm:cxn modelId="{089E3832-F6E1-46D4-AC34-E87942C55624}" type="presOf" srcId="{AC7EC832-CF3E-428B-9E14-67E5A79016AB}" destId="{F56D1F6F-29EB-440E-9E2A-5973EFACDB04}" srcOrd="1" destOrd="0" presId="urn:microsoft.com/office/officeart/2005/8/layout/lProcess2"/>
    <dgm:cxn modelId="{E2733486-40D3-4111-9F4E-89660547DF83}" type="presOf" srcId="{AC7EC832-CF3E-428B-9E14-67E5A79016AB}" destId="{EA90A591-819D-43D8-B7E8-54C24D43B501}" srcOrd="0" destOrd="0" presId="urn:microsoft.com/office/officeart/2005/8/layout/lProcess2"/>
    <dgm:cxn modelId="{0F302E7D-C04E-4967-9EE5-5FB518A3A2B1}" type="presOf" srcId="{DC0199B6-379C-4C20-A32D-033C11B4D160}" destId="{D888EE5F-3DCE-46F5-84E2-8BB47D1DF4EF}" srcOrd="1" destOrd="0" presId="urn:microsoft.com/office/officeart/2005/8/layout/lProcess2"/>
    <dgm:cxn modelId="{57599C2B-77C2-4B13-B025-246C4E0F0402}" srcId="{AC7EC832-CF3E-428B-9E14-67E5A79016AB}" destId="{4C119B12-6C95-49EE-8150-526AEDED856C}" srcOrd="3" destOrd="0" parTransId="{153E91A1-3C80-4080-AB18-AED0907A32BA}" sibTransId="{9FC96EF1-D9AC-4FB7-B0EB-9432624F2593}"/>
    <dgm:cxn modelId="{71EB4734-541A-4793-9786-2A8D89BA6145}" type="presOf" srcId="{BA81F39D-5046-4F63-9D01-398F9D719025}" destId="{30B67DD6-7D3C-4095-9B4F-B8852EB89702}" srcOrd="0" destOrd="0" presId="urn:microsoft.com/office/officeart/2005/8/layout/lProcess2"/>
    <dgm:cxn modelId="{EF210062-09B5-4E19-A74B-7E6464C37484}" type="presParOf" srcId="{8333F269-1776-4220-AC93-3E977FD0C3C1}" destId="{D8B594C4-2D60-4F06-B02D-680929CDF890}" srcOrd="0" destOrd="0" presId="urn:microsoft.com/office/officeart/2005/8/layout/lProcess2"/>
    <dgm:cxn modelId="{87FB9964-767E-4427-A64A-473C5DEF4FC2}" type="presParOf" srcId="{D8B594C4-2D60-4F06-B02D-680929CDF890}" destId="{CFE420C7-FA0B-4C79-A2FC-09B5628BC98C}" srcOrd="0" destOrd="0" presId="urn:microsoft.com/office/officeart/2005/8/layout/lProcess2"/>
    <dgm:cxn modelId="{CAE0FED7-458B-469C-94C0-35BA4DF6A6A6}" type="presParOf" srcId="{D8B594C4-2D60-4F06-B02D-680929CDF890}" destId="{D0EBF133-49E6-44C2-BF5C-A18C3F17C962}" srcOrd="1" destOrd="0" presId="urn:microsoft.com/office/officeart/2005/8/layout/lProcess2"/>
    <dgm:cxn modelId="{2DFF2E33-9CAC-4B7B-B3F3-40674C124D4C}" type="presParOf" srcId="{D8B594C4-2D60-4F06-B02D-680929CDF890}" destId="{7CB5E3FB-3D8C-4B17-867C-B7CEEBD1F873}" srcOrd="2" destOrd="0" presId="urn:microsoft.com/office/officeart/2005/8/layout/lProcess2"/>
    <dgm:cxn modelId="{7FCE086A-9C66-4FF1-8A68-6DB92FDA527E}" type="presParOf" srcId="{7CB5E3FB-3D8C-4B17-867C-B7CEEBD1F873}" destId="{9911A406-0C8C-48B1-B9AD-FF8475B7AC23}" srcOrd="0" destOrd="0" presId="urn:microsoft.com/office/officeart/2005/8/layout/lProcess2"/>
    <dgm:cxn modelId="{E4D5135E-8981-4D8C-8A86-71CF3E5D5699}" type="presParOf" srcId="{9911A406-0C8C-48B1-B9AD-FF8475B7AC23}" destId="{30B67DD6-7D3C-4095-9B4F-B8852EB89702}" srcOrd="0" destOrd="0" presId="urn:microsoft.com/office/officeart/2005/8/layout/lProcess2"/>
    <dgm:cxn modelId="{CD8D80F0-2BD5-4DA0-85CD-154584D2B3A0}" type="presParOf" srcId="{8333F269-1776-4220-AC93-3E977FD0C3C1}" destId="{CC69480D-D5A6-4843-B2E3-7018429785C0}" srcOrd="1" destOrd="0" presId="urn:microsoft.com/office/officeart/2005/8/layout/lProcess2"/>
    <dgm:cxn modelId="{A8E09A38-B97F-440C-B748-E9436E5164CB}" type="presParOf" srcId="{8333F269-1776-4220-AC93-3E977FD0C3C1}" destId="{15B1F2EE-A95D-4A62-8064-14FBC834BCF8}" srcOrd="2" destOrd="0" presId="urn:microsoft.com/office/officeart/2005/8/layout/lProcess2"/>
    <dgm:cxn modelId="{9B28E955-AC41-4389-9A2F-CEE893B6D801}" type="presParOf" srcId="{15B1F2EE-A95D-4A62-8064-14FBC834BCF8}" destId="{EA90A591-819D-43D8-B7E8-54C24D43B501}" srcOrd="0" destOrd="0" presId="urn:microsoft.com/office/officeart/2005/8/layout/lProcess2"/>
    <dgm:cxn modelId="{B71B1392-3F6C-40CA-A68D-99152895CE45}" type="presParOf" srcId="{15B1F2EE-A95D-4A62-8064-14FBC834BCF8}" destId="{F56D1F6F-29EB-440E-9E2A-5973EFACDB04}" srcOrd="1" destOrd="0" presId="urn:microsoft.com/office/officeart/2005/8/layout/lProcess2"/>
    <dgm:cxn modelId="{C831B5BD-9F6E-4FD2-B898-F0E9B21AE634}" type="presParOf" srcId="{15B1F2EE-A95D-4A62-8064-14FBC834BCF8}" destId="{9C65C331-E008-4A60-B895-A0E5314A8383}" srcOrd="2" destOrd="0" presId="urn:microsoft.com/office/officeart/2005/8/layout/lProcess2"/>
    <dgm:cxn modelId="{FF1578E4-6481-436F-8A6F-8CABDB7ED245}" type="presParOf" srcId="{9C65C331-E008-4A60-B895-A0E5314A8383}" destId="{5BC4D5AC-39E7-48E7-8139-3CD9317FE96D}" srcOrd="0" destOrd="0" presId="urn:microsoft.com/office/officeart/2005/8/layout/lProcess2"/>
    <dgm:cxn modelId="{7EDD520E-4824-4DDA-A6CA-0B933CFFF986}" type="presParOf" srcId="{5BC4D5AC-39E7-48E7-8139-3CD9317FE96D}" destId="{EB9C5BCB-FD26-48E4-9EAE-50307E271C06}" srcOrd="0" destOrd="0" presId="urn:microsoft.com/office/officeart/2005/8/layout/lProcess2"/>
    <dgm:cxn modelId="{95E32048-714F-4EEC-B45C-993421A6B6FE}" type="presParOf" srcId="{5BC4D5AC-39E7-48E7-8139-3CD9317FE96D}" destId="{6C6AC85F-1C79-46A8-9686-41AC4AA68207}" srcOrd="1" destOrd="0" presId="urn:microsoft.com/office/officeart/2005/8/layout/lProcess2"/>
    <dgm:cxn modelId="{605480C8-60DB-4755-927D-FF4498439E16}" type="presParOf" srcId="{5BC4D5AC-39E7-48E7-8139-3CD9317FE96D}" destId="{885C5BCA-C546-4CBF-860C-4FF0813BEE6E}" srcOrd="2" destOrd="0" presId="urn:microsoft.com/office/officeart/2005/8/layout/lProcess2"/>
    <dgm:cxn modelId="{5B8EDF63-C026-4A7F-B4C8-7D54EA5FEB9F}" type="presParOf" srcId="{5BC4D5AC-39E7-48E7-8139-3CD9317FE96D}" destId="{43BF0408-B4D3-491C-B264-41D26636E7A6}" srcOrd="3" destOrd="0" presId="urn:microsoft.com/office/officeart/2005/8/layout/lProcess2"/>
    <dgm:cxn modelId="{3A67095D-3C26-453F-8FCC-8C17F3726F2C}" type="presParOf" srcId="{5BC4D5AC-39E7-48E7-8139-3CD9317FE96D}" destId="{29830E25-AA21-4562-92D7-DBC60254D468}" srcOrd="4" destOrd="0" presId="urn:microsoft.com/office/officeart/2005/8/layout/lProcess2"/>
    <dgm:cxn modelId="{29744E92-097C-435A-85A9-A5DC808D1DBB}" type="presParOf" srcId="{5BC4D5AC-39E7-48E7-8139-3CD9317FE96D}" destId="{076301FB-EC1C-4C97-8DF1-515866E0B62F}" srcOrd="5" destOrd="0" presId="urn:microsoft.com/office/officeart/2005/8/layout/lProcess2"/>
    <dgm:cxn modelId="{4138FC23-5324-44C2-ACE2-BA111DE2F0C3}" type="presParOf" srcId="{5BC4D5AC-39E7-48E7-8139-3CD9317FE96D}" destId="{559C63C1-DE08-4FA5-9B73-C9C87D105834}" srcOrd="6" destOrd="0" presId="urn:microsoft.com/office/officeart/2005/8/layout/lProcess2"/>
    <dgm:cxn modelId="{8F02778F-3B11-4091-A537-14392400A410}" type="presParOf" srcId="{8333F269-1776-4220-AC93-3E977FD0C3C1}" destId="{14BC5764-AF63-4411-91F6-5885339CCA0D}" srcOrd="3" destOrd="0" presId="urn:microsoft.com/office/officeart/2005/8/layout/lProcess2"/>
    <dgm:cxn modelId="{58248A85-EBE8-4C40-AFCD-9B53DC5233A7}" type="presParOf" srcId="{8333F269-1776-4220-AC93-3E977FD0C3C1}" destId="{1A10702B-1CFE-4775-A7E4-FDBDCA4094F5}" srcOrd="4" destOrd="0" presId="urn:microsoft.com/office/officeart/2005/8/layout/lProcess2"/>
    <dgm:cxn modelId="{86D7892F-307C-46CD-9F1C-4A72BDD738BD}" type="presParOf" srcId="{1A10702B-1CFE-4775-A7E4-FDBDCA4094F5}" destId="{07DF538C-3D96-4A4E-9C05-AA9BB00CA317}" srcOrd="0" destOrd="0" presId="urn:microsoft.com/office/officeart/2005/8/layout/lProcess2"/>
    <dgm:cxn modelId="{7E6B5BCB-67B5-473C-B2BA-E391E1BBB93E}" type="presParOf" srcId="{1A10702B-1CFE-4775-A7E4-FDBDCA4094F5}" destId="{98396270-8F10-410A-92CF-E0EE13840DF6}" srcOrd="1" destOrd="0" presId="urn:microsoft.com/office/officeart/2005/8/layout/lProcess2"/>
    <dgm:cxn modelId="{7D2185BB-5307-4F95-8D09-EFB4ED9BE2AF}" type="presParOf" srcId="{1A10702B-1CFE-4775-A7E4-FDBDCA4094F5}" destId="{1A3BC4E4-576F-4908-B4D4-A29DB21DBF34}" srcOrd="2" destOrd="0" presId="urn:microsoft.com/office/officeart/2005/8/layout/lProcess2"/>
    <dgm:cxn modelId="{9F799CD1-BA71-43D2-BAEA-807ABB78F6CE}" type="presParOf" srcId="{1A3BC4E4-576F-4908-B4D4-A29DB21DBF34}" destId="{5636BEBC-8868-4E21-A25B-B53D4DBA9544}" srcOrd="0" destOrd="0" presId="urn:microsoft.com/office/officeart/2005/8/layout/lProcess2"/>
    <dgm:cxn modelId="{C0DE2429-DA39-468B-A481-04902A51CC7D}" type="presParOf" srcId="{5636BEBC-8868-4E21-A25B-B53D4DBA9544}" destId="{BF90A848-92C3-468C-9204-85D25FBCD843}" srcOrd="0" destOrd="0" presId="urn:microsoft.com/office/officeart/2005/8/layout/lProcess2"/>
    <dgm:cxn modelId="{105D22BE-3B8D-4C92-8744-A4BC6DF07448}" type="presParOf" srcId="{8333F269-1776-4220-AC93-3E977FD0C3C1}" destId="{45CA0AA2-456F-45F7-9097-FF10D298A28F}" srcOrd="5" destOrd="0" presId="urn:microsoft.com/office/officeart/2005/8/layout/lProcess2"/>
    <dgm:cxn modelId="{620F4661-C0C8-4C67-8142-91B223099417}" type="presParOf" srcId="{8333F269-1776-4220-AC93-3E977FD0C3C1}" destId="{6BD748ED-5B3E-4113-A237-4B9A292A8A85}" srcOrd="6" destOrd="0" presId="urn:microsoft.com/office/officeart/2005/8/layout/lProcess2"/>
    <dgm:cxn modelId="{E6FA3C6B-7D64-4ED7-9FD9-1C5949C9AB98}" type="presParOf" srcId="{6BD748ED-5B3E-4113-A237-4B9A292A8A85}" destId="{E10431D2-A4AA-4326-BEA9-52AAAFE6D725}" srcOrd="0" destOrd="0" presId="urn:microsoft.com/office/officeart/2005/8/layout/lProcess2"/>
    <dgm:cxn modelId="{9A6825D9-3701-4FF7-8781-47CDAC8100D1}" type="presParOf" srcId="{6BD748ED-5B3E-4113-A237-4B9A292A8A85}" destId="{D888EE5F-3DCE-46F5-84E2-8BB47D1DF4EF}" srcOrd="1" destOrd="0" presId="urn:microsoft.com/office/officeart/2005/8/layout/lProcess2"/>
    <dgm:cxn modelId="{ABEA0E29-F4D6-48D4-B54A-A890808405F4}" type="presParOf" srcId="{6BD748ED-5B3E-4113-A237-4B9A292A8A85}" destId="{F2DD846F-EDAE-4F6F-8C61-8EFCBEA2A858}" srcOrd="2" destOrd="0" presId="urn:microsoft.com/office/officeart/2005/8/layout/lProcess2"/>
    <dgm:cxn modelId="{E03A18A0-8C89-4D44-B379-EB18496B9D2B}" type="presParOf" srcId="{F2DD846F-EDAE-4F6F-8C61-8EFCBEA2A858}" destId="{26DEA621-92C3-4B4A-BA7A-C007250AB60F}" srcOrd="0" destOrd="0" presId="urn:microsoft.com/office/officeart/2005/8/layout/lProcess2"/>
    <dgm:cxn modelId="{F85A80EC-1662-45AE-82F6-69445643F121}" type="presParOf" srcId="{26DEA621-92C3-4B4A-BA7A-C007250AB60F}" destId="{F273421A-0817-4BBB-8FB5-926BF85EE69C}" srcOrd="0" destOrd="0" presId="urn:microsoft.com/office/officeart/2005/8/layout/lProcess2"/>
  </dgm:cxnLst>
  <dgm:bg/>
  <dgm:whole/>
  <dgm:extLst>
    <a:ext uri="http://schemas.microsoft.com/office/drawing/2008/diagram">
      <dsp:dataModelExt xmlns:dsp="http://schemas.microsoft.com/office/drawing/2008/diagram" relId="rId178"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67DA3F8E-FA87-45CE-BB63-EAFF97DF7375}" type="doc">
      <dgm:prSet loTypeId="urn:microsoft.com/office/officeart/2005/8/layout/lProcess2" loCatId="relationship" qsTypeId="urn:microsoft.com/office/officeart/2005/8/quickstyle/3d3" qsCatId="3D" csTypeId="urn:microsoft.com/office/officeart/2005/8/colors/colorful3" csCatId="colorful" phldr="1"/>
      <dgm:spPr/>
      <dgm:t>
        <a:bodyPr/>
        <a:lstStyle/>
        <a:p>
          <a:endParaRPr lang="es-CO"/>
        </a:p>
      </dgm:t>
    </dgm:pt>
    <dgm:pt modelId="{9B2F8839-1144-4E5A-875A-D70FE3D41249}">
      <dgm:prSet phldrT="[Texto]"/>
      <dgm:spPr>
        <a:xfrm>
          <a:off x="0" y="0"/>
          <a:ext cx="1192649" cy="2449002"/>
        </a:xfrm>
      </dgm:spPr>
      <dgm:t>
        <a:bodyPr/>
        <a:lstStyle/>
        <a:p>
          <a:r>
            <a:rPr lang="es-CO" b="1" i="0" baseline="0">
              <a:latin typeface="Calibri"/>
              <a:ea typeface="+mn-ea"/>
              <a:cs typeface="+mn-cs"/>
            </a:rPr>
            <a:t>INDICADOR</a:t>
          </a:r>
        </a:p>
      </dgm:t>
    </dgm:pt>
    <dgm:pt modelId="{08456C63-97C1-454D-876D-E31F4E09E058}" type="parTrans" cxnId="{7BA9F6D2-DFD3-49D3-B824-E709A5A734D8}">
      <dgm:prSet/>
      <dgm:spPr/>
      <dgm:t>
        <a:bodyPr/>
        <a:lstStyle/>
        <a:p>
          <a:endParaRPr lang="es-CO"/>
        </a:p>
      </dgm:t>
    </dgm:pt>
    <dgm:pt modelId="{CF3DC89E-44A8-4F60-9844-5F9F55481681}" type="sibTrans" cxnId="{7BA9F6D2-DFD3-49D3-B824-E709A5A734D8}">
      <dgm:prSet/>
      <dgm:spPr/>
      <dgm:t>
        <a:bodyPr/>
        <a:lstStyle/>
        <a:p>
          <a:endParaRPr lang="es-CO"/>
        </a:p>
      </dgm:t>
    </dgm:pt>
    <dgm:pt modelId="{BA81F39D-5046-4F63-9D01-398F9D719025}">
      <dgm:prSet phldrT="[Texto]" custT="1"/>
      <dgm:spPr>
        <a:xfrm>
          <a:off x="119456" y="734700"/>
          <a:ext cx="954119" cy="1591851"/>
        </a:xfrm>
      </dgm:spPr>
      <dgm:t>
        <a:bodyPr/>
        <a:lstStyle/>
        <a:p>
          <a:r>
            <a:rPr lang="es-CO" sz="1000" b="1" i="0" baseline="0">
              <a:solidFill>
                <a:sysClr val="windowText" lastClr="000000"/>
              </a:solidFill>
              <a:latin typeface="Calibri"/>
              <a:ea typeface="+mn-ea"/>
              <a:cs typeface="+mn-cs"/>
            </a:rPr>
            <a:t>QUEJAS, RECLAMOS Y SUGERENCIAS ATENDIDAS OPORTUNAMENTE</a:t>
          </a:r>
        </a:p>
      </dgm:t>
    </dgm:pt>
    <dgm:pt modelId="{BFB3491F-0FD0-4B4C-BE35-16171E415B30}" type="parTrans" cxnId="{AF37C735-FF22-41C5-AEBC-D55FC12AD39E}">
      <dgm:prSet/>
      <dgm:spPr/>
      <dgm:t>
        <a:bodyPr/>
        <a:lstStyle/>
        <a:p>
          <a:endParaRPr lang="es-CO"/>
        </a:p>
      </dgm:t>
    </dgm:pt>
    <dgm:pt modelId="{D018ACF9-5CD5-4F4F-9A8D-679B0801570F}" type="sibTrans" cxnId="{AF37C735-FF22-41C5-AEBC-D55FC12AD39E}">
      <dgm:prSet/>
      <dgm:spPr/>
      <dgm:t>
        <a:bodyPr/>
        <a:lstStyle/>
        <a:p>
          <a:endParaRPr lang="es-CO"/>
        </a:p>
      </dgm:t>
    </dgm:pt>
    <dgm:pt modelId="{AC7EC832-CF3E-428B-9E14-67E5A79016AB}">
      <dgm:prSet phldrT="[Texto]"/>
      <dgm:spPr>
        <a:xfrm>
          <a:off x="1282289" y="0"/>
          <a:ext cx="1192649" cy="2449002"/>
        </a:xfrm>
      </dgm:spPr>
      <dgm:t>
        <a:bodyPr/>
        <a:lstStyle/>
        <a:p>
          <a:r>
            <a:rPr lang="es-CO" b="1" i="0" baseline="0">
              <a:latin typeface="Calibri"/>
              <a:ea typeface="+mn-ea"/>
              <a:cs typeface="+mn-cs"/>
            </a:rPr>
            <a:t>RESULTADO</a:t>
          </a:r>
        </a:p>
      </dgm:t>
    </dgm:pt>
    <dgm:pt modelId="{305B6960-7B27-4D08-B51D-DA70BB9C10C2}" type="parTrans" cxnId="{83F70385-8AFC-431D-B644-41DB8AB926C1}">
      <dgm:prSet/>
      <dgm:spPr/>
      <dgm:t>
        <a:bodyPr/>
        <a:lstStyle/>
        <a:p>
          <a:endParaRPr lang="es-CO"/>
        </a:p>
      </dgm:t>
    </dgm:pt>
    <dgm:pt modelId="{79DE78B1-5A27-475D-93EA-9C90B49166DF}" type="sibTrans" cxnId="{83F70385-8AFC-431D-B644-41DB8AB926C1}">
      <dgm:prSet/>
      <dgm:spPr/>
      <dgm:t>
        <a:bodyPr/>
        <a:lstStyle/>
        <a:p>
          <a:endParaRPr lang="es-CO"/>
        </a:p>
      </dgm:t>
    </dgm:pt>
    <dgm:pt modelId="{C1837210-C7B4-450E-B54F-3B071B5EA48D}">
      <dgm:prSet phldrT="[Texto]" custT="1"/>
      <dgm:spPr>
        <a:xfrm>
          <a:off x="1401554" y="734760"/>
          <a:ext cx="954119" cy="356767"/>
        </a:xfrm>
      </dgm:spPr>
      <dgm:t>
        <a:bodyPr/>
        <a:lstStyle/>
        <a:p>
          <a:pPr algn="ctr"/>
          <a:r>
            <a:rPr lang="es-CO" sz="800" baseline="0">
              <a:solidFill>
                <a:sysClr val="windowText" lastClr="000000"/>
              </a:solidFill>
              <a:latin typeface="Calibri"/>
              <a:ea typeface="+mn-ea"/>
              <a:cs typeface="+mn-cs"/>
            </a:rPr>
            <a:t>PRIMER </a:t>
          </a:r>
          <a:r>
            <a:rPr lang="es-CO" sz="800">
              <a:solidFill>
                <a:sysClr val="windowText" lastClr="000000"/>
              </a:solidFill>
              <a:latin typeface="Calibri"/>
              <a:ea typeface="+mn-ea"/>
              <a:cs typeface="+mn-cs"/>
            </a:rPr>
            <a:t>TRIMESTRE</a:t>
          </a:r>
          <a:r>
            <a:rPr lang="es-CO" sz="1000">
              <a:solidFill>
                <a:sysClr val="windowText" lastClr="000000"/>
              </a:solidFill>
              <a:latin typeface="Calibri"/>
              <a:ea typeface="+mn-ea"/>
              <a:cs typeface="+mn-cs"/>
            </a:rPr>
            <a:t> 100</a:t>
          </a:r>
          <a:r>
            <a:rPr lang="es-CO" sz="1000" baseline="0">
              <a:solidFill>
                <a:sysClr val="windowText" lastClr="000000"/>
              </a:solidFill>
              <a:latin typeface="Calibri"/>
              <a:ea typeface="+mn-ea"/>
              <a:cs typeface="+mn-cs"/>
            </a:rPr>
            <a:t>%</a:t>
          </a:r>
        </a:p>
      </dgm:t>
    </dgm:pt>
    <dgm:pt modelId="{89DF272B-5899-4DAB-AA32-49CAF0F4D5AB}" type="parTrans" cxnId="{BC4EBE0F-C04D-42AE-9265-333CB9A52BB2}">
      <dgm:prSet/>
      <dgm:spPr/>
      <dgm:t>
        <a:bodyPr/>
        <a:lstStyle/>
        <a:p>
          <a:endParaRPr lang="es-CO"/>
        </a:p>
      </dgm:t>
    </dgm:pt>
    <dgm:pt modelId="{8C832FAA-215B-43FC-87A0-B7003A877CA3}" type="sibTrans" cxnId="{BC4EBE0F-C04D-42AE-9265-333CB9A52BB2}">
      <dgm:prSet/>
      <dgm:spPr/>
      <dgm:t>
        <a:bodyPr/>
        <a:lstStyle/>
        <a:p>
          <a:endParaRPr lang="es-CO"/>
        </a:p>
      </dgm:t>
    </dgm:pt>
    <dgm:pt modelId="{3847A7C7-F03E-46A0-A5F4-E9AD3E2FDE0E}">
      <dgm:prSet phldrT="[Texto]"/>
      <dgm:spPr>
        <a:xfrm>
          <a:off x="2564386" y="0"/>
          <a:ext cx="1273963" cy="2449002"/>
        </a:xfrm>
      </dgm:spPr>
      <dgm:t>
        <a:bodyPr/>
        <a:lstStyle/>
        <a:p>
          <a:r>
            <a:rPr lang="es-CO" b="1" i="0" baseline="0">
              <a:latin typeface="Calibri"/>
              <a:ea typeface="+mn-ea"/>
              <a:cs typeface="+mn-cs"/>
            </a:rPr>
            <a:t>CUMPLIMIENTO</a:t>
          </a:r>
        </a:p>
      </dgm:t>
    </dgm:pt>
    <dgm:pt modelId="{CB1A13A1-C01D-434A-816F-CE6CD2209088}" type="parTrans" cxnId="{25FF73A7-D96E-431E-921B-C221DE273F1F}">
      <dgm:prSet/>
      <dgm:spPr/>
      <dgm:t>
        <a:bodyPr/>
        <a:lstStyle/>
        <a:p>
          <a:endParaRPr lang="es-CO"/>
        </a:p>
      </dgm:t>
    </dgm:pt>
    <dgm:pt modelId="{1FCE646A-1A46-4958-B701-DCA6C7E0035E}" type="sibTrans" cxnId="{25FF73A7-D96E-431E-921B-C221DE273F1F}">
      <dgm:prSet/>
      <dgm:spPr/>
      <dgm:t>
        <a:bodyPr/>
        <a:lstStyle/>
        <a:p>
          <a:endParaRPr lang="es-CO"/>
        </a:p>
      </dgm:t>
    </dgm:pt>
    <dgm:pt modelId="{79D36EA8-9AE2-4876-8D4B-CF4D2FED7031}">
      <dgm:prSet phldrT="[Texto]" custT="1"/>
      <dgm:spPr>
        <a:xfrm>
          <a:off x="2724309" y="734700"/>
          <a:ext cx="954119" cy="1591851"/>
        </a:xfrm>
      </dgm:spPr>
      <dgm:t>
        <a:bodyPr/>
        <a:lstStyle/>
        <a:p>
          <a:r>
            <a:rPr lang="es-CO" sz="1400" b="1" i="0" baseline="0">
              <a:solidFill>
                <a:sysClr val="windowText" lastClr="000000"/>
              </a:solidFill>
              <a:latin typeface="Calibri"/>
              <a:ea typeface="+mn-ea"/>
              <a:cs typeface="+mn-cs"/>
            </a:rPr>
            <a:t>SI</a:t>
          </a:r>
        </a:p>
      </dgm:t>
    </dgm:pt>
    <dgm:pt modelId="{68687178-AA9E-4F08-9CB2-283847F15B5B}" type="parTrans" cxnId="{DCA39BB9-21A2-43F6-9301-DFE5519D441F}">
      <dgm:prSet/>
      <dgm:spPr/>
      <dgm:t>
        <a:bodyPr/>
        <a:lstStyle/>
        <a:p>
          <a:endParaRPr lang="es-CO"/>
        </a:p>
      </dgm:t>
    </dgm:pt>
    <dgm:pt modelId="{94D7C27B-EA28-4930-9FF1-C9428F07DCA6}" type="sibTrans" cxnId="{DCA39BB9-21A2-43F6-9301-DFE5519D441F}">
      <dgm:prSet/>
      <dgm:spPr/>
      <dgm:t>
        <a:bodyPr/>
        <a:lstStyle/>
        <a:p>
          <a:endParaRPr lang="es-CO"/>
        </a:p>
      </dgm:t>
    </dgm:pt>
    <dgm:pt modelId="{DC0AEF8E-8DAA-4EEF-8C8F-B9479C8FC1A0}">
      <dgm:prSet phldrT="[Texto]" custT="1"/>
      <dgm:spPr>
        <a:xfrm>
          <a:off x="1401554" y="1146415"/>
          <a:ext cx="954119" cy="356767"/>
        </a:xfrm>
      </dgm:spPr>
      <dgm:t>
        <a:bodyPr/>
        <a:lstStyle/>
        <a:p>
          <a:r>
            <a:rPr lang="es-CO" sz="800">
              <a:solidFill>
                <a:sysClr val="windowText" lastClr="000000"/>
              </a:solidFill>
              <a:latin typeface="Calibri"/>
              <a:ea typeface="+mn-ea"/>
              <a:cs typeface="+mn-cs"/>
            </a:rPr>
            <a:t>SEGUNDO </a:t>
          </a:r>
          <a:r>
            <a:rPr lang="es-CO" sz="800" baseline="0">
              <a:solidFill>
                <a:sysClr val="windowText" lastClr="000000"/>
              </a:solidFill>
              <a:latin typeface="Calibri"/>
              <a:ea typeface="+mn-ea"/>
              <a:cs typeface="+mn-cs"/>
            </a:rPr>
            <a:t>TRIMESTRE</a:t>
          </a:r>
          <a:r>
            <a:rPr lang="es-CO" sz="800">
              <a:solidFill>
                <a:sysClr val="windowText" lastClr="000000"/>
              </a:solidFill>
              <a:latin typeface="Calibri"/>
              <a:ea typeface="+mn-ea"/>
              <a:cs typeface="+mn-cs"/>
            </a:rPr>
            <a:t>  </a:t>
          </a:r>
          <a:r>
            <a:rPr lang="es-CO" sz="1000" baseline="0">
              <a:solidFill>
                <a:sysClr val="windowText" lastClr="000000"/>
              </a:solidFill>
              <a:latin typeface="Calibri"/>
              <a:ea typeface="+mn-ea"/>
              <a:cs typeface="+mn-cs"/>
            </a:rPr>
            <a:t>100%</a:t>
          </a:r>
        </a:p>
      </dgm:t>
    </dgm:pt>
    <dgm:pt modelId="{E4B73CB8-19BB-4944-B924-EDAB1EB768A8}" type="parTrans" cxnId="{104988CD-62A0-4BB8-A2C3-48724C937E14}">
      <dgm:prSet/>
      <dgm:spPr/>
      <dgm:t>
        <a:bodyPr/>
        <a:lstStyle/>
        <a:p>
          <a:endParaRPr lang="es-CO"/>
        </a:p>
      </dgm:t>
    </dgm:pt>
    <dgm:pt modelId="{9FCA5511-0E9B-4690-81CB-1505919F9F36}" type="sibTrans" cxnId="{104988CD-62A0-4BB8-A2C3-48724C937E14}">
      <dgm:prSet/>
      <dgm:spPr/>
      <dgm:t>
        <a:bodyPr/>
        <a:lstStyle/>
        <a:p>
          <a:endParaRPr lang="es-CO"/>
        </a:p>
      </dgm:t>
    </dgm:pt>
    <dgm:pt modelId="{FD94E415-0137-4367-BBEF-305ED8A6443D}">
      <dgm:prSet phldrT="[Texto]" custT="1"/>
      <dgm:spPr>
        <a:xfrm>
          <a:off x="1401554" y="1558069"/>
          <a:ext cx="954119" cy="356767"/>
        </a:xfrm>
      </dgm:spPr>
      <dgm:t>
        <a:bodyPr/>
        <a:lstStyle/>
        <a:p>
          <a:r>
            <a:rPr lang="es-CO" sz="800">
              <a:solidFill>
                <a:sysClr val="windowText" lastClr="000000"/>
              </a:solidFill>
              <a:latin typeface="Calibri"/>
              <a:ea typeface="+mn-ea"/>
              <a:cs typeface="+mn-cs"/>
            </a:rPr>
            <a:t>TERCER TRIMESTRE </a:t>
          </a:r>
          <a:r>
            <a:rPr lang="es-CO" sz="1000">
              <a:solidFill>
                <a:sysClr val="windowText" lastClr="000000"/>
              </a:solidFill>
              <a:latin typeface="Calibri"/>
              <a:ea typeface="+mn-ea"/>
              <a:cs typeface="+mn-cs"/>
            </a:rPr>
            <a:t>0</a:t>
          </a:r>
          <a:r>
            <a:rPr lang="es-CO" sz="1000" baseline="0">
              <a:solidFill>
                <a:sysClr val="windowText" lastClr="000000"/>
              </a:solidFill>
              <a:latin typeface="Calibri"/>
              <a:ea typeface="+mn-ea"/>
              <a:cs typeface="+mn-cs"/>
            </a:rPr>
            <a:t>%</a:t>
          </a:r>
        </a:p>
      </dgm:t>
    </dgm:pt>
    <dgm:pt modelId="{56A91733-1B8D-4619-ADF7-321ED87A6888}" type="parTrans" cxnId="{31A3DBDC-B297-4127-BE79-B327B1391386}">
      <dgm:prSet/>
      <dgm:spPr/>
      <dgm:t>
        <a:bodyPr/>
        <a:lstStyle/>
        <a:p>
          <a:endParaRPr lang="es-CO"/>
        </a:p>
      </dgm:t>
    </dgm:pt>
    <dgm:pt modelId="{DB7841DF-D0A4-4DAC-AC5B-C2CC75B3EA35}" type="sibTrans" cxnId="{31A3DBDC-B297-4127-BE79-B327B1391386}">
      <dgm:prSet/>
      <dgm:spPr/>
      <dgm:t>
        <a:bodyPr/>
        <a:lstStyle/>
        <a:p>
          <a:endParaRPr lang="es-CO"/>
        </a:p>
      </dgm:t>
    </dgm:pt>
    <dgm:pt modelId="{4C119B12-6C95-49EE-8150-526AEDED856C}">
      <dgm:prSet phldrT="[Texto]" custT="1"/>
      <dgm:spPr>
        <a:xfrm>
          <a:off x="1401554" y="1969724"/>
          <a:ext cx="954119" cy="356767"/>
        </a:xfrm>
      </dgm:spPr>
      <dgm:t>
        <a:bodyPr/>
        <a:lstStyle/>
        <a:p>
          <a:r>
            <a:rPr lang="es-CO" sz="800">
              <a:solidFill>
                <a:sysClr val="windowText" lastClr="000000"/>
              </a:solidFill>
              <a:latin typeface="Calibri"/>
              <a:ea typeface="+mn-ea"/>
              <a:cs typeface="+mn-cs"/>
            </a:rPr>
            <a:t>CUARTO TRIMESTRE </a:t>
          </a:r>
          <a:r>
            <a:rPr lang="es-CO" sz="1000">
              <a:solidFill>
                <a:sysClr val="windowText" lastClr="000000"/>
              </a:solidFill>
              <a:latin typeface="Calibri"/>
              <a:ea typeface="+mn-ea"/>
              <a:cs typeface="+mn-cs"/>
            </a:rPr>
            <a:t>0</a:t>
          </a:r>
          <a:r>
            <a:rPr lang="es-CO" sz="1000" baseline="0">
              <a:solidFill>
                <a:sysClr val="windowText" lastClr="000000"/>
              </a:solidFill>
              <a:latin typeface="Calibri"/>
              <a:ea typeface="+mn-ea"/>
              <a:cs typeface="+mn-cs"/>
            </a:rPr>
            <a:t>%</a:t>
          </a:r>
        </a:p>
      </dgm:t>
    </dgm:pt>
    <dgm:pt modelId="{153E91A1-3C80-4080-AB18-AED0907A32BA}" type="parTrans" cxnId="{57599C2B-77C2-4B13-B025-246C4E0F0402}">
      <dgm:prSet/>
      <dgm:spPr/>
      <dgm:t>
        <a:bodyPr/>
        <a:lstStyle/>
        <a:p>
          <a:endParaRPr lang="es-CO"/>
        </a:p>
      </dgm:t>
    </dgm:pt>
    <dgm:pt modelId="{9FC96EF1-D9AC-4FB7-B0EB-9432624F2593}" type="sibTrans" cxnId="{57599C2B-77C2-4B13-B025-246C4E0F0402}">
      <dgm:prSet/>
      <dgm:spPr/>
      <dgm:t>
        <a:bodyPr/>
        <a:lstStyle/>
        <a:p>
          <a:endParaRPr lang="es-CO"/>
        </a:p>
      </dgm:t>
    </dgm:pt>
    <dgm:pt modelId="{DC0199B6-379C-4C20-A32D-033C11B4D160}">
      <dgm:prSet phldrT="[Texto]" custT="1"/>
      <dgm:spPr>
        <a:xfrm>
          <a:off x="3927799" y="0"/>
          <a:ext cx="1192649" cy="2449002"/>
        </a:xfrm>
      </dgm:spPr>
      <dgm:t>
        <a:bodyPr/>
        <a:lstStyle/>
        <a:p>
          <a:r>
            <a:rPr lang="es-CO" sz="1200" b="1" i="0" baseline="0">
              <a:latin typeface="Calibri"/>
              <a:ea typeface="+mn-ea"/>
              <a:cs typeface="+mn-cs"/>
            </a:rPr>
            <a:t>ACCIÓN</a:t>
          </a:r>
        </a:p>
      </dgm:t>
    </dgm:pt>
    <dgm:pt modelId="{79F500CB-B5FF-436A-804E-4475070F3E76}" type="parTrans" cxnId="{B19C4012-F767-43BA-97DA-270F4121A95D}">
      <dgm:prSet/>
      <dgm:spPr/>
      <dgm:t>
        <a:bodyPr/>
        <a:lstStyle/>
        <a:p>
          <a:endParaRPr lang="es-CO"/>
        </a:p>
      </dgm:t>
    </dgm:pt>
    <dgm:pt modelId="{FE0971C3-0EC1-4D46-A492-94AC527E55B9}" type="sibTrans" cxnId="{B19C4012-F767-43BA-97DA-270F4121A95D}">
      <dgm:prSet/>
      <dgm:spPr/>
      <dgm:t>
        <a:bodyPr/>
        <a:lstStyle/>
        <a:p>
          <a:endParaRPr lang="es-CO"/>
        </a:p>
      </dgm:t>
    </dgm:pt>
    <dgm:pt modelId="{3E14D05E-4F01-4922-B688-0CFB6C369D3F}">
      <dgm:prSet phldrT="[Texto]" custT="1"/>
      <dgm:spPr>
        <a:xfrm>
          <a:off x="4054878" y="773748"/>
          <a:ext cx="954119" cy="1591851"/>
        </a:xfrm>
      </dgm:spPr>
      <dgm:t>
        <a:bodyPr/>
        <a:lstStyle/>
        <a:p>
          <a:r>
            <a:rPr lang="es-CO" sz="1400" b="1" i="0" baseline="0">
              <a:solidFill>
                <a:sysClr val="windowText" lastClr="000000"/>
              </a:solidFill>
              <a:latin typeface="Calibri"/>
              <a:ea typeface="+mn-ea"/>
              <a:cs typeface="+mn-cs"/>
            </a:rPr>
            <a:t>NO REQUIERE</a:t>
          </a:r>
        </a:p>
      </dgm:t>
    </dgm:pt>
    <dgm:pt modelId="{B13DC380-345B-42B0-8988-048B576D9DC4}" type="parTrans" cxnId="{25B3FAAD-45E3-457D-9C56-A613EA0AEF15}">
      <dgm:prSet/>
      <dgm:spPr/>
      <dgm:t>
        <a:bodyPr/>
        <a:lstStyle/>
        <a:p>
          <a:endParaRPr lang="es-CO"/>
        </a:p>
      </dgm:t>
    </dgm:pt>
    <dgm:pt modelId="{3A67269D-087B-42A6-A77C-6070189BE3CC}" type="sibTrans" cxnId="{25B3FAAD-45E3-457D-9C56-A613EA0AEF15}">
      <dgm:prSet/>
      <dgm:spPr/>
      <dgm:t>
        <a:bodyPr/>
        <a:lstStyle/>
        <a:p>
          <a:endParaRPr lang="es-CO"/>
        </a:p>
      </dgm:t>
    </dgm:pt>
    <dgm:pt modelId="{8333F269-1776-4220-AC93-3E977FD0C3C1}" type="pres">
      <dgm:prSet presAssocID="{67DA3F8E-FA87-45CE-BB63-EAFF97DF7375}" presName="theList" presStyleCnt="0">
        <dgm:presLayoutVars>
          <dgm:dir/>
          <dgm:animLvl val="lvl"/>
          <dgm:resizeHandles val="exact"/>
        </dgm:presLayoutVars>
      </dgm:prSet>
      <dgm:spPr/>
      <dgm:t>
        <a:bodyPr/>
        <a:lstStyle/>
        <a:p>
          <a:endParaRPr lang="es-CO"/>
        </a:p>
      </dgm:t>
    </dgm:pt>
    <dgm:pt modelId="{D8B594C4-2D60-4F06-B02D-680929CDF890}" type="pres">
      <dgm:prSet presAssocID="{9B2F8839-1144-4E5A-875A-D70FE3D41249}" presName="compNode" presStyleCnt="0"/>
      <dgm:spPr/>
      <dgm:t>
        <a:bodyPr/>
        <a:lstStyle/>
        <a:p>
          <a:endParaRPr lang="es-CO"/>
        </a:p>
      </dgm:t>
    </dgm:pt>
    <dgm:pt modelId="{CFE420C7-FA0B-4C79-A2FC-09B5628BC98C}" type="pres">
      <dgm:prSet presAssocID="{9B2F8839-1144-4E5A-875A-D70FE3D41249}" presName="aNode" presStyleLbl="bgShp" presStyleIdx="0" presStyleCnt="4" custLinFactNeighborX="-683"/>
      <dgm:spPr>
        <a:prstGeom prst="roundRect">
          <a:avLst>
            <a:gd name="adj" fmla="val 10000"/>
          </a:avLst>
        </a:prstGeom>
      </dgm:spPr>
      <dgm:t>
        <a:bodyPr/>
        <a:lstStyle/>
        <a:p>
          <a:endParaRPr lang="es-CO"/>
        </a:p>
      </dgm:t>
    </dgm:pt>
    <dgm:pt modelId="{D0EBF133-49E6-44C2-BF5C-A18C3F17C962}" type="pres">
      <dgm:prSet presAssocID="{9B2F8839-1144-4E5A-875A-D70FE3D41249}" presName="textNode" presStyleLbl="bgShp" presStyleIdx="0" presStyleCnt="4"/>
      <dgm:spPr/>
      <dgm:t>
        <a:bodyPr/>
        <a:lstStyle/>
        <a:p>
          <a:endParaRPr lang="es-CO"/>
        </a:p>
      </dgm:t>
    </dgm:pt>
    <dgm:pt modelId="{7CB5E3FB-3D8C-4B17-867C-B7CEEBD1F873}" type="pres">
      <dgm:prSet presAssocID="{9B2F8839-1144-4E5A-875A-D70FE3D41249}" presName="compChildNode" presStyleCnt="0"/>
      <dgm:spPr/>
      <dgm:t>
        <a:bodyPr/>
        <a:lstStyle/>
        <a:p>
          <a:endParaRPr lang="es-CO"/>
        </a:p>
      </dgm:t>
    </dgm:pt>
    <dgm:pt modelId="{9911A406-0C8C-48B1-B9AD-FF8475B7AC23}" type="pres">
      <dgm:prSet presAssocID="{9B2F8839-1144-4E5A-875A-D70FE3D41249}" presName="theInnerList" presStyleCnt="0"/>
      <dgm:spPr/>
      <dgm:t>
        <a:bodyPr/>
        <a:lstStyle/>
        <a:p>
          <a:endParaRPr lang="es-CO"/>
        </a:p>
      </dgm:t>
    </dgm:pt>
    <dgm:pt modelId="{30B67DD6-7D3C-4095-9B4F-B8852EB89702}" type="pres">
      <dgm:prSet presAssocID="{BA81F39D-5046-4F63-9D01-398F9D719025}" presName="childNode" presStyleLbl="node1" presStyleIdx="0" presStyleCnt="7" custScaleX="94909">
        <dgm:presLayoutVars>
          <dgm:bulletEnabled val="1"/>
        </dgm:presLayoutVars>
      </dgm:prSet>
      <dgm:spPr>
        <a:prstGeom prst="roundRect">
          <a:avLst>
            <a:gd name="adj" fmla="val 10000"/>
          </a:avLst>
        </a:prstGeom>
      </dgm:spPr>
      <dgm:t>
        <a:bodyPr/>
        <a:lstStyle/>
        <a:p>
          <a:endParaRPr lang="es-CO"/>
        </a:p>
      </dgm:t>
    </dgm:pt>
    <dgm:pt modelId="{CC69480D-D5A6-4843-B2E3-7018429785C0}" type="pres">
      <dgm:prSet presAssocID="{9B2F8839-1144-4E5A-875A-D70FE3D41249}" presName="aSpace" presStyleCnt="0"/>
      <dgm:spPr/>
      <dgm:t>
        <a:bodyPr/>
        <a:lstStyle/>
        <a:p>
          <a:endParaRPr lang="es-CO"/>
        </a:p>
      </dgm:t>
    </dgm:pt>
    <dgm:pt modelId="{15B1F2EE-A95D-4A62-8064-14FBC834BCF8}" type="pres">
      <dgm:prSet presAssocID="{AC7EC832-CF3E-428B-9E14-67E5A79016AB}" presName="compNode" presStyleCnt="0"/>
      <dgm:spPr/>
      <dgm:t>
        <a:bodyPr/>
        <a:lstStyle/>
        <a:p>
          <a:endParaRPr lang="es-CO"/>
        </a:p>
      </dgm:t>
    </dgm:pt>
    <dgm:pt modelId="{EA90A591-819D-43D8-B7E8-54C24D43B501}" type="pres">
      <dgm:prSet presAssocID="{AC7EC832-CF3E-428B-9E14-67E5A79016AB}" presName="aNode" presStyleLbl="bgShp" presStyleIdx="1" presStyleCnt="4"/>
      <dgm:spPr>
        <a:prstGeom prst="roundRect">
          <a:avLst>
            <a:gd name="adj" fmla="val 10000"/>
          </a:avLst>
        </a:prstGeom>
      </dgm:spPr>
      <dgm:t>
        <a:bodyPr/>
        <a:lstStyle/>
        <a:p>
          <a:endParaRPr lang="es-CO"/>
        </a:p>
      </dgm:t>
    </dgm:pt>
    <dgm:pt modelId="{F56D1F6F-29EB-440E-9E2A-5973EFACDB04}" type="pres">
      <dgm:prSet presAssocID="{AC7EC832-CF3E-428B-9E14-67E5A79016AB}" presName="textNode" presStyleLbl="bgShp" presStyleIdx="1" presStyleCnt="4"/>
      <dgm:spPr/>
      <dgm:t>
        <a:bodyPr/>
        <a:lstStyle/>
        <a:p>
          <a:endParaRPr lang="es-CO"/>
        </a:p>
      </dgm:t>
    </dgm:pt>
    <dgm:pt modelId="{9C65C331-E008-4A60-B895-A0E5314A8383}" type="pres">
      <dgm:prSet presAssocID="{AC7EC832-CF3E-428B-9E14-67E5A79016AB}" presName="compChildNode" presStyleCnt="0"/>
      <dgm:spPr/>
      <dgm:t>
        <a:bodyPr/>
        <a:lstStyle/>
        <a:p>
          <a:endParaRPr lang="es-CO"/>
        </a:p>
      </dgm:t>
    </dgm:pt>
    <dgm:pt modelId="{5BC4D5AC-39E7-48E7-8139-3CD9317FE96D}" type="pres">
      <dgm:prSet presAssocID="{AC7EC832-CF3E-428B-9E14-67E5A79016AB}" presName="theInnerList" presStyleCnt="0"/>
      <dgm:spPr/>
      <dgm:t>
        <a:bodyPr/>
        <a:lstStyle/>
        <a:p>
          <a:endParaRPr lang="es-CO"/>
        </a:p>
      </dgm:t>
    </dgm:pt>
    <dgm:pt modelId="{EB9C5BCB-FD26-48E4-9EAE-50307E271C06}" type="pres">
      <dgm:prSet presAssocID="{C1837210-C7B4-450E-B54F-3B071B5EA48D}" presName="childNode" presStyleLbl="node1" presStyleIdx="1" presStyleCnt="7">
        <dgm:presLayoutVars>
          <dgm:bulletEnabled val="1"/>
        </dgm:presLayoutVars>
      </dgm:prSet>
      <dgm:spPr>
        <a:prstGeom prst="roundRect">
          <a:avLst>
            <a:gd name="adj" fmla="val 10000"/>
          </a:avLst>
        </a:prstGeom>
      </dgm:spPr>
      <dgm:t>
        <a:bodyPr/>
        <a:lstStyle/>
        <a:p>
          <a:endParaRPr lang="es-CO"/>
        </a:p>
      </dgm:t>
    </dgm:pt>
    <dgm:pt modelId="{6C6AC85F-1C79-46A8-9686-41AC4AA68207}" type="pres">
      <dgm:prSet presAssocID="{C1837210-C7B4-450E-B54F-3B071B5EA48D}" presName="aSpace2" presStyleCnt="0"/>
      <dgm:spPr/>
      <dgm:t>
        <a:bodyPr/>
        <a:lstStyle/>
        <a:p>
          <a:endParaRPr lang="es-CO"/>
        </a:p>
      </dgm:t>
    </dgm:pt>
    <dgm:pt modelId="{885C5BCA-C546-4CBF-860C-4FF0813BEE6E}" type="pres">
      <dgm:prSet presAssocID="{DC0AEF8E-8DAA-4EEF-8C8F-B9479C8FC1A0}" presName="childNode" presStyleLbl="node1" presStyleIdx="2" presStyleCnt="7">
        <dgm:presLayoutVars>
          <dgm:bulletEnabled val="1"/>
        </dgm:presLayoutVars>
      </dgm:prSet>
      <dgm:spPr>
        <a:prstGeom prst="roundRect">
          <a:avLst>
            <a:gd name="adj" fmla="val 10000"/>
          </a:avLst>
        </a:prstGeom>
      </dgm:spPr>
      <dgm:t>
        <a:bodyPr/>
        <a:lstStyle/>
        <a:p>
          <a:endParaRPr lang="es-CO"/>
        </a:p>
      </dgm:t>
    </dgm:pt>
    <dgm:pt modelId="{43BF0408-B4D3-491C-B264-41D26636E7A6}" type="pres">
      <dgm:prSet presAssocID="{DC0AEF8E-8DAA-4EEF-8C8F-B9479C8FC1A0}" presName="aSpace2" presStyleCnt="0"/>
      <dgm:spPr/>
      <dgm:t>
        <a:bodyPr/>
        <a:lstStyle/>
        <a:p>
          <a:endParaRPr lang="es-CO"/>
        </a:p>
      </dgm:t>
    </dgm:pt>
    <dgm:pt modelId="{29830E25-AA21-4562-92D7-DBC60254D468}" type="pres">
      <dgm:prSet presAssocID="{FD94E415-0137-4367-BBEF-305ED8A6443D}" presName="childNode" presStyleLbl="node1" presStyleIdx="3" presStyleCnt="7">
        <dgm:presLayoutVars>
          <dgm:bulletEnabled val="1"/>
        </dgm:presLayoutVars>
      </dgm:prSet>
      <dgm:spPr>
        <a:prstGeom prst="roundRect">
          <a:avLst>
            <a:gd name="adj" fmla="val 10000"/>
          </a:avLst>
        </a:prstGeom>
      </dgm:spPr>
      <dgm:t>
        <a:bodyPr/>
        <a:lstStyle/>
        <a:p>
          <a:endParaRPr lang="es-CO"/>
        </a:p>
      </dgm:t>
    </dgm:pt>
    <dgm:pt modelId="{076301FB-EC1C-4C97-8DF1-515866E0B62F}" type="pres">
      <dgm:prSet presAssocID="{FD94E415-0137-4367-BBEF-305ED8A6443D}" presName="aSpace2" presStyleCnt="0"/>
      <dgm:spPr/>
      <dgm:t>
        <a:bodyPr/>
        <a:lstStyle/>
        <a:p>
          <a:endParaRPr lang="es-CO"/>
        </a:p>
      </dgm:t>
    </dgm:pt>
    <dgm:pt modelId="{559C63C1-DE08-4FA5-9B73-C9C87D105834}" type="pres">
      <dgm:prSet presAssocID="{4C119B12-6C95-49EE-8150-526AEDED856C}" presName="childNode" presStyleLbl="node1" presStyleIdx="4" presStyleCnt="7">
        <dgm:presLayoutVars>
          <dgm:bulletEnabled val="1"/>
        </dgm:presLayoutVars>
      </dgm:prSet>
      <dgm:spPr>
        <a:prstGeom prst="roundRect">
          <a:avLst>
            <a:gd name="adj" fmla="val 10000"/>
          </a:avLst>
        </a:prstGeom>
      </dgm:spPr>
      <dgm:t>
        <a:bodyPr/>
        <a:lstStyle/>
        <a:p>
          <a:endParaRPr lang="es-CO"/>
        </a:p>
      </dgm:t>
    </dgm:pt>
    <dgm:pt modelId="{14BC5764-AF63-4411-91F6-5885339CCA0D}" type="pres">
      <dgm:prSet presAssocID="{AC7EC832-CF3E-428B-9E14-67E5A79016AB}" presName="aSpace" presStyleCnt="0"/>
      <dgm:spPr/>
      <dgm:t>
        <a:bodyPr/>
        <a:lstStyle/>
        <a:p>
          <a:endParaRPr lang="es-CO"/>
        </a:p>
      </dgm:t>
    </dgm:pt>
    <dgm:pt modelId="{1A10702B-1CFE-4775-A7E4-FDBDCA4094F5}" type="pres">
      <dgm:prSet presAssocID="{3847A7C7-F03E-46A0-A5F4-E9AD3E2FDE0E}" presName="compNode" presStyleCnt="0"/>
      <dgm:spPr/>
      <dgm:t>
        <a:bodyPr/>
        <a:lstStyle/>
        <a:p>
          <a:endParaRPr lang="es-CO"/>
        </a:p>
      </dgm:t>
    </dgm:pt>
    <dgm:pt modelId="{07DF538C-3D96-4A4E-9C05-AA9BB00CA317}" type="pres">
      <dgm:prSet presAssocID="{3847A7C7-F03E-46A0-A5F4-E9AD3E2FDE0E}" presName="aNode" presStyleLbl="bgShp" presStyleIdx="2" presStyleCnt="4" custScaleX="106818"/>
      <dgm:spPr>
        <a:prstGeom prst="roundRect">
          <a:avLst>
            <a:gd name="adj" fmla="val 10000"/>
          </a:avLst>
        </a:prstGeom>
      </dgm:spPr>
      <dgm:t>
        <a:bodyPr/>
        <a:lstStyle/>
        <a:p>
          <a:endParaRPr lang="es-CO"/>
        </a:p>
      </dgm:t>
    </dgm:pt>
    <dgm:pt modelId="{98396270-8F10-410A-92CF-E0EE13840DF6}" type="pres">
      <dgm:prSet presAssocID="{3847A7C7-F03E-46A0-A5F4-E9AD3E2FDE0E}" presName="textNode" presStyleLbl="bgShp" presStyleIdx="2" presStyleCnt="4"/>
      <dgm:spPr/>
      <dgm:t>
        <a:bodyPr/>
        <a:lstStyle/>
        <a:p>
          <a:endParaRPr lang="es-CO"/>
        </a:p>
      </dgm:t>
    </dgm:pt>
    <dgm:pt modelId="{1A3BC4E4-576F-4908-B4D4-A29DB21DBF34}" type="pres">
      <dgm:prSet presAssocID="{3847A7C7-F03E-46A0-A5F4-E9AD3E2FDE0E}" presName="compChildNode" presStyleCnt="0"/>
      <dgm:spPr/>
      <dgm:t>
        <a:bodyPr/>
        <a:lstStyle/>
        <a:p>
          <a:endParaRPr lang="es-CO"/>
        </a:p>
      </dgm:t>
    </dgm:pt>
    <dgm:pt modelId="{5636BEBC-8868-4E21-A25B-B53D4DBA9544}" type="pres">
      <dgm:prSet presAssocID="{3847A7C7-F03E-46A0-A5F4-E9AD3E2FDE0E}" presName="theInnerList" presStyleCnt="0"/>
      <dgm:spPr/>
      <dgm:t>
        <a:bodyPr/>
        <a:lstStyle/>
        <a:p>
          <a:endParaRPr lang="es-CO"/>
        </a:p>
      </dgm:t>
    </dgm:pt>
    <dgm:pt modelId="{BF90A848-92C3-468C-9204-85D25FBCD843}" type="pres">
      <dgm:prSet presAssocID="{79D36EA8-9AE2-4876-8D4B-CF4D2FED7031}" presName="childNode" presStyleLbl="node1" presStyleIdx="5" presStyleCnt="7">
        <dgm:presLayoutVars>
          <dgm:bulletEnabled val="1"/>
        </dgm:presLayoutVars>
      </dgm:prSet>
      <dgm:spPr>
        <a:prstGeom prst="roundRect">
          <a:avLst>
            <a:gd name="adj" fmla="val 10000"/>
          </a:avLst>
        </a:prstGeom>
      </dgm:spPr>
      <dgm:t>
        <a:bodyPr/>
        <a:lstStyle/>
        <a:p>
          <a:endParaRPr lang="es-CO"/>
        </a:p>
      </dgm:t>
    </dgm:pt>
    <dgm:pt modelId="{45CA0AA2-456F-45F7-9097-FF10D298A28F}" type="pres">
      <dgm:prSet presAssocID="{3847A7C7-F03E-46A0-A5F4-E9AD3E2FDE0E}" presName="aSpace" presStyleCnt="0"/>
      <dgm:spPr/>
      <dgm:t>
        <a:bodyPr/>
        <a:lstStyle/>
        <a:p>
          <a:endParaRPr lang="es-CO"/>
        </a:p>
      </dgm:t>
    </dgm:pt>
    <dgm:pt modelId="{6BD748ED-5B3E-4113-A237-4B9A292A8A85}" type="pres">
      <dgm:prSet presAssocID="{DC0199B6-379C-4C20-A32D-033C11B4D160}" presName="compNode" presStyleCnt="0"/>
      <dgm:spPr/>
      <dgm:t>
        <a:bodyPr/>
        <a:lstStyle/>
        <a:p>
          <a:endParaRPr lang="es-CO"/>
        </a:p>
      </dgm:t>
    </dgm:pt>
    <dgm:pt modelId="{E10431D2-A4AA-4326-BEA9-52AAAFE6D725}" type="pres">
      <dgm:prSet presAssocID="{DC0199B6-379C-4C20-A32D-033C11B4D160}" presName="aNode" presStyleLbl="bgShp" presStyleIdx="3" presStyleCnt="4"/>
      <dgm:spPr>
        <a:prstGeom prst="roundRect">
          <a:avLst>
            <a:gd name="adj" fmla="val 10000"/>
          </a:avLst>
        </a:prstGeom>
      </dgm:spPr>
      <dgm:t>
        <a:bodyPr/>
        <a:lstStyle/>
        <a:p>
          <a:endParaRPr lang="es-CO"/>
        </a:p>
      </dgm:t>
    </dgm:pt>
    <dgm:pt modelId="{D888EE5F-3DCE-46F5-84E2-8BB47D1DF4EF}" type="pres">
      <dgm:prSet presAssocID="{DC0199B6-379C-4C20-A32D-033C11B4D160}" presName="textNode" presStyleLbl="bgShp" presStyleIdx="3" presStyleCnt="4"/>
      <dgm:spPr/>
      <dgm:t>
        <a:bodyPr/>
        <a:lstStyle/>
        <a:p>
          <a:endParaRPr lang="es-CO"/>
        </a:p>
      </dgm:t>
    </dgm:pt>
    <dgm:pt modelId="{F2DD846F-EDAE-4F6F-8C61-8EFCBEA2A858}" type="pres">
      <dgm:prSet presAssocID="{DC0199B6-379C-4C20-A32D-033C11B4D160}" presName="compChildNode" presStyleCnt="0"/>
      <dgm:spPr/>
      <dgm:t>
        <a:bodyPr/>
        <a:lstStyle/>
        <a:p>
          <a:endParaRPr lang="es-CO"/>
        </a:p>
      </dgm:t>
    </dgm:pt>
    <dgm:pt modelId="{26DEA621-92C3-4B4A-BA7A-C007250AB60F}" type="pres">
      <dgm:prSet presAssocID="{DC0199B6-379C-4C20-A32D-033C11B4D160}" presName="theInnerList" presStyleCnt="0"/>
      <dgm:spPr/>
      <dgm:t>
        <a:bodyPr/>
        <a:lstStyle/>
        <a:p>
          <a:endParaRPr lang="es-CO"/>
        </a:p>
      </dgm:t>
    </dgm:pt>
    <dgm:pt modelId="{F273421A-0817-4BBB-8FB5-926BF85EE69C}" type="pres">
      <dgm:prSet presAssocID="{3E14D05E-4F01-4922-B688-0CFB6C369D3F}" presName="childNode" presStyleLbl="node1" presStyleIdx="6" presStyleCnt="7" custLinFactNeighborX="819" custLinFactNeighborY="2453">
        <dgm:presLayoutVars>
          <dgm:bulletEnabled val="1"/>
        </dgm:presLayoutVars>
      </dgm:prSet>
      <dgm:spPr>
        <a:prstGeom prst="roundRect">
          <a:avLst>
            <a:gd name="adj" fmla="val 10000"/>
          </a:avLst>
        </a:prstGeom>
      </dgm:spPr>
      <dgm:t>
        <a:bodyPr/>
        <a:lstStyle/>
        <a:p>
          <a:endParaRPr lang="es-CO"/>
        </a:p>
      </dgm:t>
    </dgm:pt>
  </dgm:ptLst>
  <dgm:cxnLst>
    <dgm:cxn modelId="{E7AF6F2E-8E77-44A7-8A3D-76ED27AB8FCB}" type="presOf" srcId="{C1837210-C7B4-450E-B54F-3B071B5EA48D}" destId="{EB9C5BCB-FD26-48E4-9EAE-50307E271C06}" srcOrd="0" destOrd="0" presId="urn:microsoft.com/office/officeart/2005/8/layout/lProcess2"/>
    <dgm:cxn modelId="{E84FE7A9-0EFB-4180-B486-9ADA38351F1C}" type="presOf" srcId="{AC7EC832-CF3E-428B-9E14-67E5A79016AB}" destId="{EA90A591-819D-43D8-B7E8-54C24D43B501}" srcOrd="0" destOrd="0" presId="urn:microsoft.com/office/officeart/2005/8/layout/lProcess2"/>
    <dgm:cxn modelId="{05F8495D-CAB6-4060-8294-DF04FDE5243C}" type="presOf" srcId="{3847A7C7-F03E-46A0-A5F4-E9AD3E2FDE0E}" destId="{98396270-8F10-410A-92CF-E0EE13840DF6}" srcOrd="1" destOrd="0" presId="urn:microsoft.com/office/officeart/2005/8/layout/lProcess2"/>
    <dgm:cxn modelId="{4CB81448-7DEB-4B37-8615-C224E1FAD3EA}" type="presOf" srcId="{67DA3F8E-FA87-45CE-BB63-EAFF97DF7375}" destId="{8333F269-1776-4220-AC93-3E977FD0C3C1}" srcOrd="0" destOrd="0" presId="urn:microsoft.com/office/officeart/2005/8/layout/lProcess2"/>
    <dgm:cxn modelId="{7BA9F6D2-DFD3-49D3-B824-E709A5A734D8}" srcId="{67DA3F8E-FA87-45CE-BB63-EAFF97DF7375}" destId="{9B2F8839-1144-4E5A-875A-D70FE3D41249}" srcOrd="0" destOrd="0" parTransId="{08456C63-97C1-454D-876D-E31F4E09E058}" sibTransId="{CF3DC89E-44A8-4F60-9844-5F9F55481681}"/>
    <dgm:cxn modelId="{DCA39BB9-21A2-43F6-9301-DFE5519D441F}" srcId="{3847A7C7-F03E-46A0-A5F4-E9AD3E2FDE0E}" destId="{79D36EA8-9AE2-4876-8D4B-CF4D2FED7031}" srcOrd="0" destOrd="0" parTransId="{68687178-AA9E-4F08-9CB2-283847F15B5B}" sibTransId="{94D7C27B-EA28-4930-9FF1-C9428F07DCA6}"/>
    <dgm:cxn modelId="{A7875687-EA7B-4E90-B0A7-44C211693516}" type="presOf" srcId="{3E14D05E-4F01-4922-B688-0CFB6C369D3F}" destId="{F273421A-0817-4BBB-8FB5-926BF85EE69C}" srcOrd="0" destOrd="0" presId="urn:microsoft.com/office/officeart/2005/8/layout/lProcess2"/>
    <dgm:cxn modelId="{AF37C735-FF22-41C5-AEBC-D55FC12AD39E}" srcId="{9B2F8839-1144-4E5A-875A-D70FE3D41249}" destId="{BA81F39D-5046-4F63-9D01-398F9D719025}" srcOrd="0" destOrd="0" parTransId="{BFB3491F-0FD0-4B4C-BE35-16171E415B30}" sibTransId="{D018ACF9-5CD5-4F4F-9A8D-679B0801570F}"/>
    <dgm:cxn modelId="{E1A954B5-CD88-4B0B-BC93-2BF6C1E04DFF}" type="presOf" srcId="{9B2F8839-1144-4E5A-875A-D70FE3D41249}" destId="{D0EBF133-49E6-44C2-BF5C-A18C3F17C962}" srcOrd="1" destOrd="0" presId="urn:microsoft.com/office/officeart/2005/8/layout/lProcess2"/>
    <dgm:cxn modelId="{83F70385-8AFC-431D-B644-41DB8AB926C1}" srcId="{67DA3F8E-FA87-45CE-BB63-EAFF97DF7375}" destId="{AC7EC832-CF3E-428B-9E14-67E5A79016AB}" srcOrd="1" destOrd="0" parTransId="{305B6960-7B27-4D08-B51D-DA70BB9C10C2}" sibTransId="{79DE78B1-5A27-475D-93EA-9C90B49166DF}"/>
    <dgm:cxn modelId="{14D08B9C-985D-4E1B-B461-EEC095A3EB30}" type="presOf" srcId="{DC0199B6-379C-4C20-A32D-033C11B4D160}" destId="{E10431D2-A4AA-4326-BEA9-52AAAFE6D725}" srcOrd="0" destOrd="0" presId="urn:microsoft.com/office/officeart/2005/8/layout/lProcess2"/>
    <dgm:cxn modelId="{D819F796-58DD-454C-B684-BCE92AF8A51E}" type="presOf" srcId="{DC0AEF8E-8DAA-4EEF-8C8F-B9479C8FC1A0}" destId="{885C5BCA-C546-4CBF-860C-4FF0813BEE6E}" srcOrd="0" destOrd="0" presId="urn:microsoft.com/office/officeart/2005/8/layout/lProcess2"/>
    <dgm:cxn modelId="{104988CD-62A0-4BB8-A2C3-48724C937E14}" srcId="{AC7EC832-CF3E-428B-9E14-67E5A79016AB}" destId="{DC0AEF8E-8DAA-4EEF-8C8F-B9479C8FC1A0}" srcOrd="1" destOrd="0" parTransId="{E4B73CB8-19BB-4944-B924-EDAB1EB768A8}" sibTransId="{9FCA5511-0E9B-4690-81CB-1505919F9F36}"/>
    <dgm:cxn modelId="{31A3DBDC-B297-4127-BE79-B327B1391386}" srcId="{AC7EC832-CF3E-428B-9E14-67E5A79016AB}" destId="{FD94E415-0137-4367-BBEF-305ED8A6443D}" srcOrd="2" destOrd="0" parTransId="{56A91733-1B8D-4619-ADF7-321ED87A6888}" sibTransId="{DB7841DF-D0A4-4DAC-AC5B-C2CC75B3EA35}"/>
    <dgm:cxn modelId="{4B3AAC63-3952-418E-9F19-E26DCAB844B8}" type="presOf" srcId="{FD94E415-0137-4367-BBEF-305ED8A6443D}" destId="{29830E25-AA21-4562-92D7-DBC60254D468}" srcOrd="0" destOrd="0" presId="urn:microsoft.com/office/officeart/2005/8/layout/lProcess2"/>
    <dgm:cxn modelId="{D16FC1C5-9DDE-4BB6-8F4B-75F87643BF31}" type="presOf" srcId="{AC7EC832-CF3E-428B-9E14-67E5A79016AB}" destId="{F56D1F6F-29EB-440E-9E2A-5973EFACDB04}" srcOrd="1" destOrd="0" presId="urn:microsoft.com/office/officeart/2005/8/layout/lProcess2"/>
    <dgm:cxn modelId="{D9340BB8-0CCC-4530-B16B-6B84F1C9A6F0}" type="presOf" srcId="{BA81F39D-5046-4F63-9D01-398F9D719025}" destId="{30B67DD6-7D3C-4095-9B4F-B8852EB89702}" srcOrd="0" destOrd="0" presId="urn:microsoft.com/office/officeart/2005/8/layout/lProcess2"/>
    <dgm:cxn modelId="{10385029-130E-4530-B3BD-291333D64C79}" type="presOf" srcId="{79D36EA8-9AE2-4876-8D4B-CF4D2FED7031}" destId="{BF90A848-92C3-468C-9204-85D25FBCD843}" srcOrd="0" destOrd="0" presId="urn:microsoft.com/office/officeart/2005/8/layout/lProcess2"/>
    <dgm:cxn modelId="{57599C2B-77C2-4B13-B025-246C4E0F0402}" srcId="{AC7EC832-CF3E-428B-9E14-67E5A79016AB}" destId="{4C119B12-6C95-49EE-8150-526AEDED856C}" srcOrd="3" destOrd="0" parTransId="{153E91A1-3C80-4080-AB18-AED0907A32BA}" sibTransId="{9FC96EF1-D9AC-4FB7-B0EB-9432624F2593}"/>
    <dgm:cxn modelId="{33EF3B3A-9AFF-4B34-8A3E-9368AAD69D95}" type="presOf" srcId="{4C119B12-6C95-49EE-8150-526AEDED856C}" destId="{559C63C1-DE08-4FA5-9B73-C9C87D105834}" srcOrd="0" destOrd="0" presId="urn:microsoft.com/office/officeart/2005/8/layout/lProcess2"/>
    <dgm:cxn modelId="{25FF73A7-D96E-431E-921B-C221DE273F1F}" srcId="{67DA3F8E-FA87-45CE-BB63-EAFF97DF7375}" destId="{3847A7C7-F03E-46A0-A5F4-E9AD3E2FDE0E}" srcOrd="2" destOrd="0" parTransId="{CB1A13A1-C01D-434A-816F-CE6CD2209088}" sibTransId="{1FCE646A-1A46-4958-B701-DCA6C7E0035E}"/>
    <dgm:cxn modelId="{B19C4012-F767-43BA-97DA-270F4121A95D}" srcId="{67DA3F8E-FA87-45CE-BB63-EAFF97DF7375}" destId="{DC0199B6-379C-4C20-A32D-033C11B4D160}" srcOrd="3" destOrd="0" parTransId="{79F500CB-B5FF-436A-804E-4475070F3E76}" sibTransId="{FE0971C3-0EC1-4D46-A492-94AC527E55B9}"/>
    <dgm:cxn modelId="{BFBE5470-C241-4877-9223-A12ECB019900}" type="presOf" srcId="{9B2F8839-1144-4E5A-875A-D70FE3D41249}" destId="{CFE420C7-FA0B-4C79-A2FC-09B5628BC98C}" srcOrd="0" destOrd="0" presId="urn:microsoft.com/office/officeart/2005/8/layout/lProcess2"/>
    <dgm:cxn modelId="{BC4EBE0F-C04D-42AE-9265-333CB9A52BB2}" srcId="{AC7EC832-CF3E-428B-9E14-67E5A79016AB}" destId="{C1837210-C7B4-450E-B54F-3B071B5EA48D}" srcOrd="0" destOrd="0" parTransId="{89DF272B-5899-4DAB-AA32-49CAF0F4D5AB}" sibTransId="{8C832FAA-215B-43FC-87A0-B7003A877CA3}"/>
    <dgm:cxn modelId="{25B3FAAD-45E3-457D-9C56-A613EA0AEF15}" srcId="{DC0199B6-379C-4C20-A32D-033C11B4D160}" destId="{3E14D05E-4F01-4922-B688-0CFB6C369D3F}" srcOrd="0" destOrd="0" parTransId="{B13DC380-345B-42B0-8988-048B576D9DC4}" sibTransId="{3A67269D-087B-42A6-A77C-6070189BE3CC}"/>
    <dgm:cxn modelId="{DD0D5BDB-F6F4-44F8-A1C7-45E7C327D98C}" type="presOf" srcId="{DC0199B6-379C-4C20-A32D-033C11B4D160}" destId="{D888EE5F-3DCE-46F5-84E2-8BB47D1DF4EF}" srcOrd="1" destOrd="0" presId="urn:microsoft.com/office/officeart/2005/8/layout/lProcess2"/>
    <dgm:cxn modelId="{49B62A6C-F4E1-4938-A865-EAE898388D11}" type="presOf" srcId="{3847A7C7-F03E-46A0-A5F4-E9AD3E2FDE0E}" destId="{07DF538C-3D96-4A4E-9C05-AA9BB00CA317}" srcOrd="0" destOrd="0" presId="urn:microsoft.com/office/officeart/2005/8/layout/lProcess2"/>
    <dgm:cxn modelId="{83A860DC-5FE7-415E-A947-C360FB1D4F3A}" type="presParOf" srcId="{8333F269-1776-4220-AC93-3E977FD0C3C1}" destId="{D8B594C4-2D60-4F06-B02D-680929CDF890}" srcOrd="0" destOrd="0" presId="urn:microsoft.com/office/officeart/2005/8/layout/lProcess2"/>
    <dgm:cxn modelId="{523D2632-A481-4DB9-AB1F-9C20FA4D1FB5}" type="presParOf" srcId="{D8B594C4-2D60-4F06-B02D-680929CDF890}" destId="{CFE420C7-FA0B-4C79-A2FC-09B5628BC98C}" srcOrd="0" destOrd="0" presId="urn:microsoft.com/office/officeart/2005/8/layout/lProcess2"/>
    <dgm:cxn modelId="{3AF69A02-B1BA-4C5C-9E6D-6656746A9343}" type="presParOf" srcId="{D8B594C4-2D60-4F06-B02D-680929CDF890}" destId="{D0EBF133-49E6-44C2-BF5C-A18C3F17C962}" srcOrd="1" destOrd="0" presId="urn:microsoft.com/office/officeart/2005/8/layout/lProcess2"/>
    <dgm:cxn modelId="{178E1E3D-4DFE-44D6-9B92-98ABE55A6C70}" type="presParOf" srcId="{D8B594C4-2D60-4F06-B02D-680929CDF890}" destId="{7CB5E3FB-3D8C-4B17-867C-B7CEEBD1F873}" srcOrd="2" destOrd="0" presId="urn:microsoft.com/office/officeart/2005/8/layout/lProcess2"/>
    <dgm:cxn modelId="{BE605FA6-135F-4B05-8FB6-63FFEFF0C5D2}" type="presParOf" srcId="{7CB5E3FB-3D8C-4B17-867C-B7CEEBD1F873}" destId="{9911A406-0C8C-48B1-B9AD-FF8475B7AC23}" srcOrd="0" destOrd="0" presId="urn:microsoft.com/office/officeart/2005/8/layout/lProcess2"/>
    <dgm:cxn modelId="{F38B8EB8-770D-4E42-96F6-549149E17352}" type="presParOf" srcId="{9911A406-0C8C-48B1-B9AD-FF8475B7AC23}" destId="{30B67DD6-7D3C-4095-9B4F-B8852EB89702}" srcOrd="0" destOrd="0" presId="urn:microsoft.com/office/officeart/2005/8/layout/lProcess2"/>
    <dgm:cxn modelId="{67035F89-3A7B-46AF-A9A0-20FE63290A6D}" type="presParOf" srcId="{8333F269-1776-4220-AC93-3E977FD0C3C1}" destId="{CC69480D-D5A6-4843-B2E3-7018429785C0}" srcOrd="1" destOrd="0" presId="urn:microsoft.com/office/officeart/2005/8/layout/lProcess2"/>
    <dgm:cxn modelId="{5FE9B734-A749-4779-AE06-1E8C630ED2FC}" type="presParOf" srcId="{8333F269-1776-4220-AC93-3E977FD0C3C1}" destId="{15B1F2EE-A95D-4A62-8064-14FBC834BCF8}" srcOrd="2" destOrd="0" presId="urn:microsoft.com/office/officeart/2005/8/layout/lProcess2"/>
    <dgm:cxn modelId="{690A350F-8ED3-4081-B38D-47A347D9E845}" type="presParOf" srcId="{15B1F2EE-A95D-4A62-8064-14FBC834BCF8}" destId="{EA90A591-819D-43D8-B7E8-54C24D43B501}" srcOrd="0" destOrd="0" presId="urn:microsoft.com/office/officeart/2005/8/layout/lProcess2"/>
    <dgm:cxn modelId="{E5FD61E0-7AA3-4335-98B6-11EC9B58EC69}" type="presParOf" srcId="{15B1F2EE-A95D-4A62-8064-14FBC834BCF8}" destId="{F56D1F6F-29EB-440E-9E2A-5973EFACDB04}" srcOrd="1" destOrd="0" presId="urn:microsoft.com/office/officeart/2005/8/layout/lProcess2"/>
    <dgm:cxn modelId="{225D7896-2246-4EB1-84E2-5A35CD365294}" type="presParOf" srcId="{15B1F2EE-A95D-4A62-8064-14FBC834BCF8}" destId="{9C65C331-E008-4A60-B895-A0E5314A8383}" srcOrd="2" destOrd="0" presId="urn:microsoft.com/office/officeart/2005/8/layout/lProcess2"/>
    <dgm:cxn modelId="{46BABA7E-6A7F-4CFF-8115-F80FD32C316A}" type="presParOf" srcId="{9C65C331-E008-4A60-B895-A0E5314A8383}" destId="{5BC4D5AC-39E7-48E7-8139-3CD9317FE96D}" srcOrd="0" destOrd="0" presId="urn:microsoft.com/office/officeart/2005/8/layout/lProcess2"/>
    <dgm:cxn modelId="{79D55AD9-7160-4D12-B4CD-87FB028DB2FF}" type="presParOf" srcId="{5BC4D5AC-39E7-48E7-8139-3CD9317FE96D}" destId="{EB9C5BCB-FD26-48E4-9EAE-50307E271C06}" srcOrd="0" destOrd="0" presId="urn:microsoft.com/office/officeart/2005/8/layout/lProcess2"/>
    <dgm:cxn modelId="{314BCD01-11FF-4A90-AA39-1A9FAA4DA921}" type="presParOf" srcId="{5BC4D5AC-39E7-48E7-8139-3CD9317FE96D}" destId="{6C6AC85F-1C79-46A8-9686-41AC4AA68207}" srcOrd="1" destOrd="0" presId="urn:microsoft.com/office/officeart/2005/8/layout/lProcess2"/>
    <dgm:cxn modelId="{6B4925CB-C96C-4FF4-8984-1C4371DB9D62}" type="presParOf" srcId="{5BC4D5AC-39E7-48E7-8139-3CD9317FE96D}" destId="{885C5BCA-C546-4CBF-860C-4FF0813BEE6E}" srcOrd="2" destOrd="0" presId="urn:microsoft.com/office/officeart/2005/8/layout/lProcess2"/>
    <dgm:cxn modelId="{FBF5A3B0-0FED-4D04-83C4-060817998AFE}" type="presParOf" srcId="{5BC4D5AC-39E7-48E7-8139-3CD9317FE96D}" destId="{43BF0408-B4D3-491C-B264-41D26636E7A6}" srcOrd="3" destOrd="0" presId="urn:microsoft.com/office/officeart/2005/8/layout/lProcess2"/>
    <dgm:cxn modelId="{BD3421B6-8412-4DAA-AE56-19C8883ED877}" type="presParOf" srcId="{5BC4D5AC-39E7-48E7-8139-3CD9317FE96D}" destId="{29830E25-AA21-4562-92D7-DBC60254D468}" srcOrd="4" destOrd="0" presId="urn:microsoft.com/office/officeart/2005/8/layout/lProcess2"/>
    <dgm:cxn modelId="{6529DDAF-CC65-4333-B839-946ABB48495F}" type="presParOf" srcId="{5BC4D5AC-39E7-48E7-8139-3CD9317FE96D}" destId="{076301FB-EC1C-4C97-8DF1-515866E0B62F}" srcOrd="5" destOrd="0" presId="urn:microsoft.com/office/officeart/2005/8/layout/lProcess2"/>
    <dgm:cxn modelId="{E7B7C39A-552C-43EC-AEE4-6F58D99210A5}" type="presParOf" srcId="{5BC4D5AC-39E7-48E7-8139-3CD9317FE96D}" destId="{559C63C1-DE08-4FA5-9B73-C9C87D105834}" srcOrd="6" destOrd="0" presId="urn:microsoft.com/office/officeart/2005/8/layout/lProcess2"/>
    <dgm:cxn modelId="{C8017008-B325-4CC5-9D7F-4C7B2FA30B0F}" type="presParOf" srcId="{8333F269-1776-4220-AC93-3E977FD0C3C1}" destId="{14BC5764-AF63-4411-91F6-5885339CCA0D}" srcOrd="3" destOrd="0" presId="urn:microsoft.com/office/officeart/2005/8/layout/lProcess2"/>
    <dgm:cxn modelId="{D81CEBF0-7826-4026-BDD0-7DEC39E600EE}" type="presParOf" srcId="{8333F269-1776-4220-AC93-3E977FD0C3C1}" destId="{1A10702B-1CFE-4775-A7E4-FDBDCA4094F5}" srcOrd="4" destOrd="0" presId="urn:microsoft.com/office/officeart/2005/8/layout/lProcess2"/>
    <dgm:cxn modelId="{E8E02153-5E57-4248-97CF-2FD5F8C0277C}" type="presParOf" srcId="{1A10702B-1CFE-4775-A7E4-FDBDCA4094F5}" destId="{07DF538C-3D96-4A4E-9C05-AA9BB00CA317}" srcOrd="0" destOrd="0" presId="urn:microsoft.com/office/officeart/2005/8/layout/lProcess2"/>
    <dgm:cxn modelId="{52B75CBD-E6F0-49FB-9333-F85D34946D66}" type="presParOf" srcId="{1A10702B-1CFE-4775-A7E4-FDBDCA4094F5}" destId="{98396270-8F10-410A-92CF-E0EE13840DF6}" srcOrd="1" destOrd="0" presId="urn:microsoft.com/office/officeart/2005/8/layout/lProcess2"/>
    <dgm:cxn modelId="{12723F33-CA14-45BE-BF68-0E8F791C559F}" type="presParOf" srcId="{1A10702B-1CFE-4775-A7E4-FDBDCA4094F5}" destId="{1A3BC4E4-576F-4908-B4D4-A29DB21DBF34}" srcOrd="2" destOrd="0" presId="urn:microsoft.com/office/officeart/2005/8/layout/lProcess2"/>
    <dgm:cxn modelId="{9C18D7F5-20CD-4A9C-9B2B-9335AAB401E5}" type="presParOf" srcId="{1A3BC4E4-576F-4908-B4D4-A29DB21DBF34}" destId="{5636BEBC-8868-4E21-A25B-B53D4DBA9544}" srcOrd="0" destOrd="0" presId="urn:microsoft.com/office/officeart/2005/8/layout/lProcess2"/>
    <dgm:cxn modelId="{88D6A3A2-3533-4B7C-BAB5-E353F4458D30}" type="presParOf" srcId="{5636BEBC-8868-4E21-A25B-B53D4DBA9544}" destId="{BF90A848-92C3-468C-9204-85D25FBCD843}" srcOrd="0" destOrd="0" presId="urn:microsoft.com/office/officeart/2005/8/layout/lProcess2"/>
    <dgm:cxn modelId="{5121389C-00E4-48C9-B436-78E62E20E01C}" type="presParOf" srcId="{8333F269-1776-4220-AC93-3E977FD0C3C1}" destId="{45CA0AA2-456F-45F7-9097-FF10D298A28F}" srcOrd="5" destOrd="0" presId="urn:microsoft.com/office/officeart/2005/8/layout/lProcess2"/>
    <dgm:cxn modelId="{D0A3171B-DD58-4413-B6D0-79F86F862C20}" type="presParOf" srcId="{8333F269-1776-4220-AC93-3E977FD0C3C1}" destId="{6BD748ED-5B3E-4113-A237-4B9A292A8A85}" srcOrd="6" destOrd="0" presId="urn:microsoft.com/office/officeart/2005/8/layout/lProcess2"/>
    <dgm:cxn modelId="{B0EF3529-DBA0-45A8-84A5-AC9A0627D4B5}" type="presParOf" srcId="{6BD748ED-5B3E-4113-A237-4B9A292A8A85}" destId="{E10431D2-A4AA-4326-BEA9-52AAAFE6D725}" srcOrd="0" destOrd="0" presId="urn:microsoft.com/office/officeart/2005/8/layout/lProcess2"/>
    <dgm:cxn modelId="{0358FFA0-B5B8-4135-9B4D-6F32EBE7A07D}" type="presParOf" srcId="{6BD748ED-5B3E-4113-A237-4B9A292A8A85}" destId="{D888EE5F-3DCE-46F5-84E2-8BB47D1DF4EF}" srcOrd="1" destOrd="0" presId="urn:microsoft.com/office/officeart/2005/8/layout/lProcess2"/>
    <dgm:cxn modelId="{FE3AC111-0712-42DA-B58B-C0E46156FF1A}" type="presParOf" srcId="{6BD748ED-5B3E-4113-A237-4B9A292A8A85}" destId="{F2DD846F-EDAE-4F6F-8C61-8EFCBEA2A858}" srcOrd="2" destOrd="0" presId="urn:microsoft.com/office/officeart/2005/8/layout/lProcess2"/>
    <dgm:cxn modelId="{34015A31-871C-42FB-9DF8-ED452E59D432}" type="presParOf" srcId="{F2DD846F-EDAE-4F6F-8C61-8EFCBEA2A858}" destId="{26DEA621-92C3-4B4A-BA7A-C007250AB60F}" srcOrd="0" destOrd="0" presId="urn:microsoft.com/office/officeart/2005/8/layout/lProcess2"/>
    <dgm:cxn modelId="{57519974-B8D3-4B3C-A259-E782F703B81B}" type="presParOf" srcId="{26DEA621-92C3-4B4A-BA7A-C007250AB60F}" destId="{F273421A-0817-4BBB-8FB5-926BF85EE69C}" srcOrd="0" destOrd="0" presId="urn:microsoft.com/office/officeart/2005/8/layout/lProcess2"/>
  </dgm:cxnLst>
  <dgm:bg/>
  <dgm:whole/>
  <dgm:extLst>
    <a:ext uri="http://schemas.microsoft.com/office/drawing/2008/diagram">
      <dsp:dataModelExt xmlns:dsp="http://schemas.microsoft.com/office/drawing/2008/diagram" relId="rId184"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67DA3F8E-FA87-45CE-BB63-EAFF97DF7375}" type="doc">
      <dgm:prSet loTypeId="urn:microsoft.com/office/officeart/2005/8/layout/lProcess2" loCatId="relationship" qsTypeId="urn:microsoft.com/office/officeart/2005/8/quickstyle/3d3" qsCatId="3D" csTypeId="urn:microsoft.com/office/officeart/2005/8/colors/accent3_2" csCatId="accent3" phldr="1"/>
      <dgm:spPr/>
      <dgm:t>
        <a:bodyPr/>
        <a:lstStyle/>
        <a:p>
          <a:endParaRPr lang="es-CO"/>
        </a:p>
      </dgm:t>
    </dgm:pt>
    <dgm:pt modelId="{9B2F8839-1144-4E5A-875A-D70FE3D41249}">
      <dgm:prSet phldrT="[Texto]"/>
      <dgm:spPr>
        <a:xfrm>
          <a:off x="0" y="0"/>
          <a:ext cx="1192649" cy="2449002"/>
        </a:xfrm>
      </dgm:spPr>
      <dgm:t>
        <a:bodyPr/>
        <a:lstStyle/>
        <a:p>
          <a:r>
            <a:rPr lang="es-CO" b="1" i="0" baseline="0">
              <a:latin typeface="Calibri"/>
              <a:ea typeface="+mn-ea"/>
              <a:cs typeface="+mn-cs"/>
            </a:rPr>
            <a:t>INDICADOR</a:t>
          </a:r>
        </a:p>
      </dgm:t>
    </dgm:pt>
    <dgm:pt modelId="{08456C63-97C1-454D-876D-E31F4E09E058}" type="parTrans" cxnId="{7BA9F6D2-DFD3-49D3-B824-E709A5A734D8}">
      <dgm:prSet/>
      <dgm:spPr/>
      <dgm:t>
        <a:bodyPr/>
        <a:lstStyle/>
        <a:p>
          <a:endParaRPr lang="es-CO"/>
        </a:p>
      </dgm:t>
    </dgm:pt>
    <dgm:pt modelId="{CF3DC89E-44A8-4F60-9844-5F9F55481681}" type="sibTrans" cxnId="{7BA9F6D2-DFD3-49D3-B824-E709A5A734D8}">
      <dgm:prSet/>
      <dgm:spPr/>
      <dgm:t>
        <a:bodyPr/>
        <a:lstStyle/>
        <a:p>
          <a:endParaRPr lang="es-CO"/>
        </a:p>
      </dgm:t>
    </dgm:pt>
    <dgm:pt modelId="{BA81F39D-5046-4F63-9D01-398F9D719025}">
      <dgm:prSet phldrT="[Texto]" custT="1"/>
      <dgm:spPr>
        <a:xfrm>
          <a:off x="143743" y="734700"/>
          <a:ext cx="905545" cy="1591851"/>
        </a:xfrm>
      </dgm:spPr>
      <dgm:t>
        <a:bodyPr/>
        <a:lstStyle/>
        <a:p>
          <a:r>
            <a:rPr lang="es-CO" sz="1000" b="1" i="0" baseline="0">
              <a:solidFill>
                <a:sysClr val="windowText" lastClr="000000"/>
              </a:solidFill>
              <a:latin typeface="Calibri"/>
              <a:ea typeface="+mn-ea"/>
              <a:cs typeface="+mn-cs"/>
            </a:rPr>
            <a:t>OPORTUNIDAD EN EL REPORTE DE LA INFORMACIÓN DE GESTIÓN JUDICIAL</a:t>
          </a:r>
        </a:p>
      </dgm:t>
    </dgm:pt>
    <dgm:pt modelId="{BFB3491F-0FD0-4B4C-BE35-16171E415B30}" type="parTrans" cxnId="{AF37C735-FF22-41C5-AEBC-D55FC12AD39E}">
      <dgm:prSet/>
      <dgm:spPr/>
      <dgm:t>
        <a:bodyPr/>
        <a:lstStyle/>
        <a:p>
          <a:endParaRPr lang="es-CO"/>
        </a:p>
      </dgm:t>
    </dgm:pt>
    <dgm:pt modelId="{D018ACF9-5CD5-4F4F-9A8D-679B0801570F}" type="sibTrans" cxnId="{AF37C735-FF22-41C5-AEBC-D55FC12AD39E}">
      <dgm:prSet/>
      <dgm:spPr/>
      <dgm:t>
        <a:bodyPr/>
        <a:lstStyle/>
        <a:p>
          <a:endParaRPr lang="es-CO"/>
        </a:p>
      </dgm:t>
    </dgm:pt>
    <dgm:pt modelId="{AC7EC832-CF3E-428B-9E14-67E5A79016AB}">
      <dgm:prSet phldrT="[Texto]"/>
      <dgm:spPr>
        <a:xfrm>
          <a:off x="1282289" y="0"/>
          <a:ext cx="1192649" cy="2449002"/>
        </a:xfrm>
      </dgm:spPr>
      <dgm:t>
        <a:bodyPr/>
        <a:lstStyle/>
        <a:p>
          <a:r>
            <a:rPr lang="es-CO" b="1" i="0" baseline="0">
              <a:latin typeface="Calibri"/>
              <a:ea typeface="+mn-ea"/>
              <a:cs typeface="+mn-cs"/>
            </a:rPr>
            <a:t>RESULTADO</a:t>
          </a:r>
        </a:p>
      </dgm:t>
    </dgm:pt>
    <dgm:pt modelId="{305B6960-7B27-4D08-B51D-DA70BB9C10C2}" type="parTrans" cxnId="{83F70385-8AFC-431D-B644-41DB8AB926C1}">
      <dgm:prSet/>
      <dgm:spPr/>
      <dgm:t>
        <a:bodyPr/>
        <a:lstStyle/>
        <a:p>
          <a:endParaRPr lang="es-CO"/>
        </a:p>
      </dgm:t>
    </dgm:pt>
    <dgm:pt modelId="{79DE78B1-5A27-475D-93EA-9C90B49166DF}" type="sibTrans" cxnId="{83F70385-8AFC-431D-B644-41DB8AB926C1}">
      <dgm:prSet/>
      <dgm:spPr/>
      <dgm:t>
        <a:bodyPr/>
        <a:lstStyle/>
        <a:p>
          <a:endParaRPr lang="es-CO"/>
        </a:p>
      </dgm:t>
    </dgm:pt>
    <dgm:pt modelId="{C1837210-C7B4-450E-B54F-3B071B5EA48D}">
      <dgm:prSet phldrT="[Texto]" custT="1"/>
      <dgm:spPr>
        <a:xfrm>
          <a:off x="1401554" y="734760"/>
          <a:ext cx="954119" cy="356767"/>
        </a:xfrm>
      </dgm:spPr>
      <dgm:t>
        <a:bodyPr/>
        <a:lstStyle/>
        <a:p>
          <a:pPr algn="ctr"/>
          <a:r>
            <a:rPr lang="es-CO" sz="800" baseline="0">
              <a:solidFill>
                <a:sysClr val="windowText" lastClr="000000"/>
              </a:solidFill>
              <a:latin typeface="Calibri"/>
              <a:ea typeface="+mn-ea"/>
              <a:cs typeface="+mn-cs"/>
            </a:rPr>
            <a:t>PRIMER </a:t>
          </a:r>
          <a:r>
            <a:rPr lang="es-CO" sz="800">
              <a:solidFill>
                <a:sysClr val="windowText" lastClr="000000"/>
              </a:solidFill>
              <a:latin typeface="Calibri"/>
              <a:ea typeface="+mn-ea"/>
              <a:cs typeface="+mn-cs"/>
            </a:rPr>
            <a:t>TRIMESTRE</a:t>
          </a:r>
          <a:r>
            <a:rPr lang="es-CO" sz="1000">
              <a:solidFill>
                <a:sysClr val="windowText" lastClr="000000"/>
              </a:solidFill>
              <a:latin typeface="Calibri"/>
              <a:ea typeface="+mn-ea"/>
              <a:cs typeface="+mn-cs"/>
            </a:rPr>
            <a:t> 96.38</a:t>
          </a:r>
          <a:r>
            <a:rPr lang="es-CO" sz="1000" baseline="0">
              <a:solidFill>
                <a:sysClr val="windowText" lastClr="000000"/>
              </a:solidFill>
              <a:latin typeface="Calibri"/>
              <a:ea typeface="+mn-ea"/>
              <a:cs typeface="+mn-cs"/>
            </a:rPr>
            <a:t>%</a:t>
          </a:r>
        </a:p>
      </dgm:t>
    </dgm:pt>
    <dgm:pt modelId="{89DF272B-5899-4DAB-AA32-49CAF0F4D5AB}" type="parTrans" cxnId="{BC4EBE0F-C04D-42AE-9265-333CB9A52BB2}">
      <dgm:prSet/>
      <dgm:spPr/>
      <dgm:t>
        <a:bodyPr/>
        <a:lstStyle/>
        <a:p>
          <a:endParaRPr lang="es-CO"/>
        </a:p>
      </dgm:t>
    </dgm:pt>
    <dgm:pt modelId="{8C832FAA-215B-43FC-87A0-B7003A877CA3}" type="sibTrans" cxnId="{BC4EBE0F-C04D-42AE-9265-333CB9A52BB2}">
      <dgm:prSet/>
      <dgm:spPr/>
      <dgm:t>
        <a:bodyPr/>
        <a:lstStyle/>
        <a:p>
          <a:endParaRPr lang="es-CO"/>
        </a:p>
      </dgm:t>
    </dgm:pt>
    <dgm:pt modelId="{3847A7C7-F03E-46A0-A5F4-E9AD3E2FDE0E}">
      <dgm:prSet phldrT="[Texto]"/>
      <dgm:spPr>
        <a:xfrm>
          <a:off x="2564386" y="0"/>
          <a:ext cx="1273963" cy="2449002"/>
        </a:xfrm>
      </dgm:spPr>
      <dgm:t>
        <a:bodyPr/>
        <a:lstStyle/>
        <a:p>
          <a:r>
            <a:rPr lang="es-CO" b="1" i="0" baseline="0">
              <a:latin typeface="Calibri"/>
              <a:ea typeface="+mn-ea"/>
              <a:cs typeface="+mn-cs"/>
            </a:rPr>
            <a:t>CUMPLIMIENTO</a:t>
          </a:r>
        </a:p>
      </dgm:t>
    </dgm:pt>
    <dgm:pt modelId="{CB1A13A1-C01D-434A-816F-CE6CD2209088}" type="parTrans" cxnId="{25FF73A7-D96E-431E-921B-C221DE273F1F}">
      <dgm:prSet/>
      <dgm:spPr/>
      <dgm:t>
        <a:bodyPr/>
        <a:lstStyle/>
        <a:p>
          <a:endParaRPr lang="es-CO"/>
        </a:p>
      </dgm:t>
    </dgm:pt>
    <dgm:pt modelId="{1FCE646A-1A46-4958-B701-DCA6C7E0035E}" type="sibTrans" cxnId="{25FF73A7-D96E-431E-921B-C221DE273F1F}">
      <dgm:prSet/>
      <dgm:spPr/>
      <dgm:t>
        <a:bodyPr/>
        <a:lstStyle/>
        <a:p>
          <a:endParaRPr lang="es-CO"/>
        </a:p>
      </dgm:t>
    </dgm:pt>
    <dgm:pt modelId="{79D36EA8-9AE2-4876-8D4B-CF4D2FED7031}">
      <dgm:prSet phldrT="[Texto]" custT="1"/>
      <dgm:spPr>
        <a:xfrm>
          <a:off x="2724309" y="734700"/>
          <a:ext cx="954119" cy="1591851"/>
        </a:xfrm>
      </dgm:spPr>
      <dgm:t>
        <a:bodyPr/>
        <a:lstStyle/>
        <a:p>
          <a:r>
            <a:rPr lang="es-CO" sz="1600" b="1" i="0" baseline="0">
              <a:solidFill>
                <a:sysClr val="windowText" lastClr="000000"/>
              </a:solidFill>
              <a:latin typeface="Calibri"/>
              <a:ea typeface="+mn-ea"/>
              <a:cs typeface="+mn-cs"/>
            </a:rPr>
            <a:t>SI</a:t>
          </a:r>
        </a:p>
      </dgm:t>
    </dgm:pt>
    <dgm:pt modelId="{68687178-AA9E-4F08-9CB2-283847F15B5B}" type="parTrans" cxnId="{DCA39BB9-21A2-43F6-9301-DFE5519D441F}">
      <dgm:prSet/>
      <dgm:spPr/>
      <dgm:t>
        <a:bodyPr/>
        <a:lstStyle/>
        <a:p>
          <a:endParaRPr lang="es-CO"/>
        </a:p>
      </dgm:t>
    </dgm:pt>
    <dgm:pt modelId="{94D7C27B-EA28-4930-9FF1-C9428F07DCA6}" type="sibTrans" cxnId="{DCA39BB9-21A2-43F6-9301-DFE5519D441F}">
      <dgm:prSet/>
      <dgm:spPr/>
      <dgm:t>
        <a:bodyPr/>
        <a:lstStyle/>
        <a:p>
          <a:endParaRPr lang="es-CO"/>
        </a:p>
      </dgm:t>
    </dgm:pt>
    <dgm:pt modelId="{DC0AEF8E-8DAA-4EEF-8C8F-B9479C8FC1A0}">
      <dgm:prSet phldrT="[Texto]" custT="1"/>
      <dgm:spPr>
        <a:xfrm>
          <a:off x="1401554" y="1146415"/>
          <a:ext cx="954119" cy="356767"/>
        </a:xfrm>
      </dgm:spPr>
      <dgm:t>
        <a:bodyPr/>
        <a:lstStyle/>
        <a:p>
          <a:r>
            <a:rPr lang="es-CO" sz="800">
              <a:solidFill>
                <a:sysClr val="windowText" lastClr="000000"/>
              </a:solidFill>
              <a:latin typeface="Calibri"/>
              <a:ea typeface="+mn-ea"/>
              <a:cs typeface="+mn-cs"/>
            </a:rPr>
            <a:t>SEGUNDO </a:t>
          </a:r>
          <a:r>
            <a:rPr lang="es-CO" sz="800" baseline="0">
              <a:solidFill>
                <a:sysClr val="windowText" lastClr="000000"/>
              </a:solidFill>
              <a:latin typeface="Calibri"/>
              <a:ea typeface="+mn-ea"/>
              <a:cs typeface="+mn-cs"/>
            </a:rPr>
            <a:t>TRIMESTRE</a:t>
          </a:r>
          <a:r>
            <a:rPr lang="es-CO" sz="800">
              <a:solidFill>
                <a:sysClr val="windowText" lastClr="000000"/>
              </a:solidFill>
              <a:latin typeface="Calibri"/>
              <a:ea typeface="+mn-ea"/>
              <a:cs typeface="+mn-cs"/>
            </a:rPr>
            <a:t> </a:t>
          </a:r>
          <a:r>
            <a:rPr lang="es-CO" sz="1000">
              <a:solidFill>
                <a:sysClr val="windowText" lastClr="000000"/>
              </a:solidFill>
              <a:latin typeface="Calibri"/>
              <a:ea typeface="+mn-ea"/>
              <a:cs typeface="+mn-cs"/>
            </a:rPr>
            <a:t>97.74</a:t>
          </a:r>
          <a:r>
            <a:rPr lang="es-CO" sz="1000" baseline="0">
              <a:solidFill>
                <a:sysClr val="windowText" lastClr="000000"/>
              </a:solidFill>
              <a:latin typeface="Calibri"/>
              <a:ea typeface="+mn-ea"/>
              <a:cs typeface="+mn-cs"/>
            </a:rPr>
            <a:t>%</a:t>
          </a:r>
        </a:p>
      </dgm:t>
    </dgm:pt>
    <dgm:pt modelId="{E4B73CB8-19BB-4944-B924-EDAB1EB768A8}" type="parTrans" cxnId="{104988CD-62A0-4BB8-A2C3-48724C937E14}">
      <dgm:prSet/>
      <dgm:spPr/>
      <dgm:t>
        <a:bodyPr/>
        <a:lstStyle/>
        <a:p>
          <a:endParaRPr lang="es-CO"/>
        </a:p>
      </dgm:t>
    </dgm:pt>
    <dgm:pt modelId="{9FCA5511-0E9B-4690-81CB-1505919F9F36}" type="sibTrans" cxnId="{104988CD-62A0-4BB8-A2C3-48724C937E14}">
      <dgm:prSet/>
      <dgm:spPr/>
      <dgm:t>
        <a:bodyPr/>
        <a:lstStyle/>
        <a:p>
          <a:endParaRPr lang="es-CO"/>
        </a:p>
      </dgm:t>
    </dgm:pt>
    <dgm:pt modelId="{FD94E415-0137-4367-BBEF-305ED8A6443D}">
      <dgm:prSet phldrT="[Texto]" custT="1"/>
      <dgm:spPr>
        <a:xfrm>
          <a:off x="1401554" y="1558069"/>
          <a:ext cx="954119" cy="356767"/>
        </a:xfrm>
      </dgm:spPr>
      <dgm:t>
        <a:bodyPr/>
        <a:lstStyle/>
        <a:p>
          <a:r>
            <a:rPr lang="es-CO" sz="800">
              <a:solidFill>
                <a:sysClr val="windowText" lastClr="000000"/>
              </a:solidFill>
              <a:latin typeface="Calibri"/>
              <a:ea typeface="+mn-ea"/>
              <a:cs typeface="+mn-cs"/>
            </a:rPr>
            <a:t>TERCER TRIMESTRE </a:t>
          </a:r>
          <a:r>
            <a:rPr lang="es-CO" sz="1000" baseline="0">
              <a:solidFill>
                <a:sysClr val="windowText" lastClr="000000"/>
              </a:solidFill>
              <a:latin typeface="Calibri"/>
              <a:ea typeface="+mn-ea"/>
              <a:cs typeface="+mn-cs"/>
            </a:rPr>
            <a:t>100% </a:t>
          </a:r>
          <a:r>
            <a:rPr lang="es-CO" sz="800">
              <a:solidFill>
                <a:sysClr val="windowText" lastClr="000000"/>
              </a:solidFill>
              <a:latin typeface="Calibri"/>
              <a:ea typeface="+mn-ea"/>
              <a:cs typeface="+mn-cs"/>
            </a:rPr>
            <a:t> </a:t>
          </a:r>
          <a:endParaRPr lang="es-CO" sz="1000" baseline="0">
            <a:solidFill>
              <a:sysClr val="windowText" lastClr="000000"/>
            </a:solidFill>
            <a:latin typeface="Calibri"/>
            <a:ea typeface="+mn-ea"/>
            <a:cs typeface="+mn-cs"/>
          </a:endParaRPr>
        </a:p>
      </dgm:t>
    </dgm:pt>
    <dgm:pt modelId="{56A91733-1B8D-4619-ADF7-321ED87A6888}" type="parTrans" cxnId="{31A3DBDC-B297-4127-BE79-B327B1391386}">
      <dgm:prSet/>
      <dgm:spPr/>
      <dgm:t>
        <a:bodyPr/>
        <a:lstStyle/>
        <a:p>
          <a:endParaRPr lang="es-CO"/>
        </a:p>
      </dgm:t>
    </dgm:pt>
    <dgm:pt modelId="{DB7841DF-D0A4-4DAC-AC5B-C2CC75B3EA35}" type="sibTrans" cxnId="{31A3DBDC-B297-4127-BE79-B327B1391386}">
      <dgm:prSet/>
      <dgm:spPr/>
      <dgm:t>
        <a:bodyPr/>
        <a:lstStyle/>
        <a:p>
          <a:endParaRPr lang="es-CO"/>
        </a:p>
      </dgm:t>
    </dgm:pt>
    <dgm:pt modelId="{4C119B12-6C95-49EE-8150-526AEDED856C}">
      <dgm:prSet phldrT="[Texto]" custT="1"/>
      <dgm:spPr>
        <a:xfrm>
          <a:off x="1401554" y="1969724"/>
          <a:ext cx="954119" cy="356767"/>
        </a:xfrm>
      </dgm:spPr>
      <dgm:t>
        <a:bodyPr/>
        <a:lstStyle/>
        <a:p>
          <a:r>
            <a:rPr lang="es-CO" sz="800">
              <a:solidFill>
                <a:sysClr val="windowText" lastClr="000000"/>
              </a:solidFill>
              <a:latin typeface="Calibri"/>
              <a:ea typeface="+mn-ea"/>
              <a:cs typeface="+mn-cs"/>
            </a:rPr>
            <a:t>CUARTO TRIMESTRE </a:t>
          </a:r>
          <a:r>
            <a:rPr lang="es-CO" sz="1000">
              <a:solidFill>
                <a:sysClr val="windowText" lastClr="000000"/>
              </a:solidFill>
              <a:latin typeface="Calibri"/>
              <a:ea typeface="+mn-ea"/>
              <a:cs typeface="+mn-cs"/>
            </a:rPr>
            <a:t>99.10</a:t>
          </a:r>
          <a:r>
            <a:rPr lang="es-CO" sz="1000" baseline="0">
              <a:solidFill>
                <a:sysClr val="windowText" lastClr="000000"/>
              </a:solidFill>
              <a:latin typeface="Calibri"/>
              <a:ea typeface="+mn-ea"/>
              <a:cs typeface="+mn-cs"/>
            </a:rPr>
            <a:t>%</a:t>
          </a:r>
        </a:p>
      </dgm:t>
    </dgm:pt>
    <dgm:pt modelId="{153E91A1-3C80-4080-AB18-AED0907A32BA}" type="parTrans" cxnId="{57599C2B-77C2-4B13-B025-246C4E0F0402}">
      <dgm:prSet/>
      <dgm:spPr/>
      <dgm:t>
        <a:bodyPr/>
        <a:lstStyle/>
        <a:p>
          <a:endParaRPr lang="es-CO"/>
        </a:p>
      </dgm:t>
    </dgm:pt>
    <dgm:pt modelId="{9FC96EF1-D9AC-4FB7-B0EB-9432624F2593}" type="sibTrans" cxnId="{57599C2B-77C2-4B13-B025-246C4E0F0402}">
      <dgm:prSet/>
      <dgm:spPr/>
      <dgm:t>
        <a:bodyPr/>
        <a:lstStyle/>
        <a:p>
          <a:endParaRPr lang="es-CO"/>
        </a:p>
      </dgm:t>
    </dgm:pt>
    <dgm:pt modelId="{DC0199B6-379C-4C20-A32D-033C11B4D160}">
      <dgm:prSet phldrT="[Texto]" custT="1"/>
      <dgm:spPr>
        <a:xfrm>
          <a:off x="3927799" y="0"/>
          <a:ext cx="1192649" cy="2449002"/>
        </a:xfrm>
      </dgm:spPr>
      <dgm:t>
        <a:bodyPr/>
        <a:lstStyle/>
        <a:p>
          <a:r>
            <a:rPr lang="es-CO" sz="1200" b="1" i="0" baseline="0">
              <a:latin typeface="Calibri"/>
              <a:ea typeface="+mn-ea"/>
              <a:cs typeface="+mn-cs"/>
            </a:rPr>
            <a:t>ACCIÓN</a:t>
          </a:r>
        </a:p>
      </dgm:t>
    </dgm:pt>
    <dgm:pt modelId="{79F500CB-B5FF-436A-804E-4475070F3E76}" type="parTrans" cxnId="{B19C4012-F767-43BA-97DA-270F4121A95D}">
      <dgm:prSet/>
      <dgm:spPr/>
      <dgm:t>
        <a:bodyPr/>
        <a:lstStyle/>
        <a:p>
          <a:endParaRPr lang="es-CO"/>
        </a:p>
      </dgm:t>
    </dgm:pt>
    <dgm:pt modelId="{FE0971C3-0EC1-4D46-A492-94AC527E55B9}" type="sibTrans" cxnId="{B19C4012-F767-43BA-97DA-270F4121A95D}">
      <dgm:prSet/>
      <dgm:spPr/>
      <dgm:t>
        <a:bodyPr/>
        <a:lstStyle/>
        <a:p>
          <a:endParaRPr lang="es-CO"/>
        </a:p>
      </dgm:t>
    </dgm:pt>
    <dgm:pt modelId="{3E14D05E-4F01-4922-B688-0CFB6C369D3F}">
      <dgm:prSet phldrT="[Texto]" custT="1"/>
      <dgm:spPr>
        <a:xfrm>
          <a:off x="4054878" y="773748"/>
          <a:ext cx="954119" cy="1591851"/>
        </a:xfrm>
      </dgm:spPr>
      <dgm:t>
        <a:bodyPr/>
        <a:lstStyle/>
        <a:p>
          <a:r>
            <a:rPr lang="es-CO" sz="1400" b="1" i="0" baseline="0">
              <a:solidFill>
                <a:sysClr val="windowText" lastClr="000000"/>
              </a:solidFill>
              <a:latin typeface="Calibri"/>
              <a:ea typeface="+mn-ea"/>
              <a:cs typeface="+mn-cs"/>
            </a:rPr>
            <a:t>NO REQUIERE</a:t>
          </a:r>
        </a:p>
      </dgm:t>
    </dgm:pt>
    <dgm:pt modelId="{B13DC380-345B-42B0-8988-048B576D9DC4}" type="parTrans" cxnId="{25B3FAAD-45E3-457D-9C56-A613EA0AEF15}">
      <dgm:prSet/>
      <dgm:spPr/>
      <dgm:t>
        <a:bodyPr/>
        <a:lstStyle/>
        <a:p>
          <a:endParaRPr lang="es-CO"/>
        </a:p>
      </dgm:t>
    </dgm:pt>
    <dgm:pt modelId="{3A67269D-087B-42A6-A77C-6070189BE3CC}" type="sibTrans" cxnId="{25B3FAAD-45E3-457D-9C56-A613EA0AEF15}">
      <dgm:prSet/>
      <dgm:spPr/>
      <dgm:t>
        <a:bodyPr/>
        <a:lstStyle/>
        <a:p>
          <a:endParaRPr lang="es-CO"/>
        </a:p>
      </dgm:t>
    </dgm:pt>
    <dgm:pt modelId="{8333F269-1776-4220-AC93-3E977FD0C3C1}" type="pres">
      <dgm:prSet presAssocID="{67DA3F8E-FA87-45CE-BB63-EAFF97DF7375}" presName="theList" presStyleCnt="0">
        <dgm:presLayoutVars>
          <dgm:dir/>
          <dgm:animLvl val="lvl"/>
          <dgm:resizeHandles val="exact"/>
        </dgm:presLayoutVars>
      </dgm:prSet>
      <dgm:spPr/>
      <dgm:t>
        <a:bodyPr/>
        <a:lstStyle/>
        <a:p>
          <a:endParaRPr lang="es-CO"/>
        </a:p>
      </dgm:t>
    </dgm:pt>
    <dgm:pt modelId="{D8B594C4-2D60-4F06-B02D-680929CDF890}" type="pres">
      <dgm:prSet presAssocID="{9B2F8839-1144-4E5A-875A-D70FE3D41249}" presName="compNode" presStyleCnt="0"/>
      <dgm:spPr/>
      <dgm:t>
        <a:bodyPr/>
        <a:lstStyle/>
        <a:p>
          <a:endParaRPr lang="es-CO"/>
        </a:p>
      </dgm:t>
    </dgm:pt>
    <dgm:pt modelId="{CFE420C7-FA0B-4C79-A2FC-09B5628BC98C}" type="pres">
      <dgm:prSet presAssocID="{9B2F8839-1144-4E5A-875A-D70FE3D41249}" presName="aNode" presStyleLbl="bgShp" presStyleIdx="0" presStyleCnt="4" custLinFactNeighborX="-683"/>
      <dgm:spPr>
        <a:prstGeom prst="roundRect">
          <a:avLst>
            <a:gd name="adj" fmla="val 10000"/>
          </a:avLst>
        </a:prstGeom>
      </dgm:spPr>
      <dgm:t>
        <a:bodyPr/>
        <a:lstStyle/>
        <a:p>
          <a:endParaRPr lang="es-CO"/>
        </a:p>
      </dgm:t>
    </dgm:pt>
    <dgm:pt modelId="{D0EBF133-49E6-44C2-BF5C-A18C3F17C962}" type="pres">
      <dgm:prSet presAssocID="{9B2F8839-1144-4E5A-875A-D70FE3D41249}" presName="textNode" presStyleLbl="bgShp" presStyleIdx="0" presStyleCnt="4"/>
      <dgm:spPr/>
      <dgm:t>
        <a:bodyPr/>
        <a:lstStyle/>
        <a:p>
          <a:endParaRPr lang="es-CO"/>
        </a:p>
      </dgm:t>
    </dgm:pt>
    <dgm:pt modelId="{7CB5E3FB-3D8C-4B17-867C-B7CEEBD1F873}" type="pres">
      <dgm:prSet presAssocID="{9B2F8839-1144-4E5A-875A-D70FE3D41249}" presName="compChildNode" presStyleCnt="0"/>
      <dgm:spPr/>
      <dgm:t>
        <a:bodyPr/>
        <a:lstStyle/>
        <a:p>
          <a:endParaRPr lang="es-CO"/>
        </a:p>
      </dgm:t>
    </dgm:pt>
    <dgm:pt modelId="{9911A406-0C8C-48B1-B9AD-FF8475B7AC23}" type="pres">
      <dgm:prSet presAssocID="{9B2F8839-1144-4E5A-875A-D70FE3D41249}" presName="theInnerList" presStyleCnt="0"/>
      <dgm:spPr/>
      <dgm:t>
        <a:bodyPr/>
        <a:lstStyle/>
        <a:p>
          <a:endParaRPr lang="es-CO"/>
        </a:p>
      </dgm:t>
    </dgm:pt>
    <dgm:pt modelId="{30B67DD6-7D3C-4095-9B4F-B8852EB89702}" type="pres">
      <dgm:prSet presAssocID="{BA81F39D-5046-4F63-9D01-398F9D719025}" presName="childNode" presStyleLbl="node1" presStyleIdx="0" presStyleCnt="7" custScaleX="107084">
        <dgm:presLayoutVars>
          <dgm:bulletEnabled val="1"/>
        </dgm:presLayoutVars>
      </dgm:prSet>
      <dgm:spPr>
        <a:prstGeom prst="roundRect">
          <a:avLst>
            <a:gd name="adj" fmla="val 10000"/>
          </a:avLst>
        </a:prstGeom>
      </dgm:spPr>
      <dgm:t>
        <a:bodyPr/>
        <a:lstStyle/>
        <a:p>
          <a:endParaRPr lang="es-CO"/>
        </a:p>
      </dgm:t>
    </dgm:pt>
    <dgm:pt modelId="{CC69480D-D5A6-4843-B2E3-7018429785C0}" type="pres">
      <dgm:prSet presAssocID="{9B2F8839-1144-4E5A-875A-D70FE3D41249}" presName="aSpace" presStyleCnt="0"/>
      <dgm:spPr/>
      <dgm:t>
        <a:bodyPr/>
        <a:lstStyle/>
        <a:p>
          <a:endParaRPr lang="es-CO"/>
        </a:p>
      </dgm:t>
    </dgm:pt>
    <dgm:pt modelId="{15B1F2EE-A95D-4A62-8064-14FBC834BCF8}" type="pres">
      <dgm:prSet presAssocID="{AC7EC832-CF3E-428B-9E14-67E5A79016AB}" presName="compNode" presStyleCnt="0"/>
      <dgm:spPr/>
      <dgm:t>
        <a:bodyPr/>
        <a:lstStyle/>
        <a:p>
          <a:endParaRPr lang="es-CO"/>
        </a:p>
      </dgm:t>
    </dgm:pt>
    <dgm:pt modelId="{EA90A591-819D-43D8-B7E8-54C24D43B501}" type="pres">
      <dgm:prSet presAssocID="{AC7EC832-CF3E-428B-9E14-67E5A79016AB}" presName="aNode" presStyleLbl="bgShp" presStyleIdx="1" presStyleCnt="4"/>
      <dgm:spPr>
        <a:prstGeom prst="roundRect">
          <a:avLst>
            <a:gd name="adj" fmla="val 10000"/>
          </a:avLst>
        </a:prstGeom>
      </dgm:spPr>
      <dgm:t>
        <a:bodyPr/>
        <a:lstStyle/>
        <a:p>
          <a:endParaRPr lang="es-CO"/>
        </a:p>
      </dgm:t>
    </dgm:pt>
    <dgm:pt modelId="{F56D1F6F-29EB-440E-9E2A-5973EFACDB04}" type="pres">
      <dgm:prSet presAssocID="{AC7EC832-CF3E-428B-9E14-67E5A79016AB}" presName="textNode" presStyleLbl="bgShp" presStyleIdx="1" presStyleCnt="4"/>
      <dgm:spPr/>
      <dgm:t>
        <a:bodyPr/>
        <a:lstStyle/>
        <a:p>
          <a:endParaRPr lang="es-CO"/>
        </a:p>
      </dgm:t>
    </dgm:pt>
    <dgm:pt modelId="{9C65C331-E008-4A60-B895-A0E5314A8383}" type="pres">
      <dgm:prSet presAssocID="{AC7EC832-CF3E-428B-9E14-67E5A79016AB}" presName="compChildNode" presStyleCnt="0"/>
      <dgm:spPr/>
      <dgm:t>
        <a:bodyPr/>
        <a:lstStyle/>
        <a:p>
          <a:endParaRPr lang="es-CO"/>
        </a:p>
      </dgm:t>
    </dgm:pt>
    <dgm:pt modelId="{5BC4D5AC-39E7-48E7-8139-3CD9317FE96D}" type="pres">
      <dgm:prSet presAssocID="{AC7EC832-CF3E-428B-9E14-67E5A79016AB}" presName="theInnerList" presStyleCnt="0"/>
      <dgm:spPr/>
      <dgm:t>
        <a:bodyPr/>
        <a:lstStyle/>
        <a:p>
          <a:endParaRPr lang="es-CO"/>
        </a:p>
      </dgm:t>
    </dgm:pt>
    <dgm:pt modelId="{EB9C5BCB-FD26-48E4-9EAE-50307E271C06}" type="pres">
      <dgm:prSet presAssocID="{C1837210-C7B4-450E-B54F-3B071B5EA48D}" presName="childNode" presStyleLbl="node1" presStyleIdx="1" presStyleCnt="7">
        <dgm:presLayoutVars>
          <dgm:bulletEnabled val="1"/>
        </dgm:presLayoutVars>
      </dgm:prSet>
      <dgm:spPr>
        <a:prstGeom prst="roundRect">
          <a:avLst>
            <a:gd name="adj" fmla="val 10000"/>
          </a:avLst>
        </a:prstGeom>
      </dgm:spPr>
      <dgm:t>
        <a:bodyPr/>
        <a:lstStyle/>
        <a:p>
          <a:endParaRPr lang="es-CO"/>
        </a:p>
      </dgm:t>
    </dgm:pt>
    <dgm:pt modelId="{6C6AC85F-1C79-46A8-9686-41AC4AA68207}" type="pres">
      <dgm:prSet presAssocID="{C1837210-C7B4-450E-B54F-3B071B5EA48D}" presName="aSpace2" presStyleCnt="0"/>
      <dgm:spPr/>
      <dgm:t>
        <a:bodyPr/>
        <a:lstStyle/>
        <a:p>
          <a:endParaRPr lang="es-CO"/>
        </a:p>
      </dgm:t>
    </dgm:pt>
    <dgm:pt modelId="{885C5BCA-C546-4CBF-860C-4FF0813BEE6E}" type="pres">
      <dgm:prSet presAssocID="{DC0AEF8E-8DAA-4EEF-8C8F-B9479C8FC1A0}" presName="childNode" presStyleLbl="node1" presStyleIdx="2" presStyleCnt="7">
        <dgm:presLayoutVars>
          <dgm:bulletEnabled val="1"/>
        </dgm:presLayoutVars>
      </dgm:prSet>
      <dgm:spPr>
        <a:prstGeom prst="roundRect">
          <a:avLst>
            <a:gd name="adj" fmla="val 10000"/>
          </a:avLst>
        </a:prstGeom>
      </dgm:spPr>
      <dgm:t>
        <a:bodyPr/>
        <a:lstStyle/>
        <a:p>
          <a:endParaRPr lang="es-CO"/>
        </a:p>
      </dgm:t>
    </dgm:pt>
    <dgm:pt modelId="{43BF0408-B4D3-491C-B264-41D26636E7A6}" type="pres">
      <dgm:prSet presAssocID="{DC0AEF8E-8DAA-4EEF-8C8F-B9479C8FC1A0}" presName="aSpace2" presStyleCnt="0"/>
      <dgm:spPr/>
      <dgm:t>
        <a:bodyPr/>
        <a:lstStyle/>
        <a:p>
          <a:endParaRPr lang="es-CO"/>
        </a:p>
      </dgm:t>
    </dgm:pt>
    <dgm:pt modelId="{29830E25-AA21-4562-92D7-DBC60254D468}" type="pres">
      <dgm:prSet presAssocID="{FD94E415-0137-4367-BBEF-305ED8A6443D}" presName="childNode" presStyleLbl="node1" presStyleIdx="3" presStyleCnt="7">
        <dgm:presLayoutVars>
          <dgm:bulletEnabled val="1"/>
        </dgm:presLayoutVars>
      </dgm:prSet>
      <dgm:spPr>
        <a:prstGeom prst="roundRect">
          <a:avLst>
            <a:gd name="adj" fmla="val 10000"/>
          </a:avLst>
        </a:prstGeom>
      </dgm:spPr>
      <dgm:t>
        <a:bodyPr/>
        <a:lstStyle/>
        <a:p>
          <a:endParaRPr lang="es-CO"/>
        </a:p>
      </dgm:t>
    </dgm:pt>
    <dgm:pt modelId="{076301FB-EC1C-4C97-8DF1-515866E0B62F}" type="pres">
      <dgm:prSet presAssocID="{FD94E415-0137-4367-BBEF-305ED8A6443D}" presName="aSpace2" presStyleCnt="0"/>
      <dgm:spPr/>
      <dgm:t>
        <a:bodyPr/>
        <a:lstStyle/>
        <a:p>
          <a:endParaRPr lang="es-CO"/>
        </a:p>
      </dgm:t>
    </dgm:pt>
    <dgm:pt modelId="{559C63C1-DE08-4FA5-9B73-C9C87D105834}" type="pres">
      <dgm:prSet presAssocID="{4C119B12-6C95-49EE-8150-526AEDED856C}" presName="childNode" presStyleLbl="node1" presStyleIdx="4" presStyleCnt="7">
        <dgm:presLayoutVars>
          <dgm:bulletEnabled val="1"/>
        </dgm:presLayoutVars>
      </dgm:prSet>
      <dgm:spPr>
        <a:prstGeom prst="roundRect">
          <a:avLst>
            <a:gd name="adj" fmla="val 10000"/>
          </a:avLst>
        </a:prstGeom>
      </dgm:spPr>
      <dgm:t>
        <a:bodyPr/>
        <a:lstStyle/>
        <a:p>
          <a:endParaRPr lang="es-CO"/>
        </a:p>
      </dgm:t>
    </dgm:pt>
    <dgm:pt modelId="{14BC5764-AF63-4411-91F6-5885339CCA0D}" type="pres">
      <dgm:prSet presAssocID="{AC7EC832-CF3E-428B-9E14-67E5A79016AB}" presName="aSpace" presStyleCnt="0"/>
      <dgm:spPr/>
      <dgm:t>
        <a:bodyPr/>
        <a:lstStyle/>
        <a:p>
          <a:endParaRPr lang="es-CO"/>
        </a:p>
      </dgm:t>
    </dgm:pt>
    <dgm:pt modelId="{1A10702B-1CFE-4775-A7E4-FDBDCA4094F5}" type="pres">
      <dgm:prSet presAssocID="{3847A7C7-F03E-46A0-A5F4-E9AD3E2FDE0E}" presName="compNode" presStyleCnt="0"/>
      <dgm:spPr/>
      <dgm:t>
        <a:bodyPr/>
        <a:lstStyle/>
        <a:p>
          <a:endParaRPr lang="es-CO"/>
        </a:p>
      </dgm:t>
    </dgm:pt>
    <dgm:pt modelId="{07DF538C-3D96-4A4E-9C05-AA9BB00CA317}" type="pres">
      <dgm:prSet presAssocID="{3847A7C7-F03E-46A0-A5F4-E9AD3E2FDE0E}" presName="aNode" presStyleLbl="bgShp" presStyleIdx="2" presStyleCnt="4" custScaleX="106818"/>
      <dgm:spPr>
        <a:prstGeom prst="roundRect">
          <a:avLst>
            <a:gd name="adj" fmla="val 10000"/>
          </a:avLst>
        </a:prstGeom>
      </dgm:spPr>
      <dgm:t>
        <a:bodyPr/>
        <a:lstStyle/>
        <a:p>
          <a:endParaRPr lang="es-CO"/>
        </a:p>
      </dgm:t>
    </dgm:pt>
    <dgm:pt modelId="{98396270-8F10-410A-92CF-E0EE13840DF6}" type="pres">
      <dgm:prSet presAssocID="{3847A7C7-F03E-46A0-A5F4-E9AD3E2FDE0E}" presName="textNode" presStyleLbl="bgShp" presStyleIdx="2" presStyleCnt="4"/>
      <dgm:spPr/>
      <dgm:t>
        <a:bodyPr/>
        <a:lstStyle/>
        <a:p>
          <a:endParaRPr lang="es-CO"/>
        </a:p>
      </dgm:t>
    </dgm:pt>
    <dgm:pt modelId="{1A3BC4E4-576F-4908-B4D4-A29DB21DBF34}" type="pres">
      <dgm:prSet presAssocID="{3847A7C7-F03E-46A0-A5F4-E9AD3E2FDE0E}" presName="compChildNode" presStyleCnt="0"/>
      <dgm:spPr/>
      <dgm:t>
        <a:bodyPr/>
        <a:lstStyle/>
        <a:p>
          <a:endParaRPr lang="es-CO"/>
        </a:p>
      </dgm:t>
    </dgm:pt>
    <dgm:pt modelId="{5636BEBC-8868-4E21-A25B-B53D4DBA9544}" type="pres">
      <dgm:prSet presAssocID="{3847A7C7-F03E-46A0-A5F4-E9AD3E2FDE0E}" presName="theInnerList" presStyleCnt="0"/>
      <dgm:spPr/>
      <dgm:t>
        <a:bodyPr/>
        <a:lstStyle/>
        <a:p>
          <a:endParaRPr lang="es-CO"/>
        </a:p>
      </dgm:t>
    </dgm:pt>
    <dgm:pt modelId="{BF90A848-92C3-468C-9204-85D25FBCD843}" type="pres">
      <dgm:prSet presAssocID="{79D36EA8-9AE2-4876-8D4B-CF4D2FED7031}" presName="childNode" presStyleLbl="node1" presStyleIdx="5" presStyleCnt="7">
        <dgm:presLayoutVars>
          <dgm:bulletEnabled val="1"/>
        </dgm:presLayoutVars>
      </dgm:prSet>
      <dgm:spPr>
        <a:prstGeom prst="roundRect">
          <a:avLst>
            <a:gd name="adj" fmla="val 10000"/>
          </a:avLst>
        </a:prstGeom>
      </dgm:spPr>
      <dgm:t>
        <a:bodyPr/>
        <a:lstStyle/>
        <a:p>
          <a:endParaRPr lang="es-CO"/>
        </a:p>
      </dgm:t>
    </dgm:pt>
    <dgm:pt modelId="{45CA0AA2-456F-45F7-9097-FF10D298A28F}" type="pres">
      <dgm:prSet presAssocID="{3847A7C7-F03E-46A0-A5F4-E9AD3E2FDE0E}" presName="aSpace" presStyleCnt="0"/>
      <dgm:spPr/>
      <dgm:t>
        <a:bodyPr/>
        <a:lstStyle/>
        <a:p>
          <a:endParaRPr lang="es-CO"/>
        </a:p>
      </dgm:t>
    </dgm:pt>
    <dgm:pt modelId="{6BD748ED-5B3E-4113-A237-4B9A292A8A85}" type="pres">
      <dgm:prSet presAssocID="{DC0199B6-379C-4C20-A32D-033C11B4D160}" presName="compNode" presStyleCnt="0"/>
      <dgm:spPr/>
      <dgm:t>
        <a:bodyPr/>
        <a:lstStyle/>
        <a:p>
          <a:endParaRPr lang="es-CO"/>
        </a:p>
      </dgm:t>
    </dgm:pt>
    <dgm:pt modelId="{E10431D2-A4AA-4326-BEA9-52AAAFE6D725}" type="pres">
      <dgm:prSet presAssocID="{DC0199B6-379C-4C20-A32D-033C11B4D160}" presName="aNode" presStyleLbl="bgShp" presStyleIdx="3" presStyleCnt="4"/>
      <dgm:spPr>
        <a:prstGeom prst="roundRect">
          <a:avLst>
            <a:gd name="adj" fmla="val 10000"/>
          </a:avLst>
        </a:prstGeom>
      </dgm:spPr>
      <dgm:t>
        <a:bodyPr/>
        <a:lstStyle/>
        <a:p>
          <a:endParaRPr lang="es-CO"/>
        </a:p>
      </dgm:t>
    </dgm:pt>
    <dgm:pt modelId="{D888EE5F-3DCE-46F5-84E2-8BB47D1DF4EF}" type="pres">
      <dgm:prSet presAssocID="{DC0199B6-379C-4C20-A32D-033C11B4D160}" presName="textNode" presStyleLbl="bgShp" presStyleIdx="3" presStyleCnt="4"/>
      <dgm:spPr/>
      <dgm:t>
        <a:bodyPr/>
        <a:lstStyle/>
        <a:p>
          <a:endParaRPr lang="es-CO"/>
        </a:p>
      </dgm:t>
    </dgm:pt>
    <dgm:pt modelId="{F2DD846F-EDAE-4F6F-8C61-8EFCBEA2A858}" type="pres">
      <dgm:prSet presAssocID="{DC0199B6-379C-4C20-A32D-033C11B4D160}" presName="compChildNode" presStyleCnt="0"/>
      <dgm:spPr/>
      <dgm:t>
        <a:bodyPr/>
        <a:lstStyle/>
        <a:p>
          <a:endParaRPr lang="es-CO"/>
        </a:p>
      </dgm:t>
    </dgm:pt>
    <dgm:pt modelId="{26DEA621-92C3-4B4A-BA7A-C007250AB60F}" type="pres">
      <dgm:prSet presAssocID="{DC0199B6-379C-4C20-A32D-033C11B4D160}" presName="theInnerList" presStyleCnt="0"/>
      <dgm:spPr/>
      <dgm:t>
        <a:bodyPr/>
        <a:lstStyle/>
        <a:p>
          <a:endParaRPr lang="es-CO"/>
        </a:p>
      </dgm:t>
    </dgm:pt>
    <dgm:pt modelId="{F273421A-0817-4BBB-8FB5-926BF85EE69C}" type="pres">
      <dgm:prSet presAssocID="{3E14D05E-4F01-4922-B688-0CFB6C369D3F}" presName="childNode" presStyleLbl="node1" presStyleIdx="6" presStyleCnt="7" custLinFactNeighborX="819" custLinFactNeighborY="2453">
        <dgm:presLayoutVars>
          <dgm:bulletEnabled val="1"/>
        </dgm:presLayoutVars>
      </dgm:prSet>
      <dgm:spPr>
        <a:prstGeom prst="roundRect">
          <a:avLst>
            <a:gd name="adj" fmla="val 10000"/>
          </a:avLst>
        </a:prstGeom>
      </dgm:spPr>
      <dgm:t>
        <a:bodyPr/>
        <a:lstStyle/>
        <a:p>
          <a:endParaRPr lang="es-CO"/>
        </a:p>
      </dgm:t>
    </dgm:pt>
  </dgm:ptLst>
  <dgm:cxnLst>
    <dgm:cxn modelId="{25FF73A7-D96E-431E-921B-C221DE273F1F}" srcId="{67DA3F8E-FA87-45CE-BB63-EAFF97DF7375}" destId="{3847A7C7-F03E-46A0-A5F4-E9AD3E2FDE0E}" srcOrd="2" destOrd="0" parTransId="{CB1A13A1-C01D-434A-816F-CE6CD2209088}" sibTransId="{1FCE646A-1A46-4958-B701-DCA6C7E0035E}"/>
    <dgm:cxn modelId="{D2AC8649-2D4E-40B3-82CC-C00B279410C2}" type="presOf" srcId="{3E14D05E-4F01-4922-B688-0CFB6C369D3F}" destId="{F273421A-0817-4BBB-8FB5-926BF85EE69C}" srcOrd="0" destOrd="0" presId="urn:microsoft.com/office/officeart/2005/8/layout/lProcess2"/>
    <dgm:cxn modelId="{DCA39BB9-21A2-43F6-9301-DFE5519D441F}" srcId="{3847A7C7-F03E-46A0-A5F4-E9AD3E2FDE0E}" destId="{79D36EA8-9AE2-4876-8D4B-CF4D2FED7031}" srcOrd="0" destOrd="0" parTransId="{68687178-AA9E-4F08-9CB2-283847F15B5B}" sibTransId="{94D7C27B-EA28-4930-9FF1-C9428F07DCA6}"/>
    <dgm:cxn modelId="{6912D21D-67F9-4C00-B7A5-D2249EEE9EDC}" type="presOf" srcId="{DC0199B6-379C-4C20-A32D-033C11B4D160}" destId="{D888EE5F-3DCE-46F5-84E2-8BB47D1DF4EF}" srcOrd="1" destOrd="0" presId="urn:microsoft.com/office/officeart/2005/8/layout/lProcess2"/>
    <dgm:cxn modelId="{83F70385-8AFC-431D-B644-41DB8AB926C1}" srcId="{67DA3F8E-FA87-45CE-BB63-EAFF97DF7375}" destId="{AC7EC832-CF3E-428B-9E14-67E5A79016AB}" srcOrd="1" destOrd="0" parTransId="{305B6960-7B27-4D08-B51D-DA70BB9C10C2}" sibTransId="{79DE78B1-5A27-475D-93EA-9C90B49166DF}"/>
    <dgm:cxn modelId="{5670D818-3E8F-4DF4-B77D-3BD7DD486DB1}" type="presOf" srcId="{3847A7C7-F03E-46A0-A5F4-E9AD3E2FDE0E}" destId="{98396270-8F10-410A-92CF-E0EE13840DF6}" srcOrd="1" destOrd="0" presId="urn:microsoft.com/office/officeart/2005/8/layout/lProcess2"/>
    <dgm:cxn modelId="{BC4EBE0F-C04D-42AE-9265-333CB9A52BB2}" srcId="{AC7EC832-CF3E-428B-9E14-67E5A79016AB}" destId="{C1837210-C7B4-450E-B54F-3B071B5EA48D}" srcOrd="0" destOrd="0" parTransId="{89DF272B-5899-4DAB-AA32-49CAF0F4D5AB}" sibTransId="{8C832FAA-215B-43FC-87A0-B7003A877CA3}"/>
    <dgm:cxn modelId="{B19C4012-F767-43BA-97DA-270F4121A95D}" srcId="{67DA3F8E-FA87-45CE-BB63-EAFF97DF7375}" destId="{DC0199B6-379C-4C20-A32D-033C11B4D160}" srcOrd="3" destOrd="0" parTransId="{79F500CB-B5FF-436A-804E-4475070F3E76}" sibTransId="{FE0971C3-0EC1-4D46-A492-94AC527E55B9}"/>
    <dgm:cxn modelId="{87BB0C7D-DEB2-4795-A7F8-53EE39A024EE}" type="presOf" srcId="{9B2F8839-1144-4E5A-875A-D70FE3D41249}" destId="{D0EBF133-49E6-44C2-BF5C-A18C3F17C962}" srcOrd="1" destOrd="0" presId="urn:microsoft.com/office/officeart/2005/8/layout/lProcess2"/>
    <dgm:cxn modelId="{6475FC48-7CB0-41F1-B388-BD71BFE6DABC}" type="presOf" srcId="{3847A7C7-F03E-46A0-A5F4-E9AD3E2FDE0E}" destId="{07DF538C-3D96-4A4E-9C05-AA9BB00CA317}" srcOrd="0" destOrd="0" presId="urn:microsoft.com/office/officeart/2005/8/layout/lProcess2"/>
    <dgm:cxn modelId="{34FDD66C-0958-48C8-97B7-77B731032776}" type="presOf" srcId="{AC7EC832-CF3E-428B-9E14-67E5A79016AB}" destId="{F56D1F6F-29EB-440E-9E2A-5973EFACDB04}" srcOrd="1" destOrd="0" presId="urn:microsoft.com/office/officeart/2005/8/layout/lProcess2"/>
    <dgm:cxn modelId="{DBB90AFD-7FBC-4E51-B1B4-94896E0F8EEA}" type="presOf" srcId="{AC7EC832-CF3E-428B-9E14-67E5A79016AB}" destId="{EA90A591-819D-43D8-B7E8-54C24D43B501}" srcOrd="0" destOrd="0" presId="urn:microsoft.com/office/officeart/2005/8/layout/lProcess2"/>
    <dgm:cxn modelId="{104988CD-62A0-4BB8-A2C3-48724C937E14}" srcId="{AC7EC832-CF3E-428B-9E14-67E5A79016AB}" destId="{DC0AEF8E-8DAA-4EEF-8C8F-B9479C8FC1A0}" srcOrd="1" destOrd="0" parTransId="{E4B73CB8-19BB-4944-B924-EDAB1EB768A8}" sibTransId="{9FCA5511-0E9B-4690-81CB-1505919F9F36}"/>
    <dgm:cxn modelId="{CF1C68E6-B1E1-4ACF-B042-F2F21BF8AFAA}" type="presOf" srcId="{DC0199B6-379C-4C20-A32D-033C11B4D160}" destId="{E10431D2-A4AA-4326-BEA9-52AAAFE6D725}" srcOrd="0" destOrd="0" presId="urn:microsoft.com/office/officeart/2005/8/layout/lProcess2"/>
    <dgm:cxn modelId="{8D988AED-28CD-4536-BBE2-5E0D22554819}" type="presOf" srcId="{BA81F39D-5046-4F63-9D01-398F9D719025}" destId="{30B67DD6-7D3C-4095-9B4F-B8852EB89702}" srcOrd="0" destOrd="0" presId="urn:microsoft.com/office/officeart/2005/8/layout/lProcess2"/>
    <dgm:cxn modelId="{AF37C735-FF22-41C5-AEBC-D55FC12AD39E}" srcId="{9B2F8839-1144-4E5A-875A-D70FE3D41249}" destId="{BA81F39D-5046-4F63-9D01-398F9D719025}" srcOrd="0" destOrd="0" parTransId="{BFB3491F-0FD0-4B4C-BE35-16171E415B30}" sibTransId="{D018ACF9-5CD5-4F4F-9A8D-679B0801570F}"/>
    <dgm:cxn modelId="{7BA9F6D2-DFD3-49D3-B824-E709A5A734D8}" srcId="{67DA3F8E-FA87-45CE-BB63-EAFF97DF7375}" destId="{9B2F8839-1144-4E5A-875A-D70FE3D41249}" srcOrd="0" destOrd="0" parTransId="{08456C63-97C1-454D-876D-E31F4E09E058}" sibTransId="{CF3DC89E-44A8-4F60-9844-5F9F55481681}"/>
    <dgm:cxn modelId="{631B7DCC-A377-439D-B2FE-DD88145B388D}" type="presOf" srcId="{67DA3F8E-FA87-45CE-BB63-EAFF97DF7375}" destId="{8333F269-1776-4220-AC93-3E977FD0C3C1}" srcOrd="0" destOrd="0" presId="urn:microsoft.com/office/officeart/2005/8/layout/lProcess2"/>
    <dgm:cxn modelId="{5C52D58E-16EA-479E-9BD9-78C80B8AB3CB}" type="presOf" srcId="{FD94E415-0137-4367-BBEF-305ED8A6443D}" destId="{29830E25-AA21-4562-92D7-DBC60254D468}" srcOrd="0" destOrd="0" presId="urn:microsoft.com/office/officeart/2005/8/layout/lProcess2"/>
    <dgm:cxn modelId="{25B3FAAD-45E3-457D-9C56-A613EA0AEF15}" srcId="{DC0199B6-379C-4C20-A32D-033C11B4D160}" destId="{3E14D05E-4F01-4922-B688-0CFB6C369D3F}" srcOrd="0" destOrd="0" parTransId="{B13DC380-345B-42B0-8988-048B576D9DC4}" sibTransId="{3A67269D-087B-42A6-A77C-6070189BE3CC}"/>
    <dgm:cxn modelId="{31A3DBDC-B297-4127-BE79-B327B1391386}" srcId="{AC7EC832-CF3E-428B-9E14-67E5A79016AB}" destId="{FD94E415-0137-4367-BBEF-305ED8A6443D}" srcOrd="2" destOrd="0" parTransId="{56A91733-1B8D-4619-ADF7-321ED87A6888}" sibTransId="{DB7841DF-D0A4-4DAC-AC5B-C2CC75B3EA35}"/>
    <dgm:cxn modelId="{1AB65E81-9AF6-4720-922C-D0B0E223703C}" type="presOf" srcId="{4C119B12-6C95-49EE-8150-526AEDED856C}" destId="{559C63C1-DE08-4FA5-9B73-C9C87D105834}" srcOrd="0" destOrd="0" presId="urn:microsoft.com/office/officeart/2005/8/layout/lProcess2"/>
    <dgm:cxn modelId="{0821711E-F9B4-49FE-9B1B-63B8993F1536}" type="presOf" srcId="{79D36EA8-9AE2-4876-8D4B-CF4D2FED7031}" destId="{BF90A848-92C3-468C-9204-85D25FBCD843}" srcOrd="0" destOrd="0" presId="urn:microsoft.com/office/officeart/2005/8/layout/lProcess2"/>
    <dgm:cxn modelId="{120AA38A-941C-4139-AEB9-9419894C90F1}" type="presOf" srcId="{DC0AEF8E-8DAA-4EEF-8C8F-B9479C8FC1A0}" destId="{885C5BCA-C546-4CBF-860C-4FF0813BEE6E}" srcOrd="0" destOrd="0" presId="urn:microsoft.com/office/officeart/2005/8/layout/lProcess2"/>
    <dgm:cxn modelId="{1B593894-8208-4660-B924-CCD9D3837C44}" type="presOf" srcId="{9B2F8839-1144-4E5A-875A-D70FE3D41249}" destId="{CFE420C7-FA0B-4C79-A2FC-09B5628BC98C}" srcOrd="0" destOrd="0" presId="urn:microsoft.com/office/officeart/2005/8/layout/lProcess2"/>
    <dgm:cxn modelId="{4EB1BF4A-E1B3-415D-BF59-865FDEAFDB0A}" type="presOf" srcId="{C1837210-C7B4-450E-B54F-3B071B5EA48D}" destId="{EB9C5BCB-FD26-48E4-9EAE-50307E271C06}" srcOrd="0" destOrd="0" presId="urn:microsoft.com/office/officeart/2005/8/layout/lProcess2"/>
    <dgm:cxn modelId="{57599C2B-77C2-4B13-B025-246C4E0F0402}" srcId="{AC7EC832-CF3E-428B-9E14-67E5A79016AB}" destId="{4C119B12-6C95-49EE-8150-526AEDED856C}" srcOrd="3" destOrd="0" parTransId="{153E91A1-3C80-4080-AB18-AED0907A32BA}" sibTransId="{9FC96EF1-D9AC-4FB7-B0EB-9432624F2593}"/>
    <dgm:cxn modelId="{A174D08C-0513-4677-8743-70996BAD7D73}" type="presParOf" srcId="{8333F269-1776-4220-AC93-3E977FD0C3C1}" destId="{D8B594C4-2D60-4F06-B02D-680929CDF890}" srcOrd="0" destOrd="0" presId="urn:microsoft.com/office/officeart/2005/8/layout/lProcess2"/>
    <dgm:cxn modelId="{C51B2601-F4D1-4C24-B52F-6DF4AD9D4EE2}" type="presParOf" srcId="{D8B594C4-2D60-4F06-B02D-680929CDF890}" destId="{CFE420C7-FA0B-4C79-A2FC-09B5628BC98C}" srcOrd="0" destOrd="0" presId="urn:microsoft.com/office/officeart/2005/8/layout/lProcess2"/>
    <dgm:cxn modelId="{E9613AC6-5B92-4119-95D6-4276420CF58A}" type="presParOf" srcId="{D8B594C4-2D60-4F06-B02D-680929CDF890}" destId="{D0EBF133-49E6-44C2-BF5C-A18C3F17C962}" srcOrd="1" destOrd="0" presId="urn:microsoft.com/office/officeart/2005/8/layout/lProcess2"/>
    <dgm:cxn modelId="{BC4EF6E6-8340-49F3-BB23-9DB1D60F59DC}" type="presParOf" srcId="{D8B594C4-2D60-4F06-B02D-680929CDF890}" destId="{7CB5E3FB-3D8C-4B17-867C-B7CEEBD1F873}" srcOrd="2" destOrd="0" presId="urn:microsoft.com/office/officeart/2005/8/layout/lProcess2"/>
    <dgm:cxn modelId="{DCD108A0-E667-4D9E-9A7B-78FC23EF60A4}" type="presParOf" srcId="{7CB5E3FB-3D8C-4B17-867C-B7CEEBD1F873}" destId="{9911A406-0C8C-48B1-B9AD-FF8475B7AC23}" srcOrd="0" destOrd="0" presId="urn:microsoft.com/office/officeart/2005/8/layout/lProcess2"/>
    <dgm:cxn modelId="{EA86CE29-6B6C-477A-8E3B-3A26FE98AFFE}" type="presParOf" srcId="{9911A406-0C8C-48B1-B9AD-FF8475B7AC23}" destId="{30B67DD6-7D3C-4095-9B4F-B8852EB89702}" srcOrd="0" destOrd="0" presId="urn:microsoft.com/office/officeart/2005/8/layout/lProcess2"/>
    <dgm:cxn modelId="{9601F93E-AF0A-4846-985F-A65CFCB0E45B}" type="presParOf" srcId="{8333F269-1776-4220-AC93-3E977FD0C3C1}" destId="{CC69480D-D5A6-4843-B2E3-7018429785C0}" srcOrd="1" destOrd="0" presId="urn:microsoft.com/office/officeart/2005/8/layout/lProcess2"/>
    <dgm:cxn modelId="{96CF4D5D-298E-48BD-82EB-CF76236395BC}" type="presParOf" srcId="{8333F269-1776-4220-AC93-3E977FD0C3C1}" destId="{15B1F2EE-A95D-4A62-8064-14FBC834BCF8}" srcOrd="2" destOrd="0" presId="urn:microsoft.com/office/officeart/2005/8/layout/lProcess2"/>
    <dgm:cxn modelId="{DC5ECB65-7858-4424-BBBC-BBC2FAA60316}" type="presParOf" srcId="{15B1F2EE-A95D-4A62-8064-14FBC834BCF8}" destId="{EA90A591-819D-43D8-B7E8-54C24D43B501}" srcOrd="0" destOrd="0" presId="urn:microsoft.com/office/officeart/2005/8/layout/lProcess2"/>
    <dgm:cxn modelId="{DBD8B009-6254-4266-9C6C-740FA9EA8996}" type="presParOf" srcId="{15B1F2EE-A95D-4A62-8064-14FBC834BCF8}" destId="{F56D1F6F-29EB-440E-9E2A-5973EFACDB04}" srcOrd="1" destOrd="0" presId="urn:microsoft.com/office/officeart/2005/8/layout/lProcess2"/>
    <dgm:cxn modelId="{04256D43-1221-4E24-9F41-97B726286230}" type="presParOf" srcId="{15B1F2EE-A95D-4A62-8064-14FBC834BCF8}" destId="{9C65C331-E008-4A60-B895-A0E5314A8383}" srcOrd="2" destOrd="0" presId="urn:microsoft.com/office/officeart/2005/8/layout/lProcess2"/>
    <dgm:cxn modelId="{EB58D189-C370-4DB9-95D8-AA4FDBEF4AA4}" type="presParOf" srcId="{9C65C331-E008-4A60-B895-A0E5314A8383}" destId="{5BC4D5AC-39E7-48E7-8139-3CD9317FE96D}" srcOrd="0" destOrd="0" presId="urn:microsoft.com/office/officeart/2005/8/layout/lProcess2"/>
    <dgm:cxn modelId="{0E1671E7-12BC-4C9C-B57A-81D8D1EACAAE}" type="presParOf" srcId="{5BC4D5AC-39E7-48E7-8139-3CD9317FE96D}" destId="{EB9C5BCB-FD26-48E4-9EAE-50307E271C06}" srcOrd="0" destOrd="0" presId="urn:microsoft.com/office/officeart/2005/8/layout/lProcess2"/>
    <dgm:cxn modelId="{460496D2-0CD3-41CB-9A4A-96FB08D92788}" type="presParOf" srcId="{5BC4D5AC-39E7-48E7-8139-3CD9317FE96D}" destId="{6C6AC85F-1C79-46A8-9686-41AC4AA68207}" srcOrd="1" destOrd="0" presId="urn:microsoft.com/office/officeart/2005/8/layout/lProcess2"/>
    <dgm:cxn modelId="{99A91464-3EDD-455B-9110-2FA546088754}" type="presParOf" srcId="{5BC4D5AC-39E7-48E7-8139-3CD9317FE96D}" destId="{885C5BCA-C546-4CBF-860C-4FF0813BEE6E}" srcOrd="2" destOrd="0" presId="urn:microsoft.com/office/officeart/2005/8/layout/lProcess2"/>
    <dgm:cxn modelId="{E911797A-2D76-4E62-9BE6-BEC1DEF79098}" type="presParOf" srcId="{5BC4D5AC-39E7-48E7-8139-3CD9317FE96D}" destId="{43BF0408-B4D3-491C-B264-41D26636E7A6}" srcOrd="3" destOrd="0" presId="urn:microsoft.com/office/officeart/2005/8/layout/lProcess2"/>
    <dgm:cxn modelId="{1F550077-5128-49C3-A157-B5A96C13ED88}" type="presParOf" srcId="{5BC4D5AC-39E7-48E7-8139-3CD9317FE96D}" destId="{29830E25-AA21-4562-92D7-DBC60254D468}" srcOrd="4" destOrd="0" presId="urn:microsoft.com/office/officeart/2005/8/layout/lProcess2"/>
    <dgm:cxn modelId="{87DB327F-2890-4DBE-95B7-C2808A5A0B8D}" type="presParOf" srcId="{5BC4D5AC-39E7-48E7-8139-3CD9317FE96D}" destId="{076301FB-EC1C-4C97-8DF1-515866E0B62F}" srcOrd="5" destOrd="0" presId="urn:microsoft.com/office/officeart/2005/8/layout/lProcess2"/>
    <dgm:cxn modelId="{663492D5-0628-423F-8C4D-383AB421049A}" type="presParOf" srcId="{5BC4D5AC-39E7-48E7-8139-3CD9317FE96D}" destId="{559C63C1-DE08-4FA5-9B73-C9C87D105834}" srcOrd="6" destOrd="0" presId="urn:microsoft.com/office/officeart/2005/8/layout/lProcess2"/>
    <dgm:cxn modelId="{87C7CCAC-DC92-4A1D-AD71-A2D1B59F38CC}" type="presParOf" srcId="{8333F269-1776-4220-AC93-3E977FD0C3C1}" destId="{14BC5764-AF63-4411-91F6-5885339CCA0D}" srcOrd="3" destOrd="0" presId="urn:microsoft.com/office/officeart/2005/8/layout/lProcess2"/>
    <dgm:cxn modelId="{45C5BC31-397C-4756-A9A9-67FE58C85DCD}" type="presParOf" srcId="{8333F269-1776-4220-AC93-3E977FD0C3C1}" destId="{1A10702B-1CFE-4775-A7E4-FDBDCA4094F5}" srcOrd="4" destOrd="0" presId="urn:microsoft.com/office/officeart/2005/8/layout/lProcess2"/>
    <dgm:cxn modelId="{4BDBCE85-1C80-402A-9240-D6E31EFA1067}" type="presParOf" srcId="{1A10702B-1CFE-4775-A7E4-FDBDCA4094F5}" destId="{07DF538C-3D96-4A4E-9C05-AA9BB00CA317}" srcOrd="0" destOrd="0" presId="urn:microsoft.com/office/officeart/2005/8/layout/lProcess2"/>
    <dgm:cxn modelId="{949B0F80-F53B-4CF7-86CF-692F23362DC2}" type="presParOf" srcId="{1A10702B-1CFE-4775-A7E4-FDBDCA4094F5}" destId="{98396270-8F10-410A-92CF-E0EE13840DF6}" srcOrd="1" destOrd="0" presId="urn:microsoft.com/office/officeart/2005/8/layout/lProcess2"/>
    <dgm:cxn modelId="{1BF18EEA-DF3B-459F-88B5-7DF023A285FA}" type="presParOf" srcId="{1A10702B-1CFE-4775-A7E4-FDBDCA4094F5}" destId="{1A3BC4E4-576F-4908-B4D4-A29DB21DBF34}" srcOrd="2" destOrd="0" presId="urn:microsoft.com/office/officeart/2005/8/layout/lProcess2"/>
    <dgm:cxn modelId="{4AA5EFB0-57C7-4B26-B381-4F242E8518A1}" type="presParOf" srcId="{1A3BC4E4-576F-4908-B4D4-A29DB21DBF34}" destId="{5636BEBC-8868-4E21-A25B-B53D4DBA9544}" srcOrd="0" destOrd="0" presId="urn:microsoft.com/office/officeart/2005/8/layout/lProcess2"/>
    <dgm:cxn modelId="{DAFF398F-8306-4148-BBC5-F78E6987D0CB}" type="presParOf" srcId="{5636BEBC-8868-4E21-A25B-B53D4DBA9544}" destId="{BF90A848-92C3-468C-9204-85D25FBCD843}" srcOrd="0" destOrd="0" presId="urn:microsoft.com/office/officeart/2005/8/layout/lProcess2"/>
    <dgm:cxn modelId="{150CD6E1-7A6F-49D6-845C-1D293A03D7F6}" type="presParOf" srcId="{8333F269-1776-4220-AC93-3E977FD0C3C1}" destId="{45CA0AA2-456F-45F7-9097-FF10D298A28F}" srcOrd="5" destOrd="0" presId="urn:microsoft.com/office/officeart/2005/8/layout/lProcess2"/>
    <dgm:cxn modelId="{E116C951-BD85-4C02-B134-78E50739562C}" type="presParOf" srcId="{8333F269-1776-4220-AC93-3E977FD0C3C1}" destId="{6BD748ED-5B3E-4113-A237-4B9A292A8A85}" srcOrd="6" destOrd="0" presId="urn:microsoft.com/office/officeart/2005/8/layout/lProcess2"/>
    <dgm:cxn modelId="{56269AA0-56BD-4176-BC80-7E71DEA1925A}" type="presParOf" srcId="{6BD748ED-5B3E-4113-A237-4B9A292A8A85}" destId="{E10431D2-A4AA-4326-BEA9-52AAAFE6D725}" srcOrd="0" destOrd="0" presId="urn:microsoft.com/office/officeart/2005/8/layout/lProcess2"/>
    <dgm:cxn modelId="{27EBF35B-833D-433A-BF88-33EE9C424E6B}" type="presParOf" srcId="{6BD748ED-5B3E-4113-A237-4B9A292A8A85}" destId="{D888EE5F-3DCE-46F5-84E2-8BB47D1DF4EF}" srcOrd="1" destOrd="0" presId="urn:microsoft.com/office/officeart/2005/8/layout/lProcess2"/>
    <dgm:cxn modelId="{F43D3BC3-2E06-4D5A-AAFE-83AD41781E5B}" type="presParOf" srcId="{6BD748ED-5B3E-4113-A237-4B9A292A8A85}" destId="{F2DD846F-EDAE-4F6F-8C61-8EFCBEA2A858}" srcOrd="2" destOrd="0" presId="urn:microsoft.com/office/officeart/2005/8/layout/lProcess2"/>
    <dgm:cxn modelId="{922D0FF7-435C-4126-840B-92492407C0F6}" type="presParOf" srcId="{F2DD846F-EDAE-4F6F-8C61-8EFCBEA2A858}" destId="{26DEA621-92C3-4B4A-BA7A-C007250AB60F}" srcOrd="0" destOrd="0" presId="urn:microsoft.com/office/officeart/2005/8/layout/lProcess2"/>
    <dgm:cxn modelId="{232FC2CD-86DE-4060-BB08-932DC0E55D34}" type="presParOf" srcId="{26DEA621-92C3-4B4A-BA7A-C007250AB60F}" destId="{F273421A-0817-4BBB-8FB5-926BF85EE69C}" srcOrd="0" destOrd="0" presId="urn:microsoft.com/office/officeart/2005/8/layout/lProcess2"/>
  </dgm:cxnLst>
  <dgm:bg/>
  <dgm:whole/>
  <dgm:extLst>
    <a:ext uri="http://schemas.microsoft.com/office/drawing/2008/diagram">
      <dsp:dataModelExt xmlns:dsp="http://schemas.microsoft.com/office/drawing/2008/diagram" relId="rId190"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67DA3F8E-FA87-45CE-BB63-EAFF97DF7375}" type="doc">
      <dgm:prSet loTypeId="urn:microsoft.com/office/officeart/2005/8/layout/lProcess2" loCatId="relationship" qsTypeId="urn:microsoft.com/office/officeart/2005/8/quickstyle/3d3" qsCatId="3D" csTypeId="urn:microsoft.com/office/officeart/2005/8/colors/accent3_2" csCatId="accent3" phldr="1"/>
      <dgm:spPr/>
      <dgm:t>
        <a:bodyPr/>
        <a:lstStyle/>
        <a:p>
          <a:endParaRPr lang="es-CO"/>
        </a:p>
      </dgm:t>
    </dgm:pt>
    <dgm:pt modelId="{9B2F8839-1144-4E5A-875A-D70FE3D41249}">
      <dgm:prSet phldrT="[Texto]"/>
      <dgm:spPr>
        <a:xfrm>
          <a:off x="0" y="0"/>
          <a:ext cx="1192649" cy="2449002"/>
        </a:xfrm>
      </dgm:spPr>
      <dgm:t>
        <a:bodyPr/>
        <a:lstStyle/>
        <a:p>
          <a:r>
            <a:rPr lang="es-CO" b="1" i="0" baseline="0">
              <a:latin typeface="Calibri"/>
              <a:ea typeface="+mn-ea"/>
              <a:cs typeface="+mn-cs"/>
            </a:rPr>
            <a:t>INDICADOR</a:t>
          </a:r>
        </a:p>
      </dgm:t>
    </dgm:pt>
    <dgm:pt modelId="{08456C63-97C1-454D-876D-E31F4E09E058}" type="parTrans" cxnId="{7BA9F6D2-DFD3-49D3-B824-E709A5A734D8}">
      <dgm:prSet/>
      <dgm:spPr/>
      <dgm:t>
        <a:bodyPr/>
        <a:lstStyle/>
        <a:p>
          <a:endParaRPr lang="es-CO"/>
        </a:p>
      </dgm:t>
    </dgm:pt>
    <dgm:pt modelId="{CF3DC89E-44A8-4F60-9844-5F9F55481681}" type="sibTrans" cxnId="{7BA9F6D2-DFD3-49D3-B824-E709A5A734D8}">
      <dgm:prSet/>
      <dgm:spPr/>
      <dgm:t>
        <a:bodyPr/>
        <a:lstStyle/>
        <a:p>
          <a:endParaRPr lang="es-CO"/>
        </a:p>
      </dgm:t>
    </dgm:pt>
    <dgm:pt modelId="{BA81F39D-5046-4F63-9D01-398F9D719025}">
      <dgm:prSet phldrT="[Texto]" custT="1"/>
      <dgm:spPr>
        <a:xfrm>
          <a:off x="143743" y="734700"/>
          <a:ext cx="905545" cy="1591851"/>
        </a:xfrm>
      </dgm:spPr>
      <dgm:t>
        <a:bodyPr/>
        <a:lstStyle/>
        <a:p>
          <a:r>
            <a:rPr lang="es-CO" sz="1100" b="1" i="0" baseline="0">
              <a:solidFill>
                <a:sysClr val="windowText" lastClr="000000"/>
              </a:solidFill>
              <a:latin typeface="Calibri"/>
              <a:ea typeface="+mn-ea"/>
              <a:cs typeface="+mn-cs"/>
            </a:rPr>
            <a:t>GESTIÓN ACADÉMICAO SECCIONAL IBAGUÉ</a:t>
          </a:r>
        </a:p>
      </dgm:t>
    </dgm:pt>
    <dgm:pt modelId="{BFB3491F-0FD0-4B4C-BE35-16171E415B30}" type="parTrans" cxnId="{AF37C735-FF22-41C5-AEBC-D55FC12AD39E}">
      <dgm:prSet/>
      <dgm:spPr/>
      <dgm:t>
        <a:bodyPr/>
        <a:lstStyle/>
        <a:p>
          <a:endParaRPr lang="es-CO"/>
        </a:p>
      </dgm:t>
    </dgm:pt>
    <dgm:pt modelId="{D018ACF9-5CD5-4F4F-9A8D-679B0801570F}" type="sibTrans" cxnId="{AF37C735-FF22-41C5-AEBC-D55FC12AD39E}">
      <dgm:prSet/>
      <dgm:spPr/>
      <dgm:t>
        <a:bodyPr/>
        <a:lstStyle/>
        <a:p>
          <a:endParaRPr lang="es-CO"/>
        </a:p>
      </dgm:t>
    </dgm:pt>
    <dgm:pt modelId="{AC7EC832-CF3E-428B-9E14-67E5A79016AB}">
      <dgm:prSet phldrT="[Texto]"/>
      <dgm:spPr>
        <a:xfrm>
          <a:off x="1282289" y="0"/>
          <a:ext cx="1192649" cy="2449002"/>
        </a:xfrm>
      </dgm:spPr>
      <dgm:t>
        <a:bodyPr/>
        <a:lstStyle/>
        <a:p>
          <a:r>
            <a:rPr lang="es-CO" b="1" i="0" baseline="0">
              <a:latin typeface="Calibri"/>
              <a:ea typeface="+mn-ea"/>
              <a:cs typeface="+mn-cs"/>
            </a:rPr>
            <a:t>RESULTADO</a:t>
          </a:r>
        </a:p>
      </dgm:t>
    </dgm:pt>
    <dgm:pt modelId="{305B6960-7B27-4D08-B51D-DA70BB9C10C2}" type="parTrans" cxnId="{83F70385-8AFC-431D-B644-41DB8AB926C1}">
      <dgm:prSet/>
      <dgm:spPr/>
      <dgm:t>
        <a:bodyPr/>
        <a:lstStyle/>
        <a:p>
          <a:endParaRPr lang="es-CO"/>
        </a:p>
      </dgm:t>
    </dgm:pt>
    <dgm:pt modelId="{79DE78B1-5A27-475D-93EA-9C90B49166DF}" type="sibTrans" cxnId="{83F70385-8AFC-431D-B644-41DB8AB926C1}">
      <dgm:prSet/>
      <dgm:spPr/>
      <dgm:t>
        <a:bodyPr/>
        <a:lstStyle/>
        <a:p>
          <a:endParaRPr lang="es-CO"/>
        </a:p>
      </dgm:t>
    </dgm:pt>
    <dgm:pt modelId="{C1837210-C7B4-450E-B54F-3B071B5EA48D}">
      <dgm:prSet phldrT="[Texto]" custT="1"/>
      <dgm:spPr>
        <a:xfrm>
          <a:off x="1401554" y="734760"/>
          <a:ext cx="954119" cy="356767"/>
        </a:xfrm>
      </dgm:spPr>
      <dgm:t>
        <a:bodyPr/>
        <a:lstStyle/>
        <a:p>
          <a:pPr algn="ctr"/>
          <a:r>
            <a:rPr lang="es-CO" sz="1000" b="1" baseline="0">
              <a:solidFill>
                <a:sysClr val="windowText" lastClr="000000"/>
              </a:solidFill>
              <a:latin typeface="Calibri"/>
              <a:ea typeface="+mn-ea"/>
              <a:cs typeface="+mn-cs"/>
            </a:rPr>
            <a:t>PRIMER SEMES</a:t>
          </a:r>
          <a:r>
            <a:rPr lang="es-CO" sz="1000" b="1">
              <a:solidFill>
                <a:sysClr val="windowText" lastClr="000000"/>
              </a:solidFill>
              <a:latin typeface="Calibri"/>
              <a:ea typeface="+mn-ea"/>
              <a:cs typeface="+mn-cs"/>
            </a:rPr>
            <a:t>TRE 73.50</a:t>
          </a:r>
          <a:r>
            <a:rPr lang="es-CO" sz="1000" b="1" baseline="0">
              <a:solidFill>
                <a:sysClr val="windowText" lastClr="000000"/>
              </a:solidFill>
              <a:latin typeface="Calibri"/>
              <a:ea typeface="+mn-ea"/>
              <a:cs typeface="+mn-cs"/>
            </a:rPr>
            <a:t>%</a:t>
          </a:r>
        </a:p>
      </dgm:t>
    </dgm:pt>
    <dgm:pt modelId="{89DF272B-5899-4DAB-AA32-49CAF0F4D5AB}" type="parTrans" cxnId="{BC4EBE0F-C04D-42AE-9265-333CB9A52BB2}">
      <dgm:prSet/>
      <dgm:spPr/>
      <dgm:t>
        <a:bodyPr/>
        <a:lstStyle/>
        <a:p>
          <a:endParaRPr lang="es-CO"/>
        </a:p>
      </dgm:t>
    </dgm:pt>
    <dgm:pt modelId="{8C832FAA-215B-43FC-87A0-B7003A877CA3}" type="sibTrans" cxnId="{BC4EBE0F-C04D-42AE-9265-333CB9A52BB2}">
      <dgm:prSet/>
      <dgm:spPr/>
      <dgm:t>
        <a:bodyPr/>
        <a:lstStyle/>
        <a:p>
          <a:endParaRPr lang="es-CO"/>
        </a:p>
      </dgm:t>
    </dgm:pt>
    <dgm:pt modelId="{3847A7C7-F03E-46A0-A5F4-E9AD3E2FDE0E}">
      <dgm:prSet phldrT="[Texto]"/>
      <dgm:spPr>
        <a:xfrm>
          <a:off x="2564386" y="0"/>
          <a:ext cx="1273963" cy="2449002"/>
        </a:xfrm>
      </dgm:spPr>
      <dgm:t>
        <a:bodyPr/>
        <a:lstStyle/>
        <a:p>
          <a:r>
            <a:rPr lang="es-CO" b="1" i="0" baseline="0">
              <a:latin typeface="Calibri"/>
              <a:ea typeface="+mn-ea"/>
              <a:cs typeface="+mn-cs"/>
            </a:rPr>
            <a:t>CUMPLIMIENTO</a:t>
          </a:r>
        </a:p>
      </dgm:t>
    </dgm:pt>
    <dgm:pt modelId="{CB1A13A1-C01D-434A-816F-CE6CD2209088}" type="parTrans" cxnId="{25FF73A7-D96E-431E-921B-C221DE273F1F}">
      <dgm:prSet/>
      <dgm:spPr/>
      <dgm:t>
        <a:bodyPr/>
        <a:lstStyle/>
        <a:p>
          <a:endParaRPr lang="es-CO"/>
        </a:p>
      </dgm:t>
    </dgm:pt>
    <dgm:pt modelId="{1FCE646A-1A46-4958-B701-DCA6C7E0035E}" type="sibTrans" cxnId="{25FF73A7-D96E-431E-921B-C221DE273F1F}">
      <dgm:prSet/>
      <dgm:spPr/>
      <dgm:t>
        <a:bodyPr/>
        <a:lstStyle/>
        <a:p>
          <a:endParaRPr lang="es-CO"/>
        </a:p>
      </dgm:t>
    </dgm:pt>
    <dgm:pt modelId="{79D36EA8-9AE2-4876-8D4B-CF4D2FED7031}">
      <dgm:prSet phldrT="[Texto]" custT="1"/>
      <dgm:spPr>
        <a:xfrm>
          <a:off x="2724309" y="734700"/>
          <a:ext cx="954119" cy="1591851"/>
        </a:xfrm>
      </dgm:spPr>
      <dgm:t>
        <a:bodyPr/>
        <a:lstStyle/>
        <a:p>
          <a:r>
            <a:rPr lang="es-CO" sz="1400" b="1" i="0" baseline="0">
              <a:solidFill>
                <a:sysClr val="windowText" lastClr="000000"/>
              </a:solidFill>
              <a:latin typeface="Calibri"/>
              <a:ea typeface="+mn-ea"/>
              <a:cs typeface="+mn-cs"/>
            </a:rPr>
            <a:t>SI</a:t>
          </a:r>
        </a:p>
      </dgm:t>
    </dgm:pt>
    <dgm:pt modelId="{68687178-AA9E-4F08-9CB2-283847F15B5B}" type="parTrans" cxnId="{DCA39BB9-21A2-43F6-9301-DFE5519D441F}">
      <dgm:prSet/>
      <dgm:spPr/>
      <dgm:t>
        <a:bodyPr/>
        <a:lstStyle/>
        <a:p>
          <a:endParaRPr lang="es-CO"/>
        </a:p>
      </dgm:t>
    </dgm:pt>
    <dgm:pt modelId="{94D7C27B-EA28-4930-9FF1-C9428F07DCA6}" type="sibTrans" cxnId="{DCA39BB9-21A2-43F6-9301-DFE5519D441F}">
      <dgm:prSet/>
      <dgm:spPr/>
      <dgm:t>
        <a:bodyPr/>
        <a:lstStyle/>
        <a:p>
          <a:endParaRPr lang="es-CO"/>
        </a:p>
      </dgm:t>
    </dgm:pt>
    <dgm:pt modelId="{DC0AEF8E-8DAA-4EEF-8C8F-B9479C8FC1A0}">
      <dgm:prSet phldrT="[Texto]" custT="1"/>
      <dgm:spPr>
        <a:xfrm>
          <a:off x="1401554" y="1146415"/>
          <a:ext cx="954119" cy="356767"/>
        </a:xfrm>
      </dgm:spPr>
      <dgm:t>
        <a:bodyPr/>
        <a:lstStyle/>
        <a:p>
          <a:r>
            <a:rPr lang="es-CO" sz="1000" b="1">
              <a:solidFill>
                <a:sysClr val="windowText" lastClr="000000"/>
              </a:solidFill>
              <a:latin typeface="Calibri"/>
              <a:ea typeface="+mn-ea"/>
              <a:cs typeface="+mn-cs"/>
            </a:rPr>
            <a:t>SEGUNDO SE</a:t>
          </a:r>
          <a:r>
            <a:rPr lang="es-CO" sz="1000" b="1" baseline="0">
              <a:solidFill>
                <a:sysClr val="windowText" lastClr="000000"/>
              </a:solidFill>
              <a:latin typeface="Calibri"/>
              <a:ea typeface="+mn-ea"/>
              <a:cs typeface="+mn-cs"/>
            </a:rPr>
            <a:t>MESTRE</a:t>
          </a:r>
          <a:r>
            <a:rPr lang="es-CO" sz="1000" b="1">
              <a:solidFill>
                <a:sysClr val="windowText" lastClr="000000"/>
              </a:solidFill>
              <a:latin typeface="Calibri"/>
              <a:ea typeface="+mn-ea"/>
              <a:cs typeface="+mn-cs"/>
            </a:rPr>
            <a:t> 95.08</a:t>
          </a:r>
          <a:r>
            <a:rPr lang="es-CO" sz="1000" b="1" baseline="0">
              <a:solidFill>
                <a:sysClr val="windowText" lastClr="000000"/>
              </a:solidFill>
              <a:latin typeface="Calibri"/>
              <a:ea typeface="+mn-ea"/>
              <a:cs typeface="+mn-cs"/>
            </a:rPr>
            <a:t>%</a:t>
          </a:r>
        </a:p>
      </dgm:t>
    </dgm:pt>
    <dgm:pt modelId="{E4B73CB8-19BB-4944-B924-EDAB1EB768A8}" type="parTrans" cxnId="{104988CD-62A0-4BB8-A2C3-48724C937E14}">
      <dgm:prSet/>
      <dgm:spPr/>
      <dgm:t>
        <a:bodyPr/>
        <a:lstStyle/>
        <a:p>
          <a:endParaRPr lang="es-CO"/>
        </a:p>
      </dgm:t>
    </dgm:pt>
    <dgm:pt modelId="{9FCA5511-0E9B-4690-81CB-1505919F9F36}" type="sibTrans" cxnId="{104988CD-62A0-4BB8-A2C3-48724C937E14}">
      <dgm:prSet/>
      <dgm:spPr/>
      <dgm:t>
        <a:bodyPr/>
        <a:lstStyle/>
        <a:p>
          <a:endParaRPr lang="es-CO"/>
        </a:p>
      </dgm:t>
    </dgm:pt>
    <dgm:pt modelId="{DC0199B6-379C-4C20-A32D-033C11B4D160}">
      <dgm:prSet phldrT="[Texto]" custT="1"/>
      <dgm:spPr>
        <a:xfrm>
          <a:off x="3927799" y="0"/>
          <a:ext cx="1192649" cy="2449002"/>
        </a:xfrm>
      </dgm:spPr>
      <dgm:t>
        <a:bodyPr/>
        <a:lstStyle/>
        <a:p>
          <a:r>
            <a:rPr lang="es-CO" sz="1200" b="1" i="0" baseline="0">
              <a:latin typeface="Calibri"/>
              <a:ea typeface="+mn-ea"/>
              <a:cs typeface="+mn-cs"/>
            </a:rPr>
            <a:t>ACCIÓN</a:t>
          </a:r>
        </a:p>
      </dgm:t>
    </dgm:pt>
    <dgm:pt modelId="{79F500CB-B5FF-436A-804E-4475070F3E76}" type="parTrans" cxnId="{B19C4012-F767-43BA-97DA-270F4121A95D}">
      <dgm:prSet/>
      <dgm:spPr/>
      <dgm:t>
        <a:bodyPr/>
        <a:lstStyle/>
        <a:p>
          <a:endParaRPr lang="es-CO"/>
        </a:p>
      </dgm:t>
    </dgm:pt>
    <dgm:pt modelId="{FE0971C3-0EC1-4D46-A492-94AC527E55B9}" type="sibTrans" cxnId="{B19C4012-F767-43BA-97DA-270F4121A95D}">
      <dgm:prSet/>
      <dgm:spPr/>
      <dgm:t>
        <a:bodyPr/>
        <a:lstStyle/>
        <a:p>
          <a:endParaRPr lang="es-CO"/>
        </a:p>
      </dgm:t>
    </dgm:pt>
    <dgm:pt modelId="{3E14D05E-4F01-4922-B688-0CFB6C369D3F}">
      <dgm:prSet phldrT="[Texto]" custT="1"/>
      <dgm:spPr>
        <a:xfrm>
          <a:off x="4054878" y="773748"/>
          <a:ext cx="954119" cy="1591851"/>
        </a:xfrm>
      </dgm:spPr>
      <dgm:t>
        <a:bodyPr/>
        <a:lstStyle/>
        <a:p>
          <a:r>
            <a:rPr lang="es-CO" sz="1400" b="1" i="0" baseline="0">
              <a:solidFill>
                <a:sysClr val="windowText" lastClr="000000"/>
              </a:solidFill>
              <a:latin typeface="Calibri"/>
              <a:ea typeface="+mn-ea"/>
              <a:cs typeface="+mn-cs"/>
            </a:rPr>
            <a:t>NO REQUIERE</a:t>
          </a:r>
        </a:p>
      </dgm:t>
    </dgm:pt>
    <dgm:pt modelId="{B13DC380-345B-42B0-8988-048B576D9DC4}" type="parTrans" cxnId="{25B3FAAD-45E3-457D-9C56-A613EA0AEF15}">
      <dgm:prSet/>
      <dgm:spPr/>
      <dgm:t>
        <a:bodyPr/>
        <a:lstStyle/>
        <a:p>
          <a:endParaRPr lang="es-CO"/>
        </a:p>
      </dgm:t>
    </dgm:pt>
    <dgm:pt modelId="{3A67269D-087B-42A6-A77C-6070189BE3CC}" type="sibTrans" cxnId="{25B3FAAD-45E3-457D-9C56-A613EA0AEF15}">
      <dgm:prSet/>
      <dgm:spPr/>
      <dgm:t>
        <a:bodyPr/>
        <a:lstStyle/>
        <a:p>
          <a:endParaRPr lang="es-CO"/>
        </a:p>
      </dgm:t>
    </dgm:pt>
    <dgm:pt modelId="{8333F269-1776-4220-AC93-3E977FD0C3C1}" type="pres">
      <dgm:prSet presAssocID="{67DA3F8E-FA87-45CE-BB63-EAFF97DF7375}" presName="theList" presStyleCnt="0">
        <dgm:presLayoutVars>
          <dgm:dir/>
          <dgm:animLvl val="lvl"/>
          <dgm:resizeHandles val="exact"/>
        </dgm:presLayoutVars>
      </dgm:prSet>
      <dgm:spPr/>
      <dgm:t>
        <a:bodyPr/>
        <a:lstStyle/>
        <a:p>
          <a:endParaRPr lang="es-CO"/>
        </a:p>
      </dgm:t>
    </dgm:pt>
    <dgm:pt modelId="{D8B594C4-2D60-4F06-B02D-680929CDF890}" type="pres">
      <dgm:prSet presAssocID="{9B2F8839-1144-4E5A-875A-D70FE3D41249}" presName="compNode" presStyleCnt="0"/>
      <dgm:spPr/>
      <dgm:t>
        <a:bodyPr/>
        <a:lstStyle/>
        <a:p>
          <a:endParaRPr lang="es-CO"/>
        </a:p>
      </dgm:t>
    </dgm:pt>
    <dgm:pt modelId="{CFE420C7-FA0B-4C79-A2FC-09B5628BC98C}" type="pres">
      <dgm:prSet presAssocID="{9B2F8839-1144-4E5A-875A-D70FE3D41249}" presName="aNode" presStyleLbl="bgShp" presStyleIdx="0" presStyleCnt="4" custLinFactNeighborX="-683"/>
      <dgm:spPr>
        <a:prstGeom prst="roundRect">
          <a:avLst>
            <a:gd name="adj" fmla="val 10000"/>
          </a:avLst>
        </a:prstGeom>
      </dgm:spPr>
      <dgm:t>
        <a:bodyPr/>
        <a:lstStyle/>
        <a:p>
          <a:endParaRPr lang="es-CO"/>
        </a:p>
      </dgm:t>
    </dgm:pt>
    <dgm:pt modelId="{D0EBF133-49E6-44C2-BF5C-A18C3F17C962}" type="pres">
      <dgm:prSet presAssocID="{9B2F8839-1144-4E5A-875A-D70FE3D41249}" presName="textNode" presStyleLbl="bgShp" presStyleIdx="0" presStyleCnt="4"/>
      <dgm:spPr/>
      <dgm:t>
        <a:bodyPr/>
        <a:lstStyle/>
        <a:p>
          <a:endParaRPr lang="es-CO"/>
        </a:p>
      </dgm:t>
    </dgm:pt>
    <dgm:pt modelId="{7CB5E3FB-3D8C-4B17-867C-B7CEEBD1F873}" type="pres">
      <dgm:prSet presAssocID="{9B2F8839-1144-4E5A-875A-D70FE3D41249}" presName="compChildNode" presStyleCnt="0"/>
      <dgm:spPr/>
      <dgm:t>
        <a:bodyPr/>
        <a:lstStyle/>
        <a:p>
          <a:endParaRPr lang="es-CO"/>
        </a:p>
      </dgm:t>
    </dgm:pt>
    <dgm:pt modelId="{9911A406-0C8C-48B1-B9AD-FF8475B7AC23}" type="pres">
      <dgm:prSet presAssocID="{9B2F8839-1144-4E5A-875A-D70FE3D41249}" presName="theInnerList" presStyleCnt="0"/>
      <dgm:spPr/>
      <dgm:t>
        <a:bodyPr/>
        <a:lstStyle/>
        <a:p>
          <a:endParaRPr lang="es-CO"/>
        </a:p>
      </dgm:t>
    </dgm:pt>
    <dgm:pt modelId="{30B67DD6-7D3C-4095-9B4F-B8852EB89702}" type="pres">
      <dgm:prSet presAssocID="{BA81F39D-5046-4F63-9D01-398F9D719025}" presName="childNode" presStyleLbl="node1" presStyleIdx="0" presStyleCnt="5" custScaleX="107084">
        <dgm:presLayoutVars>
          <dgm:bulletEnabled val="1"/>
        </dgm:presLayoutVars>
      </dgm:prSet>
      <dgm:spPr>
        <a:prstGeom prst="roundRect">
          <a:avLst>
            <a:gd name="adj" fmla="val 10000"/>
          </a:avLst>
        </a:prstGeom>
      </dgm:spPr>
      <dgm:t>
        <a:bodyPr/>
        <a:lstStyle/>
        <a:p>
          <a:endParaRPr lang="es-CO"/>
        </a:p>
      </dgm:t>
    </dgm:pt>
    <dgm:pt modelId="{CC69480D-D5A6-4843-B2E3-7018429785C0}" type="pres">
      <dgm:prSet presAssocID="{9B2F8839-1144-4E5A-875A-D70FE3D41249}" presName="aSpace" presStyleCnt="0"/>
      <dgm:spPr/>
      <dgm:t>
        <a:bodyPr/>
        <a:lstStyle/>
        <a:p>
          <a:endParaRPr lang="es-CO"/>
        </a:p>
      </dgm:t>
    </dgm:pt>
    <dgm:pt modelId="{15B1F2EE-A95D-4A62-8064-14FBC834BCF8}" type="pres">
      <dgm:prSet presAssocID="{AC7EC832-CF3E-428B-9E14-67E5A79016AB}" presName="compNode" presStyleCnt="0"/>
      <dgm:spPr/>
      <dgm:t>
        <a:bodyPr/>
        <a:lstStyle/>
        <a:p>
          <a:endParaRPr lang="es-CO"/>
        </a:p>
      </dgm:t>
    </dgm:pt>
    <dgm:pt modelId="{EA90A591-819D-43D8-B7E8-54C24D43B501}" type="pres">
      <dgm:prSet presAssocID="{AC7EC832-CF3E-428B-9E14-67E5A79016AB}" presName="aNode" presStyleLbl="bgShp" presStyleIdx="1" presStyleCnt="4"/>
      <dgm:spPr>
        <a:prstGeom prst="roundRect">
          <a:avLst>
            <a:gd name="adj" fmla="val 10000"/>
          </a:avLst>
        </a:prstGeom>
      </dgm:spPr>
      <dgm:t>
        <a:bodyPr/>
        <a:lstStyle/>
        <a:p>
          <a:endParaRPr lang="es-CO"/>
        </a:p>
      </dgm:t>
    </dgm:pt>
    <dgm:pt modelId="{F56D1F6F-29EB-440E-9E2A-5973EFACDB04}" type="pres">
      <dgm:prSet presAssocID="{AC7EC832-CF3E-428B-9E14-67E5A79016AB}" presName="textNode" presStyleLbl="bgShp" presStyleIdx="1" presStyleCnt="4"/>
      <dgm:spPr/>
      <dgm:t>
        <a:bodyPr/>
        <a:lstStyle/>
        <a:p>
          <a:endParaRPr lang="es-CO"/>
        </a:p>
      </dgm:t>
    </dgm:pt>
    <dgm:pt modelId="{9C65C331-E008-4A60-B895-A0E5314A8383}" type="pres">
      <dgm:prSet presAssocID="{AC7EC832-CF3E-428B-9E14-67E5A79016AB}" presName="compChildNode" presStyleCnt="0"/>
      <dgm:spPr/>
      <dgm:t>
        <a:bodyPr/>
        <a:lstStyle/>
        <a:p>
          <a:endParaRPr lang="es-CO"/>
        </a:p>
      </dgm:t>
    </dgm:pt>
    <dgm:pt modelId="{5BC4D5AC-39E7-48E7-8139-3CD9317FE96D}" type="pres">
      <dgm:prSet presAssocID="{AC7EC832-CF3E-428B-9E14-67E5A79016AB}" presName="theInnerList" presStyleCnt="0"/>
      <dgm:spPr/>
      <dgm:t>
        <a:bodyPr/>
        <a:lstStyle/>
        <a:p>
          <a:endParaRPr lang="es-CO"/>
        </a:p>
      </dgm:t>
    </dgm:pt>
    <dgm:pt modelId="{EB9C5BCB-FD26-48E4-9EAE-50307E271C06}" type="pres">
      <dgm:prSet presAssocID="{C1837210-C7B4-450E-B54F-3B071B5EA48D}" presName="childNode" presStyleLbl="node1" presStyleIdx="1" presStyleCnt="5">
        <dgm:presLayoutVars>
          <dgm:bulletEnabled val="1"/>
        </dgm:presLayoutVars>
      </dgm:prSet>
      <dgm:spPr>
        <a:prstGeom prst="roundRect">
          <a:avLst>
            <a:gd name="adj" fmla="val 10000"/>
          </a:avLst>
        </a:prstGeom>
      </dgm:spPr>
      <dgm:t>
        <a:bodyPr/>
        <a:lstStyle/>
        <a:p>
          <a:endParaRPr lang="es-CO"/>
        </a:p>
      </dgm:t>
    </dgm:pt>
    <dgm:pt modelId="{6C6AC85F-1C79-46A8-9686-41AC4AA68207}" type="pres">
      <dgm:prSet presAssocID="{C1837210-C7B4-450E-B54F-3B071B5EA48D}" presName="aSpace2" presStyleCnt="0"/>
      <dgm:spPr/>
      <dgm:t>
        <a:bodyPr/>
        <a:lstStyle/>
        <a:p>
          <a:endParaRPr lang="es-CO"/>
        </a:p>
      </dgm:t>
    </dgm:pt>
    <dgm:pt modelId="{885C5BCA-C546-4CBF-860C-4FF0813BEE6E}" type="pres">
      <dgm:prSet presAssocID="{DC0AEF8E-8DAA-4EEF-8C8F-B9479C8FC1A0}" presName="childNode" presStyleLbl="node1" presStyleIdx="2" presStyleCnt="5">
        <dgm:presLayoutVars>
          <dgm:bulletEnabled val="1"/>
        </dgm:presLayoutVars>
      </dgm:prSet>
      <dgm:spPr>
        <a:prstGeom prst="roundRect">
          <a:avLst>
            <a:gd name="adj" fmla="val 10000"/>
          </a:avLst>
        </a:prstGeom>
      </dgm:spPr>
      <dgm:t>
        <a:bodyPr/>
        <a:lstStyle/>
        <a:p>
          <a:endParaRPr lang="es-CO"/>
        </a:p>
      </dgm:t>
    </dgm:pt>
    <dgm:pt modelId="{14BC5764-AF63-4411-91F6-5885339CCA0D}" type="pres">
      <dgm:prSet presAssocID="{AC7EC832-CF3E-428B-9E14-67E5A79016AB}" presName="aSpace" presStyleCnt="0"/>
      <dgm:spPr/>
      <dgm:t>
        <a:bodyPr/>
        <a:lstStyle/>
        <a:p>
          <a:endParaRPr lang="es-CO"/>
        </a:p>
      </dgm:t>
    </dgm:pt>
    <dgm:pt modelId="{1A10702B-1CFE-4775-A7E4-FDBDCA4094F5}" type="pres">
      <dgm:prSet presAssocID="{3847A7C7-F03E-46A0-A5F4-E9AD3E2FDE0E}" presName="compNode" presStyleCnt="0"/>
      <dgm:spPr/>
      <dgm:t>
        <a:bodyPr/>
        <a:lstStyle/>
        <a:p>
          <a:endParaRPr lang="es-CO"/>
        </a:p>
      </dgm:t>
    </dgm:pt>
    <dgm:pt modelId="{07DF538C-3D96-4A4E-9C05-AA9BB00CA317}" type="pres">
      <dgm:prSet presAssocID="{3847A7C7-F03E-46A0-A5F4-E9AD3E2FDE0E}" presName="aNode" presStyleLbl="bgShp" presStyleIdx="2" presStyleCnt="4" custScaleX="106818"/>
      <dgm:spPr>
        <a:prstGeom prst="roundRect">
          <a:avLst>
            <a:gd name="adj" fmla="val 10000"/>
          </a:avLst>
        </a:prstGeom>
      </dgm:spPr>
      <dgm:t>
        <a:bodyPr/>
        <a:lstStyle/>
        <a:p>
          <a:endParaRPr lang="es-CO"/>
        </a:p>
      </dgm:t>
    </dgm:pt>
    <dgm:pt modelId="{98396270-8F10-410A-92CF-E0EE13840DF6}" type="pres">
      <dgm:prSet presAssocID="{3847A7C7-F03E-46A0-A5F4-E9AD3E2FDE0E}" presName="textNode" presStyleLbl="bgShp" presStyleIdx="2" presStyleCnt="4"/>
      <dgm:spPr/>
      <dgm:t>
        <a:bodyPr/>
        <a:lstStyle/>
        <a:p>
          <a:endParaRPr lang="es-CO"/>
        </a:p>
      </dgm:t>
    </dgm:pt>
    <dgm:pt modelId="{1A3BC4E4-576F-4908-B4D4-A29DB21DBF34}" type="pres">
      <dgm:prSet presAssocID="{3847A7C7-F03E-46A0-A5F4-E9AD3E2FDE0E}" presName="compChildNode" presStyleCnt="0"/>
      <dgm:spPr/>
      <dgm:t>
        <a:bodyPr/>
        <a:lstStyle/>
        <a:p>
          <a:endParaRPr lang="es-CO"/>
        </a:p>
      </dgm:t>
    </dgm:pt>
    <dgm:pt modelId="{5636BEBC-8868-4E21-A25B-B53D4DBA9544}" type="pres">
      <dgm:prSet presAssocID="{3847A7C7-F03E-46A0-A5F4-E9AD3E2FDE0E}" presName="theInnerList" presStyleCnt="0"/>
      <dgm:spPr/>
      <dgm:t>
        <a:bodyPr/>
        <a:lstStyle/>
        <a:p>
          <a:endParaRPr lang="es-CO"/>
        </a:p>
      </dgm:t>
    </dgm:pt>
    <dgm:pt modelId="{BF90A848-92C3-468C-9204-85D25FBCD843}" type="pres">
      <dgm:prSet presAssocID="{79D36EA8-9AE2-4876-8D4B-CF4D2FED7031}" presName="childNode" presStyleLbl="node1" presStyleIdx="3" presStyleCnt="5">
        <dgm:presLayoutVars>
          <dgm:bulletEnabled val="1"/>
        </dgm:presLayoutVars>
      </dgm:prSet>
      <dgm:spPr>
        <a:prstGeom prst="roundRect">
          <a:avLst>
            <a:gd name="adj" fmla="val 10000"/>
          </a:avLst>
        </a:prstGeom>
      </dgm:spPr>
      <dgm:t>
        <a:bodyPr/>
        <a:lstStyle/>
        <a:p>
          <a:endParaRPr lang="es-CO"/>
        </a:p>
      </dgm:t>
    </dgm:pt>
    <dgm:pt modelId="{45CA0AA2-456F-45F7-9097-FF10D298A28F}" type="pres">
      <dgm:prSet presAssocID="{3847A7C7-F03E-46A0-A5F4-E9AD3E2FDE0E}" presName="aSpace" presStyleCnt="0"/>
      <dgm:spPr/>
      <dgm:t>
        <a:bodyPr/>
        <a:lstStyle/>
        <a:p>
          <a:endParaRPr lang="es-CO"/>
        </a:p>
      </dgm:t>
    </dgm:pt>
    <dgm:pt modelId="{6BD748ED-5B3E-4113-A237-4B9A292A8A85}" type="pres">
      <dgm:prSet presAssocID="{DC0199B6-379C-4C20-A32D-033C11B4D160}" presName="compNode" presStyleCnt="0"/>
      <dgm:spPr/>
      <dgm:t>
        <a:bodyPr/>
        <a:lstStyle/>
        <a:p>
          <a:endParaRPr lang="es-CO"/>
        </a:p>
      </dgm:t>
    </dgm:pt>
    <dgm:pt modelId="{E10431D2-A4AA-4326-BEA9-52AAAFE6D725}" type="pres">
      <dgm:prSet presAssocID="{DC0199B6-379C-4C20-A32D-033C11B4D160}" presName="aNode" presStyleLbl="bgShp" presStyleIdx="3" presStyleCnt="4"/>
      <dgm:spPr>
        <a:prstGeom prst="roundRect">
          <a:avLst>
            <a:gd name="adj" fmla="val 10000"/>
          </a:avLst>
        </a:prstGeom>
      </dgm:spPr>
      <dgm:t>
        <a:bodyPr/>
        <a:lstStyle/>
        <a:p>
          <a:endParaRPr lang="es-CO"/>
        </a:p>
      </dgm:t>
    </dgm:pt>
    <dgm:pt modelId="{D888EE5F-3DCE-46F5-84E2-8BB47D1DF4EF}" type="pres">
      <dgm:prSet presAssocID="{DC0199B6-379C-4C20-A32D-033C11B4D160}" presName="textNode" presStyleLbl="bgShp" presStyleIdx="3" presStyleCnt="4"/>
      <dgm:spPr/>
      <dgm:t>
        <a:bodyPr/>
        <a:lstStyle/>
        <a:p>
          <a:endParaRPr lang="es-CO"/>
        </a:p>
      </dgm:t>
    </dgm:pt>
    <dgm:pt modelId="{F2DD846F-EDAE-4F6F-8C61-8EFCBEA2A858}" type="pres">
      <dgm:prSet presAssocID="{DC0199B6-379C-4C20-A32D-033C11B4D160}" presName="compChildNode" presStyleCnt="0"/>
      <dgm:spPr/>
      <dgm:t>
        <a:bodyPr/>
        <a:lstStyle/>
        <a:p>
          <a:endParaRPr lang="es-CO"/>
        </a:p>
      </dgm:t>
    </dgm:pt>
    <dgm:pt modelId="{26DEA621-92C3-4B4A-BA7A-C007250AB60F}" type="pres">
      <dgm:prSet presAssocID="{DC0199B6-379C-4C20-A32D-033C11B4D160}" presName="theInnerList" presStyleCnt="0"/>
      <dgm:spPr/>
      <dgm:t>
        <a:bodyPr/>
        <a:lstStyle/>
        <a:p>
          <a:endParaRPr lang="es-CO"/>
        </a:p>
      </dgm:t>
    </dgm:pt>
    <dgm:pt modelId="{F273421A-0817-4BBB-8FB5-926BF85EE69C}" type="pres">
      <dgm:prSet presAssocID="{3E14D05E-4F01-4922-B688-0CFB6C369D3F}" presName="childNode" presStyleLbl="node1" presStyleIdx="4" presStyleCnt="5" custLinFactNeighborX="819" custLinFactNeighborY="2453">
        <dgm:presLayoutVars>
          <dgm:bulletEnabled val="1"/>
        </dgm:presLayoutVars>
      </dgm:prSet>
      <dgm:spPr>
        <a:prstGeom prst="roundRect">
          <a:avLst>
            <a:gd name="adj" fmla="val 10000"/>
          </a:avLst>
        </a:prstGeom>
      </dgm:spPr>
      <dgm:t>
        <a:bodyPr/>
        <a:lstStyle/>
        <a:p>
          <a:endParaRPr lang="es-CO"/>
        </a:p>
      </dgm:t>
    </dgm:pt>
  </dgm:ptLst>
  <dgm:cxnLst>
    <dgm:cxn modelId="{25FF73A7-D96E-431E-921B-C221DE273F1F}" srcId="{67DA3F8E-FA87-45CE-BB63-EAFF97DF7375}" destId="{3847A7C7-F03E-46A0-A5F4-E9AD3E2FDE0E}" srcOrd="2" destOrd="0" parTransId="{CB1A13A1-C01D-434A-816F-CE6CD2209088}" sibTransId="{1FCE646A-1A46-4958-B701-DCA6C7E0035E}"/>
    <dgm:cxn modelId="{DCA39BB9-21A2-43F6-9301-DFE5519D441F}" srcId="{3847A7C7-F03E-46A0-A5F4-E9AD3E2FDE0E}" destId="{79D36EA8-9AE2-4876-8D4B-CF4D2FED7031}" srcOrd="0" destOrd="0" parTransId="{68687178-AA9E-4F08-9CB2-283847F15B5B}" sibTransId="{94D7C27B-EA28-4930-9FF1-C9428F07DCA6}"/>
    <dgm:cxn modelId="{D0A9F3CD-987A-4400-8CD4-7ACCA949C30E}" type="presOf" srcId="{AC7EC832-CF3E-428B-9E14-67E5A79016AB}" destId="{EA90A591-819D-43D8-B7E8-54C24D43B501}" srcOrd="0" destOrd="0" presId="urn:microsoft.com/office/officeart/2005/8/layout/lProcess2"/>
    <dgm:cxn modelId="{8744E5A2-934B-4F0F-B3CF-F432C59386E7}" type="presOf" srcId="{DC0199B6-379C-4C20-A32D-033C11B4D160}" destId="{D888EE5F-3DCE-46F5-84E2-8BB47D1DF4EF}" srcOrd="1" destOrd="0" presId="urn:microsoft.com/office/officeart/2005/8/layout/lProcess2"/>
    <dgm:cxn modelId="{9B886D35-573D-4979-BDD5-279B355EEA02}" type="presOf" srcId="{DC0AEF8E-8DAA-4EEF-8C8F-B9479C8FC1A0}" destId="{885C5BCA-C546-4CBF-860C-4FF0813BEE6E}" srcOrd="0" destOrd="0" presId="urn:microsoft.com/office/officeart/2005/8/layout/lProcess2"/>
    <dgm:cxn modelId="{0EE5F267-933C-4419-A40A-38CBE993803F}" type="presOf" srcId="{3E14D05E-4F01-4922-B688-0CFB6C369D3F}" destId="{F273421A-0817-4BBB-8FB5-926BF85EE69C}" srcOrd="0" destOrd="0" presId="urn:microsoft.com/office/officeart/2005/8/layout/lProcess2"/>
    <dgm:cxn modelId="{83F70385-8AFC-431D-B644-41DB8AB926C1}" srcId="{67DA3F8E-FA87-45CE-BB63-EAFF97DF7375}" destId="{AC7EC832-CF3E-428B-9E14-67E5A79016AB}" srcOrd="1" destOrd="0" parTransId="{305B6960-7B27-4D08-B51D-DA70BB9C10C2}" sibTransId="{79DE78B1-5A27-475D-93EA-9C90B49166DF}"/>
    <dgm:cxn modelId="{BC4EBE0F-C04D-42AE-9265-333CB9A52BB2}" srcId="{AC7EC832-CF3E-428B-9E14-67E5A79016AB}" destId="{C1837210-C7B4-450E-B54F-3B071B5EA48D}" srcOrd="0" destOrd="0" parTransId="{89DF272B-5899-4DAB-AA32-49CAF0F4D5AB}" sibTransId="{8C832FAA-215B-43FC-87A0-B7003A877CA3}"/>
    <dgm:cxn modelId="{B19C4012-F767-43BA-97DA-270F4121A95D}" srcId="{67DA3F8E-FA87-45CE-BB63-EAFF97DF7375}" destId="{DC0199B6-379C-4C20-A32D-033C11B4D160}" srcOrd="3" destOrd="0" parTransId="{79F500CB-B5FF-436A-804E-4475070F3E76}" sibTransId="{FE0971C3-0EC1-4D46-A492-94AC527E55B9}"/>
    <dgm:cxn modelId="{C2DBFA52-7C29-47E0-9D33-7AA4FF9AE827}" type="presOf" srcId="{DC0199B6-379C-4C20-A32D-033C11B4D160}" destId="{E10431D2-A4AA-4326-BEA9-52AAAFE6D725}" srcOrd="0" destOrd="0" presId="urn:microsoft.com/office/officeart/2005/8/layout/lProcess2"/>
    <dgm:cxn modelId="{C201007E-B857-48D5-AD8F-D33A3F59F467}" type="presOf" srcId="{9B2F8839-1144-4E5A-875A-D70FE3D41249}" destId="{D0EBF133-49E6-44C2-BF5C-A18C3F17C962}" srcOrd="1" destOrd="0" presId="urn:microsoft.com/office/officeart/2005/8/layout/lProcess2"/>
    <dgm:cxn modelId="{E35F777F-2038-4119-B199-58D050266112}" type="presOf" srcId="{BA81F39D-5046-4F63-9D01-398F9D719025}" destId="{30B67DD6-7D3C-4095-9B4F-B8852EB89702}" srcOrd="0" destOrd="0" presId="urn:microsoft.com/office/officeart/2005/8/layout/lProcess2"/>
    <dgm:cxn modelId="{CFA67FEE-C02A-47E7-9936-CCC4C2656CC1}" type="presOf" srcId="{79D36EA8-9AE2-4876-8D4B-CF4D2FED7031}" destId="{BF90A848-92C3-468C-9204-85D25FBCD843}" srcOrd="0" destOrd="0" presId="urn:microsoft.com/office/officeart/2005/8/layout/lProcess2"/>
    <dgm:cxn modelId="{104988CD-62A0-4BB8-A2C3-48724C937E14}" srcId="{AC7EC832-CF3E-428B-9E14-67E5A79016AB}" destId="{DC0AEF8E-8DAA-4EEF-8C8F-B9479C8FC1A0}" srcOrd="1" destOrd="0" parTransId="{E4B73CB8-19BB-4944-B924-EDAB1EB768A8}" sibTransId="{9FCA5511-0E9B-4690-81CB-1505919F9F36}"/>
    <dgm:cxn modelId="{4222C4EE-7E2F-46D1-A159-97745E0D2CFC}" type="presOf" srcId="{3847A7C7-F03E-46A0-A5F4-E9AD3E2FDE0E}" destId="{07DF538C-3D96-4A4E-9C05-AA9BB00CA317}" srcOrd="0" destOrd="0" presId="urn:microsoft.com/office/officeart/2005/8/layout/lProcess2"/>
    <dgm:cxn modelId="{C79986A2-C58D-48D4-B25D-67C5E46AC04C}" type="presOf" srcId="{C1837210-C7B4-450E-B54F-3B071B5EA48D}" destId="{EB9C5BCB-FD26-48E4-9EAE-50307E271C06}" srcOrd="0" destOrd="0" presId="urn:microsoft.com/office/officeart/2005/8/layout/lProcess2"/>
    <dgm:cxn modelId="{B43D00D0-4A7E-4639-B84B-09F505120D54}" type="presOf" srcId="{AC7EC832-CF3E-428B-9E14-67E5A79016AB}" destId="{F56D1F6F-29EB-440E-9E2A-5973EFACDB04}" srcOrd="1" destOrd="0" presId="urn:microsoft.com/office/officeart/2005/8/layout/lProcess2"/>
    <dgm:cxn modelId="{AF37C735-FF22-41C5-AEBC-D55FC12AD39E}" srcId="{9B2F8839-1144-4E5A-875A-D70FE3D41249}" destId="{BA81F39D-5046-4F63-9D01-398F9D719025}" srcOrd="0" destOrd="0" parTransId="{BFB3491F-0FD0-4B4C-BE35-16171E415B30}" sibTransId="{D018ACF9-5CD5-4F4F-9A8D-679B0801570F}"/>
    <dgm:cxn modelId="{7BA9F6D2-DFD3-49D3-B824-E709A5A734D8}" srcId="{67DA3F8E-FA87-45CE-BB63-EAFF97DF7375}" destId="{9B2F8839-1144-4E5A-875A-D70FE3D41249}" srcOrd="0" destOrd="0" parTransId="{08456C63-97C1-454D-876D-E31F4E09E058}" sibTransId="{CF3DC89E-44A8-4F60-9844-5F9F55481681}"/>
    <dgm:cxn modelId="{01DB43D3-68B7-48B0-9857-B954F96F0133}" type="presOf" srcId="{9B2F8839-1144-4E5A-875A-D70FE3D41249}" destId="{CFE420C7-FA0B-4C79-A2FC-09B5628BC98C}" srcOrd="0" destOrd="0" presId="urn:microsoft.com/office/officeart/2005/8/layout/lProcess2"/>
    <dgm:cxn modelId="{25B3FAAD-45E3-457D-9C56-A613EA0AEF15}" srcId="{DC0199B6-379C-4C20-A32D-033C11B4D160}" destId="{3E14D05E-4F01-4922-B688-0CFB6C369D3F}" srcOrd="0" destOrd="0" parTransId="{B13DC380-345B-42B0-8988-048B576D9DC4}" sibTransId="{3A67269D-087B-42A6-A77C-6070189BE3CC}"/>
    <dgm:cxn modelId="{A23E41A5-AA88-479C-A7CB-534097D5F605}" type="presOf" srcId="{3847A7C7-F03E-46A0-A5F4-E9AD3E2FDE0E}" destId="{98396270-8F10-410A-92CF-E0EE13840DF6}" srcOrd="1" destOrd="0" presId="urn:microsoft.com/office/officeart/2005/8/layout/lProcess2"/>
    <dgm:cxn modelId="{DE0FAC79-7E45-4C0A-A241-0BEBFBBB9D43}" type="presOf" srcId="{67DA3F8E-FA87-45CE-BB63-EAFF97DF7375}" destId="{8333F269-1776-4220-AC93-3E977FD0C3C1}" srcOrd="0" destOrd="0" presId="urn:microsoft.com/office/officeart/2005/8/layout/lProcess2"/>
    <dgm:cxn modelId="{22995900-1D70-41A6-8F20-202F480EE8BD}" type="presParOf" srcId="{8333F269-1776-4220-AC93-3E977FD0C3C1}" destId="{D8B594C4-2D60-4F06-B02D-680929CDF890}" srcOrd="0" destOrd="0" presId="urn:microsoft.com/office/officeart/2005/8/layout/lProcess2"/>
    <dgm:cxn modelId="{92573B73-FF73-486E-8C0E-0ABBF7527DE8}" type="presParOf" srcId="{D8B594C4-2D60-4F06-B02D-680929CDF890}" destId="{CFE420C7-FA0B-4C79-A2FC-09B5628BC98C}" srcOrd="0" destOrd="0" presId="urn:microsoft.com/office/officeart/2005/8/layout/lProcess2"/>
    <dgm:cxn modelId="{0938DA60-790C-405C-B96C-71AE4EA691D7}" type="presParOf" srcId="{D8B594C4-2D60-4F06-B02D-680929CDF890}" destId="{D0EBF133-49E6-44C2-BF5C-A18C3F17C962}" srcOrd="1" destOrd="0" presId="urn:microsoft.com/office/officeart/2005/8/layout/lProcess2"/>
    <dgm:cxn modelId="{85DB13A5-F74B-4440-A896-99DF6624BDAC}" type="presParOf" srcId="{D8B594C4-2D60-4F06-B02D-680929CDF890}" destId="{7CB5E3FB-3D8C-4B17-867C-B7CEEBD1F873}" srcOrd="2" destOrd="0" presId="urn:microsoft.com/office/officeart/2005/8/layout/lProcess2"/>
    <dgm:cxn modelId="{0EAD71F6-2AB5-4E42-BD68-58A9E46A02DE}" type="presParOf" srcId="{7CB5E3FB-3D8C-4B17-867C-B7CEEBD1F873}" destId="{9911A406-0C8C-48B1-B9AD-FF8475B7AC23}" srcOrd="0" destOrd="0" presId="urn:microsoft.com/office/officeart/2005/8/layout/lProcess2"/>
    <dgm:cxn modelId="{05886F7E-DDFD-4B48-9A81-1F361FBBF70F}" type="presParOf" srcId="{9911A406-0C8C-48B1-B9AD-FF8475B7AC23}" destId="{30B67DD6-7D3C-4095-9B4F-B8852EB89702}" srcOrd="0" destOrd="0" presId="urn:microsoft.com/office/officeart/2005/8/layout/lProcess2"/>
    <dgm:cxn modelId="{1610E6F5-F85C-4B97-9653-83C48CF53831}" type="presParOf" srcId="{8333F269-1776-4220-AC93-3E977FD0C3C1}" destId="{CC69480D-D5A6-4843-B2E3-7018429785C0}" srcOrd="1" destOrd="0" presId="urn:microsoft.com/office/officeart/2005/8/layout/lProcess2"/>
    <dgm:cxn modelId="{341E12C0-8CCD-44EF-A736-D55EF9CF8FA7}" type="presParOf" srcId="{8333F269-1776-4220-AC93-3E977FD0C3C1}" destId="{15B1F2EE-A95D-4A62-8064-14FBC834BCF8}" srcOrd="2" destOrd="0" presId="urn:microsoft.com/office/officeart/2005/8/layout/lProcess2"/>
    <dgm:cxn modelId="{31E209B9-0A1C-4A49-ABD7-2BCA9B9B2161}" type="presParOf" srcId="{15B1F2EE-A95D-4A62-8064-14FBC834BCF8}" destId="{EA90A591-819D-43D8-B7E8-54C24D43B501}" srcOrd="0" destOrd="0" presId="urn:microsoft.com/office/officeart/2005/8/layout/lProcess2"/>
    <dgm:cxn modelId="{716BDF67-8B21-4B7C-90DB-B56526062115}" type="presParOf" srcId="{15B1F2EE-A95D-4A62-8064-14FBC834BCF8}" destId="{F56D1F6F-29EB-440E-9E2A-5973EFACDB04}" srcOrd="1" destOrd="0" presId="urn:microsoft.com/office/officeart/2005/8/layout/lProcess2"/>
    <dgm:cxn modelId="{95EFE6DA-2C27-425F-990C-95A641BE5F5F}" type="presParOf" srcId="{15B1F2EE-A95D-4A62-8064-14FBC834BCF8}" destId="{9C65C331-E008-4A60-B895-A0E5314A8383}" srcOrd="2" destOrd="0" presId="urn:microsoft.com/office/officeart/2005/8/layout/lProcess2"/>
    <dgm:cxn modelId="{557A8FAF-9757-4865-8BAA-E7B6449B2845}" type="presParOf" srcId="{9C65C331-E008-4A60-B895-A0E5314A8383}" destId="{5BC4D5AC-39E7-48E7-8139-3CD9317FE96D}" srcOrd="0" destOrd="0" presId="urn:microsoft.com/office/officeart/2005/8/layout/lProcess2"/>
    <dgm:cxn modelId="{2379BDCA-9B3A-498A-8396-8A3F4AC1BCFB}" type="presParOf" srcId="{5BC4D5AC-39E7-48E7-8139-3CD9317FE96D}" destId="{EB9C5BCB-FD26-48E4-9EAE-50307E271C06}" srcOrd="0" destOrd="0" presId="urn:microsoft.com/office/officeart/2005/8/layout/lProcess2"/>
    <dgm:cxn modelId="{DEA58CC1-59A0-4EAA-B4CE-21429CBEEE73}" type="presParOf" srcId="{5BC4D5AC-39E7-48E7-8139-3CD9317FE96D}" destId="{6C6AC85F-1C79-46A8-9686-41AC4AA68207}" srcOrd="1" destOrd="0" presId="urn:microsoft.com/office/officeart/2005/8/layout/lProcess2"/>
    <dgm:cxn modelId="{6051B6C1-16C1-471B-809E-F7342799661A}" type="presParOf" srcId="{5BC4D5AC-39E7-48E7-8139-3CD9317FE96D}" destId="{885C5BCA-C546-4CBF-860C-4FF0813BEE6E}" srcOrd="2" destOrd="0" presId="urn:microsoft.com/office/officeart/2005/8/layout/lProcess2"/>
    <dgm:cxn modelId="{57A659E3-E927-4AED-B0DA-093C4294FAEF}" type="presParOf" srcId="{8333F269-1776-4220-AC93-3E977FD0C3C1}" destId="{14BC5764-AF63-4411-91F6-5885339CCA0D}" srcOrd="3" destOrd="0" presId="urn:microsoft.com/office/officeart/2005/8/layout/lProcess2"/>
    <dgm:cxn modelId="{3B38986A-A2F0-401C-88AE-8B83204898E4}" type="presParOf" srcId="{8333F269-1776-4220-AC93-3E977FD0C3C1}" destId="{1A10702B-1CFE-4775-A7E4-FDBDCA4094F5}" srcOrd="4" destOrd="0" presId="urn:microsoft.com/office/officeart/2005/8/layout/lProcess2"/>
    <dgm:cxn modelId="{2521364E-8C2A-4BF9-BA94-DC2A1CEC494C}" type="presParOf" srcId="{1A10702B-1CFE-4775-A7E4-FDBDCA4094F5}" destId="{07DF538C-3D96-4A4E-9C05-AA9BB00CA317}" srcOrd="0" destOrd="0" presId="urn:microsoft.com/office/officeart/2005/8/layout/lProcess2"/>
    <dgm:cxn modelId="{CAE72195-2583-4E7C-8D56-CBD1ECF2FAB8}" type="presParOf" srcId="{1A10702B-1CFE-4775-A7E4-FDBDCA4094F5}" destId="{98396270-8F10-410A-92CF-E0EE13840DF6}" srcOrd="1" destOrd="0" presId="urn:microsoft.com/office/officeart/2005/8/layout/lProcess2"/>
    <dgm:cxn modelId="{727626BA-DEFF-44F2-810F-C4F0E94F182C}" type="presParOf" srcId="{1A10702B-1CFE-4775-A7E4-FDBDCA4094F5}" destId="{1A3BC4E4-576F-4908-B4D4-A29DB21DBF34}" srcOrd="2" destOrd="0" presId="urn:microsoft.com/office/officeart/2005/8/layout/lProcess2"/>
    <dgm:cxn modelId="{D9F4BD79-00E7-46AF-8812-849151D61033}" type="presParOf" srcId="{1A3BC4E4-576F-4908-B4D4-A29DB21DBF34}" destId="{5636BEBC-8868-4E21-A25B-B53D4DBA9544}" srcOrd="0" destOrd="0" presId="urn:microsoft.com/office/officeart/2005/8/layout/lProcess2"/>
    <dgm:cxn modelId="{426AF99D-A037-44E8-A267-B7AB629DF067}" type="presParOf" srcId="{5636BEBC-8868-4E21-A25B-B53D4DBA9544}" destId="{BF90A848-92C3-468C-9204-85D25FBCD843}" srcOrd="0" destOrd="0" presId="urn:microsoft.com/office/officeart/2005/8/layout/lProcess2"/>
    <dgm:cxn modelId="{38E099FE-A34D-445D-891D-95D0882F0947}" type="presParOf" srcId="{8333F269-1776-4220-AC93-3E977FD0C3C1}" destId="{45CA0AA2-456F-45F7-9097-FF10D298A28F}" srcOrd="5" destOrd="0" presId="urn:microsoft.com/office/officeart/2005/8/layout/lProcess2"/>
    <dgm:cxn modelId="{B771178C-BD5F-4205-874F-B239DF094937}" type="presParOf" srcId="{8333F269-1776-4220-AC93-3E977FD0C3C1}" destId="{6BD748ED-5B3E-4113-A237-4B9A292A8A85}" srcOrd="6" destOrd="0" presId="urn:microsoft.com/office/officeart/2005/8/layout/lProcess2"/>
    <dgm:cxn modelId="{7BEE4A57-DDE1-4907-BB83-FDA45EFC36B7}" type="presParOf" srcId="{6BD748ED-5B3E-4113-A237-4B9A292A8A85}" destId="{E10431D2-A4AA-4326-BEA9-52AAAFE6D725}" srcOrd="0" destOrd="0" presId="urn:microsoft.com/office/officeart/2005/8/layout/lProcess2"/>
    <dgm:cxn modelId="{64878B18-A24F-4BB2-81B2-BB5F78F79814}" type="presParOf" srcId="{6BD748ED-5B3E-4113-A237-4B9A292A8A85}" destId="{D888EE5F-3DCE-46F5-84E2-8BB47D1DF4EF}" srcOrd="1" destOrd="0" presId="urn:microsoft.com/office/officeart/2005/8/layout/lProcess2"/>
    <dgm:cxn modelId="{692DDB2F-138A-441C-8505-CD3B71D3D058}" type="presParOf" srcId="{6BD748ED-5B3E-4113-A237-4B9A292A8A85}" destId="{F2DD846F-EDAE-4F6F-8C61-8EFCBEA2A858}" srcOrd="2" destOrd="0" presId="urn:microsoft.com/office/officeart/2005/8/layout/lProcess2"/>
    <dgm:cxn modelId="{B54EB2AE-3A91-42A6-9DED-6C1AC5A5DCF5}" type="presParOf" srcId="{F2DD846F-EDAE-4F6F-8C61-8EFCBEA2A858}" destId="{26DEA621-92C3-4B4A-BA7A-C007250AB60F}" srcOrd="0" destOrd="0" presId="urn:microsoft.com/office/officeart/2005/8/layout/lProcess2"/>
    <dgm:cxn modelId="{A6C5835E-B1E6-4265-8903-32891C777435}" type="presParOf" srcId="{26DEA621-92C3-4B4A-BA7A-C007250AB60F}" destId="{F273421A-0817-4BBB-8FB5-926BF85EE69C}" srcOrd="0" destOrd="0" presId="urn:microsoft.com/office/officeart/2005/8/layout/lProcess2"/>
  </dgm:cxnLst>
  <dgm:bg/>
  <dgm:whole/>
  <dgm:extLst>
    <a:ext uri="http://schemas.microsoft.com/office/drawing/2008/diagram">
      <dsp:dataModelExt xmlns:dsp="http://schemas.microsoft.com/office/drawing/2008/diagram" relId="rId19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8A69A0D-4B24-4778-AA2D-B91788BCD514}" type="doc">
      <dgm:prSet loTypeId="urn:microsoft.com/office/officeart/2005/8/layout/vList2" loCatId="list" qsTypeId="urn:microsoft.com/office/officeart/2005/8/quickstyle/3d3" qsCatId="3D" csTypeId="urn:microsoft.com/office/officeart/2005/8/colors/accent1_2" csCatId="accent1" phldr="1"/>
      <dgm:spPr/>
      <dgm:t>
        <a:bodyPr/>
        <a:lstStyle/>
        <a:p>
          <a:endParaRPr lang="es-CO"/>
        </a:p>
      </dgm:t>
    </dgm:pt>
    <dgm:pt modelId="{EA24CB5A-0D0A-45CF-A8D4-7B24AD90F534}">
      <dgm:prSet phldrT="[Texto]" custT="1"/>
      <dgm:spPr/>
      <dgm:t>
        <a:bodyPr/>
        <a:lstStyle/>
        <a:p>
          <a:pPr algn="just"/>
          <a:r>
            <a:rPr lang="es-CO" sz="1300" b="1">
              <a:solidFill>
                <a:schemeClr val="tx1"/>
              </a:solidFill>
              <a:latin typeface="Arial" panose="020B0604020202020204" pitchFamily="34" charset="0"/>
              <a:cs typeface="Arial" panose="020B0604020202020204" pitchFamily="34" charset="0"/>
            </a:rPr>
            <a:t>OBJETIVO No. 3 CUMPLIR CON LOS REQUERIMIENTOS DE LOS USUARIOS DE CONFORMIDAD CON LA CONSTITUCIÓN Y LA LEY.</a:t>
          </a:r>
        </a:p>
      </dgm:t>
    </dgm:pt>
    <dgm:pt modelId="{9522912B-DE0B-466C-9F34-FF299F0FB34C}" type="parTrans" cxnId="{F5462D7E-7A2C-4D32-8BB4-AC7F3F276358}">
      <dgm:prSet/>
      <dgm:spPr/>
      <dgm:t>
        <a:bodyPr/>
        <a:lstStyle/>
        <a:p>
          <a:endParaRPr lang="es-CO"/>
        </a:p>
      </dgm:t>
    </dgm:pt>
    <dgm:pt modelId="{93122632-C1DE-4F19-B7E8-F5BD7AC0DDD3}" type="sibTrans" cxnId="{F5462D7E-7A2C-4D32-8BB4-AC7F3F276358}">
      <dgm:prSet/>
      <dgm:spPr/>
      <dgm:t>
        <a:bodyPr/>
        <a:lstStyle/>
        <a:p>
          <a:endParaRPr lang="es-CO"/>
        </a:p>
      </dgm:t>
    </dgm:pt>
    <dgm:pt modelId="{AFD28FBF-842C-4998-BD6B-F6E7ACEF7E02}" type="pres">
      <dgm:prSet presAssocID="{F8A69A0D-4B24-4778-AA2D-B91788BCD514}" presName="linear" presStyleCnt="0">
        <dgm:presLayoutVars>
          <dgm:animLvl val="lvl"/>
          <dgm:resizeHandles val="exact"/>
        </dgm:presLayoutVars>
      </dgm:prSet>
      <dgm:spPr/>
      <dgm:t>
        <a:bodyPr/>
        <a:lstStyle/>
        <a:p>
          <a:endParaRPr lang="es-CO"/>
        </a:p>
      </dgm:t>
    </dgm:pt>
    <dgm:pt modelId="{93AAE743-90EF-45BE-A078-3BF50C47F2B7}" type="pres">
      <dgm:prSet presAssocID="{EA24CB5A-0D0A-45CF-A8D4-7B24AD90F534}" presName="parentText" presStyleLbl="node1" presStyleIdx="0" presStyleCnt="1" custScaleY="33004">
        <dgm:presLayoutVars>
          <dgm:chMax val="0"/>
          <dgm:bulletEnabled val="1"/>
        </dgm:presLayoutVars>
      </dgm:prSet>
      <dgm:spPr/>
      <dgm:t>
        <a:bodyPr/>
        <a:lstStyle/>
        <a:p>
          <a:endParaRPr lang="es-CO"/>
        </a:p>
      </dgm:t>
    </dgm:pt>
  </dgm:ptLst>
  <dgm:cxnLst>
    <dgm:cxn modelId="{88E64726-D2E0-4BB0-955F-1D165E5525AB}" type="presOf" srcId="{F8A69A0D-4B24-4778-AA2D-B91788BCD514}" destId="{AFD28FBF-842C-4998-BD6B-F6E7ACEF7E02}" srcOrd="0" destOrd="0" presId="urn:microsoft.com/office/officeart/2005/8/layout/vList2"/>
    <dgm:cxn modelId="{F5462D7E-7A2C-4D32-8BB4-AC7F3F276358}" srcId="{F8A69A0D-4B24-4778-AA2D-B91788BCD514}" destId="{EA24CB5A-0D0A-45CF-A8D4-7B24AD90F534}" srcOrd="0" destOrd="0" parTransId="{9522912B-DE0B-466C-9F34-FF299F0FB34C}" sibTransId="{93122632-C1DE-4F19-B7E8-F5BD7AC0DDD3}"/>
    <dgm:cxn modelId="{0DAE295A-0420-4C80-8D26-401287DD9E42}" type="presOf" srcId="{EA24CB5A-0D0A-45CF-A8D4-7B24AD90F534}" destId="{93AAE743-90EF-45BE-A078-3BF50C47F2B7}" srcOrd="0" destOrd="0" presId="urn:microsoft.com/office/officeart/2005/8/layout/vList2"/>
    <dgm:cxn modelId="{D92E5179-0BC0-4068-9654-FBE960950CAC}" type="presParOf" srcId="{AFD28FBF-842C-4998-BD6B-F6E7ACEF7E02}" destId="{93AAE743-90EF-45BE-A078-3BF50C47F2B7}" srcOrd="0" destOrd="0" presId="urn:microsoft.com/office/officeart/2005/8/layout/vList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67DA3F8E-FA87-45CE-BB63-EAFF97DF7375}" type="doc">
      <dgm:prSet loTypeId="urn:microsoft.com/office/officeart/2005/8/layout/lProcess2" loCatId="relationship" qsTypeId="urn:microsoft.com/office/officeart/2005/8/quickstyle/3d3" qsCatId="3D" csTypeId="urn:microsoft.com/office/officeart/2005/8/colors/accent3_2" csCatId="accent3" phldr="1"/>
      <dgm:spPr/>
      <dgm:t>
        <a:bodyPr/>
        <a:lstStyle/>
        <a:p>
          <a:endParaRPr lang="es-CO"/>
        </a:p>
      </dgm:t>
    </dgm:pt>
    <dgm:pt modelId="{9B2F8839-1144-4E5A-875A-D70FE3D41249}">
      <dgm:prSet phldrT="[Texto]"/>
      <dgm:spPr>
        <a:xfrm>
          <a:off x="0" y="0"/>
          <a:ext cx="1192649" cy="2449002"/>
        </a:xfrm>
      </dgm:spPr>
      <dgm:t>
        <a:bodyPr/>
        <a:lstStyle/>
        <a:p>
          <a:r>
            <a:rPr lang="es-CO" b="1" i="0" baseline="0">
              <a:latin typeface="Calibri"/>
              <a:ea typeface="+mn-ea"/>
              <a:cs typeface="+mn-cs"/>
            </a:rPr>
            <a:t>INDICADOR</a:t>
          </a:r>
        </a:p>
      </dgm:t>
    </dgm:pt>
    <dgm:pt modelId="{08456C63-97C1-454D-876D-E31F4E09E058}" type="parTrans" cxnId="{7BA9F6D2-DFD3-49D3-B824-E709A5A734D8}">
      <dgm:prSet/>
      <dgm:spPr/>
      <dgm:t>
        <a:bodyPr/>
        <a:lstStyle/>
        <a:p>
          <a:endParaRPr lang="es-CO"/>
        </a:p>
      </dgm:t>
    </dgm:pt>
    <dgm:pt modelId="{CF3DC89E-44A8-4F60-9844-5F9F55481681}" type="sibTrans" cxnId="{7BA9F6D2-DFD3-49D3-B824-E709A5A734D8}">
      <dgm:prSet/>
      <dgm:spPr/>
      <dgm:t>
        <a:bodyPr/>
        <a:lstStyle/>
        <a:p>
          <a:endParaRPr lang="es-CO"/>
        </a:p>
      </dgm:t>
    </dgm:pt>
    <dgm:pt modelId="{BA81F39D-5046-4F63-9D01-398F9D719025}">
      <dgm:prSet phldrT="[Texto]" custT="1"/>
      <dgm:spPr>
        <a:xfrm>
          <a:off x="143743" y="734700"/>
          <a:ext cx="905545" cy="1591851"/>
        </a:xfrm>
      </dgm:spPr>
      <dgm:t>
        <a:bodyPr/>
        <a:lstStyle/>
        <a:p>
          <a:r>
            <a:rPr lang="es-CO" sz="1100" b="1" i="0" baseline="0">
              <a:solidFill>
                <a:sysClr val="windowText" lastClr="000000"/>
              </a:solidFill>
              <a:latin typeface="Calibri"/>
              <a:ea typeface="+mn-ea"/>
              <a:cs typeface="+mn-cs"/>
            </a:rPr>
            <a:t>NIVEL DE COORDINACION SECCIONAL IBAGUÉ</a:t>
          </a:r>
        </a:p>
      </dgm:t>
    </dgm:pt>
    <dgm:pt modelId="{BFB3491F-0FD0-4B4C-BE35-16171E415B30}" type="parTrans" cxnId="{AF37C735-FF22-41C5-AEBC-D55FC12AD39E}">
      <dgm:prSet/>
      <dgm:spPr/>
      <dgm:t>
        <a:bodyPr/>
        <a:lstStyle/>
        <a:p>
          <a:endParaRPr lang="es-CO"/>
        </a:p>
      </dgm:t>
    </dgm:pt>
    <dgm:pt modelId="{D018ACF9-5CD5-4F4F-9A8D-679B0801570F}" type="sibTrans" cxnId="{AF37C735-FF22-41C5-AEBC-D55FC12AD39E}">
      <dgm:prSet/>
      <dgm:spPr/>
      <dgm:t>
        <a:bodyPr/>
        <a:lstStyle/>
        <a:p>
          <a:endParaRPr lang="es-CO"/>
        </a:p>
      </dgm:t>
    </dgm:pt>
    <dgm:pt modelId="{AC7EC832-CF3E-428B-9E14-67E5A79016AB}">
      <dgm:prSet phldrT="[Texto]"/>
      <dgm:spPr>
        <a:xfrm>
          <a:off x="1282289" y="0"/>
          <a:ext cx="1192649" cy="2449002"/>
        </a:xfrm>
      </dgm:spPr>
      <dgm:t>
        <a:bodyPr/>
        <a:lstStyle/>
        <a:p>
          <a:r>
            <a:rPr lang="es-CO" b="1" i="0" baseline="0">
              <a:latin typeface="Calibri"/>
              <a:ea typeface="+mn-ea"/>
              <a:cs typeface="+mn-cs"/>
            </a:rPr>
            <a:t>RESULTADO</a:t>
          </a:r>
        </a:p>
      </dgm:t>
    </dgm:pt>
    <dgm:pt modelId="{305B6960-7B27-4D08-B51D-DA70BB9C10C2}" type="parTrans" cxnId="{83F70385-8AFC-431D-B644-41DB8AB926C1}">
      <dgm:prSet/>
      <dgm:spPr/>
      <dgm:t>
        <a:bodyPr/>
        <a:lstStyle/>
        <a:p>
          <a:endParaRPr lang="es-CO"/>
        </a:p>
      </dgm:t>
    </dgm:pt>
    <dgm:pt modelId="{79DE78B1-5A27-475D-93EA-9C90B49166DF}" type="sibTrans" cxnId="{83F70385-8AFC-431D-B644-41DB8AB926C1}">
      <dgm:prSet/>
      <dgm:spPr/>
      <dgm:t>
        <a:bodyPr/>
        <a:lstStyle/>
        <a:p>
          <a:endParaRPr lang="es-CO"/>
        </a:p>
      </dgm:t>
    </dgm:pt>
    <dgm:pt modelId="{C1837210-C7B4-450E-B54F-3B071B5EA48D}">
      <dgm:prSet phldrT="[Texto]" custT="1"/>
      <dgm:spPr>
        <a:xfrm>
          <a:off x="1401554" y="734760"/>
          <a:ext cx="954119" cy="356767"/>
        </a:xfrm>
      </dgm:spPr>
      <dgm:t>
        <a:bodyPr/>
        <a:lstStyle/>
        <a:p>
          <a:pPr algn="ctr"/>
          <a:r>
            <a:rPr lang="es-CO" sz="1000" b="1" baseline="0">
              <a:solidFill>
                <a:sysClr val="windowText" lastClr="000000"/>
              </a:solidFill>
              <a:latin typeface="Calibri"/>
              <a:ea typeface="+mn-ea"/>
              <a:cs typeface="+mn-cs"/>
            </a:rPr>
            <a:t>PRIMER SEMES</a:t>
          </a:r>
          <a:r>
            <a:rPr lang="es-CO" sz="1000" b="1">
              <a:solidFill>
                <a:sysClr val="windowText" lastClr="000000"/>
              </a:solidFill>
              <a:latin typeface="Calibri"/>
              <a:ea typeface="+mn-ea"/>
              <a:cs typeface="+mn-cs"/>
            </a:rPr>
            <a:t>TRE 100</a:t>
          </a:r>
          <a:r>
            <a:rPr lang="es-CO" sz="1000" b="1" baseline="0">
              <a:solidFill>
                <a:sysClr val="windowText" lastClr="000000"/>
              </a:solidFill>
              <a:latin typeface="Calibri"/>
              <a:ea typeface="+mn-ea"/>
              <a:cs typeface="+mn-cs"/>
            </a:rPr>
            <a:t>%</a:t>
          </a:r>
        </a:p>
      </dgm:t>
    </dgm:pt>
    <dgm:pt modelId="{89DF272B-5899-4DAB-AA32-49CAF0F4D5AB}" type="parTrans" cxnId="{BC4EBE0F-C04D-42AE-9265-333CB9A52BB2}">
      <dgm:prSet/>
      <dgm:spPr/>
      <dgm:t>
        <a:bodyPr/>
        <a:lstStyle/>
        <a:p>
          <a:endParaRPr lang="es-CO"/>
        </a:p>
      </dgm:t>
    </dgm:pt>
    <dgm:pt modelId="{8C832FAA-215B-43FC-87A0-B7003A877CA3}" type="sibTrans" cxnId="{BC4EBE0F-C04D-42AE-9265-333CB9A52BB2}">
      <dgm:prSet/>
      <dgm:spPr/>
      <dgm:t>
        <a:bodyPr/>
        <a:lstStyle/>
        <a:p>
          <a:endParaRPr lang="es-CO"/>
        </a:p>
      </dgm:t>
    </dgm:pt>
    <dgm:pt modelId="{3847A7C7-F03E-46A0-A5F4-E9AD3E2FDE0E}">
      <dgm:prSet phldrT="[Texto]"/>
      <dgm:spPr>
        <a:xfrm>
          <a:off x="2564386" y="0"/>
          <a:ext cx="1273963" cy="2449002"/>
        </a:xfrm>
      </dgm:spPr>
      <dgm:t>
        <a:bodyPr/>
        <a:lstStyle/>
        <a:p>
          <a:r>
            <a:rPr lang="es-CO" b="1" i="0" baseline="0">
              <a:latin typeface="Calibri"/>
              <a:ea typeface="+mn-ea"/>
              <a:cs typeface="+mn-cs"/>
            </a:rPr>
            <a:t>CUMPLIMIENTO</a:t>
          </a:r>
        </a:p>
      </dgm:t>
    </dgm:pt>
    <dgm:pt modelId="{CB1A13A1-C01D-434A-816F-CE6CD2209088}" type="parTrans" cxnId="{25FF73A7-D96E-431E-921B-C221DE273F1F}">
      <dgm:prSet/>
      <dgm:spPr/>
      <dgm:t>
        <a:bodyPr/>
        <a:lstStyle/>
        <a:p>
          <a:endParaRPr lang="es-CO"/>
        </a:p>
      </dgm:t>
    </dgm:pt>
    <dgm:pt modelId="{1FCE646A-1A46-4958-B701-DCA6C7E0035E}" type="sibTrans" cxnId="{25FF73A7-D96E-431E-921B-C221DE273F1F}">
      <dgm:prSet/>
      <dgm:spPr/>
      <dgm:t>
        <a:bodyPr/>
        <a:lstStyle/>
        <a:p>
          <a:endParaRPr lang="es-CO"/>
        </a:p>
      </dgm:t>
    </dgm:pt>
    <dgm:pt modelId="{79D36EA8-9AE2-4876-8D4B-CF4D2FED7031}">
      <dgm:prSet phldrT="[Texto]" custT="1"/>
      <dgm:spPr>
        <a:xfrm>
          <a:off x="2724309" y="734700"/>
          <a:ext cx="954119" cy="1591851"/>
        </a:xfrm>
      </dgm:spPr>
      <dgm:t>
        <a:bodyPr/>
        <a:lstStyle/>
        <a:p>
          <a:r>
            <a:rPr lang="es-CO" sz="1400" b="1" i="0" baseline="0">
              <a:solidFill>
                <a:sysClr val="windowText" lastClr="000000"/>
              </a:solidFill>
              <a:latin typeface="Calibri"/>
              <a:ea typeface="+mn-ea"/>
              <a:cs typeface="+mn-cs"/>
            </a:rPr>
            <a:t>SI</a:t>
          </a:r>
        </a:p>
      </dgm:t>
    </dgm:pt>
    <dgm:pt modelId="{68687178-AA9E-4F08-9CB2-283847F15B5B}" type="parTrans" cxnId="{DCA39BB9-21A2-43F6-9301-DFE5519D441F}">
      <dgm:prSet/>
      <dgm:spPr/>
      <dgm:t>
        <a:bodyPr/>
        <a:lstStyle/>
        <a:p>
          <a:endParaRPr lang="es-CO"/>
        </a:p>
      </dgm:t>
    </dgm:pt>
    <dgm:pt modelId="{94D7C27B-EA28-4930-9FF1-C9428F07DCA6}" type="sibTrans" cxnId="{DCA39BB9-21A2-43F6-9301-DFE5519D441F}">
      <dgm:prSet/>
      <dgm:spPr/>
      <dgm:t>
        <a:bodyPr/>
        <a:lstStyle/>
        <a:p>
          <a:endParaRPr lang="es-CO"/>
        </a:p>
      </dgm:t>
    </dgm:pt>
    <dgm:pt modelId="{DC0AEF8E-8DAA-4EEF-8C8F-B9479C8FC1A0}">
      <dgm:prSet phldrT="[Texto]" custT="1"/>
      <dgm:spPr>
        <a:xfrm>
          <a:off x="1401554" y="1146415"/>
          <a:ext cx="954119" cy="356767"/>
        </a:xfrm>
      </dgm:spPr>
      <dgm:t>
        <a:bodyPr/>
        <a:lstStyle/>
        <a:p>
          <a:r>
            <a:rPr lang="es-CO" sz="1000" b="1">
              <a:solidFill>
                <a:sysClr val="windowText" lastClr="000000"/>
              </a:solidFill>
              <a:latin typeface="Calibri"/>
              <a:ea typeface="+mn-ea"/>
              <a:cs typeface="+mn-cs"/>
            </a:rPr>
            <a:t>SEGUNDO SE</a:t>
          </a:r>
          <a:r>
            <a:rPr lang="es-CO" sz="1000" b="1" baseline="0">
              <a:solidFill>
                <a:sysClr val="windowText" lastClr="000000"/>
              </a:solidFill>
              <a:latin typeface="Calibri"/>
              <a:ea typeface="+mn-ea"/>
              <a:cs typeface="+mn-cs"/>
            </a:rPr>
            <a:t>MESTRE</a:t>
          </a:r>
          <a:r>
            <a:rPr lang="es-CO" sz="1000" b="1">
              <a:solidFill>
                <a:sysClr val="windowText" lastClr="000000"/>
              </a:solidFill>
              <a:latin typeface="Calibri"/>
              <a:ea typeface="+mn-ea"/>
              <a:cs typeface="+mn-cs"/>
            </a:rPr>
            <a:t> 100</a:t>
          </a:r>
          <a:r>
            <a:rPr lang="es-CO" sz="1000" b="1" baseline="0">
              <a:solidFill>
                <a:sysClr val="windowText" lastClr="000000"/>
              </a:solidFill>
              <a:latin typeface="Calibri"/>
              <a:ea typeface="+mn-ea"/>
              <a:cs typeface="+mn-cs"/>
            </a:rPr>
            <a:t>%</a:t>
          </a:r>
        </a:p>
      </dgm:t>
    </dgm:pt>
    <dgm:pt modelId="{E4B73CB8-19BB-4944-B924-EDAB1EB768A8}" type="parTrans" cxnId="{104988CD-62A0-4BB8-A2C3-48724C937E14}">
      <dgm:prSet/>
      <dgm:spPr/>
      <dgm:t>
        <a:bodyPr/>
        <a:lstStyle/>
        <a:p>
          <a:endParaRPr lang="es-CO"/>
        </a:p>
      </dgm:t>
    </dgm:pt>
    <dgm:pt modelId="{9FCA5511-0E9B-4690-81CB-1505919F9F36}" type="sibTrans" cxnId="{104988CD-62A0-4BB8-A2C3-48724C937E14}">
      <dgm:prSet/>
      <dgm:spPr/>
      <dgm:t>
        <a:bodyPr/>
        <a:lstStyle/>
        <a:p>
          <a:endParaRPr lang="es-CO"/>
        </a:p>
      </dgm:t>
    </dgm:pt>
    <dgm:pt modelId="{DC0199B6-379C-4C20-A32D-033C11B4D160}">
      <dgm:prSet phldrT="[Texto]" custT="1"/>
      <dgm:spPr>
        <a:xfrm>
          <a:off x="3927799" y="0"/>
          <a:ext cx="1192649" cy="2449002"/>
        </a:xfrm>
      </dgm:spPr>
      <dgm:t>
        <a:bodyPr/>
        <a:lstStyle/>
        <a:p>
          <a:r>
            <a:rPr lang="es-CO" sz="1200" b="1" i="0" baseline="0">
              <a:latin typeface="Calibri"/>
              <a:ea typeface="+mn-ea"/>
              <a:cs typeface="+mn-cs"/>
            </a:rPr>
            <a:t>ACCIÓN</a:t>
          </a:r>
        </a:p>
      </dgm:t>
    </dgm:pt>
    <dgm:pt modelId="{79F500CB-B5FF-436A-804E-4475070F3E76}" type="parTrans" cxnId="{B19C4012-F767-43BA-97DA-270F4121A95D}">
      <dgm:prSet/>
      <dgm:spPr/>
      <dgm:t>
        <a:bodyPr/>
        <a:lstStyle/>
        <a:p>
          <a:endParaRPr lang="es-CO"/>
        </a:p>
      </dgm:t>
    </dgm:pt>
    <dgm:pt modelId="{FE0971C3-0EC1-4D46-A492-94AC527E55B9}" type="sibTrans" cxnId="{B19C4012-F767-43BA-97DA-270F4121A95D}">
      <dgm:prSet/>
      <dgm:spPr/>
      <dgm:t>
        <a:bodyPr/>
        <a:lstStyle/>
        <a:p>
          <a:endParaRPr lang="es-CO"/>
        </a:p>
      </dgm:t>
    </dgm:pt>
    <dgm:pt modelId="{3E14D05E-4F01-4922-B688-0CFB6C369D3F}">
      <dgm:prSet phldrT="[Texto]" custT="1"/>
      <dgm:spPr>
        <a:xfrm>
          <a:off x="4054878" y="773748"/>
          <a:ext cx="954119" cy="1591851"/>
        </a:xfrm>
      </dgm:spPr>
      <dgm:t>
        <a:bodyPr/>
        <a:lstStyle/>
        <a:p>
          <a:r>
            <a:rPr lang="es-CO" sz="1400" b="1" i="0" baseline="0">
              <a:solidFill>
                <a:sysClr val="windowText" lastClr="000000"/>
              </a:solidFill>
              <a:latin typeface="Calibri"/>
              <a:ea typeface="+mn-ea"/>
              <a:cs typeface="+mn-cs"/>
            </a:rPr>
            <a:t>NO REQUIERE</a:t>
          </a:r>
        </a:p>
      </dgm:t>
    </dgm:pt>
    <dgm:pt modelId="{B13DC380-345B-42B0-8988-048B576D9DC4}" type="parTrans" cxnId="{25B3FAAD-45E3-457D-9C56-A613EA0AEF15}">
      <dgm:prSet/>
      <dgm:spPr/>
      <dgm:t>
        <a:bodyPr/>
        <a:lstStyle/>
        <a:p>
          <a:endParaRPr lang="es-CO"/>
        </a:p>
      </dgm:t>
    </dgm:pt>
    <dgm:pt modelId="{3A67269D-087B-42A6-A77C-6070189BE3CC}" type="sibTrans" cxnId="{25B3FAAD-45E3-457D-9C56-A613EA0AEF15}">
      <dgm:prSet/>
      <dgm:spPr/>
      <dgm:t>
        <a:bodyPr/>
        <a:lstStyle/>
        <a:p>
          <a:endParaRPr lang="es-CO"/>
        </a:p>
      </dgm:t>
    </dgm:pt>
    <dgm:pt modelId="{70A9AA10-D6F8-4D25-A3D8-2575F6F63C08}">
      <dgm:prSet phldrT="[Texto]" custT="1"/>
      <dgm:spPr>
        <a:xfrm>
          <a:off x="1401554" y="1146415"/>
          <a:ext cx="954119" cy="356767"/>
        </a:xfrm>
      </dgm:spPr>
      <dgm:t>
        <a:bodyPr/>
        <a:lstStyle/>
        <a:p>
          <a:r>
            <a:rPr lang="es-CO" sz="1000" b="1" baseline="0">
              <a:solidFill>
                <a:sysClr val="windowText" lastClr="000000"/>
              </a:solidFill>
              <a:latin typeface="Calibri"/>
              <a:ea typeface="+mn-ea"/>
              <a:cs typeface="+mn-cs"/>
            </a:rPr>
            <a:t>TERCER TRIMESTRE 100%</a:t>
          </a:r>
        </a:p>
      </dgm:t>
    </dgm:pt>
    <dgm:pt modelId="{CF93DC20-8F11-43D8-A984-23150C8929D1}" type="parTrans" cxnId="{C2E770C1-BE81-4CAD-BD37-8CB6D963C293}">
      <dgm:prSet/>
      <dgm:spPr/>
      <dgm:t>
        <a:bodyPr/>
        <a:lstStyle/>
        <a:p>
          <a:endParaRPr lang="es-CO"/>
        </a:p>
      </dgm:t>
    </dgm:pt>
    <dgm:pt modelId="{3862CC1F-A2D8-4E6A-A31D-E451A3530DD0}" type="sibTrans" cxnId="{C2E770C1-BE81-4CAD-BD37-8CB6D963C293}">
      <dgm:prSet/>
      <dgm:spPr/>
      <dgm:t>
        <a:bodyPr/>
        <a:lstStyle/>
        <a:p>
          <a:endParaRPr lang="es-CO"/>
        </a:p>
      </dgm:t>
    </dgm:pt>
    <dgm:pt modelId="{40A01B5D-8AFC-498C-9262-53F1AE89D559}">
      <dgm:prSet phldrT="[Texto]" custT="1"/>
      <dgm:spPr>
        <a:xfrm>
          <a:off x="1401554" y="1146415"/>
          <a:ext cx="954119" cy="356767"/>
        </a:xfrm>
      </dgm:spPr>
      <dgm:t>
        <a:bodyPr/>
        <a:lstStyle/>
        <a:p>
          <a:r>
            <a:rPr lang="es-CO" sz="1000" b="1" baseline="0">
              <a:solidFill>
                <a:sysClr val="windowText" lastClr="000000"/>
              </a:solidFill>
              <a:latin typeface="Calibri"/>
              <a:ea typeface="+mn-ea"/>
              <a:cs typeface="+mn-cs"/>
            </a:rPr>
            <a:t>CAURTO TRIMESTRE 100%</a:t>
          </a:r>
        </a:p>
      </dgm:t>
    </dgm:pt>
    <dgm:pt modelId="{767C3E70-E50A-41AB-8BDA-0266B4BE77EF}" type="parTrans" cxnId="{90948695-4E55-4B97-A6B0-431815E450D8}">
      <dgm:prSet/>
      <dgm:spPr/>
      <dgm:t>
        <a:bodyPr/>
        <a:lstStyle/>
        <a:p>
          <a:endParaRPr lang="es-CO"/>
        </a:p>
      </dgm:t>
    </dgm:pt>
    <dgm:pt modelId="{79D65C21-19AF-46BD-BB9F-784ACC897F3E}" type="sibTrans" cxnId="{90948695-4E55-4B97-A6B0-431815E450D8}">
      <dgm:prSet/>
      <dgm:spPr/>
      <dgm:t>
        <a:bodyPr/>
        <a:lstStyle/>
        <a:p>
          <a:endParaRPr lang="es-CO"/>
        </a:p>
      </dgm:t>
    </dgm:pt>
    <dgm:pt modelId="{8333F269-1776-4220-AC93-3E977FD0C3C1}" type="pres">
      <dgm:prSet presAssocID="{67DA3F8E-FA87-45CE-BB63-EAFF97DF7375}" presName="theList" presStyleCnt="0">
        <dgm:presLayoutVars>
          <dgm:dir/>
          <dgm:animLvl val="lvl"/>
          <dgm:resizeHandles val="exact"/>
        </dgm:presLayoutVars>
      </dgm:prSet>
      <dgm:spPr/>
      <dgm:t>
        <a:bodyPr/>
        <a:lstStyle/>
        <a:p>
          <a:endParaRPr lang="es-CO"/>
        </a:p>
      </dgm:t>
    </dgm:pt>
    <dgm:pt modelId="{D8B594C4-2D60-4F06-B02D-680929CDF890}" type="pres">
      <dgm:prSet presAssocID="{9B2F8839-1144-4E5A-875A-D70FE3D41249}" presName="compNode" presStyleCnt="0"/>
      <dgm:spPr/>
      <dgm:t>
        <a:bodyPr/>
        <a:lstStyle/>
        <a:p>
          <a:endParaRPr lang="es-CO"/>
        </a:p>
      </dgm:t>
    </dgm:pt>
    <dgm:pt modelId="{CFE420C7-FA0B-4C79-A2FC-09B5628BC98C}" type="pres">
      <dgm:prSet presAssocID="{9B2F8839-1144-4E5A-875A-D70FE3D41249}" presName="aNode" presStyleLbl="bgShp" presStyleIdx="0" presStyleCnt="4" custLinFactNeighborX="-683"/>
      <dgm:spPr>
        <a:prstGeom prst="roundRect">
          <a:avLst>
            <a:gd name="adj" fmla="val 10000"/>
          </a:avLst>
        </a:prstGeom>
      </dgm:spPr>
      <dgm:t>
        <a:bodyPr/>
        <a:lstStyle/>
        <a:p>
          <a:endParaRPr lang="es-CO"/>
        </a:p>
      </dgm:t>
    </dgm:pt>
    <dgm:pt modelId="{D0EBF133-49E6-44C2-BF5C-A18C3F17C962}" type="pres">
      <dgm:prSet presAssocID="{9B2F8839-1144-4E5A-875A-D70FE3D41249}" presName="textNode" presStyleLbl="bgShp" presStyleIdx="0" presStyleCnt="4"/>
      <dgm:spPr/>
      <dgm:t>
        <a:bodyPr/>
        <a:lstStyle/>
        <a:p>
          <a:endParaRPr lang="es-CO"/>
        </a:p>
      </dgm:t>
    </dgm:pt>
    <dgm:pt modelId="{7CB5E3FB-3D8C-4B17-867C-B7CEEBD1F873}" type="pres">
      <dgm:prSet presAssocID="{9B2F8839-1144-4E5A-875A-D70FE3D41249}" presName="compChildNode" presStyleCnt="0"/>
      <dgm:spPr/>
      <dgm:t>
        <a:bodyPr/>
        <a:lstStyle/>
        <a:p>
          <a:endParaRPr lang="es-CO"/>
        </a:p>
      </dgm:t>
    </dgm:pt>
    <dgm:pt modelId="{9911A406-0C8C-48B1-B9AD-FF8475B7AC23}" type="pres">
      <dgm:prSet presAssocID="{9B2F8839-1144-4E5A-875A-D70FE3D41249}" presName="theInnerList" presStyleCnt="0"/>
      <dgm:spPr/>
      <dgm:t>
        <a:bodyPr/>
        <a:lstStyle/>
        <a:p>
          <a:endParaRPr lang="es-CO"/>
        </a:p>
      </dgm:t>
    </dgm:pt>
    <dgm:pt modelId="{30B67DD6-7D3C-4095-9B4F-B8852EB89702}" type="pres">
      <dgm:prSet presAssocID="{BA81F39D-5046-4F63-9D01-398F9D719025}" presName="childNode" presStyleLbl="node1" presStyleIdx="0" presStyleCnt="7" custScaleX="107084">
        <dgm:presLayoutVars>
          <dgm:bulletEnabled val="1"/>
        </dgm:presLayoutVars>
      </dgm:prSet>
      <dgm:spPr>
        <a:prstGeom prst="roundRect">
          <a:avLst>
            <a:gd name="adj" fmla="val 10000"/>
          </a:avLst>
        </a:prstGeom>
      </dgm:spPr>
      <dgm:t>
        <a:bodyPr/>
        <a:lstStyle/>
        <a:p>
          <a:endParaRPr lang="es-CO"/>
        </a:p>
      </dgm:t>
    </dgm:pt>
    <dgm:pt modelId="{CC69480D-D5A6-4843-B2E3-7018429785C0}" type="pres">
      <dgm:prSet presAssocID="{9B2F8839-1144-4E5A-875A-D70FE3D41249}" presName="aSpace" presStyleCnt="0"/>
      <dgm:spPr/>
      <dgm:t>
        <a:bodyPr/>
        <a:lstStyle/>
        <a:p>
          <a:endParaRPr lang="es-CO"/>
        </a:p>
      </dgm:t>
    </dgm:pt>
    <dgm:pt modelId="{15B1F2EE-A95D-4A62-8064-14FBC834BCF8}" type="pres">
      <dgm:prSet presAssocID="{AC7EC832-CF3E-428B-9E14-67E5A79016AB}" presName="compNode" presStyleCnt="0"/>
      <dgm:spPr/>
      <dgm:t>
        <a:bodyPr/>
        <a:lstStyle/>
        <a:p>
          <a:endParaRPr lang="es-CO"/>
        </a:p>
      </dgm:t>
    </dgm:pt>
    <dgm:pt modelId="{EA90A591-819D-43D8-B7E8-54C24D43B501}" type="pres">
      <dgm:prSet presAssocID="{AC7EC832-CF3E-428B-9E14-67E5A79016AB}" presName="aNode" presStyleLbl="bgShp" presStyleIdx="1" presStyleCnt="4"/>
      <dgm:spPr>
        <a:prstGeom prst="roundRect">
          <a:avLst>
            <a:gd name="adj" fmla="val 10000"/>
          </a:avLst>
        </a:prstGeom>
      </dgm:spPr>
      <dgm:t>
        <a:bodyPr/>
        <a:lstStyle/>
        <a:p>
          <a:endParaRPr lang="es-CO"/>
        </a:p>
      </dgm:t>
    </dgm:pt>
    <dgm:pt modelId="{F56D1F6F-29EB-440E-9E2A-5973EFACDB04}" type="pres">
      <dgm:prSet presAssocID="{AC7EC832-CF3E-428B-9E14-67E5A79016AB}" presName="textNode" presStyleLbl="bgShp" presStyleIdx="1" presStyleCnt="4"/>
      <dgm:spPr/>
      <dgm:t>
        <a:bodyPr/>
        <a:lstStyle/>
        <a:p>
          <a:endParaRPr lang="es-CO"/>
        </a:p>
      </dgm:t>
    </dgm:pt>
    <dgm:pt modelId="{9C65C331-E008-4A60-B895-A0E5314A8383}" type="pres">
      <dgm:prSet presAssocID="{AC7EC832-CF3E-428B-9E14-67E5A79016AB}" presName="compChildNode" presStyleCnt="0"/>
      <dgm:spPr/>
      <dgm:t>
        <a:bodyPr/>
        <a:lstStyle/>
        <a:p>
          <a:endParaRPr lang="es-CO"/>
        </a:p>
      </dgm:t>
    </dgm:pt>
    <dgm:pt modelId="{5BC4D5AC-39E7-48E7-8139-3CD9317FE96D}" type="pres">
      <dgm:prSet presAssocID="{AC7EC832-CF3E-428B-9E14-67E5A79016AB}" presName="theInnerList" presStyleCnt="0"/>
      <dgm:spPr/>
      <dgm:t>
        <a:bodyPr/>
        <a:lstStyle/>
        <a:p>
          <a:endParaRPr lang="es-CO"/>
        </a:p>
      </dgm:t>
    </dgm:pt>
    <dgm:pt modelId="{EB9C5BCB-FD26-48E4-9EAE-50307E271C06}" type="pres">
      <dgm:prSet presAssocID="{C1837210-C7B4-450E-B54F-3B071B5EA48D}" presName="childNode" presStyleLbl="node1" presStyleIdx="1" presStyleCnt="7">
        <dgm:presLayoutVars>
          <dgm:bulletEnabled val="1"/>
        </dgm:presLayoutVars>
      </dgm:prSet>
      <dgm:spPr>
        <a:prstGeom prst="roundRect">
          <a:avLst>
            <a:gd name="adj" fmla="val 10000"/>
          </a:avLst>
        </a:prstGeom>
      </dgm:spPr>
      <dgm:t>
        <a:bodyPr/>
        <a:lstStyle/>
        <a:p>
          <a:endParaRPr lang="es-CO"/>
        </a:p>
      </dgm:t>
    </dgm:pt>
    <dgm:pt modelId="{6C6AC85F-1C79-46A8-9686-41AC4AA68207}" type="pres">
      <dgm:prSet presAssocID="{C1837210-C7B4-450E-B54F-3B071B5EA48D}" presName="aSpace2" presStyleCnt="0"/>
      <dgm:spPr/>
      <dgm:t>
        <a:bodyPr/>
        <a:lstStyle/>
        <a:p>
          <a:endParaRPr lang="es-CO"/>
        </a:p>
      </dgm:t>
    </dgm:pt>
    <dgm:pt modelId="{885C5BCA-C546-4CBF-860C-4FF0813BEE6E}" type="pres">
      <dgm:prSet presAssocID="{DC0AEF8E-8DAA-4EEF-8C8F-B9479C8FC1A0}" presName="childNode" presStyleLbl="node1" presStyleIdx="2" presStyleCnt="7">
        <dgm:presLayoutVars>
          <dgm:bulletEnabled val="1"/>
        </dgm:presLayoutVars>
      </dgm:prSet>
      <dgm:spPr>
        <a:prstGeom prst="roundRect">
          <a:avLst>
            <a:gd name="adj" fmla="val 10000"/>
          </a:avLst>
        </a:prstGeom>
      </dgm:spPr>
      <dgm:t>
        <a:bodyPr/>
        <a:lstStyle/>
        <a:p>
          <a:endParaRPr lang="es-CO"/>
        </a:p>
      </dgm:t>
    </dgm:pt>
    <dgm:pt modelId="{352F59F0-82A6-4A36-92DD-A89F523A2FBE}" type="pres">
      <dgm:prSet presAssocID="{DC0AEF8E-8DAA-4EEF-8C8F-B9479C8FC1A0}" presName="aSpace2" presStyleCnt="0"/>
      <dgm:spPr/>
    </dgm:pt>
    <dgm:pt modelId="{52FF9990-5224-4300-8B4D-8F9DF00B8619}" type="pres">
      <dgm:prSet presAssocID="{70A9AA10-D6F8-4D25-A3D8-2575F6F63C08}" presName="childNode" presStyleLbl="node1" presStyleIdx="3" presStyleCnt="7">
        <dgm:presLayoutVars>
          <dgm:bulletEnabled val="1"/>
        </dgm:presLayoutVars>
      </dgm:prSet>
      <dgm:spPr/>
      <dgm:t>
        <a:bodyPr/>
        <a:lstStyle/>
        <a:p>
          <a:endParaRPr lang="es-CO"/>
        </a:p>
      </dgm:t>
    </dgm:pt>
    <dgm:pt modelId="{44D6B427-404D-4C1E-9778-14749B8AB9C8}" type="pres">
      <dgm:prSet presAssocID="{70A9AA10-D6F8-4D25-A3D8-2575F6F63C08}" presName="aSpace2" presStyleCnt="0"/>
      <dgm:spPr/>
    </dgm:pt>
    <dgm:pt modelId="{8E1680BC-D16B-4080-AA25-7C09EABFD994}" type="pres">
      <dgm:prSet presAssocID="{40A01B5D-8AFC-498C-9262-53F1AE89D559}" presName="childNode" presStyleLbl="node1" presStyleIdx="4" presStyleCnt="7">
        <dgm:presLayoutVars>
          <dgm:bulletEnabled val="1"/>
        </dgm:presLayoutVars>
      </dgm:prSet>
      <dgm:spPr/>
      <dgm:t>
        <a:bodyPr/>
        <a:lstStyle/>
        <a:p>
          <a:endParaRPr lang="es-CO"/>
        </a:p>
      </dgm:t>
    </dgm:pt>
    <dgm:pt modelId="{14BC5764-AF63-4411-91F6-5885339CCA0D}" type="pres">
      <dgm:prSet presAssocID="{AC7EC832-CF3E-428B-9E14-67E5A79016AB}" presName="aSpace" presStyleCnt="0"/>
      <dgm:spPr/>
      <dgm:t>
        <a:bodyPr/>
        <a:lstStyle/>
        <a:p>
          <a:endParaRPr lang="es-CO"/>
        </a:p>
      </dgm:t>
    </dgm:pt>
    <dgm:pt modelId="{1A10702B-1CFE-4775-A7E4-FDBDCA4094F5}" type="pres">
      <dgm:prSet presAssocID="{3847A7C7-F03E-46A0-A5F4-E9AD3E2FDE0E}" presName="compNode" presStyleCnt="0"/>
      <dgm:spPr/>
      <dgm:t>
        <a:bodyPr/>
        <a:lstStyle/>
        <a:p>
          <a:endParaRPr lang="es-CO"/>
        </a:p>
      </dgm:t>
    </dgm:pt>
    <dgm:pt modelId="{07DF538C-3D96-4A4E-9C05-AA9BB00CA317}" type="pres">
      <dgm:prSet presAssocID="{3847A7C7-F03E-46A0-A5F4-E9AD3E2FDE0E}" presName="aNode" presStyleLbl="bgShp" presStyleIdx="2" presStyleCnt="4" custScaleX="106818"/>
      <dgm:spPr>
        <a:prstGeom prst="roundRect">
          <a:avLst>
            <a:gd name="adj" fmla="val 10000"/>
          </a:avLst>
        </a:prstGeom>
      </dgm:spPr>
      <dgm:t>
        <a:bodyPr/>
        <a:lstStyle/>
        <a:p>
          <a:endParaRPr lang="es-CO"/>
        </a:p>
      </dgm:t>
    </dgm:pt>
    <dgm:pt modelId="{98396270-8F10-410A-92CF-E0EE13840DF6}" type="pres">
      <dgm:prSet presAssocID="{3847A7C7-F03E-46A0-A5F4-E9AD3E2FDE0E}" presName="textNode" presStyleLbl="bgShp" presStyleIdx="2" presStyleCnt="4"/>
      <dgm:spPr/>
      <dgm:t>
        <a:bodyPr/>
        <a:lstStyle/>
        <a:p>
          <a:endParaRPr lang="es-CO"/>
        </a:p>
      </dgm:t>
    </dgm:pt>
    <dgm:pt modelId="{1A3BC4E4-576F-4908-B4D4-A29DB21DBF34}" type="pres">
      <dgm:prSet presAssocID="{3847A7C7-F03E-46A0-A5F4-E9AD3E2FDE0E}" presName="compChildNode" presStyleCnt="0"/>
      <dgm:spPr/>
      <dgm:t>
        <a:bodyPr/>
        <a:lstStyle/>
        <a:p>
          <a:endParaRPr lang="es-CO"/>
        </a:p>
      </dgm:t>
    </dgm:pt>
    <dgm:pt modelId="{5636BEBC-8868-4E21-A25B-B53D4DBA9544}" type="pres">
      <dgm:prSet presAssocID="{3847A7C7-F03E-46A0-A5F4-E9AD3E2FDE0E}" presName="theInnerList" presStyleCnt="0"/>
      <dgm:spPr/>
      <dgm:t>
        <a:bodyPr/>
        <a:lstStyle/>
        <a:p>
          <a:endParaRPr lang="es-CO"/>
        </a:p>
      </dgm:t>
    </dgm:pt>
    <dgm:pt modelId="{BF90A848-92C3-468C-9204-85D25FBCD843}" type="pres">
      <dgm:prSet presAssocID="{79D36EA8-9AE2-4876-8D4B-CF4D2FED7031}" presName="childNode" presStyleLbl="node1" presStyleIdx="5" presStyleCnt="7">
        <dgm:presLayoutVars>
          <dgm:bulletEnabled val="1"/>
        </dgm:presLayoutVars>
      </dgm:prSet>
      <dgm:spPr>
        <a:prstGeom prst="roundRect">
          <a:avLst>
            <a:gd name="adj" fmla="val 10000"/>
          </a:avLst>
        </a:prstGeom>
      </dgm:spPr>
      <dgm:t>
        <a:bodyPr/>
        <a:lstStyle/>
        <a:p>
          <a:endParaRPr lang="es-CO"/>
        </a:p>
      </dgm:t>
    </dgm:pt>
    <dgm:pt modelId="{45CA0AA2-456F-45F7-9097-FF10D298A28F}" type="pres">
      <dgm:prSet presAssocID="{3847A7C7-F03E-46A0-A5F4-E9AD3E2FDE0E}" presName="aSpace" presStyleCnt="0"/>
      <dgm:spPr/>
      <dgm:t>
        <a:bodyPr/>
        <a:lstStyle/>
        <a:p>
          <a:endParaRPr lang="es-CO"/>
        </a:p>
      </dgm:t>
    </dgm:pt>
    <dgm:pt modelId="{6BD748ED-5B3E-4113-A237-4B9A292A8A85}" type="pres">
      <dgm:prSet presAssocID="{DC0199B6-379C-4C20-A32D-033C11B4D160}" presName="compNode" presStyleCnt="0"/>
      <dgm:spPr/>
      <dgm:t>
        <a:bodyPr/>
        <a:lstStyle/>
        <a:p>
          <a:endParaRPr lang="es-CO"/>
        </a:p>
      </dgm:t>
    </dgm:pt>
    <dgm:pt modelId="{E10431D2-A4AA-4326-BEA9-52AAAFE6D725}" type="pres">
      <dgm:prSet presAssocID="{DC0199B6-379C-4C20-A32D-033C11B4D160}" presName="aNode" presStyleLbl="bgShp" presStyleIdx="3" presStyleCnt="4"/>
      <dgm:spPr>
        <a:prstGeom prst="roundRect">
          <a:avLst>
            <a:gd name="adj" fmla="val 10000"/>
          </a:avLst>
        </a:prstGeom>
      </dgm:spPr>
      <dgm:t>
        <a:bodyPr/>
        <a:lstStyle/>
        <a:p>
          <a:endParaRPr lang="es-CO"/>
        </a:p>
      </dgm:t>
    </dgm:pt>
    <dgm:pt modelId="{D888EE5F-3DCE-46F5-84E2-8BB47D1DF4EF}" type="pres">
      <dgm:prSet presAssocID="{DC0199B6-379C-4C20-A32D-033C11B4D160}" presName="textNode" presStyleLbl="bgShp" presStyleIdx="3" presStyleCnt="4"/>
      <dgm:spPr/>
      <dgm:t>
        <a:bodyPr/>
        <a:lstStyle/>
        <a:p>
          <a:endParaRPr lang="es-CO"/>
        </a:p>
      </dgm:t>
    </dgm:pt>
    <dgm:pt modelId="{F2DD846F-EDAE-4F6F-8C61-8EFCBEA2A858}" type="pres">
      <dgm:prSet presAssocID="{DC0199B6-379C-4C20-A32D-033C11B4D160}" presName="compChildNode" presStyleCnt="0"/>
      <dgm:spPr/>
      <dgm:t>
        <a:bodyPr/>
        <a:lstStyle/>
        <a:p>
          <a:endParaRPr lang="es-CO"/>
        </a:p>
      </dgm:t>
    </dgm:pt>
    <dgm:pt modelId="{26DEA621-92C3-4B4A-BA7A-C007250AB60F}" type="pres">
      <dgm:prSet presAssocID="{DC0199B6-379C-4C20-A32D-033C11B4D160}" presName="theInnerList" presStyleCnt="0"/>
      <dgm:spPr/>
      <dgm:t>
        <a:bodyPr/>
        <a:lstStyle/>
        <a:p>
          <a:endParaRPr lang="es-CO"/>
        </a:p>
      </dgm:t>
    </dgm:pt>
    <dgm:pt modelId="{F273421A-0817-4BBB-8FB5-926BF85EE69C}" type="pres">
      <dgm:prSet presAssocID="{3E14D05E-4F01-4922-B688-0CFB6C369D3F}" presName="childNode" presStyleLbl="node1" presStyleIdx="6" presStyleCnt="7" custLinFactNeighborX="819" custLinFactNeighborY="2453">
        <dgm:presLayoutVars>
          <dgm:bulletEnabled val="1"/>
        </dgm:presLayoutVars>
      </dgm:prSet>
      <dgm:spPr>
        <a:prstGeom prst="roundRect">
          <a:avLst>
            <a:gd name="adj" fmla="val 10000"/>
          </a:avLst>
        </a:prstGeom>
      </dgm:spPr>
      <dgm:t>
        <a:bodyPr/>
        <a:lstStyle/>
        <a:p>
          <a:endParaRPr lang="es-CO"/>
        </a:p>
      </dgm:t>
    </dgm:pt>
  </dgm:ptLst>
  <dgm:cxnLst>
    <dgm:cxn modelId="{25FF73A7-D96E-431E-921B-C221DE273F1F}" srcId="{67DA3F8E-FA87-45CE-BB63-EAFF97DF7375}" destId="{3847A7C7-F03E-46A0-A5F4-E9AD3E2FDE0E}" srcOrd="2" destOrd="0" parTransId="{CB1A13A1-C01D-434A-816F-CE6CD2209088}" sibTransId="{1FCE646A-1A46-4958-B701-DCA6C7E0035E}"/>
    <dgm:cxn modelId="{4D6D464E-3B36-40E6-9FD0-AE820B1036A9}" type="presOf" srcId="{DC0199B6-379C-4C20-A32D-033C11B4D160}" destId="{D888EE5F-3DCE-46F5-84E2-8BB47D1DF4EF}" srcOrd="1" destOrd="0" presId="urn:microsoft.com/office/officeart/2005/8/layout/lProcess2"/>
    <dgm:cxn modelId="{1FB4B831-B616-4AF4-89DD-8E9468A282A9}" type="presOf" srcId="{3E14D05E-4F01-4922-B688-0CFB6C369D3F}" destId="{F273421A-0817-4BBB-8FB5-926BF85EE69C}" srcOrd="0" destOrd="0" presId="urn:microsoft.com/office/officeart/2005/8/layout/lProcess2"/>
    <dgm:cxn modelId="{DCA39BB9-21A2-43F6-9301-DFE5519D441F}" srcId="{3847A7C7-F03E-46A0-A5F4-E9AD3E2FDE0E}" destId="{79D36EA8-9AE2-4876-8D4B-CF4D2FED7031}" srcOrd="0" destOrd="0" parTransId="{68687178-AA9E-4F08-9CB2-283847F15B5B}" sibTransId="{94D7C27B-EA28-4930-9FF1-C9428F07DCA6}"/>
    <dgm:cxn modelId="{CD4CE7B3-D142-489D-93F2-EEBA3037AC6F}" type="presOf" srcId="{3847A7C7-F03E-46A0-A5F4-E9AD3E2FDE0E}" destId="{07DF538C-3D96-4A4E-9C05-AA9BB00CA317}" srcOrd="0" destOrd="0" presId="urn:microsoft.com/office/officeart/2005/8/layout/lProcess2"/>
    <dgm:cxn modelId="{90948695-4E55-4B97-A6B0-431815E450D8}" srcId="{AC7EC832-CF3E-428B-9E14-67E5A79016AB}" destId="{40A01B5D-8AFC-498C-9262-53F1AE89D559}" srcOrd="3" destOrd="0" parTransId="{767C3E70-E50A-41AB-8BDA-0266B4BE77EF}" sibTransId="{79D65C21-19AF-46BD-BB9F-784ACC897F3E}"/>
    <dgm:cxn modelId="{83F70385-8AFC-431D-B644-41DB8AB926C1}" srcId="{67DA3F8E-FA87-45CE-BB63-EAFF97DF7375}" destId="{AC7EC832-CF3E-428B-9E14-67E5A79016AB}" srcOrd="1" destOrd="0" parTransId="{305B6960-7B27-4D08-B51D-DA70BB9C10C2}" sibTransId="{79DE78B1-5A27-475D-93EA-9C90B49166DF}"/>
    <dgm:cxn modelId="{BC4EBE0F-C04D-42AE-9265-333CB9A52BB2}" srcId="{AC7EC832-CF3E-428B-9E14-67E5A79016AB}" destId="{C1837210-C7B4-450E-B54F-3B071B5EA48D}" srcOrd="0" destOrd="0" parTransId="{89DF272B-5899-4DAB-AA32-49CAF0F4D5AB}" sibTransId="{8C832FAA-215B-43FC-87A0-B7003A877CA3}"/>
    <dgm:cxn modelId="{1AFE2C27-DDE3-4BFB-A8B5-506920D78593}" type="presOf" srcId="{AC7EC832-CF3E-428B-9E14-67E5A79016AB}" destId="{EA90A591-819D-43D8-B7E8-54C24D43B501}" srcOrd="0" destOrd="0" presId="urn:microsoft.com/office/officeart/2005/8/layout/lProcess2"/>
    <dgm:cxn modelId="{B19C4012-F767-43BA-97DA-270F4121A95D}" srcId="{67DA3F8E-FA87-45CE-BB63-EAFF97DF7375}" destId="{DC0199B6-379C-4C20-A32D-033C11B4D160}" srcOrd="3" destOrd="0" parTransId="{79F500CB-B5FF-436A-804E-4475070F3E76}" sibTransId="{FE0971C3-0EC1-4D46-A492-94AC527E55B9}"/>
    <dgm:cxn modelId="{F6826B8D-5C73-4ADB-A8C2-4D1E25EAE83B}" type="presOf" srcId="{BA81F39D-5046-4F63-9D01-398F9D719025}" destId="{30B67DD6-7D3C-4095-9B4F-B8852EB89702}" srcOrd="0" destOrd="0" presId="urn:microsoft.com/office/officeart/2005/8/layout/lProcess2"/>
    <dgm:cxn modelId="{0BF865BB-E695-4753-88D7-A2C25429A7B2}" type="presOf" srcId="{79D36EA8-9AE2-4876-8D4B-CF4D2FED7031}" destId="{BF90A848-92C3-468C-9204-85D25FBCD843}" srcOrd="0" destOrd="0" presId="urn:microsoft.com/office/officeart/2005/8/layout/lProcess2"/>
    <dgm:cxn modelId="{0B07F02E-6DA4-4450-9AC3-6DFE7C8AA111}" type="presOf" srcId="{9B2F8839-1144-4E5A-875A-D70FE3D41249}" destId="{CFE420C7-FA0B-4C79-A2FC-09B5628BC98C}" srcOrd="0" destOrd="0" presId="urn:microsoft.com/office/officeart/2005/8/layout/lProcess2"/>
    <dgm:cxn modelId="{104988CD-62A0-4BB8-A2C3-48724C937E14}" srcId="{AC7EC832-CF3E-428B-9E14-67E5A79016AB}" destId="{DC0AEF8E-8DAA-4EEF-8C8F-B9479C8FC1A0}" srcOrd="1" destOrd="0" parTransId="{E4B73CB8-19BB-4944-B924-EDAB1EB768A8}" sibTransId="{9FCA5511-0E9B-4690-81CB-1505919F9F36}"/>
    <dgm:cxn modelId="{A74D1FD4-D77E-4733-A64C-5124808D72A4}" type="presOf" srcId="{9B2F8839-1144-4E5A-875A-D70FE3D41249}" destId="{D0EBF133-49E6-44C2-BF5C-A18C3F17C962}" srcOrd="1" destOrd="0" presId="urn:microsoft.com/office/officeart/2005/8/layout/lProcess2"/>
    <dgm:cxn modelId="{1446FCB6-B6D5-4F4F-8CF7-01A832CFA9F8}" type="presOf" srcId="{C1837210-C7B4-450E-B54F-3B071B5EA48D}" destId="{EB9C5BCB-FD26-48E4-9EAE-50307E271C06}" srcOrd="0" destOrd="0" presId="urn:microsoft.com/office/officeart/2005/8/layout/lProcess2"/>
    <dgm:cxn modelId="{AE928EE2-6781-448B-8BEE-A5D89C4412B4}" type="presOf" srcId="{70A9AA10-D6F8-4D25-A3D8-2575F6F63C08}" destId="{52FF9990-5224-4300-8B4D-8F9DF00B8619}" srcOrd="0" destOrd="0" presId="urn:microsoft.com/office/officeart/2005/8/layout/lProcess2"/>
    <dgm:cxn modelId="{6EF03449-FDFC-4FEB-89FD-8100EB104C99}" type="presOf" srcId="{DC0AEF8E-8DAA-4EEF-8C8F-B9479C8FC1A0}" destId="{885C5BCA-C546-4CBF-860C-4FF0813BEE6E}" srcOrd="0" destOrd="0" presId="urn:microsoft.com/office/officeart/2005/8/layout/lProcess2"/>
    <dgm:cxn modelId="{AF37C735-FF22-41C5-AEBC-D55FC12AD39E}" srcId="{9B2F8839-1144-4E5A-875A-D70FE3D41249}" destId="{BA81F39D-5046-4F63-9D01-398F9D719025}" srcOrd="0" destOrd="0" parTransId="{BFB3491F-0FD0-4B4C-BE35-16171E415B30}" sibTransId="{D018ACF9-5CD5-4F4F-9A8D-679B0801570F}"/>
    <dgm:cxn modelId="{EF91DBB6-C885-4B73-A9C9-90BB9168A6C8}" type="presOf" srcId="{40A01B5D-8AFC-498C-9262-53F1AE89D559}" destId="{8E1680BC-D16B-4080-AA25-7C09EABFD994}" srcOrd="0" destOrd="0" presId="urn:microsoft.com/office/officeart/2005/8/layout/lProcess2"/>
    <dgm:cxn modelId="{7BA9F6D2-DFD3-49D3-B824-E709A5A734D8}" srcId="{67DA3F8E-FA87-45CE-BB63-EAFF97DF7375}" destId="{9B2F8839-1144-4E5A-875A-D70FE3D41249}" srcOrd="0" destOrd="0" parTransId="{08456C63-97C1-454D-876D-E31F4E09E058}" sibTransId="{CF3DC89E-44A8-4F60-9844-5F9F55481681}"/>
    <dgm:cxn modelId="{DCAC002A-E0F3-4D26-A050-C727E4359ABD}" type="presOf" srcId="{DC0199B6-379C-4C20-A32D-033C11B4D160}" destId="{E10431D2-A4AA-4326-BEA9-52AAAFE6D725}" srcOrd="0" destOrd="0" presId="urn:microsoft.com/office/officeart/2005/8/layout/lProcess2"/>
    <dgm:cxn modelId="{ABA5A89B-7D44-4CB9-A01E-68A5B990BF23}" type="presOf" srcId="{3847A7C7-F03E-46A0-A5F4-E9AD3E2FDE0E}" destId="{98396270-8F10-410A-92CF-E0EE13840DF6}" srcOrd="1" destOrd="0" presId="urn:microsoft.com/office/officeart/2005/8/layout/lProcess2"/>
    <dgm:cxn modelId="{25B3FAAD-45E3-457D-9C56-A613EA0AEF15}" srcId="{DC0199B6-379C-4C20-A32D-033C11B4D160}" destId="{3E14D05E-4F01-4922-B688-0CFB6C369D3F}" srcOrd="0" destOrd="0" parTransId="{B13DC380-345B-42B0-8988-048B576D9DC4}" sibTransId="{3A67269D-087B-42A6-A77C-6070189BE3CC}"/>
    <dgm:cxn modelId="{8EF6FC32-8CAD-4937-9A1B-2973DF18EF52}" type="presOf" srcId="{67DA3F8E-FA87-45CE-BB63-EAFF97DF7375}" destId="{8333F269-1776-4220-AC93-3E977FD0C3C1}" srcOrd="0" destOrd="0" presId="urn:microsoft.com/office/officeart/2005/8/layout/lProcess2"/>
    <dgm:cxn modelId="{C2E770C1-BE81-4CAD-BD37-8CB6D963C293}" srcId="{AC7EC832-CF3E-428B-9E14-67E5A79016AB}" destId="{70A9AA10-D6F8-4D25-A3D8-2575F6F63C08}" srcOrd="2" destOrd="0" parTransId="{CF93DC20-8F11-43D8-A984-23150C8929D1}" sibTransId="{3862CC1F-A2D8-4E6A-A31D-E451A3530DD0}"/>
    <dgm:cxn modelId="{4978FA7C-EBD2-40BC-B72B-A4641FD0DFFE}" type="presOf" srcId="{AC7EC832-CF3E-428B-9E14-67E5A79016AB}" destId="{F56D1F6F-29EB-440E-9E2A-5973EFACDB04}" srcOrd="1" destOrd="0" presId="urn:microsoft.com/office/officeart/2005/8/layout/lProcess2"/>
    <dgm:cxn modelId="{BCA5A5AA-CDFB-4ED0-A0E6-759F9726F796}" type="presParOf" srcId="{8333F269-1776-4220-AC93-3E977FD0C3C1}" destId="{D8B594C4-2D60-4F06-B02D-680929CDF890}" srcOrd="0" destOrd="0" presId="urn:microsoft.com/office/officeart/2005/8/layout/lProcess2"/>
    <dgm:cxn modelId="{163CD490-7F51-43F3-8558-E5F66DEBBEFC}" type="presParOf" srcId="{D8B594C4-2D60-4F06-B02D-680929CDF890}" destId="{CFE420C7-FA0B-4C79-A2FC-09B5628BC98C}" srcOrd="0" destOrd="0" presId="urn:microsoft.com/office/officeart/2005/8/layout/lProcess2"/>
    <dgm:cxn modelId="{420C693A-1514-47E7-A021-7E13068A31AD}" type="presParOf" srcId="{D8B594C4-2D60-4F06-B02D-680929CDF890}" destId="{D0EBF133-49E6-44C2-BF5C-A18C3F17C962}" srcOrd="1" destOrd="0" presId="urn:microsoft.com/office/officeart/2005/8/layout/lProcess2"/>
    <dgm:cxn modelId="{86659107-9D20-49D9-9E4E-1E0908647192}" type="presParOf" srcId="{D8B594C4-2D60-4F06-B02D-680929CDF890}" destId="{7CB5E3FB-3D8C-4B17-867C-B7CEEBD1F873}" srcOrd="2" destOrd="0" presId="urn:microsoft.com/office/officeart/2005/8/layout/lProcess2"/>
    <dgm:cxn modelId="{216CB12A-1B20-4853-B3FE-5563698D023D}" type="presParOf" srcId="{7CB5E3FB-3D8C-4B17-867C-B7CEEBD1F873}" destId="{9911A406-0C8C-48B1-B9AD-FF8475B7AC23}" srcOrd="0" destOrd="0" presId="urn:microsoft.com/office/officeart/2005/8/layout/lProcess2"/>
    <dgm:cxn modelId="{1EF727E6-D16B-4CEE-AFFF-7DEFB218B0D9}" type="presParOf" srcId="{9911A406-0C8C-48B1-B9AD-FF8475B7AC23}" destId="{30B67DD6-7D3C-4095-9B4F-B8852EB89702}" srcOrd="0" destOrd="0" presId="urn:microsoft.com/office/officeart/2005/8/layout/lProcess2"/>
    <dgm:cxn modelId="{F41491DC-42DA-4AA4-AF30-79F32A0E964E}" type="presParOf" srcId="{8333F269-1776-4220-AC93-3E977FD0C3C1}" destId="{CC69480D-D5A6-4843-B2E3-7018429785C0}" srcOrd="1" destOrd="0" presId="urn:microsoft.com/office/officeart/2005/8/layout/lProcess2"/>
    <dgm:cxn modelId="{DE1F2108-06FB-475D-8044-B8998F525F9C}" type="presParOf" srcId="{8333F269-1776-4220-AC93-3E977FD0C3C1}" destId="{15B1F2EE-A95D-4A62-8064-14FBC834BCF8}" srcOrd="2" destOrd="0" presId="urn:microsoft.com/office/officeart/2005/8/layout/lProcess2"/>
    <dgm:cxn modelId="{5345EEEC-670D-4315-B91D-0F6255A8BF35}" type="presParOf" srcId="{15B1F2EE-A95D-4A62-8064-14FBC834BCF8}" destId="{EA90A591-819D-43D8-B7E8-54C24D43B501}" srcOrd="0" destOrd="0" presId="urn:microsoft.com/office/officeart/2005/8/layout/lProcess2"/>
    <dgm:cxn modelId="{773D4CEC-A15F-410E-989E-12867BB01FD1}" type="presParOf" srcId="{15B1F2EE-A95D-4A62-8064-14FBC834BCF8}" destId="{F56D1F6F-29EB-440E-9E2A-5973EFACDB04}" srcOrd="1" destOrd="0" presId="urn:microsoft.com/office/officeart/2005/8/layout/lProcess2"/>
    <dgm:cxn modelId="{822B33D0-59F3-4DE2-B784-C17EE77BF266}" type="presParOf" srcId="{15B1F2EE-A95D-4A62-8064-14FBC834BCF8}" destId="{9C65C331-E008-4A60-B895-A0E5314A8383}" srcOrd="2" destOrd="0" presId="urn:microsoft.com/office/officeart/2005/8/layout/lProcess2"/>
    <dgm:cxn modelId="{CE826583-06B1-4E09-8156-F3F139645BE9}" type="presParOf" srcId="{9C65C331-E008-4A60-B895-A0E5314A8383}" destId="{5BC4D5AC-39E7-48E7-8139-3CD9317FE96D}" srcOrd="0" destOrd="0" presId="urn:microsoft.com/office/officeart/2005/8/layout/lProcess2"/>
    <dgm:cxn modelId="{B2B30971-8CB2-4AFB-AF8D-52A085AF729E}" type="presParOf" srcId="{5BC4D5AC-39E7-48E7-8139-3CD9317FE96D}" destId="{EB9C5BCB-FD26-48E4-9EAE-50307E271C06}" srcOrd="0" destOrd="0" presId="urn:microsoft.com/office/officeart/2005/8/layout/lProcess2"/>
    <dgm:cxn modelId="{A620173B-FAB6-40F5-B03F-A45D02B2E67C}" type="presParOf" srcId="{5BC4D5AC-39E7-48E7-8139-3CD9317FE96D}" destId="{6C6AC85F-1C79-46A8-9686-41AC4AA68207}" srcOrd="1" destOrd="0" presId="urn:microsoft.com/office/officeart/2005/8/layout/lProcess2"/>
    <dgm:cxn modelId="{950ACC0E-267F-4172-984E-A12891F168A9}" type="presParOf" srcId="{5BC4D5AC-39E7-48E7-8139-3CD9317FE96D}" destId="{885C5BCA-C546-4CBF-860C-4FF0813BEE6E}" srcOrd="2" destOrd="0" presId="urn:microsoft.com/office/officeart/2005/8/layout/lProcess2"/>
    <dgm:cxn modelId="{5CBF95F9-3012-4BB9-87F5-484AC1CFBCA4}" type="presParOf" srcId="{5BC4D5AC-39E7-48E7-8139-3CD9317FE96D}" destId="{352F59F0-82A6-4A36-92DD-A89F523A2FBE}" srcOrd="3" destOrd="0" presId="urn:microsoft.com/office/officeart/2005/8/layout/lProcess2"/>
    <dgm:cxn modelId="{FB8F52E9-841B-46B7-9F30-D30C714C54B0}" type="presParOf" srcId="{5BC4D5AC-39E7-48E7-8139-3CD9317FE96D}" destId="{52FF9990-5224-4300-8B4D-8F9DF00B8619}" srcOrd="4" destOrd="0" presId="urn:microsoft.com/office/officeart/2005/8/layout/lProcess2"/>
    <dgm:cxn modelId="{35C82931-0D64-4631-880E-3F92D8B07E6E}" type="presParOf" srcId="{5BC4D5AC-39E7-48E7-8139-3CD9317FE96D}" destId="{44D6B427-404D-4C1E-9778-14749B8AB9C8}" srcOrd="5" destOrd="0" presId="urn:microsoft.com/office/officeart/2005/8/layout/lProcess2"/>
    <dgm:cxn modelId="{A809B6F5-B035-42B7-857B-1DACCEA472EE}" type="presParOf" srcId="{5BC4D5AC-39E7-48E7-8139-3CD9317FE96D}" destId="{8E1680BC-D16B-4080-AA25-7C09EABFD994}" srcOrd="6" destOrd="0" presId="urn:microsoft.com/office/officeart/2005/8/layout/lProcess2"/>
    <dgm:cxn modelId="{8352623B-8FB7-4B5E-9EFE-7DCE58B180CB}" type="presParOf" srcId="{8333F269-1776-4220-AC93-3E977FD0C3C1}" destId="{14BC5764-AF63-4411-91F6-5885339CCA0D}" srcOrd="3" destOrd="0" presId="urn:microsoft.com/office/officeart/2005/8/layout/lProcess2"/>
    <dgm:cxn modelId="{B55A8B0E-7445-4863-A284-2AD585AE9E16}" type="presParOf" srcId="{8333F269-1776-4220-AC93-3E977FD0C3C1}" destId="{1A10702B-1CFE-4775-A7E4-FDBDCA4094F5}" srcOrd="4" destOrd="0" presId="urn:microsoft.com/office/officeart/2005/8/layout/lProcess2"/>
    <dgm:cxn modelId="{01B866E0-6AFB-4288-A59A-56A51DCB6E4C}" type="presParOf" srcId="{1A10702B-1CFE-4775-A7E4-FDBDCA4094F5}" destId="{07DF538C-3D96-4A4E-9C05-AA9BB00CA317}" srcOrd="0" destOrd="0" presId="urn:microsoft.com/office/officeart/2005/8/layout/lProcess2"/>
    <dgm:cxn modelId="{5C8685B8-742F-43CF-8345-C35BE789DDCD}" type="presParOf" srcId="{1A10702B-1CFE-4775-A7E4-FDBDCA4094F5}" destId="{98396270-8F10-410A-92CF-E0EE13840DF6}" srcOrd="1" destOrd="0" presId="urn:microsoft.com/office/officeart/2005/8/layout/lProcess2"/>
    <dgm:cxn modelId="{0C64EA7B-2699-443D-98B9-5B06DF124249}" type="presParOf" srcId="{1A10702B-1CFE-4775-A7E4-FDBDCA4094F5}" destId="{1A3BC4E4-576F-4908-B4D4-A29DB21DBF34}" srcOrd="2" destOrd="0" presId="urn:microsoft.com/office/officeart/2005/8/layout/lProcess2"/>
    <dgm:cxn modelId="{ADC8C0A7-8513-4B6B-AA61-D9CFC0496300}" type="presParOf" srcId="{1A3BC4E4-576F-4908-B4D4-A29DB21DBF34}" destId="{5636BEBC-8868-4E21-A25B-B53D4DBA9544}" srcOrd="0" destOrd="0" presId="urn:microsoft.com/office/officeart/2005/8/layout/lProcess2"/>
    <dgm:cxn modelId="{388E7FA3-4D44-4DBB-8FBC-F96C6C6767C9}" type="presParOf" srcId="{5636BEBC-8868-4E21-A25B-B53D4DBA9544}" destId="{BF90A848-92C3-468C-9204-85D25FBCD843}" srcOrd="0" destOrd="0" presId="urn:microsoft.com/office/officeart/2005/8/layout/lProcess2"/>
    <dgm:cxn modelId="{AFF1B7CA-7873-45BB-BF07-8477A91CA700}" type="presParOf" srcId="{8333F269-1776-4220-AC93-3E977FD0C3C1}" destId="{45CA0AA2-456F-45F7-9097-FF10D298A28F}" srcOrd="5" destOrd="0" presId="urn:microsoft.com/office/officeart/2005/8/layout/lProcess2"/>
    <dgm:cxn modelId="{F9D14ECE-4583-4874-9749-A16BD9359CAE}" type="presParOf" srcId="{8333F269-1776-4220-AC93-3E977FD0C3C1}" destId="{6BD748ED-5B3E-4113-A237-4B9A292A8A85}" srcOrd="6" destOrd="0" presId="urn:microsoft.com/office/officeart/2005/8/layout/lProcess2"/>
    <dgm:cxn modelId="{ABF2056B-A040-48B0-A6CC-17428FED831F}" type="presParOf" srcId="{6BD748ED-5B3E-4113-A237-4B9A292A8A85}" destId="{E10431D2-A4AA-4326-BEA9-52AAAFE6D725}" srcOrd="0" destOrd="0" presId="urn:microsoft.com/office/officeart/2005/8/layout/lProcess2"/>
    <dgm:cxn modelId="{476A822C-BFA1-4886-BDEE-C15544518F63}" type="presParOf" srcId="{6BD748ED-5B3E-4113-A237-4B9A292A8A85}" destId="{D888EE5F-3DCE-46F5-84E2-8BB47D1DF4EF}" srcOrd="1" destOrd="0" presId="urn:microsoft.com/office/officeart/2005/8/layout/lProcess2"/>
    <dgm:cxn modelId="{B0CEE997-73F3-40E5-8DBD-ABE629C361BB}" type="presParOf" srcId="{6BD748ED-5B3E-4113-A237-4B9A292A8A85}" destId="{F2DD846F-EDAE-4F6F-8C61-8EFCBEA2A858}" srcOrd="2" destOrd="0" presId="urn:microsoft.com/office/officeart/2005/8/layout/lProcess2"/>
    <dgm:cxn modelId="{6B0F1FFA-EFDF-4A8E-BBF2-9CEE30FF5817}" type="presParOf" srcId="{F2DD846F-EDAE-4F6F-8C61-8EFCBEA2A858}" destId="{26DEA621-92C3-4B4A-BA7A-C007250AB60F}" srcOrd="0" destOrd="0" presId="urn:microsoft.com/office/officeart/2005/8/layout/lProcess2"/>
    <dgm:cxn modelId="{71FA88E4-DD14-46D9-8EA1-3E2AFB827777}" type="presParOf" srcId="{26DEA621-92C3-4B4A-BA7A-C007250AB60F}" destId="{F273421A-0817-4BBB-8FB5-926BF85EE69C}" srcOrd="0" destOrd="0" presId="urn:microsoft.com/office/officeart/2005/8/layout/lProcess2"/>
  </dgm:cxnLst>
  <dgm:bg/>
  <dgm:whole/>
  <dgm:extLst>
    <a:ext uri="http://schemas.microsoft.com/office/drawing/2008/diagram">
      <dsp:dataModelExt xmlns:dsp="http://schemas.microsoft.com/office/drawing/2008/diagram" relId="rId202"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67DA3F8E-FA87-45CE-BB63-EAFF97DF7375}" type="doc">
      <dgm:prSet loTypeId="urn:microsoft.com/office/officeart/2005/8/layout/lProcess2" loCatId="relationship" qsTypeId="urn:microsoft.com/office/officeart/2005/8/quickstyle/3d3" qsCatId="3D" csTypeId="urn:microsoft.com/office/officeart/2005/8/colors/accent3_2" csCatId="accent3" phldr="1"/>
      <dgm:spPr/>
      <dgm:t>
        <a:bodyPr/>
        <a:lstStyle/>
        <a:p>
          <a:endParaRPr lang="es-CO"/>
        </a:p>
      </dgm:t>
    </dgm:pt>
    <dgm:pt modelId="{9B2F8839-1144-4E5A-875A-D70FE3D41249}">
      <dgm:prSet phldrT="[Texto]"/>
      <dgm:spPr>
        <a:xfrm>
          <a:off x="0" y="0"/>
          <a:ext cx="1192649" cy="2449002"/>
        </a:xfrm>
      </dgm:spPr>
      <dgm:t>
        <a:bodyPr/>
        <a:lstStyle/>
        <a:p>
          <a:r>
            <a:rPr lang="es-CO" b="1" i="0" baseline="0">
              <a:latin typeface="Calibri"/>
              <a:ea typeface="+mn-ea"/>
              <a:cs typeface="+mn-cs"/>
            </a:rPr>
            <a:t>INDICADOR</a:t>
          </a:r>
        </a:p>
      </dgm:t>
    </dgm:pt>
    <dgm:pt modelId="{08456C63-97C1-454D-876D-E31F4E09E058}" type="parTrans" cxnId="{7BA9F6D2-DFD3-49D3-B824-E709A5A734D8}">
      <dgm:prSet/>
      <dgm:spPr/>
      <dgm:t>
        <a:bodyPr/>
        <a:lstStyle/>
        <a:p>
          <a:endParaRPr lang="es-CO"/>
        </a:p>
      </dgm:t>
    </dgm:pt>
    <dgm:pt modelId="{CF3DC89E-44A8-4F60-9844-5F9F55481681}" type="sibTrans" cxnId="{7BA9F6D2-DFD3-49D3-B824-E709A5A734D8}">
      <dgm:prSet/>
      <dgm:spPr/>
      <dgm:t>
        <a:bodyPr/>
        <a:lstStyle/>
        <a:p>
          <a:endParaRPr lang="es-CO"/>
        </a:p>
      </dgm:t>
    </dgm:pt>
    <dgm:pt modelId="{BA81F39D-5046-4F63-9D01-398F9D719025}">
      <dgm:prSet phldrT="[Texto]" custT="1"/>
      <dgm:spPr>
        <a:xfrm>
          <a:off x="143743" y="734700"/>
          <a:ext cx="905545" cy="1591851"/>
        </a:xfrm>
      </dgm:spPr>
      <dgm:t>
        <a:bodyPr/>
        <a:lstStyle/>
        <a:p>
          <a:r>
            <a:rPr lang="es-CO" sz="1100" b="1" i="0" baseline="0">
              <a:solidFill>
                <a:sysClr val="windowText" lastClr="000000"/>
              </a:solidFill>
              <a:latin typeface="Calibri"/>
              <a:ea typeface="+mn-ea"/>
              <a:cs typeface="+mn-cs"/>
            </a:rPr>
            <a:t>REPORTE DE REGISTROS ACADÉMICOS</a:t>
          </a:r>
        </a:p>
      </dgm:t>
    </dgm:pt>
    <dgm:pt modelId="{BFB3491F-0FD0-4B4C-BE35-16171E415B30}" type="parTrans" cxnId="{AF37C735-FF22-41C5-AEBC-D55FC12AD39E}">
      <dgm:prSet/>
      <dgm:spPr/>
      <dgm:t>
        <a:bodyPr/>
        <a:lstStyle/>
        <a:p>
          <a:endParaRPr lang="es-CO"/>
        </a:p>
      </dgm:t>
    </dgm:pt>
    <dgm:pt modelId="{D018ACF9-5CD5-4F4F-9A8D-679B0801570F}" type="sibTrans" cxnId="{AF37C735-FF22-41C5-AEBC-D55FC12AD39E}">
      <dgm:prSet/>
      <dgm:spPr/>
      <dgm:t>
        <a:bodyPr/>
        <a:lstStyle/>
        <a:p>
          <a:endParaRPr lang="es-CO"/>
        </a:p>
      </dgm:t>
    </dgm:pt>
    <dgm:pt modelId="{AC7EC832-CF3E-428B-9E14-67E5A79016AB}">
      <dgm:prSet phldrT="[Texto]"/>
      <dgm:spPr>
        <a:xfrm>
          <a:off x="1282289" y="0"/>
          <a:ext cx="1192649" cy="2449002"/>
        </a:xfrm>
      </dgm:spPr>
      <dgm:t>
        <a:bodyPr/>
        <a:lstStyle/>
        <a:p>
          <a:r>
            <a:rPr lang="es-CO" b="1" i="0" baseline="0">
              <a:latin typeface="Calibri"/>
              <a:ea typeface="+mn-ea"/>
              <a:cs typeface="+mn-cs"/>
            </a:rPr>
            <a:t>RESULTADO</a:t>
          </a:r>
        </a:p>
      </dgm:t>
    </dgm:pt>
    <dgm:pt modelId="{305B6960-7B27-4D08-B51D-DA70BB9C10C2}" type="parTrans" cxnId="{83F70385-8AFC-431D-B644-41DB8AB926C1}">
      <dgm:prSet/>
      <dgm:spPr/>
      <dgm:t>
        <a:bodyPr/>
        <a:lstStyle/>
        <a:p>
          <a:endParaRPr lang="es-CO"/>
        </a:p>
      </dgm:t>
    </dgm:pt>
    <dgm:pt modelId="{79DE78B1-5A27-475D-93EA-9C90B49166DF}" type="sibTrans" cxnId="{83F70385-8AFC-431D-B644-41DB8AB926C1}">
      <dgm:prSet/>
      <dgm:spPr/>
      <dgm:t>
        <a:bodyPr/>
        <a:lstStyle/>
        <a:p>
          <a:endParaRPr lang="es-CO"/>
        </a:p>
      </dgm:t>
    </dgm:pt>
    <dgm:pt modelId="{C1837210-C7B4-450E-B54F-3B071B5EA48D}">
      <dgm:prSet phldrT="[Texto]" custT="1"/>
      <dgm:spPr>
        <a:xfrm>
          <a:off x="1401554" y="734760"/>
          <a:ext cx="954119" cy="356767"/>
        </a:xfrm>
      </dgm:spPr>
      <dgm:t>
        <a:bodyPr/>
        <a:lstStyle/>
        <a:p>
          <a:pPr algn="ctr"/>
          <a:r>
            <a:rPr lang="es-CO" sz="1000" b="1" baseline="0">
              <a:solidFill>
                <a:sysClr val="windowText" lastClr="000000"/>
              </a:solidFill>
              <a:latin typeface="Calibri"/>
              <a:ea typeface="+mn-ea"/>
              <a:cs typeface="+mn-cs"/>
            </a:rPr>
            <a:t>PRIMER SEMES</a:t>
          </a:r>
          <a:r>
            <a:rPr lang="es-CO" sz="1000" b="1">
              <a:solidFill>
                <a:sysClr val="windowText" lastClr="000000"/>
              </a:solidFill>
              <a:latin typeface="Calibri"/>
              <a:ea typeface="+mn-ea"/>
              <a:cs typeface="+mn-cs"/>
            </a:rPr>
            <a:t>TRE 100</a:t>
          </a:r>
          <a:r>
            <a:rPr lang="es-CO" sz="1000" b="1" baseline="0">
              <a:solidFill>
                <a:sysClr val="windowText" lastClr="000000"/>
              </a:solidFill>
              <a:latin typeface="Calibri"/>
              <a:ea typeface="+mn-ea"/>
              <a:cs typeface="+mn-cs"/>
            </a:rPr>
            <a:t>%</a:t>
          </a:r>
        </a:p>
      </dgm:t>
    </dgm:pt>
    <dgm:pt modelId="{89DF272B-5899-4DAB-AA32-49CAF0F4D5AB}" type="parTrans" cxnId="{BC4EBE0F-C04D-42AE-9265-333CB9A52BB2}">
      <dgm:prSet/>
      <dgm:spPr/>
      <dgm:t>
        <a:bodyPr/>
        <a:lstStyle/>
        <a:p>
          <a:endParaRPr lang="es-CO"/>
        </a:p>
      </dgm:t>
    </dgm:pt>
    <dgm:pt modelId="{8C832FAA-215B-43FC-87A0-B7003A877CA3}" type="sibTrans" cxnId="{BC4EBE0F-C04D-42AE-9265-333CB9A52BB2}">
      <dgm:prSet/>
      <dgm:spPr/>
      <dgm:t>
        <a:bodyPr/>
        <a:lstStyle/>
        <a:p>
          <a:endParaRPr lang="es-CO"/>
        </a:p>
      </dgm:t>
    </dgm:pt>
    <dgm:pt modelId="{3847A7C7-F03E-46A0-A5F4-E9AD3E2FDE0E}">
      <dgm:prSet phldrT="[Texto]"/>
      <dgm:spPr>
        <a:xfrm>
          <a:off x="2564386" y="0"/>
          <a:ext cx="1273963" cy="2449002"/>
        </a:xfrm>
      </dgm:spPr>
      <dgm:t>
        <a:bodyPr/>
        <a:lstStyle/>
        <a:p>
          <a:r>
            <a:rPr lang="es-CO" b="1" i="0" baseline="0">
              <a:latin typeface="Calibri"/>
              <a:ea typeface="+mn-ea"/>
              <a:cs typeface="+mn-cs"/>
            </a:rPr>
            <a:t>CUMPLIMIENTO</a:t>
          </a:r>
        </a:p>
      </dgm:t>
    </dgm:pt>
    <dgm:pt modelId="{CB1A13A1-C01D-434A-816F-CE6CD2209088}" type="parTrans" cxnId="{25FF73A7-D96E-431E-921B-C221DE273F1F}">
      <dgm:prSet/>
      <dgm:spPr/>
      <dgm:t>
        <a:bodyPr/>
        <a:lstStyle/>
        <a:p>
          <a:endParaRPr lang="es-CO"/>
        </a:p>
      </dgm:t>
    </dgm:pt>
    <dgm:pt modelId="{1FCE646A-1A46-4958-B701-DCA6C7E0035E}" type="sibTrans" cxnId="{25FF73A7-D96E-431E-921B-C221DE273F1F}">
      <dgm:prSet/>
      <dgm:spPr/>
      <dgm:t>
        <a:bodyPr/>
        <a:lstStyle/>
        <a:p>
          <a:endParaRPr lang="es-CO"/>
        </a:p>
      </dgm:t>
    </dgm:pt>
    <dgm:pt modelId="{79D36EA8-9AE2-4876-8D4B-CF4D2FED7031}">
      <dgm:prSet phldrT="[Texto]" custT="1"/>
      <dgm:spPr>
        <a:xfrm>
          <a:off x="2724309" y="734700"/>
          <a:ext cx="954119" cy="1591851"/>
        </a:xfrm>
      </dgm:spPr>
      <dgm:t>
        <a:bodyPr/>
        <a:lstStyle/>
        <a:p>
          <a:r>
            <a:rPr lang="es-CO" sz="1400" b="1" i="0" baseline="0">
              <a:solidFill>
                <a:sysClr val="windowText" lastClr="000000"/>
              </a:solidFill>
              <a:latin typeface="Calibri"/>
              <a:ea typeface="+mn-ea"/>
              <a:cs typeface="+mn-cs"/>
            </a:rPr>
            <a:t>SI</a:t>
          </a:r>
        </a:p>
      </dgm:t>
    </dgm:pt>
    <dgm:pt modelId="{68687178-AA9E-4F08-9CB2-283847F15B5B}" type="parTrans" cxnId="{DCA39BB9-21A2-43F6-9301-DFE5519D441F}">
      <dgm:prSet/>
      <dgm:spPr/>
      <dgm:t>
        <a:bodyPr/>
        <a:lstStyle/>
        <a:p>
          <a:endParaRPr lang="es-CO"/>
        </a:p>
      </dgm:t>
    </dgm:pt>
    <dgm:pt modelId="{94D7C27B-EA28-4930-9FF1-C9428F07DCA6}" type="sibTrans" cxnId="{DCA39BB9-21A2-43F6-9301-DFE5519D441F}">
      <dgm:prSet/>
      <dgm:spPr/>
      <dgm:t>
        <a:bodyPr/>
        <a:lstStyle/>
        <a:p>
          <a:endParaRPr lang="es-CO"/>
        </a:p>
      </dgm:t>
    </dgm:pt>
    <dgm:pt modelId="{DC0AEF8E-8DAA-4EEF-8C8F-B9479C8FC1A0}">
      <dgm:prSet phldrT="[Texto]" custT="1"/>
      <dgm:spPr>
        <a:xfrm>
          <a:off x="1401554" y="1146415"/>
          <a:ext cx="954119" cy="356767"/>
        </a:xfrm>
      </dgm:spPr>
      <dgm:t>
        <a:bodyPr/>
        <a:lstStyle/>
        <a:p>
          <a:r>
            <a:rPr lang="es-CO" sz="1000" b="1">
              <a:solidFill>
                <a:sysClr val="windowText" lastClr="000000"/>
              </a:solidFill>
              <a:latin typeface="Calibri"/>
              <a:ea typeface="+mn-ea"/>
              <a:cs typeface="+mn-cs"/>
            </a:rPr>
            <a:t>SEGUNDO SE</a:t>
          </a:r>
          <a:r>
            <a:rPr lang="es-CO" sz="1000" b="1" baseline="0">
              <a:solidFill>
                <a:sysClr val="windowText" lastClr="000000"/>
              </a:solidFill>
              <a:latin typeface="Calibri"/>
              <a:ea typeface="+mn-ea"/>
              <a:cs typeface="+mn-cs"/>
            </a:rPr>
            <a:t>MESTRE</a:t>
          </a:r>
          <a:r>
            <a:rPr lang="es-CO" sz="1000" b="1">
              <a:solidFill>
                <a:sysClr val="windowText" lastClr="000000"/>
              </a:solidFill>
              <a:latin typeface="Calibri"/>
              <a:ea typeface="+mn-ea"/>
              <a:cs typeface="+mn-cs"/>
            </a:rPr>
            <a:t> 100</a:t>
          </a:r>
          <a:r>
            <a:rPr lang="es-CO" sz="1000" b="1" baseline="0">
              <a:solidFill>
                <a:sysClr val="windowText" lastClr="000000"/>
              </a:solidFill>
              <a:latin typeface="Calibri"/>
              <a:ea typeface="+mn-ea"/>
              <a:cs typeface="+mn-cs"/>
            </a:rPr>
            <a:t>%</a:t>
          </a:r>
        </a:p>
      </dgm:t>
    </dgm:pt>
    <dgm:pt modelId="{E4B73CB8-19BB-4944-B924-EDAB1EB768A8}" type="parTrans" cxnId="{104988CD-62A0-4BB8-A2C3-48724C937E14}">
      <dgm:prSet/>
      <dgm:spPr/>
      <dgm:t>
        <a:bodyPr/>
        <a:lstStyle/>
        <a:p>
          <a:endParaRPr lang="es-CO"/>
        </a:p>
      </dgm:t>
    </dgm:pt>
    <dgm:pt modelId="{9FCA5511-0E9B-4690-81CB-1505919F9F36}" type="sibTrans" cxnId="{104988CD-62A0-4BB8-A2C3-48724C937E14}">
      <dgm:prSet/>
      <dgm:spPr/>
      <dgm:t>
        <a:bodyPr/>
        <a:lstStyle/>
        <a:p>
          <a:endParaRPr lang="es-CO"/>
        </a:p>
      </dgm:t>
    </dgm:pt>
    <dgm:pt modelId="{DC0199B6-379C-4C20-A32D-033C11B4D160}">
      <dgm:prSet phldrT="[Texto]" custT="1"/>
      <dgm:spPr>
        <a:xfrm>
          <a:off x="3927799" y="0"/>
          <a:ext cx="1192649" cy="2449002"/>
        </a:xfrm>
      </dgm:spPr>
      <dgm:t>
        <a:bodyPr/>
        <a:lstStyle/>
        <a:p>
          <a:r>
            <a:rPr lang="es-CO" sz="1200" b="1" i="0" baseline="0">
              <a:latin typeface="Calibri"/>
              <a:ea typeface="+mn-ea"/>
              <a:cs typeface="+mn-cs"/>
            </a:rPr>
            <a:t>ACCIÓN</a:t>
          </a:r>
        </a:p>
      </dgm:t>
    </dgm:pt>
    <dgm:pt modelId="{79F500CB-B5FF-436A-804E-4475070F3E76}" type="parTrans" cxnId="{B19C4012-F767-43BA-97DA-270F4121A95D}">
      <dgm:prSet/>
      <dgm:spPr/>
      <dgm:t>
        <a:bodyPr/>
        <a:lstStyle/>
        <a:p>
          <a:endParaRPr lang="es-CO"/>
        </a:p>
      </dgm:t>
    </dgm:pt>
    <dgm:pt modelId="{FE0971C3-0EC1-4D46-A492-94AC527E55B9}" type="sibTrans" cxnId="{B19C4012-F767-43BA-97DA-270F4121A95D}">
      <dgm:prSet/>
      <dgm:spPr/>
      <dgm:t>
        <a:bodyPr/>
        <a:lstStyle/>
        <a:p>
          <a:endParaRPr lang="es-CO"/>
        </a:p>
      </dgm:t>
    </dgm:pt>
    <dgm:pt modelId="{3E14D05E-4F01-4922-B688-0CFB6C369D3F}">
      <dgm:prSet phldrT="[Texto]" custT="1"/>
      <dgm:spPr>
        <a:xfrm>
          <a:off x="4054878" y="773748"/>
          <a:ext cx="954119" cy="1591851"/>
        </a:xfrm>
      </dgm:spPr>
      <dgm:t>
        <a:bodyPr/>
        <a:lstStyle/>
        <a:p>
          <a:r>
            <a:rPr lang="es-CO" sz="1400" b="1" i="0" baseline="0">
              <a:solidFill>
                <a:sysClr val="windowText" lastClr="000000"/>
              </a:solidFill>
              <a:latin typeface="Calibri"/>
              <a:ea typeface="+mn-ea"/>
              <a:cs typeface="+mn-cs"/>
            </a:rPr>
            <a:t>NO REQUIERE</a:t>
          </a:r>
        </a:p>
      </dgm:t>
    </dgm:pt>
    <dgm:pt modelId="{B13DC380-345B-42B0-8988-048B576D9DC4}" type="parTrans" cxnId="{25B3FAAD-45E3-457D-9C56-A613EA0AEF15}">
      <dgm:prSet/>
      <dgm:spPr/>
      <dgm:t>
        <a:bodyPr/>
        <a:lstStyle/>
        <a:p>
          <a:endParaRPr lang="es-CO"/>
        </a:p>
      </dgm:t>
    </dgm:pt>
    <dgm:pt modelId="{3A67269D-087B-42A6-A77C-6070189BE3CC}" type="sibTrans" cxnId="{25B3FAAD-45E3-457D-9C56-A613EA0AEF15}">
      <dgm:prSet/>
      <dgm:spPr/>
      <dgm:t>
        <a:bodyPr/>
        <a:lstStyle/>
        <a:p>
          <a:endParaRPr lang="es-CO"/>
        </a:p>
      </dgm:t>
    </dgm:pt>
    <dgm:pt modelId="{8333F269-1776-4220-AC93-3E977FD0C3C1}" type="pres">
      <dgm:prSet presAssocID="{67DA3F8E-FA87-45CE-BB63-EAFF97DF7375}" presName="theList" presStyleCnt="0">
        <dgm:presLayoutVars>
          <dgm:dir/>
          <dgm:animLvl val="lvl"/>
          <dgm:resizeHandles val="exact"/>
        </dgm:presLayoutVars>
      </dgm:prSet>
      <dgm:spPr/>
      <dgm:t>
        <a:bodyPr/>
        <a:lstStyle/>
        <a:p>
          <a:endParaRPr lang="es-CO"/>
        </a:p>
      </dgm:t>
    </dgm:pt>
    <dgm:pt modelId="{D8B594C4-2D60-4F06-B02D-680929CDF890}" type="pres">
      <dgm:prSet presAssocID="{9B2F8839-1144-4E5A-875A-D70FE3D41249}" presName="compNode" presStyleCnt="0"/>
      <dgm:spPr/>
      <dgm:t>
        <a:bodyPr/>
        <a:lstStyle/>
        <a:p>
          <a:endParaRPr lang="es-CO"/>
        </a:p>
      </dgm:t>
    </dgm:pt>
    <dgm:pt modelId="{CFE420C7-FA0B-4C79-A2FC-09B5628BC98C}" type="pres">
      <dgm:prSet presAssocID="{9B2F8839-1144-4E5A-875A-D70FE3D41249}" presName="aNode" presStyleLbl="bgShp" presStyleIdx="0" presStyleCnt="4" custLinFactNeighborX="-683"/>
      <dgm:spPr>
        <a:prstGeom prst="roundRect">
          <a:avLst>
            <a:gd name="adj" fmla="val 10000"/>
          </a:avLst>
        </a:prstGeom>
      </dgm:spPr>
      <dgm:t>
        <a:bodyPr/>
        <a:lstStyle/>
        <a:p>
          <a:endParaRPr lang="es-CO"/>
        </a:p>
      </dgm:t>
    </dgm:pt>
    <dgm:pt modelId="{D0EBF133-49E6-44C2-BF5C-A18C3F17C962}" type="pres">
      <dgm:prSet presAssocID="{9B2F8839-1144-4E5A-875A-D70FE3D41249}" presName="textNode" presStyleLbl="bgShp" presStyleIdx="0" presStyleCnt="4"/>
      <dgm:spPr/>
      <dgm:t>
        <a:bodyPr/>
        <a:lstStyle/>
        <a:p>
          <a:endParaRPr lang="es-CO"/>
        </a:p>
      </dgm:t>
    </dgm:pt>
    <dgm:pt modelId="{7CB5E3FB-3D8C-4B17-867C-B7CEEBD1F873}" type="pres">
      <dgm:prSet presAssocID="{9B2F8839-1144-4E5A-875A-D70FE3D41249}" presName="compChildNode" presStyleCnt="0"/>
      <dgm:spPr/>
      <dgm:t>
        <a:bodyPr/>
        <a:lstStyle/>
        <a:p>
          <a:endParaRPr lang="es-CO"/>
        </a:p>
      </dgm:t>
    </dgm:pt>
    <dgm:pt modelId="{9911A406-0C8C-48B1-B9AD-FF8475B7AC23}" type="pres">
      <dgm:prSet presAssocID="{9B2F8839-1144-4E5A-875A-D70FE3D41249}" presName="theInnerList" presStyleCnt="0"/>
      <dgm:spPr/>
      <dgm:t>
        <a:bodyPr/>
        <a:lstStyle/>
        <a:p>
          <a:endParaRPr lang="es-CO"/>
        </a:p>
      </dgm:t>
    </dgm:pt>
    <dgm:pt modelId="{30B67DD6-7D3C-4095-9B4F-B8852EB89702}" type="pres">
      <dgm:prSet presAssocID="{BA81F39D-5046-4F63-9D01-398F9D719025}" presName="childNode" presStyleLbl="node1" presStyleIdx="0" presStyleCnt="5" custScaleX="107084">
        <dgm:presLayoutVars>
          <dgm:bulletEnabled val="1"/>
        </dgm:presLayoutVars>
      </dgm:prSet>
      <dgm:spPr>
        <a:prstGeom prst="roundRect">
          <a:avLst>
            <a:gd name="adj" fmla="val 10000"/>
          </a:avLst>
        </a:prstGeom>
      </dgm:spPr>
      <dgm:t>
        <a:bodyPr/>
        <a:lstStyle/>
        <a:p>
          <a:endParaRPr lang="es-CO"/>
        </a:p>
      </dgm:t>
    </dgm:pt>
    <dgm:pt modelId="{CC69480D-D5A6-4843-B2E3-7018429785C0}" type="pres">
      <dgm:prSet presAssocID="{9B2F8839-1144-4E5A-875A-D70FE3D41249}" presName="aSpace" presStyleCnt="0"/>
      <dgm:spPr/>
      <dgm:t>
        <a:bodyPr/>
        <a:lstStyle/>
        <a:p>
          <a:endParaRPr lang="es-CO"/>
        </a:p>
      </dgm:t>
    </dgm:pt>
    <dgm:pt modelId="{15B1F2EE-A95D-4A62-8064-14FBC834BCF8}" type="pres">
      <dgm:prSet presAssocID="{AC7EC832-CF3E-428B-9E14-67E5A79016AB}" presName="compNode" presStyleCnt="0"/>
      <dgm:spPr/>
      <dgm:t>
        <a:bodyPr/>
        <a:lstStyle/>
        <a:p>
          <a:endParaRPr lang="es-CO"/>
        </a:p>
      </dgm:t>
    </dgm:pt>
    <dgm:pt modelId="{EA90A591-819D-43D8-B7E8-54C24D43B501}" type="pres">
      <dgm:prSet presAssocID="{AC7EC832-CF3E-428B-9E14-67E5A79016AB}" presName="aNode" presStyleLbl="bgShp" presStyleIdx="1" presStyleCnt="4"/>
      <dgm:spPr>
        <a:prstGeom prst="roundRect">
          <a:avLst>
            <a:gd name="adj" fmla="val 10000"/>
          </a:avLst>
        </a:prstGeom>
      </dgm:spPr>
      <dgm:t>
        <a:bodyPr/>
        <a:lstStyle/>
        <a:p>
          <a:endParaRPr lang="es-CO"/>
        </a:p>
      </dgm:t>
    </dgm:pt>
    <dgm:pt modelId="{F56D1F6F-29EB-440E-9E2A-5973EFACDB04}" type="pres">
      <dgm:prSet presAssocID="{AC7EC832-CF3E-428B-9E14-67E5A79016AB}" presName="textNode" presStyleLbl="bgShp" presStyleIdx="1" presStyleCnt="4"/>
      <dgm:spPr/>
      <dgm:t>
        <a:bodyPr/>
        <a:lstStyle/>
        <a:p>
          <a:endParaRPr lang="es-CO"/>
        </a:p>
      </dgm:t>
    </dgm:pt>
    <dgm:pt modelId="{9C65C331-E008-4A60-B895-A0E5314A8383}" type="pres">
      <dgm:prSet presAssocID="{AC7EC832-CF3E-428B-9E14-67E5A79016AB}" presName="compChildNode" presStyleCnt="0"/>
      <dgm:spPr/>
      <dgm:t>
        <a:bodyPr/>
        <a:lstStyle/>
        <a:p>
          <a:endParaRPr lang="es-CO"/>
        </a:p>
      </dgm:t>
    </dgm:pt>
    <dgm:pt modelId="{5BC4D5AC-39E7-48E7-8139-3CD9317FE96D}" type="pres">
      <dgm:prSet presAssocID="{AC7EC832-CF3E-428B-9E14-67E5A79016AB}" presName="theInnerList" presStyleCnt="0"/>
      <dgm:spPr/>
      <dgm:t>
        <a:bodyPr/>
        <a:lstStyle/>
        <a:p>
          <a:endParaRPr lang="es-CO"/>
        </a:p>
      </dgm:t>
    </dgm:pt>
    <dgm:pt modelId="{EB9C5BCB-FD26-48E4-9EAE-50307E271C06}" type="pres">
      <dgm:prSet presAssocID="{C1837210-C7B4-450E-B54F-3B071B5EA48D}" presName="childNode" presStyleLbl="node1" presStyleIdx="1" presStyleCnt="5">
        <dgm:presLayoutVars>
          <dgm:bulletEnabled val="1"/>
        </dgm:presLayoutVars>
      </dgm:prSet>
      <dgm:spPr>
        <a:prstGeom prst="roundRect">
          <a:avLst>
            <a:gd name="adj" fmla="val 10000"/>
          </a:avLst>
        </a:prstGeom>
      </dgm:spPr>
      <dgm:t>
        <a:bodyPr/>
        <a:lstStyle/>
        <a:p>
          <a:endParaRPr lang="es-CO"/>
        </a:p>
      </dgm:t>
    </dgm:pt>
    <dgm:pt modelId="{6C6AC85F-1C79-46A8-9686-41AC4AA68207}" type="pres">
      <dgm:prSet presAssocID="{C1837210-C7B4-450E-B54F-3B071B5EA48D}" presName="aSpace2" presStyleCnt="0"/>
      <dgm:spPr/>
      <dgm:t>
        <a:bodyPr/>
        <a:lstStyle/>
        <a:p>
          <a:endParaRPr lang="es-CO"/>
        </a:p>
      </dgm:t>
    </dgm:pt>
    <dgm:pt modelId="{885C5BCA-C546-4CBF-860C-4FF0813BEE6E}" type="pres">
      <dgm:prSet presAssocID="{DC0AEF8E-8DAA-4EEF-8C8F-B9479C8FC1A0}" presName="childNode" presStyleLbl="node1" presStyleIdx="2" presStyleCnt="5">
        <dgm:presLayoutVars>
          <dgm:bulletEnabled val="1"/>
        </dgm:presLayoutVars>
      </dgm:prSet>
      <dgm:spPr>
        <a:prstGeom prst="roundRect">
          <a:avLst>
            <a:gd name="adj" fmla="val 10000"/>
          </a:avLst>
        </a:prstGeom>
      </dgm:spPr>
      <dgm:t>
        <a:bodyPr/>
        <a:lstStyle/>
        <a:p>
          <a:endParaRPr lang="es-CO"/>
        </a:p>
      </dgm:t>
    </dgm:pt>
    <dgm:pt modelId="{14BC5764-AF63-4411-91F6-5885339CCA0D}" type="pres">
      <dgm:prSet presAssocID="{AC7EC832-CF3E-428B-9E14-67E5A79016AB}" presName="aSpace" presStyleCnt="0"/>
      <dgm:spPr/>
      <dgm:t>
        <a:bodyPr/>
        <a:lstStyle/>
        <a:p>
          <a:endParaRPr lang="es-CO"/>
        </a:p>
      </dgm:t>
    </dgm:pt>
    <dgm:pt modelId="{1A10702B-1CFE-4775-A7E4-FDBDCA4094F5}" type="pres">
      <dgm:prSet presAssocID="{3847A7C7-F03E-46A0-A5F4-E9AD3E2FDE0E}" presName="compNode" presStyleCnt="0"/>
      <dgm:spPr/>
      <dgm:t>
        <a:bodyPr/>
        <a:lstStyle/>
        <a:p>
          <a:endParaRPr lang="es-CO"/>
        </a:p>
      </dgm:t>
    </dgm:pt>
    <dgm:pt modelId="{07DF538C-3D96-4A4E-9C05-AA9BB00CA317}" type="pres">
      <dgm:prSet presAssocID="{3847A7C7-F03E-46A0-A5F4-E9AD3E2FDE0E}" presName="aNode" presStyleLbl="bgShp" presStyleIdx="2" presStyleCnt="4" custScaleX="106818"/>
      <dgm:spPr>
        <a:prstGeom prst="roundRect">
          <a:avLst>
            <a:gd name="adj" fmla="val 10000"/>
          </a:avLst>
        </a:prstGeom>
      </dgm:spPr>
      <dgm:t>
        <a:bodyPr/>
        <a:lstStyle/>
        <a:p>
          <a:endParaRPr lang="es-CO"/>
        </a:p>
      </dgm:t>
    </dgm:pt>
    <dgm:pt modelId="{98396270-8F10-410A-92CF-E0EE13840DF6}" type="pres">
      <dgm:prSet presAssocID="{3847A7C7-F03E-46A0-A5F4-E9AD3E2FDE0E}" presName="textNode" presStyleLbl="bgShp" presStyleIdx="2" presStyleCnt="4"/>
      <dgm:spPr/>
      <dgm:t>
        <a:bodyPr/>
        <a:lstStyle/>
        <a:p>
          <a:endParaRPr lang="es-CO"/>
        </a:p>
      </dgm:t>
    </dgm:pt>
    <dgm:pt modelId="{1A3BC4E4-576F-4908-B4D4-A29DB21DBF34}" type="pres">
      <dgm:prSet presAssocID="{3847A7C7-F03E-46A0-A5F4-E9AD3E2FDE0E}" presName="compChildNode" presStyleCnt="0"/>
      <dgm:spPr/>
      <dgm:t>
        <a:bodyPr/>
        <a:lstStyle/>
        <a:p>
          <a:endParaRPr lang="es-CO"/>
        </a:p>
      </dgm:t>
    </dgm:pt>
    <dgm:pt modelId="{5636BEBC-8868-4E21-A25B-B53D4DBA9544}" type="pres">
      <dgm:prSet presAssocID="{3847A7C7-F03E-46A0-A5F4-E9AD3E2FDE0E}" presName="theInnerList" presStyleCnt="0"/>
      <dgm:spPr/>
      <dgm:t>
        <a:bodyPr/>
        <a:lstStyle/>
        <a:p>
          <a:endParaRPr lang="es-CO"/>
        </a:p>
      </dgm:t>
    </dgm:pt>
    <dgm:pt modelId="{BF90A848-92C3-468C-9204-85D25FBCD843}" type="pres">
      <dgm:prSet presAssocID="{79D36EA8-9AE2-4876-8D4B-CF4D2FED7031}" presName="childNode" presStyleLbl="node1" presStyleIdx="3" presStyleCnt="5">
        <dgm:presLayoutVars>
          <dgm:bulletEnabled val="1"/>
        </dgm:presLayoutVars>
      </dgm:prSet>
      <dgm:spPr>
        <a:prstGeom prst="roundRect">
          <a:avLst>
            <a:gd name="adj" fmla="val 10000"/>
          </a:avLst>
        </a:prstGeom>
      </dgm:spPr>
      <dgm:t>
        <a:bodyPr/>
        <a:lstStyle/>
        <a:p>
          <a:endParaRPr lang="es-CO"/>
        </a:p>
      </dgm:t>
    </dgm:pt>
    <dgm:pt modelId="{45CA0AA2-456F-45F7-9097-FF10D298A28F}" type="pres">
      <dgm:prSet presAssocID="{3847A7C7-F03E-46A0-A5F4-E9AD3E2FDE0E}" presName="aSpace" presStyleCnt="0"/>
      <dgm:spPr/>
      <dgm:t>
        <a:bodyPr/>
        <a:lstStyle/>
        <a:p>
          <a:endParaRPr lang="es-CO"/>
        </a:p>
      </dgm:t>
    </dgm:pt>
    <dgm:pt modelId="{6BD748ED-5B3E-4113-A237-4B9A292A8A85}" type="pres">
      <dgm:prSet presAssocID="{DC0199B6-379C-4C20-A32D-033C11B4D160}" presName="compNode" presStyleCnt="0"/>
      <dgm:spPr/>
      <dgm:t>
        <a:bodyPr/>
        <a:lstStyle/>
        <a:p>
          <a:endParaRPr lang="es-CO"/>
        </a:p>
      </dgm:t>
    </dgm:pt>
    <dgm:pt modelId="{E10431D2-A4AA-4326-BEA9-52AAAFE6D725}" type="pres">
      <dgm:prSet presAssocID="{DC0199B6-379C-4C20-A32D-033C11B4D160}" presName="aNode" presStyleLbl="bgShp" presStyleIdx="3" presStyleCnt="4"/>
      <dgm:spPr>
        <a:prstGeom prst="roundRect">
          <a:avLst>
            <a:gd name="adj" fmla="val 10000"/>
          </a:avLst>
        </a:prstGeom>
      </dgm:spPr>
      <dgm:t>
        <a:bodyPr/>
        <a:lstStyle/>
        <a:p>
          <a:endParaRPr lang="es-CO"/>
        </a:p>
      </dgm:t>
    </dgm:pt>
    <dgm:pt modelId="{D888EE5F-3DCE-46F5-84E2-8BB47D1DF4EF}" type="pres">
      <dgm:prSet presAssocID="{DC0199B6-379C-4C20-A32D-033C11B4D160}" presName="textNode" presStyleLbl="bgShp" presStyleIdx="3" presStyleCnt="4"/>
      <dgm:spPr/>
      <dgm:t>
        <a:bodyPr/>
        <a:lstStyle/>
        <a:p>
          <a:endParaRPr lang="es-CO"/>
        </a:p>
      </dgm:t>
    </dgm:pt>
    <dgm:pt modelId="{F2DD846F-EDAE-4F6F-8C61-8EFCBEA2A858}" type="pres">
      <dgm:prSet presAssocID="{DC0199B6-379C-4C20-A32D-033C11B4D160}" presName="compChildNode" presStyleCnt="0"/>
      <dgm:spPr/>
      <dgm:t>
        <a:bodyPr/>
        <a:lstStyle/>
        <a:p>
          <a:endParaRPr lang="es-CO"/>
        </a:p>
      </dgm:t>
    </dgm:pt>
    <dgm:pt modelId="{26DEA621-92C3-4B4A-BA7A-C007250AB60F}" type="pres">
      <dgm:prSet presAssocID="{DC0199B6-379C-4C20-A32D-033C11B4D160}" presName="theInnerList" presStyleCnt="0"/>
      <dgm:spPr/>
      <dgm:t>
        <a:bodyPr/>
        <a:lstStyle/>
        <a:p>
          <a:endParaRPr lang="es-CO"/>
        </a:p>
      </dgm:t>
    </dgm:pt>
    <dgm:pt modelId="{F273421A-0817-4BBB-8FB5-926BF85EE69C}" type="pres">
      <dgm:prSet presAssocID="{3E14D05E-4F01-4922-B688-0CFB6C369D3F}" presName="childNode" presStyleLbl="node1" presStyleIdx="4" presStyleCnt="5" custLinFactNeighborX="819" custLinFactNeighborY="2453">
        <dgm:presLayoutVars>
          <dgm:bulletEnabled val="1"/>
        </dgm:presLayoutVars>
      </dgm:prSet>
      <dgm:spPr>
        <a:prstGeom prst="roundRect">
          <a:avLst>
            <a:gd name="adj" fmla="val 10000"/>
          </a:avLst>
        </a:prstGeom>
      </dgm:spPr>
      <dgm:t>
        <a:bodyPr/>
        <a:lstStyle/>
        <a:p>
          <a:endParaRPr lang="es-CO"/>
        </a:p>
      </dgm:t>
    </dgm:pt>
  </dgm:ptLst>
  <dgm:cxnLst>
    <dgm:cxn modelId="{25FF73A7-D96E-431E-921B-C221DE273F1F}" srcId="{67DA3F8E-FA87-45CE-BB63-EAFF97DF7375}" destId="{3847A7C7-F03E-46A0-A5F4-E9AD3E2FDE0E}" srcOrd="2" destOrd="0" parTransId="{CB1A13A1-C01D-434A-816F-CE6CD2209088}" sibTransId="{1FCE646A-1A46-4958-B701-DCA6C7E0035E}"/>
    <dgm:cxn modelId="{BB2E12AC-C073-425B-9CEC-7C9BA8B10AAB}" type="presOf" srcId="{79D36EA8-9AE2-4876-8D4B-CF4D2FED7031}" destId="{BF90A848-92C3-468C-9204-85D25FBCD843}" srcOrd="0" destOrd="0" presId="urn:microsoft.com/office/officeart/2005/8/layout/lProcess2"/>
    <dgm:cxn modelId="{FDBCE69A-8AED-4A33-83BC-2C99D4C43419}" type="presOf" srcId="{C1837210-C7B4-450E-B54F-3B071B5EA48D}" destId="{EB9C5BCB-FD26-48E4-9EAE-50307E271C06}" srcOrd="0" destOrd="0" presId="urn:microsoft.com/office/officeart/2005/8/layout/lProcess2"/>
    <dgm:cxn modelId="{DCA39BB9-21A2-43F6-9301-DFE5519D441F}" srcId="{3847A7C7-F03E-46A0-A5F4-E9AD3E2FDE0E}" destId="{79D36EA8-9AE2-4876-8D4B-CF4D2FED7031}" srcOrd="0" destOrd="0" parTransId="{68687178-AA9E-4F08-9CB2-283847F15B5B}" sibTransId="{94D7C27B-EA28-4930-9FF1-C9428F07DCA6}"/>
    <dgm:cxn modelId="{83F70385-8AFC-431D-B644-41DB8AB926C1}" srcId="{67DA3F8E-FA87-45CE-BB63-EAFF97DF7375}" destId="{AC7EC832-CF3E-428B-9E14-67E5A79016AB}" srcOrd="1" destOrd="0" parTransId="{305B6960-7B27-4D08-B51D-DA70BB9C10C2}" sibTransId="{79DE78B1-5A27-475D-93EA-9C90B49166DF}"/>
    <dgm:cxn modelId="{BC4EBE0F-C04D-42AE-9265-333CB9A52BB2}" srcId="{AC7EC832-CF3E-428B-9E14-67E5A79016AB}" destId="{C1837210-C7B4-450E-B54F-3B071B5EA48D}" srcOrd="0" destOrd="0" parTransId="{89DF272B-5899-4DAB-AA32-49CAF0F4D5AB}" sibTransId="{8C832FAA-215B-43FC-87A0-B7003A877CA3}"/>
    <dgm:cxn modelId="{B19C4012-F767-43BA-97DA-270F4121A95D}" srcId="{67DA3F8E-FA87-45CE-BB63-EAFF97DF7375}" destId="{DC0199B6-379C-4C20-A32D-033C11B4D160}" srcOrd="3" destOrd="0" parTransId="{79F500CB-B5FF-436A-804E-4475070F3E76}" sibTransId="{FE0971C3-0EC1-4D46-A492-94AC527E55B9}"/>
    <dgm:cxn modelId="{19B3A822-0AD1-4478-80E1-7A0996ED8405}" type="presOf" srcId="{3E14D05E-4F01-4922-B688-0CFB6C369D3F}" destId="{F273421A-0817-4BBB-8FB5-926BF85EE69C}" srcOrd="0" destOrd="0" presId="urn:microsoft.com/office/officeart/2005/8/layout/lProcess2"/>
    <dgm:cxn modelId="{DD28BC0E-B4CE-4F59-ABBF-6FD69A17ED4F}" type="presOf" srcId="{3847A7C7-F03E-46A0-A5F4-E9AD3E2FDE0E}" destId="{07DF538C-3D96-4A4E-9C05-AA9BB00CA317}" srcOrd="0" destOrd="0" presId="urn:microsoft.com/office/officeart/2005/8/layout/lProcess2"/>
    <dgm:cxn modelId="{6EEF15BE-172D-4F33-97F6-85B1266BABCF}" type="presOf" srcId="{DC0199B6-379C-4C20-A32D-033C11B4D160}" destId="{E10431D2-A4AA-4326-BEA9-52AAAFE6D725}" srcOrd="0" destOrd="0" presId="urn:microsoft.com/office/officeart/2005/8/layout/lProcess2"/>
    <dgm:cxn modelId="{104988CD-62A0-4BB8-A2C3-48724C937E14}" srcId="{AC7EC832-CF3E-428B-9E14-67E5A79016AB}" destId="{DC0AEF8E-8DAA-4EEF-8C8F-B9479C8FC1A0}" srcOrd="1" destOrd="0" parTransId="{E4B73CB8-19BB-4944-B924-EDAB1EB768A8}" sibTransId="{9FCA5511-0E9B-4690-81CB-1505919F9F36}"/>
    <dgm:cxn modelId="{2B7F65CB-8734-471C-A16F-7124D8C91D3D}" type="presOf" srcId="{BA81F39D-5046-4F63-9D01-398F9D719025}" destId="{30B67DD6-7D3C-4095-9B4F-B8852EB89702}" srcOrd="0" destOrd="0" presId="urn:microsoft.com/office/officeart/2005/8/layout/lProcess2"/>
    <dgm:cxn modelId="{AF37C735-FF22-41C5-AEBC-D55FC12AD39E}" srcId="{9B2F8839-1144-4E5A-875A-D70FE3D41249}" destId="{BA81F39D-5046-4F63-9D01-398F9D719025}" srcOrd="0" destOrd="0" parTransId="{BFB3491F-0FD0-4B4C-BE35-16171E415B30}" sibTransId="{D018ACF9-5CD5-4F4F-9A8D-679B0801570F}"/>
    <dgm:cxn modelId="{7BA9F6D2-DFD3-49D3-B824-E709A5A734D8}" srcId="{67DA3F8E-FA87-45CE-BB63-EAFF97DF7375}" destId="{9B2F8839-1144-4E5A-875A-D70FE3D41249}" srcOrd="0" destOrd="0" parTransId="{08456C63-97C1-454D-876D-E31F4E09E058}" sibTransId="{CF3DC89E-44A8-4F60-9844-5F9F55481681}"/>
    <dgm:cxn modelId="{3A6DFE35-AE70-44EB-A2D9-8439BEB4BB59}" type="presOf" srcId="{DC0199B6-379C-4C20-A32D-033C11B4D160}" destId="{D888EE5F-3DCE-46F5-84E2-8BB47D1DF4EF}" srcOrd="1" destOrd="0" presId="urn:microsoft.com/office/officeart/2005/8/layout/lProcess2"/>
    <dgm:cxn modelId="{99DE2AC5-CCD5-4778-AAFA-8D2233440225}" type="presOf" srcId="{3847A7C7-F03E-46A0-A5F4-E9AD3E2FDE0E}" destId="{98396270-8F10-410A-92CF-E0EE13840DF6}" srcOrd="1" destOrd="0" presId="urn:microsoft.com/office/officeart/2005/8/layout/lProcess2"/>
    <dgm:cxn modelId="{9344D7AB-243C-447D-9CED-B747452E4132}" type="presOf" srcId="{AC7EC832-CF3E-428B-9E14-67E5A79016AB}" destId="{EA90A591-819D-43D8-B7E8-54C24D43B501}" srcOrd="0" destOrd="0" presId="urn:microsoft.com/office/officeart/2005/8/layout/lProcess2"/>
    <dgm:cxn modelId="{25B3FAAD-45E3-457D-9C56-A613EA0AEF15}" srcId="{DC0199B6-379C-4C20-A32D-033C11B4D160}" destId="{3E14D05E-4F01-4922-B688-0CFB6C369D3F}" srcOrd="0" destOrd="0" parTransId="{B13DC380-345B-42B0-8988-048B576D9DC4}" sibTransId="{3A67269D-087B-42A6-A77C-6070189BE3CC}"/>
    <dgm:cxn modelId="{CC0DF09B-91CF-4821-95B4-41EAF80A66CD}" type="presOf" srcId="{9B2F8839-1144-4E5A-875A-D70FE3D41249}" destId="{D0EBF133-49E6-44C2-BF5C-A18C3F17C962}" srcOrd="1" destOrd="0" presId="urn:microsoft.com/office/officeart/2005/8/layout/lProcess2"/>
    <dgm:cxn modelId="{9744A52B-F0DB-46BA-BCE6-AE88F79F3193}" type="presOf" srcId="{67DA3F8E-FA87-45CE-BB63-EAFF97DF7375}" destId="{8333F269-1776-4220-AC93-3E977FD0C3C1}" srcOrd="0" destOrd="0" presId="urn:microsoft.com/office/officeart/2005/8/layout/lProcess2"/>
    <dgm:cxn modelId="{AB396B85-9464-4481-BE57-0BFB5B94B030}" type="presOf" srcId="{9B2F8839-1144-4E5A-875A-D70FE3D41249}" destId="{CFE420C7-FA0B-4C79-A2FC-09B5628BC98C}" srcOrd="0" destOrd="0" presId="urn:microsoft.com/office/officeart/2005/8/layout/lProcess2"/>
    <dgm:cxn modelId="{26A080F9-EF49-4D06-8B56-2EF38541CC39}" type="presOf" srcId="{DC0AEF8E-8DAA-4EEF-8C8F-B9479C8FC1A0}" destId="{885C5BCA-C546-4CBF-860C-4FF0813BEE6E}" srcOrd="0" destOrd="0" presId="urn:microsoft.com/office/officeart/2005/8/layout/lProcess2"/>
    <dgm:cxn modelId="{5B5A82D6-E711-46DD-A264-1132CACA594A}" type="presOf" srcId="{AC7EC832-CF3E-428B-9E14-67E5A79016AB}" destId="{F56D1F6F-29EB-440E-9E2A-5973EFACDB04}" srcOrd="1" destOrd="0" presId="urn:microsoft.com/office/officeart/2005/8/layout/lProcess2"/>
    <dgm:cxn modelId="{B98F32BD-0F9F-4A2C-AA92-117D58CA7B65}" type="presParOf" srcId="{8333F269-1776-4220-AC93-3E977FD0C3C1}" destId="{D8B594C4-2D60-4F06-B02D-680929CDF890}" srcOrd="0" destOrd="0" presId="urn:microsoft.com/office/officeart/2005/8/layout/lProcess2"/>
    <dgm:cxn modelId="{AC150FFF-2359-479E-83C4-EEA8F557F590}" type="presParOf" srcId="{D8B594C4-2D60-4F06-B02D-680929CDF890}" destId="{CFE420C7-FA0B-4C79-A2FC-09B5628BC98C}" srcOrd="0" destOrd="0" presId="urn:microsoft.com/office/officeart/2005/8/layout/lProcess2"/>
    <dgm:cxn modelId="{3665C17D-3DAE-4CE0-BACA-F6ED026A84BD}" type="presParOf" srcId="{D8B594C4-2D60-4F06-B02D-680929CDF890}" destId="{D0EBF133-49E6-44C2-BF5C-A18C3F17C962}" srcOrd="1" destOrd="0" presId="urn:microsoft.com/office/officeart/2005/8/layout/lProcess2"/>
    <dgm:cxn modelId="{D274DC10-EA3F-48CA-B2FE-E8D148D1DF46}" type="presParOf" srcId="{D8B594C4-2D60-4F06-B02D-680929CDF890}" destId="{7CB5E3FB-3D8C-4B17-867C-B7CEEBD1F873}" srcOrd="2" destOrd="0" presId="urn:microsoft.com/office/officeart/2005/8/layout/lProcess2"/>
    <dgm:cxn modelId="{15F7B555-3A62-4A03-A37E-F70C5725367B}" type="presParOf" srcId="{7CB5E3FB-3D8C-4B17-867C-B7CEEBD1F873}" destId="{9911A406-0C8C-48B1-B9AD-FF8475B7AC23}" srcOrd="0" destOrd="0" presId="urn:microsoft.com/office/officeart/2005/8/layout/lProcess2"/>
    <dgm:cxn modelId="{E2D86D4B-19DE-4D8F-AA2B-8644742E4DD3}" type="presParOf" srcId="{9911A406-0C8C-48B1-B9AD-FF8475B7AC23}" destId="{30B67DD6-7D3C-4095-9B4F-B8852EB89702}" srcOrd="0" destOrd="0" presId="urn:microsoft.com/office/officeart/2005/8/layout/lProcess2"/>
    <dgm:cxn modelId="{D8B207A8-0BD7-4655-8CC3-B782EF5A45A5}" type="presParOf" srcId="{8333F269-1776-4220-AC93-3E977FD0C3C1}" destId="{CC69480D-D5A6-4843-B2E3-7018429785C0}" srcOrd="1" destOrd="0" presId="urn:microsoft.com/office/officeart/2005/8/layout/lProcess2"/>
    <dgm:cxn modelId="{255780BB-2DB4-439C-9501-54E8CEDFC2E5}" type="presParOf" srcId="{8333F269-1776-4220-AC93-3E977FD0C3C1}" destId="{15B1F2EE-A95D-4A62-8064-14FBC834BCF8}" srcOrd="2" destOrd="0" presId="urn:microsoft.com/office/officeart/2005/8/layout/lProcess2"/>
    <dgm:cxn modelId="{F3BA6D34-4D23-450A-9675-FB38670B8F37}" type="presParOf" srcId="{15B1F2EE-A95D-4A62-8064-14FBC834BCF8}" destId="{EA90A591-819D-43D8-B7E8-54C24D43B501}" srcOrd="0" destOrd="0" presId="urn:microsoft.com/office/officeart/2005/8/layout/lProcess2"/>
    <dgm:cxn modelId="{77CB5B88-27BB-4593-8D53-1A3EEC092ABF}" type="presParOf" srcId="{15B1F2EE-A95D-4A62-8064-14FBC834BCF8}" destId="{F56D1F6F-29EB-440E-9E2A-5973EFACDB04}" srcOrd="1" destOrd="0" presId="urn:microsoft.com/office/officeart/2005/8/layout/lProcess2"/>
    <dgm:cxn modelId="{5D98B9FE-E3CC-41FD-BD34-7A7631C917DE}" type="presParOf" srcId="{15B1F2EE-A95D-4A62-8064-14FBC834BCF8}" destId="{9C65C331-E008-4A60-B895-A0E5314A8383}" srcOrd="2" destOrd="0" presId="urn:microsoft.com/office/officeart/2005/8/layout/lProcess2"/>
    <dgm:cxn modelId="{8AC2335E-E5B8-48AF-BEF6-07994561C452}" type="presParOf" srcId="{9C65C331-E008-4A60-B895-A0E5314A8383}" destId="{5BC4D5AC-39E7-48E7-8139-3CD9317FE96D}" srcOrd="0" destOrd="0" presId="urn:microsoft.com/office/officeart/2005/8/layout/lProcess2"/>
    <dgm:cxn modelId="{DDB3DD04-6A9B-49D1-8683-FAC4844BB10A}" type="presParOf" srcId="{5BC4D5AC-39E7-48E7-8139-3CD9317FE96D}" destId="{EB9C5BCB-FD26-48E4-9EAE-50307E271C06}" srcOrd="0" destOrd="0" presId="urn:microsoft.com/office/officeart/2005/8/layout/lProcess2"/>
    <dgm:cxn modelId="{88E2F71B-7CDD-46C8-BA7C-4BC1DF4B55B0}" type="presParOf" srcId="{5BC4D5AC-39E7-48E7-8139-3CD9317FE96D}" destId="{6C6AC85F-1C79-46A8-9686-41AC4AA68207}" srcOrd="1" destOrd="0" presId="urn:microsoft.com/office/officeart/2005/8/layout/lProcess2"/>
    <dgm:cxn modelId="{86A2B088-56BA-40C6-9615-ED5312387CD3}" type="presParOf" srcId="{5BC4D5AC-39E7-48E7-8139-3CD9317FE96D}" destId="{885C5BCA-C546-4CBF-860C-4FF0813BEE6E}" srcOrd="2" destOrd="0" presId="urn:microsoft.com/office/officeart/2005/8/layout/lProcess2"/>
    <dgm:cxn modelId="{146A0AE2-A189-41D7-8C29-5FCE4A859CFA}" type="presParOf" srcId="{8333F269-1776-4220-AC93-3E977FD0C3C1}" destId="{14BC5764-AF63-4411-91F6-5885339CCA0D}" srcOrd="3" destOrd="0" presId="urn:microsoft.com/office/officeart/2005/8/layout/lProcess2"/>
    <dgm:cxn modelId="{1B99886B-49CC-425D-9AC0-74EEB8FAD474}" type="presParOf" srcId="{8333F269-1776-4220-AC93-3E977FD0C3C1}" destId="{1A10702B-1CFE-4775-A7E4-FDBDCA4094F5}" srcOrd="4" destOrd="0" presId="urn:microsoft.com/office/officeart/2005/8/layout/lProcess2"/>
    <dgm:cxn modelId="{7A5FF4AB-1805-4F05-9552-644D5E53D0F8}" type="presParOf" srcId="{1A10702B-1CFE-4775-A7E4-FDBDCA4094F5}" destId="{07DF538C-3D96-4A4E-9C05-AA9BB00CA317}" srcOrd="0" destOrd="0" presId="urn:microsoft.com/office/officeart/2005/8/layout/lProcess2"/>
    <dgm:cxn modelId="{1E6D2627-8F62-4B91-A635-F01AB5F84F90}" type="presParOf" srcId="{1A10702B-1CFE-4775-A7E4-FDBDCA4094F5}" destId="{98396270-8F10-410A-92CF-E0EE13840DF6}" srcOrd="1" destOrd="0" presId="urn:microsoft.com/office/officeart/2005/8/layout/lProcess2"/>
    <dgm:cxn modelId="{A1DC7AFE-741F-47CC-A706-3570B11F90AA}" type="presParOf" srcId="{1A10702B-1CFE-4775-A7E4-FDBDCA4094F5}" destId="{1A3BC4E4-576F-4908-B4D4-A29DB21DBF34}" srcOrd="2" destOrd="0" presId="urn:microsoft.com/office/officeart/2005/8/layout/lProcess2"/>
    <dgm:cxn modelId="{3EB4C8CF-7A12-41E4-AEDB-B00F2D98ACD5}" type="presParOf" srcId="{1A3BC4E4-576F-4908-B4D4-A29DB21DBF34}" destId="{5636BEBC-8868-4E21-A25B-B53D4DBA9544}" srcOrd="0" destOrd="0" presId="urn:microsoft.com/office/officeart/2005/8/layout/lProcess2"/>
    <dgm:cxn modelId="{539B5062-BB92-4AD1-A9E4-133115C8C61D}" type="presParOf" srcId="{5636BEBC-8868-4E21-A25B-B53D4DBA9544}" destId="{BF90A848-92C3-468C-9204-85D25FBCD843}" srcOrd="0" destOrd="0" presId="urn:microsoft.com/office/officeart/2005/8/layout/lProcess2"/>
    <dgm:cxn modelId="{68D82900-1322-4A76-90B5-0320B0D8E628}" type="presParOf" srcId="{8333F269-1776-4220-AC93-3E977FD0C3C1}" destId="{45CA0AA2-456F-45F7-9097-FF10D298A28F}" srcOrd="5" destOrd="0" presId="urn:microsoft.com/office/officeart/2005/8/layout/lProcess2"/>
    <dgm:cxn modelId="{5C813C63-70A5-40DC-9CC4-7BE2AEAB5472}" type="presParOf" srcId="{8333F269-1776-4220-AC93-3E977FD0C3C1}" destId="{6BD748ED-5B3E-4113-A237-4B9A292A8A85}" srcOrd="6" destOrd="0" presId="urn:microsoft.com/office/officeart/2005/8/layout/lProcess2"/>
    <dgm:cxn modelId="{D1136AB0-CE2C-42F7-A064-D25FE3DD33AA}" type="presParOf" srcId="{6BD748ED-5B3E-4113-A237-4B9A292A8A85}" destId="{E10431D2-A4AA-4326-BEA9-52AAAFE6D725}" srcOrd="0" destOrd="0" presId="urn:microsoft.com/office/officeart/2005/8/layout/lProcess2"/>
    <dgm:cxn modelId="{19613D06-BC4F-4D57-B0C1-3E12A71E7E45}" type="presParOf" srcId="{6BD748ED-5B3E-4113-A237-4B9A292A8A85}" destId="{D888EE5F-3DCE-46F5-84E2-8BB47D1DF4EF}" srcOrd="1" destOrd="0" presId="urn:microsoft.com/office/officeart/2005/8/layout/lProcess2"/>
    <dgm:cxn modelId="{9A6F5288-3674-4943-9789-E84F584B6465}" type="presParOf" srcId="{6BD748ED-5B3E-4113-A237-4B9A292A8A85}" destId="{F2DD846F-EDAE-4F6F-8C61-8EFCBEA2A858}" srcOrd="2" destOrd="0" presId="urn:microsoft.com/office/officeart/2005/8/layout/lProcess2"/>
    <dgm:cxn modelId="{1C4BF79D-2098-4286-9F6C-BD685FBD02DE}" type="presParOf" srcId="{F2DD846F-EDAE-4F6F-8C61-8EFCBEA2A858}" destId="{26DEA621-92C3-4B4A-BA7A-C007250AB60F}" srcOrd="0" destOrd="0" presId="urn:microsoft.com/office/officeart/2005/8/layout/lProcess2"/>
    <dgm:cxn modelId="{AB68348D-1DA5-4F73-A680-91041713CD81}" type="presParOf" srcId="{26DEA621-92C3-4B4A-BA7A-C007250AB60F}" destId="{F273421A-0817-4BBB-8FB5-926BF85EE69C}" srcOrd="0" destOrd="0" presId="urn:microsoft.com/office/officeart/2005/8/layout/lProcess2"/>
  </dgm:cxnLst>
  <dgm:bg/>
  <dgm:whole/>
  <dgm:extLst>
    <a:ext uri="http://schemas.microsoft.com/office/drawing/2008/diagram">
      <dsp:dataModelExt xmlns:dsp="http://schemas.microsoft.com/office/drawing/2008/diagram" relId="rId208"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67DA3F8E-FA87-45CE-BB63-EAFF97DF7375}" type="doc">
      <dgm:prSet loTypeId="urn:microsoft.com/office/officeart/2005/8/layout/lProcess2" loCatId="relationship" qsTypeId="urn:microsoft.com/office/officeart/2005/8/quickstyle/3d4" qsCatId="3D" csTypeId="urn:microsoft.com/office/officeart/2005/8/colors/colorful2" csCatId="colorful" phldr="1"/>
      <dgm:spPr/>
      <dgm:t>
        <a:bodyPr/>
        <a:lstStyle/>
        <a:p>
          <a:endParaRPr lang="es-CO"/>
        </a:p>
      </dgm:t>
    </dgm:pt>
    <dgm:pt modelId="{9B2F8839-1144-4E5A-875A-D70FE3D41249}">
      <dgm:prSet phldrT="[Texto]"/>
      <dgm:spPr>
        <a:xfrm>
          <a:off x="0" y="0"/>
          <a:ext cx="1192649" cy="2449002"/>
        </a:xfrm>
      </dgm:spPr>
      <dgm:t>
        <a:bodyPr/>
        <a:lstStyle/>
        <a:p>
          <a:r>
            <a:rPr lang="es-CO" b="1" i="0" baseline="0">
              <a:latin typeface="Calibri"/>
              <a:ea typeface="+mn-ea"/>
              <a:cs typeface="+mn-cs"/>
            </a:rPr>
            <a:t>INDICADOR</a:t>
          </a:r>
        </a:p>
      </dgm:t>
    </dgm:pt>
    <dgm:pt modelId="{08456C63-97C1-454D-876D-E31F4E09E058}" type="parTrans" cxnId="{7BA9F6D2-DFD3-49D3-B824-E709A5A734D8}">
      <dgm:prSet/>
      <dgm:spPr/>
      <dgm:t>
        <a:bodyPr/>
        <a:lstStyle/>
        <a:p>
          <a:endParaRPr lang="es-CO"/>
        </a:p>
      </dgm:t>
    </dgm:pt>
    <dgm:pt modelId="{CF3DC89E-44A8-4F60-9844-5F9F55481681}" type="sibTrans" cxnId="{7BA9F6D2-DFD3-49D3-B824-E709A5A734D8}">
      <dgm:prSet/>
      <dgm:spPr/>
      <dgm:t>
        <a:bodyPr/>
        <a:lstStyle/>
        <a:p>
          <a:endParaRPr lang="es-CO"/>
        </a:p>
      </dgm:t>
    </dgm:pt>
    <dgm:pt modelId="{BA81F39D-5046-4F63-9D01-398F9D719025}">
      <dgm:prSet phldrT="[Texto]" custT="1"/>
      <dgm:spPr>
        <a:xfrm>
          <a:off x="143743" y="734700"/>
          <a:ext cx="905545" cy="1591851"/>
        </a:xfrm>
      </dgm:spPr>
      <dgm:t>
        <a:bodyPr/>
        <a:lstStyle/>
        <a:p>
          <a:r>
            <a:rPr lang="es-CO" sz="1000" b="1" i="0" baseline="0">
              <a:solidFill>
                <a:sysClr val="windowText" lastClr="000000"/>
              </a:solidFill>
              <a:latin typeface="Calibri"/>
              <a:ea typeface="+mn-ea"/>
              <a:cs typeface="+mn-cs"/>
            </a:rPr>
            <a:t>COBERTURA DEL PLAN DE NECESIDADES CON LAS APROPIACIONES VIGENTES IBAGUÉ</a:t>
          </a:r>
        </a:p>
      </dgm:t>
    </dgm:pt>
    <dgm:pt modelId="{BFB3491F-0FD0-4B4C-BE35-16171E415B30}" type="parTrans" cxnId="{AF37C735-FF22-41C5-AEBC-D55FC12AD39E}">
      <dgm:prSet/>
      <dgm:spPr/>
      <dgm:t>
        <a:bodyPr/>
        <a:lstStyle/>
        <a:p>
          <a:endParaRPr lang="es-CO"/>
        </a:p>
      </dgm:t>
    </dgm:pt>
    <dgm:pt modelId="{D018ACF9-5CD5-4F4F-9A8D-679B0801570F}" type="sibTrans" cxnId="{AF37C735-FF22-41C5-AEBC-D55FC12AD39E}">
      <dgm:prSet/>
      <dgm:spPr/>
      <dgm:t>
        <a:bodyPr/>
        <a:lstStyle/>
        <a:p>
          <a:endParaRPr lang="es-CO"/>
        </a:p>
      </dgm:t>
    </dgm:pt>
    <dgm:pt modelId="{AC7EC832-CF3E-428B-9E14-67E5A79016AB}">
      <dgm:prSet phldrT="[Texto]"/>
      <dgm:spPr>
        <a:xfrm>
          <a:off x="1282289" y="0"/>
          <a:ext cx="1192649" cy="2449002"/>
        </a:xfrm>
      </dgm:spPr>
      <dgm:t>
        <a:bodyPr/>
        <a:lstStyle/>
        <a:p>
          <a:r>
            <a:rPr lang="es-CO" b="1" i="0" baseline="0">
              <a:latin typeface="Calibri"/>
              <a:ea typeface="+mn-ea"/>
              <a:cs typeface="+mn-cs"/>
            </a:rPr>
            <a:t>RESULTADO</a:t>
          </a:r>
        </a:p>
      </dgm:t>
    </dgm:pt>
    <dgm:pt modelId="{305B6960-7B27-4D08-B51D-DA70BB9C10C2}" type="parTrans" cxnId="{83F70385-8AFC-431D-B644-41DB8AB926C1}">
      <dgm:prSet/>
      <dgm:spPr/>
      <dgm:t>
        <a:bodyPr/>
        <a:lstStyle/>
        <a:p>
          <a:endParaRPr lang="es-CO"/>
        </a:p>
      </dgm:t>
    </dgm:pt>
    <dgm:pt modelId="{79DE78B1-5A27-475D-93EA-9C90B49166DF}" type="sibTrans" cxnId="{83F70385-8AFC-431D-B644-41DB8AB926C1}">
      <dgm:prSet/>
      <dgm:spPr/>
      <dgm:t>
        <a:bodyPr/>
        <a:lstStyle/>
        <a:p>
          <a:endParaRPr lang="es-CO"/>
        </a:p>
      </dgm:t>
    </dgm:pt>
    <dgm:pt modelId="{C1837210-C7B4-450E-B54F-3B071B5EA48D}">
      <dgm:prSet phldrT="[Texto]" custT="1"/>
      <dgm:spPr>
        <a:xfrm>
          <a:off x="1401554" y="734760"/>
          <a:ext cx="954119" cy="356767"/>
        </a:xfrm>
      </dgm:spPr>
      <dgm:t>
        <a:bodyPr/>
        <a:lstStyle/>
        <a:p>
          <a:pPr algn="ctr"/>
          <a:r>
            <a:rPr lang="es-CO" sz="1000" baseline="0">
              <a:solidFill>
                <a:sysClr val="windowText" lastClr="000000"/>
              </a:solidFill>
              <a:latin typeface="Calibri"/>
              <a:ea typeface="+mn-ea"/>
              <a:cs typeface="+mn-cs"/>
            </a:rPr>
            <a:t>PRIMER SEMES</a:t>
          </a:r>
          <a:r>
            <a:rPr lang="es-CO" sz="1000">
              <a:solidFill>
                <a:sysClr val="windowText" lastClr="000000"/>
              </a:solidFill>
              <a:latin typeface="Calibri"/>
              <a:ea typeface="+mn-ea"/>
              <a:cs typeface="+mn-cs"/>
            </a:rPr>
            <a:t>TRE 73</a:t>
          </a:r>
          <a:r>
            <a:rPr lang="es-CO" sz="1000" baseline="0">
              <a:solidFill>
                <a:sysClr val="windowText" lastClr="000000"/>
              </a:solidFill>
              <a:latin typeface="Calibri"/>
              <a:ea typeface="+mn-ea"/>
              <a:cs typeface="+mn-cs"/>
            </a:rPr>
            <a:t>%</a:t>
          </a:r>
        </a:p>
      </dgm:t>
    </dgm:pt>
    <dgm:pt modelId="{89DF272B-5899-4DAB-AA32-49CAF0F4D5AB}" type="parTrans" cxnId="{BC4EBE0F-C04D-42AE-9265-333CB9A52BB2}">
      <dgm:prSet/>
      <dgm:spPr/>
      <dgm:t>
        <a:bodyPr/>
        <a:lstStyle/>
        <a:p>
          <a:endParaRPr lang="es-CO"/>
        </a:p>
      </dgm:t>
    </dgm:pt>
    <dgm:pt modelId="{8C832FAA-215B-43FC-87A0-B7003A877CA3}" type="sibTrans" cxnId="{BC4EBE0F-C04D-42AE-9265-333CB9A52BB2}">
      <dgm:prSet/>
      <dgm:spPr/>
      <dgm:t>
        <a:bodyPr/>
        <a:lstStyle/>
        <a:p>
          <a:endParaRPr lang="es-CO"/>
        </a:p>
      </dgm:t>
    </dgm:pt>
    <dgm:pt modelId="{3847A7C7-F03E-46A0-A5F4-E9AD3E2FDE0E}">
      <dgm:prSet phldrT="[Texto]"/>
      <dgm:spPr>
        <a:xfrm>
          <a:off x="2564386" y="0"/>
          <a:ext cx="1273963" cy="2449002"/>
        </a:xfrm>
      </dgm:spPr>
      <dgm:t>
        <a:bodyPr/>
        <a:lstStyle/>
        <a:p>
          <a:r>
            <a:rPr lang="es-CO" b="1" i="0" baseline="0">
              <a:latin typeface="Calibri"/>
              <a:ea typeface="+mn-ea"/>
              <a:cs typeface="+mn-cs"/>
            </a:rPr>
            <a:t>CUMPLIMIENTO</a:t>
          </a:r>
        </a:p>
      </dgm:t>
    </dgm:pt>
    <dgm:pt modelId="{CB1A13A1-C01D-434A-816F-CE6CD2209088}" type="parTrans" cxnId="{25FF73A7-D96E-431E-921B-C221DE273F1F}">
      <dgm:prSet/>
      <dgm:spPr/>
      <dgm:t>
        <a:bodyPr/>
        <a:lstStyle/>
        <a:p>
          <a:endParaRPr lang="es-CO"/>
        </a:p>
      </dgm:t>
    </dgm:pt>
    <dgm:pt modelId="{1FCE646A-1A46-4958-B701-DCA6C7E0035E}" type="sibTrans" cxnId="{25FF73A7-D96E-431E-921B-C221DE273F1F}">
      <dgm:prSet/>
      <dgm:spPr/>
      <dgm:t>
        <a:bodyPr/>
        <a:lstStyle/>
        <a:p>
          <a:endParaRPr lang="es-CO"/>
        </a:p>
      </dgm:t>
    </dgm:pt>
    <dgm:pt modelId="{79D36EA8-9AE2-4876-8D4B-CF4D2FED7031}">
      <dgm:prSet phldrT="[Texto]" custT="1"/>
      <dgm:spPr>
        <a:xfrm>
          <a:off x="2724309" y="734700"/>
          <a:ext cx="954119" cy="1591851"/>
        </a:xfrm>
      </dgm:spPr>
      <dgm:t>
        <a:bodyPr/>
        <a:lstStyle/>
        <a:p>
          <a:r>
            <a:rPr lang="es-CO" sz="1400" b="1" i="0" baseline="0">
              <a:solidFill>
                <a:sysClr val="windowText" lastClr="000000"/>
              </a:solidFill>
              <a:latin typeface="Calibri"/>
              <a:ea typeface="+mn-ea"/>
              <a:cs typeface="+mn-cs"/>
            </a:rPr>
            <a:t>SI</a:t>
          </a:r>
        </a:p>
      </dgm:t>
    </dgm:pt>
    <dgm:pt modelId="{68687178-AA9E-4F08-9CB2-283847F15B5B}" type="parTrans" cxnId="{DCA39BB9-21A2-43F6-9301-DFE5519D441F}">
      <dgm:prSet/>
      <dgm:spPr/>
      <dgm:t>
        <a:bodyPr/>
        <a:lstStyle/>
        <a:p>
          <a:endParaRPr lang="es-CO"/>
        </a:p>
      </dgm:t>
    </dgm:pt>
    <dgm:pt modelId="{94D7C27B-EA28-4930-9FF1-C9428F07DCA6}" type="sibTrans" cxnId="{DCA39BB9-21A2-43F6-9301-DFE5519D441F}">
      <dgm:prSet/>
      <dgm:spPr/>
      <dgm:t>
        <a:bodyPr/>
        <a:lstStyle/>
        <a:p>
          <a:endParaRPr lang="es-CO"/>
        </a:p>
      </dgm:t>
    </dgm:pt>
    <dgm:pt modelId="{DC0AEF8E-8DAA-4EEF-8C8F-B9479C8FC1A0}">
      <dgm:prSet phldrT="[Texto]" custT="1"/>
      <dgm:spPr>
        <a:xfrm>
          <a:off x="1401554" y="1146415"/>
          <a:ext cx="954119" cy="356767"/>
        </a:xfrm>
      </dgm:spPr>
      <dgm:t>
        <a:bodyPr/>
        <a:lstStyle/>
        <a:p>
          <a:r>
            <a:rPr lang="es-CO" sz="1000">
              <a:solidFill>
                <a:sysClr val="windowText" lastClr="000000"/>
              </a:solidFill>
              <a:latin typeface="Calibri"/>
              <a:ea typeface="+mn-ea"/>
              <a:cs typeface="+mn-cs"/>
            </a:rPr>
            <a:t>SEGUNDO SE</a:t>
          </a:r>
          <a:r>
            <a:rPr lang="es-CO" sz="1000" baseline="0">
              <a:solidFill>
                <a:sysClr val="windowText" lastClr="000000"/>
              </a:solidFill>
              <a:latin typeface="Calibri"/>
              <a:ea typeface="+mn-ea"/>
              <a:cs typeface="+mn-cs"/>
            </a:rPr>
            <a:t>MESTRE</a:t>
          </a:r>
          <a:r>
            <a:rPr lang="es-CO" sz="1000">
              <a:solidFill>
                <a:sysClr val="windowText" lastClr="000000"/>
              </a:solidFill>
              <a:latin typeface="Calibri"/>
              <a:ea typeface="+mn-ea"/>
              <a:cs typeface="+mn-cs"/>
            </a:rPr>
            <a:t> 85.31</a:t>
          </a:r>
          <a:r>
            <a:rPr lang="es-CO" sz="1000" baseline="0">
              <a:solidFill>
                <a:sysClr val="windowText" lastClr="000000"/>
              </a:solidFill>
              <a:latin typeface="Calibri"/>
              <a:ea typeface="+mn-ea"/>
              <a:cs typeface="+mn-cs"/>
            </a:rPr>
            <a:t>%</a:t>
          </a:r>
        </a:p>
      </dgm:t>
    </dgm:pt>
    <dgm:pt modelId="{E4B73CB8-19BB-4944-B924-EDAB1EB768A8}" type="parTrans" cxnId="{104988CD-62A0-4BB8-A2C3-48724C937E14}">
      <dgm:prSet/>
      <dgm:spPr/>
      <dgm:t>
        <a:bodyPr/>
        <a:lstStyle/>
        <a:p>
          <a:endParaRPr lang="es-CO"/>
        </a:p>
      </dgm:t>
    </dgm:pt>
    <dgm:pt modelId="{9FCA5511-0E9B-4690-81CB-1505919F9F36}" type="sibTrans" cxnId="{104988CD-62A0-4BB8-A2C3-48724C937E14}">
      <dgm:prSet/>
      <dgm:spPr/>
      <dgm:t>
        <a:bodyPr/>
        <a:lstStyle/>
        <a:p>
          <a:endParaRPr lang="es-CO"/>
        </a:p>
      </dgm:t>
    </dgm:pt>
    <dgm:pt modelId="{DC0199B6-379C-4C20-A32D-033C11B4D160}">
      <dgm:prSet phldrT="[Texto]" custT="1"/>
      <dgm:spPr>
        <a:xfrm>
          <a:off x="3927799" y="0"/>
          <a:ext cx="1192649" cy="2449002"/>
        </a:xfrm>
      </dgm:spPr>
      <dgm:t>
        <a:bodyPr/>
        <a:lstStyle/>
        <a:p>
          <a:r>
            <a:rPr lang="es-CO" sz="1200" b="1" i="0" baseline="0">
              <a:latin typeface="Calibri"/>
              <a:ea typeface="+mn-ea"/>
              <a:cs typeface="+mn-cs"/>
            </a:rPr>
            <a:t>ACCIÓN</a:t>
          </a:r>
        </a:p>
      </dgm:t>
    </dgm:pt>
    <dgm:pt modelId="{79F500CB-B5FF-436A-804E-4475070F3E76}" type="parTrans" cxnId="{B19C4012-F767-43BA-97DA-270F4121A95D}">
      <dgm:prSet/>
      <dgm:spPr/>
      <dgm:t>
        <a:bodyPr/>
        <a:lstStyle/>
        <a:p>
          <a:endParaRPr lang="es-CO"/>
        </a:p>
      </dgm:t>
    </dgm:pt>
    <dgm:pt modelId="{FE0971C3-0EC1-4D46-A492-94AC527E55B9}" type="sibTrans" cxnId="{B19C4012-F767-43BA-97DA-270F4121A95D}">
      <dgm:prSet/>
      <dgm:spPr/>
      <dgm:t>
        <a:bodyPr/>
        <a:lstStyle/>
        <a:p>
          <a:endParaRPr lang="es-CO"/>
        </a:p>
      </dgm:t>
    </dgm:pt>
    <dgm:pt modelId="{3E14D05E-4F01-4922-B688-0CFB6C369D3F}">
      <dgm:prSet phldrT="[Texto]" custT="1"/>
      <dgm:spPr>
        <a:xfrm>
          <a:off x="4054878" y="773748"/>
          <a:ext cx="954119" cy="1591851"/>
        </a:xfrm>
      </dgm:spPr>
      <dgm:t>
        <a:bodyPr/>
        <a:lstStyle/>
        <a:p>
          <a:r>
            <a:rPr lang="es-CO" sz="1400" b="1" i="0" baseline="0">
              <a:solidFill>
                <a:sysClr val="windowText" lastClr="000000"/>
              </a:solidFill>
              <a:latin typeface="Calibri"/>
              <a:ea typeface="+mn-ea"/>
              <a:cs typeface="+mn-cs"/>
            </a:rPr>
            <a:t>NO REQUIERE</a:t>
          </a:r>
        </a:p>
      </dgm:t>
    </dgm:pt>
    <dgm:pt modelId="{B13DC380-345B-42B0-8988-048B576D9DC4}" type="parTrans" cxnId="{25B3FAAD-45E3-457D-9C56-A613EA0AEF15}">
      <dgm:prSet/>
      <dgm:spPr/>
      <dgm:t>
        <a:bodyPr/>
        <a:lstStyle/>
        <a:p>
          <a:endParaRPr lang="es-CO"/>
        </a:p>
      </dgm:t>
    </dgm:pt>
    <dgm:pt modelId="{3A67269D-087B-42A6-A77C-6070189BE3CC}" type="sibTrans" cxnId="{25B3FAAD-45E3-457D-9C56-A613EA0AEF15}">
      <dgm:prSet/>
      <dgm:spPr/>
      <dgm:t>
        <a:bodyPr/>
        <a:lstStyle/>
        <a:p>
          <a:endParaRPr lang="es-CO"/>
        </a:p>
      </dgm:t>
    </dgm:pt>
    <dgm:pt modelId="{8333F269-1776-4220-AC93-3E977FD0C3C1}" type="pres">
      <dgm:prSet presAssocID="{67DA3F8E-FA87-45CE-BB63-EAFF97DF7375}" presName="theList" presStyleCnt="0">
        <dgm:presLayoutVars>
          <dgm:dir/>
          <dgm:animLvl val="lvl"/>
          <dgm:resizeHandles val="exact"/>
        </dgm:presLayoutVars>
      </dgm:prSet>
      <dgm:spPr/>
      <dgm:t>
        <a:bodyPr/>
        <a:lstStyle/>
        <a:p>
          <a:endParaRPr lang="es-CO"/>
        </a:p>
      </dgm:t>
    </dgm:pt>
    <dgm:pt modelId="{D8B594C4-2D60-4F06-B02D-680929CDF890}" type="pres">
      <dgm:prSet presAssocID="{9B2F8839-1144-4E5A-875A-D70FE3D41249}" presName="compNode" presStyleCnt="0"/>
      <dgm:spPr/>
      <dgm:t>
        <a:bodyPr/>
        <a:lstStyle/>
        <a:p>
          <a:endParaRPr lang="es-CO"/>
        </a:p>
      </dgm:t>
    </dgm:pt>
    <dgm:pt modelId="{CFE420C7-FA0B-4C79-A2FC-09B5628BC98C}" type="pres">
      <dgm:prSet presAssocID="{9B2F8839-1144-4E5A-875A-D70FE3D41249}" presName="aNode" presStyleLbl="bgShp" presStyleIdx="0" presStyleCnt="4" custLinFactNeighborX="-683"/>
      <dgm:spPr>
        <a:prstGeom prst="roundRect">
          <a:avLst>
            <a:gd name="adj" fmla="val 10000"/>
          </a:avLst>
        </a:prstGeom>
      </dgm:spPr>
      <dgm:t>
        <a:bodyPr/>
        <a:lstStyle/>
        <a:p>
          <a:endParaRPr lang="es-CO"/>
        </a:p>
      </dgm:t>
    </dgm:pt>
    <dgm:pt modelId="{D0EBF133-49E6-44C2-BF5C-A18C3F17C962}" type="pres">
      <dgm:prSet presAssocID="{9B2F8839-1144-4E5A-875A-D70FE3D41249}" presName="textNode" presStyleLbl="bgShp" presStyleIdx="0" presStyleCnt="4"/>
      <dgm:spPr/>
      <dgm:t>
        <a:bodyPr/>
        <a:lstStyle/>
        <a:p>
          <a:endParaRPr lang="es-CO"/>
        </a:p>
      </dgm:t>
    </dgm:pt>
    <dgm:pt modelId="{7CB5E3FB-3D8C-4B17-867C-B7CEEBD1F873}" type="pres">
      <dgm:prSet presAssocID="{9B2F8839-1144-4E5A-875A-D70FE3D41249}" presName="compChildNode" presStyleCnt="0"/>
      <dgm:spPr/>
      <dgm:t>
        <a:bodyPr/>
        <a:lstStyle/>
        <a:p>
          <a:endParaRPr lang="es-CO"/>
        </a:p>
      </dgm:t>
    </dgm:pt>
    <dgm:pt modelId="{9911A406-0C8C-48B1-B9AD-FF8475B7AC23}" type="pres">
      <dgm:prSet presAssocID="{9B2F8839-1144-4E5A-875A-D70FE3D41249}" presName="theInnerList" presStyleCnt="0"/>
      <dgm:spPr/>
      <dgm:t>
        <a:bodyPr/>
        <a:lstStyle/>
        <a:p>
          <a:endParaRPr lang="es-CO"/>
        </a:p>
      </dgm:t>
    </dgm:pt>
    <dgm:pt modelId="{30B67DD6-7D3C-4095-9B4F-B8852EB89702}" type="pres">
      <dgm:prSet presAssocID="{BA81F39D-5046-4F63-9D01-398F9D719025}" presName="childNode" presStyleLbl="node1" presStyleIdx="0" presStyleCnt="5" custScaleX="107084">
        <dgm:presLayoutVars>
          <dgm:bulletEnabled val="1"/>
        </dgm:presLayoutVars>
      </dgm:prSet>
      <dgm:spPr>
        <a:prstGeom prst="roundRect">
          <a:avLst>
            <a:gd name="adj" fmla="val 10000"/>
          </a:avLst>
        </a:prstGeom>
      </dgm:spPr>
      <dgm:t>
        <a:bodyPr/>
        <a:lstStyle/>
        <a:p>
          <a:endParaRPr lang="es-CO"/>
        </a:p>
      </dgm:t>
    </dgm:pt>
    <dgm:pt modelId="{CC69480D-D5A6-4843-B2E3-7018429785C0}" type="pres">
      <dgm:prSet presAssocID="{9B2F8839-1144-4E5A-875A-D70FE3D41249}" presName="aSpace" presStyleCnt="0"/>
      <dgm:spPr/>
      <dgm:t>
        <a:bodyPr/>
        <a:lstStyle/>
        <a:p>
          <a:endParaRPr lang="es-CO"/>
        </a:p>
      </dgm:t>
    </dgm:pt>
    <dgm:pt modelId="{15B1F2EE-A95D-4A62-8064-14FBC834BCF8}" type="pres">
      <dgm:prSet presAssocID="{AC7EC832-CF3E-428B-9E14-67E5A79016AB}" presName="compNode" presStyleCnt="0"/>
      <dgm:spPr/>
      <dgm:t>
        <a:bodyPr/>
        <a:lstStyle/>
        <a:p>
          <a:endParaRPr lang="es-CO"/>
        </a:p>
      </dgm:t>
    </dgm:pt>
    <dgm:pt modelId="{EA90A591-819D-43D8-B7E8-54C24D43B501}" type="pres">
      <dgm:prSet presAssocID="{AC7EC832-CF3E-428B-9E14-67E5A79016AB}" presName="aNode" presStyleLbl="bgShp" presStyleIdx="1" presStyleCnt="4"/>
      <dgm:spPr>
        <a:prstGeom prst="roundRect">
          <a:avLst>
            <a:gd name="adj" fmla="val 10000"/>
          </a:avLst>
        </a:prstGeom>
      </dgm:spPr>
      <dgm:t>
        <a:bodyPr/>
        <a:lstStyle/>
        <a:p>
          <a:endParaRPr lang="es-CO"/>
        </a:p>
      </dgm:t>
    </dgm:pt>
    <dgm:pt modelId="{F56D1F6F-29EB-440E-9E2A-5973EFACDB04}" type="pres">
      <dgm:prSet presAssocID="{AC7EC832-CF3E-428B-9E14-67E5A79016AB}" presName="textNode" presStyleLbl="bgShp" presStyleIdx="1" presStyleCnt="4"/>
      <dgm:spPr/>
      <dgm:t>
        <a:bodyPr/>
        <a:lstStyle/>
        <a:p>
          <a:endParaRPr lang="es-CO"/>
        </a:p>
      </dgm:t>
    </dgm:pt>
    <dgm:pt modelId="{9C65C331-E008-4A60-B895-A0E5314A8383}" type="pres">
      <dgm:prSet presAssocID="{AC7EC832-CF3E-428B-9E14-67E5A79016AB}" presName="compChildNode" presStyleCnt="0"/>
      <dgm:spPr/>
      <dgm:t>
        <a:bodyPr/>
        <a:lstStyle/>
        <a:p>
          <a:endParaRPr lang="es-CO"/>
        </a:p>
      </dgm:t>
    </dgm:pt>
    <dgm:pt modelId="{5BC4D5AC-39E7-48E7-8139-3CD9317FE96D}" type="pres">
      <dgm:prSet presAssocID="{AC7EC832-CF3E-428B-9E14-67E5A79016AB}" presName="theInnerList" presStyleCnt="0"/>
      <dgm:spPr/>
      <dgm:t>
        <a:bodyPr/>
        <a:lstStyle/>
        <a:p>
          <a:endParaRPr lang="es-CO"/>
        </a:p>
      </dgm:t>
    </dgm:pt>
    <dgm:pt modelId="{EB9C5BCB-FD26-48E4-9EAE-50307E271C06}" type="pres">
      <dgm:prSet presAssocID="{C1837210-C7B4-450E-B54F-3B071B5EA48D}" presName="childNode" presStyleLbl="node1" presStyleIdx="1" presStyleCnt="5">
        <dgm:presLayoutVars>
          <dgm:bulletEnabled val="1"/>
        </dgm:presLayoutVars>
      </dgm:prSet>
      <dgm:spPr>
        <a:prstGeom prst="roundRect">
          <a:avLst>
            <a:gd name="adj" fmla="val 10000"/>
          </a:avLst>
        </a:prstGeom>
      </dgm:spPr>
      <dgm:t>
        <a:bodyPr/>
        <a:lstStyle/>
        <a:p>
          <a:endParaRPr lang="es-CO"/>
        </a:p>
      </dgm:t>
    </dgm:pt>
    <dgm:pt modelId="{6C6AC85F-1C79-46A8-9686-41AC4AA68207}" type="pres">
      <dgm:prSet presAssocID="{C1837210-C7B4-450E-B54F-3B071B5EA48D}" presName="aSpace2" presStyleCnt="0"/>
      <dgm:spPr/>
      <dgm:t>
        <a:bodyPr/>
        <a:lstStyle/>
        <a:p>
          <a:endParaRPr lang="es-CO"/>
        </a:p>
      </dgm:t>
    </dgm:pt>
    <dgm:pt modelId="{885C5BCA-C546-4CBF-860C-4FF0813BEE6E}" type="pres">
      <dgm:prSet presAssocID="{DC0AEF8E-8DAA-4EEF-8C8F-B9479C8FC1A0}" presName="childNode" presStyleLbl="node1" presStyleIdx="2" presStyleCnt="5">
        <dgm:presLayoutVars>
          <dgm:bulletEnabled val="1"/>
        </dgm:presLayoutVars>
      </dgm:prSet>
      <dgm:spPr>
        <a:prstGeom prst="roundRect">
          <a:avLst>
            <a:gd name="adj" fmla="val 10000"/>
          </a:avLst>
        </a:prstGeom>
      </dgm:spPr>
      <dgm:t>
        <a:bodyPr/>
        <a:lstStyle/>
        <a:p>
          <a:endParaRPr lang="es-CO"/>
        </a:p>
      </dgm:t>
    </dgm:pt>
    <dgm:pt modelId="{14BC5764-AF63-4411-91F6-5885339CCA0D}" type="pres">
      <dgm:prSet presAssocID="{AC7EC832-CF3E-428B-9E14-67E5A79016AB}" presName="aSpace" presStyleCnt="0"/>
      <dgm:spPr/>
      <dgm:t>
        <a:bodyPr/>
        <a:lstStyle/>
        <a:p>
          <a:endParaRPr lang="es-CO"/>
        </a:p>
      </dgm:t>
    </dgm:pt>
    <dgm:pt modelId="{1A10702B-1CFE-4775-A7E4-FDBDCA4094F5}" type="pres">
      <dgm:prSet presAssocID="{3847A7C7-F03E-46A0-A5F4-E9AD3E2FDE0E}" presName="compNode" presStyleCnt="0"/>
      <dgm:spPr/>
      <dgm:t>
        <a:bodyPr/>
        <a:lstStyle/>
        <a:p>
          <a:endParaRPr lang="es-CO"/>
        </a:p>
      </dgm:t>
    </dgm:pt>
    <dgm:pt modelId="{07DF538C-3D96-4A4E-9C05-AA9BB00CA317}" type="pres">
      <dgm:prSet presAssocID="{3847A7C7-F03E-46A0-A5F4-E9AD3E2FDE0E}" presName="aNode" presStyleLbl="bgShp" presStyleIdx="2" presStyleCnt="4" custScaleX="106818"/>
      <dgm:spPr>
        <a:prstGeom prst="roundRect">
          <a:avLst>
            <a:gd name="adj" fmla="val 10000"/>
          </a:avLst>
        </a:prstGeom>
      </dgm:spPr>
      <dgm:t>
        <a:bodyPr/>
        <a:lstStyle/>
        <a:p>
          <a:endParaRPr lang="es-CO"/>
        </a:p>
      </dgm:t>
    </dgm:pt>
    <dgm:pt modelId="{98396270-8F10-410A-92CF-E0EE13840DF6}" type="pres">
      <dgm:prSet presAssocID="{3847A7C7-F03E-46A0-A5F4-E9AD3E2FDE0E}" presName="textNode" presStyleLbl="bgShp" presStyleIdx="2" presStyleCnt="4"/>
      <dgm:spPr/>
      <dgm:t>
        <a:bodyPr/>
        <a:lstStyle/>
        <a:p>
          <a:endParaRPr lang="es-CO"/>
        </a:p>
      </dgm:t>
    </dgm:pt>
    <dgm:pt modelId="{1A3BC4E4-576F-4908-B4D4-A29DB21DBF34}" type="pres">
      <dgm:prSet presAssocID="{3847A7C7-F03E-46A0-A5F4-E9AD3E2FDE0E}" presName="compChildNode" presStyleCnt="0"/>
      <dgm:spPr/>
      <dgm:t>
        <a:bodyPr/>
        <a:lstStyle/>
        <a:p>
          <a:endParaRPr lang="es-CO"/>
        </a:p>
      </dgm:t>
    </dgm:pt>
    <dgm:pt modelId="{5636BEBC-8868-4E21-A25B-B53D4DBA9544}" type="pres">
      <dgm:prSet presAssocID="{3847A7C7-F03E-46A0-A5F4-E9AD3E2FDE0E}" presName="theInnerList" presStyleCnt="0"/>
      <dgm:spPr/>
      <dgm:t>
        <a:bodyPr/>
        <a:lstStyle/>
        <a:p>
          <a:endParaRPr lang="es-CO"/>
        </a:p>
      </dgm:t>
    </dgm:pt>
    <dgm:pt modelId="{BF90A848-92C3-468C-9204-85D25FBCD843}" type="pres">
      <dgm:prSet presAssocID="{79D36EA8-9AE2-4876-8D4B-CF4D2FED7031}" presName="childNode" presStyleLbl="node1" presStyleIdx="3" presStyleCnt="5">
        <dgm:presLayoutVars>
          <dgm:bulletEnabled val="1"/>
        </dgm:presLayoutVars>
      </dgm:prSet>
      <dgm:spPr>
        <a:prstGeom prst="roundRect">
          <a:avLst>
            <a:gd name="adj" fmla="val 10000"/>
          </a:avLst>
        </a:prstGeom>
      </dgm:spPr>
      <dgm:t>
        <a:bodyPr/>
        <a:lstStyle/>
        <a:p>
          <a:endParaRPr lang="es-CO"/>
        </a:p>
      </dgm:t>
    </dgm:pt>
    <dgm:pt modelId="{45CA0AA2-456F-45F7-9097-FF10D298A28F}" type="pres">
      <dgm:prSet presAssocID="{3847A7C7-F03E-46A0-A5F4-E9AD3E2FDE0E}" presName="aSpace" presStyleCnt="0"/>
      <dgm:spPr/>
      <dgm:t>
        <a:bodyPr/>
        <a:lstStyle/>
        <a:p>
          <a:endParaRPr lang="es-CO"/>
        </a:p>
      </dgm:t>
    </dgm:pt>
    <dgm:pt modelId="{6BD748ED-5B3E-4113-A237-4B9A292A8A85}" type="pres">
      <dgm:prSet presAssocID="{DC0199B6-379C-4C20-A32D-033C11B4D160}" presName="compNode" presStyleCnt="0"/>
      <dgm:spPr/>
      <dgm:t>
        <a:bodyPr/>
        <a:lstStyle/>
        <a:p>
          <a:endParaRPr lang="es-CO"/>
        </a:p>
      </dgm:t>
    </dgm:pt>
    <dgm:pt modelId="{E10431D2-A4AA-4326-BEA9-52AAAFE6D725}" type="pres">
      <dgm:prSet presAssocID="{DC0199B6-379C-4C20-A32D-033C11B4D160}" presName="aNode" presStyleLbl="bgShp" presStyleIdx="3" presStyleCnt="4"/>
      <dgm:spPr>
        <a:prstGeom prst="roundRect">
          <a:avLst>
            <a:gd name="adj" fmla="val 10000"/>
          </a:avLst>
        </a:prstGeom>
      </dgm:spPr>
      <dgm:t>
        <a:bodyPr/>
        <a:lstStyle/>
        <a:p>
          <a:endParaRPr lang="es-CO"/>
        </a:p>
      </dgm:t>
    </dgm:pt>
    <dgm:pt modelId="{D888EE5F-3DCE-46F5-84E2-8BB47D1DF4EF}" type="pres">
      <dgm:prSet presAssocID="{DC0199B6-379C-4C20-A32D-033C11B4D160}" presName="textNode" presStyleLbl="bgShp" presStyleIdx="3" presStyleCnt="4"/>
      <dgm:spPr/>
      <dgm:t>
        <a:bodyPr/>
        <a:lstStyle/>
        <a:p>
          <a:endParaRPr lang="es-CO"/>
        </a:p>
      </dgm:t>
    </dgm:pt>
    <dgm:pt modelId="{F2DD846F-EDAE-4F6F-8C61-8EFCBEA2A858}" type="pres">
      <dgm:prSet presAssocID="{DC0199B6-379C-4C20-A32D-033C11B4D160}" presName="compChildNode" presStyleCnt="0"/>
      <dgm:spPr/>
      <dgm:t>
        <a:bodyPr/>
        <a:lstStyle/>
        <a:p>
          <a:endParaRPr lang="es-CO"/>
        </a:p>
      </dgm:t>
    </dgm:pt>
    <dgm:pt modelId="{26DEA621-92C3-4B4A-BA7A-C007250AB60F}" type="pres">
      <dgm:prSet presAssocID="{DC0199B6-379C-4C20-A32D-033C11B4D160}" presName="theInnerList" presStyleCnt="0"/>
      <dgm:spPr/>
      <dgm:t>
        <a:bodyPr/>
        <a:lstStyle/>
        <a:p>
          <a:endParaRPr lang="es-CO"/>
        </a:p>
      </dgm:t>
    </dgm:pt>
    <dgm:pt modelId="{F273421A-0817-4BBB-8FB5-926BF85EE69C}" type="pres">
      <dgm:prSet presAssocID="{3E14D05E-4F01-4922-B688-0CFB6C369D3F}" presName="childNode" presStyleLbl="node1" presStyleIdx="4" presStyleCnt="5" custLinFactNeighborX="819" custLinFactNeighborY="2453">
        <dgm:presLayoutVars>
          <dgm:bulletEnabled val="1"/>
        </dgm:presLayoutVars>
      </dgm:prSet>
      <dgm:spPr>
        <a:prstGeom prst="roundRect">
          <a:avLst>
            <a:gd name="adj" fmla="val 10000"/>
          </a:avLst>
        </a:prstGeom>
      </dgm:spPr>
      <dgm:t>
        <a:bodyPr/>
        <a:lstStyle/>
        <a:p>
          <a:endParaRPr lang="es-CO"/>
        </a:p>
      </dgm:t>
    </dgm:pt>
  </dgm:ptLst>
  <dgm:cxnLst>
    <dgm:cxn modelId="{25FF73A7-D96E-431E-921B-C221DE273F1F}" srcId="{67DA3F8E-FA87-45CE-BB63-EAFF97DF7375}" destId="{3847A7C7-F03E-46A0-A5F4-E9AD3E2FDE0E}" srcOrd="2" destOrd="0" parTransId="{CB1A13A1-C01D-434A-816F-CE6CD2209088}" sibTransId="{1FCE646A-1A46-4958-B701-DCA6C7E0035E}"/>
    <dgm:cxn modelId="{045D5FA3-8D75-4BAE-90F9-7028CEE5789A}" type="presOf" srcId="{C1837210-C7B4-450E-B54F-3B071B5EA48D}" destId="{EB9C5BCB-FD26-48E4-9EAE-50307E271C06}" srcOrd="0" destOrd="0" presId="urn:microsoft.com/office/officeart/2005/8/layout/lProcess2"/>
    <dgm:cxn modelId="{DCA39BB9-21A2-43F6-9301-DFE5519D441F}" srcId="{3847A7C7-F03E-46A0-A5F4-E9AD3E2FDE0E}" destId="{79D36EA8-9AE2-4876-8D4B-CF4D2FED7031}" srcOrd="0" destOrd="0" parTransId="{68687178-AA9E-4F08-9CB2-283847F15B5B}" sibTransId="{94D7C27B-EA28-4930-9FF1-C9428F07DCA6}"/>
    <dgm:cxn modelId="{4986E8EB-52A1-42EA-86C2-B61D2B501CEA}" type="presOf" srcId="{DC0AEF8E-8DAA-4EEF-8C8F-B9479C8FC1A0}" destId="{885C5BCA-C546-4CBF-860C-4FF0813BEE6E}" srcOrd="0" destOrd="0" presId="urn:microsoft.com/office/officeart/2005/8/layout/lProcess2"/>
    <dgm:cxn modelId="{E5B0B0D6-A387-4D43-9925-1E9A2EEC40CA}" type="presOf" srcId="{9B2F8839-1144-4E5A-875A-D70FE3D41249}" destId="{D0EBF133-49E6-44C2-BF5C-A18C3F17C962}" srcOrd="1" destOrd="0" presId="urn:microsoft.com/office/officeart/2005/8/layout/lProcess2"/>
    <dgm:cxn modelId="{83F70385-8AFC-431D-B644-41DB8AB926C1}" srcId="{67DA3F8E-FA87-45CE-BB63-EAFF97DF7375}" destId="{AC7EC832-CF3E-428B-9E14-67E5A79016AB}" srcOrd="1" destOrd="0" parTransId="{305B6960-7B27-4D08-B51D-DA70BB9C10C2}" sibTransId="{79DE78B1-5A27-475D-93EA-9C90B49166DF}"/>
    <dgm:cxn modelId="{BC4EBE0F-C04D-42AE-9265-333CB9A52BB2}" srcId="{AC7EC832-CF3E-428B-9E14-67E5A79016AB}" destId="{C1837210-C7B4-450E-B54F-3B071B5EA48D}" srcOrd="0" destOrd="0" parTransId="{89DF272B-5899-4DAB-AA32-49CAF0F4D5AB}" sibTransId="{8C832FAA-215B-43FC-87A0-B7003A877CA3}"/>
    <dgm:cxn modelId="{B19C4012-F767-43BA-97DA-270F4121A95D}" srcId="{67DA3F8E-FA87-45CE-BB63-EAFF97DF7375}" destId="{DC0199B6-379C-4C20-A32D-033C11B4D160}" srcOrd="3" destOrd="0" parTransId="{79F500CB-B5FF-436A-804E-4475070F3E76}" sibTransId="{FE0971C3-0EC1-4D46-A492-94AC527E55B9}"/>
    <dgm:cxn modelId="{06CDCC54-8951-4C21-BDE9-7F0B3D51D95E}" type="presOf" srcId="{3847A7C7-F03E-46A0-A5F4-E9AD3E2FDE0E}" destId="{98396270-8F10-410A-92CF-E0EE13840DF6}" srcOrd="1" destOrd="0" presId="urn:microsoft.com/office/officeart/2005/8/layout/lProcess2"/>
    <dgm:cxn modelId="{F18867EE-DF22-45CA-BCA5-F5A9D7316834}" type="presOf" srcId="{AC7EC832-CF3E-428B-9E14-67E5A79016AB}" destId="{F56D1F6F-29EB-440E-9E2A-5973EFACDB04}" srcOrd="1" destOrd="0" presId="urn:microsoft.com/office/officeart/2005/8/layout/lProcess2"/>
    <dgm:cxn modelId="{104988CD-62A0-4BB8-A2C3-48724C937E14}" srcId="{AC7EC832-CF3E-428B-9E14-67E5A79016AB}" destId="{DC0AEF8E-8DAA-4EEF-8C8F-B9479C8FC1A0}" srcOrd="1" destOrd="0" parTransId="{E4B73CB8-19BB-4944-B924-EDAB1EB768A8}" sibTransId="{9FCA5511-0E9B-4690-81CB-1505919F9F36}"/>
    <dgm:cxn modelId="{36410498-9B22-4224-A4C8-FBE3560FF7D9}" type="presOf" srcId="{BA81F39D-5046-4F63-9D01-398F9D719025}" destId="{30B67DD6-7D3C-4095-9B4F-B8852EB89702}" srcOrd="0" destOrd="0" presId="urn:microsoft.com/office/officeart/2005/8/layout/lProcess2"/>
    <dgm:cxn modelId="{BEE941D6-0C6B-477A-B4E1-C58DE5B01CDF}" type="presOf" srcId="{AC7EC832-CF3E-428B-9E14-67E5A79016AB}" destId="{EA90A591-819D-43D8-B7E8-54C24D43B501}" srcOrd="0" destOrd="0" presId="urn:microsoft.com/office/officeart/2005/8/layout/lProcess2"/>
    <dgm:cxn modelId="{652BB997-7272-42D8-851F-0E6F42D936BD}" type="presOf" srcId="{9B2F8839-1144-4E5A-875A-D70FE3D41249}" destId="{CFE420C7-FA0B-4C79-A2FC-09B5628BC98C}" srcOrd="0" destOrd="0" presId="urn:microsoft.com/office/officeart/2005/8/layout/lProcess2"/>
    <dgm:cxn modelId="{C7214A7B-BDD8-4DB1-A81B-EE08639C0280}" type="presOf" srcId="{3E14D05E-4F01-4922-B688-0CFB6C369D3F}" destId="{F273421A-0817-4BBB-8FB5-926BF85EE69C}" srcOrd="0" destOrd="0" presId="urn:microsoft.com/office/officeart/2005/8/layout/lProcess2"/>
    <dgm:cxn modelId="{4DC24EE3-4FED-44A1-8699-B840AEE8754C}" type="presOf" srcId="{67DA3F8E-FA87-45CE-BB63-EAFF97DF7375}" destId="{8333F269-1776-4220-AC93-3E977FD0C3C1}" srcOrd="0" destOrd="0" presId="urn:microsoft.com/office/officeart/2005/8/layout/lProcess2"/>
    <dgm:cxn modelId="{AF37C735-FF22-41C5-AEBC-D55FC12AD39E}" srcId="{9B2F8839-1144-4E5A-875A-D70FE3D41249}" destId="{BA81F39D-5046-4F63-9D01-398F9D719025}" srcOrd="0" destOrd="0" parTransId="{BFB3491F-0FD0-4B4C-BE35-16171E415B30}" sibTransId="{D018ACF9-5CD5-4F4F-9A8D-679B0801570F}"/>
    <dgm:cxn modelId="{7BA9F6D2-DFD3-49D3-B824-E709A5A734D8}" srcId="{67DA3F8E-FA87-45CE-BB63-EAFF97DF7375}" destId="{9B2F8839-1144-4E5A-875A-D70FE3D41249}" srcOrd="0" destOrd="0" parTransId="{08456C63-97C1-454D-876D-E31F4E09E058}" sibTransId="{CF3DC89E-44A8-4F60-9844-5F9F55481681}"/>
    <dgm:cxn modelId="{25B3FAAD-45E3-457D-9C56-A613EA0AEF15}" srcId="{DC0199B6-379C-4C20-A32D-033C11B4D160}" destId="{3E14D05E-4F01-4922-B688-0CFB6C369D3F}" srcOrd="0" destOrd="0" parTransId="{B13DC380-345B-42B0-8988-048B576D9DC4}" sibTransId="{3A67269D-087B-42A6-A77C-6070189BE3CC}"/>
    <dgm:cxn modelId="{1B86AF47-FCEA-40B6-B05E-76FBB6EC7649}" type="presOf" srcId="{DC0199B6-379C-4C20-A32D-033C11B4D160}" destId="{E10431D2-A4AA-4326-BEA9-52AAAFE6D725}" srcOrd="0" destOrd="0" presId="urn:microsoft.com/office/officeart/2005/8/layout/lProcess2"/>
    <dgm:cxn modelId="{854B0308-BE97-4839-91EC-BA204BDD68C5}" type="presOf" srcId="{79D36EA8-9AE2-4876-8D4B-CF4D2FED7031}" destId="{BF90A848-92C3-468C-9204-85D25FBCD843}" srcOrd="0" destOrd="0" presId="urn:microsoft.com/office/officeart/2005/8/layout/lProcess2"/>
    <dgm:cxn modelId="{C00A4EF0-5CE0-4DF6-BC82-306E9538EC74}" type="presOf" srcId="{3847A7C7-F03E-46A0-A5F4-E9AD3E2FDE0E}" destId="{07DF538C-3D96-4A4E-9C05-AA9BB00CA317}" srcOrd="0" destOrd="0" presId="urn:microsoft.com/office/officeart/2005/8/layout/lProcess2"/>
    <dgm:cxn modelId="{6A00B76A-804E-4CEA-945F-CD758E5E53EB}" type="presOf" srcId="{DC0199B6-379C-4C20-A32D-033C11B4D160}" destId="{D888EE5F-3DCE-46F5-84E2-8BB47D1DF4EF}" srcOrd="1" destOrd="0" presId="urn:microsoft.com/office/officeart/2005/8/layout/lProcess2"/>
    <dgm:cxn modelId="{BEC9AD43-BFC4-4151-A679-69C748694EB3}" type="presParOf" srcId="{8333F269-1776-4220-AC93-3E977FD0C3C1}" destId="{D8B594C4-2D60-4F06-B02D-680929CDF890}" srcOrd="0" destOrd="0" presId="urn:microsoft.com/office/officeart/2005/8/layout/lProcess2"/>
    <dgm:cxn modelId="{3BFDDA59-2399-403E-8388-B544BEF84729}" type="presParOf" srcId="{D8B594C4-2D60-4F06-B02D-680929CDF890}" destId="{CFE420C7-FA0B-4C79-A2FC-09B5628BC98C}" srcOrd="0" destOrd="0" presId="urn:microsoft.com/office/officeart/2005/8/layout/lProcess2"/>
    <dgm:cxn modelId="{A37A529A-137A-4481-9E6D-2424F75DE487}" type="presParOf" srcId="{D8B594C4-2D60-4F06-B02D-680929CDF890}" destId="{D0EBF133-49E6-44C2-BF5C-A18C3F17C962}" srcOrd="1" destOrd="0" presId="urn:microsoft.com/office/officeart/2005/8/layout/lProcess2"/>
    <dgm:cxn modelId="{C18E6E94-07AA-417C-8A18-CEE222A2FD2F}" type="presParOf" srcId="{D8B594C4-2D60-4F06-B02D-680929CDF890}" destId="{7CB5E3FB-3D8C-4B17-867C-B7CEEBD1F873}" srcOrd="2" destOrd="0" presId="urn:microsoft.com/office/officeart/2005/8/layout/lProcess2"/>
    <dgm:cxn modelId="{B978EB81-1C2B-4972-B1B7-C22569E2A0B0}" type="presParOf" srcId="{7CB5E3FB-3D8C-4B17-867C-B7CEEBD1F873}" destId="{9911A406-0C8C-48B1-B9AD-FF8475B7AC23}" srcOrd="0" destOrd="0" presId="urn:microsoft.com/office/officeart/2005/8/layout/lProcess2"/>
    <dgm:cxn modelId="{0DD4457F-923B-4AA2-BEC4-ABA7C866E73D}" type="presParOf" srcId="{9911A406-0C8C-48B1-B9AD-FF8475B7AC23}" destId="{30B67DD6-7D3C-4095-9B4F-B8852EB89702}" srcOrd="0" destOrd="0" presId="urn:microsoft.com/office/officeart/2005/8/layout/lProcess2"/>
    <dgm:cxn modelId="{CC8AD172-4CA7-498C-AF67-71692C0F4215}" type="presParOf" srcId="{8333F269-1776-4220-AC93-3E977FD0C3C1}" destId="{CC69480D-D5A6-4843-B2E3-7018429785C0}" srcOrd="1" destOrd="0" presId="urn:microsoft.com/office/officeart/2005/8/layout/lProcess2"/>
    <dgm:cxn modelId="{CF04F55F-7970-4A51-BD2B-4198BF7C2176}" type="presParOf" srcId="{8333F269-1776-4220-AC93-3E977FD0C3C1}" destId="{15B1F2EE-A95D-4A62-8064-14FBC834BCF8}" srcOrd="2" destOrd="0" presId="urn:microsoft.com/office/officeart/2005/8/layout/lProcess2"/>
    <dgm:cxn modelId="{E025FD2C-18F7-46DE-8692-7CC874F11B5A}" type="presParOf" srcId="{15B1F2EE-A95D-4A62-8064-14FBC834BCF8}" destId="{EA90A591-819D-43D8-B7E8-54C24D43B501}" srcOrd="0" destOrd="0" presId="urn:microsoft.com/office/officeart/2005/8/layout/lProcess2"/>
    <dgm:cxn modelId="{A1356AEA-FBC7-41E8-B9DA-2D0F30204516}" type="presParOf" srcId="{15B1F2EE-A95D-4A62-8064-14FBC834BCF8}" destId="{F56D1F6F-29EB-440E-9E2A-5973EFACDB04}" srcOrd="1" destOrd="0" presId="urn:microsoft.com/office/officeart/2005/8/layout/lProcess2"/>
    <dgm:cxn modelId="{072E0DC3-FAD2-4348-944A-FB8CABEFCD2D}" type="presParOf" srcId="{15B1F2EE-A95D-4A62-8064-14FBC834BCF8}" destId="{9C65C331-E008-4A60-B895-A0E5314A8383}" srcOrd="2" destOrd="0" presId="urn:microsoft.com/office/officeart/2005/8/layout/lProcess2"/>
    <dgm:cxn modelId="{B4514FC1-094B-4D05-A12F-3BF6602D7159}" type="presParOf" srcId="{9C65C331-E008-4A60-B895-A0E5314A8383}" destId="{5BC4D5AC-39E7-48E7-8139-3CD9317FE96D}" srcOrd="0" destOrd="0" presId="urn:microsoft.com/office/officeart/2005/8/layout/lProcess2"/>
    <dgm:cxn modelId="{45D5804B-9AFB-46CF-B32F-81013BC0A927}" type="presParOf" srcId="{5BC4D5AC-39E7-48E7-8139-3CD9317FE96D}" destId="{EB9C5BCB-FD26-48E4-9EAE-50307E271C06}" srcOrd="0" destOrd="0" presId="urn:microsoft.com/office/officeart/2005/8/layout/lProcess2"/>
    <dgm:cxn modelId="{82A29528-322A-4518-8163-17EB8842BDFF}" type="presParOf" srcId="{5BC4D5AC-39E7-48E7-8139-3CD9317FE96D}" destId="{6C6AC85F-1C79-46A8-9686-41AC4AA68207}" srcOrd="1" destOrd="0" presId="urn:microsoft.com/office/officeart/2005/8/layout/lProcess2"/>
    <dgm:cxn modelId="{8E544EF9-A85F-453C-86D3-508FD2CBB3EA}" type="presParOf" srcId="{5BC4D5AC-39E7-48E7-8139-3CD9317FE96D}" destId="{885C5BCA-C546-4CBF-860C-4FF0813BEE6E}" srcOrd="2" destOrd="0" presId="urn:microsoft.com/office/officeart/2005/8/layout/lProcess2"/>
    <dgm:cxn modelId="{567637F6-6DDA-47C9-8397-3FF0A1CA0C30}" type="presParOf" srcId="{8333F269-1776-4220-AC93-3E977FD0C3C1}" destId="{14BC5764-AF63-4411-91F6-5885339CCA0D}" srcOrd="3" destOrd="0" presId="urn:microsoft.com/office/officeart/2005/8/layout/lProcess2"/>
    <dgm:cxn modelId="{B4063A5A-C37A-438A-A7D2-7164106C2FE0}" type="presParOf" srcId="{8333F269-1776-4220-AC93-3E977FD0C3C1}" destId="{1A10702B-1CFE-4775-A7E4-FDBDCA4094F5}" srcOrd="4" destOrd="0" presId="urn:microsoft.com/office/officeart/2005/8/layout/lProcess2"/>
    <dgm:cxn modelId="{CF2FBE07-0ABD-4FDD-9616-01F56C76FCE6}" type="presParOf" srcId="{1A10702B-1CFE-4775-A7E4-FDBDCA4094F5}" destId="{07DF538C-3D96-4A4E-9C05-AA9BB00CA317}" srcOrd="0" destOrd="0" presId="urn:microsoft.com/office/officeart/2005/8/layout/lProcess2"/>
    <dgm:cxn modelId="{48B5CB0F-4FE6-4A4B-B4A7-B1C5E87092AD}" type="presParOf" srcId="{1A10702B-1CFE-4775-A7E4-FDBDCA4094F5}" destId="{98396270-8F10-410A-92CF-E0EE13840DF6}" srcOrd="1" destOrd="0" presId="urn:microsoft.com/office/officeart/2005/8/layout/lProcess2"/>
    <dgm:cxn modelId="{7376A802-6237-48F9-BA59-CED3C79D9907}" type="presParOf" srcId="{1A10702B-1CFE-4775-A7E4-FDBDCA4094F5}" destId="{1A3BC4E4-576F-4908-B4D4-A29DB21DBF34}" srcOrd="2" destOrd="0" presId="urn:microsoft.com/office/officeart/2005/8/layout/lProcess2"/>
    <dgm:cxn modelId="{B40218D2-5B51-4315-9467-EF814B6C8C8C}" type="presParOf" srcId="{1A3BC4E4-576F-4908-B4D4-A29DB21DBF34}" destId="{5636BEBC-8868-4E21-A25B-B53D4DBA9544}" srcOrd="0" destOrd="0" presId="urn:microsoft.com/office/officeart/2005/8/layout/lProcess2"/>
    <dgm:cxn modelId="{16B1335B-3532-404F-8ECD-26DB1F364782}" type="presParOf" srcId="{5636BEBC-8868-4E21-A25B-B53D4DBA9544}" destId="{BF90A848-92C3-468C-9204-85D25FBCD843}" srcOrd="0" destOrd="0" presId="urn:microsoft.com/office/officeart/2005/8/layout/lProcess2"/>
    <dgm:cxn modelId="{73AA6684-C3E2-4E9B-9C03-ADE8D28687EB}" type="presParOf" srcId="{8333F269-1776-4220-AC93-3E977FD0C3C1}" destId="{45CA0AA2-456F-45F7-9097-FF10D298A28F}" srcOrd="5" destOrd="0" presId="urn:microsoft.com/office/officeart/2005/8/layout/lProcess2"/>
    <dgm:cxn modelId="{5197726F-6E4C-49B7-8510-651802A7C12F}" type="presParOf" srcId="{8333F269-1776-4220-AC93-3E977FD0C3C1}" destId="{6BD748ED-5B3E-4113-A237-4B9A292A8A85}" srcOrd="6" destOrd="0" presId="urn:microsoft.com/office/officeart/2005/8/layout/lProcess2"/>
    <dgm:cxn modelId="{982BD3B7-C2C7-42F0-8E50-6692EA4611F5}" type="presParOf" srcId="{6BD748ED-5B3E-4113-A237-4B9A292A8A85}" destId="{E10431D2-A4AA-4326-BEA9-52AAAFE6D725}" srcOrd="0" destOrd="0" presId="urn:microsoft.com/office/officeart/2005/8/layout/lProcess2"/>
    <dgm:cxn modelId="{69E00151-E909-48BB-B030-59952E3DCC47}" type="presParOf" srcId="{6BD748ED-5B3E-4113-A237-4B9A292A8A85}" destId="{D888EE5F-3DCE-46F5-84E2-8BB47D1DF4EF}" srcOrd="1" destOrd="0" presId="urn:microsoft.com/office/officeart/2005/8/layout/lProcess2"/>
    <dgm:cxn modelId="{2B098268-ADAC-44EF-B314-F34FD13192DE}" type="presParOf" srcId="{6BD748ED-5B3E-4113-A237-4B9A292A8A85}" destId="{F2DD846F-EDAE-4F6F-8C61-8EFCBEA2A858}" srcOrd="2" destOrd="0" presId="urn:microsoft.com/office/officeart/2005/8/layout/lProcess2"/>
    <dgm:cxn modelId="{66D161AE-0CB0-431F-BDAF-09553E52F067}" type="presParOf" srcId="{F2DD846F-EDAE-4F6F-8C61-8EFCBEA2A858}" destId="{26DEA621-92C3-4B4A-BA7A-C007250AB60F}" srcOrd="0" destOrd="0" presId="urn:microsoft.com/office/officeart/2005/8/layout/lProcess2"/>
    <dgm:cxn modelId="{CD18EDCD-4171-48E4-AA3D-33CD9E480A29}" type="presParOf" srcId="{26DEA621-92C3-4B4A-BA7A-C007250AB60F}" destId="{F273421A-0817-4BBB-8FB5-926BF85EE69C}" srcOrd="0" destOrd="0" presId="urn:microsoft.com/office/officeart/2005/8/layout/lProcess2"/>
  </dgm:cxnLst>
  <dgm:bg/>
  <dgm:whole/>
  <dgm:extLst>
    <a:ext uri="http://schemas.microsoft.com/office/drawing/2008/diagram">
      <dsp:dataModelExt xmlns:dsp="http://schemas.microsoft.com/office/drawing/2008/diagram" relId="rId214"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67DA3F8E-FA87-45CE-BB63-EAFF97DF7375}" type="doc">
      <dgm:prSet loTypeId="urn:microsoft.com/office/officeart/2005/8/layout/lProcess2" loCatId="relationship" qsTypeId="urn:microsoft.com/office/officeart/2005/8/quickstyle/3d1" qsCatId="3D" csTypeId="urn:microsoft.com/office/officeart/2005/8/colors/colorful2" csCatId="colorful" phldr="1"/>
      <dgm:spPr/>
      <dgm:t>
        <a:bodyPr/>
        <a:lstStyle/>
        <a:p>
          <a:endParaRPr lang="es-CO"/>
        </a:p>
      </dgm:t>
    </dgm:pt>
    <dgm:pt modelId="{9B2F8839-1144-4E5A-875A-D70FE3D41249}">
      <dgm:prSet phldrT="[Texto]"/>
      <dgm:spPr>
        <a:xfrm>
          <a:off x="0" y="0"/>
          <a:ext cx="1192649" cy="2449002"/>
        </a:xfrm>
      </dgm:spPr>
      <dgm:t>
        <a:bodyPr/>
        <a:lstStyle/>
        <a:p>
          <a:r>
            <a:rPr lang="es-CO" b="1" i="0" baseline="0">
              <a:latin typeface="Calibri"/>
              <a:ea typeface="+mn-ea"/>
              <a:cs typeface="+mn-cs"/>
            </a:rPr>
            <a:t>INDICADOR</a:t>
          </a:r>
        </a:p>
      </dgm:t>
    </dgm:pt>
    <dgm:pt modelId="{08456C63-97C1-454D-876D-E31F4E09E058}" type="parTrans" cxnId="{7BA9F6D2-DFD3-49D3-B824-E709A5A734D8}">
      <dgm:prSet/>
      <dgm:spPr/>
      <dgm:t>
        <a:bodyPr/>
        <a:lstStyle/>
        <a:p>
          <a:endParaRPr lang="es-CO"/>
        </a:p>
      </dgm:t>
    </dgm:pt>
    <dgm:pt modelId="{CF3DC89E-44A8-4F60-9844-5F9F55481681}" type="sibTrans" cxnId="{7BA9F6D2-DFD3-49D3-B824-E709A5A734D8}">
      <dgm:prSet/>
      <dgm:spPr/>
      <dgm:t>
        <a:bodyPr/>
        <a:lstStyle/>
        <a:p>
          <a:endParaRPr lang="es-CO"/>
        </a:p>
      </dgm:t>
    </dgm:pt>
    <dgm:pt modelId="{BA81F39D-5046-4F63-9D01-398F9D719025}">
      <dgm:prSet phldrT="[Texto]" custT="1"/>
      <dgm:spPr>
        <a:xfrm>
          <a:off x="143743" y="734700"/>
          <a:ext cx="905545" cy="1591851"/>
        </a:xfrm>
      </dgm:spPr>
      <dgm:t>
        <a:bodyPr/>
        <a:lstStyle/>
        <a:p>
          <a:r>
            <a:rPr lang="es-CO" sz="1100" b="1" i="0" baseline="0">
              <a:solidFill>
                <a:sysClr val="windowText" lastClr="000000"/>
              </a:solidFill>
              <a:latin typeface="Calibri"/>
              <a:ea typeface="+mn-ea"/>
              <a:cs typeface="+mn-cs"/>
            </a:rPr>
            <a:t>EJECUCIÓN PRESUPUESTAL IBAGUÉ</a:t>
          </a:r>
        </a:p>
      </dgm:t>
    </dgm:pt>
    <dgm:pt modelId="{BFB3491F-0FD0-4B4C-BE35-16171E415B30}" type="parTrans" cxnId="{AF37C735-FF22-41C5-AEBC-D55FC12AD39E}">
      <dgm:prSet/>
      <dgm:spPr/>
      <dgm:t>
        <a:bodyPr/>
        <a:lstStyle/>
        <a:p>
          <a:endParaRPr lang="es-CO"/>
        </a:p>
      </dgm:t>
    </dgm:pt>
    <dgm:pt modelId="{D018ACF9-5CD5-4F4F-9A8D-679B0801570F}" type="sibTrans" cxnId="{AF37C735-FF22-41C5-AEBC-D55FC12AD39E}">
      <dgm:prSet/>
      <dgm:spPr/>
      <dgm:t>
        <a:bodyPr/>
        <a:lstStyle/>
        <a:p>
          <a:endParaRPr lang="es-CO"/>
        </a:p>
      </dgm:t>
    </dgm:pt>
    <dgm:pt modelId="{AC7EC832-CF3E-428B-9E14-67E5A79016AB}">
      <dgm:prSet phldrT="[Texto]"/>
      <dgm:spPr>
        <a:xfrm>
          <a:off x="1282289" y="0"/>
          <a:ext cx="1192649" cy="2449002"/>
        </a:xfrm>
      </dgm:spPr>
      <dgm:t>
        <a:bodyPr/>
        <a:lstStyle/>
        <a:p>
          <a:r>
            <a:rPr lang="es-CO" b="1" i="0" baseline="0">
              <a:latin typeface="Calibri"/>
              <a:ea typeface="+mn-ea"/>
              <a:cs typeface="+mn-cs"/>
            </a:rPr>
            <a:t>RESULTADO</a:t>
          </a:r>
        </a:p>
      </dgm:t>
    </dgm:pt>
    <dgm:pt modelId="{305B6960-7B27-4D08-B51D-DA70BB9C10C2}" type="parTrans" cxnId="{83F70385-8AFC-431D-B644-41DB8AB926C1}">
      <dgm:prSet/>
      <dgm:spPr/>
      <dgm:t>
        <a:bodyPr/>
        <a:lstStyle/>
        <a:p>
          <a:endParaRPr lang="es-CO"/>
        </a:p>
      </dgm:t>
    </dgm:pt>
    <dgm:pt modelId="{79DE78B1-5A27-475D-93EA-9C90B49166DF}" type="sibTrans" cxnId="{83F70385-8AFC-431D-B644-41DB8AB926C1}">
      <dgm:prSet/>
      <dgm:spPr/>
      <dgm:t>
        <a:bodyPr/>
        <a:lstStyle/>
        <a:p>
          <a:endParaRPr lang="es-CO"/>
        </a:p>
      </dgm:t>
    </dgm:pt>
    <dgm:pt modelId="{C1837210-C7B4-450E-B54F-3B071B5EA48D}">
      <dgm:prSet phldrT="[Texto]" custT="1"/>
      <dgm:spPr>
        <a:xfrm>
          <a:off x="1401554" y="734760"/>
          <a:ext cx="954119" cy="356767"/>
        </a:xfrm>
      </dgm:spPr>
      <dgm:t>
        <a:bodyPr/>
        <a:lstStyle/>
        <a:p>
          <a:pPr algn="ctr"/>
          <a:r>
            <a:rPr lang="es-CO" sz="800" baseline="0">
              <a:solidFill>
                <a:sysClr val="windowText" lastClr="000000"/>
              </a:solidFill>
              <a:latin typeface="Calibri"/>
              <a:ea typeface="+mn-ea"/>
              <a:cs typeface="+mn-cs"/>
            </a:rPr>
            <a:t>PRIMER </a:t>
          </a:r>
          <a:r>
            <a:rPr lang="es-CO" sz="900" baseline="0">
              <a:solidFill>
                <a:sysClr val="windowText" lastClr="000000"/>
              </a:solidFill>
              <a:latin typeface="Calibri"/>
              <a:ea typeface="+mn-ea"/>
              <a:cs typeface="+mn-cs"/>
            </a:rPr>
            <a:t>TRIMESTRE</a:t>
          </a:r>
          <a:r>
            <a:rPr lang="es-CO" sz="1000">
              <a:solidFill>
                <a:sysClr val="windowText" lastClr="000000"/>
              </a:solidFill>
              <a:latin typeface="Calibri"/>
              <a:ea typeface="+mn-ea"/>
              <a:cs typeface="+mn-cs"/>
            </a:rPr>
            <a:t> 26.76</a:t>
          </a:r>
          <a:r>
            <a:rPr lang="es-CO" sz="1000" baseline="0">
              <a:solidFill>
                <a:sysClr val="windowText" lastClr="000000"/>
              </a:solidFill>
              <a:latin typeface="Calibri"/>
              <a:ea typeface="+mn-ea"/>
              <a:cs typeface="+mn-cs"/>
            </a:rPr>
            <a:t>%</a:t>
          </a:r>
        </a:p>
      </dgm:t>
    </dgm:pt>
    <dgm:pt modelId="{89DF272B-5899-4DAB-AA32-49CAF0F4D5AB}" type="parTrans" cxnId="{BC4EBE0F-C04D-42AE-9265-333CB9A52BB2}">
      <dgm:prSet/>
      <dgm:spPr/>
      <dgm:t>
        <a:bodyPr/>
        <a:lstStyle/>
        <a:p>
          <a:endParaRPr lang="es-CO"/>
        </a:p>
      </dgm:t>
    </dgm:pt>
    <dgm:pt modelId="{8C832FAA-215B-43FC-87A0-B7003A877CA3}" type="sibTrans" cxnId="{BC4EBE0F-C04D-42AE-9265-333CB9A52BB2}">
      <dgm:prSet/>
      <dgm:spPr/>
      <dgm:t>
        <a:bodyPr/>
        <a:lstStyle/>
        <a:p>
          <a:endParaRPr lang="es-CO"/>
        </a:p>
      </dgm:t>
    </dgm:pt>
    <dgm:pt modelId="{3847A7C7-F03E-46A0-A5F4-E9AD3E2FDE0E}">
      <dgm:prSet phldrT="[Texto]"/>
      <dgm:spPr>
        <a:xfrm>
          <a:off x="2564386" y="0"/>
          <a:ext cx="1273963" cy="2449002"/>
        </a:xfrm>
      </dgm:spPr>
      <dgm:t>
        <a:bodyPr/>
        <a:lstStyle/>
        <a:p>
          <a:r>
            <a:rPr lang="es-CO" b="1" i="0" baseline="0">
              <a:latin typeface="Calibri"/>
              <a:ea typeface="+mn-ea"/>
              <a:cs typeface="+mn-cs"/>
            </a:rPr>
            <a:t>CUMPLIMIENTO</a:t>
          </a:r>
        </a:p>
      </dgm:t>
    </dgm:pt>
    <dgm:pt modelId="{CB1A13A1-C01D-434A-816F-CE6CD2209088}" type="parTrans" cxnId="{25FF73A7-D96E-431E-921B-C221DE273F1F}">
      <dgm:prSet/>
      <dgm:spPr/>
      <dgm:t>
        <a:bodyPr/>
        <a:lstStyle/>
        <a:p>
          <a:endParaRPr lang="es-CO"/>
        </a:p>
      </dgm:t>
    </dgm:pt>
    <dgm:pt modelId="{1FCE646A-1A46-4958-B701-DCA6C7E0035E}" type="sibTrans" cxnId="{25FF73A7-D96E-431E-921B-C221DE273F1F}">
      <dgm:prSet/>
      <dgm:spPr/>
      <dgm:t>
        <a:bodyPr/>
        <a:lstStyle/>
        <a:p>
          <a:endParaRPr lang="es-CO"/>
        </a:p>
      </dgm:t>
    </dgm:pt>
    <dgm:pt modelId="{79D36EA8-9AE2-4876-8D4B-CF4D2FED7031}">
      <dgm:prSet phldrT="[Texto]" custT="1"/>
      <dgm:spPr>
        <a:xfrm>
          <a:off x="2724309" y="734700"/>
          <a:ext cx="954119" cy="1591851"/>
        </a:xfrm>
      </dgm:spPr>
      <dgm:t>
        <a:bodyPr/>
        <a:lstStyle/>
        <a:p>
          <a:r>
            <a:rPr lang="es-CO" sz="1600" b="1" i="0" baseline="0">
              <a:solidFill>
                <a:sysClr val="windowText" lastClr="000000"/>
              </a:solidFill>
              <a:latin typeface="Calibri"/>
              <a:ea typeface="+mn-ea"/>
              <a:cs typeface="+mn-cs"/>
            </a:rPr>
            <a:t>SI</a:t>
          </a:r>
        </a:p>
      </dgm:t>
    </dgm:pt>
    <dgm:pt modelId="{68687178-AA9E-4F08-9CB2-283847F15B5B}" type="parTrans" cxnId="{DCA39BB9-21A2-43F6-9301-DFE5519D441F}">
      <dgm:prSet/>
      <dgm:spPr/>
      <dgm:t>
        <a:bodyPr/>
        <a:lstStyle/>
        <a:p>
          <a:endParaRPr lang="es-CO"/>
        </a:p>
      </dgm:t>
    </dgm:pt>
    <dgm:pt modelId="{94D7C27B-EA28-4930-9FF1-C9428F07DCA6}" type="sibTrans" cxnId="{DCA39BB9-21A2-43F6-9301-DFE5519D441F}">
      <dgm:prSet/>
      <dgm:spPr/>
      <dgm:t>
        <a:bodyPr/>
        <a:lstStyle/>
        <a:p>
          <a:endParaRPr lang="es-CO"/>
        </a:p>
      </dgm:t>
    </dgm:pt>
    <dgm:pt modelId="{DC0AEF8E-8DAA-4EEF-8C8F-B9479C8FC1A0}">
      <dgm:prSet phldrT="[Texto]" custT="1"/>
      <dgm:spPr>
        <a:xfrm>
          <a:off x="1401554" y="1146415"/>
          <a:ext cx="954119" cy="356767"/>
        </a:xfrm>
      </dgm:spPr>
      <dgm:t>
        <a:bodyPr/>
        <a:lstStyle/>
        <a:p>
          <a:r>
            <a:rPr lang="es-CO" sz="900" baseline="0">
              <a:solidFill>
                <a:sysClr val="windowText" lastClr="000000"/>
              </a:solidFill>
              <a:latin typeface="Calibri"/>
              <a:ea typeface="+mn-ea"/>
              <a:cs typeface="+mn-cs"/>
            </a:rPr>
            <a:t>SEGUNDO</a:t>
          </a:r>
          <a:r>
            <a:rPr lang="es-CO" sz="800">
              <a:solidFill>
                <a:sysClr val="windowText" lastClr="000000"/>
              </a:solidFill>
              <a:latin typeface="Calibri"/>
              <a:ea typeface="+mn-ea"/>
              <a:cs typeface="+mn-cs"/>
            </a:rPr>
            <a:t> TRIMEST</a:t>
          </a:r>
          <a:r>
            <a:rPr lang="es-CO" sz="800" baseline="0">
              <a:solidFill>
                <a:sysClr val="windowText" lastClr="000000"/>
              </a:solidFill>
              <a:latin typeface="Calibri"/>
              <a:ea typeface="+mn-ea"/>
              <a:cs typeface="+mn-cs"/>
            </a:rPr>
            <a:t>RE</a:t>
          </a:r>
          <a:r>
            <a:rPr lang="es-CO" sz="800">
              <a:solidFill>
                <a:sysClr val="windowText" lastClr="000000"/>
              </a:solidFill>
              <a:latin typeface="Calibri"/>
              <a:ea typeface="+mn-ea"/>
              <a:cs typeface="+mn-cs"/>
            </a:rPr>
            <a:t> </a:t>
          </a:r>
          <a:r>
            <a:rPr lang="es-CO" sz="900" baseline="0">
              <a:solidFill>
                <a:sysClr val="windowText" lastClr="000000"/>
              </a:solidFill>
              <a:latin typeface="Calibri"/>
              <a:ea typeface="+mn-ea"/>
              <a:cs typeface="+mn-cs"/>
            </a:rPr>
            <a:t>55.87</a:t>
          </a:r>
          <a:r>
            <a:rPr lang="es-CO" sz="1000" baseline="0">
              <a:solidFill>
                <a:sysClr val="windowText" lastClr="000000"/>
              </a:solidFill>
              <a:latin typeface="Calibri"/>
              <a:ea typeface="+mn-ea"/>
              <a:cs typeface="+mn-cs"/>
            </a:rPr>
            <a:t>%</a:t>
          </a:r>
        </a:p>
      </dgm:t>
    </dgm:pt>
    <dgm:pt modelId="{E4B73CB8-19BB-4944-B924-EDAB1EB768A8}" type="parTrans" cxnId="{104988CD-62A0-4BB8-A2C3-48724C937E14}">
      <dgm:prSet/>
      <dgm:spPr/>
      <dgm:t>
        <a:bodyPr/>
        <a:lstStyle/>
        <a:p>
          <a:endParaRPr lang="es-CO"/>
        </a:p>
      </dgm:t>
    </dgm:pt>
    <dgm:pt modelId="{9FCA5511-0E9B-4690-81CB-1505919F9F36}" type="sibTrans" cxnId="{104988CD-62A0-4BB8-A2C3-48724C937E14}">
      <dgm:prSet/>
      <dgm:spPr/>
      <dgm:t>
        <a:bodyPr/>
        <a:lstStyle/>
        <a:p>
          <a:endParaRPr lang="es-CO"/>
        </a:p>
      </dgm:t>
    </dgm:pt>
    <dgm:pt modelId="{DC0199B6-379C-4C20-A32D-033C11B4D160}">
      <dgm:prSet phldrT="[Texto]" custT="1"/>
      <dgm:spPr>
        <a:xfrm>
          <a:off x="3927799" y="0"/>
          <a:ext cx="1192649" cy="2449002"/>
        </a:xfrm>
      </dgm:spPr>
      <dgm:t>
        <a:bodyPr/>
        <a:lstStyle/>
        <a:p>
          <a:r>
            <a:rPr lang="es-CO" sz="1200" b="1" i="0" baseline="0">
              <a:latin typeface="Calibri"/>
              <a:ea typeface="+mn-ea"/>
              <a:cs typeface="+mn-cs"/>
            </a:rPr>
            <a:t>ACCIÓN</a:t>
          </a:r>
        </a:p>
      </dgm:t>
    </dgm:pt>
    <dgm:pt modelId="{79F500CB-B5FF-436A-804E-4475070F3E76}" type="parTrans" cxnId="{B19C4012-F767-43BA-97DA-270F4121A95D}">
      <dgm:prSet/>
      <dgm:spPr/>
      <dgm:t>
        <a:bodyPr/>
        <a:lstStyle/>
        <a:p>
          <a:endParaRPr lang="es-CO"/>
        </a:p>
      </dgm:t>
    </dgm:pt>
    <dgm:pt modelId="{FE0971C3-0EC1-4D46-A492-94AC527E55B9}" type="sibTrans" cxnId="{B19C4012-F767-43BA-97DA-270F4121A95D}">
      <dgm:prSet/>
      <dgm:spPr/>
      <dgm:t>
        <a:bodyPr/>
        <a:lstStyle/>
        <a:p>
          <a:endParaRPr lang="es-CO"/>
        </a:p>
      </dgm:t>
    </dgm:pt>
    <dgm:pt modelId="{3E14D05E-4F01-4922-B688-0CFB6C369D3F}">
      <dgm:prSet phldrT="[Texto]" custT="1"/>
      <dgm:spPr>
        <a:xfrm>
          <a:off x="4054878" y="773748"/>
          <a:ext cx="954119" cy="1591851"/>
        </a:xfrm>
      </dgm:spPr>
      <dgm:t>
        <a:bodyPr/>
        <a:lstStyle/>
        <a:p>
          <a:r>
            <a:rPr lang="es-CO" sz="1400" b="1" i="0" baseline="0">
              <a:solidFill>
                <a:sysClr val="windowText" lastClr="000000"/>
              </a:solidFill>
              <a:latin typeface="Calibri"/>
              <a:ea typeface="+mn-ea"/>
              <a:cs typeface="+mn-cs"/>
            </a:rPr>
            <a:t>NO REQUIERE</a:t>
          </a:r>
        </a:p>
      </dgm:t>
    </dgm:pt>
    <dgm:pt modelId="{B13DC380-345B-42B0-8988-048B576D9DC4}" type="parTrans" cxnId="{25B3FAAD-45E3-457D-9C56-A613EA0AEF15}">
      <dgm:prSet/>
      <dgm:spPr/>
      <dgm:t>
        <a:bodyPr/>
        <a:lstStyle/>
        <a:p>
          <a:endParaRPr lang="es-CO"/>
        </a:p>
      </dgm:t>
    </dgm:pt>
    <dgm:pt modelId="{3A67269D-087B-42A6-A77C-6070189BE3CC}" type="sibTrans" cxnId="{25B3FAAD-45E3-457D-9C56-A613EA0AEF15}">
      <dgm:prSet/>
      <dgm:spPr/>
      <dgm:t>
        <a:bodyPr/>
        <a:lstStyle/>
        <a:p>
          <a:endParaRPr lang="es-CO"/>
        </a:p>
      </dgm:t>
    </dgm:pt>
    <dgm:pt modelId="{53DDC639-BF80-44F1-A3D4-5E1025791013}">
      <dgm:prSet phldrT="[Texto]"/>
      <dgm:spPr>
        <a:xfrm>
          <a:off x="1401554" y="734760"/>
          <a:ext cx="954119" cy="356767"/>
        </a:xfrm>
      </dgm:spPr>
      <dgm:t>
        <a:bodyPr/>
        <a:lstStyle/>
        <a:p>
          <a:r>
            <a:rPr lang="es-CO" baseline="0">
              <a:solidFill>
                <a:sysClr val="windowText" lastClr="000000"/>
              </a:solidFill>
              <a:latin typeface="Calibri"/>
              <a:ea typeface="+mn-ea"/>
              <a:cs typeface="+mn-cs"/>
            </a:rPr>
            <a:t>PRIMER SEMES</a:t>
          </a:r>
          <a:r>
            <a:rPr lang="es-CO">
              <a:solidFill>
                <a:sysClr val="windowText" lastClr="000000"/>
              </a:solidFill>
              <a:latin typeface="Calibri"/>
              <a:ea typeface="+mn-ea"/>
              <a:cs typeface="+mn-cs"/>
            </a:rPr>
            <a:t>TRE </a:t>
          </a:r>
          <a:r>
            <a:rPr lang="es-CO" baseline="0">
              <a:solidFill>
                <a:sysClr val="windowText" lastClr="000000"/>
              </a:solidFill>
              <a:latin typeface="Calibri"/>
              <a:ea typeface="+mn-ea"/>
              <a:cs typeface="+mn-cs"/>
            </a:rPr>
            <a:t>84.66%</a:t>
          </a:r>
        </a:p>
      </dgm:t>
    </dgm:pt>
    <dgm:pt modelId="{A07AE034-9F64-4B5D-B070-05228A3E89BB}" type="parTrans" cxnId="{B63382B3-E00B-4AF7-84CB-2A6D00978D56}">
      <dgm:prSet/>
      <dgm:spPr/>
      <dgm:t>
        <a:bodyPr/>
        <a:lstStyle/>
        <a:p>
          <a:endParaRPr lang="es-CO"/>
        </a:p>
      </dgm:t>
    </dgm:pt>
    <dgm:pt modelId="{83EF235C-CE70-424C-BF39-42B9F05DCD2F}" type="sibTrans" cxnId="{B63382B3-E00B-4AF7-84CB-2A6D00978D56}">
      <dgm:prSet/>
      <dgm:spPr/>
      <dgm:t>
        <a:bodyPr/>
        <a:lstStyle/>
        <a:p>
          <a:endParaRPr lang="es-CO"/>
        </a:p>
      </dgm:t>
    </dgm:pt>
    <dgm:pt modelId="{8C25AEB7-E0D7-406B-89F3-3806E61348DE}">
      <dgm:prSet phldrT="[Texto]"/>
      <dgm:spPr>
        <a:xfrm>
          <a:off x="1401554" y="734760"/>
          <a:ext cx="954119" cy="356767"/>
        </a:xfrm>
      </dgm:spPr>
      <dgm:t>
        <a:bodyPr/>
        <a:lstStyle/>
        <a:p>
          <a:r>
            <a:rPr lang="es-CO" baseline="0">
              <a:solidFill>
                <a:sysClr val="windowText" lastClr="000000"/>
              </a:solidFill>
              <a:latin typeface="Calibri"/>
              <a:ea typeface="+mn-ea"/>
              <a:cs typeface="+mn-cs"/>
            </a:rPr>
            <a:t>CUARTO TRIMESTRE  100%</a:t>
          </a:r>
        </a:p>
      </dgm:t>
    </dgm:pt>
    <dgm:pt modelId="{AFE8DAF3-46B2-450E-A613-93D2A1DD0A40}" type="parTrans" cxnId="{36B4CD9A-2236-40F5-9884-B4C593CC4049}">
      <dgm:prSet/>
      <dgm:spPr/>
      <dgm:t>
        <a:bodyPr/>
        <a:lstStyle/>
        <a:p>
          <a:endParaRPr lang="es-CO"/>
        </a:p>
      </dgm:t>
    </dgm:pt>
    <dgm:pt modelId="{20A4D57D-8047-4018-97F7-B4BDB860131A}" type="sibTrans" cxnId="{36B4CD9A-2236-40F5-9884-B4C593CC4049}">
      <dgm:prSet/>
      <dgm:spPr/>
      <dgm:t>
        <a:bodyPr/>
        <a:lstStyle/>
        <a:p>
          <a:endParaRPr lang="es-CO"/>
        </a:p>
      </dgm:t>
    </dgm:pt>
    <dgm:pt modelId="{8333F269-1776-4220-AC93-3E977FD0C3C1}" type="pres">
      <dgm:prSet presAssocID="{67DA3F8E-FA87-45CE-BB63-EAFF97DF7375}" presName="theList" presStyleCnt="0">
        <dgm:presLayoutVars>
          <dgm:dir/>
          <dgm:animLvl val="lvl"/>
          <dgm:resizeHandles val="exact"/>
        </dgm:presLayoutVars>
      </dgm:prSet>
      <dgm:spPr/>
      <dgm:t>
        <a:bodyPr/>
        <a:lstStyle/>
        <a:p>
          <a:endParaRPr lang="es-CO"/>
        </a:p>
      </dgm:t>
    </dgm:pt>
    <dgm:pt modelId="{D8B594C4-2D60-4F06-B02D-680929CDF890}" type="pres">
      <dgm:prSet presAssocID="{9B2F8839-1144-4E5A-875A-D70FE3D41249}" presName="compNode" presStyleCnt="0"/>
      <dgm:spPr/>
      <dgm:t>
        <a:bodyPr/>
        <a:lstStyle/>
        <a:p>
          <a:endParaRPr lang="es-CO"/>
        </a:p>
      </dgm:t>
    </dgm:pt>
    <dgm:pt modelId="{CFE420C7-FA0B-4C79-A2FC-09B5628BC98C}" type="pres">
      <dgm:prSet presAssocID="{9B2F8839-1144-4E5A-875A-D70FE3D41249}" presName="aNode" presStyleLbl="bgShp" presStyleIdx="0" presStyleCnt="4" custLinFactNeighborX="-683"/>
      <dgm:spPr>
        <a:prstGeom prst="roundRect">
          <a:avLst>
            <a:gd name="adj" fmla="val 10000"/>
          </a:avLst>
        </a:prstGeom>
      </dgm:spPr>
      <dgm:t>
        <a:bodyPr/>
        <a:lstStyle/>
        <a:p>
          <a:endParaRPr lang="es-CO"/>
        </a:p>
      </dgm:t>
    </dgm:pt>
    <dgm:pt modelId="{D0EBF133-49E6-44C2-BF5C-A18C3F17C962}" type="pres">
      <dgm:prSet presAssocID="{9B2F8839-1144-4E5A-875A-D70FE3D41249}" presName="textNode" presStyleLbl="bgShp" presStyleIdx="0" presStyleCnt="4"/>
      <dgm:spPr/>
      <dgm:t>
        <a:bodyPr/>
        <a:lstStyle/>
        <a:p>
          <a:endParaRPr lang="es-CO"/>
        </a:p>
      </dgm:t>
    </dgm:pt>
    <dgm:pt modelId="{7CB5E3FB-3D8C-4B17-867C-B7CEEBD1F873}" type="pres">
      <dgm:prSet presAssocID="{9B2F8839-1144-4E5A-875A-D70FE3D41249}" presName="compChildNode" presStyleCnt="0"/>
      <dgm:spPr/>
      <dgm:t>
        <a:bodyPr/>
        <a:lstStyle/>
        <a:p>
          <a:endParaRPr lang="es-CO"/>
        </a:p>
      </dgm:t>
    </dgm:pt>
    <dgm:pt modelId="{9911A406-0C8C-48B1-B9AD-FF8475B7AC23}" type="pres">
      <dgm:prSet presAssocID="{9B2F8839-1144-4E5A-875A-D70FE3D41249}" presName="theInnerList" presStyleCnt="0"/>
      <dgm:spPr/>
      <dgm:t>
        <a:bodyPr/>
        <a:lstStyle/>
        <a:p>
          <a:endParaRPr lang="es-CO"/>
        </a:p>
      </dgm:t>
    </dgm:pt>
    <dgm:pt modelId="{30B67DD6-7D3C-4095-9B4F-B8852EB89702}" type="pres">
      <dgm:prSet presAssocID="{BA81F39D-5046-4F63-9D01-398F9D719025}" presName="childNode" presStyleLbl="node1" presStyleIdx="0" presStyleCnt="7" custScaleX="107084">
        <dgm:presLayoutVars>
          <dgm:bulletEnabled val="1"/>
        </dgm:presLayoutVars>
      </dgm:prSet>
      <dgm:spPr>
        <a:prstGeom prst="roundRect">
          <a:avLst>
            <a:gd name="adj" fmla="val 10000"/>
          </a:avLst>
        </a:prstGeom>
      </dgm:spPr>
      <dgm:t>
        <a:bodyPr/>
        <a:lstStyle/>
        <a:p>
          <a:endParaRPr lang="es-CO"/>
        </a:p>
      </dgm:t>
    </dgm:pt>
    <dgm:pt modelId="{CC69480D-D5A6-4843-B2E3-7018429785C0}" type="pres">
      <dgm:prSet presAssocID="{9B2F8839-1144-4E5A-875A-D70FE3D41249}" presName="aSpace" presStyleCnt="0"/>
      <dgm:spPr/>
      <dgm:t>
        <a:bodyPr/>
        <a:lstStyle/>
        <a:p>
          <a:endParaRPr lang="es-CO"/>
        </a:p>
      </dgm:t>
    </dgm:pt>
    <dgm:pt modelId="{15B1F2EE-A95D-4A62-8064-14FBC834BCF8}" type="pres">
      <dgm:prSet presAssocID="{AC7EC832-CF3E-428B-9E14-67E5A79016AB}" presName="compNode" presStyleCnt="0"/>
      <dgm:spPr/>
      <dgm:t>
        <a:bodyPr/>
        <a:lstStyle/>
        <a:p>
          <a:endParaRPr lang="es-CO"/>
        </a:p>
      </dgm:t>
    </dgm:pt>
    <dgm:pt modelId="{EA90A591-819D-43D8-B7E8-54C24D43B501}" type="pres">
      <dgm:prSet presAssocID="{AC7EC832-CF3E-428B-9E14-67E5A79016AB}" presName="aNode" presStyleLbl="bgShp" presStyleIdx="1" presStyleCnt="4"/>
      <dgm:spPr>
        <a:prstGeom prst="roundRect">
          <a:avLst>
            <a:gd name="adj" fmla="val 10000"/>
          </a:avLst>
        </a:prstGeom>
      </dgm:spPr>
      <dgm:t>
        <a:bodyPr/>
        <a:lstStyle/>
        <a:p>
          <a:endParaRPr lang="es-CO"/>
        </a:p>
      </dgm:t>
    </dgm:pt>
    <dgm:pt modelId="{F56D1F6F-29EB-440E-9E2A-5973EFACDB04}" type="pres">
      <dgm:prSet presAssocID="{AC7EC832-CF3E-428B-9E14-67E5A79016AB}" presName="textNode" presStyleLbl="bgShp" presStyleIdx="1" presStyleCnt="4"/>
      <dgm:spPr/>
      <dgm:t>
        <a:bodyPr/>
        <a:lstStyle/>
        <a:p>
          <a:endParaRPr lang="es-CO"/>
        </a:p>
      </dgm:t>
    </dgm:pt>
    <dgm:pt modelId="{9C65C331-E008-4A60-B895-A0E5314A8383}" type="pres">
      <dgm:prSet presAssocID="{AC7EC832-CF3E-428B-9E14-67E5A79016AB}" presName="compChildNode" presStyleCnt="0"/>
      <dgm:spPr/>
      <dgm:t>
        <a:bodyPr/>
        <a:lstStyle/>
        <a:p>
          <a:endParaRPr lang="es-CO"/>
        </a:p>
      </dgm:t>
    </dgm:pt>
    <dgm:pt modelId="{5BC4D5AC-39E7-48E7-8139-3CD9317FE96D}" type="pres">
      <dgm:prSet presAssocID="{AC7EC832-CF3E-428B-9E14-67E5A79016AB}" presName="theInnerList" presStyleCnt="0"/>
      <dgm:spPr/>
      <dgm:t>
        <a:bodyPr/>
        <a:lstStyle/>
        <a:p>
          <a:endParaRPr lang="es-CO"/>
        </a:p>
      </dgm:t>
    </dgm:pt>
    <dgm:pt modelId="{EB9C5BCB-FD26-48E4-9EAE-50307E271C06}" type="pres">
      <dgm:prSet presAssocID="{C1837210-C7B4-450E-B54F-3B071B5EA48D}" presName="childNode" presStyleLbl="node1" presStyleIdx="1" presStyleCnt="7">
        <dgm:presLayoutVars>
          <dgm:bulletEnabled val="1"/>
        </dgm:presLayoutVars>
      </dgm:prSet>
      <dgm:spPr>
        <a:prstGeom prst="roundRect">
          <a:avLst>
            <a:gd name="adj" fmla="val 10000"/>
          </a:avLst>
        </a:prstGeom>
      </dgm:spPr>
      <dgm:t>
        <a:bodyPr/>
        <a:lstStyle/>
        <a:p>
          <a:endParaRPr lang="es-CO"/>
        </a:p>
      </dgm:t>
    </dgm:pt>
    <dgm:pt modelId="{6C6AC85F-1C79-46A8-9686-41AC4AA68207}" type="pres">
      <dgm:prSet presAssocID="{C1837210-C7B4-450E-B54F-3B071B5EA48D}" presName="aSpace2" presStyleCnt="0"/>
      <dgm:spPr/>
      <dgm:t>
        <a:bodyPr/>
        <a:lstStyle/>
        <a:p>
          <a:endParaRPr lang="es-CO"/>
        </a:p>
      </dgm:t>
    </dgm:pt>
    <dgm:pt modelId="{885C5BCA-C546-4CBF-860C-4FF0813BEE6E}" type="pres">
      <dgm:prSet presAssocID="{DC0AEF8E-8DAA-4EEF-8C8F-B9479C8FC1A0}" presName="childNode" presStyleLbl="node1" presStyleIdx="2" presStyleCnt="7">
        <dgm:presLayoutVars>
          <dgm:bulletEnabled val="1"/>
        </dgm:presLayoutVars>
      </dgm:prSet>
      <dgm:spPr>
        <a:prstGeom prst="roundRect">
          <a:avLst>
            <a:gd name="adj" fmla="val 10000"/>
          </a:avLst>
        </a:prstGeom>
      </dgm:spPr>
      <dgm:t>
        <a:bodyPr/>
        <a:lstStyle/>
        <a:p>
          <a:endParaRPr lang="es-CO"/>
        </a:p>
      </dgm:t>
    </dgm:pt>
    <dgm:pt modelId="{43BF0408-B4D3-491C-B264-41D26636E7A6}" type="pres">
      <dgm:prSet presAssocID="{DC0AEF8E-8DAA-4EEF-8C8F-B9479C8FC1A0}" presName="aSpace2" presStyleCnt="0"/>
      <dgm:spPr/>
      <dgm:t>
        <a:bodyPr/>
        <a:lstStyle/>
        <a:p>
          <a:endParaRPr lang="es-CO"/>
        </a:p>
      </dgm:t>
    </dgm:pt>
    <dgm:pt modelId="{F0E5A64D-982D-45B0-8261-02387221EB5B}" type="pres">
      <dgm:prSet presAssocID="{53DDC639-BF80-44F1-A3D4-5E1025791013}" presName="childNode" presStyleLbl="node1" presStyleIdx="3" presStyleCnt="7">
        <dgm:presLayoutVars>
          <dgm:bulletEnabled val="1"/>
        </dgm:presLayoutVars>
      </dgm:prSet>
      <dgm:spPr>
        <a:prstGeom prst="roundRect">
          <a:avLst>
            <a:gd name="adj" fmla="val 10000"/>
          </a:avLst>
        </a:prstGeom>
      </dgm:spPr>
      <dgm:t>
        <a:bodyPr/>
        <a:lstStyle/>
        <a:p>
          <a:endParaRPr lang="es-CO"/>
        </a:p>
      </dgm:t>
    </dgm:pt>
    <dgm:pt modelId="{FD8D309B-09D7-4E15-901D-EBBD625D1498}" type="pres">
      <dgm:prSet presAssocID="{53DDC639-BF80-44F1-A3D4-5E1025791013}" presName="aSpace2" presStyleCnt="0"/>
      <dgm:spPr/>
      <dgm:t>
        <a:bodyPr/>
        <a:lstStyle/>
        <a:p>
          <a:endParaRPr lang="es-CO"/>
        </a:p>
      </dgm:t>
    </dgm:pt>
    <dgm:pt modelId="{BB000990-E8A2-458B-B8CE-4D031E92C6F5}" type="pres">
      <dgm:prSet presAssocID="{8C25AEB7-E0D7-406B-89F3-3806E61348DE}" presName="childNode" presStyleLbl="node1" presStyleIdx="4" presStyleCnt="7">
        <dgm:presLayoutVars>
          <dgm:bulletEnabled val="1"/>
        </dgm:presLayoutVars>
      </dgm:prSet>
      <dgm:spPr/>
      <dgm:t>
        <a:bodyPr/>
        <a:lstStyle/>
        <a:p>
          <a:endParaRPr lang="es-CO"/>
        </a:p>
      </dgm:t>
    </dgm:pt>
    <dgm:pt modelId="{14BC5764-AF63-4411-91F6-5885339CCA0D}" type="pres">
      <dgm:prSet presAssocID="{AC7EC832-CF3E-428B-9E14-67E5A79016AB}" presName="aSpace" presStyleCnt="0"/>
      <dgm:spPr/>
      <dgm:t>
        <a:bodyPr/>
        <a:lstStyle/>
        <a:p>
          <a:endParaRPr lang="es-CO"/>
        </a:p>
      </dgm:t>
    </dgm:pt>
    <dgm:pt modelId="{1A10702B-1CFE-4775-A7E4-FDBDCA4094F5}" type="pres">
      <dgm:prSet presAssocID="{3847A7C7-F03E-46A0-A5F4-E9AD3E2FDE0E}" presName="compNode" presStyleCnt="0"/>
      <dgm:spPr/>
      <dgm:t>
        <a:bodyPr/>
        <a:lstStyle/>
        <a:p>
          <a:endParaRPr lang="es-CO"/>
        </a:p>
      </dgm:t>
    </dgm:pt>
    <dgm:pt modelId="{07DF538C-3D96-4A4E-9C05-AA9BB00CA317}" type="pres">
      <dgm:prSet presAssocID="{3847A7C7-F03E-46A0-A5F4-E9AD3E2FDE0E}" presName="aNode" presStyleLbl="bgShp" presStyleIdx="2" presStyleCnt="4" custScaleX="106818"/>
      <dgm:spPr>
        <a:prstGeom prst="roundRect">
          <a:avLst>
            <a:gd name="adj" fmla="val 10000"/>
          </a:avLst>
        </a:prstGeom>
      </dgm:spPr>
      <dgm:t>
        <a:bodyPr/>
        <a:lstStyle/>
        <a:p>
          <a:endParaRPr lang="es-CO"/>
        </a:p>
      </dgm:t>
    </dgm:pt>
    <dgm:pt modelId="{98396270-8F10-410A-92CF-E0EE13840DF6}" type="pres">
      <dgm:prSet presAssocID="{3847A7C7-F03E-46A0-A5F4-E9AD3E2FDE0E}" presName="textNode" presStyleLbl="bgShp" presStyleIdx="2" presStyleCnt="4"/>
      <dgm:spPr/>
      <dgm:t>
        <a:bodyPr/>
        <a:lstStyle/>
        <a:p>
          <a:endParaRPr lang="es-CO"/>
        </a:p>
      </dgm:t>
    </dgm:pt>
    <dgm:pt modelId="{1A3BC4E4-576F-4908-B4D4-A29DB21DBF34}" type="pres">
      <dgm:prSet presAssocID="{3847A7C7-F03E-46A0-A5F4-E9AD3E2FDE0E}" presName="compChildNode" presStyleCnt="0"/>
      <dgm:spPr/>
      <dgm:t>
        <a:bodyPr/>
        <a:lstStyle/>
        <a:p>
          <a:endParaRPr lang="es-CO"/>
        </a:p>
      </dgm:t>
    </dgm:pt>
    <dgm:pt modelId="{5636BEBC-8868-4E21-A25B-B53D4DBA9544}" type="pres">
      <dgm:prSet presAssocID="{3847A7C7-F03E-46A0-A5F4-E9AD3E2FDE0E}" presName="theInnerList" presStyleCnt="0"/>
      <dgm:spPr/>
      <dgm:t>
        <a:bodyPr/>
        <a:lstStyle/>
        <a:p>
          <a:endParaRPr lang="es-CO"/>
        </a:p>
      </dgm:t>
    </dgm:pt>
    <dgm:pt modelId="{BF90A848-92C3-468C-9204-85D25FBCD843}" type="pres">
      <dgm:prSet presAssocID="{79D36EA8-9AE2-4876-8D4B-CF4D2FED7031}" presName="childNode" presStyleLbl="node1" presStyleIdx="5" presStyleCnt="7">
        <dgm:presLayoutVars>
          <dgm:bulletEnabled val="1"/>
        </dgm:presLayoutVars>
      </dgm:prSet>
      <dgm:spPr>
        <a:prstGeom prst="roundRect">
          <a:avLst>
            <a:gd name="adj" fmla="val 10000"/>
          </a:avLst>
        </a:prstGeom>
      </dgm:spPr>
      <dgm:t>
        <a:bodyPr/>
        <a:lstStyle/>
        <a:p>
          <a:endParaRPr lang="es-CO"/>
        </a:p>
      </dgm:t>
    </dgm:pt>
    <dgm:pt modelId="{45CA0AA2-456F-45F7-9097-FF10D298A28F}" type="pres">
      <dgm:prSet presAssocID="{3847A7C7-F03E-46A0-A5F4-E9AD3E2FDE0E}" presName="aSpace" presStyleCnt="0"/>
      <dgm:spPr/>
      <dgm:t>
        <a:bodyPr/>
        <a:lstStyle/>
        <a:p>
          <a:endParaRPr lang="es-CO"/>
        </a:p>
      </dgm:t>
    </dgm:pt>
    <dgm:pt modelId="{6BD748ED-5B3E-4113-A237-4B9A292A8A85}" type="pres">
      <dgm:prSet presAssocID="{DC0199B6-379C-4C20-A32D-033C11B4D160}" presName="compNode" presStyleCnt="0"/>
      <dgm:spPr/>
      <dgm:t>
        <a:bodyPr/>
        <a:lstStyle/>
        <a:p>
          <a:endParaRPr lang="es-CO"/>
        </a:p>
      </dgm:t>
    </dgm:pt>
    <dgm:pt modelId="{E10431D2-A4AA-4326-BEA9-52AAAFE6D725}" type="pres">
      <dgm:prSet presAssocID="{DC0199B6-379C-4C20-A32D-033C11B4D160}" presName="aNode" presStyleLbl="bgShp" presStyleIdx="3" presStyleCnt="4"/>
      <dgm:spPr>
        <a:prstGeom prst="roundRect">
          <a:avLst>
            <a:gd name="adj" fmla="val 10000"/>
          </a:avLst>
        </a:prstGeom>
      </dgm:spPr>
      <dgm:t>
        <a:bodyPr/>
        <a:lstStyle/>
        <a:p>
          <a:endParaRPr lang="es-CO"/>
        </a:p>
      </dgm:t>
    </dgm:pt>
    <dgm:pt modelId="{D888EE5F-3DCE-46F5-84E2-8BB47D1DF4EF}" type="pres">
      <dgm:prSet presAssocID="{DC0199B6-379C-4C20-A32D-033C11B4D160}" presName="textNode" presStyleLbl="bgShp" presStyleIdx="3" presStyleCnt="4"/>
      <dgm:spPr/>
      <dgm:t>
        <a:bodyPr/>
        <a:lstStyle/>
        <a:p>
          <a:endParaRPr lang="es-CO"/>
        </a:p>
      </dgm:t>
    </dgm:pt>
    <dgm:pt modelId="{F2DD846F-EDAE-4F6F-8C61-8EFCBEA2A858}" type="pres">
      <dgm:prSet presAssocID="{DC0199B6-379C-4C20-A32D-033C11B4D160}" presName="compChildNode" presStyleCnt="0"/>
      <dgm:spPr/>
      <dgm:t>
        <a:bodyPr/>
        <a:lstStyle/>
        <a:p>
          <a:endParaRPr lang="es-CO"/>
        </a:p>
      </dgm:t>
    </dgm:pt>
    <dgm:pt modelId="{26DEA621-92C3-4B4A-BA7A-C007250AB60F}" type="pres">
      <dgm:prSet presAssocID="{DC0199B6-379C-4C20-A32D-033C11B4D160}" presName="theInnerList" presStyleCnt="0"/>
      <dgm:spPr/>
      <dgm:t>
        <a:bodyPr/>
        <a:lstStyle/>
        <a:p>
          <a:endParaRPr lang="es-CO"/>
        </a:p>
      </dgm:t>
    </dgm:pt>
    <dgm:pt modelId="{F273421A-0817-4BBB-8FB5-926BF85EE69C}" type="pres">
      <dgm:prSet presAssocID="{3E14D05E-4F01-4922-B688-0CFB6C369D3F}" presName="childNode" presStyleLbl="node1" presStyleIdx="6" presStyleCnt="7" custLinFactNeighborX="819" custLinFactNeighborY="2453">
        <dgm:presLayoutVars>
          <dgm:bulletEnabled val="1"/>
        </dgm:presLayoutVars>
      </dgm:prSet>
      <dgm:spPr>
        <a:prstGeom prst="roundRect">
          <a:avLst>
            <a:gd name="adj" fmla="val 10000"/>
          </a:avLst>
        </a:prstGeom>
      </dgm:spPr>
      <dgm:t>
        <a:bodyPr/>
        <a:lstStyle/>
        <a:p>
          <a:endParaRPr lang="es-CO"/>
        </a:p>
      </dgm:t>
    </dgm:pt>
  </dgm:ptLst>
  <dgm:cxnLst>
    <dgm:cxn modelId="{25FF73A7-D96E-431E-921B-C221DE273F1F}" srcId="{67DA3F8E-FA87-45CE-BB63-EAFF97DF7375}" destId="{3847A7C7-F03E-46A0-A5F4-E9AD3E2FDE0E}" srcOrd="2" destOrd="0" parTransId="{CB1A13A1-C01D-434A-816F-CE6CD2209088}" sibTransId="{1FCE646A-1A46-4958-B701-DCA6C7E0035E}"/>
    <dgm:cxn modelId="{36B4CD9A-2236-40F5-9884-B4C593CC4049}" srcId="{AC7EC832-CF3E-428B-9E14-67E5A79016AB}" destId="{8C25AEB7-E0D7-406B-89F3-3806E61348DE}" srcOrd="3" destOrd="0" parTransId="{AFE8DAF3-46B2-450E-A613-93D2A1DD0A40}" sibTransId="{20A4D57D-8047-4018-97F7-B4BDB860131A}"/>
    <dgm:cxn modelId="{4B3AD67B-0673-46A7-9135-962444C54972}" type="presOf" srcId="{AC7EC832-CF3E-428B-9E14-67E5A79016AB}" destId="{F56D1F6F-29EB-440E-9E2A-5973EFACDB04}" srcOrd="1" destOrd="0" presId="urn:microsoft.com/office/officeart/2005/8/layout/lProcess2"/>
    <dgm:cxn modelId="{4AD366D0-650D-455B-9853-B3298158353C}" type="presOf" srcId="{3E14D05E-4F01-4922-B688-0CFB6C369D3F}" destId="{F273421A-0817-4BBB-8FB5-926BF85EE69C}" srcOrd="0" destOrd="0" presId="urn:microsoft.com/office/officeart/2005/8/layout/lProcess2"/>
    <dgm:cxn modelId="{B63382B3-E00B-4AF7-84CB-2A6D00978D56}" srcId="{AC7EC832-CF3E-428B-9E14-67E5A79016AB}" destId="{53DDC639-BF80-44F1-A3D4-5E1025791013}" srcOrd="2" destOrd="0" parTransId="{A07AE034-9F64-4B5D-B070-05228A3E89BB}" sibTransId="{83EF235C-CE70-424C-BF39-42B9F05DCD2F}"/>
    <dgm:cxn modelId="{DCA39BB9-21A2-43F6-9301-DFE5519D441F}" srcId="{3847A7C7-F03E-46A0-A5F4-E9AD3E2FDE0E}" destId="{79D36EA8-9AE2-4876-8D4B-CF4D2FED7031}" srcOrd="0" destOrd="0" parTransId="{68687178-AA9E-4F08-9CB2-283847F15B5B}" sibTransId="{94D7C27B-EA28-4930-9FF1-C9428F07DCA6}"/>
    <dgm:cxn modelId="{83F70385-8AFC-431D-B644-41DB8AB926C1}" srcId="{67DA3F8E-FA87-45CE-BB63-EAFF97DF7375}" destId="{AC7EC832-CF3E-428B-9E14-67E5A79016AB}" srcOrd="1" destOrd="0" parTransId="{305B6960-7B27-4D08-B51D-DA70BB9C10C2}" sibTransId="{79DE78B1-5A27-475D-93EA-9C90B49166DF}"/>
    <dgm:cxn modelId="{BC4EBE0F-C04D-42AE-9265-333CB9A52BB2}" srcId="{AC7EC832-CF3E-428B-9E14-67E5A79016AB}" destId="{C1837210-C7B4-450E-B54F-3B071B5EA48D}" srcOrd="0" destOrd="0" parTransId="{89DF272B-5899-4DAB-AA32-49CAF0F4D5AB}" sibTransId="{8C832FAA-215B-43FC-87A0-B7003A877CA3}"/>
    <dgm:cxn modelId="{CAF9F676-B50E-4994-A7FF-EE0DEFDFD287}" type="presOf" srcId="{DC0AEF8E-8DAA-4EEF-8C8F-B9479C8FC1A0}" destId="{885C5BCA-C546-4CBF-860C-4FF0813BEE6E}" srcOrd="0" destOrd="0" presId="urn:microsoft.com/office/officeart/2005/8/layout/lProcess2"/>
    <dgm:cxn modelId="{B19C4012-F767-43BA-97DA-270F4121A95D}" srcId="{67DA3F8E-FA87-45CE-BB63-EAFF97DF7375}" destId="{DC0199B6-379C-4C20-A32D-033C11B4D160}" srcOrd="3" destOrd="0" parTransId="{79F500CB-B5FF-436A-804E-4475070F3E76}" sibTransId="{FE0971C3-0EC1-4D46-A492-94AC527E55B9}"/>
    <dgm:cxn modelId="{BDB82151-2265-4EA8-AC39-5EB4674D5F8E}" type="presOf" srcId="{8C25AEB7-E0D7-406B-89F3-3806E61348DE}" destId="{BB000990-E8A2-458B-B8CE-4D031E92C6F5}" srcOrd="0" destOrd="0" presId="urn:microsoft.com/office/officeart/2005/8/layout/lProcess2"/>
    <dgm:cxn modelId="{FCC210B6-38FB-4D5A-A908-E80DD06EA22B}" type="presOf" srcId="{DC0199B6-379C-4C20-A32D-033C11B4D160}" destId="{E10431D2-A4AA-4326-BEA9-52AAAFE6D725}" srcOrd="0" destOrd="0" presId="urn:microsoft.com/office/officeart/2005/8/layout/lProcess2"/>
    <dgm:cxn modelId="{7FE78791-7CD9-4953-8526-D39EC08A3FE7}" type="presOf" srcId="{9B2F8839-1144-4E5A-875A-D70FE3D41249}" destId="{D0EBF133-49E6-44C2-BF5C-A18C3F17C962}" srcOrd="1" destOrd="0" presId="urn:microsoft.com/office/officeart/2005/8/layout/lProcess2"/>
    <dgm:cxn modelId="{6FD24EFB-3964-49BB-B271-A055356E00F2}" type="presOf" srcId="{DC0199B6-379C-4C20-A32D-033C11B4D160}" destId="{D888EE5F-3DCE-46F5-84E2-8BB47D1DF4EF}" srcOrd="1" destOrd="0" presId="urn:microsoft.com/office/officeart/2005/8/layout/lProcess2"/>
    <dgm:cxn modelId="{B47490E1-B69A-4D86-B318-EEF2D269403C}" type="presOf" srcId="{79D36EA8-9AE2-4876-8D4B-CF4D2FED7031}" destId="{BF90A848-92C3-468C-9204-85D25FBCD843}" srcOrd="0" destOrd="0" presId="urn:microsoft.com/office/officeart/2005/8/layout/lProcess2"/>
    <dgm:cxn modelId="{5BFC3324-E345-415D-98EB-B803074D0487}" type="presOf" srcId="{AC7EC832-CF3E-428B-9E14-67E5A79016AB}" destId="{EA90A591-819D-43D8-B7E8-54C24D43B501}" srcOrd="0" destOrd="0" presId="urn:microsoft.com/office/officeart/2005/8/layout/lProcess2"/>
    <dgm:cxn modelId="{BA4D106B-6492-4332-9E95-C89D697B32E3}" type="presOf" srcId="{9B2F8839-1144-4E5A-875A-D70FE3D41249}" destId="{CFE420C7-FA0B-4C79-A2FC-09B5628BC98C}" srcOrd="0" destOrd="0" presId="urn:microsoft.com/office/officeart/2005/8/layout/lProcess2"/>
    <dgm:cxn modelId="{104988CD-62A0-4BB8-A2C3-48724C937E14}" srcId="{AC7EC832-CF3E-428B-9E14-67E5A79016AB}" destId="{DC0AEF8E-8DAA-4EEF-8C8F-B9479C8FC1A0}" srcOrd="1" destOrd="0" parTransId="{E4B73CB8-19BB-4944-B924-EDAB1EB768A8}" sibTransId="{9FCA5511-0E9B-4690-81CB-1505919F9F36}"/>
    <dgm:cxn modelId="{3285688B-3B2C-4C23-AC30-E7753DBDAD8E}" type="presOf" srcId="{3847A7C7-F03E-46A0-A5F4-E9AD3E2FDE0E}" destId="{98396270-8F10-410A-92CF-E0EE13840DF6}" srcOrd="1" destOrd="0" presId="urn:microsoft.com/office/officeart/2005/8/layout/lProcess2"/>
    <dgm:cxn modelId="{62DA1993-A25C-421C-92A1-6044604FD768}" type="presOf" srcId="{C1837210-C7B4-450E-B54F-3B071B5EA48D}" destId="{EB9C5BCB-FD26-48E4-9EAE-50307E271C06}" srcOrd="0" destOrd="0" presId="urn:microsoft.com/office/officeart/2005/8/layout/lProcess2"/>
    <dgm:cxn modelId="{AF37C735-FF22-41C5-AEBC-D55FC12AD39E}" srcId="{9B2F8839-1144-4E5A-875A-D70FE3D41249}" destId="{BA81F39D-5046-4F63-9D01-398F9D719025}" srcOrd="0" destOrd="0" parTransId="{BFB3491F-0FD0-4B4C-BE35-16171E415B30}" sibTransId="{D018ACF9-5CD5-4F4F-9A8D-679B0801570F}"/>
    <dgm:cxn modelId="{7BA9F6D2-DFD3-49D3-B824-E709A5A734D8}" srcId="{67DA3F8E-FA87-45CE-BB63-EAFF97DF7375}" destId="{9B2F8839-1144-4E5A-875A-D70FE3D41249}" srcOrd="0" destOrd="0" parTransId="{08456C63-97C1-454D-876D-E31F4E09E058}" sibTransId="{CF3DC89E-44A8-4F60-9844-5F9F55481681}"/>
    <dgm:cxn modelId="{F49F394A-062D-4E6F-9085-6F7A0AA6CB1B}" type="presOf" srcId="{53DDC639-BF80-44F1-A3D4-5E1025791013}" destId="{F0E5A64D-982D-45B0-8261-02387221EB5B}" srcOrd="0" destOrd="0" presId="urn:microsoft.com/office/officeart/2005/8/layout/lProcess2"/>
    <dgm:cxn modelId="{25B3FAAD-45E3-457D-9C56-A613EA0AEF15}" srcId="{DC0199B6-379C-4C20-A32D-033C11B4D160}" destId="{3E14D05E-4F01-4922-B688-0CFB6C369D3F}" srcOrd="0" destOrd="0" parTransId="{B13DC380-345B-42B0-8988-048B576D9DC4}" sibTransId="{3A67269D-087B-42A6-A77C-6070189BE3CC}"/>
    <dgm:cxn modelId="{B4A90E04-33A6-44DF-AFB5-3EFA3AB21798}" type="presOf" srcId="{BA81F39D-5046-4F63-9D01-398F9D719025}" destId="{30B67DD6-7D3C-4095-9B4F-B8852EB89702}" srcOrd="0" destOrd="0" presId="urn:microsoft.com/office/officeart/2005/8/layout/lProcess2"/>
    <dgm:cxn modelId="{2AEFFEB0-B968-47BD-BC76-ACEA41654295}" type="presOf" srcId="{3847A7C7-F03E-46A0-A5F4-E9AD3E2FDE0E}" destId="{07DF538C-3D96-4A4E-9C05-AA9BB00CA317}" srcOrd="0" destOrd="0" presId="urn:microsoft.com/office/officeart/2005/8/layout/lProcess2"/>
    <dgm:cxn modelId="{643C5821-680E-47BB-B349-577CB6D1A1E4}" type="presOf" srcId="{67DA3F8E-FA87-45CE-BB63-EAFF97DF7375}" destId="{8333F269-1776-4220-AC93-3E977FD0C3C1}" srcOrd="0" destOrd="0" presId="urn:microsoft.com/office/officeart/2005/8/layout/lProcess2"/>
    <dgm:cxn modelId="{8A1664E1-9504-4A65-8DC8-F80395BEE933}" type="presParOf" srcId="{8333F269-1776-4220-AC93-3E977FD0C3C1}" destId="{D8B594C4-2D60-4F06-B02D-680929CDF890}" srcOrd="0" destOrd="0" presId="urn:microsoft.com/office/officeart/2005/8/layout/lProcess2"/>
    <dgm:cxn modelId="{A3B0BEF6-97C5-4EFD-A630-BF4C3CF9B125}" type="presParOf" srcId="{D8B594C4-2D60-4F06-B02D-680929CDF890}" destId="{CFE420C7-FA0B-4C79-A2FC-09B5628BC98C}" srcOrd="0" destOrd="0" presId="urn:microsoft.com/office/officeart/2005/8/layout/lProcess2"/>
    <dgm:cxn modelId="{B31EFF2E-6266-425A-A1F1-63B286D0F6BC}" type="presParOf" srcId="{D8B594C4-2D60-4F06-B02D-680929CDF890}" destId="{D0EBF133-49E6-44C2-BF5C-A18C3F17C962}" srcOrd="1" destOrd="0" presId="urn:microsoft.com/office/officeart/2005/8/layout/lProcess2"/>
    <dgm:cxn modelId="{411F6827-5646-438D-A244-44EA1F7458B1}" type="presParOf" srcId="{D8B594C4-2D60-4F06-B02D-680929CDF890}" destId="{7CB5E3FB-3D8C-4B17-867C-B7CEEBD1F873}" srcOrd="2" destOrd="0" presId="urn:microsoft.com/office/officeart/2005/8/layout/lProcess2"/>
    <dgm:cxn modelId="{DF544FCA-FD86-47A3-91B4-F791BC6B19EC}" type="presParOf" srcId="{7CB5E3FB-3D8C-4B17-867C-B7CEEBD1F873}" destId="{9911A406-0C8C-48B1-B9AD-FF8475B7AC23}" srcOrd="0" destOrd="0" presId="urn:microsoft.com/office/officeart/2005/8/layout/lProcess2"/>
    <dgm:cxn modelId="{CD97124A-AC8E-4F6F-BDF7-458D9A93EE68}" type="presParOf" srcId="{9911A406-0C8C-48B1-B9AD-FF8475B7AC23}" destId="{30B67DD6-7D3C-4095-9B4F-B8852EB89702}" srcOrd="0" destOrd="0" presId="urn:microsoft.com/office/officeart/2005/8/layout/lProcess2"/>
    <dgm:cxn modelId="{34F00328-5563-4C4A-87AD-4C372A928CC4}" type="presParOf" srcId="{8333F269-1776-4220-AC93-3E977FD0C3C1}" destId="{CC69480D-D5A6-4843-B2E3-7018429785C0}" srcOrd="1" destOrd="0" presId="urn:microsoft.com/office/officeart/2005/8/layout/lProcess2"/>
    <dgm:cxn modelId="{56CD8D61-6CAD-45F2-94AF-69C067FBD04A}" type="presParOf" srcId="{8333F269-1776-4220-AC93-3E977FD0C3C1}" destId="{15B1F2EE-A95D-4A62-8064-14FBC834BCF8}" srcOrd="2" destOrd="0" presId="urn:microsoft.com/office/officeart/2005/8/layout/lProcess2"/>
    <dgm:cxn modelId="{4A2D646E-A076-466A-8FBC-B8343612EFB0}" type="presParOf" srcId="{15B1F2EE-A95D-4A62-8064-14FBC834BCF8}" destId="{EA90A591-819D-43D8-B7E8-54C24D43B501}" srcOrd="0" destOrd="0" presId="urn:microsoft.com/office/officeart/2005/8/layout/lProcess2"/>
    <dgm:cxn modelId="{94B2788F-8854-48AF-8D9E-FDE39734C3BF}" type="presParOf" srcId="{15B1F2EE-A95D-4A62-8064-14FBC834BCF8}" destId="{F56D1F6F-29EB-440E-9E2A-5973EFACDB04}" srcOrd="1" destOrd="0" presId="urn:microsoft.com/office/officeart/2005/8/layout/lProcess2"/>
    <dgm:cxn modelId="{EB8A52C7-172B-4616-9DD1-FDF6BC428978}" type="presParOf" srcId="{15B1F2EE-A95D-4A62-8064-14FBC834BCF8}" destId="{9C65C331-E008-4A60-B895-A0E5314A8383}" srcOrd="2" destOrd="0" presId="urn:microsoft.com/office/officeart/2005/8/layout/lProcess2"/>
    <dgm:cxn modelId="{C47C4D61-3D59-499D-89BE-A37E21BED3B5}" type="presParOf" srcId="{9C65C331-E008-4A60-B895-A0E5314A8383}" destId="{5BC4D5AC-39E7-48E7-8139-3CD9317FE96D}" srcOrd="0" destOrd="0" presId="urn:microsoft.com/office/officeart/2005/8/layout/lProcess2"/>
    <dgm:cxn modelId="{6829C02A-CE1F-4D6B-B790-66E15FF0B5FE}" type="presParOf" srcId="{5BC4D5AC-39E7-48E7-8139-3CD9317FE96D}" destId="{EB9C5BCB-FD26-48E4-9EAE-50307E271C06}" srcOrd="0" destOrd="0" presId="urn:microsoft.com/office/officeart/2005/8/layout/lProcess2"/>
    <dgm:cxn modelId="{8962FBF6-3F76-4EBD-8280-1BA2A2D67812}" type="presParOf" srcId="{5BC4D5AC-39E7-48E7-8139-3CD9317FE96D}" destId="{6C6AC85F-1C79-46A8-9686-41AC4AA68207}" srcOrd="1" destOrd="0" presId="urn:microsoft.com/office/officeart/2005/8/layout/lProcess2"/>
    <dgm:cxn modelId="{A3139C50-0C7F-4B7D-A33B-E0DB6BB514E7}" type="presParOf" srcId="{5BC4D5AC-39E7-48E7-8139-3CD9317FE96D}" destId="{885C5BCA-C546-4CBF-860C-4FF0813BEE6E}" srcOrd="2" destOrd="0" presId="urn:microsoft.com/office/officeart/2005/8/layout/lProcess2"/>
    <dgm:cxn modelId="{8A1D9047-FEE7-465E-880A-D48265463D75}" type="presParOf" srcId="{5BC4D5AC-39E7-48E7-8139-3CD9317FE96D}" destId="{43BF0408-B4D3-491C-B264-41D26636E7A6}" srcOrd="3" destOrd="0" presId="urn:microsoft.com/office/officeart/2005/8/layout/lProcess2"/>
    <dgm:cxn modelId="{FE017915-4AE7-462A-A6DB-73EF41AE55BE}" type="presParOf" srcId="{5BC4D5AC-39E7-48E7-8139-3CD9317FE96D}" destId="{F0E5A64D-982D-45B0-8261-02387221EB5B}" srcOrd="4" destOrd="0" presId="urn:microsoft.com/office/officeart/2005/8/layout/lProcess2"/>
    <dgm:cxn modelId="{2D6A4559-562C-4C36-9A5E-ED8C26F391BC}" type="presParOf" srcId="{5BC4D5AC-39E7-48E7-8139-3CD9317FE96D}" destId="{FD8D309B-09D7-4E15-901D-EBBD625D1498}" srcOrd="5" destOrd="0" presId="urn:microsoft.com/office/officeart/2005/8/layout/lProcess2"/>
    <dgm:cxn modelId="{AE3E2D9A-D2CC-4CB8-8A1E-759C00647D31}" type="presParOf" srcId="{5BC4D5AC-39E7-48E7-8139-3CD9317FE96D}" destId="{BB000990-E8A2-458B-B8CE-4D031E92C6F5}" srcOrd="6" destOrd="0" presId="urn:microsoft.com/office/officeart/2005/8/layout/lProcess2"/>
    <dgm:cxn modelId="{3DFE6988-EDBD-457E-9852-ADFD201F7EF6}" type="presParOf" srcId="{8333F269-1776-4220-AC93-3E977FD0C3C1}" destId="{14BC5764-AF63-4411-91F6-5885339CCA0D}" srcOrd="3" destOrd="0" presId="urn:microsoft.com/office/officeart/2005/8/layout/lProcess2"/>
    <dgm:cxn modelId="{946B9322-A510-4B20-A0C6-468E3E7618D7}" type="presParOf" srcId="{8333F269-1776-4220-AC93-3E977FD0C3C1}" destId="{1A10702B-1CFE-4775-A7E4-FDBDCA4094F5}" srcOrd="4" destOrd="0" presId="urn:microsoft.com/office/officeart/2005/8/layout/lProcess2"/>
    <dgm:cxn modelId="{905BF614-72D1-485A-81DF-788AFC8EDD6F}" type="presParOf" srcId="{1A10702B-1CFE-4775-A7E4-FDBDCA4094F5}" destId="{07DF538C-3D96-4A4E-9C05-AA9BB00CA317}" srcOrd="0" destOrd="0" presId="urn:microsoft.com/office/officeart/2005/8/layout/lProcess2"/>
    <dgm:cxn modelId="{ECEDE6FB-706C-40E2-B052-2DFC66872A8A}" type="presParOf" srcId="{1A10702B-1CFE-4775-A7E4-FDBDCA4094F5}" destId="{98396270-8F10-410A-92CF-E0EE13840DF6}" srcOrd="1" destOrd="0" presId="urn:microsoft.com/office/officeart/2005/8/layout/lProcess2"/>
    <dgm:cxn modelId="{CB9B8E09-CE04-44FB-A070-8D8E6950C6B0}" type="presParOf" srcId="{1A10702B-1CFE-4775-A7E4-FDBDCA4094F5}" destId="{1A3BC4E4-576F-4908-B4D4-A29DB21DBF34}" srcOrd="2" destOrd="0" presId="urn:microsoft.com/office/officeart/2005/8/layout/lProcess2"/>
    <dgm:cxn modelId="{7E87AB9D-3659-4148-ADC1-C93FE38FBB4D}" type="presParOf" srcId="{1A3BC4E4-576F-4908-B4D4-A29DB21DBF34}" destId="{5636BEBC-8868-4E21-A25B-B53D4DBA9544}" srcOrd="0" destOrd="0" presId="urn:microsoft.com/office/officeart/2005/8/layout/lProcess2"/>
    <dgm:cxn modelId="{1D8AFE6E-95E2-45F3-80A8-4D4CA56B142C}" type="presParOf" srcId="{5636BEBC-8868-4E21-A25B-B53D4DBA9544}" destId="{BF90A848-92C3-468C-9204-85D25FBCD843}" srcOrd="0" destOrd="0" presId="urn:microsoft.com/office/officeart/2005/8/layout/lProcess2"/>
    <dgm:cxn modelId="{0BCA907F-B5F2-4320-A0F1-2C453D74D35E}" type="presParOf" srcId="{8333F269-1776-4220-AC93-3E977FD0C3C1}" destId="{45CA0AA2-456F-45F7-9097-FF10D298A28F}" srcOrd="5" destOrd="0" presId="urn:microsoft.com/office/officeart/2005/8/layout/lProcess2"/>
    <dgm:cxn modelId="{0B4B5579-BDAB-44D6-977C-B51B674FB444}" type="presParOf" srcId="{8333F269-1776-4220-AC93-3E977FD0C3C1}" destId="{6BD748ED-5B3E-4113-A237-4B9A292A8A85}" srcOrd="6" destOrd="0" presId="urn:microsoft.com/office/officeart/2005/8/layout/lProcess2"/>
    <dgm:cxn modelId="{F010F4B0-4904-41C7-A1BE-13505D1CE77B}" type="presParOf" srcId="{6BD748ED-5B3E-4113-A237-4B9A292A8A85}" destId="{E10431D2-A4AA-4326-BEA9-52AAAFE6D725}" srcOrd="0" destOrd="0" presId="urn:microsoft.com/office/officeart/2005/8/layout/lProcess2"/>
    <dgm:cxn modelId="{4F1EF9B1-AA4E-4092-BC61-F315AA84BA38}" type="presParOf" srcId="{6BD748ED-5B3E-4113-A237-4B9A292A8A85}" destId="{D888EE5F-3DCE-46F5-84E2-8BB47D1DF4EF}" srcOrd="1" destOrd="0" presId="urn:microsoft.com/office/officeart/2005/8/layout/lProcess2"/>
    <dgm:cxn modelId="{61F18693-B6C4-4D58-AADD-A28CE4FA4283}" type="presParOf" srcId="{6BD748ED-5B3E-4113-A237-4B9A292A8A85}" destId="{F2DD846F-EDAE-4F6F-8C61-8EFCBEA2A858}" srcOrd="2" destOrd="0" presId="urn:microsoft.com/office/officeart/2005/8/layout/lProcess2"/>
    <dgm:cxn modelId="{56BA8AFF-5AF7-413D-84CA-F56A5D33D9C1}" type="presParOf" srcId="{F2DD846F-EDAE-4F6F-8C61-8EFCBEA2A858}" destId="{26DEA621-92C3-4B4A-BA7A-C007250AB60F}" srcOrd="0" destOrd="0" presId="urn:microsoft.com/office/officeart/2005/8/layout/lProcess2"/>
    <dgm:cxn modelId="{9077BB7F-28CB-4B4C-B2A6-E2395E922566}" type="presParOf" srcId="{26DEA621-92C3-4B4A-BA7A-C007250AB60F}" destId="{F273421A-0817-4BBB-8FB5-926BF85EE69C}" srcOrd="0" destOrd="0" presId="urn:microsoft.com/office/officeart/2005/8/layout/lProcess2"/>
  </dgm:cxnLst>
  <dgm:bg/>
  <dgm:whole/>
  <dgm:extLst>
    <a:ext uri="http://schemas.microsoft.com/office/drawing/2008/diagram">
      <dsp:dataModelExt xmlns:dsp="http://schemas.microsoft.com/office/drawing/2008/diagram" relId="rId220"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67DA3F8E-FA87-45CE-BB63-EAFF97DF7375}" type="doc">
      <dgm:prSet loTypeId="urn:microsoft.com/office/officeart/2005/8/layout/lProcess2" loCatId="relationship" qsTypeId="urn:microsoft.com/office/officeart/2005/8/quickstyle/3d1" qsCatId="3D" csTypeId="urn:microsoft.com/office/officeart/2005/8/colors/colorful2" csCatId="colorful" phldr="1"/>
      <dgm:spPr/>
      <dgm:t>
        <a:bodyPr/>
        <a:lstStyle/>
        <a:p>
          <a:endParaRPr lang="es-CO"/>
        </a:p>
      </dgm:t>
    </dgm:pt>
    <dgm:pt modelId="{9B2F8839-1144-4E5A-875A-D70FE3D41249}">
      <dgm:prSet phldrT="[Texto]"/>
      <dgm:spPr>
        <a:xfrm>
          <a:off x="0" y="0"/>
          <a:ext cx="1192649" cy="2449002"/>
        </a:xfrm>
      </dgm:spPr>
      <dgm:t>
        <a:bodyPr/>
        <a:lstStyle/>
        <a:p>
          <a:r>
            <a:rPr lang="es-CO" b="1" i="0" baseline="0">
              <a:latin typeface="Calibri"/>
              <a:ea typeface="+mn-ea"/>
              <a:cs typeface="+mn-cs"/>
            </a:rPr>
            <a:t>INDICADOR</a:t>
          </a:r>
        </a:p>
      </dgm:t>
    </dgm:pt>
    <dgm:pt modelId="{08456C63-97C1-454D-876D-E31F4E09E058}" type="parTrans" cxnId="{7BA9F6D2-DFD3-49D3-B824-E709A5A734D8}">
      <dgm:prSet/>
      <dgm:spPr/>
      <dgm:t>
        <a:bodyPr/>
        <a:lstStyle/>
        <a:p>
          <a:endParaRPr lang="es-CO"/>
        </a:p>
      </dgm:t>
    </dgm:pt>
    <dgm:pt modelId="{CF3DC89E-44A8-4F60-9844-5F9F55481681}" type="sibTrans" cxnId="{7BA9F6D2-DFD3-49D3-B824-E709A5A734D8}">
      <dgm:prSet/>
      <dgm:spPr/>
      <dgm:t>
        <a:bodyPr/>
        <a:lstStyle/>
        <a:p>
          <a:endParaRPr lang="es-CO"/>
        </a:p>
      </dgm:t>
    </dgm:pt>
    <dgm:pt modelId="{BA81F39D-5046-4F63-9D01-398F9D719025}">
      <dgm:prSet phldrT="[Texto]" custT="1"/>
      <dgm:spPr>
        <a:xfrm>
          <a:off x="143743" y="734700"/>
          <a:ext cx="905545" cy="1591851"/>
        </a:xfrm>
      </dgm:spPr>
      <dgm:t>
        <a:bodyPr/>
        <a:lstStyle/>
        <a:p>
          <a:r>
            <a:rPr lang="es-CO" sz="1100" b="1" i="0" baseline="0">
              <a:solidFill>
                <a:sysClr val="windowText" lastClr="000000"/>
              </a:solidFill>
              <a:latin typeface="Calibri"/>
              <a:ea typeface="+mn-ea"/>
              <a:cs typeface="+mn-cs"/>
            </a:rPr>
            <a:t>PERMANENCIA DE LOS RECURSOS EN CUENTAS CORRIENTES AUTORIZADAS IBAGUÉ</a:t>
          </a:r>
        </a:p>
      </dgm:t>
    </dgm:pt>
    <dgm:pt modelId="{BFB3491F-0FD0-4B4C-BE35-16171E415B30}" type="parTrans" cxnId="{AF37C735-FF22-41C5-AEBC-D55FC12AD39E}">
      <dgm:prSet/>
      <dgm:spPr/>
      <dgm:t>
        <a:bodyPr/>
        <a:lstStyle/>
        <a:p>
          <a:endParaRPr lang="es-CO"/>
        </a:p>
      </dgm:t>
    </dgm:pt>
    <dgm:pt modelId="{D018ACF9-5CD5-4F4F-9A8D-679B0801570F}" type="sibTrans" cxnId="{AF37C735-FF22-41C5-AEBC-D55FC12AD39E}">
      <dgm:prSet/>
      <dgm:spPr/>
      <dgm:t>
        <a:bodyPr/>
        <a:lstStyle/>
        <a:p>
          <a:endParaRPr lang="es-CO"/>
        </a:p>
      </dgm:t>
    </dgm:pt>
    <dgm:pt modelId="{AC7EC832-CF3E-428B-9E14-67E5A79016AB}">
      <dgm:prSet phldrT="[Texto]"/>
      <dgm:spPr>
        <a:xfrm>
          <a:off x="1282289" y="0"/>
          <a:ext cx="1192649" cy="2449002"/>
        </a:xfrm>
      </dgm:spPr>
      <dgm:t>
        <a:bodyPr/>
        <a:lstStyle/>
        <a:p>
          <a:r>
            <a:rPr lang="es-CO" b="1" i="0" baseline="0">
              <a:latin typeface="Calibri"/>
              <a:ea typeface="+mn-ea"/>
              <a:cs typeface="+mn-cs"/>
            </a:rPr>
            <a:t>RESULTADO</a:t>
          </a:r>
        </a:p>
      </dgm:t>
    </dgm:pt>
    <dgm:pt modelId="{305B6960-7B27-4D08-B51D-DA70BB9C10C2}" type="parTrans" cxnId="{83F70385-8AFC-431D-B644-41DB8AB926C1}">
      <dgm:prSet/>
      <dgm:spPr/>
      <dgm:t>
        <a:bodyPr/>
        <a:lstStyle/>
        <a:p>
          <a:endParaRPr lang="es-CO"/>
        </a:p>
      </dgm:t>
    </dgm:pt>
    <dgm:pt modelId="{79DE78B1-5A27-475D-93EA-9C90B49166DF}" type="sibTrans" cxnId="{83F70385-8AFC-431D-B644-41DB8AB926C1}">
      <dgm:prSet/>
      <dgm:spPr/>
      <dgm:t>
        <a:bodyPr/>
        <a:lstStyle/>
        <a:p>
          <a:endParaRPr lang="es-CO"/>
        </a:p>
      </dgm:t>
    </dgm:pt>
    <dgm:pt modelId="{C1837210-C7B4-450E-B54F-3B071B5EA48D}">
      <dgm:prSet phldrT="[Texto]" custT="1"/>
      <dgm:spPr>
        <a:xfrm>
          <a:off x="1401554" y="734760"/>
          <a:ext cx="954119" cy="356767"/>
        </a:xfrm>
      </dgm:spPr>
      <dgm:t>
        <a:bodyPr/>
        <a:lstStyle/>
        <a:p>
          <a:pPr algn="ctr"/>
          <a:r>
            <a:rPr lang="es-CO" sz="1000" baseline="0">
              <a:solidFill>
                <a:sysClr val="windowText" lastClr="000000"/>
              </a:solidFill>
              <a:latin typeface="Calibri"/>
              <a:ea typeface="+mn-ea"/>
              <a:cs typeface="+mn-cs"/>
            </a:rPr>
            <a:t>SU COMPORTAMIENTO DURANTE EL AÑO FUE DE 1 Y 2 DÍAS MÁXIMO</a:t>
          </a:r>
        </a:p>
      </dgm:t>
    </dgm:pt>
    <dgm:pt modelId="{89DF272B-5899-4DAB-AA32-49CAF0F4D5AB}" type="parTrans" cxnId="{BC4EBE0F-C04D-42AE-9265-333CB9A52BB2}">
      <dgm:prSet/>
      <dgm:spPr/>
      <dgm:t>
        <a:bodyPr/>
        <a:lstStyle/>
        <a:p>
          <a:endParaRPr lang="es-CO"/>
        </a:p>
      </dgm:t>
    </dgm:pt>
    <dgm:pt modelId="{8C832FAA-215B-43FC-87A0-B7003A877CA3}" type="sibTrans" cxnId="{BC4EBE0F-C04D-42AE-9265-333CB9A52BB2}">
      <dgm:prSet/>
      <dgm:spPr/>
      <dgm:t>
        <a:bodyPr/>
        <a:lstStyle/>
        <a:p>
          <a:endParaRPr lang="es-CO"/>
        </a:p>
      </dgm:t>
    </dgm:pt>
    <dgm:pt modelId="{79D36EA8-9AE2-4876-8D4B-CF4D2FED7031}">
      <dgm:prSet phldrT="[Texto]" custT="1"/>
      <dgm:spPr>
        <a:xfrm>
          <a:off x="2724309" y="734700"/>
          <a:ext cx="954119" cy="1591851"/>
        </a:xfrm>
      </dgm:spPr>
      <dgm:t>
        <a:bodyPr/>
        <a:lstStyle/>
        <a:p>
          <a:r>
            <a:rPr lang="es-CO" sz="1600" b="1" i="0" baseline="0">
              <a:solidFill>
                <a:sysClr val="windowText" lastClr="000000"/>
              </a:solidFill>
              <a:latin typeface="Calibri"/>
              <a:ea typeface="+mn-ea"/>
              <a:cs typeface="+mn-cs"/>
            </a:rPr>
            <a:t>SI</a:t>
          </a:r>
        </a:p>
      </dgm:t>
    </dgm:pt>
    <dgm:pt modelId="{68687178-AA9E-4F08-9CB2-283847F15B5B}" type="parTrans" cxnId="{DCA39BB9-21A2-43F6-9301-DFE5519D441F}">
      <dgm:prSet/>
      <dgm:spPr/>
      <dgm:t>
        <a:bodyPr/>
        <a:lstStyle/>
        <a:p>
          <a:endParaRPr lang="es-CO"/>
        </a:p>
      </dgm:t>
    </dgm:pt>
    <dgm:pt modelId="{94D7C27B-EA28-4930-9FF1-C9428F07DCA6}" type="sibTrans" cxnId="{DCA39BB9-21A2-43F6-9301-DFE5519D441F}">
      <dgm:prSet/>
      <dgm:spPr/>
      <dgm:t>
        <a:bodyPr/>
        <a:lstStyle/>
        <a:p>
          <a:endParaRPr lang="es-CO"/>
        </a:p>
      </dgm:t>
    </dgm:pt>
    <dgm:pt modelId="{DC0199B6-379C-4C20-A32D-033C11B4D160}">
      <dgm:prSet phldrT="[Texto]" custT="1"/>
      <dgm:spPr>
        <a:xfrm>
          <a:off x="3927799" y="0"/>
          <a:ext cx="1192649" cy="2449002"/>
        </a:xfrm>
      </dgm:spPr>
      <dgm:t>
        <a:bodyPr/>
        <a:lstStyle/>
        <a:p>
          <a:r>
            <a:rPr lang="es-CO" sz="1200" b="1" i="0" baseline="0">
              <a:latin typeface="Calibri"/>
              <a:ea typeface="+mn-ea"/>
              <a:cs typeface="+mn-cs"/>
            </a:rPr>
            <a:t>ACCIÓN</a:t>
          </a:r>
        </a:p>
      </dgm:t>
    </dgm:pt>
    <dgm:pt modelId="{79F500CB-B5FF-436A-804E-4475070F3E76}" type="parTrans" cxnId="{B19C4012-F767-43BA-97DA-270F4121A95D}">
      <dgm:prSet/>
      <dgm:spPr/>
      <dgm:t>
        <a:bodyPr/>
        <a:lstStyle/>
        <a:p>
          <a:endParaRPr lang="es-CO"/>
        </a:p>
      </dgm:t>
    </dgm:pt>
    <dgm:pt modelId="{FE0971C3-0EC1-4D46-A492-94AC527E55B9}" type="sibTrans" cxnId="{B19C4012-F767-43BA-97DA-270F4121A95D}">
      <dgm:prSet/>
      <dgm:spPr/>
      <dgm:t>
        <a:bodyPr/>
        <a:lstStyle/>
        <a:p>
          <a:endParaRPr lang="es-CO"/>
        </a:p>
      </dgm:t>
    </dgm:pt>
    <dgm:pt modelId="{3E14D05E-4F01-4922-B688-0CFB6C369D3F}">
      <dgm:prSet phldrT="[Texto]" custT="1"/>
      <dgm:spPr>
        <a:xfrm>
          <a:off x="4054878" y="773748"/>
          <a:ext cx="954119" cy="1591851"/>
        </a:xfrm>
      </dgm:spPr>
      <dgm:t>
        <a:bodyPr/>
        <a:lstStyle/>
        <a:p>
          <a:r>
            <a:rPr lang="es-CO" sz="1400" b="1" i="0" baseline="0">
              <a:solidFill>
                <a:sysClr val="windowText" lastClr="000000"/>
              </a:solidFill>
              <a:latin typeface="Calibri"/>
              <a:ea typeface="+mn-ea"/>
              <a:cs typeface="+mn-cs"/>
            </a:rPr>
            <a:t>NO REQUIERE</a:t>
          </a:r>
        </a:p>
      </dgm:t>
    </dgm:pt>
    <dgm:pt modelId="{B13DC380-345B-42B0-8988-048B576D9DC4}" type="parTrans" cxnId="{25B3FAAD-45E3-457D-9C56-A613EA0AEF15}">
      <dgm:prSet/>
      <dgm:spPr/>
      <dgm:t>
        <a:bodyPr/>
        <a:lstStyle/>
        <a:p>
          <a:endParaRPr lang="es-CO"/>
        </a:p>
      </dgm:t>
    </dgm:pt>
    <dgm:pt modelId="{3A67269D-087B-42A6-A77C-6070189BE3CC}" type="sibTrans" cxnId="{25B3FAAD-45E3-457D-9C56-A613EA0AEF15}">
      <dgm:prSet/>
      <dgm:spPr/>
      <dgm:t>
        <a:bodyPr/>
        <a:lstStyle/>
        <a:p>
          <a:endParaRPr lang="es-CO"/>
        </a:p>
      </dgm:t>
    </dgm:pt>
    <dgm:pt modelId="{3847A7C7-F03E-46A0-A5F4-E9AD3E2FDE0E}">
      <dgm:prSet phldrT="[Texto]"/>
      <dgm:spPr>
        <a:xfrm>
          <a:off x="2564386" y="0"/>
          <a:ext cx="1273963" cy="2449002"/>
        </a:xfrm>
      </dgm:spPr>
      <dgm:t>
        <a:bodyPr/>
        <a:lstStyle/>
        <a:p>
          <a:r>
            <a:rPr lang="es-CO" b="1" i="0" baseline="0">
              <a:latin typeface="Calibri"/>
              <a:ea typeface="+mn-ea"/>
              <a:cs typeface="+mn-cs"/>
            </a:rPr>
            <a:t>CUMPLIMIENTO</a:t>
          </a:r>
        </a:p>
      </dgm:t>
    </dgm:pt>
    <dgm:pt modelId="{1FCE646A-1A46-4958-B701-DCA6C7E0035E}" type="sibTrans" cxnId="{25FF73A7-D96E-431E-921B-C221DE273F1F}">
      <dgm:prSet/>
      <dgm:spPr/>
      <dgm:t>
        <a:bodyPr/>
        <a:lstStyle/>
        <a:p>
          <a:endParaRPr lang="es-CO"/>
        </a:p>
      </dgm:t>
    </dgm:pt>
    <dgm:pt modelId="{CB1A13A1-C01D-434A-816F-CE6CD2209088}" type="parTrans" cxnId="{25FF73A7-D96E-431E-921B-C221DE273F1F}">
      <dgm:prSet/>
      <dgm:spPr/>
      <dgm:t>
        <a:bodyPr/>
        <a:lstStyle/>
        <a:p>
          <a:endParaRPr lang="es-CO"/>
        </a:p>
      </dgm:t>
    </dgm:pt>
    <dgm:pt modelId="{8333F269-1776-4220-AC93-3E977FD0C3C1}" type="pres">
      <dgm:prSet presAssocID="{67DA3F8E-FA87-45CE-BB63-EAFF97DF7375}" presName="theList" presStyleCnt="0">
        <dgm:presLayoutVars>
          <dgm:dir/>
          <dgm:animLvl val="lvl"/>
          <dgm:resizeHandles val="exact"/>
        </dgm:presLayoutVars>
      </dgm:prSet>
      <dgm:spPr/>
      <dgm:t>
        <a:bodyPr/>
        <a:lstStyle/>
        <a:p>
          <a:endParaRPr lang="es-CO"/>
        </a:p>
      </dgm:t>
    </dgm:pt>
    <dgm:pt modelId="{D8B594C4-2D60-4F06-B02D-680929CDF890}" type="pres">
      <dgm:prSet presAssocID="{9B2F8839-1144-4E5A-875A-D70FE3D41249}" presName="compNode" presStyleCnt="0"/>
      <dgm:spPr/>
      <dgm:t>
        <a:bodyPr/>
        <a:lstStyle/>
        <a:p>
          <a:endParaRPr lang="es-CO"/>
        </a:p>
      </dgm:t>
    </dgm:pt>
    <dgm:pt modelId="{CFE420C7-FA0B-4C79-A2FC-09B5628BC98C}" type="pres">
      <dgm:prSet presAssocID="{9B2F8839-1144-4E5A-875A-D70FE3D41249}" presName="aNode" presStyleLbl="bgShp" presStyleIdx="0" presStyleCnt="4" custLinFactNeighborX="-683"/>
      <dgm:spPr>
        <a:prstGeom prst="roundRect">
          <a:avLst>
            <a:gd name="adj" fmla="val 10000"/>
          </a:avLst>
        </a:prstGeom>
      </dgm:spPr>
      <dgm:t>
        <a:bodyPr/>
        <a:lstStyle/>
        <a:p>
          <a:endParaRPr lang="es-CO"/>
        </a:p>
      </dgm:t>
    </dgm:pt>
    <dgm:pt modelId="{D0EBF133-49E6-44C2-BF5C-A18C3F17C962}" type="pres">
      <dgm:prSet presAssocID="{9B2F8839-1144-4E5A-875A-D70FE3D41249}" presName="textNode" presStyleLbl="bgShp" presStyleIdx="0" presStyleCnt="4"/>
      <dgm:spPr/>
      <dgm:t>
        <a:bodyPr/>
        <a:lstStyle/>
        <a:p>
          <a:endParaRPr lang="es-CO"/>
        </a:p>
      </dgm:t>
    </dgm:pt>
    <dgm:pt modelId="{7CB5E3FB-3D8C-4B17-867C-B7CEEBD1F873}" type="pres">
      <dgm:prSet presAssocID="{9B2F8839-1144-4E5A-875A-D70FE3D41249}" presName="compChildNode" presStyleCnt="0"/>
      <dgm:spPr/>
      <dgm:t>
        <a:bodyPr/>
        <a:lstStyle/>
        <a:p>
          <a:endParaRPr lang="es-CO"/>
        </a:p>
      </dgm:t>
    </dgm:pt>
    <dgm:pt modelId="{9911A406-0C8C-48B1-B9AD-FF8475B7AC23}" type="pres">
      <dgm:prSet presAssocID="{9B2F8839-1144-4E5A-875A-D70FE3D41249}" presName="theInnerList" presStyleCnt="0"/>
      <dgm:spPr/>
      <dgm:t>
        <a:bodyPr/>
        <a:lstStyle/>
        <a:p>
          <a:endParaRPr lang="es-CO"/>
        </a:p>
      </dgm:t>
    </dgm:pt>
    <dgm:pt modelId="{30B67DD6-7D3C-4095-9B4F-B8852EB89702}" type="pres">
      <dgm:prSet presAssocID="{BA81F39D-5046-4F63-9D01-398F9D719025}" presName="childNode" presStyleLbl="node1" presStyleIdx="0" presStyleCnt="4" custScaleX="107084">
        <dgm:presLayoutVars>
          <dgm:bulletEnabled val="1"/>
        </dgm:presLayoutVars>
      </dgm:prSet>
      <dgm:spPr>
        <a:prstGeom prst="roundRect">
          <a:avLst>
            <a:gd name="adj" fmla="val 10000"/>
          </a:avLst>
        </a:prstGeom>
      </dgm:spPr>
      <dgm:t>
        <a:bodyPr/>
        <a:lstStyle/>
        <a:p>
          <a:endParaRPr lang="es-CO"/>
        </a:p>
      </dgm:t>
    </dgm:pt>
    <dgm:pt modelId="{CC69480D-D5A6-4843-B2E3-7018429785C0}" type="pres">
      <dgm:prSet presAssocID="{9B2F8839-1144-4E5A-875A-D70FE3D41249}" presName="aSpace" presStyleCnt="0"/>
      <dgm:spPr/>
      <dgm:t>
        <a:bodyPr/>
        <a:lstStyle/>
        <a:p>
          <a:endParaRPr lang="es-CO"/>
        </a:p>
      </dgm:t>
    </dgm:pt>
    <dgm:pt modelId="{15B1F2EE-A95D-4A62-8064-14FBC834BCF8}" type="pres">
      <dgm:prSet presAssocID="{AC7EC832-CF3E-428B-9E14-67E5A79016AB}" presName="compNode" presStyleCnt="0"/>
      <dgm:spPr/>
      <dgm:t>
        <a:bodyPr/>
        <a:lstStyle/>
        <a:p>
          <a:endParaRPr lang="es-CO"/>
        </a:p>
      </dgm:t>
    </dgm:pt>
    <dgm:pt modelId="{EA90A591-819D-43D8-B7E8-54C24D43B501}" type="pres">
      <dgm:prSet presAssocID="{AC7EC832-CF3E-428B-9E14-67E5A79016AB}" presName="aNode" presStyleLbl="bgShp" presStyleIdx="1" presStyleCnt="4"/>
      <dgm:spPr>
        <a:prstGeom prst="roundRect">
          <a:avLst>
            <a:gd name="adj" fmla="val 10000"/>
          </a:avLst>
        </a:prstGeom>
      </dgm:spPr>
      <dgm:t>
        <a:bodyPr/>
        <a:lstStyle/>
        <a:p>
          <a:endParaRPr lang="es-CO"/>
        </a:p>
      </dgm:t>
    </dgm:pt>
    <dgm:pt modelId="{F56D1F6F-29EB-440E-9E2A-5973EFACDB04}" type="pres">
      <dgm:prSet presAssocID="{AC7EC832-CF3E-428B-9E14-67E5A79016AB}" presName="textNode" presStyleLbl="bgShp" presStyleIdx="1" presStyleCnt="4"/>
      <dgm:spPr/>
      <dgm:t>
        <a:bodyPr/>
        <a:lstStyle/>
        <a:p>
          <a:endParaRPr lang="es-CO"/>
        </a:p>
      </dgm:t>
    </dgm:pt>
    <dgm:pt modelId="{9C65C331-E008-4A60-B895-A0E5314A8383}" type="pres">
      <dgm:prSet presAssocID="{AC7EC832-CF3E-428B-9E14-67E5A79016AB}" presName="compChildNode" presStyleCnt="0"/>
      <dgm:spPr/>
      <dgm:t>
        <a:bodyPr/>
        <a:lstStyle/>
        <a:p>
          <a:endParaRPr lang="es-CO"/>
        </a:p>
      </dgm:t>
    </dgm:pt>
    <dgm:pt modelId="{5BC4D5AC-39E7-48E7-8139-3CD9317FE96D}" type="pres">
      <dgm:prSet presAssocID="{AC7EC832-CF3E-428B-9E14-67E5A79016AB}" presName="theInnerList" presStyleCnt="0"/>
      <dgm:spPr/>
      <dgm:t>
        <a:bodyPr/>
        <a:lstStyle/>
        <a:p>
          <a:endParaRPr lang="es-CO"/>
        </a:p>
      </dgm:t>
    </dgm:pt>
    <dgm:pt modelId="{EB9C5BCB-FD26-48E4-9EAE-50307E271C06}" type="pres">
      <dgm:prSet presAssocID="{C1837210-C7B4-450E-B54F-3B071B5EA48D}" presName="childNode" presStyleLbl="node1" presStyleIdx="1" presStyleCnt="4">
        <dgm:presLayoutVars>
          <dgm:bulletEnabled val="1"/>
        </dgm:presLayoutVars>
      </dgm:prSet>
      <dgm:spPr>
        <a:prstGeom prst="roundRect">
          <a:avLst>
            <a:gd name="adj" fmla="val 10000"/>
          </a:avLst>
        </a:prstGeom>
      </dgm:spPr>
      <dgm:t>
        <a:bodyPr/>
        <a:lstStyle/>
        <a:p>
          <a:endParaRPr lang="es-CO"/>
        </a:p>
      </dgm:t>
    </dgm:pt>
    <dgm:pt modelId="{14BC5764-AF63-4411-91F6-5885339CCA0D}" type="pres">
      <dgm:prSet presAssocID="{AC7EC832-CF3E-428B-9E14-67E5A79016AB}" presName="aSpace" presStyleCnt="0"/>
      <dgm:spPr/>
      <dgm:t>
        <a:bodyPr/>
        <a:lstStyle/>
        <a:p>
          <a:endParaRPr lang="es-CO"/>
        </a:p>
      </dgm:t>
    </dgm:pt>
    <dgm:pt modelId="{1A10702B-1CFE-4775-A7E4-FDBDCA4094F5}" type="pres">
      <dgm:prSet presAssocID="{3847A7C7-F03E-46A0-A5F4-E9AD3E2FDE0E}" presName="compNode" presStyleCnt="0"/>
      <dgm:spPr/>
      <dgm:t>
        <a:bodyPr/>
        <a:lstStyle/>
        <a:p>
          <a:endParaRPr lang="es-CO"/>
        </a:p>
      </dgm:t>
    </dgm:pt>
    <dgm:pt modelId="{07DF538C-3D96-4A4E-9C05-AA9BB00CA317}" type="pres">
      <dgm:prSet presAssocID="{3847A7C7-F03E-46A0-A5F4-E9AD3E2FDE0E}" presName="aNode" presStyleLbl="bgShp" presStyleIdx="2" presStyleCnt="4" custScaleX="106818"/>
      <dgm:spPr>
        <a:prstGeom prst="roundRect">
          <a:avLst>
            <a:gd name="adj" fmla="val 10000"/>
          </a:avLst>
        </a:prstGeom>
      </dgm:spPr>
      <dgm:t>
        <a:bodyPr/>
        <a:lstStyle/>
        <a:p>
          <a:endParaRPr lang="es-CO"/>
        </a:p>
      </dgm:t>
    </dgm:pt>
    <dgm:pt modelId="{98396270-8F10-410A-92CF-E0EE13840DF6}" type="pres">
      <dgm:prSet presAssocID="{3847A7C7-F03E-46A0-A5F4-E9AD3E2FDE0E}" presName="textNode" presStyleLbl="bgShp" presStyleIdx="2" presStyleCnt="4"/>
      <dgm:spPr/>
      <dgm:t>
        <a:bodyPr/>
        <a:lstStyle/>
        <a:p>
          <a:endParaRPr lang="es-CO"/>
        </a:p>
      </dgm:t>
    </dgm:pt>
    <dgm:pt modelId="{1A3BC4E4-576F-4908-B4D4-A29DB21DBF34}" type="pres">
      <dgm:prSet presAssocID="{3847A7C7-F03E-46A0-A5F4-E9AD3E2FDE0E}" presName="compChildNode" presStyleCnt="0"/>
      <dgm:spPr/>
      <dgm:t>
        <a:bodyPr/>
        <a:lstStyle/>
        <a:p>
          <a:endParaRPr lang="es-CO"/>
        </a:p>
      </dgm:t>
    </dgm:pt>
    <dgm:pt modelId="{5636BEBC-8868-4E21-A25B-B53D4DBA9544}" type="pres">
      <dgm:prSet presAssocID="{3847A7C7-F03E-46A0-A5F4-E9AD3E2FDE0E}" presName="theInnerList" presStyleCnt="0"/>
      <dgm:spPr/>
      <dgm:t>
        <a:bodyPr/>
        <a:lstStyle/>
        <a:p>
          <a:endParaRPr lang="es-CO"/>
        </a:p>
      </dgm:t>
    </dgm:pt>
    <dgm:pt modelId="{BF90A848-92C3-468C-9204-85D25FBCD843}" type="pres">
      <dgm:prSet presAssocID="{79D36EA8-9AE2-4876-8D4B-CF4D2FED7031}" presName="childNode" presStyleLbl="node1" presStyleIdx="2" presStyleCnt="4">
        <dgm:presLayoutVars>
          <dgm:bulletEnabled val="1"/>
        </dgm:presLayoutVars>
      </dgm:prSet>
      <dgm:spPr>
        <a:prstGeom prst="roundRect">
          <a:avLst>
            <a:gd name="adj" fmla="val 10000"/>
          </a:avLst>
        </a:prstGeom>
      </dgm:spPr>
      <dgm:t>
        <a:bodyPr/>
        <a:lstStyle/>
        <a:p>
          <a:endParaRPr lang="es-CO"/>
        </a:p>
      </dgm:t>
    </dgm:pt>
    <dgm:pt modelId="{45CA0AA2-456F-45F7-9097-FF10D298A28F}" type="pres">
      <dgm:prSet presAssocID="{3847A7C7-F03E-46A0-A5F4-E9AD3E2FDE0E}" presName="aSpace" presStyleCnt="0"/>
      <dgm:spPr/>
      <dgm:t>
        <a:bodyPr/>
        <a:lstStyle/>
        <a:p>
          <a:endParaRPr lang="es-CO"/>
        </a:p>
      </dgm:t>
    </dgm:pt>
    <dgm:pt modelId="{6BD748ED-5B3E-4113-A237-4B9A292A8A85}" type="pres">
      <dgm:prSet presAssocID="{DC0199B6-379C-4C20-A32D-033C11B4D160}" presName="compNode" presStyleCnt="0"/>
      <dgm:spPr/>
      <dgm:t>
        <a:bodyPr/>
        <a:lstStyle/>
        <a:p>
          <a:endParaRPr lang="es-CO"/>
        </a:p>
      </dgm:t>
    </dgm:pt>
    <dgm:pt modelId="{E10431D2-A4AA-4326-BEA9-52AAAFE6D725}" type="pres">
      <dgm:prSet presAssocID="{DC0199B6-379C-4C20-A32D-033C11B4D160}" presName="aNode" presStyleLbl="bgShp" presStyleIdx="3" presStyleCnt="4"/>
      <dgm:spPr>
        <a:prstGeom prst="roundRect">
          <a:avLst>
            <a:gd name="adj" fmla="val 10000"/>
          </a:avLst>
        </a:prstGeom>
      </dgm:spPr>
      <dgm:t>
        <a:bodyPr/>
        <a:lstStyle/>
        <a:p>
          <a:endParaRPr lang="es-CO"/>
        </a:p>
      </dgm:t>
    </dgm:pt>
    <dgm:pt modelId="{D888EE5F-3DCE-46F5-84E2-8BB47D1DF4EF}" type="pres">
      <dgm:prSet presAssocID="{DC0199B6-379C-4C20-A32D-033C11B4D160}" presName="textNode" presStyleLbl="bgShp" presStyleIdx="3" presStyleCnt="4"/>
      <dgm:spPr/>
      <dgm:t>
        <a:bodyPr/>
        <a:lstStyle/>
        <a:p>
          <a:endParaRPr lang="es-CO"/>
        </a:p>
      </dgm:t>
    </dgm:pt>
    <dgm:pt modelId="{F2DD846F-EDAE-4F6F-8C61-8EFCBEA2A858}" type="pres">
      <dgm:prSet presAssocID="{DC0199B6-379C-4C20-A32D-033C11B4D160}" presName="compChildNode" presStyleCnt="0"/>
      <dgm:spPr/>
      <dgm:t>
        <a:bodyPr/>
        <a:lstStyle/>
        <a:p>
          <a:endParaRPr lang="es-CO"/>
        </a:p>
      </dgm:t>
    </dgm:pt>
    <dgm:pt modelId="{26DEA621-92C3-4B4A-BA7A-C007250AB60F}" type="pres">
      <dgm:prSet presAssocID="{DC0199B6-379C-4C20-A32D-033C11B4D160}" presName="theInnerList" presStyleCnt="0"/>
      <dgm:spPr/>
      <dgm:t>
        <a:bodyPr/>
        <a:lstStyle/>
        <a:p>
          <a:endParaRPr lang="es-CO"/>
        </a:p>
      </dgm:t>
    </dgm:pt>
    <dgm:pt modelId="{F273421A-0817-4BBB-8FB5-926BF85EE69C}" type="pres">
      <dgm:prSet presAssocID="{3E14D05E-4F01-4922-B688-0CFB6C369D3F}" presName="childNode" presStyleLbl="node1" presStyleIdx="3" presStyleCnt="4" custLinFactNeighborX="819" custLinFactNeighborY="2453">
        <dgm:presLayoutVars>
          <dgm:bulletEnabled val="1"/>
        </dgm:presLayoutVars>
      </dgm:prSet>
      <dgm:spPr>
        <a:prstGeom prst="roundRect">
          <a:avLst>
            <a:gd name="adj" fmla="val 10000"/>
          </a:avLst>
        </a:prstGeom>
      </dgm:spPr>
      <dgm:t>
        <a:bodyPr/>
        <a:lstStyle/>
        <a:p>
          <a:endParaRPr lang="es-CO"/>
        </a:p>
      </dgm:t>
    </dgm:pt>
  </dgm:ptLst>
  <dgm:cxnLst>
    <dgm:cxn modelId="{25FF73A7-D96E-431E-921B-C221DE273F1F}" srcId="{67DA3F8E-FA87-45CE-BB63-EAFF97DF7375}" destId="{3847A7C7-F03E-46A0-A5F4-E9AD3E2FDE0E}" srcOrd="2" destOrd="0" parTransId="{CB1A13A1-C01D-434A-816F-CE6CD2209088}" sibTransId="{1FCE646A-1A46-4958-B701-DCA6C7E0035E}"/>
    <dgm:cxn modelId="{DCA39BB9-21A2-43F6-9301-DFE5519D441F}" srcId="{3847A7C7-F03E-46A0-A5F4-E9AD3E2FDE0E}" destId="{79D36EA8-9AE2-4876-8D4B-CF4D2FED7031}" srcOrd="0" destOrd="0" parTransId="{68687178-AA9E-4F08-9CB2-283847F15B5B}" sibTransId="{94D7C27B-EA28-4930-9FF1-C9428F07DCA6}"/>
    <dgm:cxn modelId="{83F70385-8AFC-431D-B644-41DB8AB926C1}" srcId="{67DA3F8E-FA87-45CE-BB63-EAFF97DF7375}" destId="{AC7EC832-CF3E-428B-9E14-67E5A79016AB}" srcOrd="1" destOrd="0" parTransId="{305B6960-7B27-4D08-B51D-DA70BB9C10C2}" sibTransId="{79DE78B1-5A27-475D-93EA-9C90B49166DF}"/>
    <dgm:cxn modelId="{BC4EBE0F-C04D-42AE-9265-333CB9A52BB2}" srcId="{AC7EC832-CF3E-428B-9E14-67E5A79016AB}" destId="{C1837210-C7B4-450E-B54F-3B071B5EA48D}" srcOrd="0" destOrd="0" parTransId="{89DF272B-5899-4DAB-AA32-49CAF0F4D5AB}" sibTransId="{8C832FAA-215B-43FC-87A0-B7003A877CA3}"/>
    <dgm:cxn modelId="{F2BD4B93-A6B1-44F6-87EF-92C151E5A997}" type="presOf" srcId="{3E14D05E-4F01-4922-B688-0CFB6C369D3F}" destId="{F273421A-0817-4BBB-8FB5-926BF85EE69C}" srcOrd="0" destOrd="0" presId="urn:microsoft.com/office/officeart/2005/8/layout/lProcess2"/>
    <dgm:cxn modelId="{B19C4012-F767-43BA-97DA-270F4121A95D}" srcId="{67DA3F8E-FA87-45CE-BB63-EAFF97DF7375}" destId="{DC0199B6-379C-4C20-A32D-033C11B4D160}" srcOrd="3" destOrd="0" parTransId="{79F500CB-B5FF-436A-804E-4475070F3E76}" sibTransId="{FE0971C3-0EC1-4D46-A492-94AC527E55B9}"/>
    <dgm:cxn modelId="{B0BE60ED-5263-4ADB-8EA6-42BEB0296E35}" type="presOf" srcId="{79D36EA8-9AE2-4876-8D4B-CF4D2FED7031}" destId="{BF90A848-92C3-468C-9204-85D25FBCD843}" srcOrd="0" destOrd="0" presId="urn:microsoft.com/office/officeart/2005/8/layout/lProcess2"/>
    <dgm:cxn modelId="{8FC121ED-858A-45C3-A5CD-AC7868DFC1F9}" type="presOf" srcId="{BA81F39D-5046-4F63-9D01-398F9D719025}" destId="{30B67DD6-7D3C-4095-9B4F-B8852EB89702}" srcOrd="0" destOrd="0" presId="urn:microsoft.com/office/officeart/2005/8/layout/lProcess2"/>
    <dgm:cxn modelId="{D1DB4E94-DEC5-4876-9214-1D2B066107E2}" type="presOf" srcId="{C1837210-C7B4-450E-B54F-3B071B5EA48D}" destId="{EB9C5BCB-FD26-48E4-9EAE-50307E271C06}" srcOrd="0" destOrd="0" presId="urn:microsoft.com/office/officeart/2005/8/layout/lProcess2"/>
    <dgm:cxn modelId="{D8307EFB-6313-4E62-97CC-C75ED0CCC1A8}" type="presOf" srcId="{9B2F8839-1144-4E5A-875A-D70FE3D41249}" destId="{D0EBF133-49E6-44C2-BF5C-A18C3F17C962}" srcOrd="1" destOrd="0" presId="urn:microsoft.com/office/officeart/2005/8/layout/lProcess2"/>
    <dgm:cxn modelId="{FF7DEC89-29A5-40FD-A33B-58E489C7B226}" type="presOf" srcId="{3847A7C7-F03E-46A0-A5F4-E9AD3E2FDE0E}" destId="{07DF538C-3D96-4A4E-9C05-AA9BB00CA317}" srcOrd="0" destOrd="0" presId="urn:microsoft.com/office/officeart/2005/8/layout/lProcess2"/>
    <dgm:cxn modelId="{B085F4EE-71F7-4671-BA03-5D282DC675B3}" type="presOf" srcId="{DC0199B6-379C-4C20-A32D-033C11B4D160}" destId="{D888EE5F-3DCE-46F5-84E2-8BB47D1DF4EF}" srcOrd="1" destOrd="0" presId="urn:microsoft.com/office/officeart/2005/8/layout/lProcess2"/>
    <dgm:cxn modelId="{50B573CE-D4C3-4FC0-8162-B62E3EFBE7F1}" type="presOf" srcId="{AC7EC832-CF3E-428B-9E14-67E5A79016AB}" destId="{F56D1F6F-29EB-440E-9E2A-5973EFACDB04}" srcOrd="1" destOrd="0" presId="urn:microsoft.com/office/officeart/2005/8/layout/lProcess2"/>
    <dgm:cxn modelId="{AF37C735-FF22-41C5-AEBC-D55FC12AD39E}" srcId="{9B2F8839-1144-4E5A-875A-D70FE3D41249}" destId="{BA81F39D-5046-4F63-9D01-398F9D719025}" srcOrd="0" destOrd="0" parTransId="{BFB3491F-0FD0-4B4C-BE35-16171E415B30}" sibTransId="{D018ACF9-5CD5-4F4F-9A8D-679B0801570F}"/>
    <dgm:cxn modelId="{7BA9F6D2-DFD3-49D3-B824-E709A5A734D8}" srcId="{67DA3F8E-FA87-45CE-BB63-EAFF97DF7375}" destId="{9B2F8839-1144-4E5A-875A-D70FE3D41249}" srcOrd="0" destOrd="0" parTransId="{08456C63-97C1-454D-876D-E31F4E09E058}" sibTransId="{CF3DC89E-44A8-4F60-9844-5F9F55481681}"/>
    <dgm:cxn modelId="{25B3FAAD-45E3-457D-9C56-A613EA0AEF15}" srcId="{DC0199B6-379C-4C20-A32D-033C11B4D160}" destId="{3E14D05E-4F01-4922-B688-0CFB6C369D3F}" srcOrd="0" destOrd="0" parTransId="{B13DC380-345B-42B0-8988-048B576D9DC4}" sibTransId="{3A67269D-087B-42A6-A77C-6070189BE3CC}"/>
    <dgm:cxn modelId="{A33BB7E5-C584-491A-841E-816B378CBB20}" type="presOf" srcId="{9B2F8839-1144-4E5A-875A-D70FE3D41249}" destId="{CFE420C7-FA0B-4C79-A2FC-09B5628BC98C}" srcOrd="0" destOrd="0" presId="urn:microsoft.com/office/officeart/2005/8/layout/lProcess2"/>
    <dgm:cxn modelId="{90AE41EF-67E3-485E-AB63-36CAA95786CD}" type="presOf" srcId="{67DA3F8E-FA87-45CE-BB63-EAFF97DF7375}" destId="{8333F269-1776-4220-AC93-3E977FD0C3C1}" srcOrd="0" destOrd="0" presId="urn:microsoft.com/office/officeart/2005/8/layout/lProcess2"/>
    <dgm:cxn modelId="{5547EDC6-050E-437F-B05D-5B8CA0EF0635}" type="presOf" srcId="{3847A7C7-F03E-46A0-A5F4-E9AD3E2FDE0E}" destId="{98396270-8F10-410A-92CF-E0EE13840DF6}" srcOrd="1" destOrd="0" presId="urn:microsoft.com/office/officeart/2005/8/layout/lProcess2"/>
    <dgm:cxn modelId="{4FCB8A55-3BDB-415C-898E-FB4F3DFFAEBB}" type="presOf" srcId="{DC0199B6-379C-4C20-A32D-033C11B4D160}" destId="{E10431D2-A4AA-4326-BEA9-52AAAFE6D725}" srcOrd="0" destOrd="0" presId="urn:microsoft.com/office/officeart/2005/8/layout/lProcess2"/>
    <dgm:cxn modelId="{A1E9BD96-6852-4FCB-A118-8AFD0EA30456}" type="presOf" srcId="{AC7EC832-CF3E-428B-9E14-67E5A79016AB}" destId="{EA90A591-819D-43D8-B7E8-54C24D43B501}" srcOrd="0" destOrd="0" presId="urn:microsoft.com/office/officeart/2005/8/layout/lProcess2"/>
    <dgm:cxn modelId="{107C9872-9567-48ED-862F-FDC88A4A9AB2}" type="presParOf" srcId="{8333F269-1776-4220-AC93-3E977FD0C3C1}" destId="{D8B594C4-2D60-4F06-B02D-680929CDF890}" srcOrd="0" destOrd="0" presId="urn:microsoft.com/office/officeart/2005/8/layout/lProcess2"/>
    <dgm:cxn modelId="{D84BD5B7-44A4-4BD2-AD46-09AF6C0B830D}" type="presParOf" srcId="{D8B594C4-2D60-4F06-B02D-680929CDF890}" destId="{CFE420C7-FA0B-4C79-A2FC-09B5628BC98C}" srcOrd="0" destOrd="0" presId="urn:microsoft.com/office/officeart/2005/8/layout/lProcess2"/>
    <dgm:cxn modelId="{ABD79883-67A6-4345-B807-CB7497BC5169}" type="presParOf" srcId="{D8B594C4-2D60-4F06-B02D-680929CDF890}" destId="{D0EBF133-49E6-44C2-BF5C-A18C3F17C962}" srcOrd="1" destOrd="0" presId="urn:microsoft.com/office/officeart/2005/8/layout/lProcess2"/>
    <dgm:cxn modelId="{8BE55828-6B0E-4355-B0B2-27AD115B2A83}" type="presParOf" srcId="{D8B594C4-2D60-4F06-B02D-680929CDF890}" destId="{7CB5E3FB-3D8C-4B17-867C-B7CEEBD1F873}" srcOrd="2" destOrd="0" presId="urn:microsoft.com/office/officeart/2005/8/layout/lProcess2"/>
    <dgm:cxn modelId="{8D1A381B-35C8-41B2-A1FA-C7132AB7DF4F}" type="presParOf" srcId="{7CB5E3FB-3D8C-4B17-867C-B7CEEBD1F873}" destId="{9911A406-0C8C-48B1-B9AD-FF8475B7AC23}" srcOrd="0" destOrd="0" presId="urn:microsoft.com/office/officeart/2005/8/layout/lProcess2"/>
    <dgm:cxn modelId="{17D051F2-F1E2-4C8C-8AA4-9E99E3A80291}" type="presParOf" srcId="{9911A406-0C8C-48B1-B9AD-FF8475B7AC23}" destId="{30B67DD6-7D3C-4095-9B4F-B8852EB89702}" srcOrd="0" destOrd="0" presId="urn:microsoft.com/office/officeart/2005/8/layout/lProcess2"/>
    <dgm:cxn modelId="{DCBFDFE2-410A-4BCD-A96B-465D28C9777C}" type="presParOf" srcId="{8333F269-1776-4220-AC93-3E977FD0C3C1}" destId="{CC69480D-D5A6-4843-B2E3-7018429785C0}" srcOrd="1" destOrd="0" presId="urn:microsoft.com/office/officeart/2005/8/layout/lProcess2"/>
    <dgm:cxn modelId="{96C1F400-B223-4D1F-BCF0-6B06266546EE}" type="presParOf" srcId="{8333F269-1776-4220-AC93-3E977FD0C3C1}" destId="{15B1F2EE-A95D-4A62-8064-14FBC834BCF8}" srcOrd="2" destOrd="0" presId="urn:microsoft.com/office/officeart/2005/8/layout/lProcess2"/>
    <dgm:cxn modelId="{2A134D8D-F983-4AAA-8957-16DAF761B3D3}" type="presParOf" srcId="{15B1F2EE-A95D-4A62-8064-14FBC834BCF8}" destId="{EA90A591-819D-43D8-B7E8-54C24D43B501}" srcOrd="0" destOrd="0" presId="urn:microsoft.com/office/officeart/2005/8/layout/lProcess2"/>
    <dgm:cxn modelId="{10EBFEA2-ABFC-4E52-BBEE-A0DFB61D40A9}" type="presParOf" srcId="{15B1F2EE-A95D-4A62-8064-14FBC834BCF8}" destId="{F56D1F6F-29EB-440E-9E2A-5973EFACDB04}" srcOrd="1" destOrd="0" presId="urn:microsoft.com/office/officeart/2005/8/layout/lProcess2"/>
    <dgm:cxn modelId="{26846446-B98B-4456-ABAB-8C4D9DFF096F}" type="presParOf" srcId="{15B1F2EE-A95D-4A62-8064-14FBC834BCF8}" destId="{9C65C331-E008-4A60-B895-A0E5314A8383}" srcOrd="2" destOrd="0" presId="urn:microsoft.com/office/officeart/2005/8/layout/lProcess2"/>
    <dgm:cxn modelId="{605D9C01-1662-46DF-8500-4BA7D5201694}" type="presParOf" srcId="{9C65C331-E008-4A60-B895-A0E5314A8383}" destId="{5BC4D5AC-39E7-48E7-8139-3CD9317FE96D}" srcOrd="0" destOrd="0" presId="urn:microsoft.com/office/officeart/2005/8/layout/lProcess2"/>
    <dgm:cxn modelId="{3C867961-B88D-4BC8-A1BB-157F8635C8CB}" type="presParOf" srcId="{5BC4D5AC-39E7-48E7-8139-3CD9317FE96D}" destId="{EB9C5BCB-FD26-48E4-9EAE-50307E271C06}" srcOrd="0" destOrd="0" presId="urn:microsoft.com/office/officeart/2005/8/layout/lProcess2"/>
    <dgm:cxn modelId="{2C7BDFAD-6BB2-4F7D-9B1D-F5F1A44C7576}" type="presParOf" srcId="{8333F269-1776-4220-AC93-3E977FD0C3C1}" destId="{14BC5764-AF63-4411-91F6-5885339CCA0D}" srcOrd="3" destOrd="0" presId="urn:microsoft.com/office/officeart/2005/8/layout/lProcess2"/>
    <dgm:cxn modelId="{93494FED-099D-4ED9-B869-D529DF3D8974}" type="presParOf" srcId="{8333F269-1776-4220-AC93-3E977FD0C3C1}" destId="{1A10702B-1CFE-4775-A7E4-FDBDCA4094F5}" srcOrd="4" destOrd="0" presId="urn:microsoft.com/office/officeart/2005/8/layout/lProcess2"/>
    <dgm:cxn modelId="{A42FBEEE-A60B-4527-B18C-E9DED7E7598A}" type="presParOf" srcId="{1A10702B-1CFE-4775-A7E4-FDBDCA4094F5}" destId="{07DF538C-3D96-4A4E-9C05-AA9BB00CA317}" srcOrd="0" destOrd="0" presId="urn:microsoft.com/office/officeart/2005/8/layout/lProcess2"/>
    <dgm:cxn modelId="{AC48BEB4-0C62-4479-A142-C77140CA8906}" type="presParOf" srcId="{1A10702B-1CFE-4775-A7E4-FDBDCA4094F5}" destId="{98396270-8F10-410A-92CF-E0EE13840DF6}" srcOrd="1" destOrd="0" presId="urn:microsoft.com/office/officeart/2005/8/layout/lProcess2"/>
    <dgm:cxn modelId="{57D8203A-0C29-423F-B0DB-4F1560399C62}" type="presParOf" srcId="{1A10702B-1CFE-4775-A7E4-FDBDCA4094F5}" destId="{1A3BC4E4-576F-4908-B4D4-A29DB21DBF34}" srcOrd="2" destOrd="0" presId="urn:microsoft.com/office/officeart/2005/8/layout/lProcess2"/>
    <dgm:cxn modelId="{3F48BA36-EE05-45F5-AF7A-100FFE145702}" type="presParOf" srcId="{1A3BC4E4-576F-4908-B4D4-A29DB21DBF34}" destId="{5636BEBC-8868-4E21-A25B-B53D4DBA9544}" srcOrd="0" destOrd="0" presId="urn:microsoft.com/office/officeart/2005/8/layout/lProcess2"/>
    <dgm:cxn modelId="{2338B0CE-131C-4B54-820B-1BAEEAF271CE}" type="presParOf" srcId="{5636BEBC-8868-4E21-A25B-B53D4DBA9544}" destId="{BF90A848-92C3-468C-9204-85D25FBCD843}" srcOrd="0" destOrd="0" presId="urn:microsoft.com/office/officeart/2005/8/layout/lProcess2"/>
    <dgm:cxn modelId="{055AA751-B98B-4D3C-8CAD-AB299EF3873E}" type="presParOf" srcId="{8333F269-1776-4220-AC93-3E977FD0C3C1}" destId="{45CA0AA2-456F-45F7-9097-FF10D298A28F}" srcOrd="5" destOrd="0" presId="urn:microsoft.com/office/officeart/2005/8/layout/lProcess2"/>
    <dgm:cxn modelId="{86D2DEA9-4A3A-4492-AF97-20D02DA25D20}" type="presParOf" srcId="{8333F269-1776-4220-AC93-3E977FD0C3C1}" destId="{6BD748ED-5B3E-4113-A237-4B9A292A8A85}" srcOrd="6" destOrd="0" presId="urn:microsoft.com/office/officeart/2005/8/layout/lProcess2"/>
    <dgm:cxn modelId="{F2206D60-641E-4137-B9D4-411A374CBD1C}" type="presParOf" srcId="{6BD748ED-5B3E-4113-A237-4B9A292A8A85}" destId="{E10431D2-A4AA-4326-BEA9-52AAAFE6D725}" srcOrd="0" destOrd="0" presId="urn:microsoft.com/office/officeart/2005/8/layout/lProcess2"/>
    <dgm:cxn modelId="{6311C28B-0052-415F-8DDD-38875BA3C455}" type="presParOf" srcId="{6BD748ED-5B3E-4113-A237-4B9A292A8A85}" destId="{D888EE5F-3DCE-46F5-84E2-8BB47D1DF4EF}" srcOrd="1" destOrd="0" presId="urn:microsoft.com/office/officeart/2005/8/layout/lProcess2"/>
    <dgm:cxn modelId="{BB478AA6-FFA2-4BFE-BEE8-17B6AB501BA4}" type="presParOf" srcId="{6BD748ED-5B3E-4113-A237-4B9A292A8A85}" destId="{F2DD846F-EDAE-4F6F-8C61-8EFCBEA2A858}" srcOrd="2" destOrd="0" presId="urn:microsoft.com/office/officeart/2005/8/layout/lProcess2"/>
    <dgm:cxn modelId="{DDD703AC-6E1F-4C26-8AAA-7C651462B0AF}" type="presParOf" srcId="{F2DD846F-EDAE-4F6F-8C61-8EFCBEA2A858}" destId="{26DEA621-92C3-4B4A-BA7A-C007250AB60F}" srcOrd="0" destOrd="0" presId="urn:microsoft.com/office/officeart/2005/8/layout/lProcess2"/>
    <dgm:cxn modelId="{C6FD4075-AABA-4381-A134-0BA283E6C4FE}" type="presParOf" srcId="{26DEA621-92C3-4B4A-BA7A-C007250AB60F}" destId="{F273421A-0817-4BBB-8FB5-926BF85EE69C}" srcOrd="0" destOrd="0" presId="urn:microsoft.com/office/officeart/2005/8/layout/lProcess2"/>
  </dgm:cxnLst>
  <dgm:bg/>
  <dgm:whole/>
  <dgm:extLst>
    <a:ext uri="http://schemas.microsoft.com/office/drawing/2008/diagram">
      <dsp:dataModelExt xmlns:dsp="http://schemas.microsoft.com/office/drawing/2008/diagram" relId="rId226"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3d2" qsCatId="3D" csTypeId="urn:microsoft.com/office/officeart/2005/8/colors/colorful2" csCatId="colorful" phldr="1"/>
      <dgm:spPr/>
      <dgm:t>
        <a:bodyPr/>
        <a:lstStyle/>
        <a:p>
          <a:endParaRPr lang="es-ES_tradnl"/>
        </a:p>
      </dgm:t>
    </dgm:pt>
    <dgm:pt modelId="{2DDECF35-2886-5E42-BFF1-D3293263A751}">
      <dgm:prSet phldrT="[Texto]"/>
      <dgm:spPr/>
      <dgm:t>
        <a:bodyPr/>
        <a:lstStyle/>
        <a:p>
          <a:r>
            <a:rPr lang="es-ES_tradnl"/>
            <a:t>Indicador</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custT="1"/>
      <dgm:spPr/>
      <dgm:t>
        <a:bodyPr/>
        <a:lstStyle/>
        <a:p>
          <a:r>
            <a:rPr lang="es-ES_tradnl" sz="1100" b="1">
              <a:solidFill>
                <a:sysClr val="windowText" lastClr="000000"/>
              </a:solidFill>
            </a:rPr>
            <a:t>PORCENTAJE DE RECAUDO EN COBRO COACTIVO CON RELACIÓN A MULTAS</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42E83DBF-CEDD-4542-ACAF-1D1AFFA4ACFA}">
      <dgm:prSet phldrT="[Texto]" custT="1"/>
      <dgm:spPr/>
      <dgm:t>
        <a:bodyPr/>
        <a:lstStyle/>
        <a:p>
          <a:r>
            <a:rPr lang="es-ES_tradnl" sz="1600" b="1">
              <a:solidFill>
                <a:sysClr val="windowText" lastClr="000000"/>
              </a:solidFill>
            </a:rPr>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custT="1"/>
      <dgm:spPr/>
      <dgm:t>
        <a:bodyPr/>
        <a:lstStyle/>
        <a:p>
          <a:r>
            <a:rPr lang="es-ES_tradnl" sz="1200" b="1">
              <a:solidFill>
                <a:sysClr val="windowText" lastClr="000000"/>
              </a:solidFill>
            </a:rPr>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384BB03B-FBC0-453D-84F4-BDE586ABBFC5}">
      <dgm:prSet phldrT="[Texto]" custT="1"/>
      <dgm:spPr/>
      <dgm:t>
        <a:bodyPr/>
        <a:lstStyle/>
        <a:p>
          <a:r>
            <a:rPr lang="es-ES_tradnl" sz="1600" b="1">
              <a:solidFill>
                <a:sysClr val="windowText" lastClr="000000"/>
              </a:solidFill>
            </a:rPr>
            <a:t>316.93%</a:t>
          </a:r>
        </a:p>
      </dgm:t>
    </dgm:pt>
    <dgm:pt modelId="{1CADCB67-1912-4584-B638-6D4C2F59A84F}" type="parTrans" cxnId="{59427B32-C849-4D76-A5A4-39099F965C1E}">
      <dgm:prSet/>
      <dgm:spPr/>
      <dgm:t>
        <a:bodyPr/>
        <a:lstStyle/>
        <a:p>
          <a:endParaRPr lang="es-CO"/>
        </a:p>
      </dgm:t>
    </dgm:pt>
    <dgm:pt modelId="{EF371255-B72A-4E15-8ED4-4765AF5C7259}" type="sibTrans" cxnId="{59427B32-C849-4D76-A5A4-39099F965C1E}">
      <dgm:prSet/>
      <dgm:spPr/>
      <dgm:t>
        <a:bodyPr/>
        <a:lstStyle/>
        <a:p>
          <a:endParaRPr lang="es-CO"/>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_tradnl"/>
        </a:p>
      </dgm:t>
    </dgm:pt>
    <dgm:pt modelId="{4E090647-625C-3744-B96D-14E14643BC0A}" type="pres">
      <dgm:prSet presAssocID="{2DDECF35-2886-5E42-BFF1-D3293263A751}" presName="compNode" presStyleCnt="0"/>
      <dgm:spPr/>
      <dgm:t>
        <a:bodyPr/>
        <a:lstStyle/>
        <a:p>
          <a:endParaRPr lang="es-CO"/>
        </a:p>
      </dgm:t>
    </dgm:pt>
    <dgm:pt modelId="{61A6B54C-5C5B-C941-9048-4C7899288EDF}" type="pres">
      <dgm:prSet presAssocID="{2DDECF35-2886-5E42-BFF1-D3293263A751}" presName="aNode" presStyleLbl="bgShp" presStyleIdx="0" presStyleCnt="4"/>
      <dgm:spPr/>
      <dgm:t>
        <a:bodyPr/>
        <a:lstStyle/>
        <a:p>
          <a:endParaRPr lang="es-ES_tradnl"/>
        </a:p>
      </dgm:t>
    </dgm:pt>
    <dgm:pt modelId="{EFC81DC9-CFBD-0743-BCEA-355D56F8F8EA}" type="pres">
      <dgm:prSet presAssocID="{2DDECF35-2886-5E42-BFF1-D3293263A751}" presName="textNode" presStyleLbl="bgShp" presStyleIdx="0" presStyleCnt="4"/>
      <dgm:spPr/>
      <dgm:t>
        <a:bodyPr/>
        <a:lstStyle/>
        <a:p>
          <a:endParaRPr lang="es-ES_tradnl"/>
        </a:p>
      </dgm:t>
    </dgm:pt>
    <dgm:pt modelId="{33CA3706-4AE8-4A47-B90F-A83AAB18EE4B}" type="pres">
      <dgm:prSet presAssocID="{2DDECF35-2886-5E42-BFF1-D3293263A751}" presName="compChildNode" presStyleCnt="0"/>
      <dgm:spPr/>
      <dgm:t>
        <a:bodyPr/>
        <a:lstStyle/>
        <a:p>
          <a:endParaRPr lang="es-CO"/>
        </a:p>
      </dgm:t>
    </dgm:pt>
    <dgm:pt modelId="{2ED1C998-1222-7D43-ADF1-98FC2A82414A}" type="pres">
      <dgm:prSet presAssocID="{2DDECF35-2886-5E42-BFF1-D3293263A751}" presName="theInnerList" presStyleCnt="0"/>
      <dgm:spPr/>
      <dgm:t>
        <a:bodyPr/>
        <a:lstStyle/>
        <a:p>
          <a:endParaRPr lang="es-CO"/>
        </a:p>
      </dgm:t>
    </dgm:pt>
    <dgm:pt modelId="{0A7CC4CE-1F41-DF46-9992-DEF81E909F48}" type="pres">
      <dgm:prSet presAssocID="{D3EFC980-0BC8-1748-821E-5F486CC3D877}" presName="childNode" presStyleLbl="node1" presStyleIdx="0" presStyleCnt="4">
        <dgm:presLayoutVars>
          <dgm:bulletEnabled val="1"/>
        </dgm:presLayoutVars>
      </dgm:prSet>
      <dgm:spPr/>
      <dgm:t>
        <a:bodyPr/>
        <a:lstStyle/>
        <a:p>
          <a:endParaRPr lang="es-ES_tradnl"/>
        </a:p>
      </dgm:t>
    </dgm:pt>
    <dgm:pt modelId="{33DC7B7B-C035-C34F-9E46-021A5F7B28BE}" type="pres">
      <dgm:prSet presAssocID="{2DDECF35-2886-5E42-BFF1-D3293263A751}" presName="aSpace" presStyleCnt="0"/>
      <dgm:spPr/>
      <dgm:t>
        <a:bodyPr/>
        <a:lstStyle/>
        <a:p>
          <a:endParaRPr lang="es-CO"/>
        </a:p>
      </dgm:t>
    </dgm:pt>
    <dgm:pt modelId="{B5527C3D-62D7-D84B-B19B-859968D856DF}" type="pres">
      <dgm:prSet presAssocID="{64E0F56D-9DC2-7E4A-A602-D88AE7406007}" presName="compNode" presStyleCnt="0"/>
      <dgm:spPr/>
      <dgm:t>
        <a:bodyPr/>
        <a:lstStyle/>
        <a:p>
          <a:endParaRPr lang="es-CO"/>
        </a:p>
      </dgm:t>
    </dgm:pt>
    <dgm:pt modelId="{C94C5274-4712-E748-A49E-4B2B8126E20B}" type="pres">
      <dgm:prSet presAssocID="{64E0F56D-9DC2-7E4A-A602-D88AE7406007}" presName="aNode" presStyleLbl="bgShp" presStyleIdx="1" presStyleCnt="4"/>
      <dgm:spPr/>
      <dgm:t>
        <a:bodyPr/>
        <a:lstStyle/>
        <a:p>
          <a:endParaRPr lang="es-ES_tradnl"/>
        </a:p>
      </dgm:t>
    </dgm:pt>
    <dgm:pt modelId="{AB351633-7E57-DA4F-B6E0-7E13692E1801}" type="pres">
      <dgm:prSet presAssocID="{64E0F56D-9DC2-7E4A-A602-D88AE7406007}" presName="textNode" presStyleLbl="bgShp" presStyleIdx="1" presStyleCnt="4"/>
      <dgm:spPr/>
      <dgm:t>
        <a:bodyPr/>
        <a:lstStyle/>
        <a:p>
          <a:endParaRPr lang="es-ES_tradnl"/>
        </a:p>
      </dgm:t>
    </dgm:pt>
    <dgm:pt modelId="{E1E1B82C-DFD4-984C-8851-BCC82607EBBF}" type="pres">
      <dgm:prSet presAssocID="{64E0F56D-9DC2-7E4A-A602-D88AE7406007}" presName="compChildNode" presStyleCnt="0"/>
      <dgm:spPr/>
      <dgm:t>
        <a:bodyPr/>
        <a:lstStyle/>
        <a:p>
          <a:endParaRPr lang="es-CO"/>
        </a:p>
      </dgm:t>
    </dgm:pt>
    <dgm:pt modelId="{DDF75A38-9F2F-644C-B718-BA39B330A89E}" type="pres">
      <dgm:prSet presAssocID="{64E0F56D-9DC2-7E4A-A602-D88AE7406007}" presName="theInnerList" presStyleCnt="0"/>
      <dgm:spPr/>
      <dgm:t>
        <a:bodyPr/>
        <a:lstStyle/>
        <a:p>
          <a:endParaRPr lang="es-CO"/>
        </a:p>
      </dgm:t>
    </dgm:pt>
    <dgm:pt modelId="{E9A80797-34B7-4564-BB18-4B8E207C1145}" type="pres">
      <dgm:prSet presAssocID="{384BB03B-FBC0-453D-84F4-BDE586ABBFC5}" presName="childNode" presStyleLbl="node1" presStyleIdx="1" presStyleCnt="4">
        <dgm:presLayoutVars>
          <dgm:bulletEnabled val="1"/>
        </dgm:presLayoutVars>
      </dgm:prSet>
      <dgm:spPr/>
      <dgm:t>
        <a:bodyPr/>
        <a:lstStyle/>
        <a:p>
          <a:endParaRPr lang="es-CO"/>
        </a:p>
      </dgm:t>
    </dgm:pt>
    <dgm:pt modelId="{40BE3A9C-D99A-D145-B813-C5124F2B2B73}" type="pres">
      <dgm:prSet presAssocID="{64E0F56D-9DC2-7E4A-A602-D88AE7406007}" presName="aSpace" presStyleCnt="0"/>
      <dgm:spPr/>
      <dgm:t>
        <a:bodyPr/>
        <a:lstStyle/>
        <a:p>
          <a:endParaRPr lang="es-CO"/>
        </a:p>
      </dgm:t>
    </dgm:pt>
    <dgm:pt modelId="{D52AE19E-BC3A-3744-B80A-2A4FD515DEE9}" type="pres">
      <dgm:prSet presAssocID="{9097C40E-04FF-9442-8EF3-6B36CC43BC33}" presName="compNode" presStyleCnt="0"/>
      <dgm:spPr/>
      <dgm:t>
        <a:bodyPr/>
        <a:lstStyle/>
        <a:p>
          <a:endParaRPr lang="es-CO"/>
        </a:p>
      </dgm:t>
    </dgm:pt>
    <dgm:pt modelId="{037964F0-AEAD-F04C-BBAC-2A94E991C6B6}" type="pres">
      <dgm:prSet presAssocID="{9097C40E-04FF-9442-8EF3-6B36CC43BC33}" presName="aNode" presStyleLbl="bgShp" presStyleIdx="2" presStyleCnt="4"/>
      <dgm:spPr/>
      <dgm:t>
        <a:bodyPr/>
        <a:lstStyle/>
        <a:p>
          <a:endParaRPr lang="es-ES_tradnl"/>
        </a:p>
      </dgm:t>
    </dgm:pt>
    <dgm:pt modelId="{8AEC5933-63FA-4F44-A371-C175E88EC812}" type="pres">
      <dgm:prSet presAssocID="{9097C40E-04FF-9442-8EF3-6B36CC43BC33}" presName="textNode" presStyleLbl="bgShp" presStyleIdx="2" presStyleCnt="4"/>
      <dgm:spPr/>
      <dgm:t>
        <a:bodyPr/>
        <a:lstStyle/>
        <a:p>
          <a:endParaRPr lang="es-ES_tradnl"/>
        </a:p>
      </dgm:t>
    </dgm:pt>
    <dgm:pt modelId="{1553306B-8345-F84A-818B-BDB89F17D4BE}" type="pres">
      <dgm:prSet presAssocID="{9097C40E-04FF-9442-8EF3-6B36CC43BC33}" presName="compChildNode" presStyleCnt="0"/>
      <dgm:spPr/>
      <dgm:t>
        <a:bodyPr/>
        <a:lstStyle/>
        <a:p>
          <a:endParaRPr lang="es-CO"/>
        </a:p>
      </dgm:t>
    </dgm:pt>
    <dgm:pt modelId="{B71A72B2-1B50-0646-AC91-6517B18DFEFC}" type="pres">
      <dgm:prSet presAssocID="{9097C40E-04FF-9442-8EF3-6B36CC43BC33}" presName="theInnerList" presStyleCnt="0"/>
      <dgm:spPr/>
      <dgm:t>
        <a:bodyPr/>
        <a:lstStyle/>
        <a:p>
          <a:endParaRPr lang="es-CO"/>
        </a:p>
      </dgm:t>
    </dgm:pt>
    <dgm:pt modelId="{65BD771F-9FC5-E745-AA6C-F9BC4425EC7F}" type="pres">
      <dgm:prSet presAssocID="{42E83DBF-CEDD-4542-ACAF-1D1AFFA4ACFA}" presName="childNode" presStyleLbl="node1" presStyleIdx="2" presStyleCnt="4">
        <dgm:presLayoutVars>
          <dgm:bulletEnabled val="1"/>
        </dgm:presLayoutVars>
      </dgm:prSet>
      <dgm:spPr/>
      <dgm:t>
        <a:bodyPr/>
        <a:lstStyle/>
        <a:p>
          <a:endParaRPr lang="es-ES_tradnl"/>
        </a:p>
      </dgm:t>
    </dgm:pt>
    <dgm:pt modelId="{5CCC49E7-3870-1A4C-9B4C-F52D64677930}" type="pres">
      <dgm:prSet presAssocID="{9097C40E-04FF-9442-8EF3-6B36CC43BC33}" presName="aSpace" presStyleCnt="0"/>
      <dgm:spPr/>
      <dgm:t>
        <a:bodyPr/>
        <a:lstStyle/>
        <a:p>
          <a:endParaRPr lang="es-CO"/>
        </a:p>
      </dgm:t>
    </dgm:pt>
    <dgm:pt modelId="{74628149-82AC-9A49-B06D-08555C053C71}" type="pres">
      <dgm:prSet presAssocID="{79CC66A9-790B-A349-A874-E1D86662291C}" presName="compNode" presStyleCnt="0"/>
      <dgm:spPr/>
      <dgm:t>
        <a:bodyPr/>
        <a:lstStyle/>
        <a:p>
          <a:endParaRPr lang="es-CO"/>
        </a:p>
      </dgm:t>
    </dgm:pt>
    <dgm:pt modelId="{D4A8C3F0-7BE9-CE46-8A44-D77A91A568D2}" type="pres">
      <dgm:prSet presAssocID="{79CC66A9-790B-A349-A874-E1D86662291C}" presName="aNode" presStyleLbl="bgShp" presStyleIdx="3" presStyleCnt="4"/>
      <dgm:spPr/>
      <dgm:t>
        <a:bodyPr/>
        <a:lstStyle/>
        <a:p>
          <a:endParaRPr lang="es-ES_tradnl"/>
        </a:p>
      </dgm:t>
    </dgm:pt>
    <dgm:pt modelId="{C4098237-3186-AC4D-BB67-611A8E14B418}" type="pres">
      <dgm:prSet presAssocID="{79CC66A9-790B-A349-A874-E1D86662291C}" presName="textNode" presStyleLbl="bgShp" presStyleIdx="3" presStyleCnt="4"/>
      <dgm:spPr/>
      <dgm:t>
        <a:bodyPr/>
        <a:lstStyle/>
        <a:p>
          <a:endParaRPr lang="es-ES_tradnl"/>
        </a:p>
      </dgm:t>
    </dgm:pt>
    <dgm:pt modelId="{96C11986-6643-424B-AB9E-896346A594F1}" type="pres">
      <dgm:prSet presAssocID="{79CC66A9-790B-A349-A874-E1D86662291C}" presName="compChildNode" presStyleCnt="0"/>
      <dgm:spPr/>
      <dgm:t>
        <a:bodyPr/>
        <a:lstStyle/>
        <a:p>
          <a:endParaRPr lang="es-CO"/>
        </a:p>
      </dgm:t>
    </dgm:pt>
    <dgm:pt modelId="{E9EA257B-E308-DA4B-958C-E9BDCBDCA187}" type="pres">
      <dgm:prSet presAssocID="{79CC66A9-790B-A349-A874-E1D86662291C}" presName="theInnerList" presStyleCnt="0"/>
      <dgm:spPr/>
      <dgm:t>
        <a:bodyPr/>
        <a:lstStyle/>
        <a:p>
          <a:endParaRPr lang="es-CO"/>
        </a:p>
      </dgm:t>
    </dgm:pt>
    <dgm:pt modelId="{8003D540-7394-1746-99EC-DC3F15D25E5D}" type="pres">
      <dgm:prSet presAssocID="{2AFE0162-7611-E340-803D-39B173FABBBA}" presName="childNode" presStyleLbl="node1" presStyleIdx="3" presStyleCnt="4" custScaleX="83431">
        <dgm:presLayoutVars>
          <dgm:bulletEnabled val="1"/>
        </dgm:presLayoutVars>
      </dgm:prSet>
      <dgm:spPr/>
      <dgm:t>
        <a:bodyPr/>
        <a:lstStyle/>
        <a:p>
          <a:endParaRPr lang="es-ES_tradnl"/>
        </a:p>
      </dgm:t>
    </dgm:pt>
  </dgm:ptLst>
  <dgm:cxnLst>
    <dgm:cxn modelId="{050434A4-BB55-40EC-A596-9DA66C3F5BD4}" type="presOf" srcId="{9097C40E-04FF-9442-8EF3-6B36CC43BC33}" destId="{8AEC5933-63FA-4F44-A371-C175E88EC812}" srcOrd="1" destOrd="0" presId="urn:microsoft.com/office/officeart/2005/8/layout/lProcess2"/>
    <dgm:cxn modelId="{694D5D7E-8C07-4B72-8DC8-BA26F8EC2363}" type="presOf" srcId="{9097C40E-04FF-9442-8EF3-6B36CC43BC33}" destId="{037964F0-AEAD-F04C-BBAC-2A94E991C6B6}" srcOrd="0" destOrd="0" presId="urn:microsoft.com/office/officeart/2005/8/layout/lProcess2"/>
    <dgm:cxn modelId="{060ABB6F-009D-4814-8469-25D47A95E143}" type="presOf" srcId="{79CC66A9-790B-A349-A874-E1D86662291C}" destId="{C4098237-3186-AC4D-BB67-611A8E14B418}" srcOrd="1" destOrd="0" presId="urn:microsoft.com/office/officeart/2005/8/layout/lProcess2"/>
    <dgm:cxn modelId="{B06A93CD-87D3-4D94-96EF-DEB0C69ADFD4}" type="presOf" srcId="{42E83DBF-CEDD-4542-ACAF-1D1AFFA4ACFA}" destId="{65BD771F-9FC5-E745-AA6C-F9BC4425EC7F}" srcOrd="0"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62DCC190-83BD-4E6B-8450-EFCF976A0B76}" type="presOf" srcId="{D3EFC980-0BC8-1748-821E-5F486CC3D877}" destId="{0A7CC4CE-1F41-DF46-9992-DEF81E909F48}" srcOrd="0" destOrd="0" presId="urn:microsoft.com/office/officeart/2005/8/layout/lProcess2"/>
    <dgm:cxn modelId="{484747B2-CD30-404D-8977-D9922B219408}" type="presOf" srcId="{2DDECF35-2886-5E42-BFF1-D3293263A751}" destId="{61A6B54C-5C5B-C941-9048-4C7899288EDF}" srcOrd="0" destOrd="0" presId="urn:microsoft.com/office/officeart/2005/8/layout/lProcess2"/>
    <dgm:cxn modelId="{1C58746B-751A-48C8-A172-010390E2ABD8}" type="presOf" srcId="{2DDECF35-2886-5E42-BFF1-D3293263A751}" destId="{EFC81DC9-CFBD-0743-BCEA-355D56F8F8EA}" srcOrd="1" destOrd="0" presId="urn:microsoft.com/office/officeart/2005/8/layout/lProcess2"/>
    <dgm:cxn modelId="{441AE548-E207-468A-8D1A-BAB3AC5CA36A}" type="presOf" srcId="{64E0F56D-9DC2-7E4A-A602-D88AE7406007}" destId="{C94C5274-4712-E748-A49E-4B2B8126E20B}" srcOrd="0" destOrd="0" presId="urn:microsoft.com/office/officeart/2005/8/layout/lProcess2"/>
    <dgm:cxn modelId="{29DE7D39-1718-42C9-8E4E-548A06CA759A}" type="presOf" srcId="{2AFE0162-7611-E340-803D-39B173FABBBA}" destId="{8003D540-7394-1746-99EC-DC3F15D25E5D}" srcOrd="0"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B85B1570-BBE9-49B1-9B67-0BB826147765}" type="presOf" srcId="{79CC66A9-790B-A349-A874-E1D86662291C}" destId="{D4A8C3F0-7BE9-CE46-8A44-D77A91A568D2}" srcOrd="0" destOrd="0" presId="urn:microsoft.com/office/officeart/2005/8/layout/lProcess2"/>
    <dgm:cxn modelId="{ABBDE170-B457-4731-AE41-699D7F56A8BA}" type="presOf" srcId="{64E0F56D-9DC2-7E4A-A602-D88AE7406007}" destId="{AB351633-7E57-DA4F-B6E0-7E13692E1801}" srcOrd="1"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59427B32-C849-4D76-A5A4-39099F965C1E}" srcId="{64E0F56D-9DC2-7E4A-A602-D88AE7406007}" destId="{384BB03B-FBC0-453D-84F4-BDE586ABBFC5}" srcOrd="0" destOrd="0" parTransId="{1CADCB67-1912-4584-B638-6D4C2F59A84F}" sibTransId="{EF371255-B72A-4E15-8ED4-4765AF5C7259}"/>
    <dgm:cxn modelId="{02169EF6-36C0-244F-BEE7-7BC49D7E259C}" srcId="{9097C40E-04FF-9442-8EF3-6B36CC43BC33}" destId="{42E83DBF-CEDD-4542-ACAF-1D1AFFA4ACFA}" srcOrd="0" destOrd="0" parTransId="{6C614634-5BE3-C545-917F-0A14F924D935}" sibTransId="{78DB9E86-C057-DF48-BC82-4D0A7A2762C7}"/>
    <dgm:cxn modelId="{C4AD3F52-16D2-4C5F-83B4-8EDCDB4C06AB}" type="presOf" srcId="{384BB03B-FBC0-453D-84F4-BDE586ABBFC5}" destId="{E9A80797-34B7-4564-BB18-4B8E207C1145}" srcOrd="0" destOrd="0" presId="urn:microsoft.com/office/officeart/2005/8/layout/lProcess2"/>
    <dgm:cxn modelId="{C582DCDD-F5B1-3F4F-A318-80BBEED908BB}" srcId="{D536BD5A-E73A-9549-8206-D0188718A3B5}" destId="{64E0F56D-9DC2-7E4A-A602-D88AE7406007}" srcOrd="1" destOrd="0" parTransId="{A821D9E0-FA03-9F4A-A440-9CD4CC2B6EE8}" sibTransId="{A56CC3B1-08E8-F944-BCB8-8101425379B9}"/>
    <dgm:cxn modelId="{8A4FDD3E-6B36-104C-B741-1208C40234B2}" srcId="{D536BD5A-E73A-9549-8206-D0188718A3B5}" destId="{9097C40E-04FF-9442-8EF3-6B36CC43BC33}" srcOrd="2" destOrd="0" parTransId="{DFADCEFD-51EA-1F41-8713-79B9BBB3652D}" sibTransId="{FEC9949B-11C2-7F44-A507-5071C0FE538B}"/>
    <dgm:cxn modelId="{4B9B120A-2CFC-4155-B158-0D6E9FB429AD}" type="presOf" srcId="{D536BD5A-E73A-9549-8206-D0188718A3B5}" destId="{BF2ED76F-1C8A-914E-8ECE-5C32A4CAEDCF}" srcOrd="0"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32056E0C-4390-48EC-8E27-EA031B8EFEF4}" type="presParOf" srcId="{BF2ED76F-1C8A-914E-8ECE-5C32A4CAEDCF}" destId="{4E090647-625C-3744-B96D-14E14643BC0A}" srcOrd="0" destOrd="0" presId="urn:microsoft.com/office/officeart/2005/8/layout/lProcess2"/>
    <dgm:cxn modelId="{887A8B42-C752-44BE-BA27-E51A94073245}" type="presParOf" srcId="{4E090647-625C-3744-B96D-14E14643BC0A}" destId="{61A6B54C-5C5B-C941-9048-4C7899288EDF}" srcOrd="0" destOrd="0" presId="urn:microsoft.com/office/officeart/2005/8/layout/lProcess2"/>
    <dgm:cxn modelId="{48F8B3E9-CF8B-4C43-A5D6-379E77CC21A5}" type="presParOf" srcId="{4E090647-625C-3744-B96D-14E14643BC0A}" destId="{EFC81DC9-CFBD-0743-BCEA-355D56F8F8EA}" srcOrd="1" destOrd="0" presId="urn:microsoft.com/office/officeart/2005/8/layout/lProcess2"/>
    <dgm:cxn modelId="{584C349C-2174-40EB-9B41-09FAF208B08C}" type="presParOf" srcId="{4E090647-625C-3744-B96D-14E14643BC0A}" destId="{33CA3706-4AE8-4A47-B90F-A83AAB18EE4B}" srcOrd="2" destOrd="0" presId="urn:microsoft.com/office/officeart/2005/8/layout/lProcess2"/>
    <dgm:cxn modelId="{48FA85EE-AD11-4AB7-9DCE-85310B15ED6A}" type="presParOf" srcId="{33CA3706-4AE8-4A47-B90F-A83AAB18EE4B}" destId="{2ED1C998-1222-7D43-ADF1-98FC2A82414A}" srcOrd="0" destOrd="0" presId="urn:microsoft.com/office/officeart/2005/8/layout/lProcess2"/>
    <dgm:cxn modelId="{9EA546AD-89E5-4F05-86B7-29B9135011B1}" type="presParOf" srcId="{2ED1C998-1222-7D43-ADF1-98FC2A82414A}" destId="{0A7CC4CE-1F41-DF46-9992-DEF81E909F48}" srcOrd="0" destOrd="0" presId="urn:microsoft.com/office/officeart/2005/8/layout/lProcess2"/>
    <dgm:cxn modelId="{CBBBB886-EC70-40C1-85AF-2A514E4A4550}" type="presParOf" srcId="{BF2ED76F-1C8A-914E-8ECE-5C32A4CAEDCF}" destId="{33DC7B7B-C035-C34F-9E46-021A5F7B28BE}" srcOrd="1" destOrd="0" presId="urn:microsoft.com/office/officeart/2005/8/layout/lProcess2"/>
    <dgm:cxn modelId="{06497737-B5DC-4571-8A22-EF4A21BFABCA}" type="presParOf" srcId="{BF2ED76F-1C8A-914E-8ECE-5C32A4CAEDCF}" destId="{B5527C3D-62D7-D84B-B19B-859968D856DF}" srcOrd="2" destOrd="0" presId="urn:microsoft.com/office/officeart/2005/8/layout/lProcess2"/>
    <dgm:cxn modelId="{130A3990-902C-45F7-872E-3B49EABE9235}" type="presParOf" srcId="{B5527C3D-62D7-D84B-B19B-859968D856DF}" destId="{C94C5274-4712-E748-A49E-4B2B8126E20B}" srcOrd="0" destOrd="0" presId="urn:microsoft.com/office/officeart/2005/8/layout/lProcess2"/>
    <dgm:cxn modelId="{18679B85-C1B4-44C0-A2D4-797F017645DF}" type="presParOf" srcId="{B5527C3D-62D7-D84B-B19B-859968D856DF}" destId="{AB351633-7E57-DA4F-B6E0-7E13692E1801}" srcOrd="1" destOrd="0" presId="urn:microsoft.com/office/officeart/2005/8/layout/lProcess2"/>
    <dgm:cxn modelId="{A296102D-DC8A-483C-89D7-0DE21DDFC8F0}" type="presParOf" srcId="{B5527C3D-62D7-D84B-B19B-859968D856DF}" destId="{E1E1B82C-DFD4-984C-8851-BCC82607EBBF}" srcOrd="2" destOrd="0" presId="urn:microsoft.com/office/officeart/2005/8/layout/lProcess2"/>
    <dgm:cxn modelId="{88A42E1E-BB45-4F56-AC78-C140CBD81FCC}" type="presParOf" srcId="{E1E1B82C-DFD4-984C-8851-BCC82607EBBF}" destId="{DDF75A38-9F2F-644C-B718-BA39B330A89E}" srcOrd="0" destOrd="0" presId="urn:microsoft.com/office/officeart/2005/8/layout/lProcess2"/>
    <dgm:cxn modelId="{8FAC3D5C-A7A4-4E28-8D98-6771E2206E0D}" type="presParOf" srcId="{DDF75A38-9F2F-644C-B718-BA39B330A89E}" destId="{E9A80797-34B7-4564-BB18-4B8E207C1145}" srcOrd="0" destOrd="0" presId="urn:microsoft.com/office/officeart/2005/8/layout/lProcess2"/>
    <dgm:cxn modelId="{8C0A977F-6A93-4278-80CE-D3AC999F9005}" type="presParOf" srcId="{BF2ED76F-1C8A-914E-8ECE-5C32A4CAEDCF}" destId="{40BE3A9C-D99A-D145-B813-C5124F2B2B73}" srcOrd="3" destOrd="0" presId="urn:microsoft.com/office/officeart/2005/8/layout/lProcess2"/>
    <dgm:cxn modelId="{94DB82C8-A4DE-4EE0-A60F-5D6A5A986B58}" type="presParOf" srcId="{BF2ED76F-1C8A-914E-8ECE-5C32A4CAEDCF}" destId="{D52AE19E-BC3A-3744-B80A-2A4FD515DEE9}" srcOrd="4" destOrd="0" presId="urn:microsoft.com/office/officeart/2005/8/layout/lProcess2"/>
    <dgm:cxn modelId="{3F885254-537A-4D75-8627-06C0E7432BDB}" type="presParOf" srcId="{D52AE19E-BC3A-3744-B80A-2A4FD515DEE9}" destId="{037964F0-AEAD-F04C-BBAC-2A94E991C6B6}" srcOrd="0" destOrd="0" presId="urn:microsoft.com/office/officeart/2005/8/layout/lProcess2"/>
    <dgm:cxn modelId="{C1BA29BB-0E56-4F83-ABCC-A4738EDC6AB7}" type="presParOf" srcId="{D52AE19E-BC3A-3744-B80A-2A4FD515DEE9}" destId="{8AEC5933-63FA-4F44-A371-C175E88EC812}" srcOrd="1" destOrd="0" presId="urn:microsoft.com/office/officeart/2005/8/layout/lProcess2"/>
    <dgm:cxn modelId="{BCF794BE-7845-4FEF-A9D7-CD4F584CF49C}" type="presParOf" srcId="{D52AE19E-BC3A-3744-B80A-2A4FD515DEE9}" destId="{1553306B-8345-F84A-818B-BDB89F17D4BE}" srcOrd="2" destOrd="0" presId="urn:microsoft.com/office/officeart/2005/8/layout/lProcess2"/>
    <dgm:cxn modelId="{64E434E0-6A69-471E-BB69-439E84E2AD04}" type="presParOf" srcId="{1553306B-8345-F84A-818B-BDB89F17D4BE}" destId="{B71A72B2-1B50-0646-AC91-6517B18DFEFC}" srcOrd="0" destOrd="0" presId="urn:microsoft.com/office/officeart/2005/8/layout/lProcess2"/>
    <dgm:cxn modelId="{C6D9C070-96FE-4D64-8106-9046713BB8F1}" type="presParOf" srcId="{B71A72B2-1B50-0646-AC91-6517B18DFEFC}" destId="{65BD771F-9FC5-E745-AA6C-F9BC4425EC7F}" srcOrd="0" destOrd="0" presId="urn:microsoft.com/office/officeart/2005/8/layout/lProcess2"/>
    <dgm:cxn modelId="{9A86ADB5-2435-4809-8456-C8997AC9E7A9}" type="presParOf" srcId="{BF2ED76F-1C8A-914E-8ECE-5C32A4CAEDCF}" destId="{5CCC49E7-3870-1A4C-9B4C-F52D64677930}" srcOrd="5" destOrd="0" presId="urn:microsoft.com/office/officeart/2005/8/layout/lProcess2"/>
    <dgm:cxn modelId="{A482ECFA-1060-4638-AFAE-93A835718B01}" type="presParOf" srcId="{BF2ED76F-1C8A-914E-8ECE-5C32A4CAEDCF}" destId="{74628149-82AC-9A49-B06D-08555C053C71}" srcOrd="6" destOrd="0" presId="urn:microsoft.com/office/officeart/2005/8/layout/lProcess2"/>
    <dgm:cxn modelId="{92A284B7-56A4-42B4-8643-FF22A6299C3B}" type="presParOf" srcId="{74628149-82AC-9A49-B06D-08555C053C71}" destId="{D4A8C3F0-7BE9-CE46-8A44-D77A91A568D2}" srcOrd="0" destOrd="0" presId="urn:microsoft.com/office/officeart/2005/8/layout/lProcess2"/>
    <dgm:cxn modelId="{123AF15F-8D9E-4AEB-AC7A-810507B40E46}" type="presParOf" srcId="{74628149-82AC-9A49-B06D-08555C053C71}" destId="{C4098237-3186-AC4D-BB67-611A8E14B418}" srcOrd="1" destOrd="0" presId="urn:microsoft.com/office/officeart/2005/8/layout/lProcess2"/>
    <dgm:cxn modelId="{2387A035-DFFB-451F-850F-E4B04B9E03B6}" type="presParOf" srcId="{74628149-82AC-9A49-B06D-08555C053C71}" destId="{96C11986-6643-424B-AB9E-896346A594F1}" srcOrd="2" destOrd="0" presId="urn:microsoft.com/office/officeart/2005/8/layout/lProcess2"/>
    <dgm:cxn modelId="{8E849802-E3CA-4B2E-A6EF-FAF8045E0E73}" type="presParOf" srcId="{96C11986-6643-424B-AB9E-896346A594F1}" destId="{E9EA257B-E308-DA4B-958C-E9BDCBDCA187}" srcOrd="0" destOrd="0" presId="urn:microsoft.com/office/officeart/2005/8/layout/lProcess2"/>
    <dgm:cxn modelId="{05F6006E-0820-4703-83F5-392F8FDFE167}"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232"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67DA3F8E-FA87-45CE-BB63-EAFF97DF7375}"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es-CO"/>
        </a:p>
      </dgm:t>
    </dgm:pt>
    <dgm:pt modelId="{9B2F8839-1144-4E5A-875A-D70FE3D41249}">
      <dgm:prSet phldrT="[Texto]"/>
      <dgm:spPr>
        <a:xfrm>
          <a:off x="0" y="0"/>
          <a:ext cx="1192649" cy="2449002"/>
        </a:xfrm>
        <a:solidFill>
          <a:schemeClr val="accent3">
            <a:lumMod val="20000"/>
            <a:lumOff val="80000"/>
          </a:scheme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INDICADOR</a:t>
          </a:r>
        </a:p>
      </dgm:t>
    </dgm:pt>
    <dgm:pt modelId="{08456C63-97C1-454D-876D-E31F4E09E058}" type="parTrans" cxnId="{7BA9F6D2-DFD3-49D3-B824-E709A5A734D8}">
      <dgm:prSet/>
      <dgm:spPr/>
      <dgm:t>
        <a:bodyPr/>
        <a:lstStyle/>
        <a:p>
          <a:endParaRPr lang="es-CO"/>
        </a:p>
      </dgm:t>
    </dgm:pt>
    <dgm:pt modelId="{CF3DC89E-44A8-4F60-9844-5F9F55481681}" type="sibTrans" cxnId="{7BA9F6D2-DFD3-49D3-B824-E709A5A734D8}">
      <dgm:prSet/>
      <dgm:spPr/>
      <dgm:t>
        <a:bodyPr/>
        <a:lstStyle/>
        <a:p>
          <a:endParaRPr lang="es-CO"/>
        </a:p>
      </dgm:t>
    </dgm:pt>
    <dgm:pt modelId="{BA81F39D-5046-4F63-9D01-398F9D719025}">
      <dgm:prSet phldrT="[Texto]" custT="1"/>
      <dgm:spPr>
        <a:xfrm>
          <a:off x="143743" y="734700"/>
          <a:ext cx="905545" cy="1591851"/>
        </a:xfrm>
        <a:solidFill>
          <a:schemeClr val="accent6">
            <a:lumMod val="75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1000" b="1" i="0" baseline="0">
              <a:solidFill>
                <a:sysClr val="windowText" lastClr="000000"/>
              </a:solidFill>
              <a:latin typeface="Calibri"/>
              <a:ea typeface="+mn-ea"/>
              <a:cs typeface="+mn-cs"/>
            </a:rPr>
            <a:t>EFICACIA DE LAS ACCIONES TOMADAS PARA EL DESARROLLO DE COMPETENCIAS</a:t>
          </a:r>
        </a:p>
      </dgm:t>
    </dgm:pt>
    <dgm:pt modelId="{BFB3491F-0FD0-4B4C-BE35-16171E415B30}" type="parTrans" cxnId="{AF37C735-FF22-41C5-AEBC-D55FC12AD39E}">
      <dgm:prSet/>
      <dgm:spPr/>
      <dgm:t>
        <a:bodyPr/>
        <a:lstStyle/>
        <a:p>
          <a:endParaRPr lang="es-CO"/>
        </a:p>
      </dgm:t>
    </dgm:pt>
    <dgm:pt modelId="{D018ACF9-5CD5-4F4F-9A8D-679B0801570F}" type="sibTrans" cxnId="{AF37C735-FF22-41C5-AEBC-D55FC12AD39E}">
      <dgm:prSet/>
      <dgm:spPr/>
      <dgm:t>
        <a:bodyPr/>
        <a:lstStyle/>
        <a:p>
          <a:endParaRPr lang="es-CO"/>
        </a:p>
      </dgm:t>
    </dgm:pt>
    <dgm:pt modelId="{AC7EC832-CF3E-428B-9E14-67E5A79016AB}">
      <dgm:prSet phldrT="[Texto]"/>
      <dgm:spPr>
        <a:xfrm>
          <a:off x="1282289" y="0"/>
          <a:ext cx="1192649" cy="2449002"/>
        </a:xfrm>
        <a:solidFill>
          <a:schemeClr val="accent3">
            <a:lumMod val="20000"/>
            <a:lumOff val="80000"/>
          </a:scheme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RESULTADO</a:t>
          </a:r>
        </a:p>
      </dgm:t>
    </dgm:pt>
    <dgm:pt modelId="{305B6960-7B27-4D08-B51D-DA70BB9C10C2}" type="parTrans" cxnId="{83F70385-8AFC-431D-B644-41DB8AB926C1}">
      <dgm:prSet/>
      <dgm:spPr/>
      <dgm:t>
        <a:bodyPr/>
        <a:lstStyle/>
        <a:p>
          <a:endParaRPr lang="es-CO"/>
        </a:p>
      </dgm:t>
    </dgm:pt>
    <dgm:pt modelId="{79DE78B1-5A27-475D-93EA-9C90B49166DF}" type="sibTrans" cxnId="{83F70385-8AFC-431D-B644-41DB8AB926C1}">
      <dgm:prSet/>
      <dgm:spPr/>
      <dgm:t>
        <a:bodyPr/>
        <a:lstStyle/>
        <a:p>
          <a:endParaRPr lang="es-CO"/>
        </a:p>
      </dgm:t>
    </dgm:pt>
    <dgm:pt modelId="{C1837210-C7B4-450E-B54F-3B071B5EA48D}">
      <dgm:prSet phldrT="[Texto]" custT="1"/>
      <dgm:spPr>
        <a:xfrm>
          <a:off x="1401554" y="734760"/>
          <a:ext cx="954119" cy="356767"/>
        </a:xfr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pPr algn="ctr"/>
          <a:r>
            <a:rPr lang="es-CO" sz="800" baseline="0">
              <a:solidFill>
                <a:sysClr val="windowText" lastClr="000000"/>
              </a:solidFill>
              <a:latin typeface="Calibri"/>
              <a:ea typeface="+mn-ea"/>
              <a:cs typeface="+mn-cs"/>
            </a:rPr>
            <a:t>PRIMER SEMES</a:t>
          </a:r>
          <a:r>
            <a:rPr lang="es-CO" sz="800">
              <a:solidFill>
                <a:sysClr val="windowText" lastClr="000000"/>
              </a:solidFill>
              <a:latin typeface="Calibri"/>
              <a:ea typeface="+mn-ea"/>
              <a:cs typeface="+mn-cs"/>
            </a:rPr>
            <a:t>TRE</a:t>
          </a:r>
          <a:r>
            <a:rPr lang="es-CO" sz="1000">
              <a:solidFill>
                <a:sysClr val="windowText" lastClr="000000"/>
              </a:solidFill>
              <a:latin typeface="Calibri"/>
              <a:ea typeface="+mn-ea"/>
              <a:cs typeface="+mn-cs"/>
            </a:rPr>
            <a:t> 41.79</a:t>
          </a:r>
          <a:r>
            <a:rPr lang="es-CO" sz="1000" baseline="0">
              <a:solidFill>
                <a:sysClr val="windowText" lastClr="000000"/>
              </a:solidFill>
              <a:latin typeface="Calibri"/>
              <a:ea typeface="+mn-ea"/>
              <a:cs typeface="+mn-cs"/>
            </a:rPr>
            <a:t>%</a:t>
          </a:r>
        </a:p>
      </dgm:t>
    </dgm:pt>
    <dgm:pt modelId="{89DF272B-5899-4DAB-AA32-49CAF0F4D5AB}" type="parTrans" cxnId="{BC4EBE0F-C04D-42AE-9265-333CB9A52BB2}">
      <dgm:prSet/>
      <dgm:spPr/>
      <dgm:t>
        <a:bodyPr/>
        <a:lstStyle/>
        <a:p>
          <a:endParaRPr lang="es-CO"/>
        </a:p>
      </dgm:t>
    </dgm:pt>
    <dgm:pt modelId="{8C832FAA-215B-43FC-87A0-B7003A877CA3}" type="sibTrans" cxnId="{BC4EBE0F-C04D-42AE-9265-333CB9A52BB2}">
      <dgm:prSet/>
      <dgm:spPr/>
      <dgm:t>
        <a:bodyPr/>
        <a:lstStyle/>
        <a:p>
          <a:endParaRPr lang="es-CO"/>
        </a:p>
      </dgm:t>
    </dgm:pt>
    <dgm:pt modelId="{3847A7C7-F03E-46A0-A5F4-E9AD3E2FDE0E}">
      <dgm:prSet phldrT="[Texto]"/>
      <dgm:spPr>
        <a:xfrm>
          <a:off x="2564386" y="0"/>
          <a:ext cx="1273963" cy="2449002"/>
        </a:xfrm>
        <a:solidFill>
          <a:schemeClr val="accent3">
            <a:lumMod val="20000"/>
            <a:lumOff val="80000"/>
          </a:scheme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CUMPLIMIENTO</a:t>
          </a:r>
        </a:p>
      </dgm:t>
    </dgm:pt>
    <dgm:pt modelId="{CB1A13A1-C01D-434A-816F-CE6CD2209088}" type="parTrans" cxnId="{25FF73A7-D96E-431E-921B-C221DE273F1F}">
      <dgm:prSet/>
      <dgm:spPr/>
      <dgm:t>
        <a:bodyPr/>
        <a:lstStyle/>
        <a:p>
          <a:endParaRPr lang="es-CO"/>
        </a:p>
      </dgm:t>
    </dgm:pt>
    <dgm:pt modelId="{1FCE646A-1A46-4958-B701-DCA6C7E0035E}" type="sibTrans" cxnId="{25FF73A7-D96E-431E-921B-C221DE273F1F}">
      <dgm:prSet/>
      <dgm:spPr/>
      <dgm:t>
        <a:bodyPr/>
        <a:lstStyle/>
        <a:p>
          <a:endParaRPr lang="es-CO"/>
        </a:p>
      </dgm:t>
    </dgm:pt>
    <dgm:pt modelId="{79D36EA8-9AE2-4876-8D4B-CF4D2FED7031}">
      <dgm:prSet phldrT="[Texto]" custT="1"/>
      <dgm:spPr>
        <a:xfrm>
          <a:off x="2724309" y="734700"/>
          <a:ext cx="954119" cy="1591851"/>
        </a:xfrm>
        <a:solidFill>
          <a:schemeClr val="accent5">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1400" b="1" i="0" baseline="0">
              <a:solidFill>
                <a:sysClr val="windowText" lastClr="000000"/>
              </a:solidFill>
              <a:latin typeface="Calibri"/>
              <a:ea typeface="+mn-ea"/>
              <a:cs typeface="+mn-cs"/>
            </a:rPr>
            <a:t>SI</a:t>
          </a:r>
        </a:p>
      </dgm:t>
    </dgm:pt>
    <dgm:pt modelId="{68687178-AA9E-4F08-9CB2-283847F15B5B}" type="parTrans" cxnId="{DCA39BB9-21A2-43F6-9301-DFE5519D441F}">
      <dgm:prSet/>
      <dgm:spPr/>
      <dgm:t>
        <a:bodyPr/>
        <a:lstStyle/>
        <a:p>
          <a:endParaRPr lang="es-CO"/>
        </a:p>
      </dgm:t>
    </dgm:pt>
    <dgm:pt modelId="{94D7C27B-EA28-4930-9FF1-C9428F07DCA6}" type="sibTrans" cxnId="{DCA39BB9-21A2-43F6-9301-DFE5519D441F}">
      <dgm:prSet/>
      <dgm:spPr/>
      <dgm:t>
        <a:bodyPr/>
        <a:lstStyle/>
        <a:p>
          <a:endParaRPr lang="es-CO"/>
        </a:p>
      </dgm:t>
    </dgm:pt>
    <dgm:pt modelId="{DC0AEF8E-8DAA-4EEF-8C8F-B9479C8FC1A0}">
      <dgm:prSet phldrT="[Texto]" custT="1"/>
      <dgm:spPr>
        <a:xfrm>
          <a:off x="1401554" y="1146415"/>
          <a:ext cx="954119" cy="356767"/>
        </a:xfr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800">
              <a:solidFill>
                <a:sysClr val="windowText" lastClr="000000"/>
              </a:solidFill>
              <a:latin typeface="Calibri"/>
              <a:ea typeface="+mn-ea"/>
              <a:cs typeface="+mn-cs"/>
            </a:rPr>
            <a:t>SEGUNDO SE</a:t>
          </a:r>
          <a:r>
            <a:rPr lang="es-CO" sz="800" baseline="0">
              <a:solidFill>
                <a:sysClr val="windowText" lastClr="000000"/>
              </a:solidFill>
              <a:latin typeface="Calibri"/>
              <a:ea typeface="+mn-ea"/>
              <a:cs typeface="+mn-cs"/>
            </a:rPr>
            <a:t>MESTRE</a:t>
          </a:r>
          <a:r>
            <a:rPr lang="es-CO" sz="800">
              <a:solidFill>
                <a:sysClr val="windowText" lastClr="000000"/>
              </a:solidFill>
              <a:latin typeface="Calibri"/>
              <a:ea typeface="+mn-ea"/>
              <a:cs typeface="+mn-cs"/>
            </a:rPr>
            <a:t> </a:t>
          </a:r>
          <a:r>
            <a:rPr lang="es-CO" sz="1000">
              <a:solidFill>
                <a:sysClr val="windowText" lastClr="000000"/>
              </a:solidFill>
              <a:latin typeface="Calibri"/>
              <a:ea typeface="+mn-ea"/>
              <a:cs typeface="+mn-cs"/>
            </a:rPr>
            <a:t>49.42</a:t>
          </a:r>
          <a:r>
            <a:rPr lang="es-CO" sz="1000" baseline="0">
              <a:solidFill>
                <a:sysClr val="windowText" lastClr="000000"/>
              </a:solidFill>
              <a:latin typeface="Calibri"/>
              <a:ea typeface="+mn-ea"/>
              <a:cs typeface="+mn-cs"/>
            </a:rPr>
            <a:t>%</a:t>
          </a:r>
        </a:p>
      </dgm:t>
    </dgm:pt>
    <dgm:pt modelId="{E4B73CB8-19BB-4944-B924-EDAB1EB768A8}" type="parTrans" cxnId="{104988CD-62A0-4BB8-A2C3-48724C937E14}">
      <dgm:prSet/>
      <dgm:spPr/>
      <dgm:t>
        <a:bodyPr/>
        <a:lstStyle/>
        <a:p>
          <a:endParaRPr lang="es-CO"/>
        </a:p>
      </dgm:t>
    </dgm:pt>
    <dgm:pt modelId="{9FCA5511-0E9B-4690-81CB-1505919F9F36}" type="sibTrans" cxnId="{104988CD-62A0-4BB8-A2C3-48724C937E14}">
      <dgm:prSet/>
      <dgm:spPr/>
      <dgm:t>
        <a:bodyPr/>
        <a:lstStyle/>
        <a:p>
          <a:endParaRPr lang="es-CO"/>
        </a:p>
      </dgm:t>
    </dgm:pt>
    <dgm:pt modelId="{DC0199B6-379C-4C20-A32D-033C11B4D160}">
      <dgm:prSet phldrT="[Texto]" custT="1"/>
      <dgm:spPr>
        <a:xfrm>
          <a:off x="3927799" y="0"/>
          <a:ext cx="1192649" cy="2449002"/>
        </a:xfrm>
        <a:solidFill>
          <a:schemeClr val="accent3">
            <a:lumMod val="20000"/>
            <a:lumOff val="80000"/>
          </a:schemeClr>
        </a:solidFill>
        <a:ln>
          <a:noFill/>
        </a:ln>
        <a:effectLst/>
      </dgm:spPr>
      <dgm:t>
        <a:bodyPr/>
        <a:lstStyle/>
        <a:p>
          <a:r>
            <a:rPr lang="es-CO" sz="1200" b="1" i="0" baseline="0">
              <a:solidFill>
                <a:sysClr val="windowText" lastClr="000000">
                  <a:hueOff val="0"/>
                  <a:satOff val="0"/>
                  <a:lumOff val="0"/>
                  <a:alphaOff val="0"/>
                </a:sysClr>
              </a:solidFill>
              <a:latin typeface="Calibri"/>
              <a:ea typeface="+mn-ea"/>
              <a:cs typeface="+mn-cs"/>
            </a:rPr>
            <a:t>ACCIÓN</a:t>
          </a:r>
        </a:p>
      </dgm:t>
    </dgm:pt>
    <dgm:pt modelId="{79F500CB-B5FF-436A-804E-4475070F3E76}" type="parTrans" cxnId="{B19C4012-F767-43BA-97DA-270F4121A95D}">
      <dgm:prSet/>
      <dgm:spPr/>
      <dgm:t>
        <a:bodyPr/>
        <a:lstStyle/>
        <a:p>
          <a:endParaRPr lang="es-CO"/>
        </a:p>
      </dgm:t>
    </dgm:pt>
    <dgm:pt modelId="{FE0971C3-0EC1-4D46-A492-94AC527E55B9}" type="sibTrans" cxnId="{B19C4012-F767-43BA-97DA-270F4121A95D}">
      <dgm:prSet/>
      <dgm:spPr/>
      <dgm:t>
        <a:bodyPr/>
        <a:lstStyle/>
        <a:p>
          <a:endParaRPr lang="es-CO"/>
        </a:p>
      </dgm:t>
    </dgm:pt>
    <dgm:pt modelId="{3E14D05E-4F01-4922-B688-0CFB6C369D3F}">
      <dgm:prSet phldrT="[Texto]" custT="1"/>
      <dgm:spPr>
        <a:xfrm>
          <a:off x="4054878" y="773748"/>
          <a:ext cx="954119" cy="1591851"/>
        </a:xfrm>
        <a:solidFill>
          <a:schemeClr val="accent5">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1400" b="1" i="0" baseline="0">
              <a:solidFill>
                <a:sysClr val="windowText" lastClr="000000"/>
              </a:solidFill>
              <a:latin typeface="Calibri"/>
              <a:ea typeface="+mn-ea"/>
              <a:cs typeface="+mn-cs"/>
            </a:rPr>
            <a:t>NO REQUIERE</a:t>
          </a:r>
        </a:p>
      </dgm:t>
    </dgm:pt>
    <dgm:pt modelId="{B13DC380-345B-42B0-8988-048B576D9DC4}" type="parTrans" cxnId="{25B3FAAD-45E3-457D-9C56-A613EA0AEF15}">
      <dgm:prSet/>
      <dgm:spPr/>
      <dgm:t>
        <a:bodyPr/>
        <a:lstStyle/>
        <a:p>
          <a:endParaRPr lang="es-CO"/>
        </a:p>
      </dgm:t>
    </dgm:pt>
    <dgm:pt modelId="{3A67269D-087B-42A6-A77C-6070189BE3CC}" type="sibTrans" cxnId="{25B3FAAD-45E3-457D-9C56-A613EA0AEF15}">
      <dgm:prSet/>
      <dgm:spPr/>
      <dgm:t>
        <a:bodyPr/>
        <a:lstStyle/>
        <a:p>
          <a:endParaRPr lang="es-CO"/>
        </a:p>
      </dgm:t>
    </dgm:pt>
    <dgm:pt modelId="{8333F269-1776-4220-AC93-3E977FD0C3C1}" type="pres">
      <dgm:prSet presAssocID="{67DA3F8E-FA87-45CE-BB63-EAFF97DF7375}" presName="theList" presStyleCnt="0">
        <dgm:presLayoutVars>
          <dgm:dir/>
          <dgm:animLvl val="lvl"/>
          <dgm:resizeHandles val="exact"/>
        </dgm:presLayoutVars>
      </dgm:prSet>
      <dgm:spPr/>
      <dgm:t>
        <a:bodyPr/>
        <a:lstStyle/>
        <a:p>
          <a:endParaRPr lang="es-CO"/>
        </a:p>
      </dgm:t>
    </dgm:pt>
    <dgm:pt modelId="{D8B594C4-2D60-4F06-B02D-680929CDF890}" type="pres">
      <dgm:prSet presAssocID="{9B2F8839-1144-4E5A-875A-D70FE3D41249}" presName="compNode" presStyleCnt="0"/>
      <dgm:spPr/>
    </dgm:pt>
    <dgm:pt modelId="{CFE420C7-FA0B-4C79-A2FC-09B5628BC98C}" type="pres">
      <dgm:prSet presAssocID="{9B2F8839-1144-4E5A-875A-D70FE3D41249}" presName="aNode" presStyleLbl="bgShp" presStyleIdx="0" presStyleCnt="4" custLinFactNeighborX="-683"/>
      <dgm:spPr>
        <a:prstGeom prst="roundRect">
          <a:avLst>
            <a:gd name="adj" fmla="val 10000"/>
          </a:avLst>
        </a:prstGeom>
      </dgm:spPr>
      <dgm:t>
        <a:bodyPr/>
        <a:lstStyle/>
        <a:p>
          <a:endParaRPr lang="es-CO"/>
        </a:p>
      </dgm:t>
    </dgm:pt>
    <dgm:pt modelId="{D0EBF133-49E6-44C2-BF5C-A18C3F17C962}" type="pres">
      <dgm:prSet presAssocID="{9B2F8839-1144-4E5A-875A-D70FE3D41249}" presName="textNode" presStyleLbl="bgShp" presStyleIdx="0" presStyleCnt="4"/>
      <dgm:spPr/>
      <dgm:t>
        <a:bodyPr/>
        <a:lstStyle/>
        <a:p>
          <a:endParaRPr lang="es-CO"/>
        </a:p>
      </dgm:t>
    </dgm:pt>
    <dgm:pt modelId="{7CB5E3FB-3D8C-4B17-867C-B7CEEBD1F873}" type="pres">
      <dgm:prSet presAssocID="{9B2F8839-1144-4E5A-875A-D70FE3D41249}" presName="compChildNode" presStyleCnt="0"/>
      <dgm:spPr/>
    </dgm:pt>
    <dgm:pt modelId="{9911A406-0C8C-48B1-B9AD-FF8475B7AC23}" type="pres">
      <dgm:prSet presAssocID="{9B2F8839-1144-4E5A-875A-D70FE3D41249}" presName="theInnerList" presStyleCnt="0"/>
      <dgm:spPr/>
    </dgm:pt>
    <dgm:pt modelId="{30B67DD6-7D3C-4095-9B4F-B8852EB89702}" type="pres">
      <dgm:prSet presAssocID="{BA81F39D-5046-4F63-9D01-398F9D719025}" presName="childNode" presStyleLbl="node1" presStyleIdx="0" presStyleCnt="5" custScaleX="107084">
        <dgm:presLayoutVars>
          <dgm:bulletEnabled val="1"/>
        </dgm:presLayoutVars>
      </dgm:prSet>
      <dgm:spPr>
        <a:prstGeom prst="roundRect">
          <a:avLst>
            <a:gd name="adj" fmla="val 10000"/>
          </a:avLst>
        </a:prstGeom>
      </dgm:spPr>
      <dgm:t>
        <a:bodyPr/>
        <a:lstStyle/>
        <a:p>
          <a:endParaRPr lang="es-CO"/>
        </a:p>
      </dgm:t>
    </dgm:pt>
    <dgm:pt modelId="{CC69480D-D5A6-4843-B2E3-7018429785C0}" type="pres">
      <dgm:prSet presAssocID="{9B2F8839-1144-4E5A-875A-D70FE3D41249}" presName="aSpace" presStyleCnt="0"/>
      <dgm:spPr/>
    </dgm:pt>
    <dgm:pt modelId="{15B1F2EE-A95D-4A62-8064-14FBC834BCF8}" type="pres">
      <dgm:prSet presAssocID="{AC7EC832-CF3E-428B-9E14-67E5A79016AB}" presName="compNode" presStyleCnt="0"/>
      <dgm:spPr/>
    </dgm:pt>
    <dgm:pt modelId="{EA90A591-819D-43D8-B7E8-54C24D43B501}" type="pres">
      <dgm:prSet presAssocID="{AC7EC832-CF3E-428B-9E14-67E5A79016AB}" presName="aNode" presStyleLbl="bgShp" presStyleIdx="1" presStyleCnt="4"/>
      <dgm:spPr>
        <a:prstGeom prst="roundRect">
          <a:avLst>
            <a:gd name="adj" fmla="val 10000"/>
          </a:avLst>
        </a:prstGeom>
      </dgm:spPr>
      <dgm:t>
        <a:bodyPr/>
        <a:lstStyle/>
        <a:p>
          <a:endParaRPr lang="es-CO"/>
        </a:p>
      </dgm:t>
    </dgm:pt>
    <dgm:pt modelId="{F56D1F6F-29EB-440E-9E2A-5973EFACDB04}" type="pres">
      <dgm:prSet presAssocID="{AC7EC832-CF3E-428B-9E14-67E5A79016AB}" presName="textNode" presStyleLbl="bgShp" presStyleIdx="1" presStyleCnt="4"/>
      <dgm:spPr/>
      <dgm:t>
        <a:bodyPr/>
        <a:lstStyle/>
        <a:p>
          <a:endParaRPr lang="es-CO"/>
        </a:p>
      </dgm:t>
    </dgm:pt>
    <dgm:pt modelId="{9C65C331-E008-4A60-B895-A0E5314A8383}" type="pres">
      <dgm:prSet presAssocID="{AC7EC832-CF3E-428B-9E14-67E5A79016AB}" presName="compChildNode" presStyleCnt="0"/>
      <dgm:spPr/>
    </dgm:pt>
    <dgm:pt modelId="{5BC4D5AC-39E7-48E7-8139-3CD9317FE96D}" type="pres">
      <dgm:prSet presAssocID="{AC7EC832-CF3E-428B-9E14-67E5A79016AB}" presName="theInnerList" presStyleCnt="0"/>
      <dgm:spPr/>
    </dgm:pt>
    <dgm:pt modelId="{EB9C5BCB-FD26-48E4-9EAE-50307E271C06}" type="pres">
      <dgm:prSet presAssocID="{C1837210-C7B4-450E-B54F-3B071B5EA48D}" presName="childNode" presStyleLbl="node1" presStyleIdx="1" presStyleCnt="5">
        <dgm:presLayoutVars>
          <dgm:bulletEnabled val="1"/>
        </dgm:presLayoutVars>
      </dgm:prSet>
      <dgm:spPr>
        <a:prstGeom prst="roundRect">
          <a:avLst>
            <a:gd name="adj" fmla="val 10000"/>
          </a:avLst>
        </a:prstGeom>
      </dgm:spPr>
      <dgm:t>
        <a:bodyPr/>
        <a:lstStyle/>
        <a:p>
          <a:endParaRPr lang="es-CO"/>
        </a:p>
      </dgm:t>
    </dgm:pt>
    <dgm:pt modelId="{6C6AC85F-1C79-46A8-9686-41AC4AA68207}" type="pres">
      <dgm:prSet presAssocID="{C1837210-C7B4-450E-B54F-3B071B5EA48D}" presName="aSpace2" presStyleCnt="0"/>
      <dgm:spPr/>
    </dgm:pt>
    <dgm:pt modelId="{885C5BCA-C546-4CBF-860C-4FF0813BEE6E}" type="pres">
      <dgm:prSet presAssocID="{DC0AEF8E-8DAA-4EEF-8C8F-B9479C8FC1A0}" presName="childNode" presStyleLbl="node1" presStyleIdx="2" presStyleCnt="5">
        <dgm:presLayoutVars>
          <dgm:bulletEnabled val="1"/>
        </dgm:presLayoutVars>
      </dgm:prSet>
      <dgm:spPr>
        <a:prstGeom prst="roundRect">
          <a:avLst>
            <a:gd name="adj" fmla="val 10000"/>
          </a:avLst>
        </a:prstGeom>
      </dgm:spPr>
      <dgm:t>
        <a:bodyPr/>
        <a:lstStyle/>
        <a:p>
          <a:endParaRPr lang="es-CO"/>
        </a:p>
      </dgm:t>
    </dgm:pt>
    <dgm:pt modelId="{14BC5764-AF63-4411-91F6-5885339CCA0D}" type="pres">
      <dgm:prSet presAssocID="{AC7EC832-CF3E-428B-9E14-67E5A79016AB}" presName="aSpace" presStyleCnt="0"/>
      <dgm:spPr/>
    </dgm:pt>
    <dgm:pt modelId="{1A10702B-1CFE-4775-A7E4-FDBDCA4094F5}" type="pres">
      <dgm:prSet presAssocID="{3847A7C7-F03E-46A0-A5F4-E9AD3E2FDE0E}" presName="compNode" presStyleCnt="0"/>
      <dgm:spPr/>
    </dgm:pt>
    <dgm:pt modelId="{07DF538C-3D96-4A4E-9C05-AA9BB00CA317}" type="pres">
      <dgm:prSet presAssocID="{3847A7C7-F03E-46A0-A5F4-E9AD3E2FDE0E}" presName="aNode" presStyleLbl="bgShp" presStyleIdx="2" presStyleCnt="4" custScaleX="106818"/>
      <dgm:spPr>
        <a:prstGeom prst="roundRect">
          <a:avLst>
            <a:gd name="adj" fmla="val 10000"/>
          </a:avLst>
        </a:prstGeom>
      </dgm:spPr>
      <dgm:t>
        <a:bodyPr/>
        <a:lstStyle/>
        <a:p>
          <a:endParaRPr lang="es-CO"/>
        </a:p>
      </dgm:t>
    </dgm:pt>
    <dgm:pt modelId="{98396270-8F10-410A-92CF-E0EE13840DF6}" type="pres">
      <dgm:prSet presAssocID="{3847A7C7-F03E-46A0-A5F4-E9AD3E2FDE0E}" presName="textNode" presStyleLbl="bgShp" presStyleIdx="2" presStyleCnt="4"/>
      <dgm:spPr/>
      <dgm:t>
        <a:bodyPr/>
        <a:lstStyle/>
        <a:p>
          <a:endParaRPr lang="es-CO"/>
        </a:p>
      </dgm:t>
    </dgm:pt>
    <dgm:pt modelId="{1A3BC4E4-576F-4908-B4D4-A29DB21DBF34}" type="pres">
      <dgm:prSet presAssocID="{3847A7C7-F03E-46A0-A5F4-E9AD3E2FDE0E}" presName="compChildNode" presStyleCnt="0"/>
      <dgm:spPr/>
    </dgm:pt>
    <dgm:pt modelId="{5636BEBC-8868-4E21-A25B-B53D4DBA9544}" type="pres">
      <dgm:prSet presAssocID="{3847A7C7-F03E-46A0-A5F4-E9AD3E2FDE0E}" presName="theInnerList" presStyleCnt="0"/>
      <dgm:spPr/>
    </dgm:pt>
    <dgm:pt modelId="{BF90A848-92C3-468C-9204-85D25FBCD843}" type="pres">
      <dgm:prSet presAssocID="{79D36EA8-9AE2-4876-8D4B-CF4D2FED7031}" presName="childNode" presStyleLbl="node1" presStyleIdx="3" presStyleCnt="5">
        <dgm:presLayoutVars>
          <dgm:bulletEnabled val="1"/>
        </dgm:presLayoutVars>
      </dgm:prSet>
      <dgm:spPr>
        <a:prstGeom prst="roundRect">
          <a:avLst>
            <a:gd name="adj" fmla="val 10000"/>
          </a:avLst>
        </a:prstGeom>
      </dgm:spPr>
      <dgm:t>
        <a:bodyPr/>
        <a:lstStyle/>
        <a:p>
          <a:endParaRPr lang="es-CO"/>
        </a:p>
      </dgm:t>
    </dgm:pt>
    <dgm:pt modelId="{45CA0AA2-456F-45F7-9097-FF10D298A28F}" type="pres">
      <dgm:prSet presAssocID="{3847A7C7-F03E-46A0-A5F4-E9AD3E2FDE0E}" presName="aSpace" presStyleCnt="0"/>
      <dgm:spPr/>
    </dgm:pt>
    <dgm:pt modelId="{6BD748ED-5B3E-4113-A237-4B9A292A8A85}" type="pres">
      <dgm:prSet presAssocID="{DC0199B6-379C-4C20-A32D-033C11B4D160}" presName="compNode" presStyleCnt="0"/>
      <dgm:spPr/>
    </dgm:pt>
    <dgm:pt modelId="{E10431D2-A4AA-4326-BEA9-52AAAFE6D725}" type="pres">
      <dgm:prSet presAssocID="{DC0199B6-379C-4C20-A32D-033C11B4D160}" presName="aNode" presStyleLbl="bgShp" presStyleIdx="3" presStyleCnt="4"/>
      <dgm:spPr>
        <a:prstGeom prst="roundRect">
          <a:avLst>
            <a:gd name="adj" fmla="val 10000"/>
          </a:avLst>
        </a:prstGeom>
      </dgm:spPr>
      <dgm:t>
        <a:bodyPr/>
        <a:lstStyle/>
        <a:p>
          <a:endParaRPr lang="es-CO"/>
        </a:p>
      </dgm:t>
    </dgm:pt>
    <dgm:pt modelId="{D888EE5F-3DCE-46F5-84E2-8BB47D1DF4EF}" type="pres">
      <dgm:prSet presAssocID="{DC0199B6-379C-4C20-A32D-033C11B4D160}" presName="textNode" presStyleLbl="bgShp" presStyleIdx="3" presStyleCnt="4"/>
      <dgm:spPr/>
      <dgm:t>
        <a:bodyPr/>
        <a:lstStyle/>
        <a:p>
          <a:endParaRPr lang="es-CO"/>
        </a:p>
      </dgm:t>
    </dgm:pt>
    <dgm:pt modelId="{F2DD846F-EDAE-4F6F-8C61-8EFCBEA2A858}" type="pres">
      <dgm:prSet presAssocID="{DC0199B6-379C-4C20-A32D-033C11B4D160}" presName="compChildNode" presStyleCnt="0"/>
      <dgm:spPr/>
    </dgm:pt>
    <dgm:pt modelId="{26DEA621-92C3-4B4A-BA7A-C007250AB60F}" type="pres">
      <dgm:prSet presAssocID="{DC0199B6-379C-4C20-A32D-033C11B4D160}" presName="theInnerList" presStyleCnt="0"/>
      <dgm:spPr/>
    </dgm:pt>
    <dgm:pt modelId="{F273421A-0817-4BBB-8FB5-926BF85EE69C}" type="pres">
      <dgm:prSet presAssocID="{3E14D05E-4F01-4922-B688-0CFB6C369D3F}" presName="childNode" presStyleLbl="node1" presStyleIdx="4" presStyleCnt="5" custLinFactNeighborX="819" custLinFactNeighborY="2453">
        <dgm:presLayoutVars>
          <dgm:bulletEnabled val="1"/>
        </dgm:presLayoutVars>
      </dgm:prSet>
      <dgm:spPr>
        <a:prstGeom prst="roundRect">
          <a:avLst>
            <a:gd name="adj" fmla="val 10000"/>
          </a:avLst>
        </a:prstGeom>
      </dgm:spPr>
      <dgm:t>
        <a:bodyPr/>
        <a:lstStyle/>
        <a:p>
          <a:endParaRPr lang="es-CO"/>
        </a:p>
      </dgm:t>
    </dgm:pt>
  </dgm:ptLst>
  <dgm:cxnLst>
    <dgm:cxn modelId="{25FF73A7-D96E-431E-921B-C221DE273F1F}" srcId="{67DA3F8E-FA87-45CE-BB63-EAFF97DF7375}" destId="{3847A7C7-F03E-46A0-A5F4-E9AD3E2FDE0E}" srcOrd="2" destOrd="0" parTransId="{CB1A13A1-C01D-434A-816F-CE6CD2209088}" sibTransId="{1FCE646A-1A46-4958-B701-DCA6C7E0035E}"/>
    <dgm:cxn modelId="{6C27EC11-991E-41FE-9D79-D3685B85EA53}" type="presOf" srcId="{AC7EC832-CF3E-428B-9E14-67E5A79016AB}" destId="{F56D1F6F-29EB-440E-9E2A-5973EFACDB04}" srcOrd="1" destOrd="0" presId="urn:microsoft.com/office/officeart/2005/8/layout/lProcess2"/>
    <dgm:cxn modelId="{DCA39BB9-21A2-43F6-9301-DFE5519D441F}" srcId="{3847A7C7-F03E-46A0-A5F4-E9AD3E2FDE0E}" destId="{79D36EA8-9AE2-4876-8D4B-CF4D2FED7031}" srcOrd="0" destOrd="0" parTransId="{68687178-AA9E-4F08-9CB2-283847F15B5B}" sibTransId="{94D7C27B-EA28-4930-9FF1-C9428F07DCA6}"/>
    <dgm:cxn modelId="{532C22C9-DB2D-47D3-8087-6AC57E5319F3}" type="presOf" srcId="{AC7EC832-CF3E-428B-9E14-67E5A79016AB}" destId="{EA90A591-819D-43D8-B7E8-54C24D43B501}" srcOrd="0" destOrd="0" presId="urn:microsoft.com/office/officeart/2005/8/layout/lProcess2"/>
    <dgm:cxn modelId="{D978FE41-1F5F-46F5-B608-858649252E89}" type="presOf" srcId="{3E14D05E-4F01-4922-B688-0CFB6C369D3F}" destId="{F273421A-0817-4BBB-8FB5-926BF85EE69C}" srcOrd="0" destOrd="0" presId="urn:microsoft.com/office/officeart/2005/8/layout/lProcess2"/>
    <dgm:cxn modelId="{83F70385-8AFC-431D-B644-41DB8AB926C1}" srcId="{67DA3F8E-FA87-45CE-BB63-EAFF97DF7375}" destId="{AC7EC832-CF3E-428B-9E14-67E5A79016AB}" srcOrd="1" destOrd="0" parTransId="{305B6960-7B27-4D08-B51D-DA70BB9C10C2}" sibTransId="{79DE78B1-5A27-475D-93EA-9C90B49166DF}"/>
    <dgm:cxn modelId="{BC4EBE0F-C04D-42AE-9265-333CB9A52BB2}" srcId="{AC7EC832-CF3E-428B-9E14-67E5A79016AB}" destId="{C1837210-C7B4-450E-B54F-3B071B5EA48D}" srcOrd="0" destOrd="0" parTransId="{89DF272B-5899-4DAB-AA32-49CAF0F4D5AB}" sibTransId="{8C832FAA-215B-43FC-87A0-B7003A877CA3}"/>
    <dgm:cxn modelId="{B19C4012-F767-43BA-97DA-270F4121A95D}" srcId="{67DA3F8E-FA87-45CE-BB63-EAFF97DF7375}" destId="{DC0199B6-379C-4C20-A32D-033C11B4D160}" srcOrd="3" destOrd="0" parTransId="{79F500CB-B5FF-436A-804E-4475070F3E76}" sibTransId="{FE0971C3-0EC1-4D46-A492-94AC527E55B9}"/>
    <dgm:cxn modelId="{89523EA5-5E98-45A8-AA17-0477A37B6FCD}" type="presOf" srcId="{9B2F8839-1144-4E5A-875A-D70FE3D41249}" destId="{CFE420C7-FA0B-4C79-A2FC-09B5628BC98C}" srcOrd="0" destOrd="0" presId="urn:microsoft.com/office/officeart/2005/8/layout/lProcess2"/>
    <dgm:cxn modelId="{1C7682C6-1673-4EB3-8625-75A930B8DFE2}" type="presOf" srcId="{DC0AEF8E-8DAA-4EEF-8C8F-B9479C8FC1A0}" destId="{885C5BCA-C546-4CBF-860C-4FF0813BEE6E}" srcOrd="0" destOrd="0" presId="urn:microsoft.com/office/officeart/2005/8/layout/lProcess2"/>
    <dgm:cxn modelId="{104988CD-62A0-4BB8-A2C3-48724C937E14}" srcId="{AC7EC832-CF3E-428B-9E14-67E5A79016AB}" destId="{DC0AEF8E-8DAA-4EEF-8C8F-B9479C8FC1A0}" srcOrd="1" destOrd="0" parTransId="{E4B73CB8-19BB-4944-B924-EDAB1EB768A8}" sibTransId="{9FCA5511-0E9B-4690-81CB-1505919F9F36}"/>
    <dgm:cxn modelId="{83A6D4DA-E669-4A2C-B62B-B0CB260FAA27}" type="presOf" srcId="{9B2F8839-1144-4E5A-875A-D70FE3D41249}" destId="{D0EBF133-49E6-44C2-BF5C-A18C3F17C962}" srcOrd="1" destOrd="0" presId="urn:microsoft.com/office/officeart/2005/8/layout/lProcess2"/>
    <dgm:cxn modelId="{AF37C735-FF22-41C5-AEBC-D55FC12AD39E}" srcId="{9B2F8839-1144-4E5A-875A-D70FE3D41249}" destId="{BA81F39D-5046-4F63-9D01-398F9D719025}" srcOrd="0" destOrd="0" parTransId="{BFB3491F-0FD0-4B4C-BE35-16171E415B30}" sibTransId="{D018ACF9-5CD5-4F4F-9A8D-679B0801570F}"/>
    <dgm:cxn modelId="{D30F9987-038F-40B5-974B-53BCD3CA9A28}" type="presOf" srcId="{79D36EA8-9AE2-4876-8D4B-CF4D2FED7031}" destId="{BF90A848-92C3-468C-9204-85D25FBCD843}" srcOrd="0" destOrd="0" presId="urn:microsoft.com/office/officeart/2005/8/layout/lProcess2"/>
    <dgm:cxn modelId="{7BA9F6D2-DFD3-49D3-B824-E709A5A734D8}" srcId="{67DA3F8E-FA87-45CE-BB63-EAFF97DF7375}" destId="{9B2F8839-1144-4E5A-875A-D70FE3D41249}" srcOrd="0" destOrd="0" parTransId="{08456C63-97C1-454D-876D-E31F4E09E058}" sibTransId="{CF3DC89E-44A8-4F60-9844-5F9F55481681}"/>
    <dgm:cxn modelId="{25B3FAAD-45E3-457D-9C56-A613EA0AEF15}" srcId="{DC0199B6-379C-4C20-A32D-033C11B4D160}" destId="{3E14D05E-4F01-4922-B688-0CFB6C369D3F}" srcOrd="0" destOrd="0" parTransId="{B13DC380-345B-42B0-8988-048B576D9DC4}" sibTransId="{3A67269D-087B-42A6-A77C-6070189BE3CC}"/>
    <dgm:cxn modelId="{D00C7182-A99D-4843-A021-B349E895DC01}" type="presOf" srcId="{BA81F39D-5046-4F63-9D01-398F9D719025}" destId="{30B67DD6-7D3C-4095-9B4F-B8852EB89702}" srcOrd="0" destOrd="0" presId="urn:microsoft.com/office/officeart/2005/8/layout/lProcess2"/>
    <dgm:cxn modelId="{FC94FC46-3A83-4947-93ED-59AD0C90F232}" type="presOf" srcId="{DC0199B6-379C-4C20-A32D-033C11B4D160}" destId="{E10431D2-A4AA-4326-BEA9-52AAAFE6D725}" srcOrd="0" destOrd="0" presId="urn:microsoft.com/office/officeart/2005/8/layout/lProcess2"/>
    <dgm:cxn modelId="{D2D3BDC7-F59D-4F73-8DF7-2C34CD7AF946}" type="presOf" srcId="{3847A7C7-F03E-46A0-A5F4-E9AD3E2FDE0E}" destId="{07DF538C-3D96-4A4E-9C05-AA9BB00CA317}" srcOrd="0" destOrd="0" presId="urn:microsoft.com/office/officeart/2005/8/layout/lProcess2"/>
    <dgm:cxn modelId="{185269E0-1F08-40E0-8973-97761CAA5180}" type="presOf" srcId="{C1837210-C7B4-450E-B54F-3B071B5EA48D}" destId="{EB9C5BCB-FD26-48E4-9EAE-50307E271C06}" srcOrd="0" destOrd="0" presId="urn:microsoft.com/office/officeart/2005/8/layout/lProcess2"/>
    <dgm:cxn modelId="{97998A21-A055-4E7F-A309-D7AFEB6B8253}" type="presOf" srcId="{3847A7C7-F03E-46A0-A5F4-E9AD3E2FDE0E}" destId="{98396270-8F10-410A-92CF-E0EE13840DF6}" srcOrd="1" destOrd="0" presId="urn:microsoft.com/office/officeart/2005/8/layout/lProcess2"/>
    <dgm:cxn modelId="{0F8E42BD-079F-4A93-948D-EE32D3FE0117}" type="presOf" srcId="{67DA3F8E-FA87-45CE-BB63-EAFF97DF7375}" destId="{8333F269-1776-4220-AC93-3E977FD0C3C1}" srcOrd="0" destOrd="0" presId="urn:microsoft.com/office/officeart/2005/8/layout/lProcess2"/>
    <dgm:cxn modelId="{4F0A0F85-E112-4C60-A462-3E567507E107}" type="presOf" srcId="{DC0199B6-379C-4C20-A32D-033C11B4D160}" destId="{D888EE5F-3DCE-46F5-84E2-8BB47D1DF4EF}" srcOrd="1" destOrd="0" presId="urn:microsoft.com/office/officeart/2005/8/layout/lProcess2"/>
    <dgm:cxn modelId="{A5E834A3-0D14-431A-AEA5-F1C35BF3D302}" type="presParOf" srcId="{8333F269-1776-4220-AC93-3E977FD0C3C1}" destId="{D8B594C4-2D60-4F06-B02D-680929CDF890}" srcOrd="0" destOrd="0" presId="urn:microsoft.com/office/officeart/2005/8/layout/lProcess2"/>
    <dgm:cxn modelId="{7EE0E50B-416D-407A-BC0E-6205DAD2DCBE}" type="presParOf" srcId="{D8B594C4-2D60-4F06-B02D-680929CDF890}" destId="{CFE420C7-FA0B-4C79-A2FC-09B5628BC98C}" srcOrd="0" destOrd="0" presId="urn:microsoft.com/office/officeart/2005/8/layout/lProcess2"/>
    <dgm:cxn modelId="{D16893F9-20A2-4B25-94AE-0FA725C893CD}" type="presParOf" srcId="{D8B594C4-2D60-4F06-B02D-680929CDF890}" destId="{D0EBF133-49E6-44C2-BF5C-A18C3F17C962}" srcOrd="1" destOrd="0" presId="urn:microsoft.com/office/officeart/2005/8/layout/lProcess2"/>
    <dgm:cxn modelId="{113C2662-FFC1-45A9-BF68-8E03B9761E6D}" type="presParOf" srcId="{D8B594C4-2D60-4F06-B02D-680929CDF890}" destId="{7CB5E3FB-3D8C-4B17-867C-B7CEEBD1F873}" srcOrd="2" destOrd="0" presId="urn:microsoft.com/office/officeart/2005/8/layout/lProcess2"/>
    <dgm:cxn modelId="{78CE2671-9498-49E8-9C04-5BB964FE2B27}" type="presParOf" srcId="{7CB5E3FB-3D8C-4B17-867C-B7CEEBD1F873}" destId="{9911A406-0C8C-48B1-B9AD-FF8475B7AC23}" srcOrd="0" destOrd="0" presId="urn:microsoft.com/office/officeart/2005/8/layout/lProcess2"/>
    <dgm:cxn modelId="{C033239A-F307-400C-916C-69ABD04860AA}" type="presParOf" srcId="{9911A406-0C8C-48B1-B9AD-FF8475B7AC23}" destId="{30B67DD6-7D3C-4095-9B4F-B8852EB89702}" srcOrd="0" destOrd="0" presId="urn:microsoft.com/office/officeart/2005/8/layout/lProcess2"/>
    <dgm:cxn modelId="{1FBF50FF-1873-49E7-9B74-B84D090722FE}" type="presParOf" srcId="{8333F269-1776-4220-AC93-3E977FD0C3C1}" destId="{CC69480D-D5A6-4843-B2E3-7018429785C0}" srcOrd="1" destOrd="0" presId="urn:microsoft.com/office/officeart/2005/8/layout/lProcess2"/>
    <dgm:cxn modelId="{781DE5C2-1C23-4C45-A3B4-39F59F55377F}" type="presParOf" srcId="{8333F269-1776-4220-AC93-3E977FD0C3C1}" destId="{15B1F2EE-A95D-4A62-8064-14FBC834BCF8}" srcOrd="2" destOrd="0" presId="urn:microsoft.com/office/officeart/2005/8/layout/lProcess2"/>
    <dgm:cxn modelId="{33376E83-77E7-4544-BC54-BE76655D68F8}" type="presParOf" srcId="{15B1F2EE-A95D-4A62-8064-14FBC834BCF8}" destId="{EA90A591-819D-43D8-B7E8-54C24D43B501}" srcOrd="0" destOrd="0" presId="urn:microsoft.com/office/officeart/2005/8/layout/lProcess2"/>
    <dgm:cxn modelId="{DBE4743C-B60B-435D-9764-0A5595FC5F32}" type="presParOf" srcId="{15B1F2EE-A95D-4A62-8064-14FBC834BCF8}" destId="{F56D1F6F-29EB-440E-9E2A-5973EFACDB04}" srcOrd="1" destOrd="0" presId="urn:microsoft.com/office/officeart/2005/8/layout/lProcess2"/>
    <dgm:cxn modelId="{75E5ECC5-A91A-4EFB-A7E9-DF527C86FBB6}" type="presParOf" srcId="{15B1F2EE-A95D-4A62-8064-14FBC834BCF8}" destId="{9C65C331-E008-4A60-B895-A0E5314A8383}" srcOrd="2" destOrd="0" presId="urn:microsoft.com/office/officeart/2005/8/layout/lProcess2"/>
    <dgm:cxn modelId="{7F080D7C-FB3B-41B2-A835-6419D2220DD6}" type="presParOf" srcId="{9C65C331-E008-4A60-B895-A0E5314A8383}" destId="{5BC4D5AC-39E7-48E7-8139-3CD9317FE96D}" srcOrd="0" destOrd="0" presId="urn:microsoft.com/office/officeart/2005/8/layout/lProcess2"/>
    <dgm:cxn modelId="{BB56E302-5729-4E64-BC66-843162C97953}" type="presParOf" srcId="{5BC4D5AC-39E7-48E7-8139-3CD9317FE96D}" destId="{EB9C5BCB-FD26-48E4-9EAE-50307E271C06}" srcOrd="0" destOrd="0" presId="urn:microsoft.com/office/officeart/2005/8/layout/lProcess2"/>
    <dgm:cxn modelId="{D96F1474-CA86-4B7D-A119-305B3346AF51}" type="presParOf" srcId="{5BC4D5AC-39E7-48E7-8139-3CD9317FE96D}" destId="{6C6AC85F-1C79-46A8-9686-41AC4AA68207}" srcOrd="1" destOrd="0" presId="urn:microsoft.com/office/officeart/2005/8/layout/lProcess2"/>
    <dgm:cxn modelId="{4BC9B4BD-62DA-478D-9E03-A4A095E1336F}" type="presParOf" srcId="{5BC4D5AC-39E7-48E7-8139-3CD9317FE96D}" destId="{885C5BCA-C546-4CBF-860C-4FF0813BEE6E}" srcOrd="2" destOrd="0" presId="urn:microsoft.com/office/officeart/2005/8/layout/lProcess2"/>
    <dgm:cxn modelId="{6BD12EE6-D0F6-4EC1-86A7-B7133F78B8F8}" type="presParOf" srcId="{8333F269-1776-4220-AC93-3E977FD0C3C1}" destId="{14BC5764-AF63-4411-91F6-5885339CCA0D}" srcOrd="3" destOrd="0" presId="urn:microsoft.com/office/officeart/2005/8/layout/lProcess2"/>
    <dgm:cxn modelId="{179B45A0-3C66-4424-AC97-BC07DD5EC6B2}" type="presParOf" srcId="{8333F269-1776-4220-AC93-3E977FD0C3C1}" destId="{1A10702B-1CFE-4775-A7E4-FDBDCA4094F5}" srcOrd="4" destOrd="0" presId="urn:microsoft.com/office/officeart/2005/8/layout/lProcess2"/>
    <dgm:cxn modelId="{6258C095-BC1F-4D6E-AC2F-A4FF59E0F458}" type="presParOf" srcId="{1A10702B-1CFE-4775-A7E4-FDBDCA4094F5}" destId="{07DF538C-3D96-4A4E-9C05-AA9BB00CA317}" srcOrd="0" destOrd="0" presId="urn:microsoft.com/office/officeart/2005/8/layout/lProcess2"/>
    <dgm:cxn modelId="{4753001C-44FB-4AA1-83DF-0EC4C25E77A2}" type="presParOf" srcId="{1A10702B-1CFE-4775-A7E4-FDBDCA4094F5}" destId="{98396270-8F10-410A-92CF-E0EE13840DF6}" srcOrd="1" destOrd="0" presId="urn:microsoft.com/office/officeart/2005/8/layout/lProcess2"/>
    <dgm:cxn modelId="{DEC966C0-78D8-4603-A720-BAB2A6F654A5}" type="presParOf" srcId="{1A10702B-1CFE-4775-A7E4-FDBDCA4094F5}" destId="{1A3BC4E4-576F-4908-B4D4-A29DB21DBF34}" srcOrd="2" destOrd="0" presId="urn:microsoft.com/office/officeart/2005/8/layout/lProcess2"/>
    <dgm:cxn modelId="{F07D0512-1716-4F7A-A247-F1B57CFB1CE6}" type="presParOf" srcId="{1A3BC4E4-576F-4908-B4D4-A29DB21DBF34}" destId="{5636BEBC-8868-4E21-A25B-B53D4DBA9544}" srcOrd="0" destOrd="0" presId="urn:microsoft.com/office/officeart/2005/8/layout/lProcess2"/>
    <dgm:cxn modelId="{4CAFC530-6B92-44B2-91AC-AF9ABF97B149}" type="presParOf" srcId="{5636BEBC-8868-4E21-A25B-B53D4DBA9544}" destId="{BF90A848-92C3-468C-9204-85D25FBCD843}" srcOrd="0" destOrd="0" presId="urn:microsoft.com/office/officeart/2005/8/layout/lProcess2"/>
    <dgm:cxn modelId="{F70EB713-AAAF-4706-B1E7-4FC293DA0B81}" type="presParOf" srcId="{8333F269-1776-4220-AC93-3E977FD0C3C1}" destId="{45CA0AA2-456F-45F7-9097-FF10D298A28F}" srcOrd="5" destOrd="0" presId="urn:microsoft.com/office/officeart/2005/8/layout/lProcess2"/>
    <dgm:cxn modelId="{80A81084-D32A-45CB-875A-844D89202B70}" type="presParOf" srcId="{8333F269-1776-4220-AC93-3E977FD0C3C1}" destId="{6BD748ED-5B3E-4113-A237-4B9A292A8A85}" srcOrd="6" destOrd="0" presId="urn:microsoft.com/office/officeart/2005/8/layout/lProcess2"/>
    <dgm:cxn modelId="{1EAEC28E-EB51-4CB4-8247-72BABB555F8C}" type="presParOf" srcId="{6BD748ED-5B3E-4113-A237-4B9A292A8A85}" destId="{E10431D2-A4AA-4326-BEA9-52AAAFE6D725}" srcOrd="0" destOrd="0" presId="urn:microsoft.com/office/officeart/2005/8/layout/lProcess2"/>
    <dgm:cxn modelId="{59C4210F-405D-40E8-803F-DB6E201673B5}" type="presParOf" srcId="{6BD748ED-5B3E-4113-A237-4B9A292A8A85}" destId="{D888EE5F-3DCE-46F5-84E2-8BB47D1DF4EF}" srcOrd="1" destOrd="0" presId="urn:microsoft.com/office/officeart/2005/8/layout/lProcess2"/>
    <dgm:cxn modelId="{8D39AD91-2210-44F8-9675-A58900A5AFDB}" type="presParOf" srcId="{6BD748ED-5B3E-4113-A237-4B9A292A8A85}" destId="{F2DD846F-EDAE-4F6F-8C61-8EFCBEA2A858}" srcOrd="2" destOrd="0" presId="urn:microsoft.com/office/officeart/2005/8/layout/lProcess2"/>
    <dgm:cxn modelId="{76A73E6D-537F-48AC-940B-96B3BFA29D20}" type="presParOf" srcId="{F2DD846F-EDAE-4F6F-8C61-8EFCBEA2A858}" destId="{26DEA621-92C3-4B4A-BA7A-C007250AB60F}" srcOrd="0" destOrd="0" presId="urn:microsoft.com/office/officeart/2005/8/layout/lProcess2"/>
    <dgm:cxn modelId="{685D0561-5AA5-4F07-B75B-1BEA82411EB6}" type="presParOf" srcId="{26DEA621-92C3-4B4A-BA7A-C007250AB60F}" destId="{F273421A-0817-4BBB-8FB5-926BF85EE69C}" srcOrd="0" destOrd="0" presId="urn:microsoft.com/office/officeart/2005/8/layout/lProcess2"/>
  </dgm:cxnLst>
  <dgm:bg/>
  <dgm:whole/>
  <dgm:extLst>
    <a:ext uri="http://schemas.microsoft.com/office/drawing/2008/diagram">
      <dsp:dataModelExt xmlns:dsp="http://schemas.microsoft.com/office/drawing/2008/diagram" relId="rId238"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67DA3F8E-FA87-45CE-BB63-EAFF97DF7375}"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es-CO"/>
        </a:p>
      </dgm:t>
    </dgm:pt>
    <dgm:pt modelId="{9B2F8839-1144-4E5A-875A-D70FE3D41249}">
      <dgm:prSet phldrT="[Texto]"/>
      <dgm:spPr>
        <a:xfrm>
          <a:off x="0" y="0"/>
          <a:ext cx="1192649" cy="2449002"/>
        </a:xfrm>
        <a:solidFill>
          <a:schemeClr val="accent3">
            <a:lumMod val="20000"/>
            <a:lumOff val="80000"/>
          </a:scheme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INDICADOR</a:t>
          </a:r>
        </a:p>
      </dgm:t>
    </dgm:pt>
    <dgm:pt modelId="{08456C63-97C1-454D-876D-E31F4E09E058}" type="parTrans" cxnId="{7BA9F6D2-DFD3-49D3-B824-E709A5A734D8}">
      <dgm:prSet/>
      <dgm:spPr/>
      <dgm:t>
        <a:bodyPr/>
        <a:lstStyle/>
        <a:p>
          <a:endParaRPr lang="es-CO"/>
        </a:p>
      </dgm:t>
    </dgm:pt>
    <dgm:pt modelId="{CF3DC89E-44A8-4F60-9844-5F9F55481681}" type="sibTrans" cxnId="{7BA9F6D2-DFD3-49D3-B824-E709A5A734D8}">
      <dgm:prSet/>
      <dgm:spPr/>
      <dgm:t>
        <a:bodyPr/>
        <a:lstStyle/>
        <a:p>
          <a:endParaRPr lang="es-CO"/>
        </a:p>
      </dgm:t>
    </dgm:pt>
    <dgm:pt modelId="{BA81F39D-5046-4F63-9D01-398F9D719025}">
      <dgm:prSet phldrT="[Texto]" custT="1"/>
      <dgm:spPr>
        <a:xfrm>
          <a:off x="143743" y="734700"/>
          <a:ext cx="905545" cy="1591851"/>
        </a:xfrm>
        <a:solidFill>
          <a:schemeClr val="accent6">
            <a:lumMod val="75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1000" b="1" i="0" baseline="0">
              <a:solidFill>
                <a:sysClr val="window" lastClr="FFFFFF"/>
              </a:solidFill>
              <a:latin typeface="Calibri"/>
              <a:ea typeface="+mn-ea"/>
              <a:cs typeface="+mn-cs"/>
            </a:rPr>
            <a:t>EFICACIA EN LA PROYECCIÓN DE LOS RECURSOS ASIGNADOS PARA EL PAGO DE NÓMINA IBAGUÉ</a:t>
          </a:r>
        </a:p>
      </dgm:t>
    </dgm:pt>
    <dgm:pt modelId="{BFB3491F-0FD0-4B4C-BE35-16171E415B30}" type="parTrans" cxnId="{AF37C735-FF22-41C5-AEBC-D55FC12AD39E}">
      <dgm:prSet/>
      <dgm:spPr/>
      <dgm:t>
        <a:bodyPr/>
        <a:lstStyle/>
        <a:p>
          <a:endParaRPr lang="es-CO"/>
        </a:p>
      </dgm:t>
    </dgm:pt>
    <dgm:pt modelId="{D018ACF9-5CD5-4F4F-9A8D-679B0801570F}" type="sibTrans" cxnId="{AF37C735-FF22-41C5-AEBC-D55FC12AD39E}">
      <dgm:prSet/>
      <dgm:spPr/>
      <dgm:t>
        <a:bodyPr/>
        <a:lstStyle/>
        <a:p>
          <a:endParaRPr lang="es-CO"/>
        </a:p>
      </dgm:t>
    </dgm:pt>
    <dgm:pt modelId="{AC7EC832-CF3E-428B-9E14-67E5A79016AB}">
      <dgm:prSet phldrT="[Texto]"/>
      <dgm:spPr>
        <a:xfrm>
          <a:off x="1282289" y="0"/>
          <a:ext cx="1192649" cy="2449002"/>
        </a:xfrm>
        <a:solidFill>
          <a:schemeClr val="accent3">
            <a:lumMod val="20000"/>
            <a:lumOff val="80000"/>
          </a:scheme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RESULTADO</a:t>
          </a:r>
        </a:p>
      </dgm:t>
    </dgm:pt>
    <dgm:pt modelId="{305B6960-7B27-4D08-B51D-DA70BB9C10C2}" type="parTrans" cxnId="{83F70385-8AFC-431D-B644-41DB8AB926C1}">
      <dgm:prSet/>
      <dgm:spPr/>
      <dgm:t>
        <a:bodyPr/>
        <a:lstStyle/>
        <a:p>
          <a:endParaRPr lang="es-CO"/>
        </a:p>
      </dgm:t>
    </dgm:pt>
    <dgm:pt modelId="{79DE78B1-5A27-475D-93EA-9C90B49166DF}" type="sibTrans" cxnId="{83F70385-8AFC-431D-B644-41DB8AB926C1}">
      <dgm:prSet/>
      <dgm:spPr/>
      <dgm:t>
        <a:bodyPr/>
        <a:lstStyle/>
        <a:p>
          <a:endParaRPr lang="es-CO"/>
        </a:p>
      </dgm:t>
    </dgm:pt>
    <dgm:pt modelId="{C1837210-C7B4-450E-B54F-3B071B5EA48D}">
      <dgm:prSet phldrT="[Texto]" custT="1"/>
      <dgm:spPr>
        <a:xfrm>
          <a:off x="1401554" y="734760"/>
          <a:ext cx="954119" cy="356767"/>
        </a:xfr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pPr algn="ctr"/>
          <a:r>
            <a:rPr lang="es-CO" sz="800" baseline="0">
              <a:solidFill>
                <a:sysClr val="windowText" lastClr="000000"/>
              </a:solidFill>
              <a:latin typeface="Calibri"/>
              <a:ea typeface="+mn-ea"/>
              <a:cs typeface="+mn-cs"/>
            </a:rPr>
            <a:t>PRIMER </a:t>
          </a:r>
          <a:r>
            <a:rPr lang="es-CO" sz="900" baseline="0">
              <a:solidFill>
                <a:sysClr val="windowText" lastClr="000000"/>
              </a:solidFill>
              <a:latin typeface="Calibri"/>
              <a:ea typeface="+mn-ea"/>
              <a:cs typeface="+mn-cs"/>
            </a:rPr>
            <a:t>TRIMESTRE</a:t>
          </a:r>
          <a:r>
            <a:rPr lang="es-CO" sz="1000">
              <a:solidFill>
                <a:sysClr val="windowText" lastClr="000000"/>
              </a:solidFill>
              <a:latin typeface="Calibri"/>
              <a:ea typeface="+mn-ea"/>
              <a:cs typeface="+mn-cs"/>
            </a:rPr>
            <a:t> 99.91</a:t>
          </a:r>
          <a:r>
            <a:rPr lang="es-CO" sz="1000" baseline="0">
              <a:solidFill>
                <a:sysClr val="windowText" lastClr="000000"/>
              </a:solidFill>
              <a:latin typeface="Calibri"/>
              <a:ea typeface="+mn-ea"/>
              <a:cs typeface="+mn-cs"/>
            </a:rPr>
            <a:t>%</a:t>
          </a:r>
        </a:p>
      </dgm:t>
    </dgm:pt>
    <dgm:pt modelId="{89DF272B-5899-4DAB-AA32-49CAF0F4D5AB}" type="parTrans" cxnId="{BC4EBE0F-C04D-42AE-9265-333CB9A52BB2}">
      <dgm:prSet/>
      <dgm:spPr/>
      <dgm:t>
        <a:bodyPr/>
        <a:lstStyle/>
        <a:p>
          <a:endParaRPr lang="es-CO"/>
        </a:p>
      </dgm:t>
    </dgm:pt>
    <dgm:pt modelId="{8C832FAA-215B-43FC-87A0-B7003A877CA3}" type="sibTrans" cxnId="{BC4EBE0F-C04D-42AE-9265-333CB9A52BB2}">
      <dgm:prSet/>
      <dgm:spPr/>
      <dgm:t>
        <a:bodyPr/>
        <a:lstStyle/>
        <a:p>
          <a:endParaRPr lang="es-CO"/>
        </a:p>
      </dgm:t>
    </dgm:pt>
    <dgm:pt modelId="{3847A7C7-F03E-46A0-A5F4-E9AD3E2FDE0E}">
      <dgm:prSet phldrT="[Texto]"/>
      <dgm:spPr>
        <a:xfrm>
          <a:off x="2564386" y="0"/>
          <a:ext cx="1273963" cy="2449002"/>
        </a:xfrm>
        <a:solidFill>
          <a:schemeClr val="accent3">
            <a:lumMod val="20000"/>
            <a:lumOff val="80000"/>
          </a:scheme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CUMPLIMIENTO</a:t>
          </a:r>
        </a:p>
      </dgm:t>
    </dgm:pt>
    <dgm:pt modelId="{CB1A13A1-C01D-434A-816F-CE6CD2209088}" type="parTrans" cxnId="{25FF73A7-D96E-431E-921B-C221DE273F1F}">
      <dgm:prSet/>
      <dgm:spPr/>
      <dgm:t>
        <a:bodyPr/>
        <a:lstStyle/>
        <a:p>
          <a:endParaRPr lang="es-CO"/>
        </a:p>
      </dgm:t>
    </dgm:pt>
    <dgm:pt modelId="{1FCE646A-1A46-4958-B701-DCA6C7E0035E}" type="sibTrans" cxnId="{25FF73A7-D96E-431E-921B-C221DE273F1F}">
      <dgm:prSet/>
      <dgm:spPr/>
      <dgm:t>
        <a:bodyPr/>
        <a:lstStyle/>
        <a:p>
          <a:endParaRPr lang="es-CO"/>
        </a:p>
      </dgm:t>
    </dgm:pt>
    <dgm:pt modelId="{79D36EA8-9AE2-4876-8D4B-CF4D2FED7031}">
      <dgm:prSet phldrT="[Texto]" custT="1"/>
      <dgm:spPr>
        <a:xfrm>
          <a:off x="2724309" y="734700"/>
          <a:ext cx="954119" cy="1591851"/>
        </a:xfrm>
        <a:solidFill>
          <a:schemeClr val="accent5">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1400" b="1" i="0" baseline="0">
              <a:solidFill>
                <a:sysClr val="windowText" lastClr="000000"/>
              </a:solidFill>
              <a:latin typeface="Calibri"/>
              <a:ea typeface="+mn-ea"/>
              <a:cs typeface="+mn-cs"/>
            </a:rPr>
            <a:t>SI</a:t>
          </a:r>
        </a:p>
      </dgm:t>
    </dgm:pt>
    <dgm:pt modelId="{68687178-AA9E-4F08-9CB2-283847F15B5B}" type="parTrans" cxnId="{DCA39BB9-21A2-43F6-9301-DFE5519D441F}">
      <dgm:prSet/>
      <dgm:spPr/>
      <dgm:t>
        <a:bodyPr/>
        <a:lstStyle/>
        <a:p>
          <a:endParaRPr lang="es-CO"/>
        </a:p>
      </dgm:t>
    </dgm:pt>
    <dgm:pt modelId="{94D7C27B-EA28-4930-9FF1-C9428F07DCA6}" type="sibTrans" cxnId="{DCA39BB9-21A2-43F6-9301-DFE5519D441F}">
      <dgm:prSet/>
      <dgm:spPr/>
      <dgm:t>
        <a:bodyPr/>
        <a:lstStyle/>
        <a:p>
          <a:endParaRPr lang="es-CO"/>
        </a:p>
      </dgm:t>
    </dgm:pt>
    <dgm:pt modelId="{DC0AEF8E-8DAA-4EEF-8C8F-B9479C8FC1A0}">
      <dgm:prSet phldrT="[Texto]" custT="1"/>
      <dgm:spPr>
        <a:xfrm>
          <a:off x="1401554" y="1146415"/>
          <a:ext cx="954119" cy="356767"/>
        </a:xfr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900" baseline="0">
              <a:solidFill>
                <a:sysClr val="windowText" lastClr="000000"/>
              </a:solidFill>
              <a:latin typeface="Calibri"/>
              <a:ea typeface="+mn-ea"/>
              <a:cs typeface="+mn-cs"/>
            </a:rPr>
            <a:t>SEGUNDO</a:t>
          </a:r>
          <a:r>
            <a:rPr lang="es-CO" sz="800">
              <a:solidFill>
                <a:sysClr val="windowText" lastClr="000000"/>
              </a:solidFill>
              <a:latin typeface="Calibri"/>
              <a:ea typeface="+mn-ea"/>
              <a:cs typeface="+mn-cs"/>
            </a:rPr>
            <a:t> TRIMEST</a:t>
          </a:r>
          <a:r>
            <a:rPr lang="es-CO" sz="800" baseline="0">
              <a:solidFill>
                <a:sysClr val="windowText" lastClr="000000"/>
              </a:solidFill>
              <a:latin typeface="Calibri"/>
              <a:ea typeface="+mn-ea"/>
              <a:cs typeface="+mn-cs"/>
            </a:rPr>
            <a:t>RE</a:t>
          </a:r>
          <a:r>
            <a:rPr lang="es-CO" sz="800">
              <a:solidFill>
                <a:sysClr val="windowText" lastClr="000000"/>
              </a:solidFill>
              <a:latin typeface="Calibri"/>
              <a:ea typeface="+mn-ea"/>
              <a:cs typeface="+mn-cs"/>
            </a:rPr>
            <a:t> </a:t>
          </a:r>
          <a:r>
            <a:rPr lang="es-CO" sz="1000">
              <a:solidFill>
                <a:sysClr val="windowText" lastClr="000000"/>
              </a:solidFill>
              <a:latin typeface="Calibri"/>
              <a:ea typeface="+mn-ea"/>
              <a:cs typeface="+mn-cs"/>
            </a:rPr>
            <a:t>96.16</a:t>
          </a:r>
          <a:r>
            <a:rPr lang="es-CO" sz="1000" baseline="0">
              <a:solidFill>
                <a:sysClr val="windowText" lastClr="000000"/>
              </a:solidFill>
              <a:latin typeface="Calibri"/>
              <a:ea typeface="+mn-ea"/>
              <a:cs typeface="+mn-cs"/>
            </a:rPr>
            <a:t>%</a:t>
          </a:r>
        </a:p>
      </dgm:t>
    </dgm:pt>
    <dgm:pt modelId="{E4B73CB8-19BB-4944-B924-EDAB1EB768A8}" type="parTrans" cxnId="{104988CD-62A0-4BB8-A2C3-48724C937E14}">
      <dgm:prSet/>
      <dgm:spPr/>
      <dgm:t>
        <a:bodyPr/>
        <a:lstStyle/>
        <a:p>
          <a:endParaRPr lang="es-CO"/>
        </a:p>
      </dgm:t>
    </dgm:pt>
    <dgm:pt modelId="{9FCA5511-0E9B-4690-81CB-1505919F9F36}" type="sibTrans" cxnId="{104988CD-62A0-4BB8-A2C3-48724C937E14}">
      <dgm:prSet/>
      <dgm:spPr/>
      <dgm:t>
        <a:bodyPr/>
        <a:lstStyle/>
        <a:p>
          <a:endParaRPr lang="es-CO"/>
        </a:p>
      </dgm:t>
    </dgm:pt>
    <dgm:pt modelId="{DC0199B6-379C-4C20-A32D-033C11B4D160}">
      <dgm:prSet phldrT="[Texto]" custT="1"/>
      <dgm:spPr>
        <a:xfrm>
          <a:off x="3927799" y="0"/>
          <a:ext cx="1192649" cy="2449002"/>
        </a:xfrm>
        <a:solidFill>
          <a:schemeClr val="accent3">
            <a:lumMod val="20000"/>
            <a:lumOff val="80000"/>
          </a:schemeClr>
        </a:solidFill>
        <a:ln>
          <a:noFill/>
        </a:ln>
        <a:effectLst/>
      </dgm:spPr>
      <dgm:t>
        <a:bodyPr/>
        <a:lstStyle/>
        <a:p>
          <a:r>
            <a:rPr lang="es-CO" sz="1200" b="1" i="0" baseline="0">
              <a:solidFill>
                <a:sysClr val="windowText" lastClr="000000">
                  <a:hueOff val="0"/>
                  <a:satOff val="0"/>
                  <a:lumOff val="0"/>
                  <a:alphaOff val="0"/>
                </a:sysClr>
              </a:solidFill>
              <a:latin typeface="Calibri"/>
              <a:ea typeface="+mn-ea"/>
              <a:cs typeface="+mn-cs"/>
            </a:rPr>
            <a:t>ACCIÓN</a:t>
          </a:r>
        </a:p>
      </dgm:t>
    </dgm:pt>
    <dgm:pt modelId="{79F500CB-B5FF-436A-804E-4475070F3E76}" type="parTrans" cxnId="{B19C4012-F767-43BA-97DA-270F4121A95D}">
      <dgm:prSet/>
      <dgm:spPr/>
      <dgm:t>
        <a:bodyPr/>
        <a:lstStyle/>
        <a:p>
          <a:endParaRPr lang="es-CO"/>
        </a:p>
      </dgm:t>
    </dgm:pt>
    <dgm:pt modelId="{FE0971C3-0EC1-4D46-A492-94AC527E55B9}" type="sibTrans" cxnId="{B19C4012-F767-43BA-97DA-270F4121A95D}">
      <dgm:prSet/>
      <dgm:spPr/>
      <dgm:t>
        <a:bodyPr/>
        <a:lstStyle/>
        <a:p>
          <a:endParaRPr lang="es-CO"/>
        </a:p>
      </dgm:t>
    </dgm:pt>
    <dgm:pt modelId="{3E14D05E-4F01-4922-B688-0CFB6C369D3F}">
      <dgm:prSet phldrT="[Texto]" custT="1"/>
      <dgm:spPr>
        <a:xfrm>
          <a:off x="4054878" y="773748"/>
          <a:ext cx="954119" cy="1591851"/>
        </a:xfrm>
        <a:solidFill>
          <a:schemeClr val="accent5">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1400" b="1" i="0" baseline="0">
              <a:solidFill>
                <a:sysClr val="windowText" lastClr="000000"/>
              </a:solidFill>
              <a:latin typeface="Calibri"/>
              <a:ea typeface="+mn-ea"/>
              <a:cs typeface="+mn-cs"/>
            </a:rPr>
            <a:t>NO REQUIERE</a:t>
          </a:r>
        </a:p>
      </dgm:t>
    </dgm:pt>
    <dgm:pt modelId="{B13DC380-345B-42B0-8988-048B576D9DC4}" type="parTrans" cxnId="{25B3FAAD-45E3-457D-9C56-A613EA0AEF15}">
      <dgm:prSet/>
      <dgm:spPr/>
      <dgm:t>
        <a:bodyPr/>
        <a:lstStyle/>
        <a:p>
          <a:endParaRPr lang="es-CO"/>
        </a:p>
      </dgm:t>
    </dgm:pt>
    <dgm:pt modelId="{3A67269D-087B-42A6-A77C-6070189BE3CC}" type="sibTrans" cxnId="{25B3FAAD-45E3-457D-9C56-A613EA0AEF15}">
      <dgm:prSet/>
      <dgm:spPr/>
      <dgm:t>
        <a:bodyPr/>
        <a:lstStyle/>
        <a:p>
          <a:endParaRPr lang="es-CO"/>
        </a:p>
      </dgm:t>
    </dgm:pt>
    <dgm:pt modelId="{53DDC639-BF80-44F1-A3D4-5E1025791013}">
      <dgm:prSet phldrT="[Texto]" custT="1"/>
      <dgm:spPr>
        <a:xfrm>
          <a:off x="1401554" y="734760"/>
          <a:ext cx="954119" cy="356767"/>
        </a:xfr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800" baseline="0">
              <a:solidFill>
                <a:sysClr val="windowText" lastClr="000000"/>
              </a:solidFill>
              <a:latin typeface="Calibri"/>
              <a:ea typeface="+mn-ea"/>
              <a:cs typeface="+mn-cs"/>
            </a:rPr>
            <a:t>PRIMER SEMES</a:t>
          </a:r>
          <a:r>
            <a:rPr lang="es-CO" sz="800">
              <a:solidFill>
                <a:sysClr val="windowText" lastClr="000000"/>
              </a:solidFill>
              <a:latin typeface="Calibri"/>
              <a:ea typeface="+mn-ea"/>
              <a:cs typeface="+mn-cs"/>
            </a:rPr>
            <a:t>TRE </a:t>
          </a:r>
          <a:r>
            <a:rPr lang="es-CO" sz="1000">
              <a:solidFill>
                <a:sysClr val="windowText" lastClr="000000"/>
              </a:solidFill>
              <a:latin typeface="Calibri"/>
              <a:ea typeface="+mn-ea"/>
              <a:cs typeface="+mn-cs"/>
            </a:rPr>
            <a:t>91.10</a:t>
          </a:r>
          <a:r>
            <a:rPr lang="es-CO" sz="1000" baseline="0">
              <a:solidFill>
                <a:sysClr val="windowText" lastClr="000000"/>
              </a:solidFill>
              <a:latin typeface="Calibri"/>
              <a:ea typeface="+mn-ea"/>
              <a:cs typeface="+mn-cs"/>
            </a:rPr>
            <a:t>%</a:t>
          </a:r>
        </a:p>
      </dgm:t>
    </dgm:pt>
    <dgm:pt modelId="{A07AE034-9F64-4B5D-B070-05228A3E89BB}" type="parTrans" cxnId="{B63382B3-E00B-4AF7-84CB-2A6D00978D56}">
      <dgm:prSet/>
      <dgm:spPr/>
      <dgm:t>
        <a:bodyPr/>
        <a:lstStyle/>
        <a:p>
          <a:endParaRPr lang="es-CO"/>
        </a:p>
      </dgm:t>
    </dgm:pt>
    <dgm:pt modelId="{83EF235C-CE70-424C-BF39-42B9F05DCD2F}" type="sibTrans" cxnId="{B63382B3-E00B-4AF7-84CB-2A6D00978D56}">
      <dgm:prSet/>
      <dgm:spPr/>
      <dgm:t>
        <a:bodyPr/>
        <a:lstStyle/>
        <a:p>
          <a:endParaRPr lang="es-CO"/>
        </a:p>
      </dgm:t>
    </dgm:pt>
    <dgm:pt modelId="{8C25AEB7-E0D7-406B-89F3-3806E61348DE}">
      <dgm:prSet phldrT="[Texto]" custT="1"/>
      <dgm:spPr>
        <a:xfrm>
          <a:off x="1401554" y="734760"/>
          <a:ext cx="954119" cy="356767"/>
        </a:xfr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800" baseline="0">
              <a:solidFill>
                <a:sysClr val="windowText" lastClr="000000"/>
              </a:solidFill>
              <a:latin typeface="Calibri"/>
              <a:ea typeface="+mn-ea"/>
              <a:cs typeface="+mn-cs"/>
            </a:rPr>
            <a:t>CUARTO TRIMESTRE </a:t>
          </a:r>
          <a:r>
            <a:rPr lang="es-CO" sz="1000" baseline="0">
              <a:solidFill>
                <a:sysClr val="windowText" lastClr="000000"/>
              </a:solidFill>
              <a:latin typeface="Calibri"/>
              <a:ea typeface="+mn-ea"/>
              <a:cs typeface="+mn-cs"/>
            </a:rPr>
            <a:t>96.25% </a:t>
          </a:r>
        </a:p>
      </dgm:t>
    </dgm:pt>
    <dgm:pt modelId="{AFE8DAF3-46B2-450E-A613-93D2A1DD0A40}" type="parTrans" cxnId="{36B4CD9A-2236-40F5-9884-B4C593CC4049}">
      <dgm:prSet/>
      <dgm:spPr/>
      <dgm:t>
        <a:bodyPr/>
        <a:lstStyle/>
        <a:p>
          <a:endParaRPr lang="es-CO"/>
        </a:p>
      </dgm:t>
    </dgm:pt>
    <dgm:pt modelId="{20A4D57D-8047-4018-97F7-B4BDB860131A}" type="sibTrans" cxnId="{36B4CD9A-2236-40F5-9884-B4C593CC4049}">
      <dgm:prSet/>
      <dgm:spPr/>
      <dgm:t>
        <a:bodyPr/>
        <a:lstStyle/>
        <a:p>
          <a:endParaRPr lang="es-CO"/>
        </a:p>
      </dgm:t>
    </dgm:pt>
    <dgm:pt modelId="{8333F269-1776-4220-AC93-3E977FD0C3C1}" type="pres">
      <dgm:prSet presAssocID="{67DA3F8E-FA87-45CE-BB63-EAFF97DF7375}" presName="theList" presStyleCnt="0">
        <dgm:presLayoutVars>
          <dgm:dir/>
          <dgm:animLvl val="lvl"/>
          <dgm:resizeHandles val="exact"/>
        </dgm:presLayoutVars>
      </dgm:prSet>
      <dgm:spPr/>
      <dgm:t>
        <a:bodyPr/>
        <a:lstStyle/>
        <a:p>
          <a:endParaRPr lang="es-CO"/>
        </a:p>
      </dgm:t>
    </dgm:pt>
    <dgm:pt modelId="{D8B594C4-2D60-4F06-B02D-680929CDF890}" type="pres">
      <dgm:prSet presAssocID="{9B2F8839-1144-4E5A-875A-D70FE3D41249}" presName="compNode" presStyleCnt="0"/>
      <dgm:spPr/>
    </dgm:pt>
    <dgm:pt modelId="{CFE420C7-FA0B-4C79-A2FC-09B5628BC98C}" type="pres">
      <dgm:prSet presAssocID="{9B2F8839-1144-4E5A-875A-D70FE3D41249}" presName="aNode" presStyleLbl="bgShp" presStyleIdx="0" presStyleCnt="4" custLinFactNeighborX="-683"/>
      <dgm:spPr>
        <a:prstGeom prst="roundRect">
          <a:avLst>
            <a:gd name="adj" fmla="val 10000"/>
          </a:avLst>
        </a:prstGeom>
      </dgm:spPr>
      <dgm:t>
        <a:bodyPr/>
        <a:lstStyle/>
        <a:p>
          <a:endParaRPr lang="es-CO"/>
        </a:p>
      </dgm:t>
    </dgm:pt>
    <dgm:pt modelId="{D0EBF133-49E6-44C2-BF5C-A18C3F17C962}" type="pres">
      <dgm:prSet presAssocID="{9B2F8839-1144-4E5A-875A-D70FE3D41249}" presName="textNode" presStyleLbl="bgShp" presStyleIdx="0" presStyleCnt="4"/>
      <dgm:spPr/>
      <dgm:t>
        <a:bodyPr/>
        <a:lstStyle/>
        <a:p>
          <a:endParaRPr lang="es-CO"/>
        </a:p>
      </dgm:t>
    </dgm:pt>
    <dgm:pt modelId="{7CB5E3FB-3D8C-4B17-867C-B7CEEBD1F873}" type="pres">
      <dgm:prSet presAssocID="{9B2F8839-1144-4E5A-875A-D70FE3D41249}" presName="compChildNode" presStyleCnt="0"/>
      <dgm:spPr/>
    </dgm:pt>
    <dgm:pt modelId="{9911A406-0C8C-48B1-B9AD-FF8475B7AC23}" type="pres">
      <dgm:prSet presAssocID="{9B2F8839-1144-4E5A-875A-D70FE3D41249}" presName="theInnerList" presStyleCnt="0"/>
      <dgm:spPr/>
    </dgm:pt>
    <dgm:pt modelId="{30B67DD6-7D3C-4095-9B4F-B8852EB89702}" type="pres">
      <dgm:prSet presAssocID="{BA81F39D-5046-4F63-9D01-398F9D719025}" presName="childNode" presStyleLbl="node1" presStyleIdx="0" presStyleCnt="7" custScaleX="107084">
        <dgm:presLayoutVars>
          <dgm:bulletEnabled val="1"/>
        </dgm:presLayoutVars>
      </dgm:prSet>
      <dgm:spPr>
        <a:prstGeom prst="roundRect">
          <a:avLst>
            <a:gd name="adj" fmla="val 10000"/>
          </a:avLst>
        </a:prstGeom>
      </dgm:spPr>
      <dgm:t>
        <a:bodyPr/>
        <a:lstStyle/>
        <a:p>
          <a:endParaRPr lang="es-CO"/>
        </a:p>
      </dgm:t>
    </dgm:pt>
    <dgm:pt modelId="{CC69480D-D5A6-4843-B2E3-7018429785C0}" type="pres">
      <dgm:prSet presAssocID="{9B2F8839-1144-4E5A-875A-D70FE3D41249}" presName="aSpace" presStyleCnt="0"/>
      <dgm:spPr/>
    </dgm:pt>
    <dgm:pt modelId="{15B1F2EE-A95D-4A62-8064-14FBC834BCF8}" type="pres">
      <dgm:prSet presAssocID="{AC7EC832-CF3E-428B-9E14-67E5A79016AB}" presName="compNode" presStyleCnt="0"/>
      <dgm:spPr/>
    </dgm:pt>
    <dgm:pt modelId="{EA90A591-819D-43D8-B7E8-54C24D43B501}" type="pres">
      <dgm:prSet presAssocID="{AC7EC832-CF3E-428B-9E14-67E5A79016AB}" presName="aNode" presStyleLbl="bgShp" presStyleIdx="1" presStyleCnt="4"/>
      <dgm:spPr>
        <a:prstGeom prst="roundRect">
          <a:avLst>
            <a:gd name="adj" fmla="val 10000"/>
          </a:avLst>
        </a:prstGeom>
      </dgm:spPr>
      <dgm:t>
        <a:bodyPr/>
        <a:lstStyle/>
        <a:p>
          <a:endParaRPr lang="es-CO"/>
        </a:p>
      </dgm:t>
    </dgm:pt>
    <dgm:pt modelId="{F56D1F6F-29EB-440E-9E2A-5973EFACDB04}" type="pres">
      <dgm:prSet presAssocID="{AC7EC832-CF3E-428B-9E14-67E5A79016AB}" presName="textNode" presStyleLbl="bgShp" presStyleIdx="1" presStyleCnt="4"/>
      <dgm:spPr/>
      <dgm:t>
        <a:bodyPr/>
        <a:lstStyle/>
        <a:p>
          <a:endParaRPr lang="es-CO"/>
        </a:p>
      </dgm:t>
    </dgm:pt>
    <dgm:pt modelId="{9C65C331-E008-4A60-B895-A0E5314A8383}" type="pres">
      <dgm:prSet presAssocID="{AC7EC832-CF3E-428B-9E14-67E5A79016AB}" presName="compChildNode" presStyleCnt="0"/>
      <dgm:spPr/>
    </dgm:pt>
    <dgm:pt modelId="{5BC4D5AC-39E7-48E7-8139-3CD9317FE96D}" type="pres">
      <dgm:prSet presAssocID="{AC7EC832-CF3E-428B-9E14-67E5A79016AB}" presName="theInnerList" presStyleCnt="0"/>
      <dgm:spPr/>
    </dgm:pt>
    <dgm:pt modelId="{EB9C5BCB-FD26-48E4-9EAE-50307E271C06}" type="pres">
      <dgm:prSet presAssocID="{C1837210-C7B4-450E-B54F-3B071B5EA48D}" presName="childNode" presStyleLbl="node1" presStyleIdx="1" presStyleCnt="7">
        <dgm:presLayoutVars>
          <dgm:bulletEnabled val="1"/>
        </dgm:presLayoutVars>
      </dgm:prSet>
      <dgm:spPr>
        <a:prstGeom prst="roundRect">
          <a:avLst>
            <a:gd name="adj" fmla="val 10000"/>
          </a:avLst>
        </a:prstGeom>
      </dgm:spPr>
      <dgm:t>
        <a:bodyPr/>
        <a:lstStyle/>
        <a:p>
          <a:endParaRPr lang="es-CO"/>
        </a:p>
      </dgm:t>
    </dgm:pt>
    <dgm:pt modelId="{6C6AC85F-1C79-46A8-9686-41AC4AA68207}" type="pres">
      <dgm:prSet presAssocID="{C1837210-C7B4-450E-B54F-3B071B5EA48D}" presName="aSpace2" presStyleCnt="0"/>
      <dgm:spPr/>
    </dgm:pt>
    <dgm:pt modelId="{885C5BCA-C546-4CBF-860C-4FF0813BEE6E}" type="pres">
      <dgm:prSet presAssocID="{DC0AEF8E-8DAA-4EEF-8C8F-B9479C8FC1A0}" presName="childNode" presStyleLbl="node1" presStyleIdx="2" presStyleCnt="7">
        <dgm:presLayoutVars>
          <dgm:bulletEnabled val="1"/>
        </dgm:presLayoutVars>
      </dgm:prSet>
      <dgm:spPr>
        <a:prstGeom prst="roundRect">
          <a:avLst>
            <a:gd name="adj" fmla="val 10000"/>
          </a:avLst>
        </a:prstGeom>
      </dgm:spPr>
      <dgm:t>
        <a:bodyPr/>
        <a:lstStyle/>
        <a:p>
          <a:endParaRPr lang="es-CO"/>
        </a:p>
      </dgm:t>
    </dgm:pt>
    <dgm:pt modelId="{43BF0408-B4D3-491C-B264-41D26636E7A6}" type="pres">
      <dgm:prSet presAssocID="{DC0AEF8E-8DAA-4EEF-8C8F-B9479C8FC1A0}" presName="aSpace2" presStyleCnt="0"/>
      <dgm:spPr/>
    </dgm:pt>
    <dgm:pt modelId="{F0E5A64D-982D-45B0-8261-02387221EB5B}" type="pres">
      <dgm:prSet presAssocID="{53DDC639-BF80-44F1-A3D4-5E1025791013}" presName="childNode" presStyleLbl="node1" presStyleIdx="3" presStyleCnt="7">
        <dgm:presLayoutVars>
          <dgm:bulletEnabled val="1"/>
        </dgm:presLayoutVars>
      </dgm:prSet>
      <dgm:spPr>
        <a:prstGeom prst="roundRect">
          <a:avLst>
            <a:gd name="adj" fmla="val 10000"/>
          </a:avLst>
        </a:prstGeom>
      </dgm:spPr>
      <dgm:t>
        <a:bodyPr/>
        <a:lstStyle/>
        <a:p>
          <a:endParaRPr lang="es-CO"/>
        </a:p>
      </dgm:t>
    </dgm:pt>
    <dgm:pt modelId="{FD8D309B-09D7-4E15-901D-EBBD625D1498}" type="pres">
      <dgm:prSet presAssocID="{53DDC639-BF80-44F1-A3D4-5E1025791013}" presName="aSpace2" presStyleCnt="0"/>
      <dgm:spPr/>
    </dgm:pt>
    <dgm:pt modelId="{BB000990-E8A2-458B-B8CE-4D031E92C6F5}" type="pres">
      <dgm:prSet presAssocID="{8C25AEB7-E0D7-406B-89F3-3806E61348DE}" presName="childNode" presStyleLbl="node1" presStyleIdx="4" presStyleCnt="7">
        <dgm:presLayoutVars>
          <dgm:bulletEnabled val="1"/>
        </dgm:presLayoutVars>
      </dgm:prSet>
      <dgm:spPr/>
      <dgm:t>
        <a:bodyPr/>
        <a:lstStyle/>
        <a:p>
          <a:endParaRPr lang="es-CO"/>
        </a:p>
      </dgm:t>
    </dgm:pt>
    <dgm:pt modelId="{14BC5764-AF63-4411-91F6-5885339CCA0D}" type="pres">
      <dgm:prSet presAssocID="{AC7EC832-CF3E-428B-9E14-67E5A79016AB}" presName="aSpace" presStyleCnt="0"/>
      <dgm:spPr/>
    </dgm:pt>
    <dgm:pt modelId="{1A10702B-1CFE-4775-A7E4-FDBDCA4094F5}" type="pres">
      <dgm:prSet presAssocID="{3847A7C7-F03E-46A0-A5F4-E9AD3E2FDE0E}" presName="compNode" presStyleCnt="0"/>
      <dgm:spPr/>
    </dgm:pt>
    <dgm:pt modelId="{07DF538C-3D96-4A4E-9C05-AA9BB00CA317}" type="pres">
      <dgm:prSet presAssocID="{3847A7C7-F03E-46A0-A5F4-E9AD3E2FDE0E}" presName="aNode" presStyleLbl="bgShp" presStyleIdx="2" presStyleCnt="4" custScaleX="106818"/>
      <dgm:spPr>
        <a:prstGeom prst="roundRect">
          <a:avLst>
            <a:gd name="adj" fmla="val 10000"/>
          </a:avLst>
        </a:prstGeom>
      </dgm:spPr>
      <dgm:t>
        <a:bodyPr/>
        <a:lstStyle/>
        <a:p>
          <a:endParaRPr lang="es-CO"/>
        </a:p>
      </dgm:t>
    </dgm:pt>
    <dgm:pt modelId="{98396270-8F10-410A-92CF-E0EE13840DF6}" type="pres">
      <dgm:prSet presAssocID="{3847A7C7-F03E-46A0-A5F4-E9AD3E2FDE0E}" presName="textNode" presStyleLbl="bgShp" presStyleIdx="2" presStyleCnt="4"/>
      <dgm:spPr/>
      <dgm:t>
        <a:bodyPr/>
        <a:lstStyle/>
        <a:p>
          <a:endParaRPr lang="es-CO"/>
        </a:p>
      </dgm:t>
    </dgm:pt>
    <dgm:pt modelId="{1A3BC4E4-576F-4908-B4D4-A29DB21DBF34}" type="pres">
      <dgm:prSet presAssocID="{3847A7C7-F03E-46A0-A5F4-E9AD3E2FDE0E}" presName="compChildNode" presStyleCnt="0"/>
      <dgm:spPr/>
    </dgm:pt>
    <dgm:pt modelId="{5636BEBC-8868-4E21-A25B-B53D4DBA9544}" type="pres">
      <dgm:prSet presAssocID="{3847A7C7-F03E-46A0-A5F4-E9AD3E2FDE0E}" presName="theInnerList" presStyleCnt="0"/>
      <dgm:spPr/>
    </dgm:pt>
    <dgm:pt modelId="{BF90A848-92C3-468C-9204-85D25FBCD843}" type="pres">
      <dgm:prSet presAssocID="{79D36EA8-9AE2-4876-8D4B-CF4D2FED7031}" presName="childNode" presStyleLbl="node1" presStyleIdx="5" presStyleCnt="7">
        <dgm:presLayoutVars>
          <dgm:bulletEnabled val="1"/>
        </dgm:presLayoutVars>
      </dgm:prSet>
      <dgm:spPr>
        <a:prstGeom prst="roundRect">
          <a:avLst>
            <a:gd name="adj" fmla="val 10000"/>
          </a:avLst>
        </a:prstGeom>
      </dgm:spPr>
      <dgm:t>
        <a:bodyPr/>
        <a:lstStyle/>
        <a:p>
          <a:endParaRPr lang="es-CO"/>
        </a:p>
      </dgm:t>
    </dgm:pt>
    <dgm:pt modelId="{45CA0AA2-456F-45F7-9097-FF10D298A28F}" type="pres">
      <dgm:prSet presAssocID="{3847A7C7-F03E-46A0-A5F4-E9AD3E2FDE0E}" presName="aSpace" presStyleCnt="0"/>
      <dgm:spPr/>
    </dgm:pt>
    <dgm:pt modelId="{6BD748ED-5B3E-4113-A237-4B9A292A8A85}" type="pres">
      <dgm:prSet presAssocID="{DC0199B6-379C-4C20-A32D-033C11B4D160}" presName="compNode" presStyleCnt="0"/>
      <dgm:spPr/>
    </dgm:pt>
    <dgm:pt modelId="{E10431D2-A4AA-4326-BEA9-52AAAFE6D725}" type="pres">
      <dgm:prSet presAssocID="{DC0199B6-379C-4C20-A32D-033C11B4D160}" presName="aNode" presStyleLbl="bgShp" presStyleIdx="3" presStyleCnt="4"/>
      <dgm:spPr>
        <a:prstGeom prst="roundRect">
          <a:avLst>
            <a:gd name="adj" fmla="val 10000"/>
          </a:avLst>
        </a:prstGeom>
      </dgm:spPr>
      <dgm:t>
        <a:bodyPr/>
        <a:lstStyle/>
        <a:p>
          <a:endParaRPr lang="es-CO"/>
        </a:p>
      </dgm:t>
    </dgm:pt>
    <dgm:pt modelId="{D888EE5F-3DCE-46F5-84E2-8BB47D1DF4EF}" type="pres">
      <dgm:prSet presAssocID="{DC0199B6-379C-4C20-A32D-033C11B4D160}" presName="textNode" presStyleLbl="bgShp" presStyleIdx="3" presStyleCnt="4"/>
      <dgm:spPr/>
      <dgm:t>
        <a:bodyPr/>
        <a:lstStyle/>
        <a:p>
          <a:endParaRPr lang="es-CO"/>
        </a:p>
      </dgm:t>
    </dgm:pt>
    <dgm:pt modelId="{F2DD846F-EDAE-4F6F-8C61-8EFCBEA2A858}" type="pres">
      <dgm:prSet presAssocID="{DC0199B6-379C-4C20-A32D-033C11B4D160}" presName="compChildNode" presStyleCnt="0"/>
      <dgm:spPr/>
    </dgm:pt>
    <dgm:pt modelId="{26DEA621-92C3-4B4A-BA7A-C007250AB60F}" type="pres">
      <dgm:prSet presAssocID="{DC0199B6-379C-4C20-A32D-033C11B4D160}" presName="theInnerList" presStyleCnt="0"/>
      <dgm:spPr/>
    </dgm:pt>
    <dgm:pt modelId="{F273421A-0817-4BBB-8FB5-926BF85EE69C}" type="pres">
      <dgm:prSet presAssocID="{3E14D05E-4F01-4922-B688-0CFB6C369D3F}" presName="childNode" presStyleLbl="node1" presStyleIdx="6" presStyleCnt="7" custLinFactNeighborX="819" custLinFactNeighborY="2453">
        <dgm:presLayoutVars>
          <dgm:bulletEnabled val="1"/>
        </dgm:presLayoutVars>
      </dgm:prSet>
      <dgm:spPr>
        <a:prstGeom prst="roundRect">
          <a:avLst>
            <a:gd name="adj" fmla="val 10000"/>
          </a:avLst>
        </a:prstGeom>
      </dgm:spPr>
      <dgm:t>
        <a:bodyPr/>
        <a:lstStyle/>
        <a:p>
          <a:endParaRPr lang="es-CO"/>
        </a:p>
      </dgm:t>
    </dgm:pt>
  </dgm:ptLst>
  <dgm:cxnLst>
    <dgm:cxn modelId="{25FF73A7-D96E-431E-921B-C221DE273F1F}" srcId="{67DA3F8E-FA87-45CE-BB63-EAFF97DF7375}" destId="{3847A7C7-F03E-46A0-A5F4-E9AD3E2FDE0E}" srcOrd="2" destOrd="0" parTransId="{CB1A13A1-C01D-434A-816F-CE6CD2209088}" sibTransId="{1FCE646A-1A46-4958-B701-DCA6C7E0035E}"/>
    <dgm:cxn modelId="{FAF59DA7-8619-41DD-AEB2-641C4F57B4DA}" type="presOf" srcId="{DC0199B6-379C-4C20-A32D-033C11B4D160}" destId="{E10431D2-A4AA-4326-BEA9-52AAAFE6D725}" srcOrd="0" destOrd="0" presId="urn:microsoft.com/office/officeart/2005/8/layout/lProcess2"/>
    <dgm:cxn modelId="{36B4CD9A-2236-40F5-9884-B4C593CC4049}" srcId="{AC7EC832-CF3E-428B-9E14-67E5A79016AB}" destId="{8C25AEB7-E0D7-406B-89F3-3806E61348DE}" srcOrd="3" destOrd="0" parTransId="{AFE8DAF3-46B2-450E-A613-93D2A1DD0A40}" sibTransId="{20A4D57D-8047-4018-97F7-B4BDB860131A}"/>
    <dgm:cxn modelId="{B63382B3-E00B-4AF7-84CB-2A6D00978D56}" srcId="{AC7EC832-CF3E-428B-9E14-67E5A79016AB}" destId="{53DDC639-BF80-44F1-A3D4-5E1025791013}" srcOrd="2" destOrd="0" parTransId="{A07AE034-9F64-4B5D-B070-05228A3E89BB}" sibTransId="{83EF235C-CE70-424C-BF39-42B9F05DCD2F}"/>
    <dgm:cxn modelId="{DCA39BB9-21A2-43F6-9301-DFE5519D441F}" srcId="{3847A7C7-F03E-46A0-A5F4-E9AD3E2FDE0E}" destId="{79D36EA8-9AE2-4876-8D4B-CF4D2FED7031}" srcOrd="0" destOrd="0" parTransId="{68687178-AA9E-4F08-9CB2-283847F15B5B}" sibTransId="{94D7C27B-EA28-4930-9FF1-C9428F07DCA6}"/>
    <dgm:cxn modelId="{BA00DCD1-EEBF-4C28-BABD-ED0179A456CC}" type="presOf" srcId="{9B2F8839-1144-4E5A-875A-D70FE3D41249}" destId="{CFE420C7-FA0B-4C79-A2FC-09B5628BC98C}" srcOrd="0" destOrd="0" presId="urn:microsoft.com/office/officeart/2005/8/layout/lProcess2"/>
    <dgm:cxn modelId="{83F70385-8AFC-431D-B644-41DB8AB926C1}" srcId="{67DA3F8E-FA87-45CE-BB63-EAFF97DF7375}" destId="{AC7EC832-CF3E-428B-9E14-67E5A79016AB}" srcOrd="1" destOrd="0" parTransId="{305B6960-7B27-4D08-B51D-DA70BB9C10C2}" sibTransId="{79DE78B1-5A27-475D-93EA-9C90B49166DF}"/>
    <dgm:cxn modelId="{BC4EBE0F-C04D-42AE-9265-333CB9A52BB2}" srcId="{AC7EC832-CF3E-428B-9E14-67E5A79016AB}" destId="{C1837210-C7B4-450E-B54F-3B071B5EA48D}" srcOrd="0" destOrd="0" parTransId="{89DF272B-5899-4DAB-AA32-49CAF0F4D5AB}" sibTransId="{8C832FAA-215B-43FC-87A0-B7003A877CA3}"/>
    <dgm:cxn modelId="{B19C4012-F767-43BA-97DA-270F4121A95D}" srcId="{67DA3F8E-FA87-45CE-BB63-EAFF97DF7375}" destId="{DC0199B6-379C-4C20-A32D-033C11B4D160}" srcOrd="3" destOrd="0" parTransId="{79F500CB-B5FF-436A-804E-4475070F3E76}" sibTransId="{FE0971C3-0EC1-4D46-A492-94AC527E55B9}"/>
    <dgm:cxn modelId="{575BE455-2D6C-4736-A32E-B98541704A5D}" type="presOf" srcId="{8C25AEB7-E0D7-406B-89F3-3806E61348DE}" destId="{BB000990-E8A2-458B-B8CE-4D031E92C6F5}" srcOrd="0" destOrd="0" presId="urn:microsoft.com/office/officeart/2005/8/layout/lProcess2"/>
    <dgm:cxn modelId="{3C930E29-6B13-4790-8F38-BA0C355D5303}" type="presOf" srcId="{3847A7C7-F03E-46A0-A5F4-E9AD3E2FDE0E}" destId="{98396270-8F10-410A-92CF-E0EE13840DF6}" srcOrd="1" destOrd="0" presId="urn:microsoft.com/office/officeart/2005/8/layout/lProcess2"/>
    <dgm:cxn modelId="{023B106A-6EAD-4316-AB58-2AD6AF9446F5}" type="presOf" srcId="{AC7EC832-CF3E-428B-9E14-67E5A79016AB}" destId="{EA90A591-819D-43D8-B7E8-54C24D43B501}" srcOrd="0" destOrd="0" presId="urn:microsoft.com/office/officeart/2005/8/layout/lProcess2"/>
    <dgm:cxn modelId="{104988CD-62A0-4BB8-A2C3-48724C937E14}" srcId="{AC7EC832-CF3E-428B-9E14-67E5A79016AB}" destId="{DC0AEF8E-8DAA-4EEF-8C8F-B9479C8FC1A0}" srcOrd="1" destOrd="0" parTransId="{E4B73CB8-19BB-4944-B924-EDAB1EB768A8}" sibTransId="{9FCA5511-0E9B-4690-81CB-1505919F9F36}"/>
    <dgm:cxn modelId="{1F121104-848D-4137-9B1F-ABBDE435AD89}" type="presOf" srcId="{79D36EA8-9AE2-4876-8D4B-CF4D2FED7031}" destId="{BF90A848-92C3-468C-9204-85D25FBCD843}" srcOrd="0" destOrd="0" presId="urn:microsoft.com/office/officeart/2005/8/layout/lProcess2"/>
    <dgm:cxn modelId="{07707979-1635-4314-BC34-81790FFB5354}" type="presOf" srcId="{BA81F39D-5046-4F63-9D01-398F9D719025}" destId="{30B67DD6-7D3C-4095-9B4F-B8852EB89702}" srcOrd="0" destOrd="0" presId="urn:microsoft.com/office/officeart/2005/8/layout/lProcess2"/>
    <dgm:cxn modelId="{AF37C735-FF22-41C5-AEBC-D55FC12AD39E}" srcId="{9B2F8839-1144-4E5A-875A-D70FE3D41249}" destId="{BA81F39D-5046-4F63-9D01-398F9D719025}" srcOrd="0" destOrd="0" parTransId="{BFB3491F-0FD0-4B4C-BE35-16171E415B30}" sibTransId="{D018ACF9-5CD5-4F4F-9A8D-679B0801570F}"/>
    <dgm:cxn modelId="{7BA9F6D2-DFD3-49D3-B824-E709A5A734D8}" srcId="{67DA3F8E-FA87-45CE-BB63-EAFF97DF7375}" destId="{9B2F8839-1144-4E5A-875A-D70FE3D41249}" srcOrd="0" destOrd="0" parTransId="{08456C63-97C1-454D-876D-E31F4E09E058}" sibTransId="{CF3DC89E-44A8-4F60-9844-5F9F55481681}"/>
    <dgm:cxn modelId="{68FABA21-2CFA-4AA2-8552-6A822539BD36}" type="presOf" srcId="{DC0AEF8E-8DAA-4EEF-8C8F-B9479C8FC1A0}" destId="{885C5BCA-C546-4CBF-860C-4FF0813BEE6E}" srcOrd="0" destOrd="0" presId="urn:microsoft.com/office/officeart/2005/8/layout/lProcess2"/>
    <dgm:cxn modelId="{25B3FAAD-45E3-457D-9C56-A613EA0AEF15}" srcId="{DC0199B6-379C-4C20-A32D-033C11B4D160}" destId="{3E14D05E-4F01-4922-B688-0CFB6C369D3F}" srcOrd="0" destOrd="0" parTransId="{B13DC380-345B-42B0-8988-048B576D9DC4}" sibTransId="{3A67269D-087B-42A6-A77C-6070189BE3CC}"/>
    <dgm:cxn modelId="{504EC4A3-DFF3-4A09-BC6F-B65D0ED4F568}" type="presOf" srcId="{C1837210-C7B4-450E-B54F-3B071B5EA48D}" destId="{EB9C5BCB-FD26-48E4-9EAE-50307E271C06}" srcOrd="0" destOrd="0" presId="urn:microsoft.com/office/officeart/2005/8/layout/lProcess2"/>
    <dgm:cxn modelId="{36BB06D6-75B3-4779-838C-922D7954A83B}" type="presOf" srcId="{DC0199B6-379C-4C20-A32D-033C11B4D160}" destId="{D888EE5F-3DCE-46F5-84E2-8BB47D1DF4EF}" srcOrd="1" destOrd="0" presId="urn:microsoft.com/office/officeart/2005/8/layout/lProcess2"/>
    <dgm:cxn modelId="{C766B28F-7EE5-4B2A-A4C2-50743FDE078E}" type="presOf" srcId="{67DA3F8E-FA87-45CE-BB63-EAFF97DF7375}" destId="{8333F269-1776-4220-AC93-3E977FD0C3C1}" srcOrd="0" destOrd="0" presId="urn:microsoft.com/office/officeart/2005/8/layout/lProcess2"/>
    <dgm:cxn modelId="{0ABEED45-C89B-4DD7-9822-5A32559B5898}" type="presOf" srcId="{9B2F8839-1144-4E5A-875A-D70FE3D41249}" destId="{D0EBF133-49E6-44C2-BF5C-A18C3F17C962}" srcOrd="1" destOrd="0" presId="urn:microsoft.com/office/officeart/2005/8/layout/lProcess2"/>
    <dgm:cxn modelId="{D62916CB-A99A-463F-960E-87EA33EEB4DA}" type="presOf" srcId="{3847A7C7-F03E-46A0-A5F4-E9AD3E2FDE0E}" destId="{07DF538C-3D96-4A4E-9C05-AA9BB00CA317}" srcOrd="0" destOrd="0" presId="urn:microsoft.com/office/officeart/2005/8/layout/lProcess2"/>
    <dgm:cxn modelId="{7696F692-FB8E-45D9-94F7-F1759CBD5479}" type="presOf" srcId="{AC7EC832-CF3E-428B-9E14-67E5A79016AB}" destId="{F56D1F6F-29EB-440E-9E2A-5973EFACDB04}" srcOrd="1" destOrd="0" presId="urn:microsoft.com/office/officeart/2005/8/layout/lProcess2"/>
    <dgm:cxn modelId="{1638DCA2-BC47-47DF-8539-A2EFC3D4FFFE}" type="presOf" srcId="{3E14D05E-4F01-4922-B688-0CFB6C369D3F}" destId="{F273421A-0817-4BBB-8FB5-926BF85EE69C}" srcOrd="0" destOrd="0" presId="urn:microsoft.com/office/officeart/2005/8/layout/lProcess2"/>
    <dgm:cxn modelId="{18453370-A01C-4F00-989F-A6B856E39982}" type="presOf" srcId="{53DDC639-BF80-44F1-A3D4-5E1025791013}" destId="{F0E5A64D-982D-45B0-8261-02387221EB5B}" srcOrd="0" destOrd="0" presId="urn:microsoft.com/office/officeart/2005/8/layout/lProcess2"/>
    <dgm:cxn modelId="{7A788DBC-9F3A-4F31-AA5C-EA52057873C2}" type="presParOf" srcId="{8333F269-1776-4220-AC93-3E977FD0C3C1}" destId="{D8B594C4-2D60-4F06-B02D-680929CDF890}" srcOrd="0" destOrd="0" presId="urn:microsoft.com/office/officeart/2005/8/layout/lProcess2"/>
    <dgm:cxn modelId="{3376922C-C3F6-40E9-9897-E60731F1F3FF}" type="presParOf" srcId="{D8B594C4-2D60-4F06-B02D-680929CDF890}" destId="{CFE420C7-FA0B-4C79-A2FC-09B5628BC98C}" srcOrd="0" destOrd="0" presId="urn:microsoft.com/office/officeart/2005/8/layout/lProcess2"/>
    <dgm:cxn modelId="{D7A93984-C205-4E7A-BB3D-6D2FE0B6EA3E}" type="presParOf" srcId="{D8B594C4-2D60-4F06-B02D-680929CDF890}" destId="{D0EBF133-49E6-44C2-BF5C-A18C3F17C962}" srcOrd="1" destOrd="0" presId="urn:microsoft.com/office/officeart/2005/8/layout/lProcess2"/>
    <dgm:cxn modelId="{533D008A-3940-4DFC-B90B-8C15A1FBA01D}" type="presParOf" srcId="{D8B594C4-2D60-4F06-B02D-680929CDF890}" destId="{7CB5E3FB-3D8C-4B17-867C-B7CEEBD1F873}" srcOrd="2" destOrd="0" presId="urn:microsoft.com/office/officeart/2005/8/layout/lProcess2"/>
    <dgm:cxn modelId="{8CF686A9-BE65-4E17-82FE-4F9AB289E454}" type="presParOf" srcId="{7CB5E3FB-3D8C-4B17-867C-B7CEEBD1F873}" destId="{9911A406-0C8C-48B1-B9AD-FF8475B7AC23}" srcOrd="0" destOrd="0" presId="urn:microsoft.com/office/officeart/2005/8/layout/lProcess2"/>
    <dgm:cxn modelId="{53FCA3B1-8556-4836-A8FD-E7730E03AE28}" type="presParOf" srcId="{9911A406-0C8C-48B1-B9AD-FF8475B7AC23}" destId="{30B67DD6-7D3C-4095-9B4F-B8852EB89702}" srcOrd="0" destOrd="0" presId="urn:microsoft.com/office/officeart/2005/8/layout/lProcess2"/>
    <dgm:cxn modelId="{87BF1B24-C045-4056-9909-DBAF7B2FA7F6}" type="presParOf" srcId="{8333F269-1776-4220-AC93-3E977FD0C3C1}" destId="{CC69480D-D5A6-4843-B2E3-7018429785C0}" srcOrd="1" destOrd="0" presId="urn:microsoft.com/office/officeart/2005/8/layout/lProcess2"/>
    <dgm:cxn modelId="{82A13BBF-37DC-4B1D-8A32-648E8B29EB69}" type="presParOf" srcId="{8333F269-1776-4220-AC93-3E977FD0C3C1}" destId="{15B1F2EE-A95D-4A62-8064-14FBC834BCF8}" srcOrd="2" destOrd="0" presId="urn:microsoft.com/office/officeart/2005/8/layout/lProcess2"/>
    <dgm:cxn modelId="{27BC3366-0DB2-4105-9A52-BDE84A2C7CF2}" type="presParOf" srcId="{15B1F2EE-A95D-4A62-8064-14FBC834BCF8}" destId="{EA90A591-819D-43D8-B7E8-54C24D43B501}" srcOrd="0" destOrd="0" presId="urn:microsoft.com/office/officeart/2005/8/layout/lProcess2"/>
    <dgm:cxn modelId="{E07553DC-56C3-4452-BDF8-AEFF52F71CBA}" type="presParOf" srcId="{15B1F2EE-A95D-4A62-8064-14FBC834BCF8}" destId="{F56D1F6F-29EB-440E-9E2A-5973EFACDB04}" srcOrd="1" destOrd="0" presId="urn:microsoft.com/office/officeart/2005/8/layout/lProcess2"/>
    <dgm:cxn modelId="{DC20A30D-B837-43DC-A818-31415FAE705C}" type="presParOf" srcId="{15B1F2EE-A95D-4A62-8064-14FBC834BCF8}" destId="{9C65C331-E008-4A60-B895-A0E5314A8383}" srcOrd="2" destOrd="0" presId="urn:microsoft.com/office/officeart/2005/8/layout/lProcess2"/>
    <dgm:cxn modelId="{4844A71A-547D-44B3-BD86-F32BB5F67D29}" type="presParOf" srcId="{9C65C331-E008-4A60-B895-A0E5314A8383}" destId="{5BC4D5AC-39E7-48E7-8139-3CD9317FE96D}" srcOrd="0" destOrd="0" presId="urn:microsoft.com/office/officeart/2005/8/layout/lProcess2"/>
    <dgm:cxn modelId="{C30834C7-9F0A-4CAB-8AB8-608661DDD739}" type="presParOf" srcId="{5BC4D5AC-39E7-48E7-8139-3CD9317FE96D}" destId="{EB9C5BCB-FD26-48E4-9EAE-50307E271C06}" srcOrd="0" destOrd="0" presId="urn:microsoft.com/office/officeart/2005/8/layout/lProcess2"/>
    <dgm:cxn modelId="{76AA20EC-DC6F-4D2B-8343-490240E0B124}" type="presParOf" srcId="{5BC4D5AC-39E7-48E7-8139-3CD9317FE96D}" destId="{6C6AC85F-1C79-46A8-9686-41AC4AA68207}" srcOrd="1" destOrd="0" presId="urn:microsoft.com/office/officeart/2005/8/layout/lProcess2"/>
    <dgm:cxn modelId="{2F651368-CDD9-43A2-8186-E44D9AD92475}" type="presParOf" srcId="{5BC4D5AC-39E7-48E7-8139-3CD9317FE96D}" destId="{885C5BCA-C546-4CBF-860C-4FF0813BEE6E}" srcOrd="2" destOrd="0" presId="urn:microsoft.com/office/officeart/2005/8/layout/lProcess2"/>
    <dgm:cxn modelId="{953D4D71-416E-448F-BAA6-D9EC427AF1CB}" type="presParOf" srcId="{5BC4D5AC-39E7-48E7-8139-3CD9317FE96D}" destId="{43BF0408-B4D3-491C-B264-41D26636E7A6}" srcOrd="3" destOrd="0" presId="urn:microsoft.com/office/officeart/2005/8/layout/lProcess2"/>
    <dgm:cxn modelId="{BFADCC88-538E-46A0-AE59-53CE161D1847}" type="presParOf" srcId="{5BC4D5AC-39E7-48E7-8139-3CD9317FE96D}" destId="{F0E5A64D-982D-45B0-8261-02387221EB5B}" srcOrd="4" destOrd="0" presId="urn:microsoft.com/office/officeart/2005/8/layout/lProcess2"/>
    <dgm:cxn modelId="{7D806029-3B9D-40EB-8318-B5548EE99685}" type="presParOf" srcId="{5BC4D5AC-39E7-48E7-8139-3CD9317FE96D}" destId="{FD8D309B-09D7-4E15-901D-EBBD625D1498}" srcOrd="5" destOrd="0" presId="urn:microsoft.com/office/officeart/2005/8/layout/lProcess2"/>
    <dgm:cxn modelId="{23CF13FC-990B-4111-B549-52CE3204D334}" type="presParOf" srcId="{5BC4D5AC-39E7-48E7-8139-3CD9317FE96D}" destId="{BB000990-E8A2-458B-B8CE-4D031E92C6F5}" srcOrd="6" destOrd="0" presId="urn:microsoft.com/office/officeart/2005/8/layout/lProcess2"/>
    <dgm:cxn modelId="{63B6B61D-8EC5-4DC0-8E06-191CD4AA3F4E}" type="presParOf" srcId="{8333F269-1776-4220-AC93-3E977FD0C3C1}" destId="{14BC5764-AF63-4411-91F6-5885339CCA0D}" srcOrd="3" destOrd="0" presId="urn:microsoft.com/office/officeart/2005/8/layout/lProcess2"/>
    <dgm:cxn modelId="{77314244-126D-46A5-8EB9-EAFC312F8337}" type="presParOf" srcId="{8333F269-1776-4220-AC93-3E977FD0C3C1}" destId="{1A10702B-1CFE-4775-A7E4-FDBDCA4094F5}" srcOrd="4" destOrd="0" presId="urn:microsoft.com/office/officeart/2005/8/layout/lProcess2"/>
    <dgm:cxn modelId="{1F9F8B1A-0E31-4933-AA90-9429D3E2E60E}" type="presParOf" srcId="{1A10702B-1CFE-4775-A7E4-FDBDCA4094F5}" destId="{07DF538C-3D96-4A4E-9C05-AA9BB00CA317}" srcOrd="0" destOrd="0" presId="urn:microsoft.com/office/officeart/2005/8/layout/lProcess2"/>
    <dgm:cxn modelId="{9275B97A-950A-4595-AD8E-474700B8C349}" type="presParOf" srcId="{1A10702B-1CFE-4775-A7E4-FDBDCA4094F5}" destId="{98396270-8F10-410A-92CF-E0EE13840DF6}" srcOrd="1" destOrd="0" presId="urn:microsoft.com/office/officeart/2005/8/layout/lProcess2"/>
    <dgm:cxn modelId="{95AC1FDC-1001-49FF-B814-98A0B3D38743}" type="presParOf" srcId="{1A10702B-1CFE-4775-A7E4-FDBDCA4094F5}" destId="{1A3BC4E4-576F-4908-B4D4-A29DB21DBF34}" srcOrd="2" destOrd="0" presId="urn:microsoft.com/office/officeart/2005/8/layout/lProcess2"/>
    <dgm:cxn modelId="{98B501A9-CD23-4DBB-A685-93948B037304}" type="presParOf" srcId="{1A3BC4E4-576F-4908-B4D4-A29DB21DBF34}" destId="{5636BEBC-8868-4E21-A25B-B53D4DBA9544}" srcOrd="0" destOrd="0" presId="urn:microsoft.com/office/officeart/2005/8/layout/lProcess2"/>
    <dgm:cxn modelId="{DD22827A-272F-42E2-A998-DBF0B9051022}" type="presParOf" srcId="{5636BEBC-8868-4E21-A25B-B53D4DBA9544}" destId="{BF90A848-92C3-468C-9204-85D25FBCD843}" srcOrd="0" destOrd="0" presId="urn:microsoft.com/office/officeart/2005/8/layout/lProcess2"/>
    <dgm:cxn modelId="{A06CA183-AAC1-4AAE-A8BF-4638D094129D}" type="presParOf" srcId="{8333F269-1776-4220-AC93-3E977FD0C3C1}" destId="{45CA0AA2-456F-45F7-9097-FF10D298A28F}" srcOrd="5" destOrd="0" presId="urn:microsoft.com/office/officeart/2005/8/layout/lProcess2"/>
    <dgm:cxn modelId="{4CB2570F-28DD-4F31-BF87-EC6DEED1259C}" type="presParOf" srcId="{8333F269-1776-4220-AC93-3E977FD0C3C1}" destId="{6BD748ED-5B3E-4113-A237-4B9A292A8A85}" srcOrd="6" destOrd="0" presId="urn:microsoft.com/office/officeart/2005/8/layout/lProcess2"/>
    <dgm:cxn modelId="{78104773-6A95-42F9-B3CD-9AE6808E9BBC}" type="presParOf" srcId="{6BD748ED-5B3E-4113-A237-4B9A292A8A85}" destId="{E10431D2-A4AA-4326-BEA9-52AAAFE6D725}" srcOrd="0" destOrd="0" presId="urn:microsoft.com/office/officeart/2005/8/layout/lProcess2"/>
    <dgm:cxn modelId="{82050FFA-251C-4F95-82F6-825E67A89037}" type="presParOf" srcId="{6BD748ED-5B3E-4113-A237-4B9A292A8A85}" destId="{D888EE5F-3DCE-46F5-84E2-8BB47D1DF4EF}" srcOrd="1" destOrd="0" presId="urn:microsoft.com/office/officeart/2005/8/layout/lProcess2"/>
    <dgm:cxn modelId="{585BD466-E387-4DC9-9C49-DD968B2D4549}" type="presParOf" srcId="{6BD748ED-5B3E-4113-A237-4B9A292A8A85}" destId="{F2DD846F-EDAE-4F6F-8C61-8EFCBEA2A858}" srcOrd="2" destOrd="0" presId="urn:microsoft.com/office/officeart/2005/8/layout/lProcess2"/>
    <dgm:cxn modelId="{07D25FBB-2185-4C14-B3FA-856B8A2BFE50}" type="presParOf" srcId="{F2DD846F-EDAE-4F6F-8C61-8EFCBEA2A858}" destId="{26DEA621-92C3-4B4A-BA7A-C007250AB60F}" srcOrd="0" destOrd="0" presId="urn:microsoft.com/office/officeart/2005/8/layout/lProcess2"/>
    <dgm:cxn modelId="{84135592-8EF8-45C4-A15E-3AA1122BE7BE}" type="presParOf" srcId="{26DEA621-92C3-4B4A-BA7A-C007250AB60F}" destId="{F273421A-0817-4BBB-8FB5-926BF85EE69C}" srcOrd="0" destOrd="0" presId="urn:microsoft.com/office/officeart/2005/8/layout/lProcess2"/>
  </dgm:cxnLst>
  <dgm:bg/>
  <dgm:whole/>
  <dgm:extLst>
    <a:ext uri="http://schemas.microsoft.com/office/drawing/2008/diagram">
      <dsp:dataModelExt xmlns:dsp="http://schemas.microsoft.com/office/drawing/2008/diagram" relId="rId244"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a:t>Indicador</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a:solidFill>
          <a:schemeClr val="accent6">
            <a:lumMod val="75000"/>
          </a:schemeClr>
        </a:solidFill>
      </dgm:spPr>
      <dgm:t>
        <a:bodyPr/>
        <a:lstStyle/>
        <a:p>
          <a:r>
            <a:rPr lang="es-ES_tradnl">
              <a:solidFill>
                <a:sysClr val="windowText" lastClr="000000"/>
              </a:solidFill>
            </a:rPr>
            <a:t>EFICICACIA EN LA PROYECCIÓN DE RECURSOS PARA EL PAGO DE LAS CESANTÍAS EN IBAGUÉ</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121023CC-B757-1645-9D60-F1F9A62E938C}">
      <dgm:prSet phldrT="[Texto]" custT="1"/>
      <dgm:spPr>
        <a:solidFill>
          <a:schemeClr val="accent6">
            <a:lumMod val="60000"/>
            <a:lumOff val="40000"/>
          </a:schemeClr>
        </a:solidFill>
      </dgm:spPr>
      <dgm:t>
        <a:bodyPr/>
        <a:lstStyle/>
        <a:p>
          <a:r>
            <a:rPr lang="es-ES_tradnl" sz="1400" baseline="0">
              <a:solidFill>
                <a:sysClr val="windowText" lastClr="000000"/>
              </a:solidFill>
            </a:rPr>
            <a:t>83.36%</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42E83DBF-CEDD-4542-ACAF-1D1AFFA4ACFA}">
      <dgm:prSet phldrT="[Texto]" custT="1"/>
      <dgm:spPr/>
      <dgm:t>
        <a:bodyPr/>
        <a:lstStyle/>
        <a:p>
          <a:r>
            <a:rPr lang="es-ES_tradnl" sz="1400" baseline="0">
              <a:solidFill>
                <a:sysClr val="windowText" lastClr="000000"/>
              </a:solidFill>
            </a:rPr>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custT="1"/>
      <dgm:spPr/>
      <dgm:t>
        <a:bodyPr/>
        <a:lstStyle/>
        <a:p>
          <a:r>
            <a:rPr lang="es-ES_tradnl" sz="1200" baseline="0">
              <a:solidFill>
                <a:sysClr val="windowText" lastClr="000000"/>
              </a:solidFill>
            </a:rPr>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_tradnl"/>
        </a:p>
      </dgm:t>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t>
        <a:bodyPr/>
        <a:lstStyle/>
        <a:p>
          <a:endParaRPr lang="es-ES_tradnl"/>
        </a:p>
      </dgm:t>
    </dgm:pt>
    <dgm:pt modelId="{EFC81DC9-CFBD-0743-BCEA-355D56F8F8EA}" type="pres">
      <dgm:prSet presAssocID="{2DDECF35-2886-5E42-BFF1-D3293263A751}" presName="textNode" presStyleLbl="bgShp" presStyleIdx="0" presStyleCnt="4"/>
      <dgm:spPr/>
      <dgm:t>
        <a:bodyPr/>
        <a:lstStyle/>
        <a:p>
          <a:endParaRPr lang="es-ES_tradnl"/>
        </a:p>
      </dgm:t>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4">
        <dgm:presLayoutVars>
          <dgm:bulletEnabled val="1"/>
        </dgm:presLayoutVars>
      </dgm:prSet>
      <dgm:spPr/>
      <dgm:t>
        <a:bodyPr/>
        <a:lstStyle/>
        <a:p>
          <a:endParaRPr lang="es-ES_tradnl"/>
        </a:p>
      </dgm:t>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t>
        <a:bodyPr/>
        <a:lstStyle/>
        <a:p>
          <a:endParaRPr lang="es-ES_tradnl"/>
        </a:p>
      </dgm:t>
    </dgm:pt>
    <dgm:pt modelId="{AB351633-7E57-DA4F-B6E0-7E13692E1801}" type="pres">
      <dgm:prSet presAssocID="{64E0F56D-9DC2-7E4A-A602-D88AE7406007}" presName="textNode" presStyleLbl="bgShp" presStyleIdx="1" presStyleCnt="4"/>
      <dgm:spPr/>
      <dgm:t>
        <a:bodyPr/>
        <a:lstStyle/>
        <a:p>
          <a:endParaRPr lang="es-ES_tradnl"/>
        </a:p>
      </dgm:t>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05B9A9DE-AB7D-5942-BAB5-17D52FD4FF1E}" type="pres">
      <dgm:prSet presAssocID="{121023CC-B757-1645-9D60-F1F9A62E938C}" presName="childNode" presStyleLbl="node1" presStyleIdx="1" presStyleCnt="4">
        <dgm:presLayoutVars>
          <dgm:bulletEnabled val="1"/>
        </dgm:presLayoutVars>
      </dgm:prSet>
      <dgm:spPr/>
      <dgm:t>
        <a:bodyPr/>
        <a:lstStyle/>
        <a:p>
          <a:endParaRPr lang="es-ES_tradnl"/>
        </a:p>
      </dgm:t>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t>
        <a:bodyPr/>
        <a:lstStyle/>
        <a:p>
          <a:endParaRPr lang="es-ES_tradnl"/>
        </a:p>
      </dgm:t>
    </dgm:pt>
    <dgm:pt modelId="{8AEC5933-63FA-4F44-A371-C175E88EC812}" type="pres">
      <dgm:prSet presAssocID="{9097C40E-04FF-9442-8EF3-6B36CC43BC33}" presName="textNode" presStyleLbl="bgShp" presStyleIdx="2" presStyleCnt="4"/>
      <dgm:spPr/>
      <dgm:t>
        <a:bodyPr/>
        <a:lstStyle/>
        <a:p>
          <a:endParaRPr lang="es-ES_tradnl"/>
        </a:p>
      </dgm:t>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65BD771F-9FC5-E745-AA6C-F9BC4425EC7F}" type="pres">
      <dgm:prSet presAssocID="{42E83DBF-CEDD-4542-ACAF-1D1AFFA4ACFA}" presName="childNode" presStyleLbl="node1" presStyleIdx="2" presStyleCnt="4">
        <dgm:presLayoutVars>
          <dgm:bulletEnabled val="1"/>
        </dgm:presLayoutVars>
      </dgm:prSet>
      <dgm:spPr/>
      <dgm:t>
        <a:bodyPr/>
        <a:lstStyle/>
        <a:p>
          <a:endParaRPr lang="es-ES_tradnl"/>
        </a:p>
      </dgm:t>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t>
        <a:bodyPr/>
        <a:lstStyle/>
        <a:p>
          <a:endParaRPr lang="es-ES_tradnl"/>
        </a:p>
      </dgm:t>
    </dgm:pt>
    <dgm:pt modelId="{C4098237-3186-AC4D-BB67-611A8E14B418}" type="pres">
      <dgm:prSet presAssocID="{79CC66A9-790B-A349-A874-E1D86662291C}" presName="textNode" presStyleLbl="bgShp" presStyleIdx="3" presStyleCnt="4"/>
      <dgm:spPr/>
      <dgm:t>
        <a:bodyPr/>
        <a:lstStyle/>
        <a:p>
          <a:endParaRPr lang="es-ES_tradnl"/>
        </a:p>
      </dgm:t>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3" presStyleCnt="4">
        <dgm:presLayoutVars>
          <dgm:bulletEnabled val="1"/>
        </dgm:presLayoutVars>
      </dgm:prSet>
      <dgm:spPr/>
      <dgm:t>
        <a:bodyPr/>
        <a:lstStyle/>
        <a:p>
          <a:endParaRPr lang="es-ES_tradnl"/>
        </a:p>
      </dgm:t>
    </dgm:pt>
  </dgm:ptLst>
  <dgm:cxnLst>
    <dgm:cxn modelId="{6F96C236-FD97-434C-A12B-74220FC43644}" srcId="{2DDECF35-2886-5E42-BFF1-D3293263A751}" destId="{D3EFC980-0BC8-1748-821E-5F486CC3D877}" srcOrd="0" destOrd="0" parTransId="{2E41A418-AED0-A247-B2FC-0B000DE39D53}" sibTransId="{7D605F87-90C5-B84C-AB82-F46160CCC6EB}"/>
    <dgm:cxn modelId="{9C30DFDE-3203-4DB1-9EA6-52B70763B20A}" type="presOf" srcId="{64E0F56D-9DC2-7E4A-A602-D88AE7406007}" destId="{C94C5274-4712-E748-A49E-4B2B8126E20B}" srcOrd="0" destOrd="0" presId="urn:microsoft.com/office/officeart/2005/8/layout/lProcess2"/>
    <dgm:cxn modelId="{5C6834D7-C838-49DB-91E3-A0BA7D0E3DA3}" type="presOf" srcId="{121023CC-B757-1645-9D60-F1F9A62E938C}" destId="{05B9A9DE-AB7D-5942-BAB5-17D52FD4FF1E}" srcOrd="0" destOrd="0" presId="urn:microsoft.com/office/officeart/2005/8/layout/lProcess2"/>
    <dgm:cxn modelId="{5838402F-3AEF-4BCA-8477-EFBAA3B32BDC}" type="presOf" srcId="{9097C40E-04FF-9442-8EF3-6B36CC43BC33}" destId="{037964F0-AEAD-F04C-BBAC-2A94E991C6B6}" srcOrd="0" destOrd="0" presId="urn:microsoft.com/office/officeart/2005/8/layout/lProcess2"/>
    <dgm:cxn modelId="{02169EF6-36C0-244F-BEE7-7BC49D7E259C}" srcId="{9097C40E-04FF-9442-8EF3-6B36CC43BC33}" destId="{42E83DBF-CEDD-4542-ACAF-1D1AFFA4ACFA}" srcOrd="0" destOrd="0" parTransId="{6C614634-5BE3-C545-917F-0A14F924D935}" sibTransId="{78DB9E86-C057-DF48-BC82-4D0A7A2762C7}"/>
    <dgm:cxn modelId="{8A4FDD3E-6B36-104C-B741-1208C40234B2}" srcId="{D536BD5A-E73A-9549-8206-D0188718A3B5}" destId="{9097C40E-04FF-9442-8EF3-6B36CC43BC33}" srcOrd="2" destOrd="0" parTransId="{DFADCEFD-51EA-1F41-8713-79B9BBB3652D}" sibTransId="{FEC9949B-11C2-7F44-A507-5071C0FE538B}"/>
    <dgm:cxn modelId="{5AE1A847-AD09-4DCD-882E-791AD0803D63}" type="presOf" srcId="{D3EFC980-0BC8-1748-821E-5F486CC3D877}" destId="{0A7CC4CE-1F41-DF46-9992-DEF81E909F48}" srcOrd="0" destOrd="0" presId="urn:microsoft.com/office/officeart/2005/8/layout/lProcess2"/>
    <dgm:cxn modelId="{80C2A81A-5821-4801-BAE5-72FF428048D3}" type="presOf" srcId="{42E83DBF-CEDD-4542-ACAF-1D1AFFA4ACFA}" destId="{65BD771F-9FC5-E745-AA6C-F9BC4425EC7F}" srcOrd="0" destOrd="0" presId="urn:microsoft.com/office/officeart/2005/8/layout/lProcess2"/>
    <dgm:cxn modelId="{CC038B82-6049-4F65-8DB8-5634F6ADBB09}" type="presOf" srcId="{79CC66A9-790B-A349-A874-E1D86662291C}" destId="{D4A8C3F0-7BE9-CE46-8A44-D77A91A568D2}" srcOrd="0" destOrd="0" presId="urn:microsoft.com/office/officeart/2005/8/layout/lProcess2"/>
    <dgm:cxn modelId="{8E5AEF07-C475-460A-9261-D70DF29759A4}" type="presOf" srcId="{2AFE0162-7611-E340-803D-39B173FABBBA}" destId="{8003D540-7394-1746-99EC-DC3F15D25E5D}" srcOrd="0" destOrd="0" presId="urn:microsoft.com/office/officeart/2005/8/layout/lProcess2"/>
    <dgm:cxn modelId="{625EEF04-CBC2-A046-A113-BB1E418D6C56}" srcId="{64E0F56D-9DC2-7E4A-A602-D88AE7406007}" destId="{121023CC-B757-1645-9D60-F1F9A62E938C}" srcOrd="0" destOrd="0" parTransId="{3D64ADF7-1584-3F46-A6BB-7C8E9991EFD5}" sibTransId="{0B57E740-390D-534B-881E-9D41BEBA9DEE}"/>
    <dgm:cxn modelId="{1508A335-5CB8-2C4E-A1F8-D0AE8A62A632}" srcId="{D536BD5A-E73A-9549-8206-D0188718A3B5}" destId="{79CC66A9-790B-A349-A874-E1D86662291C}" srcOrd="3" destOrd="0" parTransId="{CB684096-8F0F-5F48-B977-0B689EBFC3E9}" sibTransId="{AD1CB2DE-D345-8849-8DDC-B7B6D2BE8DE9}"/>
    <dgm:cxn modelId="{CD210E95-7E63-6943-A33C-3BFDB1BBF041}" srcId="{79CC66A9-790B-A349-A874-E1D86662291C}" destId="{2AFE0162-7611-E340-803D-39B173FABBBA}" srcOrd="0" destOrd="0" parTransId="{B06A7866-1322-5047-8BD1-4B7A5BB6AFF1}" sibTransId="{0AB35DAA-DB55-C54B-8A85-E116C398C17E}"/>
    <dgm:cxn modelId="{1B9345FE-46EC-4CAF-89EA-737317DC3BE4}" type="presOf" srcId="{79CC66A9-790B-A349-A874-E1D86662291C}" destId="{C4098237-3186-AC4D-BB67-611A8E14B418}" srcOrd="1" destOrd="0" presId="urn:microsoft.com/office/officeart/2005/8/layout/lProcess2"/>
    <dgm:cxn modelId="{EE19EA22-2041-4FBB-8D4C-9135B7C0AF56}" type="presOf" srcId="{9097C40E-04FF-9442-8EF3-6B36CC43BC33}" destId="{8AEC5933-63FA-4F44-A371-C175E88EC812}" srcOrd="1" destOrd="0" presId="urn:microsoft.com/office/officeart/2005/8/layout/lProcess2"/>
    <dgm:cxn modelId="{087CEC40-223F-42DF-A620-F9493FF8629B}" type="presOf" srcId="{D536BD5A-E73A-9549-8206-D0188718A3B5}" destId="{BF2ED76F-1C8A-914E-8ECE-5C32A4CAEDCF}" srcOrd="0" destOrd="0" presId="urn:microsoft.com/office/officeart/2005/8/layout/lProcess2"/>
    <dgm:cxn modelId="{F0EE012B-4247-4309-A184-D793FB2F51BD}" type="presOf" srcId="{2DDECF35-2886-5E42-BFF1-D3293263A751}" destId="{61A6B54C-5C5B-C941-9048-4C7899288EDF}" srcOrd="0"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C582DCDD-F5B1-3F4F-A318-80BBEED908BB}" srcId="{D536BD5A-E73A-9549-8206-D0188718A3B5}" destId="{64E0F56D-9DC2-7E4A-A602-D88AE7406007}" srcOrd="1" destOrd="0" parTransId="{A821D9E0-FA03-9F4A-A440-9CD4CC2B6EE8}" sibTransId="{A56CC3B1-08E8-F944-BCB8-8101425379B9}"/>
    <dgm:cxn modelId="{8B2F65C4-E70A-4BAD-9B15-C42E1064BFBC}" type="presOf" srcId="{64E0F56D-9DC2-7E4A-A602-D88AE7406007}" destId="{AB351633-7E57-DA4F-B6E0-7E13692E1801}" srcOrd="1" destOrd="0" presId="urn:microsoft.com/office/officeart/2005/8/layout/lProcess2"/>
    <dgm:cxn modelId="{11E60BB7-55D4-4127-8E6D-39CF84E4B528}" type="presOf" srcId="{2DDECF35-2886-5E42-BFF1-D3293263A751}" destId="{EFC81DC9-CFBD-0743-BCEA-355D56F8F8EA}" srcOrd="1" destOrd="0" presId="urn:microsoft.com/office/officeart/2005/8/layout/lProcess2"/>
    <dgm:cxn modelId="{EE407CE3-A841-41F7-B76E-2FB060D9E19A}" type="presParOf" srcId="{BF2ED76F-1C8A-914E-8ECE-5C32A4CAEDCF}" destId="{4E090647-625C-3744-B96D-14E14643BC0A}" srcOrd="0" destOrd="0" presId="urn:microsoft.com/office/officeart/2005/8/layout/lProcess2"/>
    <dgm:cxn modelId="{4B26815F-43AA-4E81-A54B-D4D62E0A43B8}" type="presParOf" srcId="{4E090647-625C-3744-B96D-14E14643BC0A}" destId="{61A6B54C-5C5B-C941-9048-4C7899288EDF}" srcOrd="0" destOrd="0" presId="urn:microsoft.com/office/officeart/2005/8/layout/lProcess2"/>
    <dgm:cxn modelId="{F3DDD583-6E85-4C7A-92AF-E8B64F7534EE}" type="presParOf" srcId="{4E090647-625C-3744-B96D-14E14643BC0A}" destId="{EFC81DC9-CFBD-0743-BCEA-355D56F8F8EA}" srcOrd="1" destOrd="0" presId="urn:microsoft.com/office/officeart/2005/8/layout/lProcess2"/>
    <dgm:cxn modelId="{7F7DC541-2EFF-43B2-9227-C9972866549C}" type="presParOf" srcId="{4E090647-625C-3744-B96D-14E14643BC0A}" destId="{33CA3706-4AE8-4A47-B90F-A83AAB18EE4B}" srcOrd="2" destOrd="0" presId="urn:microsoft.com/office/officeart/2005/8/layout/lProcess2"/>
    <dgm:cxn modelId="{F50554DE-1C13-4872-BD2B-B4FA686E21BD}" type="presParOf" srcId="{33CA3706-4AE8-4A47-B90F-A83AAB18EE4B}" destId="{2ED1C998-1222-7D43-ADF1-98FC2A82414A}" srcOrd="0" destOrd="0" presId="urn:microsoft.com/office/officeart/2005/8/layout/lProcess2"/>
    <dgm:cxn modelId="{B91568A8-59B6-40B6-8869-42CEADFD3551}" type="presParOf" srcId="{2ED1C998-1222-7D43-ADF1-98FC2A82414A}" destId="{0A7CC4CE-1F41-DF46-9992-DEF81E909F48}" srcOrd="0" destOrd="0" presId="urn:microsoft.com/office/officeart/2005/8/layout/lProcess2"/>
    <dgm:cxn modelId="{602C0695-7CD3-4E48-BA65-4E7DAE5DF270}" type="presParOf" srcId="{BF2ED76F-1C8A-914E-8ECE-5C32A4CAEDCF}" destId="{33DC7B7B-C035-C34F-9E46-021A5F7B28BE}" srcOrd="1" destOrd="0" presId="urn:microsoft.com/office/officeart/2005/8/layout/lProcess2"/>
    <dgm:cxn modelId="{F86AADC4-EBFE-4D52-99A7-922933123A71}" type="presParOf" srcId="{BF2ED76F-1C8A-914E-8ECE-5C32A4CAEDCF}" destId="{B5527C3D-62D7-D84B-B19B-859968D856DF}" srcOrd="2" destOrd="0" presId="urn:microsoft.com/office/officeart/2005/8/layout/lProcess2"/>
    <dgm:cxn modelId="{A1D11E64-4EE5-4521-B015-028885BB77F4}" type="presParOf" srcId="{B5527C3D-62D7-D84B-B19B-859968D856DF}" destId="{C94C5274-4712-E748-A49E-4B2B8126E20B}" srcOrd="0" destOrd="0" presId="urn:microsoft.com/office/officeart/2005/8/layout/lProcess2"/>
    <dgm:cxn modelId="{A0CAF7C0-E994-463F-B48D-FA1189749B19}" type="presParOf" srcId="{B5527C3D-62D7-D84B-B19B-859968D856DF}" destId="{AB351633-7E57-DA4F-B6E0-7E13692E1801}" srcOrd="1" destOrd="0" presId="urn:microsoft.com/office/officeart/2005/8/layout/lProcess2"/>
    <dgm:cxn modelId="{B2A91367-338C-4556-9D0C-827B675DD7B5}" type="presParOf" srcId="{B5527C3D-62D7-D84B-B19B-859968D856DF}" destId="{E1E1B82C-DFD4-984C-8851-BCC82607EBBF}" srcOrd="2" destOrd="0" presId="urn:microsoft.com/office/officeart/2005/8/layout/lProcess2"/>
    <dgm:cxn modelId="{06D8DEA9-A9C3-4363-B61A-EC9FD8189FF8}" type="presParOf" srcId="{E1E1B82C-DFD4-984C-8851-BCC82607EBBF}" destId="{DDF75A38-9F2F-644C-B718-BA39B330A89E}" srcOrd="0" destOrd="0" presId="urn:microsoft.com/office/officeart/2005/8/layout/lProcess2"/>
    <dgm:cxn modelId="{3A2A27A8-69C0-44C4-8402-48A80C12D5B0}" type="presParOf" srcId="{DDF75A38-9F2F-644C-B718-BA39B330A89E}" destId="{05B9A9DE-AB7D-5942-BAB5-17D52FD4FF1E}" srcOrd="0" destOrd="0" presId="urn:microsoft.com/office/officeart/2005/8/layout/lProcess2"/>
    <dgm:cxn modelId="{BDB00F39-5A5F-4228-8164-73A6AEAC4F6E}" type="presParOf" srcId="{BF2ED76F-1C8A-914E-8ECE-5C32A4CAEDCF}" destId="{40BE3A9C-D99A-D145-B813-C5124F2B2B73}" srcOrd="3" destOrd="0" presId="urn:microsoft.com/office/officeart/2005/8/layout/lProcess2"/>
    <dgm:cxn modelId="{F3B3E6AD-92C4-415D-9525-8C5E4704D868}" type="presParOf" srcId="{BF2ED76F-1C8A-914E-8ECE-5C32A4CAEDCF}" destId="{D52AE19E-BC3A-3744-B80A-2A4FD515DEE9}" srcOrd="4" destOrd="0" presId="urn:microsoft.com/office/officeart/2005/8/layout/lProcess2"/>
    <dgm:cxn modelId="{B1A60434-57C0-4BC7-AD0A-F73636DB9182}" type="presParOf" srcId="{D52AE19E-BC3A-3744-B80A-2A4FD515DEE9}" destId="{037964F0-AEAD-F04C-BBAC-2A94E991C6B6}" srcOrd="0" destOrd="0" presId="urn:microsoft.com/office/officeart/2005/8/layout/lProcess2"/>
    <dgm:cxn modelId="{4083DDB4-6ED4-40D9-A4AB-8F0D265CB28F}" type="presParOf" srcId="{D52AE19E-BC3A-3744-B80A-2A4FD515DEE9}" destId="{8AEC5933-63FA-4F44-A371-C175E88EC812}" srcOrd="1" destOrd="0" presId="urn:microsoft.com/office/officeart/2005/8/layout/lProcess2"/>
    <dgm:cxn modelId="{C721BD40-BD1C-464D-A728-4C96D20DAD6B}" type="presParOf" srcId="{D52AE19E-BC3A-3744-B80A-2A4FD515DEE9}" destId="{1553306B-8345-F84A-818B-BDB89F17D4BE}" srcOrd="2" destOrd="0" presId="urn:microsoft.com/office/officeart/2005/8/layout/lProcess2"/>
    <dgm:cxn modelId="{86DB1E61-F799-4356-AF35-E78118B4E5B5}" type="presParOf" srcId="{1553306B-8345-F84A-818B-BDB89F17D4BE}" destId="{B71A72B2-1B50-0646-AC91-6517B18DFEFC}" srcOrd="0" destOrd="0" presId="urn:microsoft.com/office/officeart/2005/8/layout/lProcess2"/>
    <dgm:cxn modelId="{5093C6DA-AF71-45E3-B61D-131B9EE0A825}" type="presParOf" srcId="{B71A72B2-1B50-0646-AC91-6517B18DFEFC}" destId="{65BD771F-9FC5-E745-AA6C-F9BC4425EC7F}" srcOrd="0" destOrd="0" presId="urn:microsoft.com/office/officeart/2005/8/layout/lProcess2"/>
    <dgm:cxn modelId="{070F422D-FF98-409A-BBC1-F4CC0118439B}" type="presParOf" srcId="{BF2ED76F-1C8A-914E-8ECE-5C32A4CAEDCF}" destId="{5CCC49E7-3870-1A4C-9B4C-F52D64677930}" srcOrd="5" destOrd="0" presId="urn:microsoft.com/office/officeart/2005/8/layout/lProcess2"/>
    <dgm:cxn modelId="{CC6925CA-CAB9-4DFC-80E4-5E6F2F2675C1}" type="presParOf" srcId="{BF2ED76F-1C8A-914E-8ECE-5C32A4CAEDCF}" destId="{74628149-82AC-9A49-B06D-08555C053C71}" srcOrd="6" destOrd="0" presId="urn:microsoft.com/office/officeart/2005/8/layout/lProcess2"/>
    <dgm:cxn modelId="{816BA4CE-430E-42B6-B931-8469D031604F}" type="presParOf" srcId="{74628149-82AC-9A49-B06D-08555C053C71}" destId="{D4A8C3F0-7BE9-CE46-8A44-D77A91A568D2}" srcOrd="0" destOrd="0" presId="urn:microsoft.com/office/officeart/2005/8/layout/lProcess2"/>
    <dgm:cxn modelId="{B9DD7104-EA63-4740-9A32-05E59F02AB86}" type="presParOf" srcId="{74628149-82AC-9A49-B06D-08555C053C71}" destId="{C4098237-3186-AC4D-BB67-611A8E14B418}" srcOrd="1" destOrd="0" presId="urn:microsoft.com/office/officeart/2005/8/layout/lProcess2"/>
    <dgm:cxn modelId="{EA4D7F6B-D8ED-4EFB-943A-79450D4ABAC4}" type="presParOf" srcId="{74628149-82AC-9A49-B06D-08555C053C71}" destId="{96C11986-6643-424B-AB9E-896346A594F1}" srcOrd="2" destOrd="0" presId="urn:microsoft.com/office/officeart/2005/8/layout/lProcess2"/>
    <dgm:cxn modelId="{B8D388B3-6165-4213-8572-CEDBBBF08894}" type="presParOf" srcId="{96C11986-6643-424B-AB9E-896346A594F1}" destId="{E9EA257B-E308-DA4B-958C-E9BDCBDCA187}" srcOrd="0" destOrd="0" presId="urn:microsoft.com/office/officeart/2005/8/layout/lProcess2"/>
    <dgm:cxn modelId="{6C9156FF-91A3-4437-A087-0B70C2E52852}"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250"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67DA3F8E-FA87-45CE-BB63-EAFF97DF7375}"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es-CO"/>
        </a:p>
      </dgm:t>
    </dgm:pt>
    <dgm:pt modelId="{9B2F8839-1144-4E5A-875A-D70FE3D41249}">
      <dgm:prSet phldrT="[Texto]"/>
      <dgm:spPr>
        <a:xfrm>
          <a:off x="0" y="0"/>
          <a:ext cx="1192649" cy="2449002"/>
        </a:xfrm>
        <a:solidFill>
          <a:schemeClr val="accent3">
            <a:lumMod val="20000"/>
            <a:lumOff val="80000"/>
          </a:scheme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INDICADOR</a:t>
          </a:r>
        </a:p>
      </dgm:t>
    </dgm:pt>
    <dgm:pt modelId="{08456C63-97C1-454D-876D-E31F4E09E058}" type="parTrans" cxnId="{7BA9F6D2-DFD3-49D3-B824-E709A5A734D8}">
      <dgm:prSet/>
      <dgm:spPr/>
      <dgm:t>
        <a:bodyPr/>
        <a:lstStyle/>
        <a:p>
          <a:endParaRPr lang="es-CO"/>
        </a:p>
      </dgm:t>
    </dgm:pt>
    <dgm:pt modelId="{CF3DC89E-44A8-4F60-9844-5F9F55481681}" type="sibTrans" cxnId="{7BA9F6D2-DFD3-49D3-B824-E709A5A734D8}">
      <dgm:prSet/>
      <dgm:spPr/>
      <dgm:t>
        <a:bodyPr/>
        <a:lstStyle/>
        <a:p>
          <a:endParaRPr lang="es-CO"/>
        </a:p>
      </dgm:t>
    </dgm:pt>
    <dgm:pt modelId="{BA81F39D-5046-4F63-9D01-398F9D719025}">
      <dgm:prSet phldrT="[Texto]" custT="1"/>
      <dgm:spPr>
        <a:xfrm>
          <a:off x="143743" y="734700"/>
          <a:ext cx="905545" cy="1591851"/>
        </a:xfrm>
        <a:solidFill>
          <a:schemeClr val="accent6">
            <a:lumMod val="75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1000" b="1" i="0" baseline="0">
              <a:solidFill>
                <a:sysClr val="windowText" lastClr="000000"/>
              </a:solidFill>
              <a:latin typeface="Calibri"/>
              <a:ea typeface="+mn-ea"/>
              <a:cs typeface="+mn-cs"/>
            </a:rPr>
            <a:t>NIVEL DE SATISFACCIÓN DEL CLIENTE INTERNO RESPECTO A LAS ACTIVIDADES DE GESTIÓN HUMANA</a:t>
          </a:r>
        </a:p>
      </dgm:t>
    </dgm:pt>
    <dgm:pt modelId="{BFB3491F-0FD0-4B4C-BE35-16171E415B30}" type="parTrans" cxnId="{AF37C735-FF22-41C5-AEBC-D55FC12AD39E}">
      <dgm:prSet/>
      <dgm:spPr/>
      <dgm:t>
        <a:bodyPr/>
        <a:lstStyle/>
        <a:p>
          <a:endParaRPr lang="es-CO"/>
        </a:p>
      </dgm:t>
    </dgm:pt>
    <dgm:pt modelId="{D018ACF9-5CD5-4F4F-9A8D-679B0801570F}" type="sibTrans" cxnId="{AF37C735-FF22-41C5-AEBC-D55FC12AD39E}">
      <dgm:prSet/>
      <dgm:spPr/>
      <dgm:t>
        <a:bodyPr/>
        <a:lstStyle/>
        <a:p>
          <a:endParaRPr lang="es-CO"/>
        </a:p>
      </dgm:t>
    </dgm:pt>
    <dgm:pt modelId="{AC7EC832-CF3E-428B-9E14-67E5A79016AB}">
      <dgm:prSet phldrT="[Texto]"/>
      <dgm:spPr>
        <a:xfrm>
          <a:off x="1282289" y="0"/>
          <a:ext cx="1192649" cy="2449002"/>
        </a:xfrm>
        <a:solidFill>
          <a:schemeClr val="accent3">
            <a:lumMod val="20000"/>
            <a:lumOff val="80000"/>
          </a:scheme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RESULTADO</a:t>
          </a:r>
        </a:p>
      </dgm:t>
    </dgm:pt>
    <dgm:pt modelId="{305B6960-7B27-4D08-B51D-DA70BB9C10C2}" type="parTrans" cxnId="{83F70385-8AFC-431D-B644-41DB8AB926C1}">
      <dgm:prSet/>
      <dgm:spPr/>
      <dgm:t>
        <a:bodyPr/>
        <a:lstStyle/>
        <a:p>
          <a:endParaRPr lang="es-CO"/>
        </a:p>
      </dgm:t>
    </dgm:pt>
    <dgm:pt modelId="{79DE78B1-5A27-475D-93EA-9C90B49166DF}" type="sibTrans" cxnId="{83F70385-8AFC-431D-B644-41DB8AB926C1}">
      <dgm:prSet/>
      <dgm:spPr/>
      <dgm:t>
        <a:bodyPr/>
        <a:lstStyle/>
        <a:p>
          <a:endParaRPr lang="es-CO"/>
        </a:p>
      </dgm:t>
    </dgm:pt>
    <dgm:pt modelId="{C1837210-C7B4-450E-B54F-3B071B5EA48D}">
      <dgm:prSet phldrT="[Texto]" custT="1"/>
      <dgm:spPr>
        <a:xfrm>
          <a:off x="1401554" y="734760"/>
          <a:ext cx="954119" cy="356767"/>
        </a:xfr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pPr algn="ctr"/>
          <a:r>
            <a:rPr lang="es-CO" sz="800" b="1" baseline="0">
              <a:solidFill>
                <a:sysClr val="windowText" lastClr="000000"/>
              </a:solidFill>
              <a:latin typeface="Calibri"/>
              <a:ea typeface="+mn-ea"/>
              <a:cs typeface="+mn-cs"/>
            </a:rPr>
            <a:t>PRIMER SEMES</a:t>
          </a:r>
          <a:r>
            <a:rPr lang="es-CO" sz="800" b="1">
              <a:solidFill>
                <a:sysClr val="windowText" lastClr="000000"/>
              </a:solidFill>
              <a:latin typeface="Calibri"/>
              <a:ea typeface="+mn-ea"/>
              <a:cs typeface="+mn-cs"/>
            </a:rPr>
            <a:t>TRE</a:t>
          </a:r>
          <a:r>
            <a:rPr lang="es-CO" sz="1000" b="1">
              <a:solidFill>
                <a:sysClr val="windowText" lastClr="000000"/>
              </a:solidFill>
              <a:latin typeface="Calibri"/>
              <a:ea typeface="+mn-ea"/>
              <a:cs typeface="+mn-cs"/>
            </a:rPr>
            <a:t> 41.79</a:t>
          </a:r>
          <a:r>
            <a:rPr lang="es-CO" sz="1000" b="1" baseline="0">
              <a:solidFill>
                <a:sysClr val="windowText" lastClr="000000"/>
              </a:solidFill>
              <a:latin typeface="Calibri"/>
              <a:ea typeface="+mn-ea"/>
              <a:cs typeface="+mn-cs"/>
            </a:rPr>
            <a:t>%</a:t>
          </a:r>
        </a:p>
      </dgm:t>
    </dgm:pt>
    <dgm:pt modelId="{89DF272B-5899-4DAB-AA32-49CAF0F4D5AB}" type="parTrans" cxnId="{BC4EBE0F-C04D-42AE-9265-333CB9A52BB2}">
      <dgm:prSet/>
      <dgm:spPr/>
      <dgm:t>
        <a:bodyPr/>
        <a:lstStyle/>
        <a:p>
          <a:endParaRPr lang="es-CO"/>
        </a:p>
      </dgm:t>
    </dgm:pt>
    <dgm:pt modelId="{8C832FAA-215B-43FC-87A0-B7003A877CA3}" type="sibTrans" cxnId="{BC4EBE0F-C04D-42AE-9265-333CB9A52BB2}">
      <dgm:prSet/>
      <dgm:spPr/>
      <dgm:t>
        <a:bodyPr/>
        <a:lstStyle/>
        <a:p>
          <a:endParaRPr lang="es-CO"/>
        </a:p>
      </dgm:t>
    </dgm:pt>
    <dgm:pt modelId="{3847A7C7-F03E-46A0-A5F4-E9AD3E2FDE0E}">
      <dgm:prSet phldrT="[Texto]"/>
      <dgm:spPr>
        <a:xfrm>
          <a:off x="2564386" y="0"/>
          <a:ext cx="1273963" cy="2449002"/>
        </a:xfrm>
        <a:solidFill>
          <a:schemeClr val="accent3">
            <a:lumMod val="20000"/>
            <a:lumOff val="80000"/>
          </a:scheme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CUMPLIMIENTO</a:t>
          </a:r>
        </a:p>
      </dgm:t>
    </dgm:pt>
    <dgm:pt modelId="{CB1A13A1-C01D-434A-816F-CE6CD2209088}" type="parTrans" cxnId="{25FF73A7-D96E-431E-921B-C221DE273F1F}">
      <dgm:prSet/>
      <dgm:spPr/>
      <dgm:t>
        <a:bodyPr/>
        <a:lstStyle/>
        <a:p>
          <a:endParaRPr lang="es-CO"/>
        </a:p>
      </dgm:t>
    </dgm:pt>
    <dgm:pt modelId="{1FCE646A-1A46-4958-B701-DCA6C7E0035E}" type="sibTrans" cxnId="{25FF73A7-D96E-431E-921B-C221DE273F1F}">
      <dgm:prSet/>
      <dgm:spPr/>
      <dgm:t>
        <a:bodyPr/>
        <a:lstStyle/>
        <a:p>
          <a:endParaRPr lang="es-CO"/>
        </a:p>
      </dgm:t>
    </dgm:pt>
    <dgm:pt modelId="{79D36EA8-9AE2-4876-8D4B-CF4D2FED7031}">
      <dgm:prSet phldrT="[Texto]" custT="1"/>
      <dgm:spPr>
        <a:xfrm>
          <a:off x="2724309" y="734700"/>
          <a:ext cx="954119" cy="1591851"/>
        </a:xfrm>
        <a:solidFill>
          <a:schemeClr val="accent5">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1400" b="1" i="0" baseline="0">
              <a:solidFill>
                <a:sysClr val="windowText" lastClr="000000"/>
              </a:solidFill>
              <a:latin typeface="Calibri"/>
              <a:ea typeface="+mn-ea"/>
              <a:cs typeface="+mn-cs"/>
            </a:rPr>
            <a:t>SI</a:t>
          </a:r>
        </a:p>
      </dgm:t>
    </dgm:pt>
    <dgm:pt modelId="{68687178-AA9E-4F08-9CB2-283847F15B5B}" type="parTrans" cxnId="{DCA39BB9-21A2-43F6-9301-DFE5519D441F}">
      <dgm:prSet/>
      <dgm:spPr/>
      <dgm:t>
        <a:bodyPr/>
        <a:lstStyle/>
        <a:p>
          <a:endParaRPr lang="es-CO"/>
        </a:p>
      </dgm:t>
    </dgm:pt>
    <dgm:pt modelId="{94D7C27B-EA28-4930-9FF1-C9428F07DCA6}" type="sibTrans" cxnId="{DCA39BB9-21A2-43F6-9301-DFE5519D441F}">
      <dgm:prSet/>
      <dgm:spPr/>
      <dgm:t>
        <a:bodyPr/>
        <a:lstStyle/>
        <a:p>
          <a:endParaRPr lang="es-CO"/>
        </a:p>
      </dgm:t>
    </dgm:pt>
    <dgm:pt modelId="{DC0AEF8E-8DAA-4EEF-8C8F-B9479C8FC1A0}">
      <dgm:prSet phldrT="[Texto]" custT="1"/>
      <dgm:spPr>
        <a:xfrm>
          <a:off x="1401554" y="1146415"/>
          <a:ext cx="954119" cy="356767"/>
        </a:xfr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800" b="1">
              <a:solidFill>
                <a:sysClr val="windowText" lastClr="000000"/>
              </a:solidFill>
              <a:latin typeface="Calibri"/>
              <a:ea typeface="+mn-ea"/>
              <a:cs typeface="+mn-cs"/>
            </a:rPr>
            <a:t>SEGUNDO SE</a:t>
          </a:r>
          <a:r>
            <a:rPr lang="es-CO" sz="800" b="1" baseline="0">
              <a:solidFill>
                <a:sysClr val="windowText" lastClr="000000"/>
              </a:solidFill>
              <a:latin typeface="Calibri"/>
              <a:ea typeface="+mn-ea"/>
              <a:cs typeface="+mn-cs"/>
            </a:rPr>
            <a:t>MESTRE</a:t>
          </a:r>
          <a:r>
            <a:rPr lang="es-CO" sz="800" b="1">
              <a:solidFill>
                <a:sysClr val="windowText" lastClr="000000"/>
              </a:solidFill>
              <a:latin typeface="Calibri"/>
              <a:ea typeface="+mn-ea"/>
              <a:cs typeface="+mn-cs"/>
            </a:rPr>
            <a:t> </a:t>
          </a:r>
          <a:r>
            <a:rPr lang="es-CO" sz="1000" b="1">
              <a:solidFill>
                <a:sysClr val="windowText" lastClr="000000"/>
              </a:solidFill>
              <a:latin typeface="Calibri"/>
              <a:ea typeface="+mn-ea"/>
              <a:cs typeface="+mn-cs"/>
            </a:rPr>
            <a:t>89.42</a:t>
          </a:r>
          <a:r>
            <a:rPr lang="es-CO" sz="1000" b="1" baseline="0">
              <a:solidFill>
                <a:sysClr val="windowText" lastClr="000000"/>
              </a:solidFill>
              <a:latin typeface="Calibri"/>
              <a:ea typeface="+mn-ea"/>
              <a:cs typeface="+mn-cs"/>
            </a:rPr>
            <a:t>%</a:t>
          </a:r>
        </a:p>
      </dgm:t>
    </dgm:pt>
    <dgm:pt modelId="{E4B73CB8-19BB-4944-B924-EDAB1EB768A8}" type="parTrans" cxnId="{104988CD-62A0-4BB8-A2C3-48724C937E14}">
      <dgm:prSet/>
      <dgm:spPr/>
      <dgm:t>
        <a:bodyPr/>
        <a:lstStyle/>
        <a:p>
          <a:endParaRPr lang="es-CO"/>
        </a:p>
      </dgm:t>
    </dgm:pt>
    <dgm:pt modelId="{9FCA5511-0E9B-4690-81CB-1505919F9F36}" type="sibTrans" cxnId="{104988CD-62A0-4BB8-A2C3-48724C937E14}">
      <dgm:prSet/>
      <dgm:spPr/>
      <dgm:t>
        <a:bodyPr/>
        <a:lstStyle/>
        <a:p>
          <a:endParaRPr lang="es-CO"/>
        </a:p>
      </dgm:t>
    </dgm:pt>
    <dgm:pt modelId="{DC0199B6-379C-4C20-A32D-033C11B4D160}">
      <dgm:prSet phldrT="[Texto]" custT="1"/>
      <dgm:spPr>
        <a:xfrm>
          <a:off x="3927799" y="0"/>
          <a:ext cx="1192649" cy="2449002"/>
        </a:xfrm>
        <a:solidFill>
          <a:schemeClr val="accent3">
            <a:lumMod val="20000"/>
            <a:lumOff val="80000"/>
          </a:schemeClr>
        </a:solidFill>
        <a:ln>
          <a:noFill/>
        </a:ln>
        <a:effectLst/>
      </dgm:spPr>
      <dgm:t>
        <a:bodyPr/>
        <a:lstStyle/>
        <a:p>
          <a:r>
            <a:rPr lang="es-CO" sz="1200" b="1" i="0" baseline="0">
              <a:solidFill>
                <a:sysClr val="windowText" lastClr="000000">
                  <a:hueOff val="0"/>
                  <a:satOff val="0"/>
                  <a:lumOff val="0"/>
                  <a:alphaOff val="0"/>
                </a:sysClr>
              </a:solidFill>
              <a:latin typeface="Calibri"/>
              <a:ea typeface="+mn-ea"/>
              <a:cs typeface="+mn-cs"/>
            </a:rPr>
            <a:t>ACCIÓN</a:t>
          </a:r>
        </a:p>
      </dgm:t>
    </dgm:pt>
    <dgm:pt modelId="{79F500CB-B5FF-436A-804E-4475070F3E76}" type="parTrans" cxnId="{B19C4012-F767-43BA-97DA-270F4121A95D}">
      <dgm:prSet/>
      <dgm:spPr/>
      <dgm:t>
        <a:bodyPr/>
        <a:lstStyle/>
        <a:p>
          <a:endParaRPr lang="es-CO"/>
        </a:p>
      </dgm:t>
    </dgm:pt>
    <dgm:pt modelId="{FE0971C3-0EC1-4D46-A492-94AC527E55B9}" type="sibTrans" cxnId="{B19C4012-F767-43BA-97DA-270F4121A95D}">
      <dgm:prSet/>
      <dgm:spPr/>
      <dgm:t>
        <a:bodyPr/>
        <a:lstStyle/>
        <a:p>
          <a:endParaRPr lang="es-CO"/>
        </a:p>
      </dgm:t>
    </dgm:pt>
    <dgm:pt modelId="{3E14D05E-4F01-4922-B688-0CFB6C369D3F}">
      <dgm:prSet phldrT="[Texto]" custT="1"/>
      <dgm:spPr>
        <a:xfrm>
          <a:off x="4054878" y="773748"/>
          <a:ext cx="954119" cy="1591851"/>
        </a:xfrm>
        <a:solidFill>
          <a:schemeClr val="accent5">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1400" b="1" i="0" baseline="0">
              <a:solidFill>
                <a:sysClr val="windowText" lastClr="000000"/>
              </a:solidFill>
              <a:latin typeface="Calibri"/>
              <a:ea typeface="+mn-ea"/>
              <a:cs typeface="+mn-cs"/>
            </a:rPr>
            <a:t>NO REQUIERE</a:t>
          </a:r>
        </a:p>
      </dgm:t>
    </dgm:pt>
    <dgm:pt modelId="{B13DC380-345B-42B0-8988-048B576D9DC4}" type="parTrans" cxnId="{25B3FAAD-45E3-457D-9C56-A613EA0AEF15}">
      <dgm:prSet/>
      <dgm:spPr/>
      <dgm:t>
        <a:bodyPr/>
        <a:lstStyle/>
        <a:p>
          <a:endParaRPr lang="es-CO"/>
        </a:p>
      </dgm:t>
    </dgm:pt>
    <dgm:pt modelId="{3A67269D-087B-42A6-A77C-6070189BE3CC}" type="sibTrans" cxnId="{25B3FAAD-45E3-457D-9C56-A613EA0AEF15}">
      <dgm:prSet/>
      <dgm:spPr/>
      <dgm:t>
        <a:bodyPr/>
        <a:lstStyle/>
        <a:p>
          <a:endParaRPr lang="es-CO"/>
        </a:p>
      </dgm:t>
    </dgm:pt>
    <dgm:pt modelId="{8333F269-1776-4220-AC93-3E977FD0C3C1}" type="pres">
      <dgm:prSet presAssocID="{67DA3F8E-FA87-45CE-BB63-EAFF97DF7375}" presName="theList" presStyleCnt="0">
        <dgm:presLayoutVars>
          <dgm:dir/>
          <dgm:animLvl val="lvl"/>
          <dgm:resizeHandles val="exact"/>
        </dgm:presLayoutVars>
      </dgm:prSet>
      <dgm:spPr/>
      <dgm:t>
        <a:bodyPr/>
        <a:lstStyle/>
        <a:p>
          <a:endParaRPr lang="es-CO"/>
        </a:p>
      </dgm:t>
    </dgm:pt>
    <dgm:pt modelId="{D8B594C4-2D60-4F06-B02D-680929CDF890}" type="pres">
      <dgm:prSet presAssocID="{9B2F8839-1144-4E5A-875A-D70FE3D41249}" presName="compNode" presStyleCnt="0"/>
      <dgm:spPr/>
    </dgm:pt>
    <dgm:pt modelId="{CFE420C7-FA0B-4C79-A2FC-09B5628BC98C}" type="pres">
      <dgm:prSet presAssocID="{9B2F8839-1144-4E5A-875A-D70FE3D41249}" presName="aNode" presStyleLbl="bgShp" presStyleIdx="0" presStyleCnt="4" custLinFactNeighborX="-683"/>
      <dgm:spPr>
        <a:prstGeom prst="roundRect">
          <a:avLst>
            <a:gd name="adj" fmla="val 10000"/>
          </a:avLst>
        </a:prstGeom>
      </dgm:spPr>
      <dgm:t>
        <a:bodyPr/>
        <a:lstStyle/>
        <a:p>
          <a:endParaRPr lang="es-CO"/>
        </a:p>
      </dgm:t>
    </dgm:pt>
    <dgm:pt modelId="{D0EBF133-49E6-44C2-BF5C-A18C3F17C962}" type="pres">
      <dgm:prSet presAssocID="{9B2F8839-1144-4E5A-875A-D70FE3D41249}" presName="textNode" presStyleLbl="bgShp" presStyleIdx="0" presStyleCnt="4"/>
      <dgm:spPr/>
      <dgm:t>
        <a:bodyPr/>
        <a:lstStyle/>
        <a:p>
          <a:endParaRPr lang="es-CO"/>
        </a:p>
      </dgm:t>
    </dgm:pt>
    <dgm:pt modelId="{7CB5E3FB-3D8C-4B17-867C-B7CEEBD1F873}" type="pres">
      <dgm:prSet presAssocID="{9B2F8839-1144-4E5A-875A-D70FE3D41249}" presName="compChildNode" presStyleCnt="0"/>
      <dgm:spPr/>
    </dgm:pt>
    <dgm:pt modelId="{9911A406-0C8C-48B1-B9AD-FF8475B7AC23}" type="pres">
      <dgm:prSet presAssocID="{9B2F8839-1144-4E5A-875A-D70FE3D41249}" presName="theInnerList" presStyleCnt="0"/>
      <dgm:spPr/>
    </dgm:pt>
    <dgm:pt modelId="{30B67DD6-7D3C-4095-9B4F-B8852EB89702}" type="pres">
      <dgm:prSet presAssocID="{BA81F39D-5046-4F63-9D01-398F9D719025}" presName="childNode" presStyleLbl="node1" presStyleIdx="0" presStyleCnt="5" custScaleX="107084">
        <dgm:presLayoutVars>
          <dgm:bulletEnabled val="1"/>
        </dgm:presLayoutVars>
      </dgm:prSet>
      <dgm:spPr>
        <a:prstGeom prst="roundRect">
          <a:avLst>
            <a:gd name="adj" fmla="val 10000"/>
          </a:avLst>
        </a:prstGeom>
      </dgm:spPr>
      <dgm:t>
        <a:bodyPr/>
        <a:lstStyle/>
        <a:p>
          <a:endParaRPr lang="es-CO"/>
        </a:p>
      </dgm:t>
    </dgm:pt>
    <dgm:pt modelId="{CC69480D-D5A6-4843-B2E3-7018429785C0}" type="pres">
      <dgm:prSet presAssocID="{9B2F8839-1144-4E5A-875A-D70FE3D41249}" presName="aSpace" presStyleCnt="0"/>
      <dgm:spPr/>
    </dgm:pt>
    <dgm:pt modelId="{15B1F2EE-A95D-4A62-8064-14FBC834BCF8}" type="pres">
      <dgm:prSet presAssocID="{AC7EC832-CF3E-428B-9E14-67E5A79016AB}" presName="compNode" presStyleCnt="0"/>
      <dgm:spPr/>
    </dgm:pt>
    <dgm:pt modelId="{EA90A591-819D-43D8-B7E8-54C24D43B501}" type="pres">
      <dgm:prSet presAssocID="{AC7EC832-CF3E-428B-9E14-67E5A79016AB}" presName="aNode" presStyleLbl="bgShp" presStyleIdx="1" presStyleCnt="4"/>
      <dgm:spPr>
        <a:prstGeom prst="roundRect">
          <a:avLst>
            <a:gd name="adj" fmla="val 10000"/>
          </a:avLst>
        </a:prstGeom>
      </dgm:spPr>
      <dgm:t>
        <a:bodyPr/>
        <a:lstStyle/>
        <a:p>
          <a:endParaRPr lang="es-CO"/>
        </a:p>
      </dgm:t>
    </dgm:pt>
    <dgm:pt modelId="{F56D1F6F-29EB-440E-9E2A-5973EFACDB04}" type="pres">
      <dgm:prSet presAssocID="{AC7EC832-CF3E-428B-9E14-67E5A79016AB}" presName="textNode" presStyleLbl="bgShp" presStyleIdx="1" presStyleCnt="4"/>
      <dgm:spPr/>
      <dgm:t>
        <a:bodyPr/>
        <a:lstStyle/>
        <a:p>
          <a:endParaRPr lang="es-CO"/>
        </a:p>
      </dgm:t>
    </dgm:pt>
    <dgm:pt modelId="{9C65C331-E008-4A60-B895-A0E5314A8383}" type="pres">
      <dgm:prSet presAssocID="{AC7EC832-CF3E-428B-9E14-67E5A79016AB}" presName="compChildNode" presStyleCnt="0"/>
      <dgm:spPr/>
    </dgm:pt>
    <dgm:pt modelId="{5BC4D5AC-39E7-48E7-8139-3CD9317FE96D}" type="pres">
      <dgm:prSet presAssocID="{AC7EC832-CF3E-428B-9E14-67E5A79016AB}" presName="theInnerList" presStyleCnt="0"/>
      <dgm:spPr/>
    </dgm:pt>
    <dgm:pt modelId="{EB9C5BCB-FD26-48E4-9EAE-50307E271C06}" type="pres">
      <dgm:prSet presAssocID="{C1837210-C7B4-450E-B54F-3B071B5EA48D}" presName="childNode" presStyleLbl="node1" presStyleIdx="1" presStyleCnt="5">
        <dgm:presLayoutVars>
          <dgm:bulletEnabled val="1"/>
        </dgm:presLayoutVars>
      </dgm:prSet>
      <dgm:spPr>
        <a:prstGeom prst="roundRect">
          <a:avLst>
            <a:gd name="adj" fmla="val 10000"/>
          </a:avLst>
        </a:prstGeom>
      </dgm:spPr>
      <dgm:t>
        <a:bodyPr/>
        <a:lstStyle/>
        <a:p>
          <a:endParaRPr lang="es-CO"/>
        </a:p>
      </dgm:t>
    </dgm:pt>
    <dgm:pt modelId="{6C6AC85F-1C79-46A8-9686-41AC4AA68207}" type="pres">
      <dgm:prSet presAssocID="{C1837210-C7B4-450E-B54F-3B071B5EA48D}" presName="aSpace2" presStyleCnt="0"/>
      <dgm:spPr/>
    </dgm:pt>
    <dgm:pt modelId="{885C5BCA-C546-4CBF-860C-4FF0813BEE6E}" type="pres">
      <dgm:prSet presAssocID="{DC0AEF8E-8DAA-4EEF-8C8F-B9479C8FC1A0}" presName="childNode" presStyleLbl="node1" presStyleIdx="2" presStyleCnt="5">
        <dgm:presLayoutVars>
          <dgm:bulletEnabled val="1"/>
        </dgm:presLayoutVars>
      </dgm:prSet>
      <dgm:spPr>
        <a:prstGeom prst="roundRect">
          <a:avLst>
            <a:gd name="adj" fmla="val 10000"/>
          </a:avLst>
        </a:prstGeom>
      </dgm:spPr>
      <dgm:t>
        <a:bodyPr/>
        <a:lstStyle/>
        <a:p>
          <a:endParaRPr lang="es-CO"/>
        </a:p>
      </dgm:t>
    </dgm:pt>
    <dgm:pt modelId="{14BC5764-AF63-4411-91F6-5885339CCA0D}" type="pres">
      <dgm:prSet presAssocID="{AC7EC832-CF3E-428B-9E14-67E5A79016AB}" presName="aSpace" presStyleCnt="0"/>
      <dgm:spPr/>
    </dgm:pt>
    <dgm:pt modelId="{1A10702B-1CFE-4775-A7E4-FDBDCA4094F5}" type="pres">
      <dgm:prSet presAssocID="{3847A7C7-F03E-46A0-A5F4-E9AD3E2FDE0E}" presName="compNode" presStyleCnt="0"/>
      <dgm:spPr/>
    </dgm:pt>
    <dgm:pt modelId="{07DF538C-3D96-4A4E-9C05-AA9BB00CA317}" type="pres">
      <dgm:prSet presAssocID="{3847A7C7-F03E-46A0-A5F4-E9AD3E2FDE0E}" presName="aNode" presStyleLbl="bgShp" presStyleIdx="2" presStyleCnt="4" custScaleX="106818"/>
      <dgm:spPr>
        <a:prstGeom prst="roundRect">
          <a:avLst>
            <a:gd name="adj" fmla="val 10000"/>
          </a:avLst>
        </a:prstGeom>
      </dgm:spPr>
      <dgm:t>
        <a:bodyPr/>
        <a:lstStyle/>
        <a:p>
          <a:endParaRPr lang="es-CO"/>
        </a:p>
      </dgm:t>
    </dgm:pt>
    <dgm:pt modelId="{98396270-8F10-410A-92CF-E0EE13840DF6}" type="pres">
      <dgm:prSet presAssocID="{3847A7C7-F03E-46A0-A5F4-E9AD3E2FDE0E}" presName="textNode" presStyleLbl="bgShp" presStyleIdx="2" presStyleCnt="4"/>
      <dgm:spPr/>
      <dgm:t>
        <a:bodyPr/>
        <a:lstStyle/>
        <a:p>
          <a:endParaRPr lang="es-CO"/>
        </a:p>
      </dgm:t>
    </dgm:pt>
    <dgm:pt modelId="{1A3BC4E4-576F-4908-B4D4-A29DB21DBF34}" type="pres">
      <dgm:prSet presAssocID="{3847A7C7-F03E-46A0-A5F4-E9AD3E2FDE0E}" presName="compChildNode" presStyleCnt="0"/>
      <dgm:spPr/>
    </dgm:pt>
    <dgm:pt modelId="{5636BEBC-8868-4E21-A25B-B53D4DBA9544}" type="pres">
      <dgm:prSet presAssocID="{3847A7C7-F03E-46A0-A5F4-E9AD3E2FDE0E}" presName="theInnerList" presStyleCnt="0"/>
      <dgm:spPr/>
    </dgm:pt>
    <dgm:pt modelId="{BF90A848-92C3-468C-9204-85D25FBCD843}" type="pres">
      <dgm:prSet presAssocID="{79D36EA8-9AE2-4876-8D4B-CF4D2FED7031}" presName="childNode" presStyleLbl="node1" presStyleIdx="3" presStyleCnt="5">
        <dgm:presLayoutVars>
          <dgm:bulletEnabled val="1"/>
        </dgm:presLayoutVars>
      </dgm:prSet>
      <dgm:spPr>
        <a:prstGeom prst="roundRect">
          <a:avLst>
            <a:gd name="adj" fmla="val 10000"/>
          </a:avLst>
        </a:prstGeom>
      </dgm:spPr>
      <dgm:t>
        <a:bodyPr/>
        <a:lstStyle/>
        <a:p>
          <a:endParaRPr lang="es-CO"/>
        </a:p>
      </dgm:t>
    </dgm:pt>
    <dgm:pt modelId="{45CA0AA2-456F-45F7-9097-FF10D298A28F}" type="pres">
      <dgm:prSet presAssocID="{3847A7C7-F03E-46A0-A5F4-E9AD3E2FDE0E}" presName="aSpace" presStyleCnt="0"/>
      <dgm:spPr/>
    </dgm:pt>
    <dgm:pt modelId="{6BD748ED-5B3E-4113-A237-4B9A292A8A85}" type="pres">
      <dgm:prSet presAssocID="{DC0199B6-379C-4C20-A32D-033C11B4D160}" presName="compNode" presStyleCnt="0"/>
      <dgm:spPr/>
    </dgm:pt>
    <dgm:pt modelId="{E10431D2-A4AA-4326-BEA9-52AAAFE6D725}" type="pres">
      <dgm:prSet presAssocID="{DC0199B6-379C-4C20-A32D-033C11B4D160}" presName="aNode" presStyleLbl="bgShp" presStyleIdx="3" presStyleCnt="4"/>
      <dgm:spPr>
        <a:prstGeom prst="roundRect">
          <a:avLst>
            <a:gd name="adj" fmla="val 10000"/>
          </a:avLst>
        </a:prstGeom>
      </dgm:spPr>
      <dgm:t>
        <a:bodyPr/>
        <a:lstStyle/>
        <a:p>
          <a:endParaRPr lang="es-CO"/>
        </a:p>
      </dgm:t>
    </dgm:pt>
    <dgm:pt modelId="{D888EE5F-3DCE-46F5-84E2-8BB47D1DF4EF}" type="pres">
      <dgm:prSet presAssocID="{DC0199B6-379C-4C20-A32D-033C11B4D160}" presName="textNode" presStyleLbl="bgShp" presStyleIdx="3" presStyleCnt="4"/>
      <dgm:spPr/>
      <dgm:t>
        <a:bodyPr/>
        <a:lstStyle/>
        <a:p>
          <a:endParaRPr lang="es-CO"/>
        </a:p>
      </dgm:t>
    </dgm:pt>
    <dgm:pt modelId="{F2DD846F-EDAE-4F6F-8C61-8EFCBEA2A858}" type="pres">
      <dgm:prSet presAssocID="{DC0199B6-379C-4C20-A32D-033C11B4D160}" presName="compChildNode" presStyleCnt="0"/>
      <dgm:spPr/>
    </dgm:pt>
    <dgm:pt modelId="{26DEA621-92C3-4B4A-BA7A-C007250AB60F}" type="pres">
      <dgm:prSet presAssocID="{DC0199B6-379C-4C20-A32D-033C11B4D160}" presName="theInnerList" presStyleCnt="0"/>
      <dgm:spPr/>
    </dgm:pt>
    <dgm:pt modelId="{F273421A-0817-4BBB-8FB5-926BF85EE69C}" type="pres">
      <dgm:prSet presAssocID="{3E14D05E-4F01-4922-B688-0CFB6C369D3F}" presName="childNode" presStyleLbl="node1" presStyleIdx="4" presStyleCnt="5" custLinFactNeighborX="819" custLinFactNeighborY="2453">
        <dgm:presLayoutVars>
          <dgm:bulletEnabled val="1"/>
        </dgm:presLayoutVars>
      </dgm:prSet>
      <dgm:spPr>
        <a:prstGeom prst="roundRect">
          <a:avLst>
            <a:gd name="adj" fmla="val 10000"/>
          </a:avLst>
        </a:prstGeom>
      </dgm:spPr>
      <dgm:t>
        <a:bodyPr/>
        <a:lstStyle/>
        <a:p>
          <a:endParaRPr lang="es-CO"/>
        </a:p>
      </dgm:t>
    </dgm:pt>
  </dgm:ptLst>
  <dgm:cxnLst>
    <dgm:cxn modelId="{25FF73A7-D96E-431E-921B-C221DE273F1F}" srcId="{67DA3F8E-FA87-45CE-BB63-EAFF97DF7375}" destId="{3847A7C7-F03E-46A0-A5F4-E9AD3E2FDE0E}" srcOrd="2" destOrd="0" parTransId="{CB1A13A1-C01D-434A-816F-CE6CD2209088}" sibTransId="{1FCE646A-1A46-4958-B701-DCA6C7E0035E}"/>
    <dgm:cxn modelId="{BAFB99CA-30FF-4792-B98B-7D3E4941E736}" type="presOf" srcId="{67DA3F8E-FA87-45CE-BB63-EAFF97DF7375}" destId="{8333F269-1776-4220-AC93-3E977FD0C3C1}" srcOrd="0" destOrd="0" presId="urn:microsoft.com/office/officeart/2005/8/layout/lProcess2"/>
    <dgm:cxn modelId="{DCA39BB9-21A2-43F6-9301-DFE5519D441F}" srcId="{3847A7C7-F03E-46A0-A5F4-E9AD3E2FDE0E}" destId="{79D36EA8-9AE2-4876-8D4B-CF4D2FED7031}" srcOrd="0" destOrd="0" parTransId="{68687178-AA9E-4F08-9CB2-283847F15B5B}" sibTransId="{94D7C27B-EA28-4930-9FF1-C9428F07DCA6}"/>
    <dgm:cxn modelId="{83F70385-8AFC-431D-B644-41DB8AB926C1}" srcId="{67DA3F8E-FA87-45CE-BB63-EAFF97DF7375}" destId="{AC7EC832-CF3E-428B-9E14-67E5A79016AB}" srcOrd="1" destOrd="0" parTransId="{305B6960-7B27-4D08-B51D-DA70BB9C10C2}" sibTransId="{79DE78B1-5A27-475D-93EA-9C90B49166DF}"/>
    <dgm:cxn modelId="{BC4EBE0F-C04D-42AE-9265-333CB9A52BB2}" srcId="{AC7EC832-CF3E-428B-9E14-67E5A79016AB}" destId="{C1837210-C7B4-450E-B54F-3B071B5EA48D}" srcOrd="0" destOrd="0" parTransId="{89DF272B-5899-4DAB-AA32-49CAF0F4D5AB}" sibTransId="{8C832FAA-215B-43FC-87A0-B7003A877CA3}"/>
    <dgm:cxn modelId="{B19C4012-F767-43BA-97DA-270F4121A95D}" srcId="{67DA3F8E-FA87-45CE-BB63-EAFF97DF7375}" destId="{DC0199B6-379C-4C20-A32D-033C11B4D160}" srcOrd="3" destOrd="0" parTransId="{79F500CB-B5FF-436A-804E-4475070F3E76}" sibTransId="{FE0971C3-0EC1-4D46-A492-94AC527E55B9}"/>
    <dgm:cxn modelId="{2BC44507-968A-404D-B048-5C16CBF07D62}" type="presOf" srcId="{9B2F8839-1144-4E5A-875A-D70FE3D41249}" destId="{CFE420C7-FA0B-4C79-A2FC-09B5628BC98C}" srcOrd="0" destOrd="0" presId="urn:microsoft.com/office/officeart/2005/8/layout/lProcess2"/>
    <dgm:cxn modelId="{496FDA47-2B14-4920-B445-75A84F27D353}" type="presOf" srcId="{DC0199B6-379C-4C20-A32D-033C11B4D160}" destId="{D888EE5F-3DCE-46F5-84E2-8BB47D1DF4EF}" srcOrd="1" destOrd="0" presId="urn:microsoft.com/office/officeart/2005/8/layout/lProcess2"/>
    <dgm:cxn modelId="{104988CD-62A0-4BB8-A2C3-48724C937E14}" srcId="{AC7EC832-CF3E-428B-9E14-67E5A79016AB}" destId="{DC0AEF8E-8DAA-4EEF-8C8F-B9479C8FC1A0}" srcOrd="1" destOrd="0" parTransId="{E4B73CB8-19BB-4944-B924-EDAB1EB768A8}" sibTransId="{9FCA5511-0E9B-4690-81CB-1505919F9F36}"/>
    <dgm:cxn modelId="{244991DE-3D37-4E12-95CA-7408ACF4CF43}" type="presOf" srcId="{AC7EC832-CF3E-428B-9E14-67E5A79016AB}" destId="{F56D1F6F-29EB-440E-9E2A-5973EFACDB04}" srcOrd="1" destOrd="0" presId="urn:microsoft.com/office/officeart/2005/8/layout/lProcess2"/>
    <dgm:cxn modelId="{1E8DA3E8-CE07-46CC-9246-B7D8370F60DC}" type="presOf" srcId="{3847A7C7-F03E-46A0-A5F4-E9AD3E2FDE0E}" destId="{98396270-8F10-410A-92CF-E0EE13840DF6}" srcOrd="1" destOrd="0" presId="urn:microsoft.com/office/officeart/2005/8/layout/lProcess2"/>
    <dgm:cxn modelId="{AF37C735-FF22-41C5-AEBC-D55FC12AD39E}" srcId="{9B2F8839-1144-4E5A-875A-D70FE3D41249}" destId="{BA81F39D-5046-4F63-9D01-398F9D719025}" srcOrd="0" destOrd="0" parTransId="{BFB3491F-0FD0-4B4C-BE35-16171E415B30}" sibTransId="{D018ACF9-5CD5-4F4F-9A8D-679B0801570F}"/>
    <dgm:cxn modelId="{C5CA7FE1-8927-4F69-B5E9-EAD9F5631988}" type="presOf" srcId="{DC0AEF8E-8DAA-4EEF-8C8F-B9479C8FC1A0}" destId="{885C5BCA-C546-4CBF-860C-4FF0813BEE6E}" srcOrd="0" destOrd="0" presId="urn:microsoft.com/office/officeart/2005/8/layout/lProcess2"/>
    <dgm:cxn modelId="{B9A80A14-D26C-4EBD-A6F6-E82DC0DCB927}" type="presOf" srcId="{3E14D05E-4F01-4922-B688-0CFB6C369D3F}" destId="{F273421A-0817-4BBB-8FB5-926BF85EE69C}" srcOrd="0" destOrd="0" presId="urn:microsoft.com/office/officeart/2005/8/layout/lProcess2"/>
    <dgm:cxn modelId="{7BA9F6D2-DFD3-49D3-B824-E709A5A734D8}" srcId="{67DA3F8E-FA87-45CE-BB63-EAFF97DF7375}" destId="{9B2F8839-1144-4E5A-875A-D70FE3D41249}" srcOrd="0" destOrd="0" parTransId="{08456C63-97C1-454D-876D-E31F4E09E058}" sibTransId="{CF3DC89E-44A8-4F60-9844-5F9F55481681}"/>
    <dgm:cxn modelId="{E27F979B-DDF2-4467-BEDC-B85C8FA2B3EE}" type="presOf" srcId="{DC0199B6-379C-4C20-A32D-033C11B4D160}" destId="{E10431D2-A4AA-4326-BEA9-52AAAFE6D725}" srcOrd="0" destOrd="0" presId="urn:microsoft.com/office/officeart/2005/8/layout/lProcess2"/>
    <dgm:cxn modelId="{25B3FAAD-45E3-457D-9C56-A613EA0AEF15}" srcId="{DC0199B6-379C-4C20-A32D-033C11B4D160}" destId="{3E14D05E-4F01-4922-B688-0CFB6C369D3F}" srcOrd="0" destOrd="0" parTransId="{B13DC380-345B-42B0-8988-048B576D9DC4}" sibTransId="{3A67269D-087B-42A6-A77C-6070189BE3CC}"/>
    <dgm:cxn modelId="{04326622-692E-4B1D-A156-963BC3427D6F}" type="presOf" srcId="{9B2F8839-1144-4E5A-875A-D70FE3D41249}" destId="{D0EBF133-49E6-44C2-BF5C-A18C3F17C962}" srcOrd="1" destOrd="0" presId="urn:microsoft.com/office/officeart/2005/8/layout/lProcess2"/>
    <dgm:cxn modelId="{C79220FE-AFC1-4424-A00A-E9013906C491}" type="presOf" srcId="{AC7EC832-CF3E-428B-9E14-67E5A79016AB}" destId="{EA90A591-819D-43D8-B7E8-54C24D43B501}" srcOrd="0" destOrd="0" presId="urn:microsoft.com/office/officeart/2005/8/layout/lProcess2"/>
    <dgm:cxn modelId="{DD7D5D71-27A5-4B9E-9388-9823599056F6}" type="presOf" srcId="{3847A7C7-F03E-46A0-A5F4-E9AD3E2FDE0E}" destId="{07DF538C-3D96-4A4E-9C05-AA9BB00CA317}" srcOrd="0" destOrd="0" presId="urn:microsoft.com/office/officeart/2005/8/layout/lProcess2"/>
    <dgm:cxn modelId="{340C0B96-1FB0-48D2-8587-FDF3EACBB3A4}" type="presOf" srcId="{BA81F39D-5046-4F63-9D01-398F9D719025}" destId="{30B67DD6-7D3C-4095-9B4F-B8852EB89702}" srcOrd="0" destOrd="0" presId="urn:microsoft.com/office/officeart/2005/8/layout/lProcess2"/>
    <dgm:cxn modelId="{2D737CDC-5B22-4051-9460-018946403D97}" type="presOf" srcId="{C1837210-C7B4-450E-B54F-3B071B5EA48D}" destId="{EB9C5BCB-FD26-48E4-9EAE-50307E271C06}" srcOrd="0" destOrd="0" presId="urn:microsoft.com/office/officeart/2005/8/layout/lProcess2"/>
    <dgm:cxn modelId="{B87EBFFC-BA66-4484-AA45-127020EBCEC9}" type="presOf" srcId="{79D36EA8-9AE2-4876-8D4B-CF4D2FED7031}" destId="{BF90A848-92C3-468C-9204-85D25FBCD843}" srcOrd="0" destOrd="0" presId="urn:microsoft.com/office/officeart/2005/8/layout/lProcess2"/>
    <dgm:cxn modelId="{EEB48866-8443-4B4A-B11F-ED6B5A388053}" type="presParOf" srcId="{8333F269-1776-4220-AC93-3E977FD0C3C1}" destId="{D8B594C4-2D60-4F06-B02D-680929CDF890}" srcOrd="0" destOrd="0" presId="urn:microsoft.com/office/officeart/2005/8/layout/lProcess2"/>
    <dgm:cxn modelId="{C4000D0C-CBD5-4163-A02E-429FCAB2E8EE}" type="presParOf" srcId="{D8B594C4-2D60-4F06-B02D-680929CDF890}" destId="{CFE420C7-FA0B-4C79-A2FC-09B5628BC98C}" srcOrd="0" destOrd="0" presId="urn:microsoft.com/office/officeart/2005/8/layout/lProcess2"/>
    <dgm:cxn modelId="{19FB1193-A893-4941-83AA-F15A0C1A89B9}" type="presParOf" srcId="{D8B594C4-2D60-4F06-B02D-680929CDF890}" destId="{D0EBF133-49E6-44C2-BF5C-A18C3F17C962}" srcOrd="1" destOrd="0" presId="urn:microsoft.com/office/officeart/2005/8/layout/lProcess2"/>
    <dgm:cxn modelId="{992B87DB-9BBC-4B43-9AC6-8352B3AF8937}" type="presParOf" srcId="{D8B594C4-2D60-4F06-B02D-680929CDF890}" destId="{7CB5E3FB-3D8C-4B17-867C-B7CEEBD1F873}" srcOrd="2" destOrd="0" presId="urn:microsoft.com/office/officeart/2005/8/layout/lProcess2"/>
    <dgm:cxn modelId="{BA8FA657-2300-481A-95AE-8C0C21490310}" type="presParOf" srcId="{7CB5E3FB-3D8C-4B17-867C-B7CEEBD1F873}" destId="{9911A406-0C8C-48B1-B9AD-FF8475B7AC23}" srcOrd="0" destOrd="0" presId="urn:microsoft.com/office/officeart/2005/8/layout/lProcess2"/>
    <dgm:cxn modelId="{0DDA17EA-FC61-4E6D-B397-C8D80651047B}" type="presParOf" srcId="{9911A406-0C8C-48B1-B9AD-FF8475B7AC23}" destId="{30B67DD6-7D3C-4095-9B4F-B8852EB89702}" srcOrd="0" destOrd="0" presId="urn:microsoft.com/office/officeart/2005/8/layout/lProcess2"/>
    <dgm:cxn modelId="{3C5A80BD-E4B8-4D22-BBCB-A2C94C61136C}" type="presParOf" srcId="{8333F269-1776-4220-AC93-3E977FD0C3C1}" destId="{CC69480D-D5A6-4843-B2E3-7018429785C0}" srcOrd="1" destOrd="0" presId="urn:microsoft.com/office/officeart/2005/8/layout/lProcess2"/>
    <dgm:cxn modelId="{B58937B4-F64D-4AC6-9640-1BD53C597C14}" type="presParOf" srcId="{8333F269-1776-4220-AC93-3E977FD0C3C1}" destId="{15B1F2EE-A95D-4A62-8064-14FBC834BCF8}" srcOrd="2" destOrd="0" presId="urn:microsoft.com/office/officeart/2005/8/layout/lProcess2"/>
    <dgm:cxn modelId="{8353A5EC-0306-40AC-BBD0-863CAF6A799A}" type="presParOf" srcId="{15B1F2EE-A95D-4A62-8064-14FBC834BCF8}" destId="{EA90A591-819D-43D8-B7E8-54C24D43B501}" srcOrd="0" destOrd="0" presId="urn:microsoft.com/office/officeart/2005/8/layout/lProcess2"/>
    <dgm:cxn modelId="{659F6E32-7A64-45DF-816D-F4FB1490F6D2}" type="presParOf" srcId="{15B1F2EE-A95D-4A62-8064-14FBC834BCF8}" destId="{F56D1F6F-29EB-440E-9E2A-5973EFACDB04}" srcOrd="1" destOrd="0" presId="urn:microsoft.com/office/officeart/2005/8/layout/lProcess2"/>
    <dgm:cxn modelId="{1344FA55-A53F-4104-9537-CD01A883EA46}" type="presParOf" srcId="{15B1F2EE-A95D-4A62-8064-14FBC834BCF8}" destId="{9C65C331-E008-4A60-B895-A0E5314A8383}" srcOrd="2" destOrd="0" presId="urn:microsoft.com/office/officeart/2005/8/layout/lProcess2"/>
    <dgm:cxn modelId="{D6A76092-AE67-4B8A-9374-094DAA6E953F}" type="presParOf" srcId="{9C65C331-E008-4A60-B895-A0E5314A8383}" destId="{5BC4D5AC-39E7-48E7-8139-3CD9317FE96D}" srcOrd="0" destOrd="0" presId="urn:microsoft.com/office/officeart/2005/8/layout/lProcess2"/>
    <dgm:cxn modelId="{F3EFAE3E-65B6-4A63-8C34-071658644EE3}" type="presParOf" srcId="{5BC4D5AC-39E7-48E7-8139-3CD9317FE96D}" destId="{EB9C5BCB-FD26-48E4-9EAE-50307E271C06}" srcOrd="0" destOrd="0" presId="urn:microsoft.com/office/officeart/2005/8/layout/lProcess2"/>
    <dgm:cxn modelId="{74A19E6D-AF11-4CD9-A038-8A39E5CC3500}" type="presParOf" srcId="{5BC4D5AC-39E7-48E7-8139-3CD9317FE96D}" destId="{6C6AC85F-1C79-46A8-9686-41AC4AA68207}" srcOrd="1" destOrd="0" presId="urn:microsoft.com/office/officeart/2005/8/layout/lProcess2"/>
    <dgm:cxn modelId="{366FF386-DD10-483B-8C28-137348499D76}" type="presParOf" srcId="{5BC4D5AC-39E7-48E7-8139-3CD9317FE96D}" destId="{885C5BCA-C546-4CBF-860C-4FF0813BEE6E}" srcOrd="2" destOrd="0" presId="urn:microsoft.com/office/officeart/2005/8/layout/lProcess2"/>
    <dgm:cxn modelId="{37D19492-744D-4849-B5B9-28FD0AB26DFA}" type="presParOf" srcId="{8333F269-1776-4220-AC93-3E977FD0C3C1}" destId="{14BC5764-AF63-4411-91F6-5885339CCA0D}" srcOrd="3" destOrd="0" presId="urn:microsoft.com/office/officeart/2005/8/layout/lProcess2"/>
    <dgm:cxn modelId="{9AC80F12-C56D-4125-9B11-1B6D5273A0D2}" type="presParOf" srcId="{8333F269-1776-4220-AC93-3E977FD0C3C1}" destId="{1A10702B-1CFE-4775-A7E4-FDBDCA4094F5}" srcOrd="4" destOrd="0" presId="urn:microsoft.com/office/officeart/2005/8/layout/lProcess2"/>
    <dgm:cxn modelId="{9BED8429-3736-45F7-86DD-838BA5AFB511}" type="presParOf" srcId="{1A10702B-1CFE-4775-A7E4-FDBDCA4094F5}" destId="{07DF538C-3D96-4A4E-9C05-AA9BB00CA317}" srcOrd="0" destOrd="0" presId="urn:microsoft.com/office/officeart/2005/8/layout/lProcess2"/>
    <dgm:cxn modelId="{AAAF15CC-AF94-46B3-BD10-A2EAC38CB0BF}" type="presParOf" srcId="{1A10702B-1CFE-4775-A7E4-FDBDCA4094F5}" destId="{98396270-8F10-410A-92CF-E0EE13840DF6}" srcOrd="1" destOrd="0" presId="urn:microsoft.com/office/officeart/2005/8/layout/lProcess2"/>
    <dgm:cxn modelId="{FF90D700-ECCD-4B65-880B-FA917F30202F}" type="presParOf" srcId="{1A10702B-1CFE-4775-A7E4-FDBDCA4094F5}" destId="{1A3BC4E4-576F-4908-B4D4-A29DB21DBF34}" srcOrd="2" destOrd="0" presId="urn:microsoft.com/office/officeart/2005/8/layout/lProcess2"/>
    <dgm:cxn modelId="{6B4E2CA1-E646-4711-A98A-8F63F30DEED0}" type="presParOf" srcId="{1A3BC4E4-576F-4908-B4D4-A29DB21DBF34}" destId="{5636BEBC-8868-4E21-A25B-B53D4DBA9544}" srcOrd="0" destOrd="0" presId="urn:microsoft.com/office/officeart/2005/8/layout/lProcess2"/>
    <dgm:cxn modelId="{7A946B5A-D1B7-4490-A18E-6DA91EAFCEB2}" type="presParOf" srcId="{5636BEBC-8868-4E21-A25B-B53D4DBA9544}" destId="{BF90A848-92C3-468C-9204-85D25FBCD843}" srcOrd="0" destOrd="0" presId="urn:microsoft.com/office/officeart/2005/8/layout/lProcess2"/>
    <dgm:cxn modelId="{7B6719F7-E955-4EFB-8D5D-55D3C5A3A78F}" type="presParOf" srcId="{8333F269-1776-4220-AC93-3E977FD0C3C1}" destId="{45CA0AA2-456F-45F7-9097-FF10D298A28F}" srcOrd="5" destOrd="0" presId="urn:microsoft.com/office/officeart/2005/8/layout/lProcess2"/>
    <dgm:cxn modelId="{E3FA0F90-BD2A-432A-84DA-51C7271F2F9B}" type="presParOf" srcId="{8333F269-1776-4220-AC93-3E977FD0C3C1}" destId="{6BD748ED-5B3E-4113-A237-4B9A292A8A85}" srcOrd="6" destOrd="0" presId="urn:microsoft.com/office/officeart/2005/8/layout/lProcess2"/>
    <dgm:cxn modelId="{55DFBEC8-A595-40B7-9D17-E4F40121DE5B}" type="presParOf" srcId="{6BD748ED-5B3E-4113-A237-4B9A292A8A85}" destId="{E10431D2-A4AA-4326-BEA9-52AAAFE6D725}" srcOrd="0" destOrd="0" presId="urn:microsoft.com/office/officeart/2005/8/layout/lProcess2"/>
    <dgm:cxn modelId="{B7C9F5AC-4301-480B-AE95-AF6E8D962E53}" type="presParOf" srcId="{6BD748ED-5B3E-4113-A237-4B9A292A8A85}" destId="{D888EE5F-3DCE-46F5-84E2-8BB47D1DF4EF}" srcOrd="1" destOrd="0" presId="urn:microsoft.com/office/officeart/2005/8/layout/lProcess2"/>
    <dgm:cxn modelId="{ABC3CBB1-5E0A-44C5-BB63-16C0B938B681}" type="presParOf" srcId="{6BD748ED-5B3E-4113-A237-4B9A292A8A85}" destId="{F2DD846F-EDAE-4F6F-8C61-8EFCBEA2A858}" srcOrd="2" destOrd="0" presId="urn:microsoft.com/office/officeart/2005/8/layout/lProcess2"/>
    <dgm:cxn modelId="{40406471-5286-4043-965A-37D0A658465D}" type="presParOf" srcId="{F2DD846F-EDAE-4F6F-8C61-8EFCBEA2A858}" destId="{26DEA621-92C3-4B4A-BA7A-C007250AB60F}" srcOrd="0" destOrd="0" presId="urn:microsoft.com/office/officeart/2005/8/layout/lProcess2"/>
    <dgm:cxn modelId="{82C37E69-FE9C-4885-A9F1-98EF7EE3E625}" type="presParOf" srcId="{26DEA621-92C3-4B4A-BA7A-C007250AB60F}" destId="{F273421A-0817-4BBB-8FB5-926BF85EE69C}" srcOrd="0" destOrd="0" presId="urn:microsoft.com/office/officeart/2005/8/layout/lProcess2"/>
  </dgm:cxnLst>
  <dgm:bg/>
  <dgm:whole/>
  <dgm:extLst>
    <a:ext uri="http://schemas.microsoft.com/office/drawing/2008/diagram">
      <dsp:dataModelExt xmlns:dsp="http://schemas.microsoft.com/office/drawing/2008/diagram" relId="rId25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8A69A0D-4B24-4778-AA2D-B91788BCD514}" type="doc">
      <dgm:prSet loTypeId="urn:microsoft.com/office/officeart/2005/8/layout/vList2" loCatId="list" qsTypeId="urn:microsoft.com/office/officeart/2005/8/quickstyle/3d3" qsCatId="3D" csTypeId="urn:microsoft.com/office/officeart/2005/8/colors/accent4_5" csCatId="accent4" phldr="1"/>
      <dgm:spPr/>
      <dgm:t>
        <a:bodyPr/>
        <a:lstStyle/>
        <a:p>
          <a:endParaRPr lang="es-CO"/>
        </a:p>
      </dgm:t>
    </dgm:pt>
    <dgm:pt modelId="{EA24CB5A-0D0A-45CF-A8D4-7B24AD90F534}">
      <dgm:prSet phldrT="[Texto]" custT="1"/>
      <dgm:spPr/>
      <dgm:t>
        <a:bodyPr/>
        <a:lstStyle/>
        <a:p>
          <a:pPr algn="ctr"/>
          <a:r>
            <a:rPr lang="es-CO" sz="1300" b="1">
              <a:solidFill>
                <a:schemeClr val="tx1"/>
              </a:solidFill>
              <a:latin typeface="Arial" panose="020B0604020202020204" pitchFamily="34" charset="0"/>
              <a:cs typeface="Arial" panose="020B0604020202020204" pitchFamily="34" charset="0"/>
            </a:rPr>
            <a:t>OBJETIVO No. 4 INCREMENTAR LOS NIVELES DE SATISFACCIÓN AL USUARIO. </a:t>
          </a:r>
        </a:p>
      </dgm:t>
    </dgm:pt>
    <dgm:pt modelId="{9522912B-DE0B-466C-9F34-FF299F0FB34C}" type="parTrans" cxnId="{F5462D7E-7A2C-4D32-8BB4-AC7F3F276358}">
      <dgm:prSet/>
      <dgm:spPr/>
      <dgm:t>
        <a:bodyPr/>
        <a:lstStyle/>
        <a:p>
          <a:pPr algn="ctr"/>
          <a:endParaRPr lang="es-CO"/>
        </a:p>
      </dgm:t>
    </dgm:pt>
    <dgm:pt modelId="{93122632-C1DE-4F19-B7E8-F5BD7AC0DDD3}" type="sibTrans" cxnId="{F5462D7E-7A2C-4D32-8BB4-AC7F3F276358}">
      <dgm:prSet/>
      <dgm:spPr/>
      <dgm:t>
        <a:bodyPr/>
        <a:lstStyle/>
        <a:p>
          <a:pPr algn="ctr"/>
          <a:endParaRPr lang="es-CO"/>
        </a:p>
      </dgm:t>
    </dgm:pt>
    <dgm:pt modelId="{AFD28FBF-842C-4998-BD6B-F6E7ACEF7E02}" type="pres">
      <dgm:prSet presAssocID="{F8A69A0D-4B24-4778-AA2D-B91788BCD514}" presName="linear" presStyleCnt="0">
        <dgm:presLayoutVars>
          <dgm:animLvl val="lvl"/>
          <dgm:resizeHandles val="exact"/>
        </dgm:presLayoutVars>
      </dgm:prSet>
      <dgm:spPr/>
      <dgm:t>
        <a:bodyPr/>
        <a:lstStyle/>
        <a:p>
          <a:endParaRPr lang="es-CO"/>
        </a:p>
      </dgm:t>
    </dgm:pt>
    <dgm:pt modelId="{93AAE743-90EF-45BE-A078-3BF50C47F2B7}" type="pres">
      <dgm:prSet presAssocID="{EA24CB5A-0D0A-45CF-A8D4-7B24AD90F534}" presName="parentText" presStyleLbl="node1" presStyleIdx="0" presStyleCnt="1" custScaleY="33004">
        <dgm:presLayoutVars>
          <dgm:chMax val="0"/>
          <dgm:bulletEnabled val="1"/>
        </dgm:presLayoutVars>
      </dgm:prSet>
      <dgm:spPr/>
      <dgm:t>
        <a:bodyPr/>
        <a:lstStyle/>
        <a:p>
          <a:endParaRPr lang="es-CO"/>
        </a:p>
      </dgm:t>
    </dgm:pt>
  </dgm:ptLst>
  <dgm:cxnLst>
    <dgm:cxn modelId="{5E351201-4003-4C98-985C-38927D3C1630}" type="presOf" srcId="{F8A69A0D-4B24-4778-AA2D-B91788BCD514}" destId="{AFD28FBF-842C-4998-BD6B-F6E7ACEF7E02}" srcOrd="0" destOrd="0" presId="urn:microsoft.com/office/officeart/2005/8/layout/vList2"/>
    <dgm:cxn modelId="{982C5254-2EBC-443A-86F2-CC37AE098071}" type="presOf" srcId="{EA24CB5A-0D0A-45CF-A8D4-7B24AD90F534}" destId="{93AAE743-90EF-45BE-A078-3BF50C47F2B7}" srcOrd="0" destOrd="0" presId="urn:microsoft.com/office/officeart/2005/8/layout/vList2"/>
    <dgm:cxn modelId="{F5462D7E-7A2C-4D32-8BB4-AC7F3F276358}" srcId="{F8A69A0D-4B24-4778-AA2D-B91788BCD514}" destId="{EA24CB5A-0D0A-45CF-A8D4-7B24AD90F534}" srcOrd="0" destOrd="0" parTransId="{9522912B-DE0B-466C-9F34-FF299F0FB34C}" sibTransId="{93122632-C1DE-4F19-B7E8-F5BD7AC0DDD3}"/>
    <dgm:cxn modelId="{EAD01B9C-28BA-4AB6-B9EF-4741E82303F3}" type="presParOf" srcId="{AFD28FBF-842C-4998-BD6B-F6E7ACEF7E02}" destId="{93AAE743-90EF-45BE-A078-3BF50C47F2B7}" srcOrd="0" destOrd="0" presId="urn:microsoft.com/office/officeart/2005/8/layout/vList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67DA3F8E-FA87-45CE-BB63-EAFF97DF7375}"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es-CO"/>
        </a:p>
      </dgm:t>
    </dgm:pt>
    <dgm:pt modelId="{9B2F8839-1144-4E5A-875A-D70FE3D41249}">
      <dgm:prSet phldrT="[Texto]"/>
      <dgm:spPr>
        <a:xfrm>
          <a:off x="0" y="0"/>
          <a:ext cx="1192649" cy="2449002"/>
        </a:xfrm>
        <a:solidFill>
          <a:schemeClr val="accent3">
            <a:lumMod val="20000"/>
            <a:lumOff val="80000"/>
          </a:scheme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INDICADOR</a:t>
          </a:r>
        </a:p>
      </dgm:t>
    </dgm:pt>
    <dgm:pt modelId="{08456C63-97C1-454D-876D-E31F4E09E058}" type="parTrans" cxnId="{7BA9F6D2-DFD3-49D3-B824-E709A5A734D8}">
      <dgm:prSet/>
      <dgm:spPr/>
      <dgm:t>
        <a:bodyPr/>
        <a:lstStyle/>
        <a:p>
          <a:endParaRPr lang="es-CO"/>
        </a:p>
      </dgm:t>
    </dgm:pt>
    <dgm:pt modelId="{CF3DC89E-44A8-4F60-9844-5F9F55481681}" type="sibTrans" cxnId="{7BA9F6D2-DFD3-49D3-B824-E709A5A734D8}">
      <dgm:prSet/>
      <dgm:spPr/>
      <dgm:t>
        <a:bodyPr/>
        <a:lstStyle/>
        <a:p>
          <a:endParaRPr lang="es-CO"/>
        </a:p>
      </dgm:t>
    </dgm:pt>
    <dgm:pt modelId="{BA81F39D-5046-4F63-9D01-398F9D719025}">
      <dgm:prSet phldrT="[Texto]" custT="1"/>
      <dgm:spPr>
        <a:xfrm>
          <a:off x="143743" y="734700"/>
          <a:ext cx="905545" cy="1591851"/>
        </a:xfrm>
        <a:solidFill>
          <a:schemeClr val="accent6">
            <a:lumMod val="75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1000" b="1" i="0" baseline="0">
              <a:solidFill>
                <a:sysClr val="windowText" lastClr="000000"/>
              </a:solidFill>
              <a:latin typeface="Calibri"/>
              <a:ea typeface="+mn-ea"/>
              <a:cs typeface="+mn-cs"/>
            </a:rPr>
            <a:t>PARTICIPACIÓN EN LOS PROGRAMAS DE BIENESTAR SOCIAL</a:t>
          </a:r>
        </a:p>
      </dgm:t>
    </dgm:pt>
    <dgm:pt modelId="{BFB3491F-0FD0-4B4C-BE35-16171E415B30}" type="parTrans" cxnId="{AF37C735-FF22-41C5-AEBC-D55FC12AD39E}">
      <dgm:prSet/>
      <dgm:spPr/>
      <dgm:t>
        <a:bodyPr/>
        <a:lstStyle/>
        <a:p>
          <a:endParaRPr lang="es-CO"/>
        </a:p>
      </dgm:t>
    </dgm:pt>
    <dgm:pt modelId="{D018ACF9-5CD5-4F4F-9A8D-679B0801570F}" type="sibTrans" cxnId="{AF37C735-FF22-41C5-AEBC-D55FC12AD39E}">
      <dgm:prSet/>
      <dgm:spPr/>
      <dgm:t>
        <a:bodyPr/>
        <a:lstStyle/>
        <a:p>
          <a:endParaRPr lang="es-CO"/>
        </a:p>
      </dgm:t>
    </dgm:pt>
    <dgm:pt modelId="{AC7EC832-CF3E-428B-9E14-67E5A79016AB}">
      <dgm:prSet phldrT="[Texto]"/>
      <dgm:spPr>
        <a:xfrm>
          <a:off x="1282289" y="0"/>
          <a:ext cx="1192649" cy="2449002"/>
        </a:xfrm>
        <a:solidFill>
          <a:schemeClr val="accent3">
            <a:lumMod val="20000"/>
            <a:lumOff val="80000"/>
          </a:scheme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RESULTADO</a:t>
          </a:r>
        </a:p>
      </dgm:t>
    </dgm:pt>
    <dgm:pt modelId="{305B6960-7B27-4D08-B51D-DA70BB9C10C2}" type="parTrans" cxnId="{83F70385-8AFC-431D-B644-41DB8AB926C1}">
      <dgm:prSet/>
      <dgm:spPr/>
      <dgm:t>
        <a:bodyPr/>
        <a:lstStyle/>
        <a:p>
          <a:endParaRPr lang="es-CO"/>
        </a:p>
      </dgm:t>
    </dgm:pt>
    <dgm:pt modelId="{79DE78B1-5A27-475D-93EA-9C90B49166DF}" type="sibTrans" cxnId="{83F70385-8AFC-431D-B644-41DB8AB926C1}">
      <dgm:prSet/>
      <dgm:spPr/>
      <dgm:t>
        <a:bodyPr/>
        <a:lstStyle/>
        <a:p>
          <a:endParaRPr lang="es-CO"/>
        </a:p>
      </dgm:t>
    </dgm:pt>
    <dgm:pt modelId="{C1837210-C7B4-450E-B54F-3B071B5EA48D}">
      <dgm:prSet phldrT="[Texto]" custT="1"/>
      <dgm:spPr>
        <a:xfrm>
          <a:off x="1401554" y="734760"/>
          <a:ext cx="954119" cy="356767"/>
        </a:xfr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pPr algn="ctr"/>
          <a:r>
            <a:rPr lang="es-CO" sz="800" baseline="0">
              <a:solidFill>
                <a:sysClr val="windowText" lastClr="000000"/>
              </a:solidFill>
              <a:latin typeface="Calibri"/>
              <a:ea typeface="+mn-ea"/>
              <a:cs typeface="+mn-cs"/>
            </a:rPr>
            <a:t>PRIMER TRIMESTRE</a:t>
          </a:r>
          <a:r>
            <a:rPr lang="es-CO" sz="1000">
              <a:solidFill>
                <a:sysClr val="windowText" lastClr="000000"/>
              </a:solidFill>
              <a:latin typeface="Calibri"/>
              <a:ea typeface="+mn-ea"/>
              <a:cs typeface="+mn-cs"/>
            </a:rPr>
            <a:t> 68.86</a:t>
          </a:r>
          <a:r>
            <a:rPr lang="es-CO" sz="1000" baseline="0">
              <a:solidFill>
                <a:sysClr val="windowText" lastClr="000000"/>
              </a:solidFill>
              <a:latin typeface="Calibri"/>
              <a:ea typeface="+mn-ea"/>
              <a:cs typeface="+mn-cs"/>
            </a:rPr>
            <a:t>%</a:t>
          </a:r>
        </a:p>
      </dgm:t>
    </dgm:pt>
    <dgm:pt modelId="{89DF272B-5899-4DAB-AA32-49CAF0F4D5AB}" type="parTrans" cxnId="{BC4EBE0F-C04D-42AE-9265-333CB9A52BB2}">
      <dgm:prSet/>
      <dgm:spPr/>
      <dgm:t>
        <a:bodyPr/>
        <a:lstStyle/>
        <a:p>
          <a:endParaRPr lang="es-CO"/>
        </a:p>
      </dgm:t>
    </dgm:pt>
    <dgm:pt modelId="{8C832FAA-215B-43FC-87A0-B7003A877CA3}" type="sibTrans" cxnId="{BC4EBE0F-C04D-42AE-9265-333CB9A52BB2}">
      <dgm:prSet/>
      <dgm:spPr/>
      <dgm:t>
        <a:bodyPr/>
        <a:lstStyle/>
        <a:p>
          <a:endParaRPr lang="es-CO"/>
        </a:p>
      </dgm:t>
    </dgm:pt>
    <dgm:pt modelId="{3847A7C7-F03E-46A0-A5F4-E9AD3E2FDE0E}">
      <dgm:prSet phldrT="[Texto]"/>
      <dgm:spPr>
        <a:xfrm>
          <a:off x="2564386" y="0"/>
          <a:ext cx="1273963" cy="2449002"/>
        </a:xfrm>
        <a:solidFill>
          <a:schemeClr val="accent3">
            <a:lumMod val="20000"/>
            <a:lumOff val="80000"/>
          </a:scheme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CUMPLIMIENTO</a:t>
          </a:r>
        </a:p>
      </dgm:t>
    </dgm:pt>
    <dgm:pt modelId="{CB1A13A1-C01D-434A-816F-CE6CD2209088}" type="parTrans" cxnId="{25FF73A7-D96E-431E-921B-C221DE273F1F}">
      <dgm:prSet/>
      <dgm:spPr/>
      <dgm:t>
        <a:bodyPr/>
        <a:lstStyle/>
        <a:p>
          <a:endParaRPr lang="es-CO"/>
        </a:p>
      </dgm:t>
    </dgm:pt>
    <dgm:pt modelId="{1FCE646A-1A46-4958-B701-DCA6C7E0035E}" type="sibTrans" cxnId="{25FF73A7-D96E-431E-921B-C221DE273F1F}">
      <dgm:prSet/>
      <dgm:spPr/>
      <dgm:t>
        <a:bodyPr/>
        <a:lstStyle/>
        <a:p>
          <a:endParaRPr lang="es-CO"/>
        </a:p>
      </dgm:t>
    </dgm:pt>
    <dgm:pt modelId="{79D36EA8-9AE2-4876-8D4B-CF4D2FED7031}">
      <dgm:prSet phldrT="[Texto]" custT="1"/>
      <dgm:spPr>
        <a:xfrm>
          <a:off x="2724309" y="734700"/>
          <a:ext cx="954119" cy="1591851"/>
        </a:xfrm>
        <a:solidFill>
          <a:schemeClr val="accent5">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1400" b="1" i="0" baseline="0">
              <a:solidFill>
                <a:sysClr val="windowText" lastClr="000000"/>
              </a:solidFill>
              <a:latin typeface="Calibri"/>
              <a:ea typeface="+mn-ea"/>
              <a:cs typeface="+mn-cs"/>
            </a:rPr>
            <a:t>SI</a:t>
          </a:r>
        </a:p>
      </dgm:t>
    </dgm:pt>
    <dgm:pt modelId="{68687178-AA9E-4F08-9CB2-283847F15B5B}" type="parTrans" cxnId="{DCA39BB9-21A2-43F6-9301-DFE5519D441F}">
      <dgm:prSet/>
      <dgm:spPr/>
      <dgm:t>
        <a:bodyPr/>
        <a:lstStyle/>
        <a:p>
          <a:endParaRPr lang="es-CO"/>
        </a:p>
      </dgm:t>
    </dgm:pt>
    <dgm:pt modelId="{94D7C27B-EA28-4930-9FF1-C9428F07DCA6}" type="sibTrans" cxnId="{DCA39BB9-21A2-43F6-9301-DFE5519D441F}">
      <dgm:prSet/>
      <dgm:spPr/>
      <dgm:t>
        <a:bodyPr/>
        <a:lstStyle/>
        <a:p>
          <a:endParaRPr lang="es-CO"/>
        </a:p>
      </dgm:t>
    </dgm:pt>
    <dgm:pt modelId="{DC0AEF8E-8DAA-4EEF-8C8F-B9479C8FC1A0}">
      <dgm:prSet phldrT="[Texto]" custT="1"/>
      <dgm:spPr>
        <a:xfrm>
          <a:off x="1401554" y="1146415"/>
          <a:ext cx="954119" cy="356767"/>
        </a:xfr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800" baseline="0">
              <a:solidFill>
                <a:sysClr val="windowText" lastClr="000000"/>
              </a:solidFill>
              <a:latin typeface="Calibri"/>
              <a:ea typeface="+mn-ea"/>
              <a:cs typeface="+mn-cs"/>
            </a:rPr>
            <a:t>SEGUNDO</a:t>
          </a:r>
          <a:r>
            <a:rPr lang="es-CO" sz="800">
              <a:solidFill>
                <a:sysClr val="windowText" lastClr="000000"/>
              </a:solidFill>
              <a:latin typeface="Calibri"/>
              <a:ea typeface="+mn-ea"/>
              <a:cs typeface="+mn-cs"/>
            </a:rPr>
            <a:t> TRIMEST</a:t>
          </a:r>
          <a:r>
            <a:rPr lang="es-CO" sz="800" baseline="0">
              <a:solidFill>
                <a:sysClr val="windowText" lastClr="000000"/>
              </a:solidFill>
              <a:latin typeface="Calibri"/>
              <a:ea typeface="+mn-ea"/>
              <a:cs typeface="+mn-cs"/>
            </a:rPr>
            <a:t>RE</a:t>
          </a:r>
          <a:r>
            <a:rPr lang="es-CO" sz="800">
              <a:solidFill>
                <a:sysClr val="windowText" lastClr="000000"/>
              </a:solidFill>
              <a:latin typeface="Calibri"/>
              <a:ea typeface="+mn-ea"/>
              <a:cs typeface="+mn-cs"/>
            </a:rPr>
            <a:t> </a:t>
          </a:r>
          <a:r>
            <a:rPr lang="es-CO" sz="1000">
              <a:solidFill>
                <a:sysClr val="windowText" lastClr="000000"/>
              </a:solidFill>
              <a:latin typeface="Calibri"/>
              <a:ea typeface="+mn-ea"/>
              <a:cs typeface="+mn-cs"/>
            </a:rPr>
            <a:t>72.80</a:t>
          </a:r>
          <a:r>
            <a:rPr lang="es-CO" sz="1000" baseline="0">
              <a:solidFill>
                <a:sysClr val="windowText" lastClr="000000"/>
              </a:solidFill>
              <a:latin typeface="Calibri"/>
              <a:ea typeface="+mn-ea"/>
              <a:cs typeface="+mn-cs"/>
            </a:rPr>
            <a:t>%</a:t>
          </a:r>
        </a:p>
      </dgm:t>
    </dgm:pt>
    <dgm:pt modelId="{E4B73CB8-19BB-4944-B924-EDAB1EB768A8}" type="parTrans" cxnId="{104988CD-62A0-4BB8-A2C3-48724C937E14}">
      <dgm:prSet/>
      <dgm:spPr/>
      <dgm:t>
        <a:bodyPr/>
        <a:lstStyle/>
        <a:p>
          <a:endParaRPr lang="es-CO"/>
        </a:p>
      </dgm:t>
    </dgm:pt>
    <dgm:pt modelId="{9FCA5511-0E9B-4690-81CB-1505919F9F36}" type="sibTrans" cxnId="{104988CD-62A0-4BB8-A2C3-48724C937E14}">
      <dgm:prSet/>
      <dgm:spPr/>
      <dgm:t>
        <a:bodyPr/>
        <a:lstStyle/>
        <a:p>
          <a:endParaRPr lang="es-CO"/>
        </a:p>
      </dgm:t>
    </dgm:pt>
    <dgm:pt modelId="{DC0199B6-379C-4C20-A32D-033C11B4D160}">
      <dgm:prSet phldrT="[Texto]" custT="1"/>
      <dgm:spPr>
        <a:xfrm>
          <a:off x="3927799" y="0"/>
          <a:ext cx="1192649" cy="2449002"/>
        </a:xfrm>
        <a:solidFill>
          <a:schemeClr val="accent3">
            <a:lumMod val="20000"/>
            <a:lumOff val="80000"/>
          </a:schemeClr>
        </a:solidFill>
        <a:ln>
          <a:noFill/>
        </a:ln>
        <a:effectLst/>
      </dgm:spPr>
      <dgm:t>
        <a:bodyPr/>
        <a:lstStyle/>
        <a:p>
          <a:r>
            <a:rPr lang="es-CO" sz="1200" b="1" i="0" baseline="0">
              <a:solidFill>
                <a:sysClr val="windowText" lastClr="000000">
                  <a:hueOff val="0"/>
                  <a:satOff val="0"/>
                  <a:lumOff val="0"/>
                  <a:alphaOff val="0"/>
                </a:sysClr>
              </a:solidFill>
              <a:latin typeface="Calibri"/>
              <a:ea typeface="+mn-ea"/>
              <a:cs typeface="+mn-cs"/>
            </a:rPr>
            <a:t>ACCIÓN</a:t>
          </a:r>
        </a:p>
      </dgm:t>
    </dgm:pt>
    <dgm:pt modelId="{79F500CB-B5FF-436A-804E-4475070F3E76}" type="parTrans" cxnId="{B19C4012-F767-43BA-97DA-270F4121A95D}">
      <dgm:prSet/>
      <dgm:spPr/>
      <dgm:t>
        <a:bodyPr/>
        <a:lstStyle/>
        <a:p>
          <a:endParaRPr lang="es-CO"/>
        </a:p>
      </dgm:t>
    </dgm:pt>
    <dgm:pt modelId="{FE0971C3-0EC1-4D46-A492-94AC527E55B9}" type="sibTrans" cxnId="{B19C4012-F767-43BA-97DA-270F4121A95D}">
      <dgm:prSet/>
      <dgm:spPr/>
      <dgm:t>
        <a:bodyPr/>
        <a:lstStyle/>
        <a:p>
          <a:endParaRPr lang="es-CO"/>
        </a:p>
      </dgm:t>
    </dgm:pt>
    <dgm:pt modelId="{3E14D05E-4F01-4922-B688-0CFB6C369D3F}">
      <dgm:prSet phldrT="[Texto]" custT="1"/>
      <dgm:spPr>
        <a:xfrm>
          <a:off x="4054878" y="773748"/>
          <a:ext cx="954119" cy="1591851"/>
        </a:xfrm>
        <a:solidFill>
          <a:schemeClr val="accent5">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1400" b="1" i="0" baseline="0">
              <a:solidFill>
                <a:sysClr val="windowText" lastClr="000000"/>
              </a:solidFill>
              <a:latin typeface="Calibri"/>
              <a:ea typeface="+mn-ea"/>
              <a:cs typeface="+mn-cs"/>
            </a:rPr>
            <a:t>NO REQUIERE</a:t>
          </a:r>
        </a:p>
      </dgm:t>
    </dgm:pt>
    <dgm:pt modelId="{B13DC380-345B-42B0-8988-048B576D9DC4}" type="parTrans" cxnId="{25B3FAAD-45E3-457D-9C56-A613EA0AEF15}">
      <dgm:prSet/>
      <dgm:spPr/>
      <dgm:t>
        <a:bodyPr/>
        <a:lstStyle/>
        <a:p>
          <a:endParaRPr lang="es-CO"/>
        </a:p>
      </dgm:t>
    </dgm:pt>
    <dgm:pt modelId="{3A67269D-087B-42A6-A77C-6070189BE3CC}" type="sibTrans" cxnId="{25B3FAAD-45E3-457D-9C56-A613EA0AEF15}">
      <dgm:prSet/>
      <dgm:spPr/>
      <dgm:t>
        <a:bodyPr/>
        <a:lstStyle/>
        <a:p>
          <a:endParaRPr lang="es-CO"/>
        </a:p>
      </dgm:t>
    </dgm:pt>
    <dgm:pt modelId="{53DDC639-BF80-44F1-A3D4-5E1025791013}">
      <dgm:prSet phldrT="[Texto]"/>
      <dgm:spPr>
        <a:xfrm>
          <a:off x="1401554" y="734760"/>
          <a:ext cx="954119" cy="356767"/>
        </a:xfr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baseline="0">
              <a:solidFill>
                <a:sysClr val="windowText" lastClr="000000"/>
              </a:solidFill>
              <a:latin typeface="Calibri"/>
              <a:ea typeface="+mn-ea"/>
              <a:cs typeface="+mn-cs"/>
            </a:rPr>
            <a:t>PRIMER SEMES</a:t>
          </a:r>
          <a:r>
            <a:rPr lang="es-CO">
              <a:solidFill>
                <a:sysClr val="windowText" lastClr="000000"/>
              </a:solidFill>
              <a:latin typeface="Calibri"/>
              <a:ea typeface="+mn-ea"/>
              <a:cs typeface="+mn-cs"/>
            </a:rPr>
            <a:t>TRE 41.21</a:t>
          </a:r>
          <a:r>
            <a:rPr lang="es-CO" baseline="0">
              <a:solidFill>
                <a:sysClr val="windowText" lastClr="000000"/>
              </a:solidFill>
              <a:latin typeface="Calibri"/>
              <a:ea typeface="+mn-ea"/>
              <a:cs typeface="+mn-cs"/>
            </a:rPr>
            <a:t>%</a:t>
          </a:r>
        </a:p>
      </dgm:t>
    </dgm:pt>
    <dgm:pt modelId="{A07AE034-9F64-4B5D-B070-05228A3E89BB}" type="parTrans" cxnId="{B63382B3-E00B-4AF7-84CB-2A6D00978D56}">
      <dgm:prSet/>
      <dgm:spPr/>
      <dgm:t>
        <a:bodyPr/>
        <a:lstStyle/>
        <a:p>
          <a:endParaRPr lang="es-CO"/>
        </a:p>
      </dgm:t>
    </dgm:pt>
    <dgm:pt modelId="{83EF235C-CE70-424C-BF39-42B9F05DCD2F}" type="sibTrans" cxnId="{B63382B3-E00B-4AF7-84CB-2A6D00978D56}">
      <dgm:prSet/>
      <dgm:spPr/>
      <dgm:t>
        <a:bodyPr/>
        <a:lstStyle/>
        <a:p>
          <a:endParaRPr lang="es-CO"/>
        </a:p>
      </dgm:t>
    </dgm:pt>
    <dgm:pt modelId="{8C25AEB7-E0D7-406B-89F3-3806E61348DE}">
      <dgm:prSet phldrT="[Texto]" custT="1"/>
      <dgm:spPr>
        <a:xfrm>
          <a:off x="1401554" y="734760"/>
          <a:ext cx="954119" cy="356767"/>
        </a:xfr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800" baseline="0">
              <a:solidFill>
                <a:sysClr val="windowText" lastClr="000000"/>
              </a:solidFill>
              <a:latin typeface="Calibri"/>
              <a:ea typeface="+mn-ea"/>
              <a:cs typeface="+mn-cs"/>
            </a:rPr>
            <a:t>CUARTO TRIMESTRE </a:t>
          </a:r>
          <a:r>
            <a:rPr lang="es-CO" sz="1000" baseline="0">
              <a:solidFill>
                <a:sysClr val="windowText" lastClr="000000"/>
              </a:solidFill>
              <a:latin typeface="Calibri"/>
              <a:ea typeface="+mn-ea"/>
              <a:cs typeface="+mn-cs"/>
            </a:rPr>
            <a:t>89.35% </a:t>
          </a:r>
        </a:p>
      </dgm:t>
    </dgm:pt>
    <dgm:pt modelId="{AFE8DAF3-46B2-450E-A613-93D2A1DD0A40}" type="parTrans" cxnId="{36B4CD9A-2236-40F5-9884-B4C593CC4049}">
      <dgm:prSet/>
      <dgm:spPr/>
      <dgm:t>
        <a:bodyPr/>
        <a:lstStyle/>
        <a:p>
          <a:endParaRPr lang="es-CO"/>
        </a:p>
      </dgm:t>
    </dgm:pt>
    <dgm:pt modelId="{20A4D57D-8047-4018-97F7-B4BDB860131A}" type="sibTrans" cxnId="{36B4CD9A-2236-40F5-9884-B4C593CC4049}">
      <dgm:prSet/>
      <dgm:spPr/>
      <dgm:t>
        <a:bodyPr/>
        <a:lstStyle/>
        <a:p>
          <a:endParaRPr lang="es-CO"/>
        </a:p>
      </dgm:t>
    </dgm:pt>
    <dgm:pt modelId="{8333F269-1776-4220-AC93-3E977FD0C3C1}" type="pres">
      <dgm:prSet presAssocID="{67DA3F8E-FA87-45CE-BB63-EAFF97DF7375}" presName="theList" presStyleCnt="0">
        <dgm:presLayoutVars>
          <dgm:dir/>
          <dgm:animLvl val="lvl"/>
          <dgm:resizeHandles val="exact"/>
        </dgm:presLayoutVars>
      </dgm:prSet>
      <dgm:spPr/>
      <dgm:t>
        <a:bodyPr/>
        <a:lstStyle/>
        <a:p>
          <a:endParaRPr lang="es-CO"/>
        </a:p>
      </dgm:t>
    </dgm:pt>
    <dgm:pt modelId="{D8B594C4-2D60-4F06-B02D-680929CDF890}" type="pres">
      <dgm:prSet presAssocID="{9B2F8839-1144-4E5A-875A-D70FE3D41249}" presName="compNode" presStyleCnt="0"/>
      <dgm:spPr/>
    </dgm:pt>
    <dgm:pt modelId="{CFE420C7-FA0B-4C79-A2FC-09B5628BC98C}" type="pres">
      <dgm:prSet presAssocID="{9B2F8839-1144-4E5A-875A-D70FE3D41249}" presName="aNode" presStyleLbl="bgShp" presStyleIdx="0" presStyleCnt="4" custLinFactNeighborX="-683"/>
      <dgm:spPr>
        <a:prstGeom prst="roundRect">
          <a:avLst>
            <a:gd name="adj" fmla="val 10000"/>
          </a:avLst>
        </a:prstGeom>
      </dgm:spPr>
      <dgm:t>
        <a:bodyPr/>
        <a:lstStyle/>
        <a:p>
          <a:endParaRPr lang="es-CO"/>
        </a:p>
      </dgm:t>
    </dgm:pt>
    <dgm:pt modelId="{D0EBF133-49E6-44C2-BF5C-A18C3F17C962}" type="pres">
      <dgm:prSet presAssocID="{9B2F8839-1144-4E5A-875A-D70FE3D41249}" presName="textNode" presStyleLbl="bgShp" presStyleIdx="0" presStyleCnt="4"/>
      <dgm:spPr/>
      <dgm:t>
        <a:bodyPr/>
        <a:lstStyle/>
        <a:p>
          <a:endParaRPr lang="es-CO"/>
        </a:p>
      </dgm:t>
    </dgm:pt>
    <dgm:pt modelId="{7CB5E3FB-3D8C-4B17-867C-B7CEEBD1F873}" type="pres">
      <dgm:prSet presAssocID="{9B2F8839-1144-4E5A-875A-D70FE3D41249}" presName="compChildNode" presStyleCnt="0"/>
      <dgm:spPr/>
    </dgm:pt>
    <dgm:pt modelId="{9911A406-0C8C-48B1-B9AD-FF8475B7AC23}" type="pres">
      <dgm:prSet presAssocID="{9B2F8839-1144-4E5A-875A-D70FE3D41249}" presName="theInnerList" presStyleCnt="0"/>
      <dgm:spPr/>
    </dgm:pt>
    <dgm:pt modelId="{30B67DD6-7D3C-4095-9B4F-B8852EB89702}" type="pres">
      <dgm:prSet presAssocID="{BA81F39D-5046-4F63-9D01-398F9D719025}" presName="childNode" presStyleLbl="node1" presStyleIdx="0" presStyleCnt="7" custScaleX="107084">
        <dgm:presLayoutVars>
          <dgm:bulletEnabled val="1"/>
        </dgm:presLayoutVars>
      </dgm:prSet>
      <dgm:spPr>
        <a:prstGeom prst="roundRect">
          <a:avLst>
            <a:gd name="adj" fmla="val 10000"/>
          </a:avLst>
        </a:prstGeom>
      </dgm:spPr>
      <dgm:t>
        <a:bodyPr/>
        <a:lstStyle/>
        <a:p>
          <a:endParaRPr lang="es-CO"/>
        </a:p>
      </dgm:t>
    </dgm:pt>
    <dgm:pt modelId="{CC69480D-D5A6-4843-B2E3-7018429785C0}" type="pres">
      <dgm:prSet presAssocID="{9B2F8839-1144-4E5A-875A-D70FE3D41249}" presName="aSpace" presStyleCnt="0"/>
      <dgm:spPr/>
    </dgm:pt>
    <dgm:pt modelId="{15B1F2EE-A95D-4A62-8064-14FBC834BCF8}" type="pres">
      <dgm:prSet presAssocID="{AC7EC832-CF3E-428B-9E14-67E5A79016AB}" presName="compNode" presStyleCnt="0"/>
      <dgm:spPr/>
    </dgm:pt>
    <dgm:pt modelId="{EA90A591-819D-43D8-B7E8-54C24D43B501}" type="pres">
      <dgm:prSet presAssocID="{AC7EC832-CF3E-428B-9E14-67E5A79016AB}" presName="aNode" presStyleLbl="bgShp" presStyleIdx="1" presStyleCnt="4"/>
      <dgm:spPr>
        <a:prstGeom prst="roundRect">
          <a:avLst>
            <a:gd name="adj" fmla="val 10000"/>
          </a:avLst>
        </a:prstGeom>
      </dgm:spPr>
      <dgm:t>
        <a:bodyPr/>
        <a:lstStyle/>
        <a:p>
          <a:endParaRPr lang="es-CO"/>
        </a:p>
      </dgm:t>
    </dgm:pt>
    <dgm:pt modelId="{F56D1F6F-29EB-440E-9E2A-5973EFACDB04}" type="pres">
      <dgm:prSet presAssocID="{AC7EC832-CF3E-428B-9E14-67E5A79016AB}" presName="textNode" presStyleLbl="bgShp" presStyleIdx="1" presStyleCnt="4"/>
      <dgm:spPr/>
      <dgm:t>
        <a:bodyPr/>
        <a:lstStyle/>
        <a:p>
          <a:endParaRPr lang="es-CO"/>
        </a:p>
      </dgm:t>
    </dgm:pt>
    <dgm:pt modelId="{9C65C331-E008-4A60-B895-A0E5314A8383}" type="pres">
      <dgm:prSet presAssocID="{AC7EC832-CF3E-428B-9E14-67E5A79016AB}" presName="compChildNode" presStyleCnt="0"/>
      <dgm:spPr/>
    </dgm:pt>
    <dgm:pt modelId="{5BC4D5AC-39E7-48E7-8139-3CD9317FE96D}" type="pres">
      <dgm:prSet presAssocID="{AC7EC832-CF3E-428B-9E14-67E5A79016AB}" presName="theInnerList" presStyleCnt="0"/>
      <dgm:spPr/>
    </dgm:pt>
    <dgm:pt modelId="{EB9C5BCB-FD26-48E4-9EAE-50307E271C06}" type="pres">
      <dgm:prSet presAssocID="{C1837210-C7B4-450E-B54F-3B071B5EA48D}" presName="childNode" presStyleLbl="node1" presStyleIdx="1" presStyleCnt="7">
        <dgm:presLayoutVars>
          <dgm:bulletEnabled val="1"/>
        </dgm:presLayoutVars>
      </dgm:prSet>
      <dgm:spPr>
        <a:prstGeom prst="roundRect">
          <a:avLst>
            <a:gd name="adj" fmla="val 10000"/>
          </a:avLst>
        </a:prstGeom>
      </dgm:spPr>
      <dgm:t>
        <a:bodyPr/>
        <a:lstStyle/>
        <a:p>
          <a:endParaRPr lang="es-CO"/>
        </a:p>
      </dgm:t>
    </dgm:pt>
    <dgm:pt modelId="{6C6AC85F-1C79-46A8-9686-41AC4AA68207}" type="pres">
      <dgm:prSet presAssocID="{C1837210-C7B4-450E-B54F-3B071B5EA48D}" presName="aSpace2" presStyleCnt="0"/>
      <dgm:spPr/>
    </dgm:pt>
    <dgm:pt modelId="{885C5BCA-C546-4CBF-860C-4FF0813BEE6E}" type="pres">
      <dgm:prSet presAssocID="{DC0AEF8E-8DAA-4EEF-8C8F-B9479C8FC1A0}" presName="childNode" presStyleLbl="node1" presStyleIdx="2" presStyleCnt="7">
        <dgm:presLayoutVars>
          <dgm:bulletEnabled val="1"/>
        </dgm:presLayoutVars>
      </dgm:prSet>
      <dgm:spPr>
        <a:prstGeom prst="roundRect">
          <a:avLst>
            <a:gd name="adj" fmla="val 10000"/>
          </a:avLst>
        </a:prstGeom>
      </dgm:spPr>
      <dgm:t>
        <a:bodyPr/>
        <a:lstStyle/>
        <a:p>
          <a:endParaRPr lang="es-CO"/>
        </a:p>
      </dgm:t>
    </dgm:pt>
    <dgm:pt modelId="{43BF0408-B4D3-491C-B264-41D26636E7A6}" type="pres">
      <dgm:prSet presAssocID="{DC0AEF8E-8DAA-4EEF-8C8F-B9479C8FC1A0}" presName="aSpace2" presStyleCnt="0"/>
      <dgm:spPr/>
    </dgm:pt>
    <dgm:pt modelId="{F0E5A64D-982D-45B0-8261-02387221EB5B}" type="pres">
      <dgm:prSet presAssocID="{53DDC639-BF80-44F1-A3D4-5E1025791013}" presName="childNode" presStyleLbl="node1" presStyleIdx="3" presStyleCnt="7">
        <dgm:presLayoutVars>
          <dgm:bulletEnabled val="1"/>
        </dgm:presLayoutVars>
      </dgm:prSet>
      <dgm:spPr>
        <a:prstGeom prst="roundRect">
          <a:avLst>
            <a:gd name="adj" fmla="val 10000"/>
          </a:avLst>
        </a:prstGeom>
      </dgm:spPr>
      <dgm:t>
        <a:bodyPr/>
        <a:lstStyle/>
        <a:p>
          <a:endParaRPr lang="es-CO"/>
        </a:p>
      </dgm:t>
    </dgm:pt>
    <dgm:pt modelId="{FD8D309B-09D7-4E15-901D-EBBD625D1498}" type="pres">
      <dgm:prSet presAssocID="{53DDC639-BF80-44F1-A3D4-5E1025791013}" presName="aSpace2" presStyleCnt="0"/>
      <dgm:spPr/>
    </dgm:pt>
    <dgm:pt modelId="{BB000990-E8A2-458B-B8CE-4D031E92C6F5}" type="pres">
      <dgm:prSet presAssocID="{8C25AEB7-E0D7-406B-89F3-3806E61348DE}" presName="childNode" presStyleLbl="node1" presStyleIdx="4" presStyleCnt="7">
        <dgm:presLayoutVars>
          <dgm:bulletEnabled val="1"/>
        </dgm:presLayoutVars>
      </dgm:prSet>
      <dgm:spPr/>
      <dgm:t>
        <a:bodyPr/>
        <a:lstStyle/>
        <a:p>
          <a:endParaRPr lang="es-CO"/>
        </a:p>
      </dgm:t>
    </dgm:pt>
    <dgm:pt modelId="{14BC5764-AF63-4411-91F6-5885339CCA0D}" type="pres">
      <dgm:prSet presAssocID="{AC7EC832-CF3E-428B-9E14-67E5A79016AB}" presName="aSpace" presStyleCnt="0"/>
      <dgm:spPr/>
    </dgm:pt>
    <dgm:pt modelId="{1A10702B-1CFE-4775-A7E4-FDBDCA4094F5}" type="pres">
      <dgm:prSet presAssocID="{3847A7C7-F03E-46A0-A5F4-E9AD3E2FDE0E}" presName="compNode" presStyleCnt="0"/>
      <dgm:spPr/>
    </dgm:pt>
    <dgm:pt modelId="{07DF538C-3D96-4A4E-9C05-AA9BB00CA317}" type="pres">
      <dgm:prSet presAssocID="{3847A7C7-F03E-46A0-A5F4-E9AD3E2FDE0E}" presName="aNode" presStyleLbl="bgShp" presStyleIdx="2" presStyleCnt="4" custScaleX="106818"/>
      <dgm:spPr>
        <a:prstGeom prst="roundRect">
          <a:avLst>
            <a:gd name="adj" fmla="val 10000"/>
          </a:avLst>
        </a:prstGeom>
      </dgm:spPr>
      <dgm:t>
        <a:bodyPr/>
        <a:lstStyle/>
        <a:p>
          <a:endParaRPr lang="es-CO"/>
        </a:p>
      </dgm:t>
    </dgm:pt>
    <dgm:pt modelId="{98396270-8F10-410A-92CF-E0EE13840DF6}" type="pres">
      <dgm:prSet presAssocID="{3847A7C7-F03E-46A0-A5F4-E9AD3E2FDE0E}" presName="textNode" presStyleLbl="bgShp" presStyleIdx="2" presStyleCnt="4"/>
      <dgm:spPr/>
      <dgm:t>
        <a:bodyPr/>
        <a:lstStyle/>
        <a:p>
          <a:endParaRPr lang="es-CO"/>
        </a:p>
      </dgm:t>
    </dgm:pt>
    <dgm:pt modelId="{1A3BC4E4-576F-4908-B4D4-A29DB21DBF34}" type="pres">
      <dgm:prSet presAssocID="{3847A7C7-F03E-46A0-A5F4-E9AD3E2FDE0E}" presName="compChildNode" presStyleCnt="0"/>
      <dgm:spPr/>
    </dgm:pt>
    <dgm:pt modelId="{5636BEBC-8868-4E21-A25B-B53D4DBA9544}" type="pres">
      <dgm:prSet presAssocID="{3847A7C7-F03E-46A0-A5F4-E9AD3E2FDE0E}" presName="theInnerList" presStyleCnt="0"/>
      <dgm:spPr/>
    </dgm:pt>
    <dgm:pt modelId="{BF90A848-92C3-468C-9204-85D25FBCD843}" type="pres">
      <dgm:prSet presAssocID="{79D36EA8-9AE2-4876-8D4B-CF4D2FED7031}" presName="childNode" presStyleLbl="node1" presStyleIdx="5" presStyleCnt="7">
        <dgm:presLayoutVars>
          <dgm:bulletEnabled val="1"/>
        </dgm:presLayoutVars>
      </dgm:prSet>
      <dgm:spPr>
        <a:prstGeom prst="roundRect">
          <a:avLst>
            <a:gd name="adj" fmla="val 10000"/>
          </a:avLst>
        </a:prstGeom>
      </dgm:spPr>
      <dgm:t>
        <a:bodyPr/>
        <a:lstStyle/>
        <a:p>
          <a:endParaRPr lang="es-CO"/>
        </a:p>
      </dgm:t>
    </dgm:pt>
    <dgm:pt modelId="{45CA0AA2-456F-45F7-9097-FF10D298A28F}" type="pres">
      <dgm:prSet presAssocID="{3847A7C7-F03E-46A0-A5F4-E9AD3E2FDE0E}" presName="aSpace" presStyleCnt="0"/>
      <dgm:spPr/>
    </dgm:pt>
    <dgm:pt modelId="{6BD748ED-5B3E-4113-A237-4B9A292A8A85}" type="pres">
      <dgm:prSet presAssocID="{DC0199B6-379C-4C20-A32D-033C11B4D160}" presName="compNode" presStyleCnt="0"/>
      <dgm:spPr/>
    </dgm:pt>
    <dgm:pt modelId="{E10431D2-A4AA-4326-BEA9-52AAAFE6D725}" type="pres">
      <dgm:prSet presAssocID="{DC0199B6-379C-4C20-A32D-033C11B4D160}" presName="aNode" presStyleLbl="bgShp" presStyleIdx="3" presStyleCnt="4"/>
      <dgm:spPr>
        <a:prstGeom prst="roundRect">
          <a:avLst>
            <a:gd name="adj" fmla="val 10000"/>
          </a:avLst>
        </a:prstGeom>
      </dgm:spPr>
      <dgm:t>
        <a:bodyPr/>
        <a:lstStyle/>
        <a:p>
          <a:endParaRPr lang="es-CO"/>
        </a:p>
      </dgm:t>
    </dgm:pt>
    <dgm:pt modelId="{D888EE5F-3DCE-46F5-84E2-8BB47D1DF4EF}" type="pres">
      <dgm:prSet presAssocID="{DC0199B6-379C-4C20-A32D-033C11B4D160}" presName="textNode" presStyleLbl="bgShp" presStyleIdx="3" presStyleCnt="4"/>
      <dgm:spPr/>
      <dgm:t>
        <a:bodyPr/>
        <a:lstStyle/>
        <a:p>
          <a:endParaRPr lang="es-CO"/>
        </a:p>
      </dgm:t>
    </dgm:pt>
    <dgm:pt modelId="{F2DD846F-EDAE-4F6F-8C61-8EFCBEA2A858}" type="pres">
      <dgm:prSet presAssocID="{DC0199B6-379C-4C20-A32D-033C11B4D160}" presName="compChildNode" presStyleCnt="0"/>
      <dgm:spPr/>
    </dgm:pt>
    <dgm:pt modelId="{26DEA621-92C3-4B4A-BA7A-C007250AB60F}" type="pres">
      <dgm:prSet presAssocID="{DC0199B6-379C-4C20-A32D-033C11B4D160}" presName="theInnerList" presStyleCnt="0"/>
      <dgm:spPr/>
    </dgm:pt>
    <dgm:pt modelId="{F273421A-0817-4BBB-8FB5-926BF85EE69C}" type="pres">
      <dgm:prSet presAssocID="{3E14D05E-4F01-4922-B688-0CFB6C369D3F}" presName="childNode" presStyleLbl="node1" presStyleIdx="6" presStyleCnt="7" custLinFactNeighborX="819" custLinFactNeighborY="2453">
        <dgm:presLayoutVars>
          <dgm:bulletEnabled val="1"/>
        </dgm:presLayoutVars>
      </dgm:prSet>
      <dgm:spPr>
        <a:prstGeom prst="roundRect">
          <a:avLst>
            <a:gd name="adj" fmla="val 10000"/>
          </a:avLst>
        </a:prstGeom>
      </dgm:spPr>
      <dgm:t>
        <a:bodyPr/>
        <a:lstStyle/>
        <a:p>
          <a:endParaRPr lang="es-CO"/>
        </a:p>
      </dgm:t>
    </dgm:pt>
  </dgm:ptLst>
  <dgm:cxnLst>
    <dgm:cxn modelId="{25FF73A7-D96E-431E-921B-C221DE273F1F}" srcId="{67DA3F8E-FA87-45CE-BB63-EAFF97DF7375}" destId="{3847A7C7-F03E-46A0-A5F4-E9AD3E2FDE0E}" srcOrd="2" destOrd="0" parTransId="{CB1A13A1-C01D-434A-816F-CE6CD2209088}" sibTransId="{1FCE646A-1A46-4958-B701-DCA6C7E0035E}"/>
    <dgm:cxn modelId="{B2BE5431-5D87-411A-BC6B-FA38A47D549F}" type="presOf" srcId="{AC7EC832-CF3E-428B-9E14-67E5A79016AB}" destId="{EA90A591-819D-43D8-B7E8-54C24D43B501}" srcOrd="0" destOrd="0" presId="urn:microsoft.com/office/officeart/2005/8/layout/lProcess2"/>
    <dgm:cxn modelId="{2BD3CB90-1051-4A47-ACDA-B5DA19F3DC70}" type="presOf" srcId="{53DDC639-BF80-44F1-A3D4-5E1025791013}" destId="{F0E5A64D-982D-45B0-8261-02387221EB5B}" srcOrd="0" destOrd="0" presId="urn:microsoft.com/office/officeart/2005/8/layout/lProcess2"/>
    <dgm:cxn modelId="{36B4CD9A-2236-40F5-9884-B4C593CC4049}" srcId="{AC7EC832-CF3E-428B-9E14-67E5A79016AB}" destId="{8C25AEB7-E0D7-406B-89F3-3806E61348DE}" srcOrd="3" destOrd="0" parTransId="{AFE8DAF3-46B2-450E-A613-93D2A1DD0A40}" sibTransId="{20A4D57D-8047-4018-97F7-B4BDB860131A}"/>
    <dgm:cxn modelId="{08A4A883-4D82-4E00-B0A9-FA9A1E91CE42}" type="presOf" srcId="{C1837210-C7B4-450E-B54F-3B071B5EA48D}" destId="{EB9C5BCB-FD26-48E4-9EAE-50307E271C06}" srcOrd="0" destOrd="0" presId="urn:microsoft.com/office/officeart/2005/8/layout/lProcess2"/>
    <dgm:cxn modelId="{5568F0CC-4D35-4C65-8610-6C7011651B11}" type="presOf" srcId="{DC0199B6-379C-4C20-A32D-033C11B4D160}" destId="{D888EE5F-3DCE-46F5-84E2-8BB47D1DF4EF}" srcOrd="1" destOrd="0" presId="urn:microsoft.com/office/officeart/2005/8/layout/lProcess2"/>
    <dgm:cxn modelId="{B63382B3-E00B-4AF7-84CB-2A6D00978D56}" srcId="{AC7EC832-CF3E-428B-9E14-67E5A79016AB}" destId="{53DDC639-BF80-44F1-A3D4-5E1025791013}" srcOrd="2" destOrd="0" parTransId="{A07AE034-9F64-4B5D-B070-05228A3E89BB}" sibTransId="{83EF235C-CE70-424C-BF39-42B9F05DCD2F}"/>
    <dgm:cxn modelId="{6BCC1ECD-E44C-4D21-A00B-98A3D5FC12C1}" type="presOf" srcId="{3E14D05E-4F01-4922-B688-0CFB6C369D3F}" destId="{F273421A-0817-4BBB-8FB5-926BF85EE69C}" srcOrd="0" destOrd="0" presId="urn:microsoft.com/office/officeart/2005/8/layout/lProcess2"/>
    <dgm:cxn modelId="{DCA39BB9-21A2-43F6-9301-DFE5519D441F}" srcId="{3847A7C7-F03E-46A0-A5F4-E9AD3E2FDE0E}" destId="{79D36EA8-9AE2-4876-8D4B-CF4D2FED7031}" srcOrd="0" destOrd="0" parTransId="{68687178-AA9E-4F08-9CB2-283847F15B5B}" sibTransId="{94D7C27B-EA28-4930-9FF1-C9428F07DCA6}"/>
    <dgm:cxn modelId="{83F70385-8AFC-431D-B644-41DB8AB926C1}" srcId="{67DA3F8E-FA87-45CE-BB63-EAFF97DF7375}" destId="{AC7EC832-CF3E-428B-9E14-67E5A79016AB}" srcOrd="1" destOrd="0" parTransId="{305B6960-7B27-4D08-B51D-DA70BB9C10C2}" sibTransId="{79DE78B1-5A27-475D-93EA-9C90B49166DF}"/>
    <dgm:cxn modelId="{3E3F1DA1-1DA6-4796-905C-A598C9761E3B}" type="presOf" srcId="{8C25AEB7-E0D7-406B-89F3-3806E61348DE}" destId="{BB000990-E8A2-458B-B8CE-4D031E92C6F5}" srcOrd="0" destOrd="0" presId="urn:microsoft.com/office/officeart/2005/8/layout/lProcess2"/>
    <dgm:cxn modelId="{BC4EBE0F-C04D-42AE-9265-333CB9A52BB2}" srcId="{AC7EC832-CF3E-428B-9E14-67E5A79016AB}" destId="{C1837210-C7B4-450E-B54F-3B071B5EA48D}" srcOrd="0" destOrd="0" parTransId="{89DF272B-5899-4DAB-AA32-49CAF0F4D5AB}" sibTransId="{8C832FAA-215B-43FC-87A0-B7003A877CA3}"/>
    <dgm:cxn modelId="{B19C4012-F767-43BA-97DA-270F4121A95D}" srcId="{67DA3F8E-FA87-45CE-BB63-EAFF97DF7375}" destId="{DC0199B6-379C-4C20-A32D-033C11B4D160}" srcOrd="3" destOrd="0" parTransId="{79F500CB-B5FF-436A-804E-4475070F3E76}" sibTransId="{FE0971C3-0EC1-4D46-A492-94AC527E55B9}"/>
    <dgm:cxn modelId="{B786755E-7931-4004-9250-1ECB1F10F970}" type="presOf" srcId="{BA81F39D-5046-4F63-9D01-398F9D719025}" destId="{30B67DD6-7D3C-4095-9B4F-B8852EB89702}" srcOrd="0" destOrd="0" presId="urn:microsoft.com/office/officeart/2005/8/layout/lProcess2"/>
    <dgm:cxn modelId="{104988CD-62A0-4BB8-A2C3-48724C937E14}" srcId="{AC7EC832-CF3E-428B-9E14-67E5A79016AB}" destId="{DC0AEF8E-8DAA-4EEF-8C8F-B9479C8FC1A0}" srcOrd="1" destOrd="0" parTransId="{E4B73CB8-19BB-4944-B924-EDAB1EB768A8}" sibTransId="{9FCA5511-0E9B-4690-81CB-1505919F9F36}"/>
    <dgm:cxn modelId="{CCE2BB8C-2D00-4594-BFE7-547BF938F327}" type="presOf" srcId="{AC7EC832-CF3E-428B-9E14-67E5A79016AB}" destId="{F56D1F6F-29EB-440E-9E2A-5973EFACDB04}" srcOrd="1" destOrd="0" presId="urn:microsoft.com/office/officeart/2005/8/layout/lProcess2"/>
    <dgm:cxn modelId="{DC1C17B9-DE1E-4A30-8B5E-28A04EB4228E}" type="presOf" srcId="{67DA3F8E-FA87-45CE-BB63-EAFF97DF7375}" destId="{8333F269-1776-4220-AC93-3E977FD0C3C1}" srcOrd="0" destOrd="0" presId="urn:microsoft.com/office/officeart/2005/8/layout/lProcess2"/>
    <dgm:cxn modelId="{AF37C735-FF22-41C5-AEBC-D55FC12AD39E}" srcId="{9B2F8839-1144-4E5A-875A-D70FE3D41249}" destId="{BA81F39D-5046-4F63-9D01-398F9D719025}" srcOrd="0" destOrd="0" parTransId="{BFB3491F-0FD0-4B4C-BE35-16171E415B30}" sibTransId="{D018ACF9-5CD5-4F4F-9A8D-679B0801570F}"/>
    <dgm:cxn modelId="{7BA9F6D2-DFD3-49D3-B824-E709A5A734D8}" srcId="{67DA3F8E-FA87-45CE-BB63-EAFF97DF7375}" destId="{9B2F8839-1144-4E5A-875A-D70FE3D41249}" srcOrd="0" destOrd="0" parTransId="{08456C63-97C1-454D-876D-E31F4E09E058}" sibTransId="{CF3DC89E-44A8-4F60-9844-5F9F55481681}"/>
    <dgm:cxn modelId="{8CC3042A-8403-4F76-BFCA-71D725F3AE20}" type="presOf" srcId="{DC0AEF8E-8DAA-4EEF-8C8F-B9479C8FC1A0}" destId="{885C5BCA-C546-4CBF-860C-4FF0813BEE6E}" srcOrd="0" destOrd="0" presId="urn:microsoft.com/office/officeart/2005/8/layout/lProcess2"/>
    <dgm:cxn modelId="{25B3FAAD-45E3-457D-9C56-A613EA0AEF15}" srcId="{DC0199B6-379C-4C20-A32D-033C11B4D160}" destId="{3E14D05E-4F01-4922-B688-0CFB6C369D3F}" srcOrd="0" destOrd="0" parTransId="{B13DC380-345B-42B0-8988-048B576D9DC4}" sibTransId="{3A67269D-087B-42A6-A77C-6070189BE3CC}"/>
    <dgm:cxn modelId="{2402B452-54EF-4917-98EF-3D75C3855E9F}" type="presOf" srcId="{DC0199B6-379C-4C20-A32D-033C11B4D160}" destId="{E10431D2-A4AA-4326-BEA9-52AAAFE6D725}" srcOrd="0" destOrd="0" presId="urn:microsoft.com/office/officeart/2005/8/layout/lProcess2"/>
    <dgm:cxn modelId="{BAAECD58-4817-4035-B758-3347A2849B45}" type="presOf" srcId="{3847A7C7-F03E-46A0-A5F4-E9AD3E2FDE0E}" destId="{07DF538C-3D96-4A4E-9C05-AA9BB00CA317}" srcOrd="0" destOrd="0" presId="urn:microsoft.com/office/officeart/2005/8/layout/lProcess2"/>
    <dgm:cxn modelId="{BAC1CBBC-2647-49AF-8E0F-0137924AE6CD}" type="presOf" srcId="{3847A7C7-F03E-46A0-A5F4-E9AD3E2FDE0E}" destId="{98396270-8F10-410A-92CF-E0EE13840DF6}" srcOrd="1" destOrd="0" presId="urn:microsoft.com/office/officeart/2005/8/layout/lProcess2"/>
    <dgm:cxn modelId="{8EBA0DDB-3AD2-4429-8413-252F62438938}" type="presOf" srcId="{9B2F8839-1144-4E5A-875A-D70FE3D41249}" destId="{D0EBF133-49E6-44C2-BF5C-A18C3F17C962}" srcOrd="1" destOrd="0" presId="urn:microsoft.com/office/officeart/2005/8/layout/lProcess2"/>
    <dgm:cxn modelId="{9BC25075-E8E6-4CFD-BD91-64DC35940D96}" type="presOf" srcId="{9B2F8839-1144-4E5A-875A-D70FE3D41249}" destId="{CFE420C7-FA0B-4C79-A2FC-09B5628BC98C}" srcOrd="0" destOrd="0" presId="urn:microsoft.com/office/officeart/2005/8/layout/lProcess2"/>
    <dgm:cxn modelId="{41E21453-19A0-4F03-9EA8-54F79587053D}" type="presOf" srcId="{79D36EA8-9AE2-4876-8D4B-CF4D2FED7031}" destId="{BF90A848-92C3-468C-9204-85D25FBCD843}" srcOrd="0" destOrd="0" presId="urn:microsoft.com/office/officeart/2005/8/layout/lProcess2"/>
    <dgm:cxn modelId="{4BD6F9EE-36A6-48A9-9547-E4B443B3BAF7}" type="presParOf" srcId="{8333F269-1776-4220-AC93-3E977FD0C3C1}" destId="{D8B594C4-2D60-4F06-B02D-680929CDF890}" srcOrd="0" destOrd="0" presId="urn:microsoft.com/office/officeart/2005/8/layout/lProcess2"/>
    <dgm:cxn modelId="{78D1143A-A127-48A0-8BCE-311C3818AC33}" type="presParOf" srcId="{D8B594C4-2D60-4F06-B02D-680929CDF890}" destId="{CFE420C7-FA0B-4C79-A2FC-09B5628BC98C}" srcOrd="0" destOrd="0" presId="urn:microsoft.com/office/officeart/2005/8/layout/lProcess2"/>
    <dgm:cxn modelId="{BC308BD2-607D-4FDF-8029-3B397BA6DC8C}" type="presParOf" srcId="{D8B594C4-2D60-4F06-B02D-680929CDF890}" destId="{D0EBF133-49E6-44C2-BF5C-A18C3F17C962}" srcOrd="1" destOrd="0" presId="urn:microsoft.com/office/officeart/2005/8/layout/lProcess2"/>
    <dgm:cxn modelId="{5F2B6B4F-4418-47D1-BC2A-CBCD3C1928C1}" type="presParOf" srcId="{D8B594C4-2D60-4F06-B02D-680929CDF890}" destId="{7CB5E3FB-3D8C-4B17-867C-B7CEEBD1F873}" srcOrd="2" destOrd="0" presId="urn:microsoft.com/office/officeart/2005/8/layout/lProcess2"/>
    <dgm:cxn modelId="{34549246-EE9F-4995-AB72-F75332908442}" type="presParOf" srcId="{7CB5E3FB-3D8C-4B17-867C-B7CEEBD1F873}" destId="{9911A406-0C8C-48B1-B9AD-FF8475B7AC23}" srcOrd="0" destOrd="0" presId="urn:microsoft.com/office/officeart/2005/8/layout/lProcess2"/>
    <dgm:cxn modelId="{7880EC26-157B-432F-86E1-28D9B5784134}" type="presParOf" srcId="{9911A406-0C8C-48B1-B9AD-FF8475B7AC23}" destId="{30B67DD6-7D3C-4095-9B4F-B8852EB89702}" srcOrd="0" destOrd="0" presId="urn:microsoft.com/office/officeart/2005/8/layout/lProcess2"/>
    <dgm:cxn modelId="{14A756AF-5D2C-4DA9-8444-3B999E4E349D}" type="presParOf" srcId="{8333F269-1776-4220-AC93-3E977FD0C3C1}" destId="{CC69480D-D5A6-4843-B2E3-7018429785C0}" srcOrd="1" destOrd="0" presId="urn:microsoft.com/office/officeart/2005/8/layout/lProcess2"/>
    <dgm:cxn modelId="{3670495C-589B-406B-9FD3-7F4998FE5FA0}" type="presParOf" srcId="{8333F269-1776-4220-AC93-3E977FD0C3C1}" destId="{15B1F2EE-A95D-4A62-8064-14FBC834BCF8}" srcOrd="2" destOrd="0" presId="urn:microsoft.com/office/officeart/2005/8/layout/lProcess2"/>
    <dgm:cxn modelId="{97527BBB-8AE3-4902-BA48-7BCFBDD5EF77}" type="presParOf" srcId="{15B1F2EE-A95D-4A62-8064-14FBC834BCF8}" destId="{EA90A591-819D-43D8-B7E8-54C24D43B501}" srcOrd="0" destOrd="0" presId="urn:microsoft.com/office/officeart/2005/8/layout/lProcess2"/>
    <dgm:cxn modelId="{F83B7C01-41B0-4628-A8C8-0EB8A3F92AA9}" type="presParOf" srcId="{15B1F2EE-A95D-4A62-8064-14FBC834BCF8}" destId="{F56D1F6F-29EB-440E-9E2A-5973EFACDB04}" srcOrd="1" destOrd="0" presId="urn:microsoft.com/office/officeart/2005/8/layout/lProcess2"/>
    <dgm:cxn modelId="{8CCB7C38-881C-4347-8AD9-671E21A0A72A}" type="presParOf" srcId="{15B1F2EE-A95D-4A62-8064-14FBC834BCF8}" destId="{9C65C331-E008-4A60-B895-A0E5314A8383}" srcOrd="2" destOrd="0" presId="urn:microsoft.com/office/officeart/2005/8/layout/lProcess2"/>
    <dgm:cxn modelId="{F4414F37-0165-4218-BB1A-E30EDE4A261F}" type="presParOf" srcId="{9C65C331-E008-4A60-B895-A0E5314A8383}" destId="{5BC4D5AC-39E7-48E7-8139-3CD9317FE96D}" srcOrd="0" destOrd="0" presId="urn:microsoft.com/office/officeart/2005/8/layout/lProcess2"/>
    <dgm:cxn modelId="{31EB1537-3096-4187-BD01-F53709A2C6C3}" type="presParOf" srcId="{5BC4D5AC-39E7-48E7-8139-3CD9317FE96D}" destId="{EB9C5BCB-FD26-48E4-9EAE-50307E271C06}" srcOrd="0" destOrd="0" presId="urn:microsoft.com/office/officeart/2005/8/layout/lProcess2"/>
    <dgm:cxn modelId="{056A8E47-6FA7-4731-A421-87190068554D}" type="presParOf" srcId="{5BC4D5AC-39E7-48E7-8139-3CD9317FE96D}" destId="{6C6AC85F-1C79-46A8-9686-41AC4AA68207}" srcOrd="1" destOrd="0" presId="urn:microsoft.com/office/officeart/2005/8/layout/lProcess2"/>
    <dgm:cxn modelId="{1A1AE4CF-2A39-48BE-B6D7-42375A82A553}" type="presParOf" srcId="{5BC4D5AC-39E7-48E7-8139-3CD9317FE96D}" destId="{885C5BCA-C546-4CBF-860C-4FF0813BEE6E}" srcOrd="2" destOrd="0" presId="urn:microsoft.com/office/officeart/2005/8/layout/lProcess2"/>
    <dgm:cxn modelId="{1CD294BC-254E-4518-B846-D935D72D7BF0}" type="presParOf" srcId="{5BC4D5AC-39E7-48E7-8139-3CD9317FE96D}" destId="{43BF0408-B4D3-491C-B264-41D26636E7A6}" srcOrd="3" destOrd="0" presId="urn:microsoft.com/office/officeart/2005/8/layout/lProcess2"/>
    <dgm:cxn modelId="{7D4C9E3C-7629-48B6-BA56-485D4E9C7917}" type="presParOf" srcId="{5BC4D5AC-39E7-48E7-8139-3CD9317FE96D}" destId="{F0E5A64D-982D-45B0-8261-02387221EB5B}" srcOrd="4" destOrd="0" presId="urn:microsoft.com/office/officeart/2005/8/layout/lProcess2"/>
    <dgm:cxn modelId="{723825A5-FFC7-4B1A-A4A8-3C4D60509541}" type="presParOf" srcId="{5BC4D5AC-39E7-48E7-8139-3CD9317FE96D}" destId="{FD8D309B-09D7-4E15-901D-EBBD625D1498}" srcOrd="5" destOrd="0" presId="urn:microsoft.com/office/officeart/2005/8/layout/lProcess2"/>
    <dgm:cxn modelId="{340B3293-49C0-43B4-A88D-AD9F6E831E2D}" type="presParOf" srcId="{5BC4D5AC-39E7-48E7-8139-3CD9317FE96D}" destId="{BB000990-E8A2-458B-B8CE-4D031E92C6F5}" srcOrd="6" destOrd="0" presId="urn:microsoft.com/office/officeart/2005/8/layout/lProcess2"/>
    <dgm:cxn modelId="{1B0AD3A8-AD54-4454-9A63-6699870BCC59}" type="presParOf" srcId="{8333F269-1776-4220-AC93-3E977FD0C3C1}" destId="{14BC5764-AF63-4411-91F6-5885339CCA0D}" srcOrd="3" destOrd="0" presId="urn:microsoft.com/office/officeart/2005/8/layout/lProcess2"/>
    <dgm:cxn modelId="{2EAFD09B-3CCC-4456-88B5-41F9103BFBE4}" type="presParOf" srcId="{8333F269-1776-4220-AC93-3E977FD0C3C1}" destId="{1A10702B-1CFE-4775-A7E4-FDBDCA4094F5}" srcOrd="4" destOrd="0" presId="urn:microsoft.com/office/officeart/2005/8/layout/lProcess2"/>
    <dgm:cxn modelId="{BDDA2A42-4CFF-4312-852C-1CAE1453B400}" type="presParOf" srcId="{1A10702B-1CFE-4775-A7E4-FDBDCA4094F5}" destId="{07DF538C-3D96-4A4E-9C05-AA9BB00CA317}" srcOrd="0" destOrd="0" presId="urn:microsoft.com/office/officeart/2005/8/layout/lProcess2"/>
    <dgm:cxn modelId="{B592B82A-0E74-4A47-8102-92F10C43DFFE}" type="presParOf" srcId="{1A10702B-1CFE-4775-A7E4-FDBDCA4094F5}" destId="{98396270-8F10-410A-92CF-E0EE13840DF6}" srcOrd="1" destOrd="0" presId="urn:microsoft.com/office/officeart/2005/8/layout/lProcess2"/>
    <dgm:cxn modelId="{D98530CD-416F-4C14-BF82-C7021C37D11A}" type="presParOf" srcId="{1A10702B-1CFE-4775-A7E4-FDBDCA4094F5}" destId="{1A3BC4E4-576F-4908-B4D4-A29DB21DBF34}" srcOrd="2" destOrd="0" presId="urn:microsoft.com/office/officeart/2005/8/layout/lProcess2"/>
    <dgm:cxn modelId="{2A6318D0-A06A-405E-A0EE-94CF017B5F9D}" type="presParOf" srcId="{1A3BC4E4-576F-4908-B4D4-A29DB21DBF34}" destId="{5636BEBC-8868-4E21-A25B-B53D4DBA9544}" srcOrd="0" destOrd="0" presId="urn:microsoft.com/office/officeart/2005/8/layout/lProcess2"/>
    <dgm:cxn modelId="{CF72FE96-B01B-497A-B63B-E6DF251B7F25}" type="presParOf" srcId="{5636BEBC-8868-4E21-A25B-B53D4DBA9544}" destId="{BF90A848-92C3-468C-9204-85D25FBCD843}" srcOrd="0" destOrd="0" presId="urn:microsoft.com/office/officeart/2005/8/layout/lProcess2"/>
    <dgm:cxn modelId="{B5FAB993-3D0F-43E9-A866-76EACC823170}" type="presParOf" srcId="{8333F269-1776-4220-AC93-3E977FD0C3C1}" destId="{45CA0AA2-456F-45F7-9097-FF10D298A28F}" srcOrd="5" destOrd="0" presId="urn:microsoft.com/office/officeart/2005/8/layout/lProcess2"/>
    <dgm:cxn modelId="{C41E9A55-01CE-4C98-9F3A-FD7242232317}" type="presParOf" srcId="{8333F269-1776-4220-AC93-3E977FD0C3C1}" destId="{6BD748ED-5B3E-4113-A237-4B9A292A8A85}" srcOrd="6" destOrd="0" presId="urn:microsoft.com/office/officeart/2005/8/layout/lProcess2"/>
    <dgm:cxn modelId="{14C497BF-BB6A-4ADE-A218-7B0CF69668FC}" type="presParOf" srcId="{6BD748ED-5B3E-4113-A237-4B9A292A8A85}" destId="{E10431D2-A4AA-4326-BEA9-52AAAFE6D725}" srcOrd="0" destOrd="0" presId="urn:microsoft.com/office/officeart/2005/8/layout/lProcess2"/>
    <dgm:cxn modelId="{FCE415E8-D82E-4824-A871-B5F609E4A32E}" type="presParOf" srcId="{6BD748ED-5B3E-4113-A237-4B9A292A8A85}" destId="{D888EE5F-3DCE-46F5-84E2-8BB47D1DF4EF}" srcOrd="1" destOrd="0" presId="urn:microsoft.com/office/officeart/2005/8/layout/lProcess2"/>
    <dgm:cxn modelId="{72212006-898D-44FD-A932-22E67E1EE945}" type="presParOf" srcId="{6BD748ED-5B3E-4113-A237-4B9A292A8A85}" destId="{F2DD846F-EDAE-4F6F-8C61-8EFCBEA2A858}" srcOrd="2" destOrd="0" presId="urn:microsoft.com/office/officeart/2005/8/layout/lProcess2"/>
    <dgm:cxn modelId="{B4E27429-2E78-4B70-AE62-77142C10AAAB}" type="presParOf" srcId="{F2DD846F-EDAE-4F6F-8C61-8EFCBEA2A858}" destId="{26DEA621-92C3-4B4A-BA7A-C007250AB60F}" srcOrd="0" destOrd="0" presId="urn:microsoft.com/office/officeart/2005/8/layout/lProcess2"/>
    <dgm:cxn modelId="{3132EA8E-7080-44A0-BFCB-9EDAF31E22DF}" type="presParOf" srcId="{26DEA621-92C3-4B4A-BA7A-C007250AB60F}" destId="{F273421A-0817-4BBB-8FB5-926BF85EE69C}" srcOrd="0" destOrd="0" presId="urn:microsoft.com/office/officeart/2005/8/layout/lProcess2"/>
  </dgm:cxnLst>
  <dgm:bg/>
  <dgm:whole/>
  <dgm:extLst>
    <a:ext uri="http://schemas.microsoft.com/office/drawing/2008/diagram">
      <dsp:dataModelExt xmlns:dsp="http://schemas.microsoft.com/office/drawing/2008/diagram" relId="rId262"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67DA3F8E-FA87-45CE-BB63-EAFF97DF7375}"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es-CO"/>
        </a:p>
      </dgm:t>
    </dgm:pt>
    <dgm:pt modelId="{9B2F8839-1144-4E5A-875A-D70FE3D41249}">
      <dgm:prSet phldrT="[Texto]"/>
      <dgm:spPr>
        <a:xfrm>
          <a:off x="0" y="0"/>
          <a:ext cx="1192649" cy="2449002"/>
        </a:xfrm>
        <a:solidFill>
          <a:schemeClr val="accent3">
            <a:lumMod val="20000"/>
            <a:lumOff val="80000"/>
          </a:scheme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INDICADOR</a:t>
          </a:r>
        </a:p>
      </dgm:t>
    </dgm:pt>
    <dgm:pt modelId="{08456C63-97C1-454D-876D-E31F4E09E058}" type="parTrans" cxnId="{7BA9F6D2-DFD3-49D3-B824-E709A5A734D8}">
      <dgm:prSet/>
      <dgm:spPr/>
      <dgm:t>
        <a:bodyPr/>
        <a:lstStyle/>
        <a:p>
          <a:endParaRPr lang="es-CO"/>
        </a:p>
      </dgm:t>
    </dgm:pt>
    <dgm:pt modelId="{CF3DC89E-44A8-4F60-9844-5F9F55481681}" type="sibTrans" cxnId="{7BA9F6D2-DFD3-49D3-B824-E709A5A734D8}">
      <dgm:prSet/>
      <dgm:spPr/>
      <dgm:t>
        <a:bodyPr/>
        <a:lstStyle/>
        <a:p>
          <a:endParaRPr lang="es-CO"/>
        </a:p>
      </dgm:t>
    </dgm:pt>
    <dgm:pt modelId="{BA81F39D-5046-4F63-9D01-398F9D719025}">
      <dgm:prSet phldrT="[Texto]" custT="1"/>
      <dgm:spPr>
        <a:xfrm>
          <a:off x="143743" y="734700"/>
          <a:ext cx="905545" cy="1591851"/>
        </a:xfrm>
        <a:solidFill>
          <a:schemeClr val="accent6">
            <a:lumMod val="75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1000" b="1" i="0" baseline="0">
              <a:solidFill>
                <a:sysClr val="windowText" lastClr="000000"/>
              </a:solidFill>
              <a:latin typeface="Calibri"/>
              <a:ea typeface="+mn-ea"/>
              <a:cs typeface="+mn-cs"/>
            </a:rPr>
            <a:t>RECLAMOS JUSTIFICADOS DEL CLIENTE INTERNO PARA EL PAGO DE LA NÓMINA EN IBAUGÉ</a:t>
          </a:r>
        </a:p>
      </dgm:t>
    </dgm:pt>
    <dgm:pt modelId="{BFB3491F-0FD0-4B4C-BE35-16171E415B30}" type="parTrans" cxnId="{AF37C735-FF22-41C5-AEBC-D55FC12AD39E}">
      <dgm:prSet/>
      <dgm:spPr/>
      <dgm:t>
        <a:bodyPr/>
        <a:lstStyle/>
        <a:p>
          <a:endParaRPr lang="es-CO"/>
        </a:p>
      </dgm:t>
    </dgm:pt>
    <dgm:pt modelId="{D018ACF9-5CD5-4F4F-9A8D-679B0801570F}" type="sibTrans" cxnId="{AF37C735-FF22-41C5-AEBC-D55FC12AD39E}">
      <dgm:prSet/>
      <dgm:spPr/>
      <dgm:t>
        <a:bodyPr/>
        <a:lstStyle/>
        <a:p>
          <a:endParaRPr lang="es-CO"/>
        </a:p>
      </dgm:t>
    </dgm:pt>
    <dgm:pt modelId="{AC7EC832-CF3E-428B-9E14-67E5A79016AB}">
      <dgm:prSet phldrT="[Texto]"/>
      <dgm:spPr>
        <a:xfrm>
          <a:off x="1282289" y="0"/>
          <a:ext cx="1192649" cy="2449002"/>
        </a:xfrm>
        <a:solidFill>
          <a:schemeClr val="accent3">
            <a:lumMod val="20000"/>
            <a:lumOff val="80000"/>
          </a:scheme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RESULTADO</a:t>
          </a:r>
        </a:p>
      </dgm:t>
    </dgm:pt>
    <dgm:pt modelId="{305B6960-7B27-4D08-B51D-DA70BB9C10C2}" type="parTrans" cxnId="{83F70385-8AFC-431D-B644-41DB8AB926C1}">
      <dgm:prSet/>
      <dgm:spPr/>
      <dgm:t>
        <a:bodyPr/>
        <a:lstStyle/>
        <a:p>
          <a:endParaRPr lang="es-CO"/>
        </a:p>
      </dgm:t>
    </dgm:pt>
    <dgm:pt modelId="{79DE78B1-5A27-475D-93EA-9C90B49166DF}" type="sibTrans" cxnId="{83F70385-8AFC-431D-B644-41DB8AB926C1}">
      <dgm:prSet/>
      <dgm:spPr/>
      <dgm:t>
        <a:bodyPr/>
        <a:lstStyle/>
        <a:p>
          <a:endParaRPr lang="es-CO"/>
        </a:p>
      </dgm:t>
    </dgm:pt>
    <dgm:pt modelId="{C1837210-C7B4-450E-B54F-3B071B5EA48D}">
      <dgm:prSet phldrT="[Texto]" custT="1"/>
      <dgm:spPr>
        <a:xfrm>
          <a:off x="1401554" y="734760"/>
          <a:ext cx="954119" cy="356767"/>
        </a:xfr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pPr algn="ctr"/>
          <a:r>
            <a:rPr lang="es-CO" sz="800" baseline="0">
              <a:solidFill>
                <a:sysClr val="windowText" lastClr="000000"/>
              </a:solidFill>
              <a:latin typeface="Calibri"/>
              <a:ea typeface="+mn-ea"/>
              <a:cs typeface="+mn-cs"/>
            </a:rPr>
            <a:t>PRIMER </a:t>
          </a:r>
          <a:r>
            <a:rPr lang="es-CO" sz="900" baseline="0">
              <a:solidFill>
                <a:sysClr val="windowText" lastClr="000000"/>
              </a:solidFill>
              <a:latin typeface="Calibri"/>
              <a:ea typeface="+mn-ea"/>
              <a:cs typeface="+mn-cs"/>
            </a:rPr>
            <a:t>TRIMESTRE</a:t>
          </a:r>
          <a:r>
            <a:rPr lang="es-CO" sz="1000">
              <a:solidFill>
                <a:sysClr val="windowText" lastClr="000000"/>
              </a:solidFill>
              <a:latin typeface="Calibri"/>
              <a:ea typeface="+mn-ea"/>
              <a:cs typeface="+mn-cs"/>
            </a:rPr>
            <a:t> 1.49</a:t>
          </a:r>
          <a:r>
            <a:rPr lang="es-CO" sz="1000" baseline="0">
              <a:solidFill>
                <a:sysClr val="windowText" lastClr="000000"/>
              </a:solidFill>
              <a:latin typeface="Calibri"/>
              <a:ea typeface="+mn-ea"/>
              <a:cs typeface="+mn-cs"/>
            </a:rPr>
            <a:t>%</a:t>
          </a:r>
        </a:p>
      </dgm:t>
    </dgm:pt>
    <dgm:pt modelId="{89DF272B-5899-4DAB-AA32-49CAF0F4D5AB}" type="parTrans" cxnId="{BC4EBE0F-C04D-42AE-9265-333CB9A52BB2}">
      <dgm:prSet/>
      <dgm:spPr/>
      <dgm:t>
        <a:bodyPr/>
        <a:lstStyle/>
        <a:p>
          <a:endParaRPr lang="es-CO"/>
        </a:p>
      </dgm:t>
    </dgm:pt>
    <dgm:pt modelId="{8C832FAA-215B-43FC-87A0-B7003A877CA3}" type="sibTrans" cxnId="{BC4EBE0F-C04D-42AE-9265-333CB9A52BB2}">
      <dgm:prSet/>
      <dgm:spPr/>
      <dgm:t>
        <a:bodyPr/>
        <a:lstStyle/>
        <a:p>
          <a:endParaRPr lang="es-CO"/>
        </a:p>
      </dgm:t>
    </dgm:pt>
    <dgm:pt modelId="{3847A7C7-F03E-46A0-A5F4-E9AD3E2FDE0E}">
      <dgm:prSet phldrT="[Texto]"/>
      <dgm:spPr>
        <a:xfrm>
          <a:off x="2564386" y="0"/>
          <a:ext cx="1273963" cy="2449002"/>
        </a:xfrm>
        <a:solidFill>
          <a:schemeClr val="accent3">
            <a:lumMod val="20000"/>
            <a:lumOff val="80000"/>
          </a:scheme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CUMPLIMIENTO</a:t>
          </a:r>
        </a:p>
      </dgm:t>
    </dgm:pt>
    <dgm:pt modelId="{CB1A13A1-C01D-434A-816F-CE6CD2209088}" type="parTrans" cxnId="{25FF73A7-D96E-431E-921B-C221DE273F1F}">
      <dgm:prSet/>
      <dgm:spPr/>
      <dgm:t>
        <a:bodyPr/>
        <a:lstStyle/>
        <a:p>
          <a:endParaRPr lang="es-CO"/>
        </a:p>
      </dgm:t>
    </dgm:pt>
    <dgm:pt modelId="{1FCE646A-1A46-4958-B701-DCA6C7E0035E}" type="sibTrans" cxnId="{25FF73A7-D96E-431E-921B-C221DE273F1F}">
      <dgm:prSet/>
      <dgm:spPr/>
      <dgm:t>
        <a:bodyPr/>
        <a:lstStyle/>
        <a:p>
          <a:endParaRPr lang="es-CO"/>
        </a:p>
      </dgm:t>
    </dgm:pt>
    <dgm:pt modelId="{79D36EA8-9AE2-4876-8D4B-CF4D2FED7031}">
      <dgm:prSet phldrT="[Texto]" custT="1"/>
      <dgm:spPr>
        <a:xfrm>
          <a:off x="2724309" y="734700"/>
          <a:ext cx="954119" cy="1591851"/>
        </a:xfrm>
        <a:solidFill>
          <a:schemeClr val="accent5">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1400" b="1" i="0" baseline="0">
              <a:solidFill>
                <a:sysClr val="windowText" lastClr="000000"/>
              </a:solidFill>
              <a:latin typeface="Calibri"/>
              <a:ea typeface="+mn-ea"/>
              <a:cs typeface="+mn-cs"/>
            </a:rPr>
            <a:t>SI</a:t>
          </a:r>
        </a:p>
      </dgm:t>
    </dgm:pt>
    <dgm:pt modelId="{68687178-AA9E-4F08-9CB2-283847F15B5B}" type="parTrans" cxnId="{DCA39BB9-21A2-43F6-9301-DFE5519D441F}">
      <dgm:prSet/>
      <dgm:spPr/>
      <dgm:t>
        <a:bodyPr/>
        <a:lstStyle/>
        <a:p>
          <a:endParaRPr lang="es-CO"/>
        </a:p>
      </dgm:t>
    </dgm:pt>
    <dgm:pt modelId="{94D7C27B-EA28-4930-9FF1-C9428F07DCA6}" type="sibTrans" cxnId="{DCA39BB9-21A2-43F6-9301-DFE5519D441F}">
      <dgm:prSet/>
      <dgm:spPr/>
      <dgm:t>
        <a:bodyPr/>
        <a:lstStyle/>
        <a:p>
          <a:endParaRPr lang="es-CO"/>
        </a:p>
      </dgm:t>
    </dgm:pt>
    <dgm:pt modelId="{DC0AEF8E-8DAA-4EEF-8C8F-B9479C8FC1A0}">
      <dgm:prSet phldrT="[Texto]" custT="1"/>
      <dgm:spPr>
        <a:xfrm>
          <a:off x="1401554" y="1146415"/>
          <a:ext cx="954119" cy="356767"/>
        </a:xfr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900" baseline="0">
              <a:solidFill>
                <a:sysClr val="windowText" lastClr="000000"/>
              </a:solidFill>
              <a:latin typeface="Calibri"/>
              <a:ea typeface="+mn-ea"/>
              <a:cs typeface="+mn-cs"/>
            </a:rPr>
            <a:t>SEGUNDO</a:t>
          </a:r>
          <a:r>
            <a:rPr lang="es-CO" sz="800">
              <a:solidFill>
                <a:sysClr val="windowText" lastClr="000000"/>
              </a:solidFill>
              <a:latin typeface="Calibri"/>
              <a:ea typeface="+mn-ea"/>
              <a:cs typeface="+mn-cs"/>
            </a:rPr>
            <a:t> TRIMEST</a:t>
          </a:r>
          <a:r>
            <a:rPr lang="es-CO" sz="800" baseline="0">
              <a:solidFill>
                <a:sysClr val="windowText" lastClr="000000"/>
              </a:solidFill>
              <a:latin typeface="Calibri"/>
              <a:ea typeface="+mn-ea"/>
              <a:cs typeface="+mn-cs"/>
            </a:rPr>
            <a:t>RE</a:t>
          </a:r>
          <a:r>
            <a:rPr lang="es-CO" sz="800">
              <a:solidFill>
                <a:sysClr val="windowText" lastClr="000000"/>
              </a:solidFill>
              <a:latin typeface="Calibri"/>
              <a:ea typeface="+mn-ea"/>
              <a:cs typeface="+mn-cs"/>
            </a:rPr>
            <a:t> 0.88</a:t>
          </a:r>
          <a:r>
            <a:rPr lang="es-CO" sz="1000" baseline="0">
              <a:solidFill>
                <a:sysClr val="windowText" lastClr="000000"/>
              </a:solidFill>
              <a:latin typeface="Calibri"/>
              <a:ea typeface="+mn-ea"/>
              <a:cs typeface="+mn-cs"/>
            </a:rPr>
            <a:t>%</a:t>
          </a:r>
        </a:p>
      </dgm:t>
    </dgm:pt>
    <dgm:pt modelId="{E4B73CB8-19BB-4944-B924-EDAB1EB768A8}" type="parTrans" cxnId="{104988CD-62A0-4BB8-A2C3-48724C937E14}">
      <dgm:prSet/>
      <dgm:spPr/>
      <dgm:t>
        <a:bodyPr/>
        <a:lstStyle/>
        <a:p>
          <a:endParaRPr lang="es-CO"/>
        </a:p>
      </dgm:t>
    </dgm:pt>
    <dgm:pt modelId="{9FCA5511-0E9B-4690-81CB-1505919F9F36}" type="sibTrans" cxnId="{104988CD-62A0-4BB8-A2C3-48724C937E14}">
      <dgm:prSet/>
      <dgm:spPr/>
      <dgm:t>
        <a:bodyPr/>
        <a:lstStyle/>
        <a:p>
          <a:endParaRPr lang="es-CO"/>
        </a:p>
      </dgm:t>
    </dgm:pt>
    <dgm:pt modelId="{DC0199B6-379C-4C20-A32D-033C11B4D160}">
      <dgm:prSet phldrT="[Texto]" custT="1"/>
      <dgm:spPr>
        <a:xfrm>
          <a:off x="3927799" y="0"/>
          <a:ext cx="1192649" cy="2449002"/>
        </a:xfrm>
        <a:solidFill>
          <a:schemeClr val="accent3">
            <a:lumMod val="20000"/>
            <a:lumOff val="80000"/>
          </a:schemeClr>
        </a:solidFill>
        <a:ln>
          <a:noFill/>
        </a:ln>
        <a:effectLst/>
      </dgm:spPr>
      <dgm:t>
        <a:bodyPr/>
        <a:lstStyle/>
        <a:p>
          <a:r>
            <a:rPr lang="es-CO" sz="1200" b="1" i="0" baseline="0">
              <a:solidFill>
                <a:sysClr val="windowText" lastClr="000000">
                  <a:hueOff val="0"/>
                  <a:satOff val="0"/>
                  <a:lumOff val="0"/>
                  <a:alphaOff val="0"/>
                </a:sysClr>
              </a:solidFill>
              <a:latin typeface="Calibri"/>
              <a:ea typeface="+mn-ea"/>
              <a:cs typeface="+mn-cs"/>
            </a:rPr>
            <a:t>ACCIÓN</a:t>
          </a:r>
        </a:p>
      </dgm:t>
    </dgm:pt>
    <dgm:pt modelId="{79F500CB-B5FF-436A-804E-4475070F3E76}" type="parTrans" cxnId="{B19C4012-F767-43BA-97DA-270F4121A95D}">
      <dgm:prSet/>
      <dgm:spPr/>
      <dgm:t>
        <a:bodyPr/>
        <a:lstStyle/>
        <a:p>
          <a:endParaRPr lang="es-CO"/>
        </a:p>
      </dgm:t>
    </dgm:pt>
    <dgm:pt modelId="{FE0971C3-0EC1-4D46-A492-94AC527E55B9}" type="sibTrans" cxnId="{B19C4012-F767-43BA-97DA-270F4121A95D}">
      <dgm:prSet/>
      <dgm:spPr/>
      <dgm:t>
        <a:bodyPr/>
        <a:lstStyle/>
        <a:p>
          <a:endParaRPr lang="es-CO"/>
        </a:p>
      </dgm:t>
    </dgm:pt>
    <dgm:pt modelId="{3E14D05E-4F01-4922-B688-0CFB6C369D3F}">
      <dgm:prSet phldrT="[Texto]" custT="1"/>
      <dgm:spPr>
        <a:xfrm>
          <a:off x="4054878" y="773748"/>
          <a:ext cx="954119" cy="1591851"/>
        </a:xfrm>
        <a:solidFill>
          <a:schemeClr val="accent5">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1400" b="1" i="0" baseline="0">
              <a:solidFill>
                <a:sysClr val="windowText" lastClr="000000"/>
              </a:solidFill>
              <a:latin typeface="Calibri"/>
              <a:ea typeface="+mn-ea"/>
              <a:cs typeface="+mn-cs"/>
            </a:rPr>
            <a:t>NO REQUIERE</a:t>
          </a:r>
        </a:p>
      </dgm:t>
    </dgm:pt>
    <dgm:pt modelId="{B13DC380-345B-42B0-8988-048B576D9DC4}" type="parTrans" cxnId="{25B3FAAD-45E3-457D-9C56-A613EA0AEF15}">
      <dgm:prSet/>
      <dgm:spPr/>
      <dgm:t>
        <a:bodyPr/>
        <a:lstStyle/>
        <a:p>
          <a:endParaRPr lang="es-CO"/>
        </a:p>
      </dgm:t>
    </dgm:pt>
    <dgm:pt modelId="{3A67269D-087B-42A6-A77C-6070189BE3CC}" type="sibTrans" cxnId="{25B3FAAD-45E3-457D-9C56-A613EA0AEF15}">
      <dgm:prSet/>
      <dgm:spPr/>
      <dgm:t>
        <a:bodyPr/>
        <a:lstStyle/>
        <a:p>
          <a:endParaRPr lang="es-CO"/>
        </a:p>
      </dgm:t>
    </dgm:pt>
    <dgm:pt modelId="{53DDC639-BF80-44F1-A3D4-5E1025791013}">
      <dgm:prSet phldrT="[Texto]" custT="1"/>
      <dgm:spPr>
        <a:xfrm>
          <a:off x="1401554" y="734760"/>
          <a:ext cx="954119" cy="356767"/>
        </a:xfr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900" baseline="0">
              <a:solidFill>
                <a:sysClr val="windowText" lastClr="000000"/>
              </a:solidFill>
              <a:latin typeface="Calibri"/>
              <a:ea typeface="+mn-ea"/>
              <a:cs typeface="+mn-cs"/>
            </a:rPr>
            <a:t>PRIMER SEMES</a:t>
          </a:r>
          <a:r>
            <a:rPr lang="es-CO" sz="900">
              <a:solidFill>
                <a:sysClr val="windowText" lastClr="000000"/>
              </a:solidFill>
              <a:latin typeface="Calibri"/>
              <a:ea typeface="+mn-ea"/>
              <a:cs typeface="+mn-cs"/>
            </a:rPr>
            <a:t>TRE </a:t>
          </a:r>
          <a:r>
            <a:rPr lang="es-CO" sz="1000">
              <a:solidFill>
                <a:sysClr val="windowText" lastClr="000000"/>
              </a:solidFill>
              <a:latin typeface="Calibri"/>
              <a:ea typeface="+mn-ea"/>
              <a:cs typeface="+mn-cs"/>
            </a:rPr>
            <a:t>2.57</a:t>
          </a:r>
          <a:r>
            <a:rPr lang="es-CO" sz="900" baseline="0">
              <a:solidFill>
                <a:sysClr val="windowText" lastClr="000000"/>
              </a:solidFill>
              <a:latin typeface="Calibri"/>
              <a:ea typeface="+mn-ea"/>
              <a:cs typeface="+mn-cs"/>
            </a:rPr>
            <a:t>%</a:t>
          </a:r>
        </a:p>
      </dgm:t>
    </dgm:pt>
    <dgm:pt modelId="{A07AE034-9F64-4B5D-B070-05228A3E89BB}" type="parTrans" cxnId="{B63382B3-E00B-4AF7-84CB-2A6D00978D56}">
      <dgm:prSet/>
      <dgm:spPr/>
      <dgm:t>
        <a:bodyPr/>
        <a:lstStyle/>
        <a:p>
          <a:endParaRPr lang="es-CO"/>
        </a:p>
      </dgm:t>
    </dgm:pt>
    <dgm:pt modelId="{83EF235C-CE70-424C-BF39-42B9F05DCD2F}" type="sibTrans" cxnId="{B63382B3-E00B-4AF7-84CB-2A6D00978D56}">
      <dgm:prSet/>
      <dgm:spPr/>
      <dgm:t>
        <a:bodyPr/>
        <a:lstStyle/>
        <a:p>
          <a:endParaRPr lang="es-CO"/>
        </a:p>
      </dgm:t>
    </dgm:pt>
    <dgm:pt modelId="{8C25AEB7-E0D7-406B-89F3-3806E61348DE}">
      <dgm:prSet phldrT="[Texto]"/>
      <dgm:spPr>
        <a:xfrm>
          <a:off x="1401554" y="734760"/>
          <a:ext cx="954119" cy="356767"/>
        </a:xfr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baseline="0">
              <a:solidFill>
                <a:sysClr val="windowText" lastClr="000000"/>
              </a:solidFill>
              <a:latin typeface="Calibri"/>
              <a:ea typeface="+mn-ea"/>
              <a:cs typeface="+mn-cs"/>
            </a:rPr>
            <a:t>CUARTO TRIMESTRE 0.56% </a:t>
          </a:r>
        </a:p>
      </dgm:t>
    </dgm:pt>
    <dgm:pt modelId="{AFE8DAF3-46B2-450E-A613-93D2A1DD0A40}" type="parTrans" cxnId="{36B4CD9A-2236-40F5-9884-B4C593CC4049}">
      <dgm:prSet/>
      <dgm:spPr/>
      <dgm:t>
        <a:bodyPr/>
        <a:lstStyle/>
        <a:p>
          <a:endParaRPr lang="es-CO"/>
        </a:p>
      </dgm:t>
    </dgm:pt>
    <dgm:pt modelId="{20A4D57D-8047-4018-97F7-B4BDB860131A}" type="sibTrans" cxnId="{36B4CD9A-2236-40F5-9884-B4C593CC4049}">
      <dgm:prSet/>
      <dgm:spPr/>
      <dgm:t>
        <a:bodyPr/>
        <a:lstStyle/>
        <a:p>
          <a:endParaRPr lang="es-CO"/>
        </a:p>
      </dgm:t>
    </dgm:pt>
    <dgm:pt modelId="{8333F269-1776-4220-AC93-3E977FD0C3C1}" type="pres">
      <dgm:prSet presAssocID="{67DA3F8E-FA87-45CE-BB63-EAFF97DF7375}" presName="theList" presStyleCnt="0">
        <dgm:presLayoutVars>
          <dgm:dir/>
          <dgm:animLvl val="lvl"/>
          <dgm:resizeHandles val="exact"/>
        </dgm:presLayoutVars>
      </dgm:prSet>
      <dgm:spPr/>
      <dgm:t>
        <a:bodyPr/>
        <a:lstStyle/>
        <a:p>
          <a:endParaRPr lang="es-CO"/>
        </a:p>
      </dgm:t>
    </dgm:pt>
    <dgm:pt modelId="{D8B594C4-2D60-4F06-B02D-680929CDF890}" type="pres">
      <dgm:prSet presAssocID="{9B2F8839-1144-4E5A-875A-D70FE3D41249}" presName="compNode" presStyleCnt="0"/>
      <dgm:spPr/>
    </dgm:pt>
    <dgm:pt modelId="{CFE420C7-FA0B-4C79-A2FC-09B5628BC98C}" type="pres">
      <dgm:prSet presAssocID="{9B2F8839-1144-4E5A-875A-D70FE3D41249}" presName="aNode" presStyleLbl="bgShp" presStyleIdx="0" presStyleCnt="4" custLinFactNeighborX="-683"/>
      <dgm:spPr>
        <a:prstGeom prst="roundRect">
          <a:avLst>
            <a:gd name="adj" fmla="val 10000"/>
          </a:avLst>
        </a:prstGeom>
      </dgm:spPr>
      <dgm:t>
        <a:bodyPr/>
        <a:lstStyle/>
        <a:p>
          <a:endParaRPr lang="es-CO"/>
        </a:p>
      </dgm:t>
    </dgm:pt>
    <dgm:pt modelId="{D0EBF133-49E6-44C2-BF5C-A18C3F17C962}" type="pres">
      <dgm:prSet presAssocID="{9B2F8839-1144-4E5A-875A-D70FE3D41249}" presName="textNode" presStyleLbl="bgShp" presStyleIdx="0" presStyleCnt="4"/>
      <dgm:spPr/>
      <dgm:t>
        <a:bodyPr/>
        <a:lstStyle/>
        <a:p>
          <a:endParaRPr lang="es-CO"/>
        </a:p>
      </dgm:t>
    </dgm:pt>
    <dgm:pt modelId="{7CB5E3FB-3D8C-4B17-867C-B7CEEBD1F873}" type="pres">
      <dgm:prSet presAssocID="{9B2F8839-1144-4E5A-875A-D70FE3D41249}" presName="compChildNode" presStyleCnt="0"/>
      <dgm:spPr/>
    </dgm:pt>
    <dgm:pt modelId="{9911A406-0C8C-48B1-B9AD-FF8475B7AC23}" type="pres">
      <dgm:prSet presAssocID="{9B2F8839-1144-4E5A-875A-D70FE3D41249}" presName="theInnerList" presStyleCnt="0"/>
      <dgm:spPr/>
    </dgm:pt>
    <dgm:pt modelId="{30B67DD6-7D3C-4095-9B4F-B8852EB89702}" type="pres">
      <dgm:prSet presAssocID="{BA81F39D-5046-4F63-9D01-398F9D719025}" presName="childNode" presStyleLbl="node1" presStyleIdx="0" presStyleCnt="7" custScaleX="107084">
        <dgm:presLayoutVars>
          <dgm:bulletEnabled val="1"/>
        </dgm:presLayoutVars>
      </dgm:prSet>
      <dgm:spPr>
        <a:prstGeom prst="roundRect">
          <a:avLst>
            <a:gd name="adj" fmla="val 10000"/>
          </a:avLst>
        </a:prstGeom>
      </dgm:spPr>
      <dgm:t>
        <a:bodyPr/>
        <a:lstStyle/>
        <a:p>
          <a:endParaRPr lang="es-CO"/>
        </a:p>
      </dgm:t>
    </dgm:pt>
    <dgm:pt modelId="{CC69480D-D5A6-4843-B2E3-7018429785C0}" type="pres">
      <dgm:prSet presAssocID="{9B2F8839-1144-4E5A-875A-D70FE3D41249}" presName="aSpace" presStyleCnt="0"/>
      <dgm:spPr/>
    </dgm:pt>
    <dgm:pt modelId="{15B1F2EE-A95D-4A62-8064-14FBC834BCF8}" type="pres">
      <dgm:prSet presAssocID="{AC7EC832-CF3E-428B-9E14-67E5A79016AB}" presName="compNode" presStyleCnt="0"/>
      <dgm:spPr/>
    </dgm:pt>
    <dgm:pt modelId="{EA90A591-819D-43D8-B7E8-54C24D43B501}" type="pres">
      <dgm:prSet presAssocID="{AC7EC832-CF3E-428B-9E14-67E5A79016AB}" presName="aNode" presStyleLbl="bgShp" presStyleIdx="1" presStyleCnt="4"/>
      <dgm:spPr>
        <a:prstGeom prst="roundRect">
          <a:avLst>
            <a:gd name="adj" fmla="val 10000"/>
          </a:avLst>
        </a:prstGeom>
      </dgm:spPr>
      <dgm:t>
        <a:bodyPr/>
        <a:lstStyle/>
        <a:p>
          <a:endParaRPr lang="es-CO"/>
        </a:p>
      </dgm:t>
    </dgm:pt>
    <dgm:pt modelId="{F56D1F6F-29EB-440E-9E2A-5973EFACDB04}" type="pres">
      <dgm:prSet presAssocID="{AC7EC832-CF3E-428B-9E14-67E5A79016AB}" presName="textNode" presStyleLbl="bgShp" presStyleIdx="1" presStyleCnt="4"/>
      <dgm:spPr/>
      <dgm:t>
        <a:bodyPr/>
        <a:lstStyle/>
        <a:p>
          <a:endParaRPr lang="es-CO"/>
        </a:p>
      </dgm:t>
    </dgm:pt>
    <dgm:pt modelId="{9C65C331-E008-4A60-B895-A0E5314A8383}" type="pres">
      <dgm:prSet presAssocID="{AC7EC832-CF3E-428B-9E14-67E5A79016AB}" presName="compChildNode" presStyleCnt="0"/>
      <dgm:spPr/>
    </dgm:pt>
    <dgm:pt modelId="{5BC4D5AC-39E7-48E7-8139-3CD9317FE96D}" type="pres">
      <dgm:prSet presAssocID="{AC7EC832-CF3E-428B-9E14-67E5A79016AB}" presName="theInnerList" presStyleCnt="0"/>
      <dgm:spPr/>
    </dgm:pt>
    <dgm:pt modelId="{EB9C5BCB-FD26-48E4-9EAE-50307E271C06}" type="pres">
      <dgm:prSet presAssocID="{C1837210-C7B4-450E-B54F-3B071B5EA48D}" presName="childNode" presStyleLbl="node1" presStyleIdx="1" presStyleCnt="7">
        <dgm:presLayoutVars>
          <dgm:bulletEnabled val="1"/>
        </dgm:presLayoutVars>
      </dgm:prSet>
      <dgm:spPr>
        <a:prstGeom prst="roundRect">
          <a:avLst>
            <a:gd name="adj" fmla="val 10000"/>
          </a:avLst>
        </a:prstGeom>
      </dgm:spPr>
      <dgm:t>
        <a:bodyPr/>
        <a:lstStyle/>
        <a:p>
          <a:endParaRPr lang="es-CO"/>
        </a:p>
      </dgm:t>
    </dgm:pt>
    <dgm:pt modelId="{6C6AC85F-1C79-46A8-9686-41AC4AA68207}" type="pres">
      <dgm:prSet presAssocID="{C1837210-C7B4-450E-B54F-3B071B5EA48D}" presName="aSpace2" presStyleCnt="0"/>
      <dgm:spPr/>
    </dgm:pt>
    <dgm:pt modelId="{885C5BCA-C546-4CBF-860C-4FF0813BEE6E}" type="pres">
      <dgm:prSet presAssocID="{DC0AEF8E-8DAA-4EEF-8C8F-B9479C8FC1A0}" presName="childNode" presStyleLbl="node1" presStyleIdx="2" presStyleCnt="7">
        <dgm:presLayoutVars>
          <dgm:bulletEnabled val="1"/>
        </dgm:presLayoutVars>
      </dgm:prSet>
      <dgm:spPr>
        <a:prstGeom prst="roundRect">
          <a:avLst>
            <a:gd name="adj" fmla="val 10000"/>
          </a:avLst>
        </a:prstGeom>
      </dgm:spPr>
      <dgm:t>
        <a:bodyPr/>
        <a:lstStyle/>
        <a:p>
          <a:endParaRPr lang="es-CO"/>
        </a:p>
      </dgm:t>
    </dgm:pt>
    <dgm:pt modelId="{43BF0408-B4D3-491C-B264-41D26636E7A6}" type="pres">
      <dgm:prSet presAssocID="{DC0AEF8E-8DAA-4EEF-8C8F-B9479C8FC1A0}" presName="aSpace2" presStyleCnt="0"/>
      <dgm:spPr/>
    </dgm:pt>
    <dgm:pt modelId="{F0E5A64D-982D-45B0-8261-02387221EB5B}" type="pres">
      <dgm:prSet presAssocID="{53DDC639-BF80-44F1-A3D4-5E1025791013}" presName="childNode" presStyleLbl="node1" presStyleIdx="3" presStyleCnt="7">
        <dgm:presLayoutVars>
          <dgm:bulletEnabled val="1"/>
        </dgm:presLayoutVars>
      </dgm:prSet>
      <dgm:spPr>
        <a:prstGeom prst="roundRect">
          <a:avLst>
            <a:gd name="adj" fmla="val 10000"/>
          </a:avLst>
        </a:prstGeom>
      </dgm:spPr>
      <dgm:t>
        <a:bodyPr/>
        <a:lstStyle/>
        <a:p>
          <a:endParaRPr lang="es-CO"/>
        </a:p>
      </dgm:t>
    </dgm:pt>
    <dgm:pt modelId="{FD8D309B-09D7-4E15-901D-EBBD625D1498}" type="pres">
      <dgm:prSet presAssocID="{53DDC639-BF80-44F1-A3D4-5E1025791013}" presName="aSpace2" presStyleCnt="0"/>
      <dgm:spPr/>
    </dgm:pt>
    <dgm:pt modelId="{BB000990-E8A2-458B-B8CE-4D031E92C6F5}" type="pres">
      <dgm:prSet presAssocID="{8C25AEB7-E0D7-406B-89F3-3806E61348DE}" presName="childNode" presStyleLbl="node1" presStyleIdx="4" presStyleCnt="7">
        <dgm:presLayoutVars>
          <dgm:bulletEnabled val="1"/>
        </dgm:presLayoutVars>
      </dgm:prSet>
      <dgm:spPr/>
      <dgm:t>
        <a:bodyPr/>
        <a:lstStyle/>
        <a:p>
          <a:endParaRPr lang="es-CO"/>
        </a:p>
      </dgm:t>
    </dgm:pt>
    <dgm:pt modelId="{14BC5764-AF63-4411-91F6-5885339CCA0D}" type="pres">
      <dgm:prSet presAssocID="{AC7EC832-CF3E-428B-9E14-67E5A79016AB}" presName="aSpace" presStyleCnt="0"/>
      <dgm:spPr/>
    </dgm:pt>
    <dgm:pt modelId="{1A10702B-1CFE-4775-A7E4-FDBDCA4094F5}" type="pres">
      <dgm:prSet presAssocID="{3847A7C7-F03E-46A0-A5F4-E9AD3E2FDE0E}" presName="compNode" presStyleCnt="0"/>
      <dgm:spPr/>
    </dgm:pt>
    <dgm:pt modelId="{07DF538C-3D96-4A4E-9C05-AA9BB00CA317}" type="pres">
      <dgm:prSet presAssocID="{3847A7C7-F03E-46A0-A5F4-E9AD3E2FDE0E}" presName="aNode" presStyleLbl="bgShp" presStyleIdx="2" presStyleCnt="4" custScaleX="106818"/>
      <dgm:spPr>
        <a:prstGeom prst="roundRect">
          <a:avLst>
            <a:gd name="adj" fmla="val 10000"/>
          </a:avLst>
        </a:prstGeom>
      </dgm:spPr>
      <dgm:t>
        <a:bodyPr/>
        <a:lstStyle/>
        <a:p>
          <a:endParaRPr lang="es-CO"/>
        </a:p>
      </dgm:t>
    </dgm:pt>
    <dgm:pt modelId="{98396270-8F10-410A-92CF-E0EE13840DF6}" type="pres">
      <dgm:prSet presAssocID="{3847A7C7-F03E-46A0-A5F4-E9AD3E2FDE0E}" presName="textNode" presStyleLbl="bgShp" presStyleIdx="2" presStyleCnt="4"/>
      <dgm:spPr/>
      <dgm:t>
        <a:bodyPr/>
        <a:lstStyle/>
        <a:p>
          <a:endParaRPr lang="es-CO"/>
        </a:p>
      </dgm:t>
    </dgm:pt>
    <dgm:pt modelId="{1A3BC4E4-576F-4908-B4D4-A29DB21DBF34}" type="pres">
      <dgm:prSet presAssocID="{3847A7C7-F03E-46A0-A5F4-E9AD3E2FDE0E}" presName="compChildNode" presStyleCnt="0"/>
      <dgm:spPr/>
    </dgm:pt>
    <dgm:pt modelId="{5636BEBC-8868-4E21-A25B-B53D4DBA9544}" type="pres">
      <dgm:prSet presAssocID="{3847A7C7-F03E-46A0-A5F4-E9AD3E2FDE0E}" presName="theInnerList" presStyleCnt="0"/>
      <dgm:spPr/>
    </dgm:pt>
    <dgm:pt modelId="{BF90A848-92C3-468C-9204-85D25FBCD843}" type="pres">
      <dgm:prSet presAssocID="{79D36EA8-9AE2-4876-8D4B-CF4D2FED7031}" presName="childNode" presStyleLbl="node1" presStyleIdx="5" presStyleCnt="7">
        <dgm:presLayoutVars>
          <dgm:bulletEnabled val="1"/>
        </dgm:presLayoutVars>
      </dgm:prSet>
      <dgm:spPr>
        <a:prstGeom prst="roundRect">
          <a:avLst>
            <a:gd name="adj" fmla="val 10000"/>
          </a:avLst>
        </a:prstGeom>
      </dgm:spPr>
      <dgm:t>
        <a:bodyPr/>
        <a:lstStyle/>
        <a:p>
          <a:endParaRPr lang="es-CO"/>
        </a:p>
      </dgm:t>
    </dgm:pt>
    <dgm:pt modelId="{45CA0AA2-456F-45F7-9097-FF10D298A28F}" type="pres">
      <dgm:prSet presAssocID="{3847A7C7-F03E-46A0-A5F4-E9AD3E2FDE0E}" presName="aSpace" presStyleCnt="0"/>
      <dgm:spPr/>
    </dgm:pt>
    <dgm:pt modelId="{6BD748ED-5B3E-4113-A237-4B9A292A8A85}" type="pres">
      <dgm:prSet presAssocID="{DC0199B6-379C-4C20-A32D-033C11B4D160}" presName="compNode" presStyleCnt="0"/>
      <dgm:spPr/>
    </dgm:pt>
    <dgm:pt modelId="{E10431D2-A4AA-4326-BEA9-52AAAFE6D725}" type="pres">
      <dgm:prSet presAssocID="{DC0199B6-379C-4C20-A32D-033C11B4D160}" presName="aNode" presStyleLbl="bgShp" presStyleIdx="3" presStyleCnt="4"/>
      <dgm:spPr>
        <a:prstGeom prst="roundRect">
          <a:avLst>
            <a:gd name="adj" fmla="val 10000"/>
          </a:avLst>
        </a:prstGeom>
      </dgm:spPr>
      <dgm:t>
        <a:bodyPr/>
        <a:lstStyle/>
        <a:p>
          <a:endParaRPr lang="es-CO"/>
        </a:p>
      </dgm:t>
    </dgm:pt>
    <dgm:pt modelId="{D888EE5F-3DCE-46F5-84E2-8BB47D1DF4EF}" type="pres">
      <dgm:prSet presAssocID="{DC0199B6-379C-4C20-A32D-033C11B4D160}" presName="textNode" presStyleLbl="bgShp" presStyleIdx="3" presStyleCnt="4"/>
      <dgm:spPr/>
      <dgm:t>
        <a:bodyPr/>
        <a:lstStyle/>
        <a:p>
          <a:endParaRPr lang="es-CO"/>
        </a:p>
      </dgm:t>
    </dgm:pt>
    <dgm:pt modelId="{F2DD846F-EDAE-4F6F-8C61-8EFCBEA2A858}" type="pres">
      <dgm:prSet presAssocID="{DC0199B6-379C-4C20-A32D-033C11B4D160}" presName="compChildNode" presStyleCnt="0"/>
      <dgm:spPr/>
    </dgm:pt>
    <dgm:pt modelId="{26DEA621-92C3-4B4A-BA7A-C007250AB60F}" type="pres">
      <dgm:prSet presAssocID="{DC0199B6-379C-4C20-A32D-033C11B4D160}" presName="theInnerList" presStyleCnt="0"/>
      <dgm:spPr/>
    </dgm:pt>
    <dgm:pt modelId="{F273421A-0817-4BBB-8FB5-926BF85EE69C}" type="pres">
      <dgm:prSet presAssocID="{3E14D05E-4F01-4922-B688-0CFB6C369D3F}" presName="childNode" presStyleLbl="node1" presStyleIdx="6" presStyleCnt="7" custLinFactNeighborX="819" custLinFactNeighborY="2453">
        <dgm:presLayoutVars>
          <dgm:bulletEnabled val="1"/>
        </dgm:presLayoutVars>
      </dgm:prSet>
      <dgm:spPr>
        <a:prstGeom prst="roundRect">
          <a:avLst>
            <a:gd name="adj" fmla="val 10000"/>
          </a:avLst>
        </a:prstGeom>
      </dgm:spPr>
      <dgm:t>
        <a:bodyPr/>
        <a:lstStyle/>
        <a:p>
          <a:endParaRPr lang="es-CO"/>
        </a:p>
      </dgm:t>
    </dgm:pt>
  </dgm:ptLst>
  <dgm:cxnLst>
    <dgm:cxn modelId="{25FF73A7-D96E-431E-921B-C221DE273F1F}" srcId="{67DA3F8E-FA87-45CE-BB63-EAFF97DF7375}" destId="{3847A7C7-F03E-46A0-A5F4-E9AD3E2FDE0E}" srcOrd="2" destOrd="0" parTransId="{CB1A13A1-C01D-434A-816F-CE6CD2209088}" sibTransId="{1FCE646A-1A46-4958-B701-DCA6C7E0035E}"/>
    <dgm:cxn modelId="{25530014-CE07-4619-86A6-D1C2906A876D}" type="presOf" srcId="{DC0AEF8E-8DAA-4EEF-8C8F-B9479C8FC1A0}" destId="{885C5BCA-C546-4CBF-860C-4FF0813BEE6E}" srcOrd="0" destOrd="0" presId="urn:microsoft.com/office/officeart/2005/8/layout/lProcess2"/>
    <dgm:cxn modelId="{36B4CD9A-2236-40F5-9884-B4C593CC4049}" srcId="{AC7EC832-CF3E-428B-9E14-67E5A79016AB}" destId="{8C25AEB7-E0D7-406B-89F3-3806E61348DE}" srcOrd="3" destOrd="0" parTransId="{AFE8DAF3-46B2-450E-A613-93D2A1DD0A40}" sibTransId="{20A4D57D-8047-4018-97F7-B4BDB860131A}"/>
    <dgm:cxn modelId="{B63382B3-E00B-4AF7-84CB-2A6D00978D56}" srcId="{AC7EC832-CF3E-428B-9E14-67E5A79016AB}" destId="{53DDC639-BF80-44F1-A3D4-5E1025791013}" srcOrd="2" destOrd="0" parTransId="{A07AE034-9F64-4B5D-B070-05228A3E89BB}" sibTransId="{83EF235C-CE70-424C-BF39-42B9F05DCD2F}"/>
    <dgm:cxn modelId="{DCA39BB9-21A2-43F6-9301-DFE5519D441F}" srcId="{3847A7C7-F03E-46A0-A5F4-E9AD3E2FDE0E}" destId="{79D36EA8-9AE2-4876-8D4B-CF4D2FED7031}" srcOrd="0" destOrd="0" parTransId="{68687178-AA9E-4F08-9CB2-283847F15B5B}" sibTransId="{94D7C27B-EA28-4930-9FF1-C9428F07DCA6}"/>
    <dgm:cxn modelId="{5DFCC129-C10B-4142-8201-9E8DBBFAB7D9}" type="presOf" srcId="{3847A7C7-F03E-46A0-A5F4-E9AD3E2FDE0E}" destId="{98396270-8F10-410A-92CF-E0EE13840DF6}" srcOrd="1" destOrd="0" presId="urn:microsoft.com/office/officeart/2005/8/layout/lProcess2"/>
    <dgm:cxn modelId="{83F70385-8AFC-431D-B644-41DB8AB926C1}" srcId="{67DA3F8E-FA87-45CE-BB63-EAFF97DF7375}" destId="{AC7EC832-CF3E-428B-9E14-67E5A79016AB}" srcOrd="1" destOrd="0" parTransId="{305B6960-7B27-4D08-B51D-DA70BB9C10C2}" sibTransId="{79DE78B1-5A27-475D-93EA-9C90B49166DF}"/>
    <dgm:cxn modelId="{F75365BF-4E2D-4F1A-9BFF-31CD7D1EFF23}" type="presOf" srcId="{AC7EC832-CF3E-428B-9E14-67E5A79016AB}" destId="{F56D1F6F-29EB-440E-9E2A-5973EFACDB04}" srcOrd="1" destOrd="0" presId="urn:microsoft.com/office/officeart/2005/8/layout/lProcess2"/>
    <dgm:cxn modelId="{BC4EBE0F-C04D-42AE-9265-333CB9A52BB2}" srcId="{AC7EC832-CF3E-428B-9E14-67E5A79016AB}" destId="{C1837210-C7B4-450E-B54F-3B071B5EA48D}" srcOrd="0" destOrd="0" parTransId="{89DF272B-5899-4DAB-AA32-49CAF0F4D5AB}" sibTransId="{8C832FAA-215B-43FC-87A0-B7003A877CA3}"/>
    <dgm:cxn modelId="{B19C4012-F767-43BA-97DA-270F4121A95D}" srcId="{67DA3F8E-FA87-45CE-BB63-EAFF97DF7375}" destId="{DC0199B6-379C-4C20-A32D-033C11B4D160}" srcOrd="3" destOrd="0" parTransId="{79F500CB-B5FF-436A-804E-4475070F3E76}" sibTransId="{FE0971C3-0EC1-4D46-A492-94AC527E55B9}"/>
    <dgm:cxn modelId="{06E6D380-7FC6-49B1-A2D0-696297B932C9}" type="presOf" srcId="{79D36EA8-9AE2-4876-8D4B-CF4D2FED7031}" destId="{BF90A848-92C3-468C-9204-85D25FBCD843}" srcOrd="0" destOrd="0" presId="urn:microsoft.com/office/officeart/2005/8/layout/lProcess2"/>
    <dgm:cxn modelId="{5C3680ED-3815-4232-AD16-267427B2CF45}" type="presOf" srcId="{9B2F8839-1144-4E5A-875A-D70FE3D41249}" destId="{CFE420C7-FA0B-4C79-A2FC-09B5628BC98C}" srcOrd="0" destOrd="0" presId="urn:microsoft.com/office/officeart/2005/8/layout/lProcess2"/>
    <dgm:cxn modelId="{C9894C16-BC5A-42F4-9EE1-F974A2DAD571}" type="presOf" srcId="{DC0199B6-379C-4C20-A32D-033C11B4D160}" destId="{D888EE5F-3DCE-46F5-84E2-8BB47D1DF4EF}" srcOrd="1" destOrd="0" presId="urn:microsoft.com/office/officeart/2005/8/layout/lProcess2"/>
    <dgm:cxn modelId="{104988CD-62A0-4BB8-A2C3-48724C937E14}" srcId="{AC7EC832-CF3E-428B-9E14-67E5A79016AB}" destId="{DC0AEF8E-8DAA-4EEF-8C8F-B9479C8FC1A0}" srcOrd="1" destOrd="0" parTransId="{E4B73CB8-19BB-4944-B924-EDAB1EB768A8}" sibTransId="{9FCA5511-0E9B-4690-81CB-1505919F9F36}"/>
    <dgm:cxn modelId="{7177A3F0-366F-452C-9D83-94BE51FA92D5}" type="presOf" srcId="{AC7EC832-CF3E-428B-9E14-67E5A79016AB}" destId="{EA90A591-819D-43D8-B7E8-54C24D43B501}" srcOrd="0" destOrd="0" presId="urn:microsoft.com/office/officeart/2005/8/layout/lProcess2"/>
    <dgm:cxn modelId="{354EEA9B-8A97-4789-91B0-7A5D16959FAF}" type="presOf" srcId="{DC0199B6-379C-4C20-A32D-033C11B4D160}" destId="{E10431D2-A4AA-4326-BEA9-52AAAFE6D725}" srcOrd="0" destOrd="0" presId="urn:microsoft.com/office/officeart/2005/8/layout/lProcess2"/>
    <dgm:cxn modelId="{AF37C735-FF22-41C5-AEBC-D55FC12AD39E}" srcId="{9B2F8839-1144-4E5A-875A-D70FE3D41249}" destId="{BA81F39D-5046-4F63-9D01-398F9D719025}" srcOrd="0" destOrd="0" parTransId="{BFB3491F-0FD0-4B4C-BE35-16171E415B30}" sibTransId="{D018ACF9-5CD5-4F4F-9A8D-679B0801570F}"/>
    <dgm:cxn modelId="{7BA9F6D2-DFD3-49D3-B824-E709A5A734D8}" srcId="{67DA3F8E-FA87-45CE-BB63-EAFF97DF7375}" destId="{9B2F8839-1144-4E5A-875A-D70FE3D41249}" srcOrd="0" destOrd="0" parTransId="{08456C63-97C1-454D-876D-E31F4E09E058}" sibTransId="{CF3DC89E-44A8-4F60-9844-5F9F55481681}"/>
    <dgm:cxn modelId="{25B3FAAD-45E3-457D-9C56-A613EA0AEF15}" srcId="{DC0199B6-379C-4C20-A32D-033C11B4D160}" destId="{3E14D05E-4F01-4922-B688-0CFB6C369D3F}" srcOrd="0" destOrd="0" parTransId="{B13DC380-345B-42B0-8988-048B576D9DC4}" sibTransId="{3A67269D-087B-42A6-A77C-6070189BE3CC}"/>
    <dgm:cxn modelId="{2FF5D23B-D7E2-4D50-B6FB-FB508D3D61CD}" type="presOf" srcId="{9B2F8839-1144-4E5A-875A-D70FE3D41249}" destId="{D0EBF133-49E6-44C2-BF5C-A18C3F17C962}" srcOrd="1" destOrd="0" presId="urn:microsoft.com/office/officeart/2005/8/layout/lProcess2"/>
    <dgm:cxn modelId="{F4E23EA8-1606-4523-8713-7DAF8CFE019F}" type="presOf" srcId="{BA81F39D-5046-4F63-9D01-398F9D719025}" destId="{30B67DD6-7D3C-4095-9B4F-B8852EB89702}" srcOrd="0" destOrd="0" presId="urn:microsoft.com/office/officeart/2005/8/layout/lProcess2"/>
    <dgm:cxn modelId="{1A71ED58-9DF7-422D-B7BD-205358F11692}" type="presOf" srcId="{C1837210-C7B4-450E-B54F-3B071B5EA48D}" destId="{EB9C5BCB-FD26-48E4-9EAE-50307E271C06}" srcOrd="0" destOrd="0" presId="urn:microsoft.com/office/officeart/2005/8/layout/lProcess2"/>
    <dgm:cxn modelId="{E3EC49E4-7F9F-4F95-9864-38C2065D01E7}" type="presOf" srcId="{53DDC639-BF80-44F1-A3D4-5E1025791013}" destId="{F0E5A64D-982D-45B0-8261-02387221EB5B}" srcOrd="0" destOrd="0" presId="urn:microsoft.com/office/officeart/2005/8/layout/lProcess2"/>
    <dgm:cxn modelId="{35D9A023-446F-4F68-9BBA-78B7CFBA6EE0}" type="presOf" srcId="{3847A7C7-F03E-46A0-A5F4-E9AD3E2FDE0E}" destId="{07DF538C-3D96-4A4E-9C05-AA9BB00CA317}" srcOrd="0" destOrd="0" presId="urn:microsoft.com/office/officeart/2005/8/layout/lProcess2"/>
    <dgm:cxn modelId="{3B0330B0-4170-4E43-AB85-FB89CBE30538}" type="presOf" srcId="{67DA3F8E-FA87-45CE-BB63-EAFF97DF7375}" destId="{8333F269-1776-4220-AC93-3E977FD0C3C1}" srcOrd="0" destOrd="0" presId="urn:microsoft.com/office/officeart/2005/8/layout/lProcess2"/>
    <dgm:cxn modelId="{3FE8CD22-174F-4C9B-BE9F-34FD2A68F61A}" type="presOf" srcId="{8C25AEB7-E0D7-406B-89F3-3806E61348DE}" destId="{BB000990-E8A2-458B-B8CE-4D031E92C6F5}" srcOrd="0" destOrd="0" presId="urn:microsoft.com/office/officeart/2005/8/layout/lProcess2"/>
    <dgm:cxn modelId="{740599A4-C73E-415D-91DB-708160263149}" type="presOf" srcId="{3E14D05E-4F01-4922-B688-0CFB6C369D3F}" destId="{F273421A-0817-4BBB-8FB5-926BF85EE69C}" srcOrd="0" destOrd="0" presId="urn:microsoft.com/office/officeart/2005/8/layout/lProcess2"/>
    <dgm:cxn modelId="{824BC69B-8F18-4489-9E5C-596BC516B4C5}" type="presParOf" srcId="{8333F269-1776-4220-AC93-3E977FD0C3C1}" destId="{D8B594C4-2D60-4F06-B02D-680929CDF890}" srcOrd="0" destOrd="0" presId="urn:microsoft.com/office/officeart/2005/8/layout/lProcess2"/>
    <dgm:cxn modelId="{E9B37771-19CE-4931-BB7E-5018AA0A2E16}" type="presParOf" srcId="{D8B594C4-2D60-4F06-B02D-680929CDF890}" destId="{CFE420C7-FA0B-4C79-A2FC-09B5628BC98C}" srcOrd="0" destOrd="0" presId="urn:microsoft.com/office/officeart/2005/8/layout/lProcess2"/>
    <dgm:cxn modelId="{E46E2201-6F64-4DD4-9B7E-FE38C308C07C}" type="presParOf" srcId="{D8B594C4-2D60-4F06-B02D-680929CDF890}" destId="{D0EBF133-49E6-44C2-BF5C-A18C3F17C962}" srcOrd="1" destOrd="0" presId="urn:microsoft.com/office/officeart/2005/8/layout/lProcess2"/>
    <dgm:cxn modelId="{AB1E8BD5-4E76-489A-8CE4-8812668C5254}" type="presParOf" srcId="{D8B594C4-2D60-4F06-B02D-680929CDF890}" destId="{7CB5E3FB-3D8C-4B17-867C-B7CEEBD1F873}" srcOrd="2" destOrd="0" presId="urn:microsoft.com/office/officeart/2005/8/layout/lProcess2"/>
    <dgm:cxn modelId="{5223A396-F9D5-48C2-A48E-9BB2819146C4}" type="presParOf" srcId="{7CB5E3FB-3D8C-4B17-867C-B7CEEBD1F873}" destId="{9911A406-0C8C-48B1-B9AD-FF8475B7AC23}" srcOrd="0" destOrd="0" presId="urn:microsoft.com/office/officeart/2005/8/layout/lProcess2"/>
    <dgm:cxn modelId="{EC02011D-82AC-4134-B6FA-25B8042410FD}" type="presParOf" srcId="{9911A406-0C8C-48B1-B9AD-FF8475B7AC23}" destId="{30B67DD6-7D3C-4095-9B4F-B8852EB89702}" srcOrd="0" destOrd="0" presId="urn:microsoft.com/office/officeart/2005/8/layout/lProcess2"/>
    <dgm:cxn modelId="{0656A477-C02E-4E5A-A0D5-80B121CB1530}" type="presParOf" srcId="{8333F269-1776-4220-AC93-3E977FD0C3C1}" destId="{CC69480D-D5A6-4843-B2E3-7018429785C0}" srcOrd="1" destOrd="0" presId="urn:microsoft.com/office/officeart/2005/8/layout/lProcess2"/>
    <dgm:cxn modelId="{9FF8FD2E-ECE7-40D3-AC45-A2AF747AA553}" type="presParOf" srcId="{8333F269-1776-4220-AC93-3E977FD0C3C1}" destId="{15B1F2EE-A95D-4A62-8064-14FBC834BCF8}" srcOrd="2" destOrd="0" presId="urn:microsoft.com/office/officeart/2005/8/layout/lProcess2"/>
    <dgm:cxn modelId="{9D2FEA13-D2DF-444C-8AE0-E493A0D1FA31}" type="presParOf" srcId="{15B1F2EE-A95D-4A62-8064-14FBC834BCF8}" destId="{EA90A591-819D-43D8-B7E8-54C24D43B501}" srcOrd="0" destOrd="0" presId="urn:microsoft.com/office/officeart/2005/8/layout/lProcess2"/>
    <dgm:cxn modelId="{CCBD54DE-B7B2-4D75-B400-8AE686E54664}" type="presParOf" srcId="{15B1F2EE-A95D-4A62-8064-14FBC834BCF8}" destId="{F56D1F6F-29EB-440E-9E2A-5973EFACDB04}" srcOrd="1" destOrd="0" presId="urn:microsoft.com/office/officeart/2005/8/layout/lProcess2"/>
    <dgm:cxn modelId="{DB541042-ACF1-4ABB-8139-EDB7F8B67BBF}" type="presParOf" srcId="{15B1F2EE-A95D-4A62-8064-14FBC834BCF8}" destId="{9C65C331-E008-4A60-B895-A0E5314A8383}" srcOrd="2" destOrd="0" presId="urn:microsoft.com/office/officeart/2005/8/layout/lProcess2"/>
    <dgm:cxn modelId="{4B6596A9-51B7-498C-AA6E-09CF02ED0A2B}" type="presParOf" srcId="{9C65C331-E008-4A60-B895-A0E5314A8383}" destId="{5BC4D5AC-39E7-48E7-8139-3CD9317FE96D}" srcOrd="0" destOrd="0" presId="urn:microsoft.com/office/officeart/2005/8/layout/lProcess2"/>
    <dgm:cxn modelId="{FA8DCBB1-1B23-46C6-909D-400DFE7D1522}" type="presParOf" srcId="{5BC4D5AC-39E7-48E7-8139-3CD9317FE96D}" destId="{EB9C5BCB-FD26-48E4-9EAE-50307E271C06}" srcOrd="0" destOrd="0" presId="urn:microsoft.com/office/officeart/2005/8/layout/lProcess2"/>
    <dgm:cxn modelId="{C77539DB-0F65-4CAD-999E-13FDA660630C}" type="presParOf" srcId="{5BC4D5AC-39E7-48E7-8139-3CD9317FE96D}" destId="{6C6AC85F-1C79-46A8-9686-41AC4AA68207}" srcOrd="1" destOrd="0" presId="urn:microsoft.com/office/officeart/2005/8/layout/lProcess2"/>
    <dgm:cxn modelId="{EA0B79A4-20B3-42A3-A7BE-B2015BB16AF3}" type="presParOf" srcId="{5BC4D5AC-39E7-48E7-8139-3CD9317FE96D}" destId="{885C5BCA-C546-4CBF-860C-4FF0813BEE6E}" srcOrd="2" destOrd="0" presId="urn:microsoft.com/office/officeart/2005/8/layout/lProcess2"/>
    <dgm:cxn modelId="{20BFCC39-D446-48A2-803D-25548C529A16}" type="presParOf" srcId="{5BC4D5AC-39E7-48E7-8139-3CD9317FE96D}" destId="{43BF0408-B4D3-491C-B264-41D26636E7A6}" srcOrd="3" destOrd="0" presId="urn:microsoft.com/office/officeart/2005/8/layout/lProcess2"/>
    <dgm:cxn modelId="{F82E395A-6BCF-42CF-AD5B-5D2071E98350}" type="presParOf" srcId="{5BC4D5AC-39E7-48E7-8139-3CD9317FE96D}" destId="{F0E5A64D-982D-45B0-8261-02387221EB5B}" srcOrd="4" destOrd="0" presId="urn:microsoft.com/office/officeart/2005/8/layout/lProcess2"/>
    <dgm:cxn modelId="{EC7A0307-FCB6-4C44-8D32-DCD5A6E79817}" type="presParOf" srcId="{5BC4D5AC-39E7-48E7-8139-3CD9317FE96D}" destId="{FD8D309B-09D7-4E15-901D-EBBD625D1498}" srcOrd="5" destOrd="0" presId="urn:microsoft.com/office/officeart/2005/8/layout/lProcess2"/>
    <dgm:cxn modelId="{276219FC-A97F-40B1-9764-09FED365651B}" type="presParOf" srcId="{5BC4D5AC-39E7-48E7-8139-3CD9317FE96D}" destId="{BB000990-E8A2-458B-B8CE-4D031E92C6F5}" srcOrd="6" destOrd="0" presId="urn:microsoft.com/office/officeart/2005/8/layout/lProcess2"/>
    <dgm:cxn modelId="{829584DB-8E7A-4183-ACAF-969FBC4B354C}" type="presParOf" srcId="{8333F269-1776-4220-AC93-3E977FD0C3C1}" destId="{14BC5764-AF63-4411-91F6-5885339CCA0D}" srcOrd="3" destOrd="0" presId="urn:microsoft.com/office/officeart/2005/8/layout/lProcess2"/>
    <dgm:cxn modelId="{45682DAB-02FD-459F-9630-1D2795CDCDA1}" type="presParOf" srcId="{8333F269-1776-4220-AC93-3E977FD0C3C1}" destId="{1A10702B-1CFE-4775-A7E4-FDBDCA4094F5}" srcOrd="4" destOrd="0" presId="urn:microsoft.com/office/officeart/2005/8/layout/lProcess2"/>
    <dgm:cxn modelId="{601ECDB8-3C33-411B-95EE-52D1808B60FE}" type="presParOf" srcId="{1A10702B-1CFE-4775-A7E4-FDBDCA4094F5}" destId="{07DF538C-3D96-4A4E-9C05-AA9BB00CA317}" srcOrd="0" destOrd="0" presId="urn:microsoft.com/office/officeart/2005/8/layout/lProcess2"/>
    <dgm:cxn modelId="{EAB73F39-9BB4-44AB-982E-A22A16D39FA0}" type="presParOf" srcId="{1A10702B-1CFE-4775-A7E4-FDBDCA4094F5}" destId="{98396270-8F10-410A-92CF-E0EE13840DF6}" srcOrd="1" destOrd="0" presId="urn:microsoft.com/office/officeart/2005/8/layout/lProcess2"/>
    <dgm:cxn modelId="{3C8A73B1-A0D3-4A16-8E8F-E5B1F06C748F}" type="presParOf" srcId="{1A10702B-1CFE-4775-A7E4-FDBDCA4094F5}" destId="{1A3BC4E4-576F-4908-B4D4-A29DB21DBF34}" srcOrd="2" destOrd="0" presId="urn:microsoft.com/office/officeart/2005/8/layout/lProcess2"/>
    <dgm:cxn modelId="{317B3976-3957-4C19-AC05-68C44010AEA3}" type="presParOf" srcId="{1A3BC4E4-576F-4908-B4D4-A29DB21DBF34}" destId="{5636BEBC-8868-4E21-A25B-B53D4DBA9544}" srcOrd="0" destOrd="0" presId="urn:microsoft.com/office/officeart/2005/8/layout/lProcess2"/>
    <dgm:cxn modelId="{11232A7B-EDF1-4CE4-95C0-CE03011073E1}" type="presParOf" srcId="{5636BEBC-8868-4E21-A25B-B53D4DBA9544}" destId="{BF90A848-92C3-468C-9204-85D25FBCD843}" srcOrd="0" destOrd="0" presId="urn:microsoft.com/office/officeart/2005/8/layout/lProcess2"/>
    <dgm:cxn modelId="{EE7B2153-CB24-4C67-AA3B-B81E876F5A99}" type="presParOf" srcId="{8333F269-1776-4220-AC93-3E977FD0C3C1}" destId="{45CA0AA2-456F-45F7-9097-FF10D298A28F}" srcOrd="5" destOrd="0" presId="urn:microsoft.com/office/officeart/2005/8/layout/lProcess2"/>
    <dgm:cxn modelId="{8F33CB04-ED71-47D9-B6D0-B11EECA0DDD7}" type="presParOf" srcId="{8333F269-1776-4220-AC93-3E977FD0C3C1}" destId="{6BD748ED-5B3E-4113-A237-4B9A292A8A85}" srcOrd="6" destOrd="0" presId="urn:microsoft.com/office/officeart/2005/8/layout/lProcess2"/>
    <dgm:cxn modelId="{B9FA79AA-145C-4FE6-A480-F79015BF128E}" type="presParOf" srcId="{6BD748ED-5B3E-4113-A237-4B9A292A8A85}" destId="{E10431D2-A4AA-4326-BEA9-52AAAFE6D725}" srcOrd="0" destOrd="0" presId="urn:microsoft.com/office/officeart/2005/8/layout/lProcess2"/>
    <dgm:cxn modelId="{1F789A45-D529-4C3E-B53B-F17CA6D007FE}" type="presParOf" srcId="{6BD748ED-5B3E-4113-A237-4B9A292A8A85}" destId="{D888EE5F-3DCE-46F5-84E2-8BB47D1DF4EF}" srcOrd="1" destOrd="0" presId="urn:microsoft.com/office/officeart/2005/8/layout/lProcess2"/>
    <dgm:cxn modelId="{36FE5A8A-523D-4DB5-BEA3-CA859D2B67E1}" type="presParOf" srcId="{6BD748ED-5B3E-4113-A237-4B9A292A8A85}" destId="{F2DD846F-EDAE-4F6F-8C61-8EFCBEA2A858}" srcOrd="2" destOrd="0" presId="urn:microsoft.com/office/officeart/2005/8/layout/lProcess2"/>
    <dgm:cxn modelId="{998CE22B-3AAC-40AF-80D5-F3C45D8A5FF5}" type="presParOf" srcId="{F2DD846F-EDAE-4F6F-8C61-8EFCBEA2A858}" destId="{26DEA621-92C3-4B4A-BA7A-C007250AB60F}" srcOrd="0" destOrd="0" presId="urn:microsoft.com/office/officeart/2005/8/layout/lProcess2"/>
    <dgm:cxn modelId="{6A176710-B53E-4784-B8F2-71CACF7A2CA9}" type="presParOf" srcId="{26DEA621-92C3-4B4A-BA7A-C007250AB60F}" destId="{F273421A-0817-4BBB-8FB5-926BF85EE69C}" srcOrd="0" destOrd="0" presId="urn:microsoft.com/office/officeart/2005/8/layout/lProcess2"/>
  </dgm:cxnLst>
  <dgm:bg/>
  <dgm:whole/>
  <dgm:extLst>
    <a:ext uri="http://schemas.microsoft.com/office/drawing/2008/diagram">
      <dsp:dataModelExt xmlns:dsp="http://schemas.microsoft.com/office/drawing/2008/diagram" relId="rId268"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3d3" qsCatId="3D" csTypeId="urn:microsoft.com/office/officeart/2005/8/colors/accent4_4" csCatId="accent4" phldr="1"/>
      <dgm:spPr/>
      <dgm:t>
        <a:bodyPr/>
        <a:lstStyle/>
        <a:p>
          <a:endParaRPr lang="es-ES_tradnl"/>
        </a:p>
      </dgm:t>
    </dgm:pt>
    <dgm:pt modelId="{2DDECF35-2886-5E42-BFF1-D3293263A751}">
      <dgm:prSet phldrT="[Texto]"/>
      <dgm:spPr/>
      <dgm:t>
        <a:bodyPr/>
        <a:lstStyle/>
        <a:p>
          <a:r>
            <a:rPr lang="es-ES_tradnl" b="1"/>
            <a:t>INDICADOR</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b="1">
              <a:solidFill>
                <a:sysClr val="windowText" lastClr="000000"/>
              </a:solidFill>
            </a:rPr>
            <a:t>NIVEL DE SATISFACCIÓN DE LOS USUARIOS DE LA SECCIONAL IBAGUÉ</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64E0F56D-9DC2-7E4A-A602-D88AE7406007}">
      <dgm:prSet phldrT="[Texto]"/>
      <dgm:spPr/>
      <dgm:t>
        <a:bodyPr/>
        <a:lstStyle/>
        <a:p>
          <a:r>
            <a:rPr lang="es-ES_tradnl" b="1">
              <a:solidFill>
                <a:sysClr val="windowText" lastClr="000000"/>
              </a:solidFill>
            </a:rPr>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121023CC-B757-1645-9D60-F1F9A62E938C}">
      <dgm:prSet phldrT="[Texto]" custT="1"/>
      <dgm:spPr/>
      <dgm:t>
        <a:bodyPr/>
        <a:lstStyle/>
        <a:p>
          <a:r>
            <a:rPr lang="es-ES_tradnl" sz="1400" b="1" baseline="0">
              <a:solidFill>
                <a:sysClr val="windowText" lastClr="000000"/>
              </a:solidFill>
            </a:rPr>
            <a:t>99.18%</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b="1"/>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42E83DBF-CEDD-4542-ACAF-1D1AFFA4ACFA}">
      <dgm:prSet phldrT="[Texto]" custT="1"/>
      <dgm:spPr/>
      <dgm:t>
        <a:bodyPr/>
        <a:lstStyle/>
        <a:p>
          <a:r>
            <a:rPr lang="es-ES_tradnl" sz="1600" b="1" baseline="0">
              <a:solidFill>
                <a:sysClr val="windowText" lastClr="000000"/>
              </a:solidFill>
            </a:rPr>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b="1"/>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custT="1"/>
      <dgm:spPr/>
      <dgm:t>
        <a:bodyPr/>
        <a:lstStyle/>
        <a:p>
          <a:r>
            <a:rPr lang="es-ES_tradnl" sz="1200" b="1" baseline="0">
              <a:solidFill>
                <a:sysClr val="windowText" lastClr="000000"/>
              </a:solidFill>
            </a:rPr>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_tradnl"/>
        </a:p>
      </dgm:t>
    </dgm:pt>
    <dgm:pt modelId="{4E090647-625C-3744-B96D-14E14643BC0A}" type="pres">
      <dgm:prSet presAssocID="{2DDECF35-2886-5E42-BFF1-D3293263A751}" presName="compNode" presStyleCnt="0"/>
      <dgm:spPr/>
      <dgm:t>
        <a:bodyPr/>
        <a:lstStyle/>
        <a:p>
          <a:endParaRPr lang="es-CO"/>
        </a:p>
      </dgm:t>
    </dgm:pt>
    <dgm:pt modelId="{61A6B54C-5C5B-C941-9048-4C7899288EDF}" type="pres">
      <dgm:prSet presAssocID="{2DDECF35-2886-5E42-BFF1-D3293263A751}" presName="aNode" presStyleLbl="bgShp" presStyleIdx="0" presStyleCnt="4"/>
      <dgm:spPr/>
      <dgm:t>
        <a:bodyPr/>
        <a:lstStyle/>
        <a:p>
          <a:endParaRPr lang="es-ES_tradnl"/>
        </a:p>
      </dgm:t>
    </dgm:pt>
    <dgm:pt modelId="{EFC81DC9-CFBD-0743-BCEA-355D56F8F8EA}" type="pres">
      <dgm:prSet presAssocID="{2DDECF35-2886-5E42-BFF1-D3293263A751}" presName="textNode" presStyleLbl="bgShp" presStyleIdx="0" presStyleCnt="4"/>
      <dgm:spPr/>
      <dgm:t>
        <a:bodyPr/>
        <a:lstStyle/>
        <a:p>
          <a:endParaRPr lang="es-ES_tradnl"/>
        </a:p>
      </dgm:t>
    </dgm:pt>
    <dgm:pt modelId="{33CA3706-4AE8-4A47-B90F-A83AAB18EE4B}" type="pres">
      <dgm:prSet presAssocID="{2DDECF35-2886-5E42-BFF1-D3293263A751}" presName="compChildNode" presStyleCnt="0"/>
      <dgm:spPr/>
      <dgm:t>
        <a:bodyPr/>
        <a:lstStyle/>
        <a:p>
          <a:endParaRPr lang="es-CO"/>
        </a:p>
      </dgm:t>
    </dgm:pt>
    <dgm:pt modelId="{2ED1C998-1222-7D43-ADF1-98FC2A82414A}" type="pres">
      <dgm:prSet presAssocID="{2DDECF35-2886-5E42-BFF1-D3293263A751}" presName="theInnerList" presStyleCnt="0"/>
      <dgm:spPr/>
      <dgm:t>
        <a:bodyPr/>
        <a:lstStyle/>
        <a:p>
          <a:endParaRPr lang="es-CO"/>
        </a:p>
      </dgm:t>
    </dgm:pt>
    <dgm:pt modelId="{0A7CC4CE-1F41-DF46-9992-DEF81E909F48}" type="pres">
      <dgm:prSet presAssocID="{D3EFC980-0BC8-1748-821E-5F486CC3D877}" presName="childNode" presStyleLbl="node1" presStyleIdx="0" presStyleCnt="4">
        <dgm:presLayoutVars>
          <dgm:bulletEnabled val="1"/>
        </dgm:presLayoutVars>
      </dgm:prSet>
      <dgm:spPr/>
      <dgm:t>
        <a:bodyPr/>
        <a:lstStyle/>
        <a:p>
          <a:endParaRPr lang="es-ES_tradnl"/>
        </a:p>
      </dgm:t>
    </dgm:pt>
    <dgm:pt modelId="{33DC7B7B-C035-C34F-9E46-021A5F7B28BE}" type="pres">
      <dgm:prSet presAssocID="{2DDECF35-2886-5E42-BFF1-D3293263A751}" presName="aSpace" presStyleCnt="0"/>
      <dgm:spPr/>
      <dgm:t>
        <a:bodyPr/>
        <a:lstStyle/>
        <a:p>
          <a:endParaRPr lang="es-CO"/>
        </a:p>
      </dgm:t>
    </dgm:pt>
    <dgm:pt modelId="{B5527C3D-62D7-D84B-B19B-859968D856DF}" type="pres">
      <dgm:prSet presAssocID="{64E0F56D-9DC2-7E4A-A602-D88AE7406007}" presName="compNode" presStyleCnt="0"/>
      <dgm:spPr/>
      <dgm:t>
        <a:bodyPr/>
        <a:lstStyle/>
        <a:p>
          <a:endParaRPr lang="es-CO"/>
        </a:p>
      </dgm:t>
    </dgm:pt>
    <dgm:pt modelId="{C94C5274-4712-E748-A49E-4B2B8126E20B}" type="pres">
      <dgm:prSet presAssocID="{64E0F56D-9DC2-7E4A-A602-D88AE7406007}" presName="aNode" presStyleLbl="bgShp" presStyleIdx="1" presStyleCnt="4"/>
      <dgm:spPr/>
      <dgm:t>
        <a:bodyPr/>
        <a:lstStyle/>
        <a:p>
          <a:endParaRPr lang="es-ES_tradnl"/>
        </a:p>
      </dgm:t>
    </dgm:pt>
    <dgm:pt modelId="{AB351633-7E57-DA4F-B6E0-7E13692E1801}" type="pres">
      <dgm:prSet presAssocID="{64E0F56D-9DC2-7E4A-A602-D88AE7406007}" presName="textNode" presStyleLbl="bgShp" presStyleIdx="1" presStyleCnt="4"/>
      <dgm:spPr/>
      <dgm:t>
        <a:bodyPr/>
        <a:lstStyle/>
        <a:p>
          <a:endParaRPr lang="es-ES_tradnl"/>
        </a:p>
      </dgm:t>
    </dgm:pt>
    <dgm:pt modelId="{E1E1B82C-DFD4-984C-8851-BCC82607EBBF}" type="pres">
      <dgm:prSet presAssocID="{64E0F56D-9DC2-7E4A-A602-D88AE7406007}" presName="compChildNode" presStyleCnt="0"/>
      <dgm:spPr/>
      <dgm:t>
        <a:bodyPr/>
        <a:lstStyle/>
        <a:p>
          <a:endParaRPr lang="es-CO"/>
        </a:p>
      </dgm:t>
    </dgm:pt>
    <dgm:pt modelId="{DDF75A38-9F2F-644C-B718-BA39B330A89E}" type="pres">
      <dgm:prSet presAssocID="{64E0F56D-9DC2-7E4A-A602-D88AE7406007}" presName="theInnerList" presStyleCnt="0"/>
      <dgm:spPr/>
      <dgm:t>
        <a:bodyPr/>
        <a:lstStyle/>
        <a:p>
          <a:endParaRPr lang="es-CO"/>
        </a:p>
      </dgm:t>
    </dgm:pt>
    <dgm:pt modelId="{05B9A9DE-AB7D-5942-BAB5-17D52FD4FF1E}" type="pres">
      <dgm:prSet presAssocID="{121023CC-B757-1645-9D60-F1F9A62E938C}" presName="childNode" presStyleLbl="node1" presStyleIdx="1" presStyleCnt="4">
        <dgm:presLayoutVars>
          <dgm:bulletEnabled val="1"/>
        </dgm:presLayoutVars>
      </dgm:prSet>
      <dgm:spPr/>
      <dgm:t>
        <a:bodyPr/>
        <a:lstStyle/>
        <a:p>
          <a:endParaRPr lang="es-ES_tradnl"/>
        </a:p>
      </dgm:t>
    </dgm:pt>
    <dgm:pt modelId="{40BE3A9C-D99A-D145-B813-C5124F2B2B73}" type="pres">
      <dgm:prSet presAssocID="{64E0F56D-9DC2-7E4A-A602-D88AE7406007}" presName="aSpace" presStyleCnt="0"/>
      <dgm:spPr/>
      <dgm:t>
        <a:bodyPr/>
        <a:lstStyle/>
        <a:p>
          <a:endParaRPr lang="es-CO"/>
        </a:p>
      </dgm:t>
    </dgm:pt>
    <dgm:pt modelId="{D52AE19E-BC3A-3744-B80A-2A4FD515DEE9}" type="pres">
      <dgm:prSet presAssocID="{9097C40E-04FF-9442-8EF3-6B36CC43BC33}" presName="compNode" presStyleCnt="0"/>
      <dgm:spPr/>
      <dgm:t>
        <a:bodyPr/>
        <a:lstStyle/>
        <a:p>
          <a:endParaRPr lang="es-CO"/>
        </a:p>
      </dgm:t>
    </dgm:pt>
    <dgm:pt modelId="{037964F0-AEAD-F04C-BBAC-2A94E991C6B6}" type="pres">
      <dgm:prSet presAssocID="{9097C40E-04FF-9442-8EF3-6B36CC43BC33}" presName="aNode" presStyleLbl="bgShp" presStyleIdx="2" presStyleCnt="4"/>
      <dgm:spPr/>
      <dgm:t>
        <a:bodyPr/>
        <a:lstStyle/>
        <a:p>
          <a:endParaRPr lang="es-ES_tradnl"/>
        </a:p>
      </dgm:t>
    </dgm:pt>
    <dgm:pt modelId="{8AEC5933-63FA-4F44-A371-C175E88EC812}" type="pres">
      <dgm:prSet presAssocID="{9097C40E-04FF-9442-8EF3-6B36CC43BC33}" presName="textNode" presStyleLbl="bgShp" presStyleIdx="2" presStyleCnt="4"/>
      <dgm:spPr/>
      <dgm:t>
        <a:bodyPr/>
        <a:lstStyle/>
        <a:p>
          <a:endParaRPr lang="es-ES_tradnl"/>
        </a:p>
      </dgm:t>
    </dgm:pt>
    <dgm:pt modelId="{1553306B-8345-F84A-818B-BDB89F17D4BE}" type="pres">
      <dgm:prSet presAssocID="{9097C40E-04FF-9442-8EF3-6B36CC43BC33}" presName="compChildNode" presStyleCnt="0"/>
      <dgm:spPr/>
      <dgm:t>
        <a:bodyPr/>
        <a:lstStyle/>
        <a:p>
          <a:endParaRPr lang="es-CO"/>
        </a:p>
      </dgm:t>
    </dgm:pt>
    <dgm:pt modelId="{B71A72B2-1B50-0646-AC91-6517B18DFEFC}" type="pres">
      <dgm:prSet presAssocID="{9097C40E-04FF-9442-8EF3-6B36CC43BC33}" presName="theInnerList" presStyleCnt="0"/>
      <dgm:spPr/>
      <dgm:t>
        <a:bodyPr/>
        <a:lstStyle/>
        <a:p>
          <a:endParaRPr lang="es-CO"/>
        </a:p>
      </dgm:t>
    </dgm:pt>
    <dgm:pt modelId="{65BD771F-9FC5-E745-AA6C-F9BC4425EC7F}" type="pres">
      <dgm:prSet presAssocID="{42E83DBF-CEDD-4542-ACAF-1D1AFFA4ACFA}" presName="childNode" presStyleLbl="node1" presStyleIdx="2" presStyleCnt="4">
        <dgm:presLayoutVars>
          <dgm:bulletEnabled val="1"/>
        </dgm:presLayoutVars>
      </dgm:prSet>
      <dgm:spPr/>
      <dgm:t>
        <a:bodyPr/>
        <a:lstStyle/>
        <a:p>
          <a:endParaRPr lang="es-ES_tradnl"/>
        </a:p>
      </dgm:t>
    </dgm:pt>
    <dgm:pt modelId="{5CCC49E7-3870-1A4C-9B4C-F52D64677930}" type="pres">
      <dgm:prSet presAssocID="{9097C40E-04FF-9442-8EF3-6B36CC43BC33}" presName="aSpace" presStyleCnt="0"/>
      <dgm:spPr/>
      <dgm:t>
        <a:bodyPr/>
        <a:lstStyle/>
        <a:p>
          <a:endParaRPr lang="es-CO"/>
        </a:p>
      </dgm:t>
    </dgm:pt>
    <dgm:pt modelId="{74628149-82AC-9A49-B06D-08555C053C71}" type="pres">
      <dgm:prSet presAssocID="{79CC66A9-790B-A349-A874-E1D86662291C}" presName="compNode" presStyleCnt="0"/>
      <dgm:spPr/>
      <dgm:t>
        <a:bodyPr/>
        <a:lstStyle/>
        <a:p>
          <a:endParaRPr lang="es-CO"/>
        </a:p>
      </dgm:t>
    </dgm:pt>
    <dgm:pt modelId="{D4A8C3F0-7BE9-CE46-8A44-D77A91A568D2}" type="pres">
      <dgm:prSet presAssocID="{79CC66A9-790B-A349-A874-E1D86662291C}" presName="aNode" presStyleLbl="bgShp" presStyleIdx="3" presStyleCnt="4"/>
      <dgm:spPr/>
      <dgm:t>
        <a:bodyPr/>
        <a:lstStyle/>
        <a:p>
          <a:endParaRPr lang="es-ES_tradnl"/>
        </a:p>
      </dgm:t>
    </dgm:pt>
    <dgm:pt modelId="{C4098237-3186-AC4D-BB67-611A8E14B418}" type="pres">
      <dgm:prSet presAssocID="{79CC66A9-790B-A349-A874-E1D86662291C}" presName="textNode" presStyleLbl="bgShp" presStyleIdx="3" presStyleCnt="4"/>
      <dgm:spPr/>
      <dgm:t>
        <a:bodyPr/>
        <a:lstStyle/>
        <a:p>
          <a:endParaRPr lang="es-ES_tradnl"/>
        </a:p>
      </dgm:t>
    </dgm:pt>
    <dgm:pt modelId="{96C11986-6643-424B-AB9E-896346A594F1}" type="pres">
      <dgm:prSet presAssocID="{79CC66A9-790B-A349-A874-E1D86662291C}" presName="compChildNode" presStyleCnt="0"/>
      <dgm:spPr/>
      <dgm:t>
        <a:bodyPr/>
        <a:lstStyle/>
        <a:p>
          <a:endParaRPr lang="es-CO"/>
        </a:p>
      </dgm:t>
    </dgm:pt>
    <dgm:pt modelId="{E9EA257B-E308-DA4B-958C-E9BDCBDCA187}" type="pres">
      <dgm:prSet presAssocID="{79CC66A9-790B-A349-A874-E1D86662291C}" presName="theInnerList" presStyleCnt="0"/>
      <dgm:spPr/>
      <dgm:t>
        <a:bodyPr/>
        <a:lstStyle/>
        <a:p>
          <a:endParaRPr lang="es-CO"/>
        </a:p>
      </dgm:t>
    </dgm:pt>
    <dgm:pt modelId="{8003D540-7394-1746-99EC-DC3F15D25E5D}" type="pres">
      <dgm:prSet presAssocID="{2AFE0162-7611-E340-803D-39B173FABBBA}" presName="childNode" presStyleLbl="node1" presStyleIdx="3" presStyleCnt="4">
        <dgm:presLayoutVars>
          <dgm:bulletEnabled val="1"/>
        </dgm:presLayoutVars>
      </dgm:prSet>
      <dgm:spPr/>
      <dgm:t>
        <a:bodyPr/>
        <a:lstStyle/>
        <a:p>
          <a:endParaRPr lang="es-ES_tradnl"/>
        </a:p>
      </dgm:t>
    </dgm:pt>
  </dgm:ptLst>
  <dgm:cxnLst>
    <dgm:cxn modelId="{F766DBEB-7A35-4A5E-9DCF-F8F419089082}" type="presOf" srcId="{D536BD5A-E73A-9549-8206-D0188718A3B5}" destId="{BF2ED76F-1C8A-914E-8ECE-5C32A4CAEDCF}" srcOrd="0" destOrd="0" presId="urn:microsoft.com/office/officeart/2005/8/layout/lProcess2"/>
    <dgm:cxn modelId="{AB6FE5D8-DB4C-423C-A6EA-06A0EC2BEFB6}" type="presOf" srcId="{79CC66A9-790B-A349-A874-E1D86662291C}" destId="{D4A8C3F0-7BE9-CE46-8A44-D77A91A568D2}" srcOrd="0"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D994B244-461F-4768-B37B-92C01CA298B3}" type="presOf" srcId="{64E0F56D-9DC2-7E4A-A602-D88AE7406007}" destId="{C94C5274-4712-E748-A49E-4B2B8126E20B}" srcOrd="0" destOrd="0" presId="urn:microsoft.com/office/officeart/2005/8/layout/lProcess2"/>
    <dgm:cxn modelId="{50E26FE4-FEC5-44D7-BD12-1C73A32D163B}" type="presOf" srcId="{64E0F56D-9DC2-7E4A-A602-D88AE7406007}" destId="{AB351633-7E57-DA4F-B6E0-7E13692E1801}" srcOrd="1" destOrd="0" presId="urn:microsoft.com/office/officeart/2005/8/layout/lProcess2"/>
    <dgm:cxn modelId="{10736CD5-C890-40FA-862B-D03E340926C5}" type="presOf" srcId="{9097C40E-04FF-9442-8EF3-6B36CC43BC33}" destId="{8AEC5933-63FA-4F44-A371-C175E88EC812}" srcOrd="1" destOrd="0" presId="urn:microsoft.com/office/officeart/2005/8/layout/lProcess2"/>
    <dgm:cxn modelId="{E79691FE-40DE-47C9-89FB-651BFE6B556B}" type="presOf" srcId="{42E83DBF-CEDD-4542-ACAF-1D1AFFA4ACFA}" destId="{65BD771F-9FC5-E745-AA6C-F9BC4425EC7F}" srcOrd="0" destOrd="0" presId="urn:microsoft.com/office/officeart/2005/8/layout/lProcess2"/>
    <dgm:cxn modelId="{96A010F5-5EF4-4837-9310-171FA5A9541F}" type="presOf" srcId="{121023CC-B757-1645-9D60-F1F9A62E938C}" destId="{05B9A9DE-AB7D-5942-BAB5-17D52FD4FF1E}" srcOrd="0"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8F0528E3-FDEA-4B40-BC52-D84294A22539}" type="presOf" srcId="{9097C40E-04FF-9442-8EF3-6B36CC43BC33}" destId="{037964F0-AEAD-F04C-BBAC-2A94E991C6B6}" srcOrd="0" destOrd="0" presId="urn:microsoft.com/office/officeart/2005/8/layout/lProcess2"/>
    <dgm:cxn modelId="{4F7B4EF9-AE3D-45E6-978D-B0C212636AD8}" type="presOf" srcId="{2AFE0162-7611-E340-803D-39B173FABBBA}" destId="{8003D540-7394-1746-99EC-DC3F15D25E5D}" srcOrd="0" destOrd="0" presId="urn:microsoft.com/office/officeart/2005/8/layout/lProcess2"/>
    <dgm:cxn modelId="{9FFA8717-9F18-455A-BCA8-5A425AA3DCC1}" type="presOf" srcId="{2DDECF35-2886-5E42-BFF1-D3293263A751}" destId="{61A6B54C-5C5B-C941-9048-4C7899288EDF}" srcOrd="0"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681D067F-48C0-4F30-BAEA-0DC8812D8190}" type="presOf" srcId="{D3EFC980-0BC8-1748-821E-5F486CC3D877}" destId="{0A7CC4CE-1F41-DF46-9992-DEF81E909F48}" srcOrd="0" destOrd="0" presId="urn:microsoft.com/office/officeart/2005/8/layout/lProcess2"/>
    <dgm:cxn modelId="{02169EF6-36C0-244F-BEE7-7BC49D7E259C}" srcId="{9097C40E-04FF-9442-8EF3-6B36CC43BC33}" destId="{42E83DBF-CEDD-4542-ACAF-1D1AFFA4ACFA}" srcOrd="0" destOrd="0" parTransId="{6C614634-5BE3-C545-917F-0A14F924D935}" sibTransId="{78DB9E86-C057-DF48-BC82-4D0A7A2762C7}"/>
    <dgm:cxn modelId="{2C2CC7F4-0FEC-42EA-8B22-D3868918AAAB}" type="presOf" srcId="{2DDECF35-2886-5E42-BFF1-D3293263A751}" destId="{EFC81DC9-CFBD-0743-BCEA-355D56F8F8EA}" srcOrd="1" destOrd="0" presId="urn:microsoft.com/office/officeart/2005/8/layout/lProcess2"/>
    <dgm:cxn modelId="{C582DCDD-F5B1-3F4F-A318-80BBEED908BB}" srcId="{D536BD5A-E73A-9549-8206-D0188718A3B5}" destId="{64E0F56D-9DC2-7E4A-A602-D88AE7406007}" srcOrd="1" destOrd="0" parTransId="{A821D9E0-FA03-9F4A-A440-9CD4CC2B6EE8}" sibTransId="{A56CC3B1-08E8-F944-BCB8-8101425379B9}"/>
    <dgm:cxn modelId="{8A4FDD3E-6B36-104C-B741-1208C40234B2}" srcId="{D536BD5A-E73A-9549-8206-D0188718A3B5}" destId="{9097C40E-04FF-9442-8EF3-6B36CC43BC33}" srcOrd="2" destOrd="0" parTransId="{DFADCEFD-51EA-1F41-8713-79B9BBB3652D}" sibTransId="{FEC9949B-11C2-7F44-A507-5071C0FE538B}"/>
    <dgm:cxn modelId="{625EEF04-CBC2-A046-A113-BB1E418D6C56}" srcId="{64E0F56D-9DC2-7E4A-A602-D88AE7406007}" destId="{121023CC-B757-1645-9D60-F1F9A62E938C}" srcOrd="0" destOrd="0" parTransId="{3D64ADF7-1584-3F46-A6BB-7C8E9991EFD5}" sibTransId="{0B57E740-390D-534B-881E-9D41BEBA9DEE}"/>
    <dgm:cxn modelId="{1508A335-5CB8-2C4E-A1F8-D0AE8A62A632}" srcId="{D536BD5A-E73A-9549-8206-D0188718A3B5}" destId="{79CC66A9-790B-A349-A874-E1D86662291C}" srcOrd="3" destOrd="0" parTransId="{CB684096-8F0F-5F48-B977-0B689EBFC3E9}" sibTransId="{AD1CB2DE-D345-8849-8DDC-B7B6D2BE8DE9}"/>
    <dgm:cxn modelId="{71F67256-F9D0-4269-A229-11B98E0CF640}" type="presOf" srcId="{79CC66A9-790B-A349-A874-E1D86662291C}" destId="{C4098237-3186-AC4D-BB67-611A8E14B418}" srcOrd="1" destOrd="0" presId="urn:microsoft.com/office/officeart/2005/8/layout/lProcess2"/>
    <dgm:cxn modelId="{E9DDB371-B1A9-424F-B9F3-E31F45B2F0A5}" type="presParOf" srcId="{BF2ED76F-1C8A-914E-8ECE-5C32A4CAEDCF}" destId="{4E090647-625C-3744-B96D-14E14643BC0A}" srcOrd="0" destOrd="0" presId="urn:microsoft.com/office/officeart/2005/8/layout/lProcess2"/>
    <dgm:cxn modelId="{133572C4-0BAD-461D-ADEF-0E7A5EA1A184}" type="presParOf" srcId="{4E090647-625C-3744-B96D-14E14643BC0A}" destId="{61A6B54C-5C5B-C941-9048-4C7899288EDF}" srcOrd="0" destOrd="0" presId="urn:microsoft.com/office/officeart/2005/8/layout/lProcess2"/>
    <dgm:cxn modelId="{44BCAFA5-819F-4ADD-8F51-8B601836F59D}" type="presParOf" srcId="{4E090647-625C-3744-B96D-14E14643BC0A}" destId="{EFC81DC9-CFBD-0743-BCEA-355D56F8F8EA}" srcOrd="1" destOrd="0" presId="urn:microsoft.com/office/officeart/2005/8/layout/lProcess2"/>
    <dgm:cxn modelId="{B9889747-1C25-4D0F-A4F1-54D94AC540D0}" type="presParOf" srcId="{4E090647-625C-3744-B96D-14E14643BC0A}" destId="{33CA3706-4AE8-4A47-B90F-A83AAB18EE4B}" srcOrd="2" destOrd="0" presId="urn:microsoft.com/office/officeart/2005/8/layout/lProcess2"/>
    <dgm:cxn modelId="{BDC2FCD0-F077-4080-B78B-856565355103}" type="presParOf" srcId="{33CA3706-4AE8-4A47-B90F-A83AAB18EE4B}" destId="{2ED1C998-1222-7D43-ADF1-98FC2A82414A}" srcOrd="0" destOrd="0" presId="urn:microsoft.com/office/officeart/2005/8/layout/lProcess2"/>
    <dgm:cxn modelId="{3338D537-C575-4B5B-8ACA-0D41D3BFF6C1}" type="presParOf" srcId="{2ED1C998-1222-7D43-ADF1-98FC2A82414A}" destId="{0A7CC4CE-1F41-DF46-9992-DEF81E909F48}" srcOrd="0" destOrd="0" presId="urn:microsoft.com/office/officeart/2005/8/layout/lProcess2"/>
    <dgm:cxn modelId="{F038B9AA-7610-4E68-80CC-3A7F5EDE24CE}" type="presParOf" srcId="{BF2ED76F-1C8A-914E-8ECE-5C32A4CAEDCF}" destId="{33DC7B7B-C035-C34F-9E46-021A5F7B28BE}" srcOrd="1" destOrd="0" presId="urn:microsoft.com/office/officeart/2005/8/layout/lProcess2"/>
    <dgm:cxn modelId="{39A93992-9A37-41B8-8737-AE4C9DF324D6}" type="presParOf" srcId="{BF2ED76F-1C8A-914E-8ECE-5C32A4CAEDCF}" destId="{B5527C3D-62D7-D84B-B19B-859968D856DF}" srcOrd="2" destOrd="0" presId="urn:microsoft.com/office/officeart/2005/8/layout/lProcess2"/>
    <dgm:cxn modelId="{1473B161-2F4A-4959-84E3-D7C44D6627B8}" type="presParOf" srcId="{B5527C3D-62D7-D84B-B19B-859968D856DF}" destId="{C94C5274-4712-E748-A49E-4B2B8126E20B}" srcOrd="0" destOrd="0" presId="urn:microsoft.com/office/officeart/2005/8/layout/lProcess2"/>
    <dgm:cxn modelId="{327E3A6E-2D07-4D97-A4FC-61DB5B7E350B}" type="presParOf" srcId="{B5527C3D-62D7-D84B-B19B-859968D856DF}" destId="{AB351633-7E57-DA4F-B6E0-7E13692E1801}" srcOrd="1" destOrd="0" presId="urn:microsoft.com/office/officeart/2005/8/layout/lProcess2"/>
    <dgm:cxn modelId="{552A3BDF-EBBB-43FB-A2F1-DDBEE2EAFFBF}" type="presParOf" srcId="{B5527C3D-62D7-D84B-B19B-859968D856DF}" destId="{E1E1B82C-DFD4-984C-8851-BCC82607EBBF}" srcOrd="2" destOrd="0" presId="urn:microsoft.com/office/officeart/2005/8/layout/lProcess2"/>
    <dgm:cxn modelId="{C4000367-5B4F-4B3C-A9DB-E43ACDF14A15}" type="presParOf" srcId="{E1E1B82C-DFD4-984C-8851-BCC82607EBBF}" destId="{DDF75A38-9F2F-644C-B718-BA39B330A89E}" srcOrd="0" destOrd="0" presId="urn:microsoft.com/office/officeart/2005/8/layout/lProcess2"/>
    <dgm:cxn modelId="{8A9C9409-A0AB-4147-8CD2-B797B7FA9794}" type="presParOf" srcId="{DDF75A38-9F2F-644C-B718-BA39B330A89E}" destId="{05B9A9DE-AB7D-5942-BAB5-17D52FD4FF1E}" srcOrd="0" destOrd="0" presId="urn:microsoft.com/office/officeart/2005/8/layout/lProcess2"/>
    <dgm:cxn modelId="{DF5AB724-CC8E-4E7A-8168-29E1957CCB8C}" type="presParOf" srcId="{BF2ED76F-1C8A-914E-8ECE-5C32A4CAEDCF}" destId="{40BE3A9C-D99A-D145-B813-C5124F2B2B73}" srcOrd="3" destOrd="0" presId="urn:microsoft.com/office/officeart/2005/8/layout/lProcess2"/>
    <dgm:cxn modelId="{436F5C80-5FA8-427F-BA28-8C1A5B2D5797}" type="presParOf" srcId="{BF2ED76F-1C8A-914E-8ECE-5C32A4CAEDCF}" destId="{D52AE19E-BC3A-3744-B80A-2A4FD515DEE9}" srcOrd="4" destOrd="0" presId="urn:microsoft.com/office/officeart/2005/8/layout/lProcess2"/>
    <dgm:cxn modelId="{78384370-5267-4983-BA8A-C1BB43E00027}" type="presParOf" srcId="{D52AE19E-BC3A-3744-B80A-2A4FD515DEE9}" destId="{037964F0-AEAD-F04C-BBAC-2A94E991C6B6}" srcOrd="0" destOrd="0" presId="urn:microsoft.com/office/officeart/2005/8/layout/lProcess2"/>
    <dgm:cxn modelId="{F211D23E-CDEE-4B2C-85D5-1AF50707A025}" type="presParOf" srcId="{D52AE19E-BC3A-3744-B80A-2A4FD515DEE9}" destId="{8AEC5933-63FA-4F44-A371-C175E88EC812}" srcOrd="1" destOrd="0" presId="urn:microsoft.com/office/officeart/2005/8/layout/lProcess2"/>
    <dgm:cxn modelId="{C859BD76-A62E-4802-8AB8-0E93F27C097C}" type="presParOf" srcId="{D52AE19E-BC3A-3744-B80A-2A4FD515DEE9}" destId="{1553306B-8345-F84A-818B-BDB89F17D4BE}" srcOrd="2" destOrd="0" presId="urn:microsoft.com/office/officeart/2005/8/layout/lProcess2"/>
    <dgm:cxn modelId="{4D62D0BE-288E-4435-9BFD-BA1B1AEF2952}" type="presParOf" srcId="{1553306B-8345-F84A-818B-BDB89F17D4BE}" destId="{B71A72B2-1B50-0646-AC91-6517B18DFEFC}" srcOrd="0" destOrd="0" presId="urn:microsoft.com/office/officeart/2005/8/layout/lProcess2"/>
    <dgm:cxn modelId="{1DFBB573-43E1-4EB4-A50B-148DBB8A3EF7}" type="presParOf" srcId="{B71A72B2-1B50-0646-AC91-6517B18DFEFC}" destId="{65BD771F-9FC5-E745-AA6C-F9BC4425EC7F}" srcOrd="0" destOrd="0" presId="urn:microsoft.com/office/officeart/2005/8/layout/lProcess2"/>
    <dgm:cxn modelId="{BADD2112-C642-4094-8F64-1B679E8C50D6}" type="presParOf" srcId="{BF2ED76F-1C8A-914E-8ECE-5C32A4CAEDCF}" destId="{5CCC49E7-3870-1A4C-9B4C-F52D64677930}" srcOrd="5" destOrd="0" presId="urn:microsoft.com/office/officeart/2005/8/layout/lProcess2"/>
    <dgm:cxn modelId="{E0E1FCED-8EED-4093-9296-A75ABCBC675C}" type="presParOf" srcId="{BF2ED76F-1C8A-914E-8ECE-5C32A4CAEDCF}" destId="{74628149-82AC-9A49-B06D-08555C053C71}" srcOrd="6" destOrd="0" presId="urn:microsoft.com/office/officeart/2005/8/layout/lProcess2"/>
    <dgm:cxn modelId="{4C8DEA6E-89B0-4840-90F7-33CDD8D0CB6B}" type="presParOf" srcId="{74628149-82AC-9A49-B06D-08555C053C71}" destId="{D4A8C3F0-7BE9-CE46-8A44-D77A91A568D2}" srcOrd="0" destOrd="0" presId="urn:microsoft.com/office/officeart/2005/8/layout/lProcess2"/>
    <dgm:cxn modelId="{C63EFBAE-3878-455B-B6F8-3907F49B5556}" type="presParOf" srcId="{74628149-82AC-9A49-B06D-08555C053C71}" destId="{C4098237-3186-AC4D-BB67-611A8E14B418}" srcOrd="1" destOrd="0" presId="urn:microsoft.com/office/officeart/2005/8/layout/lProcess2"/>
    <dgm:cxn modelId="{544DC5B3-482E-4ECE-ADEF-8ADCF1D74FFD}" type="presParOf" srcId="{74628149-82AC-9A49-B06D-08555C053C71}" destId="{96C11986-6643-424B-AB9E-896346A594F1}" srcOrd="2" destOrd="0" presId="urn:microsoft.com/office/officeart/2005/8/layout/lProcess2"/>
    <dgm:cxn modelId="{53AE56EF-75C0-4009-96B3-F8494A7FAFA2}" type="presParOf" srcId="{96C11986-6643-424B-AB9E-896346A594F1}" destId="{E9EA257B-E308-DA4B-958C-E9BDCBDCA187}" srcOrd="0" destOrd="0" presId="urn:microsoft.com/office/officeart/2005/8/layout/lProcess2"/>
    <dgm:cxn modelId="{CF973F13-6FC9-4586-9715-15984F13A8AA}"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274"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3d3" qsCatId="3D" csTypeId="urn:microsoft.com/office/officeart/2005/8/colors/accent4_4" csCatId="accent4" phldr="1"/>
      <dgm:spPr/>
      <dgm:t>
        <a:bodyPr/>
        <a:lstStyle/>
        <a:p>
          <a:endParaRPr lang="es-ES_tradnl"/>
        </a:p>
      </dgm:t>
    </dgm:pt>
    <dgm:pt modelId="{2DDECF35-2886-5E42-BFF1-D3293263A751}">
      <dgm:prSet phldrT="[Texto]"/>
      <dgm:spPr/>
      <dgm:t>
        <a:bodyPr/>
        <a:lstStyle/>
        <a:p>
          <a:r>
            <a:rPr lang="es-ES_tradnl" b="1">
              <a:solidFill>
                <a:sysClr val="windowText" lastClr="000000"/>
              </a:solidFill>
            </a:rPr>
            <a:t>INDICADOR</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b="1">
              <a:solidFill>
                <a:sysClr val="windowText" lastClr="000000"/>
              </a:solidFill>
            </a:rPr>
            <a:t>NIVEL DE SATISFACCIÓN DE LOS USUARIOS INFORMÁTICOS IBAGUÉ</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64E0F56D-9DC2-7E4A-A602-D88AE7406007}">
      <dgm:prSet phldrT="[Texto]"/>
      <dgm:spPr/>
      <dgm:t>
        <a:bodyPr/>
        <a:lstStyle/>
        <a:p>
          <a:r>
            <a:rPr lang="es-ES_tradnl" b="1">
              <a:solidFill>
                <a:sysClr val="windowText" lastClr="000000"/>
              </a:solidFill>
            </a:rPr>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121023CC-B757-1645-9D60-F1F9A62E938C}">
      <dgm:prSet phldrT="[Texto]" custT="1"/>
      <dgm:spPr/>
      <dgm:t>
        <a:bodyPr/>
        <a:lstStyle/>
        <a:p>
          <a:r>
            <a:rPr lang="es-ES_tradnl" sz="1400" b="1" baseline="0">
              <a:solidFill>
                <a:sysClr val="windowText" lastClr="000000"/>
              </a:solidFill>
            </a:rPr>
            <a:t>99.18%</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b="1">
              <a:solidFill>
                <a:sysClr val="windowText" lastClr="000000"/>
              </a:solidFill>
            </a:rPr>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42E83DBF-CEDD-4542-ACAF-1D1AFFA4ACFA}">
      <dgm:prSet phldrT="[Texto]" custT="1"/>
      <dgm:spPr/>
      <dgm:t>
        <a:bodyPr/>
        <a:lstStyle/>
        <a:p>
          <a:r>
            <a:rPr lang="es-ES_tradnl" sz="1600" b="1" baseline="0">
              <a:solidFill>
                <a:sysClr val="windowText" lastClr="000000"/>
              </a:solidFill>
            </a:rPr>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b="1">
              <a:solidFill>
                <a:sysClr val="windowText" lastClr="000000"/>
              </a:solidFill>
            </a:rPr>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custT="1"/>
      <dgm:spPr/>
      <dgm:t>
        <a:bodyPr/>
        <a:lstStyle/>
        <a:p>
          <a:r>
            <a:rPr lang="es-ES_tradnl" sz="1200" b="1" baseline="0">
              <a:solidFill>
                <a:sysClr val="windowText" lastClr="000000"/>
              </a:solidFill>
            </a:rPr>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_tradnl"/>
        </a:p>
      </dgm:t>
    </dgm:pt>
    <dgm:pt modelId="{4E090647-625C-3744-B96D-14E14643BC0A}" type="pres">
      <dgm:prSet presAssocID="{2DDECF35-2886-5E42-BFF1-D3293263A751}" presName="compNode" presStyleCnt="0"/>
      <dgm:spPr/>
      <dgm:t>
        <a:bodyPr/>
        <a:lstStyle/>
        <a:p>
          <a:endParaRPr lang="es-CO"/>
        </a:p>
      </dgm:t>
    </dgm:pt>
    <dgm:pt modelId="{61A6B54C-5C5B-C941-9048-4C7899288EDF}" type="pres">
      <dgm:prSet presAssocID="{2DDECF35-2886-5E42-BFF1-D3293263A751}" presName="aNode" presStyleLbl="bgShp" presStyleIdx="0" presStyleCnt="4"/>
      <dgm:spPr/>
      <dgm:t>
        <a:bodyPr/>
        <a:lstStyle/>
        <a:p>
          <a:endParaRPr lang="es-ES_tradnl"/>
        </a:p>
      </dgm:t>
    </dgm:pt>
    <dgm:pt modelId="{EFC81DC9-CFBD-0743-BCEA-355D56F8F8EA}" type="pres">
      <dgm:prSet presAssocID="{2DDECF35-2886-5E42-BFF1-D3293263A751}" presName="textNode" presStyleLbl="bgShp" presStyleIdx="0" presStyleCnt="4"/>
      <dgm:spPr/>
      <dgm:t>
        <a:bodyPr/>
        <a:lstStyle/>
        <a:p>
          <a:endParaRPr lang="es-ES_tradnl"/>
        </a:p>
      </dgm:t>
    </dgm:pt>
    <dgm:pt modelId="{33CA3706-4AE8-4A47-B90F-A83AAB18EE4B}" type="pres">
      <dgm:prSet presAssocID="{2DDECF35-2886-5E42-BFF1-D3293263A751}" presName="compChildNode" presStyleCnt="0"/>
      <dgm:spPr/>
      <dgm:t>
        <a:bodyPr/>
        <a:lstStyle/>
        <a:p>
          <a:endParaRPr lang="es-CO"/>
        </a:p>
      </dgm:t>
    </dgm:pt>
    <dgm:pt modelId="{2ED1C998-1222-7D43-ADF1-98FC2A82414A}" type="pres">
      <dgm:prSet presAssocID="{2DDECF35-2886-5E42-BFF1-D3293263A751}" presName="theInnerList" presStyleCnt="0"/>
      <dgm:spPr/>
      <dgm:t>
        <a:bodyPr/>
        <a:lstStyle/>
        <a:p>
          <a:endParaRPr lang="es-CO"/>
        </a:p>
      </dgm:t>
    </dgm:pt>
    <dgm:pt modelId="{0A7CC4CE-1F41-DF46-9992-DEF81E909F48}" type="pres">
      <dgm:prSet presAssocID="{D3EFC980-0BC8-1748-821E-5F486CC3D877}" presName="childNode" presStyleLbl="node1" presStyleIdx="0" presStyleCnt="4">
        <dgm:presLayoutVars>
          <dgm:bulletEnabled val="1"/>
        </dgm:presLayoutVars>
      </dgm:prSet>
      <dgm:spPr/>
      <dgm:t>
        <a:bodyPr/>
        <a:lstStyle/>
        <a:p>
          <a:endParaRPr lang="es-ES_tradnl"/>
        </a:p>
      </dgm:t>
    </dgm:pt>
    <dgm:pt modelId="{33DC7B7B-C035-C34F-9E46-021A5F7B28BE}" type="pres">
      <dgm:prSet presAssocID="{2DDECF35-2886-5E42-BFF1-D3293263A751}" presName="aSpace" presStyleCnt="0"/>
      <dgm:spPr/>
      <dgm:t>
        <a:bodyPr/>
        <a:lstStyle/>
        <a:p>
          <a:endParaRPr lang="es-CO"/>
        </a:p>
      </dgm:t>
    </dgm:pt>
    <dgm:pt modelId="{B5527C3D-62D7-D84B-B19B-859968D856DF}" type="pres">
      <dgm:prSet presAssocID="{64E0F56D-9DC2-7E4A-A602-D88AE7406007}" presName="compNode" presStyleCnt="0"/>
      <dgm:spPr/>
      <dgm:t>
        <a:bodyPr/>
        <a:lstStyle/>
        <a:p>
          <a:endParaRPr lang="es-CO"/>
        </a:p>
      </dgm:t>
    </dgm:pt>
    <dgm:pt modelId="{C94C5274-4712-E748-A49E-4B2B8126E20B}" type="pres">
      <dgm:prSet presAssocID="{64E0F56D-9DC2-7E4A-A602-D88AE7406007}" presName="aNode" presStyleLbl="bgShp" presStyleIdx="1" presStyleCnt="4"/>
      <dgm:spPr/>
      <dgm:t>
        <a:bodyPr/>
        <a:lstStyle/>
        <a:p>
          <a:endParaRPr lang="es-ES_tradnl"/>
        </a:p>
      </dgm:t>
    </dgm:pt>
    <dgm:pt modelId="{AB351633-7E57-DA4F-B6E0-7E13692E1801}" type="pres">
      <dgm:prSet presAssocID="{64E0F56D-9DC2-7E4A-A602-D88AE7406007}" presName="textNode" presStyleLbl="bgShp" presStyleIdx="1" presStyleCnt="4"/>
      <dgm:spPr/>
      <dgm:t>
        <a:bodyPr/>
        <a:lstStyle/>
        <a:p>
          <a:endParaRPr lang="es-ES_tradnl"/>
        </a:p>
      </dgm:t>
    </dgm:pt>
    <dgm:pt modelId="{E1E1B82C-DFD4-984C-8851-BCC82607EBBF}" type="pres">
      <dgm:prSet presAssocID="{64E0F56D-9DC2-7E4A-A602-D88AE7406007}" presName="compChildNode" presStyleCnt="0"/>
      <dgm:spPr/>
      <dgm:t>
        <a:bodyPr/>
        <a:lstStyle/>
        <a:p>
          <a:endParaRPr lang="es-CO"/>
        </a:p>
      </dgm:t>
    </dgm:pt>
    <dgm:pt modelId="{DDF75A38-9F2F-644C-B718-BA39B330A89E}" type="pres">
      <dgm:prSet presAssocID="{64E0F56D-9DC2-7E4A-A602-D88AE7406007}" presName="theInnerList" presStyleCnt="0"/>
      <dgm:spPr/>
      <dgm:t>
        <a:bodyPr/>
        <a:lstStyle/>
        <a:p>
          <a:endParaRPr lang="es-CO"/>
        </a:p>
      </dgm:t>
    </dgm:pt>
    <dgm:pt modelId="{05B9A9DE-AB7D-5942-BAB5-17D52FD4FF1E}" type="pres">
      <dgm:prSet presAssocID="{121023CC-B757-1645-9D60-F1F9A62E938C}" presName="childNode" presStyleLbl="node1" presStyleIdx="1" presStyleCnt="4">
        <dgm:presLayoutVars>
          <dgm:bulletEnabled val="1"/>
        </dgm:presLayoutVars>
      </dgm:prSet>
      <dgm:spPr/>
      <dgm:t>
        <a:bodyPr/>
        <a:lstStyle/>
        <a:p>
          <a:endParaRPr lang="es-ES_tradnl"/>
        </a:p>
      </dgm:t>
    </dgm:pt>
    <dgm:pt modelId="{40BE3A9C-D99A-D145-B813-C5124F2B2B73}" type="pres">
      <dgm:prSet presAssocID="{64E0F56D-9DC2-7E4A-A602-D88AE7406007}" presName="aSpace" presStyleCnt="0"/>
      <dgm:spPr/>
      <dgm:t>
        <a:bodyPr/>
        <a:lstStyle/>
        <a:p>
          <a:endParaRPr lang="es-CO"/>
        </a:p>
      </dgm:t>
    </dgm:pt>
    <dgm:pt modelId="{D52AE19E-BC3A-3744-B80A-2A4FD515DEE9}" type="pres">
      <dgm:prSet presAssocID="{9097C40E-04FF-9442-8EF3-6B36CC43BC33}" presName="compNode" presStyleCnt="0"/>
      <dgm:spPr/>
      <dgm:t>
        <a:bodyPr/>
        <a:lstStyle/>
        <a:p>
          <a:endParaRPr lang="es-CO"/>
        </a:p>
      </dgm:t>
    </dgm:pt>
    <dgm:pt modelId="{037964F0-AEAD-F04C-BBAC-2A94E991C6B6}" type="pres">
      <dgm:prSet presAssocID="{9097C40E-04FF-9442-8EF3-6B36CC43BC33}" presName="aNode" presStyleLbl="bgShp" presStyleIdx="2" presStyleCnt="4"/>
      <dgm:spPr/>
      <dgm:t>
        <a:bodyPr/>
        <a:lstStyle/>
        <a:p>
          <a:endParaRPr lang="es-ES_tradnl"/>
        </a:p>
      </dgm:t>
    </dgm:pt>
    <dgm:pt modelId="{8AEC5933-63FA-4F44-A371-C175E88EC812}" type="pres">
      <dgm:prSet presAssocID="{9097C40E-04FF-9442-8EF3-6B36CC43BC33}" presName="textNode" presStyleLbl="bgShp" presStyleIdx="2" presStyleCnt="4"/>
      <dgm:spPr/>
      <dgm:t>
        <a:bodyPr/>
        <a:lstStyle/>
        <a:p>
          <a:endParaRPr lang="es-ES_tradnl"/>
        </a:p>
      </dgm:t>
    </dgm:pt>
    <dgm:pt modelId="{1553306B-8345-F84A-818B-BDB89F17D4BE}" type="pres">
      <dgm:prSet presAssocID="{9097C40E-04FF-9442-8EF3-6B36CC43BC33}" presName="compChildNode" presStyleCnt="0"/>
      <dgm:spPr/>
      <dgm:t>
        <a:bodyPr/>
        <a:lstStyle/>
        <a:p>
          <a:endParaRPr lang="es-CO"/>
        </a:p>
      </dgm:t>
    </dgm:pt>
    <dgm:pt modelId="{B71A72B2-1B50-0646-AC91-6517B18DFEFC}" type="pres">
      <dgm:prSet presAssocID="{9097C40E-04FF-9442-8EF3-6B36CC43BC33}" presName="theInnerList" presStyleCnt="0"/>
      <dgm:spPr/>
      <dgm:t>
        <a:bodyPr/>
        <a:lstStyle/>
        <a:p>
          <a:endParaRPr lang="es-CO"/>
        </a:p>
      </dgm:t>
    </dgm:pt>
    <dgm:pt modelId="{65BD771F-9FC5-E745-AA6C-F9BC4425EC7F}" type="pres">
      <dgm:prSet presAssocID="{42E83DBF-CEDD-4542-ACAF-1D1AFFA4ACFA}" presName="childNode" presStyleLbl="node1" presStyleIdx="2" presStyleCnt="4">
        <dgm:presLayoutVars>
          <dgm:bulletEnabled val="1"/>
        </dgm:presLayoutVars>
      </dgm:prSet>
      <dgm:spPr/>
      <dgm:t>
        <a:bodyPr/>
        <a:lstStyle/>
        <a:p>
          <a:endParaRPr lang="es-ES_tradnl"/>
        </a:p>
      </dgm:t>
    </dgm:pt>
    <dgm:pt modelId="{5CCC49E7-3870-1A4C-9B4C-F52D64677930}" type="pres">
      <dgm:prSet presAssocID="{9097C40E-04FF-9442-8EF3-6B36CC43BC33}" presName="aSpace" presStyleCnt="0"/>
      <dgm:spPr/>
      <dgm:t>
        <a:bodyPr/>
        <a:lstStyle/>
        <a:p>
          <a:endParaRPr lang="es-CO"/>
        </a:p>
      </dgm:t>
    </dgm:pt>
    <dgm:pt modelId="{74628149-82AC-9A49-B06D-08555C053C71}" type="pres">
      <dgm:prSet presAssocID="{79CC66A9-790B-A349-A874-E1D86662291C}" presName="compNode" presStyleCnt="0"/>
      <dgm:spPr/>
      <dgm:t>
        <a:bodyPr/>
        <a:lstStyle/>
        <a:p>
          <a:endParaRPr lang="es-CO"/>
        </a:p>
      </dgm:t>
    </dgm:pt>
    <dgm:pt modelId="{D4A8C3F0-7BE9-CE46-8A44-D77A91A568D2}" type="pres">
      <dgm:prSet presAssocID="{79CC66A9-790B-A349-A874-E1D86662291C}" presName="aNode" presStyleLbl="bgShp" presStyleIdx="3" presStyleCnt="4"/>
      <dgm:spPr/>
      <dgm:t>
        <a:bodyPr/>
        <a:lstStyle/>
        <a:p>
          <a:endParaRPr lang="es-ES_tradnl"/>
        </a:p>
      </dgm:t>
    </dgm:pt>
    <dgm:pt modelId="{C4098237-3186-AC4D-BB67-611A8E14B418}" type="pres">
      <dgm:prSet presAssocID="{79CC66A9-790B-A349-A874-E1D86662291C}" presName="textNode" presStyleLbl="bgShp" presStyleIdx="3" presStyleCnt="4"/>
      <dgm:spPr/>
      <dgm:t>
        <a:bodyPr/>
        <a:lstStyle/>
        <a:p>
          <a:endParaRPr lang="es-ES_tradnl"/>
        </a:p>
      </dgm:t>
    </dgm:pt>
    <dgm:pt modelId="{96C11986-6643-424B-AB9E-896346A594F1}" type="pres">
      <dgm:prSet presAssocID="{79CC66A9-790B-A349-A874-E1D86662291C}" presName="compChildNode" presStyleCnt="0"/>
      <dgm:spPr/>
      <dgm:t>
        <a:bodyPr/>
        <a:lstStyle/>
        <a:p>
          <a:endParaRPr lang="es-CO"/>
        </a:p>
      </dgm:t>
    </dgm:pt>
    <dgm:pt modelId="{E9EA257B-E308-DA4B-958C-E9BDCBDCA187}" type="pres">
      <dgm:prSet presAssocID="{79CC66A9-790B-A349-A874-E1D86662291C}" presName="theInnerList" presStyleCnt="0"/>
      <dgm:spPr/>
      <dgm:t>
        <a:bodyPr/>
        <a:lstStyle/>
        <a:p>
          <a:endParaRPr lang="es-CO"/>
        </a:p>
      </dgm:t>
    </dgm:pt>
    <dgm:pt modelId="{8003D540-7394-1746-99EC-DC3F15D25E5D}" type="pres">
      <dgm:prSet presAssocID="{2AFE0162-7611-E340-803D-39B173FABBBA}" presName="childNode" presStyleLbl="node1" presStyleIdx="3" presStyleCnt="4" custScaleX="89913">
        <dgm:presLayoutVars>
          <dgm:bulletEnabled val="1"/>
        </dgm:presLayoutVars>
      </dgm:prSet>
      <dgm:spPr/>
      <dgm:t>
        <a:bodyPr/>
        <a:lstStyle/>
        <a:p>
          <a:endParaRPr lang="es-ES_tradnl"/>
        </a:p>
      </dgm:t>
    </dgm:pt>
  </dgm:ptLst>
  <dgm:cxnLst>
    <dgm:cxn modelId="{92F1F676-26A2-45F1-A62E-4DB43B8E47CA}" type="presOf" srcId="{64E0F56D-9DC2-7E4A-A602-D88AE7406007}" destId="{AB351633-7E57-DA4F-B6E0-7E13692E1801}" srcOrd="1" destOrd="0" presId="urn:microsoft.com/office/officeart/2005/8/layout/lProcess2"/>
    <dgm:cxn modelId="{FA6AA716-8A69-467F-9F59-8B15B7BBA5E3}" type="presOf" srcId="{D536BD5A-E73A-9549-8206-D0188718A3B5}" destId="{BF2ED76F-1C8A-914E-8ECE-5C32A4CAEDCF}" srcOrd="0" destOrd="0" presId="urn:microsoft.com/office/officeart/2005/8/layout/lProcess2"/>
    <dgm:cxn modelId="{2B760812-C841-4EA9-8311-2714421632DC}" type="presOf" srcId="{79CC66A9-790B-A349-A874-E1D86662291C}" destId="{C4098237-3186-AC4D-BB67-611A8E14B418}" srcOrd="1" destOrd="0" presId="urn:microsoft.com/office/officeart/2005/8/layout/lProcess2"/>
    <dgm:cxn modelId="{484FC3D5-A8E3-4062-9368-9BB5B44C2E99}" type="presOf" srcId="{9097C40E-04FF-9442-8EF3-6B36CC43BC33}" destId="{037964F0-AEAD-F04C-BBAC-2A94E991C6B6}" srcOrd="0"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41173936-EB76-47C3-83D2-0344911FF372}" type="presOf" srcId="{2AFE0162-7611-E340-803D-39B173FABBBA}" destId="{8003D540-7394-1746-99EC-DC3F15D25E5D}" srcOrd="0"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4CC8DE20-190C-4600-A035-947A64BD8788}" type="presOf" srcId="{121023CC-B757-1645-9D60-F1F9A62E938C}" destId="{05B9A9DE-AB7D-5942-BAB5-17D52FD4FF1E}" srcOrd="0"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2A9D2B2A-B358-4D13-B8A4-7574E55705E6}" type="presOf" srcId="{2DDECF35-2886-5E42-BFF1-D3293263A751}" destId="{EFC81DC9-CFBD-0743-BCEA-355D56F8F8EA}" srcOrd="1" destOrd="0" presId="urn:microsoft.com/office/officeart/2005/8/layout/lProcess2"/>
    <dgm:cxn modelId="{7227952C-97DA-4CD6-A153-048FADB6220D}" type="presOf" srcId="{64E0F56D-9DC2-7E4A-A602-D88AE7406007}" destId="{C94C5274-4712-E748-A49E-4B2B8126E20B}" srcOrd="0" destOrd="0" presId="urn:microsoft.com/office/officeart/2005/8/layout/lProcess2"/>
    <dgm:cxn modelId="{ED7841BC-EA80-4282-9E5A-491C11AD67F1}" type="presOf" srcId="{9097C40E-04FF-9442-8EF3-6B36CC43BC33}" destId="{8AEC5933-63FA-4F44-A371-C175E88EC812}" srcOrd="1" destOrd="0" presId="urn:microsoft.com/office/officeart/2005/8/layout/lProcess2"/>
    <dgm:cxn modelId="{02169EF6-36C0-244F-BEE7-7BC49D7E259C}" srcId="{9097C40E-04FF-9442-8EF3-6B36CC43BC33}" destId="{42E83DBF-CEDD-4542-ACAF-1D1AFFA4ACFA}" srcOrd="0" destOrd="0" parTransId="{6C614634-5BE3-C545-917F-0A14F924D935}" sibTransId="{78DB9E86-C057-DF48-BC82-4D0A7A2762C7}"/>
    <dgm:cxn modelId="{C582DCDD-F5B1-3F4F-A318-80BBEED908BB}" srcId="{D536BD5A-E73A-9549-8206-D0188718A3B5}" destId="{64E0F56D-9DC2-7E4A-A602-D88AE7406007}" srcOrd="1" destOrd="0" parTransId="{A821D9E0-FA03-9F4A-A440-9CD4CC2B6EE8}" sibTransId="{A56CC3B1-08E8-F944-BCB8-8101425379B9}"/>
    <dgm:cxn modelId="{8A4FDD3E-6B36-104C-B741-1208C40234B2}" srcId="{D536BD5A-E73A-9549-8206-D0188718A3B5}" destId="{9097C40E-04FF-9442-8EF3-6B36CC43BC33}" srcOrd="2" destOrd="0" parTransId="{DFADCEFD-51EA-1F41-8713-79B9BBB3652D}" sibTransId="{FEC9949B-11C2-7F44-A507-5071C0FE538B}"/>
    <dgm:cxn modelId="{F0782DAC-DA6D-4935-98EC-B26F216B6588}" type="presOf" srcId="{D3EFC980-0BC8-1748-821E-5F486CC3D877}" destId="{0A7CC4CE-1F41-DF46-9992-DEF81E909F48}" srcOrd="0" destOrd="0" presId="urn:microsoft.com/office/officeart/2005/8/layout/lProcess2"/>
    <dgm:cxn modelId="{8FE042FE-DE31-404E-AB10-5CDB3D7AD79E}" type="presOf" srcId="{2DDECF35-2886-5E42-BFF1-D3293263A751}" destId="{61A6B54C-5C5B-C941-9048-4C7899288EDF}" srcOrd="0" destOrd="0" presId="urn:microsoft.com/office/officeart/2005/8/layout/lProcess2"/>
    <dgm:cxn modelId="{625EEF04-CBC2-A046-A113-BB1E418D6C56}" srcId="{64E0F56D-9DC2-7E4A-A602-D88AE7406007}" destId="{121023CC-B757-1645-9D60-F1F9A62E938C}" srcOrd="0" destOrd="0" parTransId="{3D64ADF7-1584-3F46-A6BB-7C8E9991EFD5}" sibTransId="{0B57E740-390D-534B-881E-9D41BEBA9DEE}"/>
    <dgm:cxn modelId="{A7173900-5EDE-4247-8C18-C45D854BE869}" type="presOf" srcId="{79CC66A9-790B-A349-A874-E1D86662291C}" destId="{D4A8C3F0-7BE9-CE46-8A44-D77A91A568D2}" srcOrd="0" destOrd="0" presId="urn:microsoft.com/office/officeart/2005/8/layout/lProcess2"/>
    <dgm:cxn modelId="{C3FC3805-5A15-446C-94B6-63683AB2744B}" type="presOf" srcId="{42E83DBF-CEDD-4542-ACAF-1D1AFFA4ACFA}" destId="{65BD771F-9FC5-E745-AA6C-F9BC4425EC7F}" srcOrd="0"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D72D6FD6-39A7-418A-B349-B5A38074221C}" type="presParOf" srcId="{BF2ED76F-1C8A-914E-8ECE-5C32A4CAEDCF}" destId="{4E090647-625C-3744-B96D-14E14643BC0A}" srcOrd="0" destOrd="0" presId="urn:microsoft.com/office/officeart/2005/8/layout/lProcess2"/>
    <dgm:cxn modelId="{F5181CBE-B5CD-4D26-9C7A-8109B6473FFA}" type="presParOf" srcId="{4E090647-625C-3744-B96D-14E14643BC0A}" destId="{61A6B54C-5C5B-C941-9048-4C7899288EDF}" srcOrd="0" destOrd="0" presId="urn:microsoft.com/office/officeart/2005/8/layout/lProcess2"/>
    <dgm:cxn modelId="{B17E8133-A934-46BC-A94C-A5697EE769DF}" type="presParOf" srcId="{4E090647-625C-3744-B96D-14E14643BC0A}" destId="{EFC81DC9-CFBD-0743-BCEA-355D56F8F8EA}" srcOrd="1" destOrd="0" presId="urn:microsoft.com/office/officeart/2005/8/layout/lProcess2"/>
    <dgm:cxn modelId="{451B421C-5A7B-458A-A941-21D991B328A5}" type="presParOf" srcId="{4E090647-625C-3744-B96D-14E14643BC0A}" destId="{33CA3706-4AE8-4A47-B90F-A83AAB18EE4B}" srcOrd="2" destOrd="0" presId="urn:microsoft.com/office/officeart/2005/8/layout/lProcess2"/>
    <dgm:cxn modelId="{0DAD5A0F-63AF-4888-BC39-16F1B9FF7E65}" type="presParOf" srcId="{33CA3706-4AE8-4A47-B90F-A83AAB18EE4B}" destId="{2ED1C998-1222-7D43-ADF1-98FC2A82414A}" srcOrd="0" destOrd="0" presId="urn:microsoft.com/office/officeart/2005/8/layout/lProcess2"/>
    <dgm:cxn modelId="{5596171D-44B1-4CDF-8154-F16B035C8638}" type="presParOf" srcId="{2ED1C998-1222-7D43-ADF1-98FC2A82414A}" destId="{0A7CC4CE-1F41-DF46-9992-DEF81E909F48}" srcOrd="0" destOrd="0" presId="urn:microsoft.com/office/officeart/2005/8/layout/lProcess2"/>
    <dgm:cxn modelId="{0D2F4B4B-4AC2-4782-93A9-E11DE0060C3D}" type="presParOf" srcId="{BF2ED76F-1C8A-914E-8ECE-5C32A4CAEDCF}" destId="{33DC7B7B-C035-C34F-9E46-021A5F7B28BE}" srcOrd="1" destOrd="0" presId="urn:microsoft.com/office/officeart/2005/8/layout/lProcess2"/>
    <dgm:cxn modelId="{2423BFA3-4BF1-4318-BBC9-1CD03129AC9A}" type="presParOf" srcId="{BF2ED76F-1C8A-914E-8ECE-5C32A4CAEDCF}" destId="{B5527C3D-62D7-D84B-B19B-859968D856DF}" srcOrd="2" destOrd="0" presId="urn:microsoft.com/office/officeart/2005/8/layout/lProcess2"/>
    <dgm:cxn modelId="{B22170BE-96C9-4C14-8F5B-E1FD30B64076}" type="presParOf" srcId="{B5527C3D-62D7-D84B-B19B-859968D856DF}" destId="{C94C5274-4712-E748-A49E-4B2B8126E20B}" srcOrd="0" destOrd="0" presId="urn:microsoft.com/office/officeart/2005/8/layout/lProcess2"/>
    <dgm:cxn modelId="{51442B82-92B1-422C-97A5-B08FABAD9C91}" type="presParOf" srcId="{B5527C3D-62D7-D84B-B19B-859968D856DF}" destId="{AB351633-7E57-DA4F-B6E0-7E13692E1801}" srcOrd="1" destOrd="0" presId="urn:microsoft.com/office/officeart/2005/8/layout/lProcess2"/>
    <dgm:cxn modelId="{9283E825-C13B-43A2-8DD8-4A75C6C9E9E0}" type="presParOf" srcId="{B5527C3D-62D7-D84B-B19B-859968D856DF}" destId="{E1E1B82C-DFD4-984C-8851-BCC82607EBBF}" srcOrd="2" destOrd="0" presId="urn:microsoft.com/office/officeart/2005/8/layout/lProcess2"/>
    <dgm:cxn modelId="{580329F5-59E5-42DE-98BF-E607DFBEE31A}" type="presParOf" srcId="{E1E1B82C-DFD4-984C-8851-BCC82607EBBF}" destId="{DDF75A38-9F2F-644C-B718-BA39B330A89E}" srcOrd="0" destOrd="0" presId="urn:microsoft.com/office/officeart/2005/8/layout/lProcess2"/>
    <dgm:cxn modelId="{4C63FE02-565B-4431-B8FC-901CE1A9457E}" type="presParOf" srcId="{DDF75A38-9F2F-644C-B718-BA39B330A89E}" destId="{05B9A9DE-AB7D-5942-BAB5-17D52FD4FF1E}" srcOrd="0" destOrd="0" presId="urn:microsoft.com/office/officeart/2005/8/layout/lProcess2"/>
    <dgm:cxn modelId="{DE05CDC6-693B-47A5-BBF1-E54561F2BBE5}" type="presParOf" srcId="{BF2ED76F-1C8A-914E-8ECE-5C32A4CAEDCF}" destId="{40BE3A9C-D99A-D145-B813-C5124F2B2B73}" srcOrd="3" destOrd="0" presId="urn:microsoft.com/office/officeart/2005/8/layout/lProcess2"/>
    <dgm:cxn modelId="{980D0BFE-9585-4636-9BA5-1933B28E7F56}" type="presParOf" srcId="{BF2ED76F-1C8A-914E-8ECE-5C32A4CAEDCF}" destId="{D52AE19E-BC3A-3744-B80A-2A4FD515DEE9}" srcOrd="4" destOrd="0" presId="urn:microsoft.com/office/officeart/2005/8/layout/lProcess2"/>
    <dgm:cxn modelId="{CD6F732B-DE16-4006-9CD2-3027B015F1D6}" type="presParOf" srcId="{D52AE19E-BC3A-3744-B80A-2A4FD515DEE9}" destId="{037964F0-AEAD-F04C-BBAC-2A94E991C6B6}" srcOrd="0" destOrd="0" presId="urn:microsoft.com/office/officeart/2005/8/layout/lProcess2"/>
    <dgm:cxn modelId="{3114F038-CE92-4631-8170-CE917E7E3A15}" type="presParOf" srcId="{D52AE19E-BC3A-3744-B80A-2A4FD515DEE9}" destId="{8AEC5933-63FA-4F44-A371-C175E88EC812}" srcOrd="1" destOrd="0" presId="urn:microsoft.com/office/officeart/2005/8/layout/lProcess2"/>
    <dgm:cxn modelId="{77DBC19C-E956-454B-B4C3-640867C65ED5}" type="presParOf" srcId="{D52AE19E-BC3A-3744-B80A-2A4FD515DEE9}" destId="{1553306B-8345-F84A-818B-BDB89F17D4BE}" srcOrd="2" destOrd="0" presId="urn:microsoft.com/office/officeart/2005/8/layout/lProcess2"/>
    <dgm:cxn modelId="{BA823A38-3B59-4DA9-B878-8EEA6E856F1E}" type="presParOf" srcId="{1553306B-8345-F84A-818B-BDB89F17D4BE}" destId="{B71A72B2-1B50-0646-AC91-6517B18DFEFC}" srcOrd="0" destOrd="0" presId="urn:microsoft.com/office/officeart/2005/8/layout/lProcess2"/>
    <dgm:cxn modelId="{05461176-B3F3-422D-A678-C33DE53CF9A5}" type="presParOf" srcId="{B71A72B2-1B50-0646-AC91-6517B18DFEFC}" destId="{65BD771F-9FC5-E745-AA6C-F9BC4425EC7F}" srcOrd="0" destOrd="0" presId="urn:microsoft.com/office/officeart/2005/8/layout/lProcess2"/>
    <dgm:cxn modelId="{E11973C1-90D3-4C39-A415-2CD9F5000430}" type="presParOf" srcId="{BF2ED76F-1C8A-914E-8ECE-5C32A4CAEDCF}" destId="{5CCC49E7-3870-1A4C-9B4C-F52D64677930}" srcOrd="5" destOrd="0" presId="urn:microsoft.com/office/officeart/2005/8/layout/lProcess2"/>
    <dgm:cxn modelId="{DB1F8BBC-307D-4992-A437-0E097F9B1C07}" type="presParOf" srcId="{BF2ED76F-1C8A-914E-8ECE-5C32A4CAEDCF}" destId="{74628149-82AC-9A49-B06D-08555C053C71}" srcOrd="6" destOrd="0" presId="urn:microsoft.com/office/officeart/2005/8/layout/lProcess2"/>
    <dgm:cxn modelId="{9E098450-35D9-4FEE-A430-CD965FB6935C}" type="presParOf" srcId="{74628149-82AC-9A49-B06D-08555C053C71}" destId="{D4A8C3F0-7BE9-CE46-8A44-D77A91A568D2}" srcOrd="0" destOrd="0" presId="urn:microsoft.com/office/officeart/2005/8/layout/lProcess2"/>
    <dgm:cxn modelId="{D894C8D2-08FB-4E09-A8EE-636D11D8F94A}" type="presParOf" srcId="{74628149-82AC-9A49-B06D-08555C053C71}" destId="{C4098237-3186-AC4D-BB67-611A8E14B418}" srcOrd="1" destOrd="0" presId="urn:microsoft.com/office/officeart/2005/8/layout/lProcess2"/>
    <dgm:cxn modelId="{0E0A4156-E109-4C9C-8F72-6D61D94E93C9}" type="presParOf" srcId="{74628149-82AC-9A49-B06D-08555C053C71}" destId="{96C11986-6643-424B-AB9E-896346A594F1}" srcOrd="2" destOrd="0" presId="urn:microsoft.com/office/officeart/2005/8/layout/lProcess2"/>
    <dgm:cxn modelId="{D0CE1926-2FB4-4095-B306-2C3F16D9E712}" type="presParOf" srcId="{96C11986-6643-424B-AB9E-896346A594F1}" destId="{E9EA257B-E308-DA4B-958C-E9BDCBDCA187}" srcOrd="0" destOrd="0" presId="urn:microsoft.com/office/officeart/2005/8/layout/lProcess2"/>
    <dgm:cxn modelId="{654F883E-71A2-43CA-BDA6-582ECF28B5A8}"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280"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3d1" qsCatId="3D" csTypeId="urn:microsoft.com/office/officeart/2005/8/colors/accent5_2" csCatId="accent5" phldr="1"/>
      <dgm:spPr/>
      <dgm:t>
        <a:bodyPr/>
        <a:lstStyle/>
        <a:p>
          <a:endParaRPr lang="es-ES_tradnl"/>
        </a:p>
      </dgm:t>
    </dgm:pt>
    <dgm:pt modelId="{2DDECF35-2886-5E42-BFF1-D3293263A751}">
      <dgm:prSet phldrT="[Texto]"/>
      <dgm:spPr/>
      <dgm:t>
        <a:bodyPr/>
        <a:lstStyle/>
        <a:p>
          <a:r>
            <a:rPr lang="es-ES_tradnl" b="1"/>
            <a:t>INDICADOR</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b="1">
              <a:solidFill>
                <a:sysClr val="windowText" lastClr="000000"/>
              </a:solidFill>
            </a:rPr>
            <a:t>CALIDAD DEL SERVICIO QUE PRESTA EL CONSEJO SECCIONAL DE LA JUDICATURA DE IBAGUÉ</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64E0F56D-9DC2-7E4A-A602-D88AE7406007}">
      <dgm:prSet phldrT="[Texto]"/>
      <dgm:spPr/>
      <dgm:t>
        <a:bodyPr/>
        <a:lstStyle/>
        <a:p>
          <a:r>
            <a:rPr lang="es-ES_tradnl" b="1"/>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121023CC-B757-1645-9D60-F1F9A62E938C}">
      <dgm:prSet phldrT="[Texto]" custT="1"/>
      <dgm:spPr/>
      <dgm:t>
        <a:bodyPr/>
        <a:lstStyle/>
        <a:p>
          <a:r>
            <a:rPr lang="es-ES_tradnl" sz="1600" b="1" baseline="0">
              <a:solidFill>
                <a:sysClr val="windowText" lastClr="000000"/>
              </a:solidFill>
            </a:rPr>
            <a:t>99.18%</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b="1"/>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42E83DBF-CEDD-4542-ACAF-1D1AFFA4ACFA}">
      <dgm:prSet phldrT="[Texto]" custT="1"/>
      <dgm:spPr/>
      <dgm:t>
        <a:bodyPr/>
        <a:lstStyle/>
        <a:p>
          <a:r>
            <a:rPr lang="es-ES_tradnl" sz="1600" b="1" baseline="0">
              <a:solidFill>
                <a:sysClr val="windowText" lastClr="000000"/>
              </a:solidFill>
            </a:rPr>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b="1"/>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custT="1"/>
      <dgm:spPr/>
      <dgm:t>
        <a:bodyPr/>
        <a:lstStyle/>
        <a:p>
          <a:r>
            <a:rPr lang="es-ES_tradnl" sz="1200" b="1" baseline="0">
              <a:solidFill>
                <a:sysClr val="windowText" lastClr="000000"/>
              </a:solidFill>
            </a:rPr>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_tradnl"/>
        </a:p>
      </dgm:t>
    </dgm:pt>
    <dgm:pt modelId="{4E090647-625C-3744-B96D-14E14643BC0A}" type="pres">
      <dgm:prSet presAssocID="{2DDECF35-2886-5E42-BFF1-D3293263A751}" presName="compNode" presStyleCnt="0"/>
      <dgm:spPr/>
      <dgm:t>
        <a:bodyPr/>
        <a:lstStyle/>
        <a:p>
          <a:endParaRPr lang="es-CO"/>
        </a:p>
      </dgm:t>
    </dgm:pt>
    <dgm:pt modelId="{61A6B54C-5C5B-C941-9048-4C7899288EDF}" type="pres">
      <dgm:prSet presAssocID="{2DDECF35-2886-5E42-BFF1-D3293263A751}" presName="aNode" presStyleLbl="bgShp" presStyleIdx="0" presStyleCnt="4"/>
      <dgm:spPr/>
      <dgm:t>
        <a:bodyPr/>
        <a:lstStyle/>
        <a:p>
          <a:endParaRPr lang="es-ES_tradnl"/>
        </a:p>
      </dgm:t>
    </dgm:pt>
    <dgm:pt modelId="{EFC81DC9-CFBD-0743-BCEA-355D56F8F8EA}" type="pres">
      <dgm:prSet presAssocID="{2DDECF35-2886-5E42-BFF1-D3293263A751}" presName="textNode" presStyleLbl="bgShp" presStyleIdx="0" presStyleCnt="4"/>
      <dgm:spPr/>
      <dgm:t>
        <a:bodyPr/>
        <a:lstStyle/>
        <a:p>
          <a:endParaRPr lang="es-ES_tradnl"/>
        </a:p>
      </dgm:t>
    </dgm:pt>
    <dgm:pt modelId="{33CA3706-4AE8-4A47-B90F-A83AAB18EE4B}" type="pres">
      <dgm:prSet presAssocID="{2DDECF35-2886-5E42-BFF1-D3293263A751}" presName="compChildNode" presStyleCnt="0"/>
      <dgm:spPr/>
      <dgm:t>
        <a:bodyPr/>
        <a:lstStyle/>
        <a:p>
          <a:endParaRPr lang="es-CO"/>
        </a:p>
      </dgm:t>
    </dgm:pt>
    <dgm:pt modelId="{2ED1C998-1222-7D43-ADF1-98FC2A82414A}" type="pres">
      <dgm:prSet presAssocID="{2DDECF35-2886-5E42-BFF1-D3293263A751}" presName="theInnerList" presStyleCnt="0"/>
      <dgm:spPr/>
      <dgm:t>
        <a:bodyPr/>
        <a:lstStyle/>
        <a:p>
          <a:endParaRPr lang="es-CO"/>
        </a:p>
      </dgm:t>
    </dgm:pt>
    <dgm:pt modelId="{0A7CC4CE-1F41-DF46-9992-DEF81E909F48}" type="pres">
      <dgm:prSet presAssocID="{D3EFC980-0BC8-1748-821E-5F486CC3D877}" presName="childNode" presStyleLbl="node1" presStyleIdx="0" presStyleCnt="4">
        <dgm:presLayoutVars>
          <dgm:bulletEnabled val="1"/>
        </dgm:presLayoutVars>
      </dgm:prSet>
      <dgm:spPr/>
      <dgm:t>
        <a:bodyPr/>
        <a:lstStyle/>
        <a:p>
          <a:endParaRPr lang="es-ES_tradnl"/>
        </a:p>
      </dgm:t>
    </dgm:pt>
    <dgm:pt modelId="{33DC7B7B-C035-C34F-9E46-021A5F7B28BE}" type="pres">
      <dgm:prSet presAssocID="{2DDECF35-2886-5E42-BFF1-D3293263A751}" presName="aSpace" presStyleCnt="0"/>
      <dgm:spPr/>
      <dgm:t>
        <a:bodyPr/>
        <a:lstStyle/>
        <a:p>
          <a:endParaRPr lang="es-CO"/>
        </a:p>
      </dgm:t>
    </dgm:pt>
    <dgm:pt modelId="{B5527C3D-62D7-D84B-B19B-859968D856DF}" type="pres">
      <dgm:prSet presAssocID="{64E0F56D-9DC2-7E4A-A602-D88AE7406007}" presName="compNode" presStyleCnt="0"/>
      <dgm:spPr/>
      <dgm:t>
        <a:bodyPr/>
        <a:lstStyle/>
        <a:p>
          <a:endParaRPr lang="es-CO"/>
        </a:p>
      </dgm:t>
    </dgm:pt>
    <dgm:pt modelId="{C94C5274-4712-E748-A49E-4B2B8126E20B}" type="pres">
      <dgm:prSet presAssocID="{64E0F56D-9DC2-7E4A-A602-D88AE7406007}" presName="aNode" presStyleLbl="bgShp" presStyleIdx="1" presStyleCnt="4"/>
      <dgm:spPr/>
      <dgm:t>
        <a:bodyPr/>
        <a:lstStyle/>
        <a:p>
          <a:endParaRPr lang="es-ES_tradnl"/>
        </a:p>
      </dgm:t>
    </dgm:pt>
    <dgm:pt modelId="{AB351633-7E57-DA4F-B6E0-7E13692E1801}" type="pres">
      <dgm:prSet presAssocID="{64E0F56D-9DC2-7E4A-A602-D88AE7406007}" presName="textNode" presStyleLbl="bgShp" presStyleIdx="1" presStyleCnt="4"/>
      <dgm:spPr/>
      <dgm:t>
        <a:bodyPr/>
        <a:lstStyle/>
        <a:p>
          <a:endParaRPr lang="es-ES_tradnl"/>
        </a:p>
      </dgm:t>
    </dgm:pt>
    <dgm:pt modelId="{E1E1B82C-DFD4-984C-8851-BCC82607EBBF}" type="pres">
      <dgm:prSet presAssocID="{64E0F56D-9DC2-7E4A-A602-D88AE7406007}" presName="compChildNode" presStyleCnt="0"/>
      <dgm:spPr/>
      <dgm:t>
        <a:bodyPr/>
        <a:lstStyle/>
        <a:p>
          <a:endParaRPr lang="es-CO"/>
        </a:p>
      </dgm:t>
    </dgm:pt>
    <dgm:pt modelId="{DDF75A38-9F2F-644C-B718-BA39B330A89E}" type="pres">
      <dgm:prSet presAssocID="{64E0F56D-9DC2-7E4A-A602-D88AE7406007}" presName="theInnerList" presStyleCnt="0"/>
      <dgm:spPr/>
      <dgm:t>
        <a:bodyPr/>
        <a:lstStyle/>
        <a:p>
          <a:endParaRPr lang="es-CO"/>
        </a:p>
      </dgm:t>
    </dgm:pt>
    <dgm:pt modelId="{05B9A9DE-AB7D-5942-BAB5-17D52FD4FF1E}" type="pres">
      <dgm:prSet presAssocID="{121023CC-B757-1645-9D60-F1F9A62E938C}" presName="childNode" presStyleLbl="node1" presStyleIdx="1" presStyleCnt="4">
        <dgm:presLayoutVars>
          <dgm:bulletEnabled val="1"/>
        </dgm:presLayoutVars>
      </dgm:prSet>
      <dgm:spPr/>
      <dgm:t>
        <a:bodyPr/>
        <a:lstStyle/>
        <a:p>
          <a:endParaRPr lang="es-ES_tradnl"/>
        </a:p>
      </dgm:t>
    </dgm:pt>
    <dgm:pt modelId="{40BE3A9C-D99A-D145-B813-C5124F2B2B73}" type="pres">
      <dgm:prSet presAssocID="{64E0F56D-9DC2-7E4A-A602-D88AE7406007}" presName="aSpace" presStyleCnt="0"/>
      <dgm:spPr/>
      <dgm:t>
        <a:bodyPr/>
        <a:lstStyle/>
        <a:p>
          <a:endParaRPr lang="es-CO"/>
        </a:p>
      </dgm:t>
    </dgm:pt>
    <dgm:pt modelId="{D52AE19E-BC3A-3744-B80A-2A4FD515DEE9}" type="pres">
      <dgm:prSet presAssocID="{9097C40E-04FF-9442-8EF3-6B36CC43BC33}" presName="compNode" presStyleCnt="0"/>
      <dgm:spPr/>
      <dgm:t>
        <a:bodyPr/>
        <a:lstStyle/>
        <a:p>
          <a:endParaRPr lang="es-CO"/>
        </a:p>
      </dgm:t>
    </dgm:pt>
    <dgm:pt modelId="{037964F0-AEAD-F04C-BBAC-2A94E991C6B6}" type="pres">
      <dgm:prSet presAssocID="{9097C40E-04FF-9442-8EF3-6B36CC43BC33}" presName="aNode" presStyleLbl="bgShp" presStyleIdx="2" presStyleCnt="4"/>
      <dgm:spPr/>
      <dgm:t>
        <a:bodyPr/>
        <a:lstStyle/>
        <a:p>
          <a:endParaRPr lang="es-ES_tradnl"/>
        </a:p>
      </dgm:t>
    </dgm:pt>
    <dgm:pt modelId="{8AEC5933-63FA-4F44-A371-C175E88EC812}" type="pres">
      <dgm:prSet presAssocID="{9097C40E-04FF-9442-8EF3-6B36CC43BC33}" presName="textNode" presStyleLbl="bgShp" presStyleIdx="2" presStyleCnt="4"/>
      <dgm:spPr/>
      <dgm:t>
        <a:bodyPr/>
        <a:lstStyle/>
        <a:p>
          <a:endParaRPr lang="es-ES_tradnl"/>
        </a:p>
      </dgm:t>
    </dgm:pt>
    <dgm:pt modelId="{1553306B-8345-F84A-818B-BDB89F17D4BE}" type="pres">
      <dgm:prSet presAssocID="{9097C40E-04FF-9442-8EF3-6B36CC43BC33}" presName="compChildNode" presStyleCnt="0"/>
      <dgm:spPr/>
      <dgm:t>
        <a:bodyPr/>
        <a:lstStyle/>
        <a:p>
          <a:endParaRPr lang="es-CO"/>
        </a:p>
      </dgm:t>
    </dgm:pt>
    <dgm:pt modelId="{B71A72B2-1B50-0646-AC91-6517B18DFEFC}" type="pres">
      <dgm:prSet presAssocID="{9097C40E-04FF-9442-8EF3-6B36CC43BC33}" presName="theInnerList" presStyleCnt="0"/>
      <dgm:spPr/>
      <dgm:t>
        <a:bodyPr/>
        <a:lstStyle/>
        <a:p>
          <a:endParaRPr lang="es-CO"/>
        </a:p>
      </dgm:t>
    </dgm:pt>
    <dgm:pt modelId="{65BD771F-9FC5-E745-AA6C-F9BC4425EC7F}" type="pres">
      <dgm:prSet presAssocID="{42E83DBF-CEDD-4542-ACAF-1D1AFFA4ACFA}" presName="childNode" presStyleLbl="node1" presStyleIdx="2" presStyleCnt="4">
        <dgm:presLayoutVars>
          <dgm:bulletEnabled val="1"/>
        </dgm:presLayoutVars>
      </dgm:prSet>
      <dgm:spPr/>
      <dgm:t>
        <a:bodyPr/>
        <a:lstStyle/>
        <a:p>
          <a:endParaRPr lang="es-ES_tradnl"/>
        </a:p>
      </dgm:t>
    </dgm:pt>
    <dgm:pt modelId="{5CCC49E7-3870-1A4C-9B4C-F52D64677930}" type="pres">
      <dgm:prSet presAssocID="{9097C40E-04FF-9442-8EF3-6B36CC43BC33}" presName="aSpace" presStyleCnt="0"/>
      <dgm:spPr/>
      <dgm:t>
        <a:bodyPr/>
        <a:lstStyle/>
        <a:p>
          <a:endParaRPr lang="es-CO"/>
        </a:p>
      </dgm:t>
    </dgm:pt>
    <dgm:pt modelId="{74628149-82AC-9A49-B06D-08555C053C71}" type="pres">
      <dgm:prSet presAssocID="{79CC66A9-790B-A349-A874-E1D86662291C}" presName="compNode" presStyleCnt="0"/>
      <dgm:spPr/>
      <dgm:t>
        <a:bodyPr/>
        <a:lstStyle/>
        <a:p>
          <a:endParaRPr lang="es-CO"/>
        </a:p>
      </dgm:t>
    </dgm:pt>
    <dgm:pt modelId="{D4A8C3F0-7BE9-CE46-8A44-D77A91A568D2}" type="pres">
      <dgm:prSet presAssocID="{79CC66A9-790B-A349-A874-E1D86662291C}" presName="aNode" presStyleLbl="bgShp" presStyleIdx="3" presStyleCnt="4"/>
      <dgm:spPr/>
      <dgm:t>
        <a:bodyPr/>
        <a:lstStyle/>
        <a:p>
          <a:endParaRPr lang="es-ES_tradnl"/>
        </a:p>
      </dgm:t>
    </dgm:pt>
    <dgm:pt modelId="{C4098237-3186-AC4D-BB67-611A8E14B418}" type="pres">
      <dgm:prSet presAssocID="{79CC66A9-790B-A349-A874-E1D86662291C}" presName="textNode" presStyleLbl="bgShp" presStyleIdx="3" presStyleCnt="4"/>
      <dgm:spPr/>
      <dgm:t>
        <a:bodyPr/>
        <a:lstStyle/>
        <a:p>
          <a:endParaRPr lang="es-ES_tradnl"/>
        </a:p>
      </dgm:t>
    </dgm:pt>
    <dgm:pt modelId="{96C11986-6643-424B-AB9E-896346A594F1}" type="pres">
      <dgm:prSet presAssocID="{79CC66A9-790B-A349-A874-E1D86662291C}" presName="compChildNode" presStyleCnt="0"/>
      <dgm:spPr/>
      <dgm:t>
        <a:bodyPr/>
        <a:lstStyle/>
        <a:p>
          <a:endParaRPr lang="es-CO"/>
        </a:p>
      </dgm:t>
    </dgm:pt>
    <dgm:pt modelId="{E9EA257B-E308-DA4B-958C-E9BDCBDCA187}" type="pres">
      <dgm:prSet presAssocID="{79CC66A9-790B-A349-A874-E1D86662291C}" presName="theInnerList" presStyleCnt="0"/>
      <dgm:spPr/>
      <dgm:t>
        <a:bodyPr/>
        <a:lstStyle/>
        <a:p>
          <a:endParaRPr lang="es-CO"/>
        </a:p>
      </dgm:t>
    </dgm:pt>
    <dgm:pt modelId="{8003D540-7394-1746-99EC-DC3F15D25E5D}" type="pres">
      <dgm:prSet presAssocID="{2AFE0162-7611-E340-803D-39B173FABBBA}" presName="childNode" presStyleLbl="node1" presStyleIdx="3" presStyleCnt="4">
        <dgm:presLayoutVars>
          <dgm:bulletEnabled val="1"/>
        </dgm:presLayoutVars>
      </dgm:prSet>
      <dgm:spPr/>
      <dgm:t>
        <a:bodyPr/>
        <a:lstStyle/>
        <a:p>
          <a:endParaRPr lang="es-ES_tradnl"/>
        </a:p>
      </dgm:t>
    </dgm:pt>
  </dgm:ptLst>
  <dgm:cxnLst>
    <dgm:cxn modelId="{DFF74F30-AADF-4948-8524-2B00EDAE4D31}" type="presOf" srcId="{2DDECF35-2886-5E42-BFF1-D3293263A751}" destId="{EFC81DC9-CFBD-0743-BCEA-355D56F8F8EA}" srcOrd="1" destOrd="0" presId="urn:microsoft.com/office/officeart/2005/8/layout/lProcess2"/>
    <dgm:cxn modelId="{E69E613D-0208-43B1-BBC6-64C9DA75040F}" type="presOf" srcId="{79CC66A9-790B-A349-A874-E1D86662291C}" destId="{D4A8C3F0-7BE9-CE46-8A44-D77A91A568D2}" srcOrd="0"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47D7779C-65FA-4C23-A5E0-D52EFBAD46C6}" type="presOf" srcId="{121023CC-B757-1645-9D60-F1F9A62E938C}" destId="{05B9A9DE-AB7D-5942-BAB5-17D52FD4FF1E}" srcOrd="0" destOrd="0" presId="urn:microsoft.com/office/officeart/2005/8/layout/lProcess2"/>
    <dgm:cxn modelId="{87401CAC-B6D9-41A9-B4CF-C4DC60C56CD8}" type="presOf" srcId="{9097C40E-04FF-9442-8EF3-6B36CC43BC33}" destId="{8AEC5933-63FA-4F44-A371-C175E88EC812}" srcOrd="1"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AC372E37-5EF0-407D-835E-CB6145C1D6A2}" type="presOf" srcId="{D536BD5A-E73A-9549-8206-D0188718A3B5}" destId="{BF2ED76F-1C8A-914E-8ECE-5C32A4CAEDCF}" srcOrd="0" destOrd="0" presId="urn:microsoft.com/office/officeart/2005/8/layout/lProcess2"/>
    <dgm:cxn modelId="{618E73BB-B631-41B4-A3D3-806FBFA53FBB}" type="presOf" srcId="{64E0F56D-9DC2-7E4A-A602-D88AE7406007}" destId="{AB351633-7E57-DA4F-B6E0-7E13692E1801}" srcOrd="1" destOrd="0" presId="urn:microsoft.com/office/officeart/2005/8/layout/lProcess2"/>
    <dgm:cxn modelId="{5068A8D8-7FB6-44DD-A6CC-74A105BC6012}" type="presOf" srcId="{42E83DBF-CEDD-4542-ACAF-1D1AFFA4ACFA}" destId="{65BD771F-9FC5-E745-AA6C-F9BC4425EC7F}" srcOrd="0"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38662740-AB4E-4001-A3F9-473CE51BE8E8}" type="presOf" srcId="{2DDECF35-2886-5E42-BFF1-D3293263A751}" destId="{61A6B54C-5C5B-C941-9048-4C7899288EDF}" srcOrd="0" destOrd="0" presId="urn:microsoft.com/office/officeart/2005/8/layout/lProcess2"/>
    <dgm:cxn modelId="{C45948DD-0144-415C-8F01-DE576B8ACC48}" type="presOf" srcId="{2AFE0162-7611-E340-803D-39B173FABBBA}" destId="{8003D540-7394-1746-99EC-DC3F15D25E5D}" srcOrd="0" destOrd="0" presId="urn:microsoft.com/office/officeart/2005/8/layout/lProcess2"/>
    <dgm:cxn modelId="{02169EF6-36C0-244F-BEE7-7BC49D7E259C}" srcId="{9097C40E-04FF-9442-8EF3-6B36CC43BC33}" destId="{42E83DBF-CEDD-4542-ACAF-1D1AFFA4ACFA}" srcOrd="0" destOrd="0" parTransId="{6C614634-5BE3-C545-917F-0A14F924D935}" sibTransId="{78DB9E86-C057-DF48-BC82-4D0A7A2762C7}"/>
    <dgm:cxn modelId="{9F922207-D5C5-41C5-94F9-8D1555FD2653}" type="presOf" srcId="{64E0F56D-9DC2-7E4A-A602-D88AE7406007}" destId="{C94C5274-4712-E748-A49E-4B2B8126E20B}" srcOrd="0" destOrd="0" presId="urn:microsoft.com/office/officeart/2005/8/layout/lProcess2"/>
    <dgm:cxn modelId="{C582DCDD-F5B1-3F4F-A318-80BBEED908BB}" srcId="{D536BD5A-E73A-9549-8206-D0188718A3B5}" destId="{64E0F56D-9DC2-7E4A-A602-D88AE7406007}" srcOrd="1" destOrd="0" parTransId="{A821D9E0-FA03-9F4A-A440-9CD4CC2B6EE8}" sibTransId="{A56CC3B1-08E8-F944-BCB8-8101425379B9}"/>
    <dgm:cxn modelId="{8A4FDD3E-6B36-104C-B741-1208C40234B2}" srcId="{D536BD5A-E73A-9549-8206-D0188718A3B5}" destId="{9097C40E-04FF-9442-8EF3-6B36CC43BC33}" srcOrd="2" destOrd="0" parTransId="{DFADCEFD-51EA-1F41-8713-79B9BBB3652D}" sibTransId="{FEC9949B-11C2-7F44-A507-5071C0FE538B}"/>
    <dgm:cxn modelId="{5354E2B9-064D-4C36-BFAA-3BE3E080679D}" type="presOf" srcId="{D3EFC980-0BC8-1748-821E-5F486CC3D877}" destId="{0A7CC4CE-1F41-DF46-9992-DEF81E909F48}" srcOrd="0" destOrd="0" presId="urn:microsoft.com/office/officeart/2005/8/layout/lProcess2"/>
    <dgm:cxn modelId="{625EEF04-CBC2-A046-A113-BB1E418D6C56}" srcId="{64E0F56D-9DC2-7E4A-A602-D88AE7406007}" destId="{121023CC-B757-1645-9D60-F1F9A62E938C}" srcOrd="0" destOrd="0" parTransId="{3D64ADF7-1584-3F46-A6BB-7C8E9991EFD5}" sibTransId="{0B57E740-390D-534B-881E-9D41BEBA9DEE}"/>
    <dgm:cxn modelId="{FDD0B728-5433-4B5E-9676-D43111CE543B}" type="presOf" srcId="{9097C40E-04FF-9442-8EF3-6B36CC43BC33}" destId="{037964F0-AEAD-F04C-BBAC-2A94E991C6B6}" srcOrd="0" destOrd="0" presId="urn:microsoft.com/office/officeart/2005/8/layout/lProcess2"/>
    <dgm:cxn modelId="{943EA1CE-6FFC-4BF5-A435-07DE0A2918B0}" type="presOf" srcId="{79CC66A9-790B-A349-A874-E1D86662291C}" destId="{C4098237-3186-AC4D-BB67-611A8E14B418}" srcOrd="1"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B5927D06-F223-4C42-80A3-91CD71B866D1}" type="presParOf" srcId="{BF2ED76F-1C8A-914E-8ECE-5C32A4CAEDCF}" destId="{4E090647-625C-3744-B96D-14E14643BC0A}" srcOrd="0" destOrd="0" presId="urn:microsoft.com/office/officeart/2005/8/layout/lProcess2"/>
    <dgm:cxn modelId="{838F2914-0E4D-440B-871D-36FA1134133E}" type="presParOf" srcId="{4E090647-625C-3744-B96D-14E14643BC0A}" destId="{61A6B54C-5C5B-C941-9048-4C7899288EDF}" srcOrd="0" destOrd="0" presId="urn:microsoft.com/office/officeart/2005/8/layout/lProcess2"/>
    <dgm:cxn modelId="{977BD199-9A75-4AE0-B4A7-8907C4403845}" type="presParOf" srcId="{4E090647-625C-3744-B96D-14E14643BC0A}" destId="{EFC81DC9-CFBD-0743-BCEA-355D56F8F8EA}" srcOrd="1" destOrd="0" presId="urn:microsoft.com/office/officeart/2005/8/layout/lProcess2"/>
    <dgm:cxn modelId="{5F2841AE-B9C6-4609-8485-0F6B51DFC834}" type="presParOf" srcId="{4E090647-625C-3744-B96D-14E14643BC0A}" destId="{33CA3706-4AE8-4A47-B90F-A83AAB18EE4B}" srcOrd="2" destOrd="0" presId="urn:microsoft.com/office/officeart/2005/8/layout/lProcess2"/>
    <dgm:cxn modelId="{9A7B8EE4-1028-4C1E-9DF0-3CAD7CEC4C95}" type="presParOf" srcId="{33CA3706-4AE8-4A47-B90F-A83AAB18EE4B}" destId="{2ED1C998-1222-7D43-ADF1-98FC2A82414A}" srcOrd="0" destOrd="0" presId="urn:microsoft.com/office/officeart/2005/8/layout/lProcess2"/>
    <dgm:cxn modelId="{F82F7E9C-B628-4490-A19D-0CBD43D894F7}" type="presParOf" srcId="{2ED1C998-1222-7D43-ADF1-98FC2A82414A}" destId="{0A7CC4CE-1F41-DF46-9992-DEF81E909F48}" srcOrd="0" destOrd="0" presId="urn:microsoft.com/office/officeart/2005/8/layout/lProcess2"/>
    <dgm:cxn modelId="{C60A95D7-F623-4DDF-8195-43147048F1F3}" type="presParOf" srcId="{BF2ED76F-1C8A-914E-8ECE-5C32A4CAEDCF}" destId="{33DC7B7B-C035-C34F-9E46-021A5F7B28BE}" srcOrd="1" destOrd="0" presId="urn:microsoft.com/office/officeart/2005/8/layout/lProcess2"/>
    <dgm:cxn modelId="{E96236DD-CF7E-4185-94FE-7B2AA06B27BE}" type="presParOf" srcId="{BF2ED76F-1C8A-914E-8ECE-5C32A4CAEDCF}" destId="{B5527C3D-62D7-D84B-B19B-859968D856DF}" srcOrd="2" destOrd="0" presId="urn:microsoft.com/office/officeart/2005/8/layout/lProcess2"/>
    <dgm:cxn modelId="{98C7DC35-8F2A-4B89-9FC7-008B15B834B5}" type="presParOf" srcId="{B5527C3D-62D7-D84B-B19B-859968D856DF}" destId="{C94C5274-4712-E748-A49E-4B2B8126E20B}" srcOrd="0" destOrd="0" presId="urn:microsoft.com/office/officeart/2005/8/layout/lProcess2"/>
    <dgm:cxn modelId="{2E56D2FA-E966-48EA-9183-D85327139746}" type="presParOf" srcId="{B5527C3D-62D7-D84B-B19B-859968D856DF}" destId="{AB351633-7E57-DA4F-B6E0-7E13692E1801}" srcOrd="1" destOrd="0" presId="urn:microsoft.com/office/officeart/2005/8/layout/lProcess2"/>
    <dgm:cxn modelId="{74D6976E-46F8-49F9-83AC-6112D7B6E84B}" type="presParOf" srcId="{B5527C3D-62D7-D84B-B19B-859968D856DF}" destId="{E1E1B82C-DFD4-984C-8851-BCC82607EBBF}" srcOrd="2" destOrd="0" presId="urn:microsoft.com/office/officeart/2005/8/layout/lProcess2"/>
    <dgm:cxn modelId="{ECECCE1F-C0C2-44D7-A776-E1AC2B18877A}" type="presParOf" srcId="{E1E1B82C-DFD4-984C-8851-BCC82607EBBF}" destId="{DDF75A38-9F2F-644C-B718-BA39B330A89E}" srcOrd="0" destOrd="0" presId="urn:microsoft.com/office/officeart/2005/8/layout/lProcess2"/>
    <dgm:cxn modelId="{A51245E2-6338-470C-BADE-1CCDF7BF3E50}" type="presParOf" srcId="{DDF75A38-9F2F-644C-B718-BA39B330A89E}" destId="{05B9A9DE-AB7D-5942-BAB5-17D52FD4FF1E}" srcOrd="0" destOrd="0" presId="urn:microsoft.com/office/officeart/2005/8/layout/lProcess2"/>
    <dgm:cxn modelId="{173B3361-35D1-4931-A35A-C3C3088E7B6D}" type="presParOf" srcId="{BF2ED76F-1C8A-914E-8ECE-5C32A4CAEDCF}" destId="{40BE3A9C-D99A-D145-B813-C5124F2B2B73}" srcOrd="3" destOrd="0" presId="urn:microsoft.com/office/officeart/2005/8/layout/lProcess2"/>
    <dgm:cxn modelId="{F388EA34-EB01-4C77-9BE2-970BCE359F15}" type="presParOf" srcId="{BF2ED76F-1C8A-914E-8ECE-5C32A4CAEDCF}" destId="{D52AE19E-BC3A-3744-B80A-2A4FD515DEE9}" srcOrd="4" destOrd="0" presId="urn:microsoft.com/office/officeart/2005/8/layout/lProcess2"/>
    <dgm:cxn modelId="{09C6BE23-F2AD-4CBB-AD33-D181F5A270D1}" type="presParOf" srcId="{D52AE19E-BC3A-3744-B80A-2A4FD515DEE9}" destId="{037964F0-AEAD-F04C-BBAC-2A94E991C6B6}" srcOrd="0" destOrd="0" presId="urn:microsoft.com/office/officeart/2005/8/layout/lProcess2"/>
    <dgm:cxn modelId="{47E884B1-558E-4C42-8DA9-DA0B733C9695}" type="presParOf" srcId="{D52AE19E-BC3A-3744-B80A-2A4FD515DEE9}" destId="{8AEC5933-63FA-4F44-A371-C175E88EC812}" srcOrd="1" destOrd="0" presId="urn:microsoft.com/office/officeart/2005/8/layout/lProcess2"/>
    <dgm:cxn modelId="{650BEB10-E24C-4FF6-A7E9-D37DFECA9EC8}" type="presParOf" srcId="{D52AE19E-BC3A-3744-B80A-2A4FD515DEE9}" destId="{1553306B-8345-F84A-818B-BDB89F17D4BE}" srcOrd="2" destOrd="0" presId="urn:microsoft.com/office/officeart/2005/8/layout/lProcess2"/>
    <dgm:cxn modelId="{3A63F013-0161-4CF0-A4CA-538EAC9B7A23}" type="presParOf" srcId="{1553306B-8345-F84A-818B-BDB89F17D4BE}" destId="{B71A72B2-1B50-0646-AC91-6517B18DFEFC}" srcOrd="0" destOrd="0" presId="urn:microsoft.com/office/officeart/2005/8/layout/lProcess2"/>
    <dgm:cxn modelId="{1C5630B8-CCF3-4F9E-AEF6-1E06A3B15998}" type="presParOf" srcId="{B71A72B2-1B50-0646-AC91-6517B18DFEFC}" destId="{65BD771F-9FC5-E745-AA6C-F9BC4425EC7F}" srcOrd="0" destOrd="0" presId="urn:microsoft.com/office/officeart/2005/8/layout/lProcess2"/>
    <dgm:cxn modelId="{F7583245-4160-4585-88DA-3957A3EA6CA7}" type="presParOf" srcId="{BF2ED76F-1C8A-914E-8ECE-5C32A4CAEDCF}" destId="{5CCC49E7-3870-1A4C-9B4C-F52D64677930}" srcOrd="5" destOrd="0" presId="urn:microsoft.com/office/officeart/2005/8/layout/lProcess2"/>
    <dgm:cxn modelId="{37A09672-3E1C-4C5D-ADFA-FD5B98EE4214}" type="presParOf" srcId="{BF2ED76F-1C8A-914E-8ECE-5C32A4CAEDCF}" destId="{74628149-82AC-9A49-B06D-08555C053C71}" srcOrd="6" destOrd="0" presId="urn:microsoft.com/office/officeart/2005/8/layout/lProcess2"/>
    <dgm:cxn modelId="{2EB23B42-1115-4F9D-8D32-DD042B8E4146}" type="presParOf" srcId="{74628149-82AC-9A49-B06D-08555C053C71}" destId="{D4A8C3F0-7BE9-CE46-8A44-D77A91A568D2}" srcOrd="0" destOrd="0" presId="urn:microsoft.com/office/officeart/2005/8/layout/lProcess2"/>
    <dgm:cxn modelId="{14CE69D2-AC92-4617-A2E6-A8B7B89F3B8F}" type="presParOf" srcId="{74628149-82AC-9A49-B06D-08555C053C71}" destId="{C4098237-3186-AC4D-BB67-611A8E14B418}" srcOrd="1" destOrd="0" presId="urn:microsoft.com/office/officeart/2005/8/layout/lProcess2"/>
    <dgm:cxn modelId="{4954BD45-52CE-4E5A-B2F4-77DE41807249}" type="presParOf" srcId="{74628149-82AC-9A49-B06D-08555C053C71}" destId="{96C11986-6643-424B-AB9E-896346A594F1}" srcOrd="2" destOrd="0" presId="urn:microsoft.com/office/officeart/2005/8/layout/lProcess2"/>
    <dgm:cxn modelId="{4A075082-980F-4D0E-9CCF-9F2483219BEE}" type="presParOf" srcId="{96C11986-6643-424B-AB9E-896346A594F1}" destId="{E9EA257B-E308-DA4B-958C-E9BDCBDCA187}" srcOrd="0" destOrd="0" presId="urn:microsoft.com/office/officeart/2005/8/layout/lProcess2"/>
    <dgm:cxn modelId="{5DECD666-DCD9-4455-8325-816E5CB3EF2A}"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286" minVer="http://schemas.openxmlformats.org/drawingml/2006/diagram"/>
    </a:ext>
  </dgm:extLst>
</dgm:dataModel>
</file>

<file path=word/diagrams/data45.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3d3" qsCatId="3D" csTypeId="urn:microsoft.com/office/officeart/2005/8/colors/accent5_5" csCatId="accent5" phldr="1"/>
      <dgm:spPr/>
      <dgm:t>
        <a:bodyPr/>
        <a:lstStyle/>
        <a:p>
          <a:endParaRPr lang="es-ES_tradnl"/>
        </a:p>
      </dgm:t>
    </dgm:pt>
    <dgm:pt modelId="{2DDECF35-2886-5E42-BFF1-D3293263A751}">
      <dgm:prSet phldrT="[Texto]"/>
      <dgm:spPr/>
      <dgm:t>
        <a:bodyPr/>
        <a:lstStyle/>
        <a:p>
          <a:r>
            <a:rPr lang="es-ES_tradnl" b="1"/>
            <a:t>INDICADOR</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solidFill>
                <a:sysClr val="windowText" lastClr="000000"/>
              </a:solidFill>
            </a:rPr>
            <a:t>CUMPLIMIENTO DEL PLAN DE IMPLEMENTACIÓN SIGCMA PARA LA SECCIONAL IBAGUÉ</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64E0F56D-9DC2-7E4A-A602-D88AE7406007}">
      <dgm:prSet phldrT="[Texto]"/>
      <dgm:spPr/>
      <dgm:t>
        <a:bodyPr/>
        <a:lstStyle/>
        <a:p>
          <a:r>
            <a:rPr lang="es-ES_tradnl" b="1"/>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121023CC-B757-1645-9D60-F1F9A62E938C}">
      <dgm:prSet phldrT="[Texto]" custT="1"/>
      <dgm:spPr/>
      <dgm:t>
        <a:bodyPr/>
        <a:lstStyle/>
        <a:p>
          <a:r>
            <a:rPr lang="es-ES_tradnl" sz="1400" b="1" baseline="0">
              <a:solidFill>
                <a:sysClr val="windowText" lastClr="000000"/>
              </a:solidFill>
            </a:rPr>
            <a:t>90.38%</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b="1"/>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42E83DBF-CEDD-4542-ACAF-1D1AFFA4ACFA}">
      <dgm:prSet phldrT="[Texto]" custT="1"/>
      <dgm:spPr/>
      <dgm:t>
        <a:bodyPr/>
        <a:lstStyle/>
        <a:p>
          <a:r>
            <a:rPr lang="es-ES_tradnl" sz="1400" b="1" baseline="0">
              <a:solidFill>
                <a:sysClr val="windowText" lastClr="000000"/>
              </a:solidFill>
            </a:rPr>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b="1"/>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custT="1"/>
      <dgm:spPr/>
      <dgm:t>
        <a:bodyPr/>
        <a:lstStyle/>
        <a:p>
          <a:r>
            <a:rPr lang="es-ES_tradnl" sz="1200" b="1" baseline="0">
              <a:solidFill>
                <a:sysClr val="windowText" lastClr="000000"/>
              </a:solidFill>
            </a:rPr>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_tradnl"/>
        </a:p>
      </dgm:t>
    </dgm:pt>
    <dgm:pt modelId="{4E090647-625C-3744-B96D-14E14643BC0A}" type="pres">
      <dgm:prSet presAssocID="{2DDECF35-2886-5E42-BFF1-D3293263A751}" presName="compNode" presStyleCnt="0"/>
      <dgm:spPr/>
      <dgm:t>
        <a:bodyPr/>
        <a:lstStyle/>
        <a:p>
          <a:endParaRPr lang="es-CO"/>
        </a:p>
      </dgm:t>
    </dgm:pt>
    <dgm:pt modelId="{61A6B54C-5C5B-C941-9048-4C7899288EDF}" type="pres">
      <dgm:prSet presAssocID="{2DDECF35-2886-5E42-BFF1-D3293263A751}" presName="aNode" presStyleLbl="bgShp" presStyleIdx="0" presStyleCnt="4"/>
      <dgm:spPr/>
      <dgm:t>
        <a:bodyPr/>
        <a:lstStyle/>
        <a:p>
          <a:endParaRPr lang="es-ES_tradnl"/>
        </a:p>
      </dgm:t>
    </dgm:pt>
    <dgm:pt modelId="{EFC81DC9-CFBD-0743-BCEA-355D56F8F8EA}" type="pres">
      <dgm:prSet presAssocID="{2DDECF35-2886-5E42-BFF1-D3293263A751}" presName="textNode" presStyleLbl="bgShp" presStyleIdx="0" presStyleCnt="4"/>
      <dgm:spPr/>
      <dgm:t>
        <a:bodyPr/>
        <a:lstStyle/>
        <a:p>
          <a:endParaRPr lang="es-ES_tradnl"/>
        </a:p>
      </dgm:t>
    </dgm:pt>
    <dgm:pt modelId="{33CA3706-4AE8-4A47-B90F-A83AAB18EE4B}" type="pres">
      <dgm:prSet presAssocID="{2DDECF35-2886-5E42-BFF1-D3293263A751}" presName="compChildNode" presStyleCnt="0"/>
      <dgm:spPr/>
      <dgm:t>
        <a:bodyPr/>
        <a:lstStyle/>
        <a:p>
          <a:endParaRPr lang="es-CO"/>
        </a:p>
      </dgm:t>
    </dgm:pt>
    <dgm:pt modelId="{2ED1C998-1222-7D43-ADF1-98FC2A82414A}" type="pres">
      <dgm:prSet presAssocID="{2DDECF35-2886-5E42-BFF1-D3293263A751}" presName="theInnerList" presStyleCnt="0"/>
      <dgm:spPr/>
      <dgm:t>
        <a:bodyPr/>
        <a:lstStyle/>
        <a:p>
          <a:endParaRPr lang="es-CO"/>
        </a:p>
      </dgm:t>
    </dgm:pt>
    <dgm:pt modelId="{0A7CC4CE-1F41-DF46-9992-DEF81E909F48}" type="pres">
      <dgm:prSet presAssocID="{D3EFC980-0BC8-1748-821E-5F486CC3D877}" presName="childNode" presStyleLbl="node1" presStyleIdx="0" presStyleCnt="4">
        <dgm:presLayoutVars>
          <dgm:bulletEnabled val="1"/>
        </dgm:presLayoutVars>
      </dgm:prSet>
      <dgm:spPr/>
      <dgm:t>
        <a:bodyPr/>
        <a:lstStyle/>
        <a:p>
          <a:endParaRPr lang="es-ES_tradnl"/>
        </a:p>
      </dgm:t>
    </dgm:pt>
    <dgm:pt modelId="{33DC7B7B-C035-C34F-9E46-021A5F7B28BE}" type="pres">
      <dgm:prSet presAssocID="{2DDECF35-2886-5E42-BFF1-D3293263A751}" presName="aSpace" presStyleCnt="0"/>
      <dgm:spPr/>
      <dgm:t>
        <a:bodyPr/>
        <a:lstStyle/>
        <a:p>
          <a:endParaRPr lang="es-CO"/>
        </a:p>
      </dgm:t>
    </dgm:pt>
    <dgm:pt modelId="{B5527C3D-62D7-D84B-B19B-859968D856DF}" type="pres">
      <dgm:prSet presAssocID="{64E0F56D-9DC2-7E4A-A602-D88AE7406007}" presName="compNode" presStyleCnt="0"/>
      <dgm:spPr/>
      <dgm:t>
        <a:bodyPr/>
        <a:lstStyle/>
        <a:p>
          <a:endParaRPr lang="es-CO"/>
        </a:p>
      </dgm:t>
    </dgm:pt>
    <dgm:pt modelId="{C94C5274-4712-E748-A49E-4B2B8126E20B}" type="pres">
      <dgm:prSet presAssocID="{64E0F56D-9DC2-7E4A-A602-D88AE7406007}" presName="aNode" presStyleLbl="bgShp" presStyleIdx="1" presStyleCnt="4"/>
      <dgm:spPr/>
      <dgm:t>
        <a:bodyPr/>
        <a:lstStyle/>
        <a:p>
          <a:endParaRPr lang="es-ES_tradnl"/>
        </a:p>
      </dgm:t>
    </dgm:pt>
    <dgm:pt modelId="{AB351633-7E57-DA4F-B6E0-7E13692E1801}" type="pres">
      <dgm:prSet presAssocID="{64E0F56D-9DC2-7E4A-A602-D88AE7406007}" presName="textNode" presStyleLbl="bgShp" presStyleIdx="1" presStyleCnt="4"/>
      <dgm:spPr/>
      <dgm:t>
        <a:bodyPr/>
        <a:lstStyle/>
        <a:p>
          <a:endParaRPr lang="es-ES_tradnl"/>
        </a:p>
      </dgm:t>
    </dgm:pt>
    <dgm:pt modelId="{E1E1B82C-DFD4-984C-8851-BCC82607EBBF}" type="pres">
      <dgm:prSet presAssocID="{64E0F56D-9DC2-7E4A-A602-D88AE7406007}" presName="compChildNode" presStyleCnt="0"/>
      <dgm:spPr/>
      <dgm:t>
        <a:bodyPr/>
        <a:lstStyle/>
        <a:p>
          <a:endParaRPr lang="es-CO"/>
        </a:p>
      </dgm:t>
    </dgm:pt>
    <dgm:pt modelId="{DDF75A38-9F2F-644C-B718-BA39B330A89E}" type="pres">
      <dgm:prSet presAssocID="{64E0F56D-9DC2-7E4A-A602-D88AE7406007}" presName="theInnerList" presStyleCnt="0"/>
      <dgm:spPr/>
      <dgm:t>
        <a:bodyPr/>
        <a:lstStyle/>
        <a:p>
          <a:endParaRPr lang="es-CO"/>
        </a:p>
      </dgm:t>
    </dgm:pt>
    <dgm:pt modelId="{05B9A9DE-AB7D-5942-BAB5-17D52FD4FF1E}" type="pres">
      <dgm:prSet presAssocID="{121023CC-B757-1645-9D60-F1F9A62E938C}" presName="childNode" presStyleLbl="node1" presStyleIdx="1" presStyleCnt="4">
        <dgm:presLayoutVars>
          <dgm:bulletEnabled val="1"/>
        </dgm:presLayoutVars>
      </dgm:prSet>
      <dgm:spPr/>
      <dgm:t>
        <a:bodyPr/>
        <a:lstStyle/>
        <a:p>
          <a:endParaRPr lang="es-ES_tradnl"/>
        </a:p>
      </dgm:t>
    </dgm:pt>
    <dgm:pt modelId="{40BE3A9C-D99A-D145-B813-C5124F2B2B73}" type="pres">
      <dgm:prSet presAssocID="{64E0F56D-9DC2-7E4A-A602-D88AE7406007}" presName="aSpace" presStyleCnt="0"/>
      <dgm:spPr/>
      <dgm:t>
        <a:bodyPr/>
        <a:lstStyle/>
        <a:p>
          <a:endParaRPr lang="es-CO"/>
        </a:p>
      </dgm:t>
    </dgm:pt>
    <dgm:pt modelId="{D52AE19E-BC3A-3744-B80A-2A4FD515DEE9}" type="pres">
      <dgm:prSet presAssocID="{9097C40E-04FF-9442-8EF3-6B36CC43BC33}" presName="compNode" presStyleCnt="0"/>
      <dgm:spPr/>
      <dgm:t>
        <a:bodyPr/>
        <a:lstStyle/>
        <a:p>
          <a:endParaRPr lang="es-CO"/>
        </a:p>
      </dgm:t>
    </dgm:pt>
    <dgm:pt modelId="{037964F0-AEAD-F04C-BBAC-2A94E991C6B6}" type="pres">
      <dgm:prSet presAssocID="{9097C40E-04FF-9442-8EF3-6B36CC43BC33}" presName="aNode" presStyleLbl="bgShp" presStyleIdx="2" presStyleCnt="4"/>
      <dgm:spPr/>
      <dgm:t>
        <a:bodyPr/>
        <a:lstStyle/>
        <a:p>
          <a:endParaRPr lang="es-ES_tradnl"/>
        </a:p>
      </dgm:t>
    </dgm:pt>
    <dgm:pt modelId="{8AEC5933-63FA-4F44-A371-C175E88EC812}" type="pres">
      <dgm:prSet presAssocID="{9097C40E-04FF-9442-8EF3-6B36CC43BC33}" presName="textNode" presStyleLbl="bgShp" presStyleIdx="2" presStyleCnt="4"/>
      <dgm:spPr/>
      <dgm:t>
        <a:bodyPr/>
        <a:lstStyle/>
        <a:p>
          <a:endParaRPr lang="es-ES_tradnl"/>
        </a:p>
      </dgm:t>
    </dgm:pt>
    <dgm:pt modelId="{1553306B-8345-F84A-818B-BDB89F17D4BE}" type="pres">
      <dgm:prSet presAssocID="{9097C40E-04FF-9442-8EF3-6B36CC43BC33}" presName="compChildNode" presStyleCnt="0"/>
      <dgm:spPr/>
      <dgm:t>
        <a:bodyPr/>
        <a:lstStyle/>
        <a:p>
          <a:endParaRPr lang="es-CO"/>
        </a:p>
      </dgm:t>
    </dgm:pt>
    <dgm:pt modelId="{B71A72B2-1B50-0646-AC91-6517B18DFEFC}" type="pres">
      <dgm:prSet presAssocID="{9097C40E-04FF-9442-8EF3-6B36CC43BC33}" presName="theInnerList" presStyleCnt="0"/>
      <dgm:spPr/>
      <dgm:t>
        <a:bodyPr/>
        <a:lstStyle/>
        <a:p>
          <a:endParaRPr lang="es-CO"/>
        </a:p>
      </dgm:t>
    </dgm:pt>
    <dgm:pt modelId="{65BD771F-9FC5-E745-AA6C-F9BC4425EC7F}" type="pres">
      <dgm:prSet presAssocID="{42E83DBF-CEDD-4542-ACAF-1D1AFFA4ACFA}" presName="childNode" presStyleLbl="node1" presStyleIdx="2" presStyleCnt="4">
        <dgm:presLayoutVars>
          <dgm:bulletEnabled val="1"/>
        </dgm:presLayoutVars>
      </dgm:prSet>
      <dgm:spPr/>
      <dgm:t>
        <a:bodyPr/>
        <a:lstStyle/>
        <a:p>
          <a:endParaRPr lang="es-ES_tradnl"/>
        </a:p>
      </dgm:t>
    </dgm:pt>
    <dgm:pt modelId="{5CCC49E7-3870-1A4C-9B4C-F52D64677930}" type="pres">
      <dgm:prSet presAssocID="{9097C40E-04FF-9442-8EF3-6B36CC43BC33}" presName="aSpace" presStyleCnt="0"/>
      <dgm:spPr/>
      <dgm:t>
        <a:bodyPr/>
        <a:lstStyle/>
        <a:p>
          <a:endParaRPr lang="es-CO"/>
        </a:p>
      </dgm:t>
    </dgm:pt>
    <dgm:pt modelId="{74628149-82AC-9A49-B06D-08555C053C71}" type="pres">
      <dgm:prSet presAssocID="{79CC66A9-790B-A349-A874-E1D86662291C}" presName="compNode" presStyleCnt="0"/>
      <dgm:spPr/>
      <dgm:t>
        <a:bodyPr/>
        <a:lstStyle/>
        <a:p>
          <a:endParaRPr lang="es-CO"/>
        </a:p>
      </dgm:t>
    </dgm:pt>
    <dgm:pt modelId="{D4A8C3F0-7BE9-CE46-8A44-D77A91A568D2}" type="pres">
      <dgm:prSet presAssocID="{79CC66A9-790B-A349-A874-E1D86662291C}" presName="aNode" presStyleLbl="bgShp" presStyleIdx="3" presStyleCnt="4"/>
      <dgm:spPr/>
      <dgm:t>
        <a:bodyPr/>
        <a:lstStyle/>
        <a:p>
          <a:endParaRPr lang="es-ES_tradnl"/>
        </a:p>
      </dgm:t>
    </dgm:pt>
    <dgm:pt modelId="{C4098237-3186-AC4D-BB67-611A8E14B418}" type="pres">
      <dgm:prSet presAssocID="{79CC66A9-790B-A349-A874-E1D86662291C}" presName="textNode" presStyleLbl="bgShp" presStyleIdx="3" presStyleCnt="4"/>
      <dgm:spPr/>
      <dgm:t>
        <a:bodyPr/>
        <a:lstStyle/>
        <a:p>
          <a:endParaRPr lang="es-ES_tradnl"/>
        </a:p>
      </dgm:t>
    </dgm:pt>
    <dgm:pt modelId="{96C11986-6643-424B-AB9E-896346A594F1}" type="pres">
      <dgm:prSet presAssocID="{79CC66A9-790B-A349-A874-E1D86662291C}" presName="compChildNode" presStyleCnt="0"/>
      <dgm:spPr/>
      <dgm:t>
        <a:bodyPr/>
        <a:lstStyle/>
        <a:p>
          <a:endParaRPr lang="es-CO"/>
        </a:p>
      </dgm:t>
    </dgm:pt>
    <dgm:pt modelId="{E9EA257B-E308-DA4B-958C-E9BDCBDCA187}" type="pres">
      <dgm:prSet presAssocID="{79CC66A9-790B-A349-A874-E1D86662291C}" presName="theInnerList" presStyleCnt="0"/>
      <dgm:spPr/>
      <dgm:t>
        <a:bodyPr/>
        <a:lstStyle/>
        <a:p>
          <a:endParaRPr lang="es-CO"/>
        </a:p>
      </dgm:t>
    </dgm:pt>
    <dgm:pt modelId="{8003D540-7394-1746-99EC-DC3F15D25E5D}" type="pres">
      <dgm:prSet presAssocID="{2AFE0162-7611-E340-803D-39B173FABBBA}" presName="childNode" presStyleLbl="node1" presStyleIdx="3" presStyleCnt="4">
        <dgm:presLayoutVars>
          <dgm:bulletEnabled val="1"/>
        </dgm:presLayoutVars>
      </dgm:prSet>
      <dgm:spPr/>
      <dgm:t>
        <a:bodyPr/>
        <a:lstStyle/>
        <a:p>
          <a:endParaRPr lang="es-ES_tradnl"/>
        </a:p>
      </dgm:t>
    </dgm:pt>
  </dgm:ptLst>
  <dgm:cxnLst>
    <dgm:cxn modelId="{2C7F0576-6548-4A9F-8488-377F4EE41ADD}" type="presOf" srcId="{2DDECF35-2886-5E42-BFF1-D3293263A751}" destId="{61A6B54C-5C5B-C941-9048-4C7899288EDF}" srcOrd="0" destOrd="0" presId="urn:microsoft.com/office/officeart/2005/8/layout/lProcess2"/>
    <dgm:cxn modelId="{58A1F6EF-68C3-4FD9-B7A1-A595AB6AAEA9}" type="presOf" srcId="{D3EFC980-0BC8-1748-821E-5F486CC3D877}" destId="{0A7CC4CE-1F41-DF46-9992-DEF81E909F48}" srcOrd="0" destOrd="0" presId="urn:microsoft.com/office/officeart/2005/8/layout/lProcess2"/>
    <dgm:cxn modelId="{51B04723-F02A-4D1A-A98F-279B01866E30}" type="presOf" srcId="{9097C40E-04FF-9442-8EF3-6B36CC43BC33}" destId="{037964F0-AEAD-F04C-BBAC-2A94E991C6B6}" srcOrd="0" destOrd="0" presId="urn:microsoft.com/office/officeart/2005/8/layout/lProcess2"/>
    <dgm:cxn modelId="{8DC02AB0-F947-413A-8528-BBC4DCA0820B}" type="presOf" srcId="{64E0F56D-9DC2-7E4A-A602-D88AE7406007}" destId="{C94C5274-4712-E748-A49E-4B2B8126E20B}" srcOrd="0" destOrd="0" presId="urn:microsoft.com/office/officeart/2005/8/layout/lProcess2"/>
    <dgm:cxn modelId="{7F7402F0-EB35-414C-9260-5EFEE56AFCD8}" type="presOf" srcId="{2DDECF35-2886-5E42-BFF1-D3293263A751}" destId="{EFC81DC9-CFBD-0743-BCEA-355D56F8F8EA}" srcOrd="1"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944BC9B1-CDEE-4A21-86B9-CE80351B9D6F}" type="presOf" srcId="{2AFE0162-7611-E340-803D-39B173FABBBA}" destId="{8003D540-7394-1746-99EC-DC3F15D25E5D}" srcOrd="0" destOrd="0" presId="urn:microsoft.com/office/officeart/2005/8/layout/lProcess2"/>
    <dgm:cxn modelId="{FF2A5306-FEF2-457B-AB1A-44636661F5B8}" type="presOf" srcId="{42E83DBF-CEDD-4542-ACAF-1D1AFFA4ACFA}" destId="{65BD771F-9FC5-E745-AA6C-F9BC4425EC7F}" srcOrd="0"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9375C5E3-A50E-A04D-B7EF-990D35E15FBB}" srcId="{D536BD5A-E73A-9549-8206-D0188718A3B5}" destId="{2DDECF35-2886-5E42-BFF1-D3293263A751}" srcOrd="0" destOrd="0" parTransId="{86E256D1-CB47-F74A-A028-C4BB353E4847}" sibTransId="{9AB679DC-39CC-A242-BBD0-7591AE8EBFAC}"/>
    <dgm:cxn modelId="{0E35D6E7-984C-45A3-A5EA-C01F2B98F939}" type="presOf" srcId="{64E0F56D-9DC2-7E4A-A602-D88AE7406007}" destId="{AB351633-7E57-DA4F-B6E0-7E13692E1801}" srcOrd="1" destOrd="0" presId="urn:microsoft.com/office/officeart/2005/8/layout/lProcess2"/>
    <dgm:cxn modelId="{D075189D-1881-4035-BDC0-700874C77F29}" type="presOf" srcId="{79CC66A9-790B-A349-A874-E1D86662291C}" destId="{C4098237-3186-AC4D-BB67-611A8E14B418}" srcOrd="1" destOrd="0" presId="urn:microsoft.com/office/officeart/2005/8/layout/lProcess2"/>
    <dgm:cxn modelId="{28AA5CDC-ABD9-4F32-87B5-256DB31D6172}" type="presOf" srcId="{79CC66A9-790B-A349-A874-E1D86662291C}" destId="{D4A8C3F0-7BE9-CE46-8A44-D77A91A568D2}" srcOrd="0" destOrd="0" presId="urn:microsoft.com/office/officeart/2005/8/layout/lProcess2"/>
    <dgm:cxn modelId="{24D87D21-A8A1-46D6-8F68-03A4F6907284}" type="presOf" srcId="{121023CC-B757-1645-9D60-F1F9A62E938C}" destId="{05B9A9DE-AB7D-5942-BAB5-17D52FD4FF1E}" srcOrd="0" destOrd="0" presId="urn:microsoft.com/office/officeart/2005/8/layout/lProcess2"/>
    <dgm:cxn modelId="{02169EF6-36C0-244F-BEE7-7BC49D7E259C}" srcId="{9097C40E-04FF-9442-8EF3-6B36CC43BC33}" destId="{42E83DBF-CEDD-4542-ACAF-1D1AFFA4ACFA}" srcOrd="0" destOrd="0" parTransId="{6C614634-5BE3-C545-917F-0A14F924D935}" sibTransId="{78DB9E86-C057-DF48-BC82-4D0A7A2762C7}"/>
    <dgm:cxn modelId="{C3B01CD7-4C27-4669-9D34-CA76E44FBD19}" type="presOf" srcId="{D536BD5A-E73A-9549-8206-D0188718A3B5}" destId="{BF2ED76F-1C8A-914E-8ECE-5C32A4CAEDCF}" srcOrd="0" destOrd="0" presId="urn:microsoft.com/office/officeart/2005/8/layout/lProcess2"/>
    <dgm:cxn modelId="{C582DCDD-F5B1-3F4F-A318-80BBEED908BB}" srcId="{D536BD5A-E73A-9549-8206-D0188718A3B5}" destId="{64E0F56D-9DC2-7E4A-A602-D88AE7406007}" srcOrd="1" destOrd="0" parTransId="{A821D9E0-FA03-9F4A-A440-9CD4CC2B6EE8}" sibTransId="{A56CC3B1-08E8-F944-BCB8-8101425379B9}"/>
    <dgm:cxn modelId="{8A4FDD3E-6B36-104C-B741-1208C40234B2}" srcId="{D536BD5A-E73A-9549-8206-D0188718A3B5}" destId="{9097C40E-04FF-9442-8EF3-6B36CC43BC33}" srcOrd="2" destOrd="0" parTransId="{DFADCEFD-51EA-1F41-8713-79B9BBB3652D}" sibTransId="{FEC9949B-11C2-7F44-A507-5071C0FE538B}"/>
    <dgm:cxn modelId="{FF70E476-6DE6-4655-948C-C2BAE746F975}" type="presOf" srcId="{9097C40E-04FF-9442-8EF3-6B36CC43BC33}" destId="{8AEC5933-63FA-4F44-A371-C175E88EC812}" srcOrd="1" destOrd="0" presId="urn:microsoft.com/office/officeart/2005/8/layout/lProcess2"/>
    <dgm:cxn modelId="{625EEF04-CBC2-A046-A113-BB1E418D6C56}" srcId="{64E0F56D-9DC2-7E4A-A602-D88AE7406007}" destId="{121023CC-B757-1645-9D60-F1F9A62E938C}" srcOrd="0" destOrd="0" parTransId="{3D64ADF7-1584-3F46-A6BB-7C8E9991EFD5}" sibTransId="{0B57E740-390D-534B-881E-9D41BEBA9DEE}"/>
    <dgm:cxn modelId="{1508A335-5CB8-2C4E-A1F8-D0AE8A62A632}" srcId="{D536BD5A-E73A-9549-8206-D0188718A3B5}" destId="{79CC66A9-790B-A349-A874-E1D86662291C}" srcOrd="3" destOrd="0" parTransId="{CB684096-8F0F-5F48-B977-0B689EBFC3E9}" sibTransId="{AD1CB2DE-D345-8849-8DDC-B7B6D2BE8DE9}"/>
    <dgm:cxn modelId="{0509D147-886C-47FC-A555-20E3A38F4301}" type="presParOf" srcId="{BF2ED76F-1C8A-914E-8ECE-5C32A4CAEDCF}" destId="{4E090647-625C-3744-B96D-14E14643BC0A}" srcOrd="0" destOrd="0" presId="urn:microsoft.com/office/officeart/2005/8/layout/lProcess2"/>
    <dgm:cxn modelId="{0B42DC72-B3B0-4716-9A65-0B49794678AB}" type="presParOf" srcId="{4E090647-625C-3744-B96D-14E14643BC0A}" destId="{61A6B54C-5C5B-C941-9048-4C7899288EDF}" srcOrd="0" destOrd="0" presId="urn:microsoft.com/office/officeart/2005/8/layout/lProcess2"/>
    <dgm:cxn modelId="{68390ECE-7A15-4348-955D-56A290AFC2CC}" type="presParOf" srcId="{4E090647-625C-3744-B96D-14E14643BC0A}" destId="{EFC81DC9-CFBD-0743-BCEA-355D56F8F8EA}" srcOrd="1" destOrd="0" presId="urn:microsoft.com/office/officeart/2005/8/layout/lProcess2"/>
    <dgm:cxn modelId="{37EAE9C0-4907-4254-88A3-FC7F68EB98D7}" type="presParOf" srcId="{4E090647-625C-3744-B96D-14E14643BC0A}" destId="{33CA3706-4AE8-4A47-B90F-A83AAB18EE4B}" srcOrd="2" destOrd="0" presId="urn:microsoft.com/office/officeart/2005/8/layout/lProcess2"/>
    <dgm:cxn modelId="{F8F53651-01A6-43F8-81A8-9139C91E1EB4}" type="presParOf" srcId="{33CA3706-4AE8-4A47-B90F-A83AAB18EE4B}" destId="{2ED1C998-1222-7D43-ADF1-98FC2A82414A}" srcOrd="0" destOrd="0" presId="urn:microsoft.com/office/officeart/2005/8/layout/lProcess2"/>
    <dgm:cxn modelId="{1078AFF3-0FFD-46A2-8084-D91B9F3ABB57}" type="presParOf" srcId="{2ED1C998-1222-7D43-ADF1-98FC2A82414A}" destId="{0A7CC4CE-1F41-DF46-9992-DEF81E909F48}" srcOrd="0" destOrd="0" presId="urn:microsoft.com/office/officeart/2005/8/layout/lProcess2"/>
    <dgm:cxn modelId="{C5135FD7-B43F-4165-8FAC-FD2D2EFFCF84}" type="presParOf" srcId="{BF2ED76F-1C8A-914E-8ECE-5C32A4CAEDCF}" destId="{33DC7B7B-C035-C34F-9E46-021A5F7B28BE}" srcOrd="1" destOrd="0" presId="urn:microsoft.com/office/officeart/2005/8/layout/lProcess2"/>
    <dgm:cxn modelId="{93570CD7-7F57-4C27-9FC9-2A3E1CBB8CA4}" type="presParOf" srcId="{BF2ED76F-1C8A-914E-8ECE-5C32A4CAEDCF}" destId="{B5527C3D-62D7-D84B-B19B-859968D856DF}" srcOrd="2" destOrd="0" presId="urn:microsoft.com/office/officeart/2005/8/layout/lProcess2"/>
    <dgm:cxn modelId="{268CB2F3-ADEB-4FB9-9E24-37C394D43FA5}" type="presParOf" srcId="{B5527C3D-62D7-D84B-B19B-859968D856DF}" destId="{C94C5274-4712-E748-A49E-4B2B8126E20B}" srcOrd="0" destOrd="0" presId="urn:microsoft.com/office/officeart/2005/8/layout/lProcess2"/>
    <dgm:cxn modelId="{FC8F0720-E454-4575-BFF3-C3F380C45E2C}" type="presParOf" srcId="{B5527C3D-62D7-D84B-B19B-859968D856DF}" destId="{AB351633-7E57-DA4F-B6E0-7E13692E1801}" srcOrd="1" destOrd="0" presId="urn:microsoft.com/office/officeart/2005/8/layout/lProcess2"/>
    <dgm:cxn modelId="{E60839F3-D46B-4642-B3FA-364962980BA7}" type="presParOf" srcId="{B5527C3D-62D7-D84B-B19B-859968D856DF}" destId="{E1E1B82C-DFD4-984C-8851-BCC82607EBBF}" srcOrd="2" destOrd="0" presId="urn:microsoft.com/office/officeart/2005/8/layout/lProcess2"/>
    <dgm:cxn modelId="{4013316D-C93C-4E00-AF1F-07B0355E4820}" type="presParOf" srcId="{E1E1B82C-DFD4-984C-8851-BCC82607EBBF}" destId="{DDF75A38-9F2F-644C-B718-BA39B330A89E}" srcOrd="0" destOrd="0" presId="urn:microsoft.com/office/officeart/2005/8/layout/lProcess2"/>
    <dgm:cxn modelId="{56DF585D-F236-4F67-8FC2-DC388E62C7C2}" type="presParOf" srcId="{DDF75A38-9F2F-644C-B718-BA39B330A89E}" destId="{05B9A9DE-AB7D-5942-BAB5-17D52FD4FF1E}" srcOrd="0" destOrd="0" presId="urn:microsoft.com/office/officeart/2005/8/layout/lProcess2"/>
    <dgm:cxn modelId="{1B77FE1E-2F8C-4166-A240-2B0479909E89}" type="presParOf" srcId="{BF2ED76F-1C8A-914E-8ECE-5C32A4CAEDCF}" destId="{40BE3A9C-D99A-D145-B813-C5124F2B2B73}" srcOrd="3" destOrd="0" presId="urn:microsoft.com/office/officeart/2005/8/layout/lProcess2"/>
    <dgm:cxn modelId="{00AB3CAB-2854-445A-B3F5-E42219447F80}" type="presParOf" srcId="{BF2ED76F-1C8A-914E-8ECE-5C32A4CAEDCF}" destId="{D52AE19E-BC3A-3744-B80A-2A4FD515DEE9}" srcOrd="4" destOrd="0" presId="urn:microsoft.com/office/officeart/2005/8/layout/lProcess2"/>
    <dgm:cxn modelId="{2FA4FE8C-E96D-4A05-85ED-232560C49856}" type="presParOf" srcId="{D52AE19E-BC3A-3744-B80A-2A4FD515DEE9}" destId="{037964F0-AEAD-F04C-BBAC-2A94E991C6B6}" srcOrd="0" destOrd="0" presId="urn:microsoft.com/office/officeart/2005/8/layout/lProcess2"/>
    <dgm:cxn modelId="{DF706592-6B3F-4759-90AD-3C3CF7A555B5}" type="presParOf" srcId="{D52AE19E-BC3A-3744-B80A-2A4FD515DEE9}" destId="{8AEC5933-63FA-4F44-A371-C175E88EC812}" srcOrd="1" destOrd="0" presId="urn:microsoft.com/office/officeart/2005/8/layout/lProcess2"/>
    <dgm:cxn modelId="{D7EE4191-999C-4CF2-AEA3-95A779CD7F2E}" type="presParOf" srcId="{D52AE19E-BC3A-3744-B80A-2A4FD515DEE9}" destId="{1553306B-8345-F84A-818B-BDB89F17D4BE}" srcOrd="2" destOrd="0" presId="urn:microsoft.com/office/officeart/2005/8/layout/lProcess2"/>
    <dgm:cxn modelId="{AD2F5F29-CB38-4CA4-862A-43C01CBFEE93}" type="presParOf" srcId="{1553306B-8345-F84A-818B-BDB89F17D4BE}" destId="{B71A72B2-1B50-0646-AC91-6517B18DFEFC}" srcOrd="0" destOrd="0" presId="urn:microsoft.com/office/officeart/2005/8/layout/lProcess2"/>
    <dgm:cxn modelId="{DDB1C095-249A-4672-AAF9-1059AA9420FA}" type="presParOf" srcId="{B71A72B2-1B50-0646-AC91-6517B18DFEFC}" destId="{65BD771F-9FC5-E745-AA6C-F9BC4425EC7F}" srcOrd="0" destOrd="0" presId="urn:microsoft.com/office/officeart/2005/8/layout/lProcess2"/>
    <dgm:cxn modelId="{8D18F1D6-95E5-4BA4-8D5D-DB267C0B2EDB}" type="presParOf" srcId="{BF2ED76F-1C8A-914E-8ECE-5C32A4CAEDCF}" destId="{5CCC49E7-3870-1A4C-9B4C-F52D64677930}" srcOrd="5" destOrd="0" presId="urn:microsoft.com/office/officeart/2005/8/layout/lProcess2"/>
    <dgm:cxn modelId="{045D99C7-A79D-42F2-B566-776135AEBF28}" type="presParOf" srcId="{BF2ED76F-1C8A-914E-8ECE-5C32A4CAEDCF}" destId="{74628149-82AC-9A49-B06D-08555C053C71}" srcOrd="6" destOrd="0" presId="urn:microsoft.com/office/officeart/2005/8/layout/lProcess2"/>
    <dgm:cxn modelId="{1EA32099-51FC-4E94-809B-DA5C9F896EDF}" type="presParOf" srcId="{74628149-82AC-9A49-B06D-08555C053C71}" destId="{D4A8C3F0-7BE9-CE46-8A44-D77A91A568D2}" srcOrd="0" destOrd="0" presId="urn:microsoft.com/office/officeart/2005/8/layout/lProcess2"/>
    <dgm:cxn modelId="{DA3BADD4-8CDD-4913-BB4F-37268D77B5DE}" type="presParOf" srcId="{74628149-82AC-9A49-B06D-08555C053C71}" destId="{C4098237-3186-AC4D-BB67-611A8E14B418}" srcOrd="1" destOrd="0" presId="urn:microsoft.com/office/officeart/2005/8/layout/lProcess2"/>
    <dgm:cxn modelId="{88D2A9E2-32FA-4CFE-94AC-78308D7DDF7E}" type="presParOf" srcId="{74628149-82AC-9A49-B06D-08555C053C71}" destId="{96C11986-6643-424B-AB9E-896346A594F1}" srcOrd="2" destOrd="0" presId="urn:microsoft.com/office/officeart/2005/8/layout/lProcess2"/>
    <dgm:cxn modelId="{99036204-F645-4EEA-88F5-0DB04F913A46}" type="presParOf" srcId="{96C11986-6643-424B-AB9E-896346A594F1}" destId="{E9EA257B-E308-DA4B-958C-E9BDCBDCA187}" srcOrd="0" destOrd="0" presId="urn:microsoft.com/office/officeart/2005/8/layout/lProcess2"/>
    <dgm:cxn modelId="{027DF64F-C0FE-4BEA-B66E-9C4C75BC2A79}"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292" minVer="http://schemas.openxmlformats.org/drawingml/2006/diagram"/>
    </a:ext>
  </dgm:extLst>
</dgm:dataModel>
</file>

<file path=word/diagrams/data46.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3d3" qsCatId="3D" csTypeId="urn:microsoft.com/office/officeart/2005/8/colors/accent5_4" csCatId="accent5" phldr="1"/>
      <dgm:spPr/>
      <dgm:t>
        <a:bodyPr/>
        <a:lstStyle/>
        <a:p>
          <a:endParaRPr lang="es-ES_tradnl"/>
        </a:p>
      </dgm:t>
    </dgm:pt>
    <dgm:pt modelId="{2DDECF35-2886-5E42-BFF1-D3293263A751}">
      <dgm:prSet phldrT="[Texto]"/>
      <dgm:spPr/>
      <dgm:t>
        <a:bodyPr/>
        <a:lstStyle/>
        <a:p>
          <a:r>
            <a:rPr lang="es-ES_tradnl" b="1"/>
            <a:t>INDICADOR</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b="1">
              <a:solidFill>
                <a:sysClr val="windowText" lastClr="000000"/>
              </a:solidFill>
            </a:rPr>
            <a:t>DESEMPEÑO DE LOS PROCESOS DEL SIGCMA IBAGUÉ</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64E0F56D-9DC2-7E4A-A602-D88AE7406007}">
      <dgm:prSet phldrT="[Texto]"/>
      <dgm:spPr/>
      <dgm:t>
        <a:bodyPr/>
        <a:lstStyle/>
        <a:p>
          <a:r>
            <a:rPr lang="es-ES_tradnl" b="1">
              <a:solidFill>
                <a:sysClr val="windowText" lastClr="000000"/>
              </a:solidFill>
            </a:rPr>
            <a:t>RESULTADOS</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121023CC-B757-1645-9D60-F1F9A62E938C}">
      <dgm:prSet phldrT="[Texto]" custT="1"/>
      <dgm:spPr/>
      <dgm:t>
        <a:bodyPr/>
        <a:lstStyle/>
        <a:p>
          <a:r>
            <a:rPr lang="es-ES_tradnl" sz="1600" b="1" baseline="0">
              <a:solidFill>
                <a:sysClr val="windowText" lastClr="000000"/>
              </a:solidFill>
            </a:rPr>
            <a:t>90.38%</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b="1">
              <a:solidFill>
                <a:sysClr val="windowText" lastClr="000000"/>
              </a:solidFill>
            </a:rPr>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42E83DBF-CEDD-4542-ACAF-1D1AFFA4ACFA}">
      <dgm:prSet phldrT="[Texto]" custT="1"/>
      <dgm:spPr/>
      <dgm:t>
        <a:bodyPr/>
        <a:lstStyle/>
        <a:p>
          <a:r>
            <a:rPr lang="es-ES_tradnl" sz="1600" b="1" baseline="0">
              <a:solidFill>
                <a:sysClr val="windowText" lastClr="000000"/>
              </a:solidFill>
            </a:rPr>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b="1">
              <a:solidFill>
                <a:sysClr val="windowText" lastClr="000000"/>
              </a:solidFill>
            </a:rPr>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custT="1"/>
      <dgm:spPr/>
      <dgm:t>
        <a:bodyPr/>
        <a:lstStyle/>
        <a:p>
          <a:r>
            <a:rPr lang="es-ES_tradnl" sz="1200" b="1" baseline="0">
              <a:solidFill>
                <a:sysClr val="windowText" lastClr="000000"/>
              </a:solidFill>
            </a:rPr>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_tradnl"/>
        </a:p>
      </dgm:t>
    </dgm:pt>
    <dgm:pt modelId="{4E090647-625C-3744-B96D-14E14643BC0A}" type="pres">
      <dgm:prSet presAssocID="{2DDECF35-2886-5E42-BFF1-D3293263A751}" presName="compNode" presStyleCnt="0"/>
      <dgm:spPr/>
      <dgm:t>
        <a:bodyPr/>
        <a:lstStyle/>
        <a:p>
          <a:endParaRPr lang="es-CO"/>
        </a:p>
      </dgm:t>
    </dgm:pt>
    <dgm:pt modelId="{61A6B54C-5C5B-C941-9048-4C7899288EDF}" type="pres">
      <dgm:prSet presAssocID="{2DDECF35-2886-5E42-BFF1-D3293263A751}" presName="aNode" presStyleLbl="bgShp" presStyleIdx="0" presStyleCnt="4"/>
      <dgm:spPr/>
      <dgm:t>
        <a:bodyPr/>
        <a:lstStyle/>
        <a:p>
          <a:endParaRPr lang="es-ES_tradnl"/>
        </a:p>
      </dgm:t>
    </dgm:pt>
    <dgm:pt modelId="{EFC81DC9-CFBD-0743-BCEA-355D56F8F8EA}" type="pres">
      <dgm:prSet presAssocID="{2DDECF35-2886-5E42-BFF1-D3293263A751}" presName="textNode" presStyleLbl="bgShp" presStyleIdx="0" presStyleCnt="4"/>
      <dgm:spPr/>
      <dgm:t>
        <a:bodyPr/>
        <a:lstStyle/>
        <a:p>
          <a:endParaRPr lang="es-ES_tradnl"/>
        </a:p>
      </dgm:t>
    </dgm:pt>
    <dgm:pt modelId="{33CA3706-4AE8-4A47-B90F-A83AAB18EE4B}" type="pres">
      <dgm:prSet presAssocID="{2DDECF35-2886-5E42-BFF1-D3293263A751}" presName="compChildNode" presStyleCnt="0"/>
      <dgm:spPr/>
      <dgm:t>
        <a:bodyPr/>
        <a:lstStyle/>
        <a:p>
          <a:endParaRPr lang="es-CO"/>
        </a:p>
      </dgm:t>
    </dgm:pt>
    <dgm:pt modelId="{2ED1C998-1222-7D43-ADF1-98FC2A82414A}" type="pres">
      <dgm:prSet presAssocID="{2DDECF35-2886-5E42-BFF1-D3293263A751}" presName="theInnerList" presStyleCnt="0"/>
      <dgm:spPr/>
      <dgm:t>
        <a:bodyPr/>
        <a:lstStyle/>
        <a:p>
          <a:endParaRPr lang="es-CO"/>
        </a:p>
      </dgm:t>
    </dgm:pt>
    <dgm:pt modelId="{0A7CC4CE-1F41-DF46-9992-DEF81E909F48}" type="pres">
      <dgm:prSet presAssocID="{D3EFC980-0BC8-1748-821E-5F486CC3D877}" presName="childNode" presStyleLbl="node1" presStyleIdx="0" presStyleCnt="4">
        <dgm:presLayoutVars>
          <dgm:bulletEnabled val="1"/>
        </dgm:presLayoutVars>
      </dgm:prSet>
      <dgm:spPr/>
      <dgm:t>
        <a:bodyPr/>
        <a:lstStyle/>
        <a:p>
          <a:endParaRPr lang="es-ES_tradnl"/>
        </a:p>
      </dgm:t>
    </dgm:pt>
    <dgm:pt modelId="{33DC7B7B-C035-C34F-9E46-021A5F7B28BE}" type="pres">
      <dgm:prSet presAssocID="{2DDECF35-2886-5E42-BFF1-D3293263A751}" presName="aSpace" presStyleCnt="0"/>
      <dgm:spPr/>
      <dgm:t>
        <a:bodyPr/>
        <a:lstStyle/>
        <a:p>
          <a:endParaRPr lang="es-CO"/>
        </a:p>
      </dgm:t>
    </dgm:pt>
    <dgm:pt modelId="{B5527C3D-62D7-D84B-B19B-859968D856DF}" type="pres">
      <dgm:prSet presAssocID="{64E0F56D-9DC2-7E4A-A602-D88AE7406007}" presName="compNode" presStyleCnt="0"/>
      <dgm:spPr/>
      <dgm:t>
        <a:bodyPr/>
        <a:lstStyle/>
        <a:p>
          <a:endParaRPr lang="es-CO"/>
        </a:p>
      </dgm:t>
    </dgm:pt>
    <dgm:pt modelId="{C94C5274-4712-E748-A49E-4B2B8126E20B}" type="pres">
      <dgm:prSet presAssocID="{64E0F56D-9DC2-7E4A-A602-D88AE7406007}" presName="aNode" presStyleLbl="bgShp" presStyleIdx="1" presStyleCnt="4"/>
      <dgm:spPr/>
      <dgm:t>
        <a:bodyPr/>
        <a:lstStyle/>
        <a:p>
          <a:endParaRPr lang="es-ES_tradnl"/>
        </a:p>
      </dgm:t>
    </dgm:pt>
    <dgm:pt modelId="{AB351633-7E57-DA4F-B6E0-7E13692E1801}" type="pres">
      <dgm:prSet presAssocID="{64E0F56D-9DC2-7E4A-A602-D88AE7406007}" presName="textNode" presStyleLbl="bgShp" presStyleIdx="1" presStyleCnt="4"/>
      <dgm:spPr/>
      <dgm:t>
        <a:bodyPr/>
        <a:lstStyle/>
        <a:p>
          <a:endParaRPr lang="es-ES_tradnl"/>
        </a:p>
      </dgm:t>
    </dgm:pt>
    <dgm:pt modelId="{E1E1B82C-DFD4-984C-8851-BCC82607EBBF}" type="pres">
      <dgm:prSet presAssocID="{64E0F56D-9DC2-7E4A-A602-D88AE7406007}" presName="compChildNode" presStyleCnt="0"/>
      <dgm:spPr/>
      <dgm:t>
        <a:bodyPr/>
        <a:lstStyle/>
        <a:p>
          <a:endParaRPr lang="es-CO"/>
        </a:p>
      </dgm:t>
    </dgm:pt>
    <dgm:pt modelId="{DDF75A38-9F2F-644C-B718-BA39B330A89E}" type="pres">
      <dgm:prSet presAssocID="{64E0F56D-9DC2-7E4A-A602-D88AE7406007}" presName="theInnerList" presStyleCnt="0"/>
      <dgm:spPr/>
      <dgm:t>
        <a:bodyPr/>
        <a:lstStyle/>
        <a:p>
          <a:endParaRPr lang="es-CO"/>
        </a:p>
      </dgm:t>
    </dgm:pt>
    <dgm:pt modelId="{05B9A9DE-AB7D-5942-BAB5-17D52FD4FF1E}" type="pres">
      <dgm:prSet presAssocID="{121023CC-B757-1645-9D60-F1F9A62E938C}" presName="childNode" presStyleLbl="node1" presStyleIdx="1" presStyleCnt="4">
        <dgm:presLayoutVars>
          <dgm:bulletEnabled val="1"/>
        </dgm:presLayoutVars>
      </dgm:prSet>
      <dgm:spPr/>
      <dgm:t>
        <a:bodyPr/>
        <a:lstStyle/>
        <a:p>
          <a:endParaRPr lang="es-ES_tradnl"/>
        </a:p>
      </dgm:t>
    </dgm:pt>
    <dgm:pt modelId="{40BE3A9C-D99A-D145-B813-C5124F2B2B73}" type="pres">
      <dgm:prSet presAssocID="{64E0F56D-9DC2-7E4A-A602-D88AE7406007}" presName="aSpace" presStyleCnt="0"/>
      <dgm:spPr/>
      <dgm:t>
        <a:bodyPr/>
        <a:lstStyle/>
        <a:p>
          <a:endParaRPr lang="es-CO"/>
        </a:p>
      </dgm:t>
    </dgm:pt>
    <dgm:pt modelId="{D52AE19E-BC3A-3744-B80A-2A4FD515DEE9}" type="pres">
      <dgm:prSet presAssocID="{9097C40E-04FF-9442-8EF3-6B36CC43BC33}" presName="compNode" presStyleCnt="0"/>
      <dgm:spPr/>
      <dgm:t>
        <a:bodyPr/>
        <a:lstStyle/>
        <a:p>
          <a:endParaRPr lang="es-CO"/>
        </a:p>
      </dgm:t>
    </dgm:pt>
    <dgm:pt modelId="{037964F0-AEAD-F04C-BBAC-2A94E991C6B6}" type="pres">
      <dgm:prSet presAssocID="{9097C40E-04FF-9442-8EF3-6B36CC43BC33}" presName="aNode" presStyleLbl="bgShp" presStyleIdx="2" presStyleCnt="4"/>
      <dgm:spPr/>
      <dgm:t>
        <a:bodyPr/>
        <a:lstStyle/>
        <a:p>
          <a:endParaRPr lang="es-ES_tradnl"/>
        </a:p>
      </dgm:t>
    </dgm:pt>
    <dgm:pt modelId="{8AEC5933-63FA-4F44-A371-C175E88EC812}" type="pres">
      <dgm:prSet presAssocID="{9097C40E-04FF-9442-8EF3-6B36CC43BC33}" presName="textNode" presStyleLbl="bgShp" presStyleIdx="2" presStyleCnt="4"/>
      <dgm:spPr/>
      <dgm:t>
        <a:bodyPr/>
        <a:lstStyle/>
        <a:p>
          <a:endParaRPr lang="es-ES_tradnl"/>
        </a:p>
      </dgm:t>
    </dgm:pt>
    <dgm:pt modelId="{1553306B-8345-F84A-818B-BDB89F17D4BE}" type="pres">
      <dgm:prSet presAssocID="{9097C40E-04FF-9442-8EF3-6B36CC43BC33}" presName="compChildNode" presStyleCnt="0"/>
      <dgm:spPr/>
      <dgm:t>
        <a:bodyPr/>
        <a:lstStyle/>
        <a:p>
          <a:endParaRPr lang="es-CO"/>
        </a:p>
      </dgm:t>
    </dgm:pt>
    <dgm:pt modelId="{B71A72B2-1B50-0646-AC91-6517B18DFEFC}" type="pres">
      <dgm:prSet presAssocID="{9097C40E-04FF-9442-8EF3-6B36CC43BC33}" presName="theInnerList" presStyleCnt="0"/>
      <dgm:spPr/>
      <dgm:t>
        <a:bodyPr/>
        <a:lstStyle/>
        <a:p>
          <a:endParaRPr lang="es-CO"/>
        </a:p>
      </dgm:t>
    </dgm:pt>
    <dgm:pt modelId="{65BD771F-9FC5-E745-AA6C-F9BC4425EC7F}" type="pres">
      <dgm:prSet presAssocID="{42E83DBF-CEDD-4542-ACAF-1D1AFFA4ACFA}" presName="childNode" presStyleLbl="node1" presStyleIdx="2" presStyleCnt="4">
        <dgm:presLayoutVars>
          <dgm:bulletEnabled val="1"/>
        </dgm:presLayoutVars>
      </dgm:prSet>
      <dgm:spPr/>
      <dgm:t>
        <a:bodyPr/>
        <a:lstStyle/>
        <a:p>
          <a:endParaRPr lang="es-ES_tradnl"/>
        </a:p>
      </dgm:t>
    </dgm:pt>
    <dgm:pt modelId="{5CCC49E7-3870-1A4C-9B4C-F52D64677930}" type="pres">
      <dgm:prSet presAssocID="{9097C40E-04FF-9442-8EF3-6B36CC43BC33}" presName="aSpace" presStyleCnt="0"/>
      <dgm:spPr/>
      <dgm:t>
        <a:bodyPr/>
        <a:lstStyle/>
        <a:p>
          <a:endParaRPr lang="es-CO"/>
        </a:p>
      </dgm:t>
    </dgm:pt>
    <dgm:pt modelId="{74628149-82AC-9A49-B06D-08555C053C71}" type="pres">
      <dgm:prSet presAssocID="{79CC66A9-790B-A349-A874-E1D86662291C}" presName="compNode" presStyleCnt="0"/>
      <dgm:spPr/>
      <dgm:t>
        <a:bodyPr/>
        <a:lstStyle/>
        <a:p>
          <a:endParaRPr lang="es-CO"/>
        </a:p>
      </dgm:t>
    </dgm:pt>
    <dgm:pt modelId="{D4A8C3F0-7BE9-CE46-8A44-D77A91A568D2}" type="pres">
      <dgm:prSet presAssocID="{79CC66A9-790B-A349-A874-E1D86662291C}" presName="aNode" presStyleLbl="bgShp" presStyleIdx="3" presStyleCnt="4"/>
      <dgm:spPr/>
      <dgm:t>
        <a:bodyPr/>
        <a:lstStyle/>
        <a:p>
          <a:endParaRPr lang="es-ES_tradnl"/>
        </a:p>
      </dgm:t>
    </dgm:pt>
    <dgm:pt modelId="{C4098237-3186-AC4D-BB67-611A8E14B418}" type="pres">
      <dgm:prSet presAssocID="{79CC66A9-790B-A349-A874-E1D86662291C}" presName="textNode" presStyleLbl="bgShp" presStyleIdx="3" presStyleCnt="4"/>
      <dgm:spPr/>
      <dgm:t>
        <a:bodyPr/>
        <a:lstStyle/>
        <a:p>
          <a:endParaRPr lang="es-ES_tradnl"/>
        </a:p>
      </dgm:t>
    </dgm:pt>
    <dgm:pt modelId="{96C11986-6643-424B-AB9E-896346A594F1}" type="pres">
      <dgm:prSet presAssocID="{79CC66A9-790B-A349-A874-E1D86662291C}" presName="compChildNode" presStyleCnt="0"/>
      <dgm:spPr/>
      <dgm:t>
        <a:bodyPr/>
        <a:lstStyle/>
        <a:p>
          <a:endParaRPr lang="es-CO"/>
        </a:p>
      </dgm:t>
    </dgm:pt>
    <dgm:pt modelId="{E9EA257B-E308-DA4B-958C-E9BDCBDCA187}" type="pres">
      <dgm:prSet presAssocID="{79CC66A9-790B-A349-A874-E1D86662291C}" presName="theInnerList" presStyleCnt="0"/>
      <dgm:spPr/>
      <dgm:t>
        <a:bodyPr/>
        <a:lstStyle/>
        <a:p>
          <a:endParaRPr lang="es-CO"/>
        </a:p>
      </dgm:t>
    </dgm:pt>
    <dgm:pt modelId="{8003D540-7394-1746-99EC-DC3F15D25E5D}" type="pres">
      <dgm:prSet presAssocID="{2AFE0162-7611-E340-803D-39B173FABBBA}" presName="childNode" presStyleLbl="node1" presStyleIdx="3" presStyleCnt="4">
        <dgm:presLayoutVars>
          <dgm:bulletEnabled val="1"/>
        </dgm:presLayoutVars>
      </dgm:prSet>
      <dgm:spPr/>
      <dgm:t>
        <a:bodyPr/>
        <a:lstStyle/>
        <a:p>
          <a:endParaRPr lang="es-ES_tradnl"/>
        </a:p>
      </dgm:t>
    </dgm:pt>
  </dgm:ptLst>
  <dgm:cxnLst>
    <dgm:cxn modelId="{7823A071-6D46-47A1-B888-1278134FBE42}" type="presOf" srcId="{64E0F56D-9DC2-7E4A-A602-D88AE7406007}" destId="{C94C5274-4712-E748-A49E-4B2B8126E20B}" srcOrd="0" destOrd="0" presId="urn:microsoft.com/office/officeart/2005/8/layout/lProcess2"/>
    <dgm:cxn modelId="{770F8F7A-71E1-43D1-B61D-790AD18B03D7}" type="presOf" srcId="{2DDECF35-2886-5E42-BFF1-D3293263A751}" destId="{EFC81DC9-CFBD-0743-BCEA-355D56F8F8EA}" srcOrd="1"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64AA5BEA-0C87-4859-BB7F-7E13CD32F43C}" type="presOf" srcId="{64E0F56D-9DC2-7E4A-A602-D88AE7406007}" destId="{AB351633-7E57-DA4F-B6E0-7E13692E1801}" srcOrd="1" destOrd="0" presId="urn:microsoft.com/office/officeart/2005/8/layout/lProcess2"/>
    <dgm:cxn modelId="{CDE1ABC6-BAF9-4A0B-B67E-67DB774E578C}" type="presOf" srcId="{121023CC-B757-1645-9D60-F1F9A62E938C}" destId="{05B9A9DE-AB7D-5942-BAB5-17D52FD4FF1E}" srcOrd="0" destOrd="0" presId="urn:microsoft.com/office/officeart/2005/8/layout/lProcess2"/>
    <dgm:cxn modelId="{9479AB7F-7840-4499-904C-100F0FED4524}" type="presOf" srcId="{D536BD5A-E73A-9549-8206-D0188718A3B5}" destId="{BF2ED76F-1C8A-914E-8ECE-5C32A4CAEDCF}" srcOrd="0" destOrd="0" presId="urn:microsoft.com/office/officeart/2005/8/layout/lProcess2"/>
    <dgm:cxn modelId="{83252256-61F0-470C-B9E2-1D3340854643}" type="presOf" srcId="{9097C40E-04FF-9442-8EF3-6B36CC43BC33}" destId="{037964F0-AEAD-F04C-BBAC-2A94E991C6B6}" srcOrd="0"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65EEFF25-3E93-4F42-A28F-D94666E1E53E}" type="presOf" srcId="{9097C40E-04FF-9442-8EF3-6B36CC43BC33}" destId="{8AEC5933-63FA-4F44-A371-C175E88EC812}" srcOrd="1"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9CECE832-FA34-4CB1-BE24-C5034713AFD8}" type="presOf" srcId="{42E83DBF-CEDD-4542-ACAF-1D1AFFA4ACFA}" destId="{65BD771F-9FC5-E745-AA6C-F9BC4425EC7F}" srcOrd="0" destOrd="0" presId="urn:microsoft.com/office/officeart/2005/8/layout/lProcess2"/>
    <dgm:cxn modelId="{654C3A82-E9F9-4F0F-B5C0-35EE9341D695}" type="presOf" srcId="{D3EFC980-0BC8-1748-821E-5F486CC3D877}" destId="{0A7CC4CE-1F41-DF46-9992-DEF81E909F48}" srcOrd="0" destOrd="0" presId="urn:microsoft.com/office/officeart/2005/8/layout/lProcess2"/>
    <dgm:cxn modelId="{176BD639-9A26-4E94-A8A7-05ABB840FBEF}" type="presOf" srcId="{2DDECF35-2886-5E42-BFF1-D3293263A751}" destId="{61A6B54C-5C5B-C941-9048-4C7899288EDF}" srcOrd="0" destOrd="0" presId="urn:microsoft.com/office/officeart/2005/8/layout/lProcess2"/>
    <dgm:cxn modelId="{02169EF6-36C0-244F-BEE7-7BC49D7E259C}" srcId="{9097C40E-04FF-9442-8EF3-6B36CC43BC33}" destId="{42E83DBF-CEDD-4542-ACAF-1D1AFFA4ACFA}" srcOrd="0" destOrd="0" parTransId="{6C614634-5BE3-C545-917F-0A14F924D935}" sibTransId="{78DB9E86-C057-DF48-BC82-4D0A7A2762C7}"/>
    <dgm:cxn modelId="{C582DCDD-F5B1-3F4F-A318-80BBEED908BB}" srcId="{D536BD5A-E73A-9549-8206-D0188718A3B5}" destId="{64E0F56D-9DC2-7E4A-A602-D88AE7406007}" srcOrd="1" destOrd="0" parTransId="{A821D9E0-FA03-9F4A-A440-9CD4CC2B6EE8}" sibTransId="{A56CC3B1-08E8-F944-BCB8-8101425379B9}"/>
    <dgm:cxn modelId="{8A4FDD3E-6B36-104C-B741-1208C40234B2}" srcId="{D536BD5A-E73A-9549-8206-D0188718A3B5}" destId="{9097C40E-04FF-9442-8EF3-6B36CC43BC33}" srcOrd="2" destOrd="0" parTransId="{DFADCEFD-51EA-1F41-8713-79B9BBB3652D}" sibTransId="{FEC9949B-11C2-7F44-A507-5071C0FE538B}"/>
    <dgm:cxn modelId="{625EEF04-CBC2-A046-A113-BB1E418D6C56}" srcId="{64E0F56D-9DC2-7E4A-A602-D88AE7406007}" destId="{121023CC-B757-1645-9D60-F1F9A62E938C}" srcOrd="0" destOrd="0" parTransId="{3D64ADF7-1584-3F46-A6BB-7C8E9991EFD5}" sibTransId="{0B57E740-390D-534B-881E-9D41BEBA9DEE}"/>
    <dgm:cxn modelId="{2379677D-0D49-4E87-A16F-2AF3501D7B59}" type="presOf" srcId="{2AFE0162-7611-E340-803D-39B173FABBBA}" destId="{8003D540-7394-1746-99EC-DC3F15D25E5D}" srcOrd="0" destOrd="0" presId="urn:microsoft.com/office/officeart/2005/8/layout/lProcess2"/>
    <dgm:cxn modelId="{08638383-FAD2-405B-A1B9-AEC95F41F9CA}" type="presOf" srcId="{79CC66A9-790B-A349-A874-E1D86662291C}" destId="{C4098237-3186-AC4D-BB67-611A8E14B418}" srcOrd="1" destOrd="0" presId="urn:microsoft.com/office/officeart/2005/8/layout/lProcess2"/>
    <dgm:cxn modelId="{AA2C9CC1-22D3-4AE5-8D7A-F055DAB2E91B}" type="presOf" srcId="{79CC66A9-790B-A349-A874-E1D86662291C}" destId="{D4A8C3F0-7BE9-CE46-8A44-D77A91A568D2}" srcOrd="0"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ACA162CF-0336-46F2-9B40-19EA7ECC3A01}" type="presParOf" srcId="{BF2ED76F-1C8A-914E-8ECE-5C32A4CAEDCF}" destId="{4E090647-625C-3744-B96D-14E14643BC0A}" srcOrd="0" destOrd="0" presId="urn:microsoft.com/office/officeart/2005/8/layout/lProcess2"/>
    <dgm:cxn modelId="{ED85DE10-D4A8-4874-9FAC-885F852EFCB0}" type="presParOf" srcId="{4E090647-625C-3744-B96D-14E14643BC0A}" destId="{61A6B54C-5C5B-C941-9048-4C7899288EDF}" srcOrd="0" destOrd="0" presId="urn:microsoft.com/office/officeart/2005/8/layout/lProcess2"/>
    <dgm:cxn modelId="{D650F81F-19EC-4880-B6C7-320A4D057CF8}" type="presParOf" srcId="{4E090647-625C-3744-B96D-14E14643BC0A}" destId="{EFC81DC9-CFBD-0743-BCEA-355D56F8F8EA}" srcOrd="1" destOrd="0" presId="urn:microsoft.com/office/officeart/2005/8/layout/lProcess2"/>
    <dgm:cxn modelId="{E57605B5-3EBA-499C-BF8F-2762C18BE35B}" type="presParOf" srcId="{4E090647-625C-3744-B96D-14E14643BC0A}" destId="{33CA3706-4AE8-4A47-B90F-A83AAB18EE4B}" srcOrd="2" destOrd="0" presId="urn:microsoft.com/office/officeart/2005/8/layout/lProcess2"/>
    <dgm:cxn modelId="{72701F8A-97F8-440F-90D5-ABB9A3CED6C6}" type="presParOf" srcId="{33CA3706-4AE8-4A47-B90F-A83AAB18EE4B}" destId="{2ED1C998-1222-7D43-ADF1-98FC2A82414A}" srcOrd="0" destOrd="0" presId="urn:microsoft.com/office/officeart/2005/8/layout/lProcess2"/>
    <dgm:cxn modelId="{8E6C91EE-EF77-4D94-88E7-E430E0AE67C0}" type="presParOf" srcId="{2ED1C998-1222-7D43-ADF1-98FC2A82414A}" destId="{0A7CC4CE-1F41-DF46-9992-DEF81E909F48}" srcOrd="0" destOrd="0" presId="urn:microsoft.com/office/officeart/2005/8/layout/lProcess2"/>
    <dgm:cxn modelId="{CD441D6D-CFA4-470D-B7EC-1FC11BE799E4}" type="presParOf" srcId="{BF2ED76F-1C8A-914E-8ECE-5C32A4CAEDCF}" destId="{33DC7B7B-C035-C34F-9E46-021A5F7B28BE}" srcOrd="1" destOrd="0" presId="urn:microsoft.com/office/officeart/2005/8/layout/lProcess2"/>
    <dgm:cxn modelId="{883B77B0-7B9E-4251-AC56-95B97E024803}" type="presParOf" srcId="{BF2ED76F-1C8A-914E-8ECE-5C32A4CAEDCF}" destId="{B5527C3D-62D7-D84B-B19B-859968D856DF}" srcOrd="2" destOrd="0" presId="urn:microsoft.com/office/officeart/2005/8/layout/lProcess2"/>
    <dgm:cxn modelId="{0C0DF59D-3E9E-468D-B96C-C46DA26CF6D4}" type="presParOf" srcId="{B5527C3D-62D7-D84B-B19B-859968D856DF}" destId="{C94C5274-4712-E748-A49E-4B2B8126E20B}" srcOrd="0" destOrd="0" presId="urn:microsoft.com/office/officeart/2005/8/layout/lProcess2"/>
    <dgm:cxn modelId="{F0A5DA7E-7C15-43DB-AF8D-EB686A20B405}" type="presParOf" srcId="{B5527C3D-62D7-D84B-B19B-859968D856DF}" destId="{AB351633-7E57-DA4F-B6E0-7E13692E1801}" srcOrd="1" destOrd="0" presId="urn:microsoft.com/office/officeart/2005/8/layout/lProcess2"/>
    <dgm:cxn modelId="{A2326B96-0050-4FA1-B319-8575861893B8}" type="presParOf" srcId="{B5527C3D-62D7-D84B-B19B-859968D856DF}" destId="{E1E1B82C-DFD4-984C-8851-BCC82607EBBF}" srcOrd="2" destOrd="0" presId="urn:microsoft.com/office/officeart/2005/8/layout/lProcess2"/>
    <dgm:cxn modelId="{D8AFDD6D-EFBC-44FF-BDF7-A8EDFD857E20}" type="presParOf" srcId="{E1E1B82C-DFD4-984C-8851-BCC82607EBBF}" destId="{DDF75A38-9F2F-644C-B718-BA39B330A89E}" srcOrd="0" destOrd="0" presId="urn:microsoft.com/office/officeart/2005/8/layout/lProcess2"/>
    <dgm:cxn modelId="{38A3D995-B68D-4766-A50C-10562C7D4FEC}" type="presParOf" srcId="{DDF75A38-9F2F-644C-B718-BA39B330A89E}" destId="{05B9A9DE-AB7D-5942-BAB5-17D52FD4FF1E}" srcOrd="0" destOrd="0" presId="urn:microsoft.com/office/officeart/2005/8/layout/lProcess2"/>
    <dgm:cxn modelId="{E8B85BFE-1E2D-4487-886D-C874B53530D5}" type="presParOf" srcId="{BF2ED76F-1C8A-914E-8ECE-5C32A4CAEDCF}" destId="{40BE3A9C-D99A-D145-B813-C5124F2B2B73}" srcOrd="3" destOrd="0" presId="urn:microsoft.com/office/officeart/2005/8/layout/lProcess2"/>
    <dgm:cxn modelId="{2FB3C24D-B613-4126-80F5-FFDFDC47523F}" type="presParOf" srcId="{BF2ED76F-1C8A-914E-8ECE-5C32A4CAEDCF}" destId="{D52AE19E-BC3A-3744-B80A-2A4FD515DEE9}" srcOrd="4" destOrd="0" presId="urn:microsoft.com/office/officeart/2005/8/layout/lProcess2"/>
    <dgm:cxn modelId="{14FF076A-CC26-44D6-AFBA-65C771EFB5D8}" type="presParOf" srcId="{D52AE19E-BC3A-3744-B80A-2A4FD515DEE9}" destId="{037964F0-AEAD-F04C-BBAC-2A94E991C6B6}" srcOrd="0" destOrd="0" presId="urn:microsoft.com/office/officeart/2005/8/layout/lProcess2"/>
    <dgm:cxn modelId="{126DDDBC-1FCC-4C41-86EB-413A00294E77}" type="presParOf" srcId="{D52AE19E-BC3A-3744-B80A-2A4FD515DEE9}" destId="{8AEC5933-63FA-4F44-A371-C175E88EC812}" srcOrd="1" destOrd="0" presId="urn:microsoft.com/office/officeart/2005/8/layout/lProcess2"/>
    <dgm:cxn modelId="{AE502254-13FE-445B-B93A-1E4905527C6E}" type="presParOf" srcId="{D52AE19E-BC3A-3744-B80A-2A4FD515DEE9}" destId="{1553306B-8345-F84A-818B-BDB89F17D4BE}" srcOrd="2" destOrd="0" presId="urn:microsoft.com/office/officeart/2005/8/layout/lProcess2"/>
    <dgm:cxn modelId="{E2CCC3CC-4445-45EC-B029-AD8FC94EC387}" type="presParOf" srcId="{1553306B-8345-F84A-818B-BDB89F17D4BE}" destId="{B71A72B2-1B50-0646-AC91-6517B18DFEFC}" srcOrd="0" destOrd="0" presId="urn:microsoft.com/office/officeart/2005/8/layout/lProcess2"/>
    <dgm:cxn modelId="{C75E5093-AEC1-45B8-8346-C0BAB1057E71}" type="presParOf" srcId="{B71A72B2-1B50-0646-AC91-6517B18DFEFC}" destId="{65BD771F-9FC5-E745-AA6C-F9BC4425EC7F}" srcOrd="0" destOrd="0" presId="urn:microsoft.com/office/officeart/2005/8/layout/lProcess2"/>
    <dgm:cxn modelId="{CDEFA101-110C-4D27-9802-01C88D3A8168}" type="presParOf" srcId="{BF2ED76F-1C8A-914E-8ECE-5C32A4CAEDCF}" destId="{5CCC49E7-3870-1A4C-9B4C-F52D64677930}" srcOrd="5" destOrd="0" presId="urn:microsoft.com/office/officeart/2005/8/layout/lProcess2"/>
    <dgm:cxn modelId="{85210C5F-F23B-4EE0-B2D1-1781ED294FDB}" type="presParOf" srcId="{BF2ED76F-1C8A-914E-8ECE-5C32A4CAEDCF}" destId="{74628149-82AC-9A49-B06D-08555C053C71}" srcOrd="6" destOrd="0" presId="urn:microsoft.com/office/officeart/2005/8/layout/lProcess2"/>
    <dgm:cxn modelId="{96F7FD19-5233-4062-8383-C635C6D96434}" type="presParOf" srcId="{74628149-82AC-9A49-B06D-08555C053C71}" destId="{D4A8C3F0-7BE9-CE46-8A44-D77A91A568D2}" srcOrd="0" destOrd="0" presId="urn:microsoft.com/office/officeart/2005/8/layout/lProcess2"/>
    <dgm:cxn modelId="{18FA093C-0C5D-491A-8106-243C5D523D09}" type="presParOf" srcId="{74628149-82AC-9A49-B06D-08555C053C71}" destId="{C4098237-3186-AC4D-BB67-611A8E14B418}" srcOrd="1" destOrd="0" presId="urn:microsoft.com/office/officeart/2005/8/layout/lProcess2"/>
    <dgm:cxn modelId="{7ED83EFE-46FD-47AC-9E86-B5CC7E1CEAFE}" type="presParOf" srcId="{74628149-82AC-9A49-B06D-08555C053C71}" destId="{96C11986-6643-424B-AB9E-896346A594F1}" srcOrd="2" destOrd="0" presId="urn:microsoft.com/office/officeart/2005/8/layout/lProcess2"/>
    <dgm:cxn modelId="{DEBE8187-9C8E-48E0-88D7-3182943FC28D}" type="presParOf" srcId="{96C11986-6643-424B-AB9E-896346A594F1}" destId="{E9EA257B-E308-DA4B-958C-E9BDCBDCA187}" srcOrd="0" destOrd="0" presId="urn:microsoft.com/office/officeart/2005/8/layout/lProcess2"/>
    <dgm:cxn modelId="{1910E0DF-67A4-43AB-BC9F-31255C00720B}"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298" minVer="http://schemas.openxmlformats.org/drawingml/2006/diagram"/>
    </a:ext>
  </dgm:extLst>
</dgm:dataModel>
</file>

<file path=word/diagrams/data47.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3d3" qsCatId="3D"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b="1"/>
            <a:t>INDICADOR</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b="1">
              <a:solidFill>
                <a:sysClr val="windowText" lastClr="000000"/>
              </a:solidFill>
            </a:rPr>
            <a:t>EFICACIA EN EL CIERRE DE LAS ACCIONES DE GESTIÓN IBAGUÉ</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64E0F56D-9DC2-7E4A-A602-D88AE7406007}">
      <dgm:prSet phldrT="[Texto]"/>
      <dgm:spPr/>
      <dgm:t>
        <a:bodyPr/>
        <a:lstStyle/>
        <a:p>
          <a:r>
            <a:rPr lang="es-ES_tradnl" b="1"/>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121023CC-B757-1645-9D60-F1F9A62E938C}">
      <dgm:prSet phldrT="[Texto]" custT="1"/>
      <dgm:spPr/>
      <dgm:t>
        <a:bodyPr/>
        <a:lstStyle/>
        <a:p>
          <a:r>
            <a:rPr lang="es-ES_tradnl" sz="1400" b="1" baseline="0">
              <a:solidFill>
                <a:sysClr val="windowText" lastClr="000000"/>
              </a:solidFill>
            </a:rPr>
            <a:t>71.43%</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b="1"/>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42E83DBF-CEDD-4542-ACAF-1D1AFFA4ACFA}">
      <dgm:prSet phldrT="[Texto]" custT="1"/>
      <dgm:spPr/>
      <dgm:t>
        <a:bodyPr/>
        <a:lstStyle/>
        <a:p>
          <a:r>
            <a:rPr lang="es-ES_tradnl" sz="1400" b="1" baseline="0">
              <a:solidFill>
                <a:sysClr val="windowText" lastClr="000000"/>
              </a:solidFill>
            </a:rPr>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b="1">
              <a:solidFill>
                <a:sysClr val="windowText" lastClr="000000"/>
              </a:solidFill>
            </a:rPr>
            <a:t>ACCION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custT="1"/>
      <dgm:spPr/>
      <dgm:t>
        <a:bodyPr/>
        <a:lstStyle/>
        <a:p>
          <a:r>
            <a:rPr lang="es-ES_tradnl" sz="1200" b="1" baseline="0">
              <a:solidFill>
                <a:sysClr val="windowText" lastClr="000000"/>
              </a:solidFill>
            </a:rPr>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_tradnl"/>
        </a:p>
      </dgm:t>
    </dgm:pt>
    <dgm:pt modelId="{4E090647-625C-3744-B96D-14E14643BC0A}" type="pres">
      <dgm:prSet presAssocID="{2DDECF35-2886-5E42-BFF1-D3293263A751}" presName="compNode" presStyleCnt="0"/>
      <dgm:spPr/>
      <dgm:t>
        <a:bodyPr/>
        <a:lstStyle/>
        <a:p>
          <a:endParaRPr lang="es-CO"/>
        </a:p>
      </dgm:t>
    </dgm:pt>
    <dgm:pt modelId="{61A6B54C-5C5B-C941-9048-4C7899288EDF}" type="pres">
      <dgm:prSet presAssocID="{2DDECF35-2886-5E42-BFF1-D3293263A751}" presName="aNode" presStyleLbl="bgShp" presStyleIdx="0" presStyleCnt="4"/>
      <dgm:spPr/>
      <dgm:t>
        <a:bodyPr/>
        <a:lstStyle/>
        <a:p>
          <a:endParaRPr lang="es-ES_tradnl"/>
        </a:p>
      </dgm:t>
    </dgm:pt>
    <dgm:pt modelId="{EFC81DC9-CFBD-0743-BCEA-355D56F8F8EA}" type="pres">
      <dgm:prSet presAssocID="{2DDECF35-2886-5E42-BFF1-D3293263A751}" presName="textNode" presStyleLbl="bgShp" presStyleIdx="0" presStyleCnt="4"/>
      <dgm:spPr/>
      <dgm:t>
        <a:bodyPr/>
        <a:lstStyle/>
        <a:p>
          <a:endParaRPr lang="es-ES_tradnl"/>
        </a:p>
      </dgm:t>
    </dgm:pt>
    <dgm:pt modelId="{33CA3706-4AE8-4A47-B90F-A83AAB18EE4B}" type="pres">
      <dgm:prSet presAssocID="{2DDECF35-2886-5E42-BFF1-D3293263A751}" presName="compChildNode" presStyleCnt="0"/>
      <dgm:spPr/>
      <dgm:t>
        <a:bodyPr/>
        <a:lstStyle/>
        <a:p>
          <a:endParaRPr lang="es-CO"/>
        </a:p>
      </dgm:t>
    </dgm:pt>
    <dgm:pt modelId="{2ED1C998-1222-7D43-ADF1-98FC2A82414A}" type="pres">
      <dgm:prSet presAssocID="{2DDECF35-2886-5E42-BFF1-D3293263A751}" presName="theInnerList" presStyleCnt="0"/>
      <dgm:spPr/>
      <dgm:t>
        <a:bodyPr/>
        <a:lstStyle/>
        <a:p>
          <a:endParaRPr lang="es-CO"/>
        </a:p>
      </dgm:t>
    </dgm:pt>
    <dgm:pt modelId="{0A7CC4CE-1F41-DF46-9992-DEF81E909F48}" type="pres">
      <dgm:prSet presAssocID="{D3EFC980-0BC8-1748-821E-5F486CC3D877}" presName="childNode" presStyleLbl="node1" presStyleIdx="0" presStyleCnt="4">
        <dgm:presLayoutVars>
          <dgm:bulletEnabled val="1"/>
        </dgm:presLayoutVars>
      </dgm:prSet>
      <dgm:spPr/>
      <dgm:t>
        <a:bodyPr/>
        <a:lstStyle/>
        <a:p>
          <a:endParaRPr lang="es-ES_tradnl"/>
        </a:p>
      </dgm:t>
    </dgm:pt>
    <dgm:pt modelId="{33DC7B7B-C035-C34F-9E46-021A5F7B28BE}" type="pres">
      <dgm:prSet presAssocID="{2DDECF35-2886-5E42-BFF1-D3293263A751}" presName="aSpace" presStyleCnt="0"/>
      <dgm:spPr/>
      <dgm:t>
        <a:bodyPr/>
        <a:lstStyle/>
        <a:p>
          <a:endParaRPr lang="es-CO"/>
        </a:p>
      </dgm:t>
    </dgm:pt>
    <dgm:pt modelId="{B5527C3D-62D7-D84B-B19B-859968D856DF}" type="pres">
      <dgm:prSet presAssocID="{64E0F56D-9DC2-7E4A-A602-D88AE7406007}" presName="compNode" presStyleCnt="0"/>
      <dgm:spPr/>
      <dgm:t>
        <a:bodyPr/>
        <a:lstStyle/>
        <a:p>
          <a:endParaRPr lang="es-CO"/>
        </a:p>
      </dgm:t>
    </dgm:pt>
    <dgm:pt modelId="{C94C5274-4712-E748-A49E-4B2B8126E20B}" type="pres">
      <dgm:prSet presAssocID="{64E0F56D-9DC2-7E4A-A602-D88AE7406007}" presName="aNode" presStyleLbl="bgShp" presStyleIdx="1" presStyleCnt="4"/>
      <dgm:spPr/>
      <dgm:t>
        <a:bodyPr/>
        <a:lstStyle/>
        <a:p>
          <a:endParaRPr lang="es-ES_tradnl"/>
        </a:p>
      </dgm:t>
    </dgm:pt>
    <dgm:pt modelId="{AB351633-7E57-DA4F-B6E0-7E13692E1801}" type="pres">
      <dgm:prSet presAssocID="{64E0F56D-9DC2-7E4A-A602-D88AE7406007}" presName="textNode" presStyleLbl="bgShp" presStyleIdx="1" presStyleCnt="4"/>
      <dgm:spPr/>
      <dgm:t>
        <a:bodyPr/>
        <a:lstStyle/>
        <a:p>
          <a:endParaRPr lang="es-ES_tradnl"/>
        </a:p>
      </dgm:t>
    </dgm:pt>
    <dgm:pt modelId="{E1E1B82C-DFD4-984C-8851-BCC82607EBBF}" type="pres">
      <dgm:prSet presAssocID="{64E0F56D-9DC2-7E4A-A602-D88AE7406007}" presName="compChildNode" presStyleCnt="0"/>
      <dgm:spPr/>
      <dgm:t>
        <a:bodyPr/>
        <a:lstStyle/>
        <a:p>
          <a:endParaRPr lang="es-CO"/>
        </a:p>
      </dgm:t>
    </dgm:pt>
    <dgm:pt modelId="{DDF75A38-9F2F-644C-B718-BA39B330A89E}" type="pres">
      <dgm:prSet presAssocID="{64E0F56D-9DC2-7E4A-A602-D88AE7406007}" presName="theInnerList" presStyleCnt="0"/>
      <dgm:spPr/>
      <dgm:t>
        <a:bodyPr/>
        <a:lstStyle/>
        <a:p>
          <a:endParaRPr lang="es-CO"/>
        </a:p>
      </dgm:t>
    </dgm:pt>
    <dgm:pt modelId="{05B9A9DE-AB7D-5942-BAB5-17D52FD4FF1E}" type="pres">
      <dgm:prSet presAssocID="{121023CC-B757-1645-9D60-F1F9A62E938C}" presName="childNode" presStyleLbl="node1" presStyleIdx="1" presStyleCnt="4">
        <dgm:presLayoutVars>
          <dgm:bulletEnabled val="1"/>
        </dgm:presLayoutVars>
      </dgm:prSet>
      <dgm:spPr/>
      <dgm:t>
        <a:bodyPr/>
        <a:lstStyle/>
        <a:p>
          <a:endParaRPr lang="es-ES_tradnl"/>
        </a:p>
      </dgm:t>
    </dgm:pt>
    <dgm:pt modelId="{40BE3A9C-D99A-D145-B813-C5124F2B2B73}" type="pres">
      <dgm:prSet presAssocID="{64E0F56D-9DC2-7E4A-A602-D88AE7406007}" presName="aSpace" presStyleCnt="0"/>
      <dgm:spPr/>
      <dgm:t>
        <a:bodyPr/>
        <a:lstStyle/>
        <a:p>
          <a:endParaRPr lang="es-CO"/>
        </a:p>
      </dgm:t>
    </dgm:pt>
    <dgm:pt modelId="{D52AE19E-BC3A-3744-B80A-2A4FD515DEE9}" type="pres">
      <dgm:prSet presAssocID="{9097C40E-04FF-9442-8EF3-6B36CC43BC33}" presName="compNode" presStyleCnt="0"/>
      <dgm:spPr/>
      <dgm:t>
        <a:bodyPr/>
        <a:lstStyle/>
        <a:p>
          <a:endParaRPr lang="es-CO"/>
        </a:p>
      </dgm:t>
    </dgm:pt>
    <dgm:pt modelId="{037964F0-AEAD-F04C-BBAC-2A94E991C6B6}" type="pres">
      <dgm:prSet presAssocID="{9097C40E-04FF-9442-8EF3-6B36CC43BC33}" presName="aNode" presStyleLbl="bgShp" presStyleIdx="2" presStyleCnt="4"/>
      <dgm:spPr/>
      <dgm:t>
        <a:bodyPr/>
        <a:lstStyle/>
        <a:p>
          <a:endParaRPr lang="es-ES_tradnl"/>
        </a:p>
      </dgm:t>
    </dgm:pt>
    <dgm:pt modelId="{8AEC5933-63FA-4F44-A371-C175E88EC812}" type="pres">
      <dgm:prSet presAssocID="{9097C40E-04FF-9442-8EF3-6B36CC43BC33}" presName="textNode" presStyleLbl="bgShp" presStyleIdx="2" presStyleCnt="4"/>
      <dgm:spPr/>
      <dgm:t>
        <a:bodyPr/>
        <a:lstStyle/>
        <a:p>
          <a:endParaRPr lang="es-ES_tradnl"/>
        </a:p>
      </dgm:t>
    </dgm:pt>
    <dgm:pt modelId="{1553306B-8345-F84A-818B-BDB89F17D4BE}" type="pres">
      <dgm:prSet presAssocID="{9097C40E-04FF-9442-8EF3-6B36CC43BC33}" presName="compChildNode" presStyleCnt="0"/>
      <dgm:spPr/>
      <dgm:t>
        <a:bodyPr/>
        <a:lstStyle/>
        <a:p>
          <a:endParaRPr lang="es-CO"/>
        </a:p>
      </dgm:t>
    </dgm:pt>
    <dgm:pt modelId="{B71A72B2-1B50-0646-AC91-6517B18DFEFC}" type="pres">
      <dgm:prSet presAssocID="{9097C40E-04FF-9442-8EF3-6B36CC43BC33}" presName="theInnerList" presStyleCnt="0"/>
      <dgm:spPr/>
      <dgm:t>
        <a:bodyPr/>
        <a:lstStyle/>
        <a:p>
          <a:endParaRPr lang="es-CO"/>
        </a:p>
      </dgm:t>
    </dgm:pt>
    <dgm:pt modelId="{65BD771F-9FC5-E745-AA6C-F9BC4425EC7F}" type="pres">
      <dgm:prSet presAssocID="{42E83DBF-CEDD-4542-ACAF-1D1AFFA4ACFA}" presName="childNode" presStyleLbl="node1" presStyleIdx="2" presStyleCnt="4">
        <dgm:presLayoutVars>
          <dgm:bulletEnabled val="1"/>
        </dgm:presLayoutVars>
      </dgm:prSet>
      <dgm:spPr/>
      <dgm:t>
        <a:bodyPr/>
        <a:lstStyle/>
        <a:p>
          <a:endParaRPr lang="es-ES_tradnl"/>
        </a:p>
      </dgm:t>
    </dgm:pt>
    <dgm:pt modelId="{5CCC49E7-3870-1A4C-9B4C-F52D64677930}" type="pres">
      <dgm:prSet presAssocID="{9097C40E-04FF-9442-8EF3-6B36CC43BC33}" presName="aSpace" presStyleCnt="0"/>
      <dgm:spPr/>
      <dgm:t>
        <a:bodyPr/>
        <a:lstStyle/>
        <a:p>
          <a:endParaRPr lang="es-CO"/>
        </a:p>
      </dgm:t>
    </dgm:pt>
    <dgm:pt modelId="{74628149-82AC-9A49-B06D-08555C053C71}" type="pres">
      <dgm:prSet presAssocID="{79CC66A9-790B-A349-A874-E1D86662291C}" presName="compNode" presStyleCnt="0"/>
      <dgm:spPr/>
      <dgm:t>
        <a:bodyPr/>
        <a:lstStyle/>
        <a:p>
          <a:endParaRPr lang="es-CO"/>
        </a:p>
      </dgm:t>
    </dgm:pt>
    <dgm:pt modelId="{D4A8C3F0-7BE9-CE46-8A44-D77A91A568D2}" type="pres">
      <dgm:prSet presAssocID="{79CC66A9-790B-A349-A874-E1D86662291C}" presName="aNode" presStyleLbl="bgShp" presStyleIdx="3" presStyleCnt="4"/>
      <dgm:spPr/>
      <dgm:t>
        <a:bodyPr/>
        <a:lstStyle/>
        <a:p>
          <a:endParaRPr lang="es-ES_tradnl"/>
        </a:p>
      </dgm:t>
    </dgm:pt>
    <dgm:pt modelId="{C4098237-3186-AC4D-BB67-611A8E14B418}" type="pres">
      <dgm:prSet presAssocID="{79CC66A9-790B-A349-A874-E1D86662291C}" presName="textNode" presStyleLbl="bgShp" presStyleIdx="3" presStyleCnt="4"/>
      <dgm:spPr/>
      <dgm:t>
        <a:bodyPr/>
        <a:lstStyle/>
        <a:p>
          <a:endParaRPr lang="es-ES_tradnl"/>
        </a:p>
      </dgm:t>
    </dgm:pt>
    <dgm:pt modelId="{96C11986-6643-424B-AB9E-896346A594F1}" type="pres">
      <dgm:prSet presAssocID="{79CC66A9-790B-A349-A874-E1D86662291C}" presName="compChildNode" presStyleCnt="0"/>
      <dgm:spPr/>
      <dgm:t>
        <a:bodyPr/>
        <a:lstStyle/>
        <a:p>
          <a:endParaRPr lang="es-CO"/>
        </a:p>
      </dgm:t>
    </dgm:pt>
    <dgm:pt modelId="{E9EA257B-E308-DA4B-958C-E9BDCBDCA187}" type="pres">
      <dgm:prSet presAssocID="{79CC66A9-790B-A349-A874-E1D86662291C}" presName="theInnerList" presStyleCnt="0"/>
      <dgm:spPr/>
      <dgm:t>
        <a:bodyPr/>
        <a:lstStyle/>
        <a:p>
          <a:endParaRPr lang="es-CO"/>
        </a:p>
      </dgm:t>
    </dgm:pt>
    <dgm:pt modelId="{8003D540-7394-1746-99EC-DC3F15D25E5D}" type="pres">
      <dgm:prSet presAssocID="{2AFE0162-7611-E340-803D-39B173FABBBA}" presName="childNode" presStyleLbl="node1" presStyleIdx="3" presStyleCnt="4">
        <dgm:presLayoutVars>
          <dgm:bulletEnabled val="1"/>
        </dgm:presLayoutVars>
      </dgm:prSet>
      <dgm:spPr/>
      <dgm:t>
        <a:bodyPr/>
        <a:lstStyle/>
        <a:p>
          <a:endParaRPr lang="es-ES_tradnl"/>
        </a:p>
      </dgm:t>
    </dgm:pt>
  </dgm:ptLst>
  <dgm:cxnLst>
    <dgm:cxn modelId="{0F6B2040-88FC-4741-9170-B753F374D56D}" type="presOf" srcId="{2AFE0162-7611-E340-803D-39B173FABBBA}" destId="{8003D540-7394-1746-99EC-DC3F15D25E5D}" srcOrd="0" destOrd="0" presId="urn:microsoft.com/office/officeart/2005/8/layout/lProcess2"/>
    <dgm:cxn modelId="{92636B86-FCEB-484E-BD78-B2C48FF958C8}" type="presOf" srcId="{64E0F56D-9DC2-7E4A-A602-D88AE7406007}" destId="{AB351633-7E57-DA4F-B6E0-7E13692E1801}" srcOrd="1" destOrd="0" presId="urn:microsoft.com/office/officeart/2005/8/layout/lProcess2"/>
    <dgm:cxn modelId="{1B037863-D80B-4F68-988B-08DF1827B3DC}" type="presOf" srcId="{9097C40E-04FF-9442-8EF3-6B36CC43BC33}" destId="{8AEC5933-63FA-4F44-A371-C175E88EC812}" srcOrd="1"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F3B36476-21BB-4986-A436-00D17A3B0A4F}" type="presOf" srcId="{79CC66A9-790B-A349-A874-E1D86662291C}" destId="{C4098237-3186-AC4D-BB67-611A8E14B418}" srcOrd="1" destOrd="0" presId="urn:microsoft.com/office/officeart/2005/8/layout/lProcess2"/>
    <dgm:cxn modelId="{76CE2F34-B9C6-4A28-A714-842624409149}" type="presOf" srcId="{2DDECF35-2886-5E42-BFF1-D3293263A751}" destId="{61A6B54C-5C5B-C941-9048-4C7899288EDF}" srcOrd="0" destOrd="0" presId="urn:microsoft.com/office/officeart/2005/8/layout/lProcess2"/>
    <dgm:cxn modelId="{BF21EB31-F196-4711-993F-E74FEEBBDAB5}" type="presOf" srcId="{64E0F56D-9DC2-7E4A-A602-D88AE7406007}" destId="{C94C5274-4712-E748-A49E-4B2B8126E20B}" srcOrd="0"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9375C5E3-A50E-A04D-B7EF-990D35E15FBB}" srcId="{D536BD5A-E73A-9549-8206-D0188718A3B5}" destId="{2DDECF35-2886-5E42-BFF1-D3293263A751}" srcOrd="0" destOrd="0" parTransId="{86E256D1-CB47-F74A-A028-C4BB353E4847}" sibTransId="{9AB679DC-39CC-A242-BBD0-7591AE8EBFAC}"/>
    <dgm:cxn modelId="{5C313F56-4ABC-4ED9-8310-FD3113B156BE}" type="presOf" srcId="{9097C40E-04FF-9442-8EF3-6B36CC43BC33}" destId="{037964F0-AEAD-F04C-BBAC-2A94E991C6B6}" srcOrd="0" destOrd="0" presId="urn:microsoft.com/office/officeart/2005/8/layout/lProcess2"/>
    <dgm:cxn modelId="{786F85A9-563A-4A48-A876-ED67FCE85814}" type="presOf" srcId="{42E83DBF-CEDD-4542-ACAF-1D1AFFA4ACFA}" destId="{65BD771F-9FC5-E745-AA6C-F9BC4425EC7F}" srcOrd="0" destOrd="0" presId="urn:microsoft.com/office/officeart/2005/8/layout/lProcess2"/>
    <dgm:cxn modelId="{4ACE9AA2-D3F6-4CFD-BF7E-CE3EEFE9B823}" type="presOf" srcId="{121023CC-B757-1645-9D60-F1F9A62E938C}" destId="{05B9A9DE-AB7D-5942-BAB5-17D52FD4FF1E}" srcOrd="0" destOrd="0" presId="urn:microsoft.com/office/officeart/2005/8/layout/lProcess2"/>
    <dgm:cxn modelId="{0F79F237-E2F1-4C22-BA1C-D9DB682C16BA}" type="presOf" srcId="{2DDECF35-2886-5E42-BFF1-D3293263A751}" destId="{EFC81DC9-CFBD-0743-BCEA-355D56F8F8EA}" srcOrd="1" destOrd="0" presId="urn:microsoft.com/office/officeart/2005/8/layout/lProcess2"/>
    <dgm:cxn modelId="{02169EF6-36C0-244F-BEE7-7BC49D7E259C}" srcId="{9097C40E-04FF-9442-8EF3-6B36CC43BC33}" destId="{42E83DBF-CEDD-4542-ACAF-1D1AFFA4ACFA}" srcOrd="0" destOrd="0" parTransId="{6C614634-5BE3-C545-917F-0A14F924D935}" sibTransId="{78DB9E86-C057-DF48-BC82-4D0A7A2762C7}"/>
    <dgm:cxn modelId="{B57E880D-84A4-4B59-8A97-9390D925F693}" type="presOf" srcId="{D3EFC980-0BC8-1748-821E-5F486CC3D877}" destId="{0A7CC4CE-1F41-DF46-9992-DEF81E909F48}" srcOrd="0" destOrd="0" presId="urn:microsoft.com/office/officeart/2005/8/layout/lProcess2"/>
    <dgm:cxn modelId="{7FF868FB-CE7D-4362-AF69-1FBF5191A17C}" type="presOf" srcId="{D536BD5A-E73A-9549-8206-D0188718A3B5}" destId="{BF2ED76F-1C8A-914E-8ECE-5C32A4CAEDCF}" srcOrd="0" destOrd="0" presId="urn:microsoft.com/office/officeart/2005/8/layout/lProcess2"/>
    <dgm:cxn modelId="{C582DCDD-F5B1-3F4F-A318-80BBEED908BB}" srcId="{D536BD5A-E73A-9549-8206-D0188718A3B5}" destId="{64E0F56D-9DC2-7E4A-A602-D88AE7406007}" srcOrd="1" destOrd="0" parTransId="{A821D9E0-FA03-9F4A-A440-9CD4CC2B6EE8}" sibTransId="{A56CC3B1-08E8-F944-BCB8-8101425379B9}"/>
    <dgm:cxn modelId="{8A4FDD3E-6B36-104C-B741-1208C40234B2}" srcId="{D536BD5A-E73A-9549-8206-D0188718A3B5}" destId="{9097C40E-04FF-9442-8EF3-6B36CC43BC33}" srcOrd="2" destOrd="0" parTransId="{DFADCEFD-51EA-1F41-8713-79B9BBB3652D}" sibTransId="{FEC9949B-11C2-7F44-A507-5071C0FE538B}"/>
    <dgm:cxn modelId="{625EEF04-CBC2-A046-A113-BB1E418D6C56}" srcId="{64E0F56D-9DC2-7E4A-A602-D88AE7406007}" destId="{121023CC-B757-1645-9D60-F1F9A62E938C}" srcOrd="0" destOrd="0" parTransId="{3D64ADF7-1584-3F46-A6BB-7C8E9991EFD5}" sibTransId="{0B57E740-390D-534B-881E-9D41BEBA9DEE}"/>
    <dgm:cxn modelId="{4E537A38-7F8C-4BC5-92F3-B842B7870689}" type="presOf" srcId="{79CC66A9-790B-A349-A874-E1D86662291C}" destId="{D4A8C3F0-7BE9-CE46-8A44-D77A91A568D2}" srcOrd="0"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315F8E59-9AEA-41E4-A2D2-F3F7BE1FC781}" type="presParOf" srcId="{BF2ED76F-1C8A-914E-8ECE-5C32A4CAEDCF}" destId="{4E090647-625C-3744-B96D-14E14643BC0A}" srcOrd="0" destOrd="0" presId="urn:microsoft.com/office/officeart/2005/8/layout/lProcess2"/>
    <dgm:cxn modelId="{28BD736B-504C-451C-982B-42F84A435C16}" type="presParOf" srcId="{4E090647-625C-3744-B96D-14E14643BC0A}" destId="{61A6B54C-5C5B-C941-9048-4C7899288EDF}" srcOrd="0" destOrd="0" presId="urn:microsoft.com/office/officeart/2005/8/layout/lProcess2"/>
    <dgm:cxn modelId="{318B1FB4-4112-40DD-ADD0-2AE050E2BB6C}" type="presParOf" srcId="{4E090647-625C-3744-B96D-14E14643BC0A}" destId="{EFC81DC9-CFBD-0743-BCEA-355D56F8F8EA}" srcOrd="1" destOrd="0" presId="urn:microsoft.com/office/officeart/2005/8/layout/lProcess2"/>
    <dgm:cxn modelId="{D87CAB0B-2CBB-485D-B49F-E2B2DA357A2E}" type="presParOf" srcId="{4E090647-625C-3744-B96D-14E14643BC0A}" destId="{33CA3706-4AE8-4A47-B90F-A83AAB18EE4B}" srcOrd="2" destOrd="0" presId="urn:microsoft.com/office/officeart/2005/8/layout/lProcess2"/>
    <dgm:cxn modelId="{F2AB3671-38FD-4317-A22B-3A8B7833170E}" type="presParOf" srcId="{33CA3706-4AE8-4A47-B90F-A83AAB18EE4B}" destId="{2ED1C998-1222-7D43-ADF1-98FC2A82414A}" srcOrd="0" destOrd="0" presId="urn:microsoft.com/office/officeart/2005/8/layout/lProcess2"/>
    <dgm:cxn modelId="{69A2A477-A50E-4A00-8F98-A8A927D12905}" type="presParOf" srcId="{2ED1C998-1222-7D43-ADF1-98FC2A82414A}" destId="{0A7CC4CE-1F41-DF46-9992-DEF81E909F48}" srcOrd="0" destOrd="0" presId="urn:microsoft.com/office/officeart/2005/8/layout/lProcess2"/>
    <dgm:cxn modelId="{1479DBAC-2242-40D3-865D-7FA66C96A02D}" type="presParOf" srcId="{BF2ED76F-1C8A-914E-8ECE-5C32A4CAEDCF}" destId="{33DC7B7B-C035-C34F-9E46-021A5F7B28BE}" srcOrd="1" destOrd="0" presId="urn:microsoft.com/office/officeart/2005/8/layout/lProcess2"/>
    <dgm:cxn modelId="{BD684949-0247-4B1D-89AB-E1A18C7EFBA3}" type="presParOf" srcId="{BF2ED76F-1C8A-914E-8ECE-5C32A4CAEDCF}" destId="{B5527C3D-62D7-D84B-B19B-859968D856DF}" srcOrd="2" destOrd="0" presId="urn:microsoft.com/office/officeart/2005/8/layout/lProcess2"/>
    <dgm:cxn modelId="{9E576C53-7CB9-4A19-B090-E7846900215B}" type="presParOf" srcId="{B5527C3D-62D7-D84B-B19B-859968D856DF}" destId="{C94C5274-4712-E748-A49E-4B2B8126E20B}" srcOrd="0" destOrd="0" presId="urn:microsoft.com/office/officeart/2005/8/layout/lProcess2"/>
    <dgm:cxn modelId="{7761C128-1C17-40C8-B960-FBEEDF14697E}" type="presParOf" srcId="{B5527C3D-62D7-D84B-B19B-859968D856DF}" destId="{AB351633-7E57-DA4F-B6E0-7E13692E1801}" srcOrd="1" destOrd="0" presId="urn:microsoft.com/office/officeart/2005/8/layout/lProcess2"/>
    <dgm:cxn modelId="{82036179-B1D5-479D-AC9E-3D1D8CC7D86A}" type="presParOf" srcId="{B5527C3D-62D7-D84B-B19B-859968D856DF}" destId="{E1E1B82C-DFD4-984C-8851-BCC82607EBBF}" srcOrd="2" destOrd="0" presId="urn:microsoft.com/office/officeart/2005/8/layout/lProcess2"/>
    <dgm:cxn modelId="{F1C711C8-2ABD-4145-877C-BEDEF5EE06CC}" type="presParOf" srcId="{E1E1B82C-DFD4-984C-8851-BCC82607EBBF}" destId="{DDF75A38-9F2F-644C-B718-BA39B330A89E}" srcOrd="0" destOrd="0" presId="urn:microsoft.com/office/officeart/2005/8/layout/lProcess2"/>
    <dgm:cxn modelId="{AE83975E-3B5E-457B-8C35-2142F63CA8C4}" type="presParOf" srcId="{DDF75A38-9F2F-644C-B718-BA39B330A89E}" destId="{05B9A9DE-AB7D-5942-BAB5-17D52FD4FF1E}" srcOrd="0" destOrd="0" presId="urn:microsoft.com/office/officeart/2005/8/layout/lProcess2"/>
    <dgm:cxn modelId="{91B3A331-E8D5-4BCC-A260-171A3DB02A5F}" type="presParOf" srcId="{BF2ED76F-1C8A-914E-8ECE-5C32A4CAEDCF}" destId="{40BE3A9C-D99A-D145-B813-C5124F2B2B73}" srcOrd="3" destOrd="0" presId="urn:microsoft.com/office/officeart/2005/8/layout/lProcess2"/>
    <dgm:cxn modelId="{E609719E-EC6D-4B3C-BA4B-1682F0576AD8}" type="presParOf" srcId="{BF2ED76F-1C8A-914E-8ECE-5C32A4CAEDCF}" destId="{D52AE19E-BC3A-3744-B80A-2A4FD515DEE9}" srcOrd="4" destOrd="0" presId="urn:microsoft.com/office/officeart/2005/8/layout/lProcess2"/>
    <dgm:cxn modelId="{089CBE63-2D7E-40D5-8B0F-C0CE8AA6BFA1}" type="presParOf" srcId="{D52AE19E-BC3A-3744-B80A-2A4FD515DEE9}" destId="{037964F0-AEAD-F04C-BBAC-2A94E991C6B6}" srcOrd="0" destOrd="0" presId="urn:microsoft.com/office/officeart/2005/8/layout/lProcess2"/>
    <dgm:cxn modelId="{A8CE44B8-7D11-4D1B-BED4-2A263AE23E19}" type="presParOf" srcId="{D52AE19E-BC3A-3744-B80A-2A4FD515DEE9}" destId="{8AEC5933-63FA-4F44-A371-C175E88EC812}" srcOrd="1" destOrd="0" presId="urn:microsoft.com/office/officeart/2005/8/layout/lProcess2"/>
    <dgm:cxn modelId="{6952EBD3-A023-4A84-8C9E-3C6030151706}" type="presParOf" srcId="{D52AE19E-BC3A-3744-B80A-2A4FD515DEE9}" destId="{1553306B-8345-F84A-818B-BDB89F17D4BE}" srcOrd="2" destOrd="0" presId="urn:microsoft.com/office/officeart/2005/8/layout/lProcess2"/>
    <dgm:cxn modelId="{A422EC56-DDFF-4A87-8BEC-2279C5B6A69E}" type="presParOf" srcId="{1553306B-8345-F84A-818B-BDB89F17D4BE}" destId="{B71A72B2-1B50-0646-AC91-6517B18DFEFC}" srcOrd="0" destOrd="0" presId="urn:microsoft.com/office/officeart/2005/8/layout/lProcess2"/>
    <dgm:cxn modelId="{09406449-5224-40B4-8CED-EAB0086199A2}" type="presParOf" srcId="{B71A72B2-1B50-0646-AC91-6517B18DFEFC}" destId="{65BD771F-9FC5-E745-AA6C-F9BC4425EC7F}" srcOrd="0" destOrd="0" presId="urn:microsoft.com/office/officeart/2005/8/layout/lProcess2"/>
    <dgm:cxn modelId="{32206284-E9B5-4ED9-886F-1AC4A4A093FA}" type="presParOf" srcId="{BF2ED76F-1C8A-914E-8ECE-5C32A4CAEDCF}" destId="{5CCC49E7-3870-1A4C-9B4C-F52D64677930}" srcOrd="5" destOrd="0" presId="urn:microsoft.com/office/officeart/2005/8/layout/lProcess2"/>
    <dgm:cxn modelId="{465C5606-D939-4360-A58F-35076FA31D6A}" type="presParOf" srcId="{BF2ED76F-1C8A-914E-8ECE-5C32A4CAEDCF}" destId="{74628149-82AC-9A49-B06D-08555C053C71}" srcOrd="6" destOrd="0" presId="urn:microsoft.com/office/officeart/2005/8/layout/lProcess2"/>
    <dgm:cxn modelId="{39ABF589-BABE-4667-AEB8-6E823C55334B}" type="presParOf" srcId="{74628149-82AC-9A49-B06D-08555C053C71}" destId="{D4A8C3F0-7BE9-CE46-8A44-D77A91A568D2}" srcOrd="0" destOrd="0" presId="urn:microsoft.com/office/officeart/2005/8/layout/lProcess2"/>
    <dgm:cxn modelId="{E42FB031-F13D-4C5F-A340-92A21A46A304}" type="presParOf" srcId="{74628149-82AC-9A49-B06D-08555C053C71}" destId="{C4098237-3186-AC4D-BB67-611A8E14B418}" srcOrd="1" destOrd="0" presId="urn:microsoft.com/office/officeart/2005/8/layout/lProcess2"/>
    <dgm:cxn modelId="{2F2EFFAB-F5F1-49A5-990A-E04CE49E5C8D}" type="presParOf" srcId="{74628149-82AC-9A49-B06D-08555C053C71}" destId="{96C11986-6643-424B-AB9E-896346A594F1}" srcOrd="2" destOrd="0" presId="urn:microsoft.com/office/officeart/2005/8/layout/lProcess2"/>
    <dgm:cxn modelId="{66D9F00B-D22D-4169-9F9D-1606219CCE52}" type="presParOf" srcId="{96C11986-6643-424B-AB9E-896346A594F1}" destId="{E9EA257B-E308-DA4B-958C-E9BDCBDCA187}" srcOrd="0" destOrd="0" presId="urn:microsoft.com/office/officeart/2005/8/layout/lProcess2"/>
    <dgm:cxn modelId="{08873F82-5677-411A-83E6-78EC639394C7}"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304" minVer="http://schemas.openxmlformats.org/drawingml/2006/diagram"/>
    </a:ext>
  </dgm:extLst>
</dgm:dataModel>
</file>

<file path=word/diagrams/data48.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3d3" qsCatId="3D"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b="1"/>
            <a:t>INDICADOR</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b="1" i="0" baseline="0">
              <a:solidFill>
                <a:sysClr val="windowText" lastClr="000000"/>
              </a:solidFill>
            </a:rPr>
            <a:t>EFICACIA EN EL CIERRE DE LAS ACCIONES DE GESTIÓN IBAGUÉ</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64E0F56D-9DC2-7E4A-A602-D88AE7406007}">
      <dgm:prSet phldrT="[Texto]"/>
      <dgm:spPr/>
      <dgm:t>
        <a:bodyPr/>
        <a:lstStyle/>
        <a:p>
          <a:r>
            <a:rPr lang="es-ES_tradnl" b="1"/>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121023CC-B757-1645-9D60-F1F9A62E938C}">
      <dgm:prSet phldrT="[Texto]" custT="1"/>
      <dgm:spPr/>
      <dgm:t>
        <a:bodyPr/>
        <a:lstStyle/>
        <a:p>
          <a:r>
            <a:rPr lang="es-ES_tradnl" sz="1400" b="1" baseline="0">
              <a:solidFill>
                <a:sysClr val="windowText" lastClr="000000"/>
              </a:solidFill>
            </a:rPr>
            <a:t>100%</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b="1"/>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42E83DBF-CEDD-4542-ACAF-1D1AFFA4ACFA}">
      <dgm:prSet phldrT="[Texto]" custT="1"/>
      <dgm:spPr/>
      <dgm:t>
        <a:bodyPr/>
        <a:lstStyle/>
        <a:p>
          <a:r>
            <a:rPr lang="es-ES_tradnl" sz="1400" b="1" baseline="0">
              <a:solidFill>
                <a:sysClr val="windowText" lastClr="000000"/>
              </a:solidFill>
            </a:rPr>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b="1"/>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custT="1"/>
      <dgm:spPr/>
      <dgm:t>
        <a:bodyPr/>
        <a:lstStyle/>
        <a:p>
          <a:r>
            <a:rPr lang="es-ES_tradnl" sz="1200" b="1" baseline="0">
              <a:solidFill>
                <a:sysClr val="windowText" lastClr="000000"/>
              </a:solidFill>
            </a:rPr>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_tradnl"/>
        </a:p>
      </dgm:t>
    </dgm:pt>
    <dgm:pt modelId="{4E090647-625C-3744-B96D-14E14643BC0A}" type="pres">
      <dgm:prSet presAssocID="{2DDECF35-2886-5E42-BFF1-D3293263A751}" presName="compNode" presStyleCnt="0"/>
      <dgm:spPr/>
      <dgm:t>
        <a:bodyPr/>
        <a:lstStyle/>
        <a:p>
          <a:endParaRPr lang="es-CO"/>
        </a:p>
      </dgm:t>
    </dgm:pt>
    <dgm:pt modelId="{61A6B54C-5C5B-C941-9048-4C7899288EDF}" type="pres">
      <dgm:prSet presAssocID="{2DDECF35-2886-5E42-BFF1-D3293263A751}" presName="aNode" presStyleLbl="bgShp" presStyleIdx="0" presStyleCnt="4"/>
      <dgm:spPr/>
      <dgm:t>
        <a:bodyPr/>
        <a:lstStyle/>
        <a:p>
          <a:endParaRPr lang="es-ES_tradnl"/>
        </a:p>
      </dgm:t>
    </dgm:pt>
    <dgm:pt modelId="{EFC81DC9-CFBD-0743-BCEA-355D56F8F8EA}" type="pres">
      <dgm:prSet presAssocID="{2DDECF35-2886-5E42-BFF1-D3293263A751}" presName="textNode" presStyleLbl="bgShp" presStyleIdx="0" presStyleCnt="4"/>
      <dgm:spPr/>
      <dgm:t>
        <a:bodyPr/>
        <a:lstStyle/>
        <a:p>
          <a:endParaRPr lang="es-ES_tradnl"/>
        </a:p>
      </dgm:t>
    </dgm:pt>
    <dgm:pt modelId="{33CA3706-4AE8-4A47-B90F-A83AAB18EE4B}" type="pres">
      <dgm:prSet presAssocID="{2DDECF35-2886-5E42-BFF1-D3293263A751}" presName="compChildNode" presStyleCnt="0"/>
      <dgm:spPr/>
      <dgm:t>
        <a:bodyPr/>
        <a:lstStyle/>
        <a:p>
          <a:endParaRPr lang="es-CO"/>
        </a:p>
      </dgm:t>
    </dgm:pt>
    <dgm:pt modelId="{2ED1C998-1222-7D43-ADF1-98FC2A82414A}" type="pres">
      <dgm:prSet presAssocID="{2DDECF35-2886-5E42-BFF1-D3293263A751}" presName="theInnerList" presStyleCnt="0"/>
      <dgm:spPr/>
      <dgm:t>
        <a:bodyPr/>
        <a:lstStyle/>
        <a:p>
          <a:endParaRPr lang="es-CO"/>
        </a:p>
      </dgm:t>
    </dgm:pt>
    <dgm:pt modelId="{0A7CC4CE-1F41-DF46-9992-DEF81E909F48}" type="pres">
      <dgm:prSet presAssocID="{D3EFC980-0BC8-1748-821E-5F486CC3D877}" presName="childNode" presStyleLbl="node1" presStyleIdx="0" presStyleCnt="4" custLinFactNeighborX="5828" custLinFactNeighborY="-1768">
        <dgm:presLayoutVars>
          <dgm:bulletEnabled val="1"/>
        </dgm:presLayoutVars>
      </dgm:prSet>
      <dgm:spPr/>
      <dgm:t>
        <a:bodyPr/>
        <a:lstStyle/>
        <a:p>
          <a:endParaRPr lang="es-ES_tradnl"/>
        </a:p>
      </dgm:t>
    </dgm:pt>
    <dgm:pt modelId="{33DC7B7B-C035-C34F-9E46-021A5F7B28BE}" type="pres">
      <dgm:prSet presAssocID="{2DDECF35-2886-5E42-BFF1-D3293263A751}" presName="aSpace" presStyleCnt="0"/>
      <dgm:spPr/>
      <dgm:t>
        <a:bodyPr/>
        <a:lstStyle/>
        <a:p>
          <a:endParaRPr lang="es-CO"/>
        </a:p>
      </dgm:t>
    </dgm:pt>
    <dgm:pt modelId="{B5527C3D-62D7-D84B-B19B-859968D856DF}" type="pres">
      <dgm:prSet presAssocID="{64E0F56D-9DC2-7E4A-A602-D88AE7406007}" presName="compNode" presStyleCnt="0"/>
      <dgm:spPr/>
      <dgm:t>
        <a:bodyPr/>
        <a:lstStyle/>
        <a:p>
          <a:endParaRPr lang="es-CO"/>
        </a:p>
      </dgm:t>
    </dgm:pt>
    <dgm:pt modelId="{C94C5274-4712-E748-A49E-4B2B8126E20B}" type="pres">
      <dgm:prSet presAssocID="{64E0F56D-9DC2-7E4A-A602-D88AE7406007}" presName="aNode" presStyleLbl="bgShp" presStyleIdx="1" presStyleCnt="4"/>
      <dgm:spPr/>
      <dgm:t>
        <a:bodyPr/>
        <a:lstStyle/>
        <a:p>
          <a:endParaRPr lang="es-ES_tradnl"/>
        </a:p>
      </dgm:t>
    </dgm:pt>
    <dgm:pt modelId="{AB351633-7E57-DA4F-B6E0-7E13692E1801}" type="pres">
      <dgm:prSet presAssocID="{64E0F56D-9DC2-7E4A-A602-D88AE7406007}" presName="textNode" presStyleLbl="bgShp" presStyleIdx="1" presStyleCnt="4"/>
      <dgm:spPr/>
      <dgm:t>
        <a:bodyPr/>
        <a:lstStyle/>
        <a:p>
          <a:endParaRPr lang="es-ES_tradnl"/>
        </a:p>
      </dgm:t>
    </dgm:pt>
    <dgm:pt modelId="{E1E1B82C-DFD4-984C-8851-BCC82607EBBF}" type="pres">
      <dgm:prSet presAssocID="{64E0F56D-9DC2-7E4A-A602-D88AE7406007}" presName="compChildNode" presStyleCnt="0"/>
      <dgm:spPr/>
      <dgm:t>
        <a:bodyPr/>
        <a:lstStyle/>
        <a:p>
          <a:endParaRPr lang="es-CO"/>
        </a:p>
      </dgm:t>
    </dgm:pt>
    <dgm:pt modelId="{DDF75A38-9F2F-644C-B718-BA39B330A89E}" type="pres">
      <dgm:prSet presAssocID="{64E0F56D-9DC2-7E4A-A602-D88AE7406007}" presName="theInnerList" presStyleCnt="0"/>
      <dgm:spPr/>
      <dgm:t>
        <a:bodyPr/>
        <a:lstStyle/>
        <a:p>
          <a:endParaRPr lang="es-CO"/>
        </a:p>
      </dgm:t>
    </dgm:pt>
    <dgm:pt modelId="{05B9A9DE-AB7D-5942-BAB5-17D52FD4FF1E}" type="pres">
      <dgm:prSet presAssocID="{121023CC-B757-1645-9D60-F1F9A62E938C}" presName="childNode" presStyleLbl="node1" presStyleIdx="1" presStyleCnt="4">
        <dgm:presLayoutVars>
          <dgm:bulletEnabled val="1"/>
        </dgm:presLayoutVars>
      </dgm:prSet>
      <dgm:spPr/>
      <dgm:t>
        <a:bodyPr/>
        <a:lstStyle/>
        <a:p>
          <a:endParaRPr lang="es-ES_tradnl"/>
        </a:p>
      </dgm:t>
    </dgm:pt>
    <dgm:pt modelId="{40BE3A9C-D99A-D145-B813-C5124F2B2B73}" type="pres">
      <dgm:prSet presAssocID="{64E0F56D-9DC2-7E4A-A602-D88AE7406007}" presName="aSpace" presStyleCnt="0"/>
      <dgm:spPr/>
      <dgm:t>
        <a:bodyPr/>
        <a:lstStyle/>
        <a:p>
          <a:endParaRPr lang="es-CO"/>
        </a:p>
      </dgm:t>
    </dgm:pt>
    <dgm:pt modelId="{D52AE19E-BC3A-3744-B80A-2A4FD515DEE9}" type="pres">
      <dgm:prSet presAssocID="{9097C40E-04FF-9442-8EF3-6B36CC43BC33}" presName="compNode" presStyleCnt="0"/>
      <dgm:spPr/>
      <dgm:t>
        <a:bodyPr/>
        <a:lstStyle/>
        <a:p>
          <a:endParaRPr lang="es-CO"/>
        </a:p>
      </dgm:t>
    </dgm:pt>
    <dgm:pt modelId="{037964F0-AEAD-F04C-BBAC-2A94E991C6B6}" type="pres">
      <dgm:prSet presAssocID="{9097C40E-04FF-9442-8EF3-6B36CC43BC33}" presName="aNode" presStyleLbl="bgShp" presStyleIdx="2" presStyleCnt="4"/>
      <dgm:spPr/>
      <dgm:t>
        <a:bodyPr/>
        <a:lstStyle/>
        <a:p>
          <a:endParaRPr lang="es-ES_tradnl"/>
        </a:p>
      </dgm:t>
    </dgm:pt>
    <dgm:pt modelId="{8AEC5933-63FA-4F44-A371-C175E88EC812}" type="pres">
      <dgm:prSet presAssocID="{9097C40E-04FF-9442-8EF3-6B36CC43BC33}" presName="textNode" presStyleLbl="bgShp" presStyleIdx="2" presStyleCnt="4"/>
      <dgm:spPr/>
      <dgm:t>
        <a:bodyPr/>
        <a:lstStyle/>
        <a:p>
          <a:endParaRPr lang="es-ES_tradnl"/>
        </a:p>
      </dgm:t>
    </dgm:pt>
    <dgm:pt modelId="{1553306B-8345-F84A-818B-BDB89F17D4BE}" type="pres">
      <dgm:prSet presAssocID="{9097C40E-04FF-9442-8EF3-6B36CC43BC33}" presName="compChildNode" presStyleCnt="0"/>
      <dgm:spPr/>
      <dgm:t>
        <a:bodyPr/>
        <a:lstStyle/>
        <a:p>
          <a:endParaRPr lang="es-CO"/>
        </a:p>
      </dgm:t>
    </dgm:pt>
    <dgm:pt modelId="{B71A72B2-1B50-0646-AC91-6517B18DFEFC}" type="pres">
      <dgm:prSet presAssocID="{9097C40E-04FF-9442-8EF3-6B36CC43BC33}" presName="theInnerList" presStyleCnt="0"/>
      <dgm:spPr/>
      <dgm:t>
        <a:bodyPr/>
        <a:lstStyle/>
        <a:p>
          <a:endParaRPr lang="es-CO"/>
        </a:p>
      </dgm:t>
    </dgm:pt>
    <dgm:pt modelId="{65BD771F-9FC5-E745-AA6C-F9BC4425EC7F}" type="pres">
      <dgm:prSet presAssocID="{42E83DBF-CEDD-4542-ACAF-1D1AFFA4ACFA}" presName="childNode" presStyleLbl="node1" presStyleIdx="2" presStyleCnt="4">
        <dgm:presLayoutVars>
          <dgm:bulletEnabled val="1"/>
        </dgm:presLayoutVars>
      </dgm:prSet>
      <dgm:spPr/>
      <dgm:t>
        <a:bodyPr/>
        <a:lstStyle/>
        <a:p>
          <a:endParaRPr lang="es-ES_tradnl"/>
        </a:p>
      </dgm:t>
    </dgm:pt>
    <dgm:pt modelId="{5CCC49E7-3870-1A4C-9B4C-F52D64677930}" type="pres">
      <dgm:prSet presAssocID="{9097C40E-04FF-9442-8EF3-6B36CC43BC33}" presName="aSpace" presStyleCnt="0"/>
      <dgm:spPr/>
      <dgm:t>
        <a:bodyPr/>
        <a:lstStyle/>
        <a:p>
          <a:endParaRPr lang="es-CO"/>
        </a:p>
      </dgm:t>
    </dgm:pt>
    <dgm:pt modelId="{74628149-82AC-9A49-B06D-08555C053C71}" type="pres">
      <dgm:prSet presAssocID="{79CC66A9-790B-A349-A874-E1D86662291C}" presName="compNode" presStyleCnt="0"/>
      <dgm:spPr/>
      <dgm:t>
        <a:bodyPr/>
        <a:lstStyle/>
        <a:p>
          <a:endParaRPr lang="es-CO"/>
        </a:p>
      </dgm:t>
    </dgm:pt>
    <dgm:pt modelId="{D4A8C3F0-7BE9-CE46-8A44-D77A91A568D2}" type="pres">
      <dgm:prSet presAssocID="{79CC66A9-790B-A349-A874-E1D86662291C}" presName="aNode" presStyleLbl="bgShp" presStyleIdx="3" presStyleCnt="4"/>
      <dgm:spPr/>
      <dgm:t>
        <a:bodyPr/>
        <a:lstStyle/>
        <a:p>
          <a:endParaRPr lang="es-ES_tradnl"/>
        </a:p>
      </dgm:t>
    </dgm:pt>
    <dgm:pt modelId="{C4098237-3186-AC4D-BB67-611A8E14B418}" type="pres">
      <dgm:prSet presAssocID="{79CC66A9-790B-A349-A874-E1D86662291C}" presName="textNode" presStyleLbl="bgShp" presStyleIdx="3" presStyleCnt="4"/>
      <dgm:spPr/>
      <dgm:t>
        <a:bodyPr/>
        <a:lstStyle/>
        <a:p>
          <a:endParaRPr lang="es-ES_tradnl"/>
        </a:p>
      </dgm:t>
    </dgm:pt>
    <dgm:pt modelId="{96C11986-6643-424B-AB9E-896346A594F1}" type="pres">
      <dgm:prSet presAssocID="{79CC66A9-790B-A349-A874-E1D86662291C}" presName="compChildNode" presStyleCnt="0"/>
      <dgm:spPr/>
      <dgm:t>
        <a:bodyPr/>
        <a:lstStyle/>
        <a:p>
          <a:endParaRPr lang="es-CO"/>
        </a:p>
      </dgm:t>
    </dgm:pt>
    <dgm:pt modelId="{E9EA257B-E308-DA4B-958C-E9BDCBDCA187}" type="pres">
      <dgm:prSet presAssocID="{79CC66A9-790B-A349-A874-E1D86662291C}" presName="theInnerList" presStyleCnt="0"/>
      <dgm:spPr/>
      <dgm:t>
        <a:bodyPr/>
        <a:lstStyle/>
        <a:p>
          <a:endParaRPr lang="es-CO"/>
        </a:p>
      </dgm:t>
    </dgm:pt>
    <dgm:pt modelId="{8003D540-7394-1746-99EC-DC3F15D25E5D}" type="pres">
      <dgm:prSet presAssocID="{2AFE0162-7611-E340-803D-39B173FABBBA}" presName="childNode" presStyleLbl="node1" presStyleIdx="3" presStyleCnt="4">
        <dgm:presLayoutVars>
          <dgm:bulletEnabled val="1"/>
        </dgm:presLayoutVars>
      </dgm:prSet>
      <dgm:spPr/>
      <dgm:t>
        <a:bodyPr/>
        <a:lstStyle/>
        <a:p>
          <a:endParaRPr lang="es-ES_tradnl"/>
        </a:p>
      </dgm:t>
    </dgm:pt>
  </dgm:ptLst>
  <dgm:cxnLst>
    <dgm:cxn modelId="{6F96C236-FD97-434C-A12B-74220FC43644}" srcId="{2DDECF35-2886-5E42-BFF1-D3293263A751}" destId="{D3EFC980-0BC8-1748-821E-5F486CC3D877}" srcOrd="0" destOrd="0" parTransId="{2E41A418-AED0-A247-B2FC-0B000DE39D53}" sibTransId="{7D605F87-90C5-B84C-AB82-F46160CCC6EB}"/>
    <dgm:cxn modelId="{CF075FF2-62FE-46BE-90CE-C0FCAA4A71D1}" type="presOf" srcId="{79CC66A9-790B-A349-A874-E1D86662291C}" destId="{D4A8C3F0-7BE9-CE46-8A44-D77A91A568D2}" srcOrd="0" destOrd="0" presId="urn:microsoft.com/office/officeart/2005/8/layout/lProcess2"/>
    <dgm:cxn modelId="{ABE69578-7094-40BF-9403-AF8DFA19577C}" type="presOf" srcId="{121023CC-B757-1645-9D60-F1F9A62E938C}" destId="{05B9A9DE-AB7D-5942-BAB5-17D52FD4FF1E}" srcOrd="0"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D2267DBD-E636-479F-9258-984597644CA1}" type="presOf" srcId="{42E83DBF-CEDD-4542-ACAF-1D1AFFA4ACFA}" destId="{65BD771F-9FC5-E745-AA6C-F9BC4425EC7F}" srcOrd="0"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055A3FFB-7DB3-47A8-9E3F-205111031D31}" type="presOf" srcId="{9097C40E-04FF-9442-8EF3-6B36CC43BC33}" destId="{037964F0-AEAD-F04C-BBAC-2A94E991C6B6}" srcOrd="0" destOrd="0" presId="urn:microsoft.com/office/officeart/2005/8/layout/lProcess2"/>
    <dgm:cxn modelId="{075FDB0F-C254-4965-B176-A3B4D49CF77A}" type="presOf" srcId="{2AFE0162-7611-E340-803D-39B173FABBBA}" destId="{8003D540-7394-1746-99EC-DC3F15D25E5D}" srcOrd="0" destOrd="0" presId="urn:microsoft.com/office/officeart/2005/8/layout/lProcess2"/>
    <dgm:cxn modelId="{1A0B85AC-2B11-48A1-BE73-92532A401A96}" type="presOf" srcId="{D3EFC980-0BC8-1748-821E-5F486CC3D877}" destId="{0A7CC4CE-1F41-DF46-9992-DEF81E909F48}" srcOrd="0" destOrd="0" presId="urn:microsoft.com/office/officeart/2005/8/layout/lProcess2"/>
    <dgm:cxn modelId="{D5AB59FC-1F46-4FD7-B230-76E984F57133}" type="presOf" srcId="{2DDECF35-2886-5E42-BFF1-D3293263A751}" destId="{EFC81DC9-CFBD-0743-BCEA-355D56F8F8EA}" srcOrd="1" destOrd="0" presId="urn:microsoft.com/office/officeart/2005/8/layout/lProcess2"/>
    <dgm:cxn modelId="{FF8CC246-6244-43AC-AB38-6AEC50C0C0AD}" type="presOf" srcId="{79CC66A9-790B-A349-A874-E1D86662291C}" destId="{C4098237-3186-AC4D-BB67-611A8E14B418}" srcOrd="1" destOrd="0" presId="urn:microsoft.com/office/officeart/2005/8/layout/lProcess2"/>
    <dgm:cxn modelId="{02169EF6-36C0-244F-BEE7-7BC49D7E259C}" srcId="{9097C40E-04FF-9442-8EF3-6B36CC43BC33}" destId="{42E83DBF-CEDD-4542-ACAF-1D1AFFA4ACFA}" srcOrd="0" destOrd="0" parTransId="{6C614634-5BE3-C545-917F-0A14F924D935}" sibTransId="{78DB9E86-C057-DF48-BC82-4D0A7A2762C7}"/>
    <dgm:cxn modelId="{481C27DD-3E13-4BC2-8D9A-FF70F2000448}" type="presOf" srcId="{2DDECF35-2886-5E42-BFF1-D3293263A751}" destId="{61A6B54C-5C5B-C941-9048-4C7899288EDF}" srcOrd="0" destOrd="0" presId="urn:microsoft.com/office/officeart/2005/8/layout/lProcess2"/>
    <dgm:cxn modelId="{C582DCDD-F5B1-3F4F-A318-80BBEED908BB}" srcId="{D536BD5A-E73A-9549-8206-D0188718A3B5}" destId="{64E0F56D-9DC2-7E4A-A602-D88AE7406007}" srcOrd="1" destOrd="0" parTransId="{A821D9E0-FA03-9F4A-A440-9CD4CC2B6EE8}" sibTransId="{A56CC3B1-08E8-F944-BCB8-8101425379B9}"/>
    <dgm:cxn modelId="{537F4A39-97E1-4FFD-AE8D-4164490D9FA4}" type="presOf" srcId="{64E0F56D-9DC2-7E4A-A602-D88AE7406007}" destId="{C94C5274-4712-E748-A49E-4B2B8126E20B}" srcOrd="0" destOrd="0" presId="urn:microsoft.com/office/officeart/2005/8/layout/lProcess2"/>
    <dgm:cxn modelId="{8A4FDD3E-6B36-104C-B741-1208C40234B2}" srcId="{D536BD5A-E73A-9549-8206-D0188718A3B5}" destId="{9097C40E-04FF-9442-8EF3-6B36CC43BC33}" srcOrd="2" destOrd="0" parTransId="{DFADCEFD-51EA-1F41-8713-79B9BBB3652D}" sibTransId="{FEC9949B-11C2-7F44-A507-5071C0FE538B}"/>
    <dgm:cxn modelId="{E2F9052E-4518-44A3-831D-A6DBD6AA9AC7}" type="presOf" srcId="{D536BD5A-E73A-9549-8206-D0188718A3B5}" destId="{BF2ED76F-1C8A-914E-8ECE-5C32A4CAEDCF}" srcOrd="0" destOrd="0" presId="urn:microsoft.com/office/officeart/2005/8/layout/lProcess2"/>
    <dgm:cxn modelId="{625EEF04-CBC2-A046-A113-BB1E418D6C56}" srcId="{64E0F56D-9DC2-7E4A-A602-D88AE7406007}" destId="{121023CC-B757-1645-9D60-F1F9A62E938C}" srcOrd="0" destOrd="0" parTransId="{3D64ADF7-1584-3F46-A6BB-7C8E9991EFD5}" sibTransId="{0B57E740-390D-534B-881E-9D41BEBA9DEE}"/>
    <dgm:cxn modelId="{B779935D-E0BF-4B67-8B8A-0433783689F7}" type="presOf" srcId="{9097C40E-04FF-9442-8EF3-6B36CC43BC33}" destId="{8AEC5933-63FA-4F44-A371-C175E88EC812}" srcOrd="1"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EA6A3980-7CC1-488B-9F53-72FAF0D67DDF}" type="presOf" srcId="{64E0F56D-9DC2-7E4A-A602-D88AE7406007}" destId="{AB351633-7E57-DA4F-B6E0-7E13692E1801}" srcOrd="1" destOrd="0" presId="urn:microsoft.com/office/officeart/2005/8/layout/lProcess2"/>
    <dgm:cxn modelId="{63BEFEF2-8968-4F97-8412-E850D3388D0B}" type="presParOf" srcId="{BF2ED76F-1C8A-914E-8ECE-5C32A4CAEDCF}" destId="{4E090647-625C-3744-B96D-14E14643BC0A}" srcOrd="0" destOrd="0" presId="urn:microsoft.com/office/officeart/2005/8/layout/lProcess2"/>
    <dgm:cxn modelId="{5F9E6CF3-CFAD-43B2-A670-83D5DE1DDDB5}" type="presParOf" srcId="{4E090647-625C-3744-B96D-14E14643BC0A}" destId="{61A6B54C-5C5B-C941-9048-4C7899288EDF}" srcOrd="0" destOrd="0" presId="urn:microsoft.com/office/officeart/2005/8/layout/lProcess2"/>
    <dgm:cxn modelId="{9769898F-B12D-4C38-BED0-C7D7BDF62DB0}" type="presParOf" srcId="{4E090647-625C-3744-B96D-14E14643BC0A}" destId="{EFC81DC9-CFBD-0743-BCEA-355D56F8F8EA}" srcOrd="1" destOrd="0" presId="urn:microsoft.com/office/officeart/2005/8/layout/lProcess2"/>
    <dgm:cxn modelId="{1804504E-D574-4095-BFC5-00D49FEFE0A2}" type="presParOf" srcId="{4E090647-625C-3744-B96D-14E14643BC0A}" destId="{33CA3706-4AE8-4A47-B90F-A83AAB18EE4B}" srcOrd="2" destOrd="0" presId="urn:microsoft.com/office/officeart/2005/8/layout/lProcess2"/>
    <dgm:cxn modelId="{30CB10A3-842B-4669-AF23-AE59B7E9B830}" type="presParOf" srcId="{33CA3706-4AE8-4A47-B90F-A83AAB18EE4B}" destId="{2ED1C998-1222-7D43-ADF1-98FC2A82414A}" srcOrd="0" destOrd="0" presId="urn:microsoft.com/office/officeart/2005/8/layout/lProcess2"/>
    <dgm:cxn modelId="{1AE90723-7749-43D1-8ACA-274D9B3FCCE3}" type="presParOf" srcId="{2ED1C998-1222-7D43-ADF1-98FC2A82414A}" destId="{0A7CC4CE-1F41-DF46-9992-DEF81E909F48}" srcOrd="0" destOrd="0" presId="urn:microsoft.com/office/officeart/2005/8/layout/lProcess2"/>
    <dgm:cxn modelId="{02A8764A-59BE-4C3C-A6B2-A1E2D83DDC86}" type="presParOf" srcId="{BF2ED76F-1C8A-914E-8ECE-5C32A4CAEDCF}" destId="{33DC7B7B-C035-C34F-9E46-021A5F7B28BE}" srcOrd="1" destOrd="0" presId="urn:microsoft.com/office/officeart/2005/8/layout/lProcess2"/>
    <dgm:cxn modelId="{E60CFC22-6ECA-41C8-9189-EAE91CEE4F12}" type="presParOf" srcId="{BF2ED76F-1C8A-914E-8ECE-5C32A4CAEDCF}" destId="{B5527C3D-62D7-D84B-B19B-859968D856DF}" srcOrd="2" destOrd="0" presId="urn:microsoft.com/office/officeart/2005/8/layout/lProcess2"/>
    <dgm:cxn modelId="{85D46CEA-6931-4308-B999-46F89324D50C}" type="presParOf" srcId="{B5527C3D-62D7-D84B-B19B-859968D856DF}" destId="{C94C5274-4712-E748-A49E-4B2B8126E20B}" srcOrd="0" destOrd="0" presId="urn:microsoft.com/office/officeart/2005/8/layout/lProcess2"/>
    <dgm:cxn modelId="{ADC30153-BF77-4741-85FC-8451D526373B}" type="presParOf" srcId="{B5527C3D-62D7-D84B-B19B-859968D856DF}" destId="{AB351633-7E57-DA4F-B6E0-7E13692E1801}" srcOrd="1" destOrd="0" presId="urn:microsoft.com/office/officeart/2005/8/layout/lProcess2"/>
    <dgm:cxn modelId="{903E5BCC-DA7D-498A-AB2E-A9BE67529A62}" type="presParOf" srcId="{B5527C3D-62D7-D84B-B19B-859968D856DF}" destId="{E1E1B82C-DFD4-984C-8851-BCC82607EBBF}" srcOrd="2" destOrd="0" presId="urn:microsoft.com/office/officeart/2005/8/layout/lProcess2"/>
    <dgm:cxn modelId="{1CEE3294-2EF8-47E9-9401-C240D2E316DC}" type="presParOf" srcId="{E1E1B82C-DFD4-984C-8851-BCC82607EBBF}" destId="{DDF75A38-9F2F-644C-B718-BA39B330A89E}" srcOrd="0" destOrd="0" presId="urn:microsoft.com/office/officeart/2005/8/layout/lProcess2"/>
    <dgm:cxn modelId="{640B73F5-0411-4F53-812B-3BA02590DF4A}" type="presParOf" srcId="{DDF75A38-9F2F-644C-B718-BA39B330A89E}" destId="{05B9A9DE-AB7D-5942-BAB5-17D52FD4FF1E}" srcOrd="0" destOrd="0" presId="urn:microsoft.com/office/officeart/2005/8/layout/lProcess2"/>
    <dgm:cxn modelId="{3B4169C3-5ACA-4903-A2BA-FE89314E6E80}" type="presParOf" srcId="{BF2ED76F-1C8A-914E-8ECE-5C32A4CAEDCF}" destId="{40BE3A9C-D99A-D145-B813-C5124F2B2B73}" srcOrd="3" destOrd="0" presId="urn:microsoft.com/office/officeart/2005/8/layout/lProcess2"/>
    <dgm:cxn modelId="{297CBD28-CEDB-417E-8CCA-8D80877A439B}" type="presParOf" srcId="{BF2ED76F-1C8A-914E-8ECE-5C32A4CAEDCF}" destId="{D52AE19E-BC3A-3744-B80A-2A4FD515DEE9}" srcOrd="4" destOrd="0" presId="urn:microsoft.com/office/officeart/2005/8/layout/lProcess2"/>
    <dgm:cxn modelId="{AC6D8F44-73AB-4D7A-B2AA-11894260173F}" type="presParOf" srcId="{D52AE19E-BC3A-3744-B80A-2A4FD515DEE9}" destId="{037964F0-AEAD-F04C-BBAC-2A94E991C6B6}" srcOrd="0" destOrd="0" presId="urn:microsoft.com/office/officeart/2005/8/layout/lProcess2"/>
    <dgm:cxn modelId="{C131FDC7-D22D-4691-B9C2-077BFFD496E8}" type="presParOf" srcId="{D52AE19E-BC3A-3744-B80A-2A4FD515DEE9}" destId="{8AEC5933-63FA-4F44-A371-C175E88EC812}" srcOrd="1" destOrd="0" presId="urn:microsoft.com/office/officeart/2005/8/layout/lProcess2"/>
    <dgm:cxn modelId="{1E77364A-E147-4CF8-8C42-09CE78DF38D9}" type="presParOf" srcId="{D52AE19E-BC3A-3744-B80A-2A4FD515DEE9}" destId="{1553306B-8345-F84A-818B-BDB89F17D4BE}" srcOrd="2" destOrd="0" presId="urn:microsoft.com/office/officeart/2005/8/layout/lProcess2"/>
    <dgm:cxn modelId="{DC408146-8F26-47FE-B48D-703014DED1DA}" type="presParOf" srcId="{1553306B-8345-F84A-818B-BDB89F17D4BE}" destId="{B71A72B2-1B50-0646-AC91-6517B18DFEFC}" srcOrd="0" destOrd="0" presId="urn:microsoft.com/office/officeart/2005/8/layout/lProcess2"/>
    <dgm:cxn modelId="{09E79DA9-20E1-4674-ACD1-B7DC62483CB8}" type="presParOf" srcId="{B71A72B2-1B50-0646-AC91-6517B18DFEFC}" destId="{65BD771F-9FC5-E745-AA6C-F9BC4425EC7F}" srcOrd="0" destOrd="0" presId="urn:microsoft.com/office/officeart/2005/8/layout/lProcess2"/>
    <dgm:cxn modelId="{A31D62E2-4F5B-491F-B06B-842F71B90374}" type="presParOf" srcId="{BF2ED76F-1C8A-914E-8ECE-5C32A4CAEDCF}" destId="{5CCC49E7-3870-1A4C-9B4C-F52D64677930}" srcOrd="5" destOrd="0" presId="urn:microsoft.com/office/officeart/2005/8/layout/lProcess2"/>
    <dgm:cxn modelId="{549C3665-33EA-4C8C-9781-DB5C5D72B80C}" type="presParOf" srcId="{BF2ED76F-1C8A-914E-8ECE-5C32A4CAEDCF}" destId="{74628149-82AC-9A49-B06D-08555C053C71}" srcOrd="6" destOrd="0" presId="urn:microsoft.com/office/officeart/2005/8/layout/lProcess2"/>
    <dgm:cxn modelId="{95C9D498-975E-4998-9850-10E6DABBF4DE}" type="presParOf" srcId="{74628149-82AC-9A49-B06D-08555C053C71}" destId="{D4A8C3F0-7BE9-CE46-8A44-D77A91A568D2}" srcOrd="0" destOrd="0" presId="urn:microsoft.com/office/officeart/2005/8/layout/lProcess2"/>
    <dgm:cxn modelId="{46DB2AA1-F5BE-4DAE-AA21-7F618722CC61}" type="presParOf" srcId="{74628149-82AC-9A49-B06D-08555C053C71}" destId="{C4098237-3186-AC4D-BB67-611A8E14B418}" srcOrd="1" destOrd="0" presId="urn:microsoft.com/office/officeart/2005/8/layout/lProcess2"/>
    <dgm:cxn modelId="{E902FD56-7DA2-49C1-BF3B-14D87329ADA1}" type="presParOf" srcId="{74628149-82AC-9A49-B06D-08555C053C71}" destId="{96C11986-6643-424B-AB9E-896346A594F1}" srcOrd="2" destOrd="0" presId="urn:microsoft.com/office/officeart/2005/8/layout/lProcess2"/>
    <dgm:cxn modelId="{088D56F8-804A-4D78-A6FB-B1B6C0FEED43}" type="presParOf" srcId="{96C11986-6643-424B-AB9E-896346A594F1}" destId="{E9EA257B-E308-DA4B-958C-E9BDCBDCA187}" srcOrd="0" destOrd="0" presId="urn:microsoft.com/office/officeart/2005/8/layout/lProcess2"/>
    <dgm:cxn modelId="{A8E155B9-5405-44E3-9E12-A1383A97756C}"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310" minVer="http://schemas.openxmlformats.org/drawingml/2006/diagram"/>
    </a:ext>
  </dgm:extLst>
</dgm:dataModel>
</file>

<file path=word/diagrams/data49.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3d3" qsCatId="3D"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b="1"/>
            <a:t>INDICADOR</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b="1" i="0" baseline="0">
              <a:solidFill>
                <a:sysClr val="windowText" lastClr="000000"/>
              </a:solidFill>
            </a:rPr>
            <a:t>NÚMERO DE JUZGADOS ADECUADOS EN IBAGUÉ</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64E0F56D-9DC2-7E4A-A602-D88AE7406007}">
      <dgm:prSet phldrT="[Texto]"/>
      <dgm:spPr/>
      <dgm:t>
        <a:bodyPr/>
        <a:lstStyle/>
        <a:p>
          <a:r>
            <a:rPr lang="es-ES_tradnl" b="1"/>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121023CC-B757-1645-9D60-F1F9A62E938C}">
      <dgm:prSet phldrT="[Texto]" custT="1"/>
      <dgm:spPr/>
      <dgm:t>
        <a:bodyPr/>
        <a:lstStyle/>
        <a:p>
          <a:r>
            <a:rPr lang="es-ES_tradnl" sz="1400" b="1" baseline="0">
              <a:solidFill>
                <a:sysClr val="windowText" lastClr="000000"/>
              </a:solidFill>
            </a:rPr>
            <a:t>97.14%</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b="1"/>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42E83DBF-CEDD-4542-ACAF-1D1AFFA4ACFA}">
      <dgm:prSet phldrT="[Texto]" custT="1"/>
      <dgm:spPr/>
      <dgm:t>
        <a:bodyPr/>
        <a:lstStyle/>
        <a:p>
          <a:r>
            <a:rPr lang="es-ES_tradnl" sz="1400" b="1" baseline="0">
              <a:solidFill>
                <a:sysClr val="windowText" lastClr="000000"/>
              </a:solidFill>
            </a:rPr>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b="1"/>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custT="1"/>
      <dgm:spPr/>
      <dgm:t>
        <a:bodyPr/>
        <a:lstStyle/>
        <a:p>
          <a:r>
            <a:rPr lang="es-ES_tradnl" sz="1200" b="1" baseline="0">
              <a:solidFill>
                <a:sysClr val="windowText" lastClr="000000"/>
              </a:solidFill>
            </a:rPr>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_tradnl"/>
        </a:p>
      </dgm:t>
    </dgm:pt>
    <dgm:pt modelId="{4E090647-625C-3744-B96D-14E14643BC0A}" type="pres">
      <dgm:prSet presAssocID="{2DDECF35-2886-5E42-BFF1-D3293263A751}" presName="compNode" presStyleCnt="0"/>
      <dgm:spPr/>
      <dgm:t>
        <a:bodyPr/>
        <a:lstStyle/>
        <a:p>
          <a:endParaRPr lang="es-CO"/>
        </a:p>
      </dgm:t>
    </dgm:pt>
    <dgm:pt modelId="{61A6B54C-5C5B-C941-9048-4C7899288EDF}" type="pres">
      <dgm:prSet presAssocID="{2DDECF35-2886-5E42-BFF1-D3293263A751}" presName="aNode" presStyleLbl="bgShp" presStyleIdx="0" presStyleCnt="4"/>
      <dgm:spPr/>
      <dgm:t>
        <a:bodyPr/>
        <a:lstStyle/>
        <a:p>
          <a:endParaRPr lang="es-ES_tradnl"/>
        </a:p>
      </dgm:t>
    </dgm:pt>
    <dgm:pt modelId="{EFC81DC9-CFBD-0743-BCEA-355D56F8F8EA}" type="pres">
      <dgm:prSet presAssocID="{2DDECF35-2886-5E42-BFF1-D3293263A751}" presName="textNode" presStyleLbl="bgShp" presStyleIdx="0" presStyleCnt="4"/>
      <dgm:spPr/>
      <dgm:t>
        <a:bodyPr/>
        <a:lstStyle/>
        <a:p>
          <a:endParaRPr lang="es-ES_tradnl"/>
        </a:p>
      </dgm:t>
    </dgm:pt>
    <dgm:pt modelId="{33CA3706-4AE8-4A47-B90F-A83AAB18EE4B}" type="pres">
      <dgm:prSet presAssocID="{2DDECF35-2886-5E42-BFF1-D3293263A751}" presName="compChildNode" presStyleCnt="0"/>
      <dgm:spPr/>
      <dgm:t>
        <a:bodyPr/>
        <a:lstStyle/>
        <a:p>
          <a:endParaRPr lang="es-CO"/>
        </a:p>
      </dgm:t>
    </dgm:pt>
    <dgm:pt modelId="{2ED1C998-1222-7D43-ADF1-98FC2A82414A}" type="pres">
      <dgm:prSet presAssocID="{2DDECF35-2886-5E42-BFF1-D3293263A751}" presName="theInnerList" presStyleCnt="0"/>
      <dgm:spPr/>
      <dgm:t>
        <a:bodyPr/>
        <a:lstStyle/>
        <a:p>
          <a:endParaRPr lang="es-CO"/>
        </a:p>
      </dgm:t>
    </dgm:pt>
    <dgm:pt modelId="{0A7CC4CE-1F41-DF46-9992-DEF81E909F48}" type="pres">
      <dgm:prSet presAssocID="{D3EFC980-0BC8-1748-821E-5F486CC3D877}" presName="childNode" presStyleLbl="node1" presStyleIdx="0" presStyleCnt="4">
        <dgm:presLayoutVars>
          <dgm:bulletEnabled val="1"/>
        </dgm:presLayoutVars>
      </dgm:prSet>
      <dgm:spPr/>
      <dgm:t>
        <a:bodyPr/>
        <a:lstStyle/>
        <a:p>
          <a:endParaRPr lang="es-ES_tradnl"/>
        </a:p>
      </dgm:t>
    </dgm:pt>
    <dgm:pt modelId="{33DC7B7B-C035-C34F-9E46-021A5F7B28BE}" type="pres">
      <dgm:prSet presAssocID="{2DDECF35-2886-5E42-BFF1-D3293263A751}" presName="aSpace" presStyleCnt="0"/>
      <dgm:spPr/>
      <dgm:t>
        <a:bodyPr/>
        <a:lstStyle/>
        <a:p>
          <a:endParaRPr lang="es-CO"/>
        </a:p>
      </dgm:t>
    </dgm:pt>
    <dgm:pt modelId="{B5527C3D-62D7-D84B-B19B-859968D856DF}" type="pres">
      <dgm:prSet presAssocID="{64E0F56D-9DC2-7E4A-A602-D88AE7406007}" presName="compNode" presStyleCnt="0"/>
      <dgm:spPr/>
      <dgm:t>
        <a:bodyPr/>
        <a:lstStyle/>
        <a:p>
          <a:endParaRPr lang="es-CO"/>
        </a:p>
      </dgm:t>
    </dgm:pt>
    <dgm:pt modelId="{C94C5274-4712-E748-A49E-4B2B8126E20B}" type="pres">
      <dgm:prSet presAssocID="{64E0F56D-9DC2-7E4A-A602-D88AE7406007}" presName="aNode" presStyleLbl="bgShp" presStyleIdx="1" presStyleCnt="4"/>
      <dgm:spPr/>
      <dgm:t>
        <a:bodyPr/>
        <a:lstStyle/>
        <a:p>
          <a:endParaRPr lang="es-ES_tradnl"/>
        </a:p>
      </dgm:t>
    </dgm:pt>
    <dgm:pt modelId="{AB351633-7E57-DA4F-B6E0-7E13692E1801}" type="pres">
      <dgm:prSet presAssocID="{64E0F56D-9DC2-7E4A-A602-D88AE7406007}" presName="textNode" presStyleLbl="bgShp" presStyleIdx="1" presStyleCnt="4"/>
      <dgm:spPr/>
      <dgm:t>
        <a:bodyPr/>
        <a:lstStyle/>
        <a:p>
          <a:endParaRPr lang="es-ES_tradnl"/>
        </a:p>
      </dgm:t>
    </dgm:pt>
    <dgm:pt modelId="{E1E1B82C-DFD4-984C-8851-BCC82607EBBF}" type="pres">
      <dgm:prSet presAssocID="{64E0F56D-9DC2-7E4A-A602-D88AE7406007}" presName="compChildNode" presStyleCnt="0"/>
      <dgm:spPr/>
      <dgm:t>
        <a:bodyPr/>
        <a:lstStyle/>
        <a:p>
          <a:endParaRPr lang="es-CO"/>
        </a:p>
      </dgm:t>
    </dgm:pt>
    <dgm:pt modelId="{DDF75A38-9F2F-644C-B718-BA39B330A89E}" type="pres">
      <dgm:prSet presAssocID="{64E0F56D-9DC2-7E4A-A602-D88AE7406007}" presName="theInnerList" presStyleCnt="0"/>
      <dgm:spPr/>
      <dgm:t>
        <a:bodyPr/>
        <a:lstStyle/>
        <a:p>
          <a:endParaRPr lang="es-CO"/>
        </a:p>
      </dgm:t>
    </dgm:pt>
    <dgm:pt modelId="{05B9A9DE-AB7D-5942-BAB5-17D52FD4FF1E}" type="pres">
      <dgm:prSet presAssocID="{121023CC-B757-1645-9D60-F1F9A62E938C}" presName="childNode" presStyleLbl="node1" presStyleIdx="1" presStyleCnt="4">
        <dgm:presLayoutVars>
          <dgm:bulletEnabled val="1"/>
        </dgm:presLayoutVars>
      </dgm:prSet>
      <dgm:spPr/>
      <dgm:t>
        <a:bodyPr/>
        <a:lstStyle/>
        <a:p>
          <a:endParaRPr lang="es-ES_tradnl"/>
        </a:p>
      </dgm:t>
    </dgm:pt>
    <dgm:pt modelId="{40BE3A9C-D99A-D145-B813-C5124F2B2B73}" type="pres">
      <dgm:prSet presAssocID="{64E0F56D-9DC2-7E4A-A602-D88AE7406007}" presName="aSpace" presStyleCnt="0"/>
      <dgm:spPr/>
      <dgm:t>
        <a:bodyPr/>
        <a:lstStyle/>
        <a:p>
          <a:endParaRPr lang="es-CO"/>
        </a:p>
      </dgm:t>
    </dgm:pt>
    <dgm:pt modelId="{D52AE19E-BC3A-3744-B80A-2A4FD515DEE9}" type="pres">
      <dgm:prSet presAssocID="{9097C40E-04FF-9442-8EF3-6B36CC43BC33}" presName="compNode" presStyleCnt="0"/>
      <dgm:spPr/>
      <dgm:t>
        <a:bodyPr/>
        <a:lstStyle/>
        <a:p>
          <a:endParaRPr lang="es-CO"/>
        </a:p>
      </dgm:t>
    </dgm:pt>
    <dgm:pt modelId="{037964F0-AEAD-F04C-BBAC-2A94E991C6B6}" type="pres">
      <dgm:prSet presAssocID="{9097C40E-04FF-9442-8EF3-6B36CC43BC33}" presName="aNode" presStyleLbl="bgShp" presStyleIdx="2" presStyleCnt="4"/>
      <dgm:spPr/>
      <dgm:t>
        <a:bodyPr/>
        <a:lstStyle/>
        <a:p>
          <a:endParaRPr lang="es-ES_tradnl"/>
        </a:p>
      </dgm:t>
    </dgm:pt>
    <dgm:pt modelId="{8AEC5933-63FA-4F44-A371-C175E88EC812}" type="pres">
      <dgm:prSet presAssocID="{9097C40E-04FF-9442-8EF3-6B36CC43BC33}" presName="textNode" presStyleLbl="bgShp" presStyleIdx="2" presStyleCnt="4"/>
      <dgm:spPr/>
      <dgm:t>
        <a:bodyPr/>
        <a:lstStyle/>
        <a:p>
          <a:endParaRPr lang="es-ES_tradnl"/>
        </a:p>
      </dgm:t>
    </dgm:pt>
    <dgm:pt modelId="{1553306B-8345-F84A-818B-BDB89F17D4BE}" type="pres">
      <dgm:prSet presAssocID="{9097C40E-04FF-9442-8EF3-6B36CC43BC33}" presName="compChildNode" presStyleCnt="0"/>
      <dgm:spPr/>
      <dgm:t>
        <a:bodyPr/>
        <a:lstStyle/>
        <a:p>
          <a:endParaRPr lang="es-CO"/>
        </a:p>
      </dgm:t>
    </dgm:pt>
    <dgm:pt modelId="{B71A72B2-1B50-0646-AC91-6517B18DFEFC}" type="pres">
      <dgm:prSet presAssocID="{9097C40E-04FF-9442-8EF3-6B36CC43BC33}" presName="theInnerList" presStyleCnt="0"/>
      <dgm:spPr/>
      <dgm:t>
        <a:bodyPr/>
        <a:lstStyle/>
        <a:p>
          <a:endParaRPr lang="es-CO"/>
        </a:p>
      </dgm:t>
    </dgm:pt>
    <dgm:pt modelId="{65BD771F-9FC5-E745-AA6C-F9BC4425EC7F}" type="pres">
      <dgm:prSet presAssocID="{42E83DBF-CEDD-4542-ACAF-1D1AFFA4ACFA}" presName="childNode" presStyleLbl="node1" presStyleIdx="2" presStyleCnt="4">
        <dgm:presLayoutVars>
          <dgm:bulletEnabled val="1"/>
        </dgm:presLayoutVars>
      </dgm:prSet>
      <dgm:spPr/>
      <dgm:t>
        <a:bodyPr/>
        <a:lstStyle/>
        <a:p>
          <a:endParaRPr lang="es-ES_tradnl"/>
        </a:p>
      </dgm:t>
    </dgm:pt>
    <dgm:pt modelId="{5CCC49E7-3870-1A4C-9B4C-F52D64677930}" type="pres">
      <dgm:prSet presAssocID="{9097C40E-04FF-9442-8EF3-6B36CC43BC33}" presName="aSpace" presStyleCnt="0"/>
      <dgm:spPr/>
      <dgm:t>
        <a:bodyPr/>
        <a:lstStyle/>
        <a:p>
          <a:endParaRPr lang="es-CO"/>
        </a:p>
      </dgm:t>
    </dgm:pt>
    <dgm:pt modelId="{74628149-82AC-9A49-B06D-08555C053C71}" type="pres">
      <dgm:prSet presAssocID="{79CC66A9-790B-A349-A874-E1D86662291C}" presName="compNode" presStyleCnt="0"/>
      <dgm:spPr/>
      <dgm:t>
        <a:bodyPr/>
        <a:lstStyle/>
        <a:p>
          <a:endParaRPr lang="es-CO"/>
        </a:p>
      </dgm:t>
    </dgm:pt>
    <dgm:pt modelId="{D4A8C3F0-7BE9-CE46-8A44-D77A91A568D2}" type="pres">
      <dgm:prSet presAssocID="{79CC66A9-790B-A349-A874-E1D86662291C}" presName="aNode" presStyleLbl="bgShp" presStyleIdx="3" presStyleCnt="4"/>
      <dgm:spPr/>
      <dgm:t>
        <a:bodyPr/>
        <a:lstStyle/>
        <a:p>
          <a:endParaRPr lang="es-ES_tradnl"/>
        </a:p>
      </dgm:t>
    </dgm:pt>
    <dgm:pt modelId="{C4098237-3186-AC4D-BB67-611A8E14B418}" type="pres">
      <dgm:prSet presAssocID="{79CC66A9-790B-A349-A874-E1D86662291C}" presName="textNode" presStyleLbl="bgShp" presStyleIdx="3" presStyleCnt="4"/>
      <dgm:spPr/>
      <dgm:t>
        <a:bodyPr/>
        <a:lstStyle/>
        <a:p>
          <a:endParaRPr lang="es-ES_tradnl"/>
        </a:p>
      </dgm:t>
    </dgm:pt>
    <dgm:pt modelId="{96C11986-6643-424B-AB9E-896346A594F1}" type="pres">
      <dgm:prSet presAssocID="{79CC66A9-790B-A349-A874-E1D86662291C}" presName="compChildNode" presStyleCnt="0"/>
      <dgm:spPr/>
      <dgm:t>
        <a:bodyPr/>
        <a:lstStyle/>
        <a:p>
          <a:endParaRPr lang="es-CO"/>
        </a:p>
      </dgm:t>
    </dgm:pt>
    <dgm:pt modelId="{E9EA257B-E308-DA4B-958C-E9BDCBDCA187}" type="pres">
      <dgm:prSet presAssocID="{79CC66A9-790B-A349-A874-E1D86662291C}" presName="theInnerList" presStyleCnt="0"/>
      <dgm:spPr/>
      <dgm:t>
        <a:bodyPr/>
        <a:lstStyle/>
        <a:p>
          <a:endParaRPr lang="es-CO"/>
        </a:p>
      </dgm:t>
    </dgm:pt>
    <dgm:pt modelId="{8003D540-7394-1746-99EC-DC3F15D25E5D}" type="pres">
      <dgm:prSet presAssocID="{2AFE0162-7611-E340-803D-39B173FABBBA}" presName="childNode" presStyleLbl="node1" presStyleIdx="3" presStyleCnt="4">
        <dgm:presLayoutVars>
          <dgm:bulletEnabled val="1"/>
        </dgm:presLayoutVars>
      </dgm:prSet>
      <dgm:spPr/>
      <dgm:t>
        <a:bodyPr/>
        <a:lstStyle/>
        <a:p>
          <a:endParaRPr lang="es-ES_tradnl"/>
        </a:p>
      </dgm:t>
    </dgm:pt>
  </dgm:ptLst>
  <dgm:cxnLst>
    <dgm:cxn modelId="{6F96C236-FD97-434C-A12B-74220FC43644}" srcId="{2DDECF35-2886-5E42-BFF1-D3293263A751}" destId="{D3EFC980-0BC8-1748-821E-5F486CC3D877}" srcOrd="0" destOrd="0" parTransId="{2E41A418-AED0-A247-B2FC-0B000DE39D53}" sibTransId="{7D605F87-90C5-B84C-AB82-F46160CCC6EB}"/>
    <dgm:cxn modelId="{137423EF-928C-47B4-B0D0-CD9119FC4F06}" type="presOf" srcId="{42E83DBF-CEDD-4542-ACAF-1D1AFFA4ACFA}" destId="{65BD771F-9FC5-E745-AA6C-F9BC4425EC7F}" srcOrd="0" destOrd="0" presId="urn:microsoft.com/office/officeart/2005/8/layout/lProcess2"/>
    <dgm:cxn modelId="{02169EF6-36C0-244F-BEE7-7BC49D7E259C}" srcId="{9097C40E-04FF-9442-8EF3-6B36CC43BC33}" destId="{42E83DBF-CEDD-4542-ACAF-1D1AFFA4ACFA}" srcOrd="0" destOrd="0" parTransId="{6C614634-5BE3-C545-917F-0A14F924D935}" sibTransId="{78DB9E86-C057-DF48-BC82-4D0A7A2762C7}"/>
    <dgm:cxn modelId="{5D45C648-E32F-47C1-A5BF-043EF79DEA63}" type="presOf" srcId="{9097C40E-04FF-9442-8EF3-6B36CC43BC33}" destId="{037964F0-AEAD-F04C-BBAC-2A94E991C6B6}" srcOrd="0" destOrd="0" presId="urn:microsoft.com/office/officeart/2005/8/layout/lProcess2"/>
    <dgm:cxn modelId="{8CFCEF0C-394C-4A80-9DFC-6850D2088733}" type="presOf" srcId="{9097C40E-04FF-9442-8EF3-6B36CC43BC33}" destId="{8AEC5933-63FA-4F44-A371-C175E88EC812}" srcOrd="1" destOrd="0" presId="urn:microsoft.com/office/officeart/2005/8/layout/lProcess2"/>
    <dgm:cxn modelId="{C78505D4-07AE-4C51-97AC-1242387FFDC0}" type="presOf" srcId="{2AFE0162-7611-E340-803D-39B173FABBBA}" destId="{8003D540-7394-1746-99EC-DC3F15D25E5D}" srcOrd="0" destOrd="0" presId="urn:microsoft.com/office/officeart/2005/8/layout/lProcess2"/>
    <dgm:cxn modelId="{8A4FDD3E-6B36-104C-B741-1208C40234B2}" srcId="{D536BD5A-E73A-9549-8206-D0188718A3B5}" destId="{9097C40E-04FF-9442-8EF3-6B36CC43BC33}" srcOrd="2" destOrd="0" parTransId="{DFADCEFD-51EA-1F41-8713-79B9BBB3652D}" sibTransId="{FEC9949B-11C2-7F44-A507-5071C0FE538B}"/>
    <dgm:cxn modelId="{F9CB29FC-5323-4CAB-890C-AFFC82F12A71}" type="presOf" srcId="{79CC66A9-790B-A349-A874-E1D86662291C}" destId="{D4A8C3F0-7BE9-CE46-8A44-D77A91A568D2}" srcOrd="0" destOrd="0" presId="urn:microsoft.com/office/officeart/2005/8/layout/lProcess2"/>
    <dgm:cxn modelId="{E338D93B-E682-4FD2-9B69-D00DBDD811FE}" type="presOf" srcId="{D536BD5A-E73A-9549-8206-D0188718A3B5}" destId="{BF2ED76F-1C8A-914E-8ECE-5C32A4CAEDCF}" srcOrd="0" destOrd="0" presId="urn:microsoft.com/office/officeart/2005/8/layout/lProcess2"/>
    <dgm:cxn modelId="{69E2D074-9721-4801-B531-B74AF9B4FAFE}" type="presOf" srcId="{D3EFC980-0BC8-1748-821E-5F486CC3D877}" destId="{0A7CC4CE-1F41-DF46-9992-DEF81E909F48}" srcOrd="0" destOrd="0" presId="urn:microsoft.com/office/officeart/2005/8/layout/lProcess2"/>
    <dgm:cxn modelId="{3D047EE3-01E8-4594-BDF3-3BABEB314EEF}" type="presOf" srcId="{79CC66A9-790B-A349-A874-E1D86662291C}" destId="{C4098237-3186-AC4D-BB67-611A8E14B418}" srcOrd="1" destOrd="0" presId="urn:microsoft.com/office/officeart/2005/8/layout/lProcess2"/>
    <dgm:cxn modelId="{625EEF04-CBC2-A046-A113-BB1E418D6C56}" srcId="{64E0F56D-9DC2-7E4A-A602-D88AE7406007}" destId="{121023CC-B757-1645-9D60-F1F9A62E938C}" srcOrd="0" destOrd="0" parTransId="{3D64ADF7-1584-3F46-A6BB-7C8E9991EFD5}" sibTransId="{0B57E740-390D-534B-881E-9D41BEBA9DEE}"/>
    <dgm:cxn modelId="{1508A335-5CB8-2C4E-A1F8-D0AE8A62A632}" srcId="{D536BD5A-E73A-9549-8206-D0188718A3B5}" destId="{79CC66A9-790B-A349-A874-E1D86662291C}" srcOrd="3" destOrd="0" parTransId="{CB684096-8F0F-5F48-B977-0B689EBFC3E9}" sibTransId="{AD1CB2DE-D345-8849-8DDC-B7B6D2BE8DE9}"/>
    <dgm:cxn modelId="{F91F01E8-C795-4667-8F99-3A1609C0C93D}" type="presOf" srcId="{64E0F56D-9DC2-7E4A-A602-D88AE7406007}" destId="{AB351633-7E57-DA4F-B6E0-7E13692E1801}" srcOrd="1" destOrd="0" presId="urn:microsoft.com/office/officeart/2005/8/layout/lProcess2"/>
    <dgm:cxn modelId="{8F2CA605-C31F-4293-8090-E836AB47430B}" type="presOf" srcId="{121023CC-B757-1645-9D60-F1F9A62E938C}" destId="{05B9A9DE-AB7D-5942-BAB5-17D52FD4FF1E}" srcOrd="0"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5FBBDC5B-2229-4349-98CD-258150143659}" type="presOf" srcId="{2DDECF35-2886-5E42-BFF1-D3293263A751}" destId="{EFC81DC9-CFBD-0743-BCEA-355D56F8F8EA}" srcOrd="1" destOrd="0" presId="urn:microsoft.com/office/officeart/2005/8/layout/lProcess2"/>
    <dgm:cxn modelId="{A7D42C9E-71C9-49BC-B2FC-5767FD969082}" type="presOf" srcId="{64E0F56D-9DC2-7E4A-A602-D88AE7406007}" destId="{C94C5274-4712-E748-A49E-4B2B8126E20B}" srcOrd="0"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C582DCDD-F5B1-3F4F-A318-80BBEED908BB}" srcId="{D536BD5A-E73A-9549-8206-D0188718A3B5}" destId="{64E0F56D-9DC2-7E4A-A602-D88AE7406007}" srcOrd="1" destOrd="0" parTransId="{A821D9E0-FA03-9F4A-A440-9CD4CC2B6EE8}" sibTransId="{A56CC3B1-08E8-F944-BCB8-8101425379B9}"/>
    <dgm:cxn modelId="{407068C4-1364-44BF-8779-592BB27DBDB2}" type="presOf" srcId="{2DDECF35-2886-5E42-BFF1-D3293263A751}" destId="{61A6B54C-5C5B-C941-9048-4C7899288EDF}" srcOrd="0" destOrd="0" presId="urn:microsoft.com/office/officeart/2005/8/layout/lProcess2"/>
    <dgm:cxn modelId="{C7B4D616-4989-4CE8-9ED0-8187B55F0D91}" type="presParOf" srcId="{BF2ED76F-1C8A-914E-8ECE-5C32A4CAEDCF}" destId="{4E090647-625C-3744-B96D-14E14643BC0A}" srcOrd="0" destOrd="0" presId="urn:microsoft.com/office/officeart/2005/8/layout/lProcess2"/>
    <dgm:cxn modelId="{5D70FB42-ECE7-4BD2-9F5E-BC2929F23035}" type="presParOf" srcId="{4E090647-625C-3744-B96D-14E14643BC0A}" destId="{61A6B54C-5C5B-C941-9048-4C7899288EDF}" srcOrd="0" destOrd="0" presId="urn:microsoft.com/office/officeart/2005/8/layout/lProcess2"/>
    <dgm:cxn modelId="{2E7E5287-25BA-4315-8455-26CEEA2D90E4}" type="presParOf" srcId="{4E090647-625C-3744-B96D-14E14643BC0A}" destId="{EFC81DC9-CFBD-0743-BCEA-355D56F8F8EA}" srcOrd="1" destOrd="0" presId="urn:microsoft.com/office/officeart/2005/8/layout/lProcess2"/>
    <dgm:cxn modelId="{EF6ADC29-44A4-45F6-9944-FA1B4089DFB4}" type="presParOf" srcId="{4E090647-625C-3744-B96D-14E14643BC0A}" destId="{33CA3706-4AE8-4A47-B90F-A83AAB18EE4B}" srcOrd="2" destOrd="0" presId="urn:microsoft.com/office/officeart/2005/8/layout/lProcess2"/>
    <dgm:cxn modelId="{11C6E15C-DD44-40CD-B0D8-3ECAE3824581}" type="presParOf" srcId="{33CA3706-4AE8-4A47-B90F-A83AAB18EE4B}" destId="{2ED1C998-1222-7D43-ADF1-98FC2A82414A}" srcOrd="0" destOrd="0" presId="urn:microsoft.com/office/officeart/2005/8/layout/lProcess2"/>
    <dgm:cxn modelId="{9CC89C06-F130-432A-88EC-A63054887B73}" type="presParOf" srcId="{2ED1C998-1222-7D43-ADF1-98FC2A82414A}" destId="{0A7CC4CE-1F41-DF46-9992-DEF81E909F48}" srcOrd="0" destOrd="0" presId="urn:microsoft.com/office/officeart/2005/8/layout/lProcess2"/>
    <dgm:cxn modelId="{8DAA56F1-09C0-4849-BD78-E2F5389C9EE4}" type="presParOf" srcId="{BF2ED76F-1C8A-914E-8ECE-5C32A4CAEDCF}" destId="{33DC7B7B-C035-C34F-9E46-021A5F7B28BE}" srcOrd="1" destOrd="0" presId="urn:microsoft.com/office/officeart/2005/8/layout/lProcess2"/>
    <dgm:cxn modelId="{56A442CA-F5E7-4243-86D7-53FEA0C3FDCD}" type="presParOf" srcId="{BF2ED76F-1C8A-914E-8ECE-5C32A4CAEDCF}" destId="{B5527C3D-62D7-D84B-B19B-859968D856DF}" srcOrd="2" destOrd="0" presId="urn:microsoft.com/office/officeart/2005/8/layout/lProcess2"/>
    <dgm:cxn modelId="{ADFE8FE4-20C0-4319-BBAF-D3F69F79E55C}" type="presParOf" srcId="{B5527C3D-62D7-D84B-B19B-859968D856DF}" destId="{C94C5274-4712-E748-A49E-4B2B8126E20B}" srcOrd="0" destOrd="0" presId="urn:microsoft.com/office/officeart/2005/8/layout/lProcess2"/>
    <dgm:cxn modelId="{5A50E1A5-ADEF-4D08-8460-1CB20713D623}" type="presParOf" srcId="{B5527C3D-62D7-D84B-B19B-859968D856DF}" destId="{AB351633-7E57-DA4F-B6E0-7E13692E1801}" srcOrd="1" destOrd="0" presId="urn:microsoft.com/office/officeart/2005/8/layout/lProcess2"/>
    <dgm:cxn modelId="{F0A32183-7862-4EED-AF12-87259D594F3E}" type="presParOf" srcId="{B5527C3D-62D7-D84B-B19B-859968D856DF}" destId="{E1E1B82C-DFD4-984C-8851-BCC82607EBBF}" srcOrd="2" destOrd="0" presId="urn:microsoft.com/office/officeart/2005/8/layout/lProcess2"/>
    <dgm:cxn modelId="{EBEC163D-A353-413A-A1AD-C3F4026C3AA3}" type="presParOf" srcId="{E1E1B82C-DFD4-984C-8851-BCC82607EBBF}" destId="{DDF75A38-9F2F-644C-B718-BA39B330A89E}" srcOrd="0" destOrd="0" presId="urn:microsoft.com/office/officeart/2005/8/layout/lProcess2"/>
    <dgm:cxn modelId="{08216E2C-871F-49E4-8D34-C78E331DF3EB}" type="presParOf" srcId="{DDF75A38-9F2F-644C-B718-BA39B330A89E}" destId="{05B9A9DE-AB7D-5942-BAB5-17D52FD4FF1E}" srcOrd="0" destOrd="0" presId="urn:microsoft.com/office/officeart/2005/8/layout/lProcess2"/>
    <dgm:cxn modelId="{A8B72479-F2FF-49F1-BD8B-CE184751D3EA}" type="presParOf" srcId="{BF2ED76F-1C8A-914E-8ECE-5C32A4CAEDCF}" destId="{40BE3A9C-D99A-D145-B813-C5124F2B2B73}" srcOrd="3" destOrd="0" presId="urn:microsoft.com/office/officeart/2005/8/layout/lProcess2"/>
    <dgm:cxn modelId="{FC0FCBC5-F030-4334-B376-CDE4FFE2A461}" type="presParOf" srcId="{BF2ED76F-1C8A-914E-8ECE-5C32A4CAEDCF}" destId="{D52AE19E-BC3A-3744-B80A-2A4FD515DEE9}" srcOrd="4" destOrd="0" presId="urn:microsoft.com/office/officeart/2005/8/layout/lProcess2"/>
    <dgm:cxn modelId="{DF82FE91-5A16-4E62-8969-7CBD84F6056F}" type="presParOf" srcId="{D52AE19E-BC3A-3744-B80A-2A4FD515DEE9}" destId="{037964F0-AEAD-F04C-BBAC-2A94E991C6B6}" srcOrd="0" destOrd="0" presId="urn:microsoft.com/office/officeart/2005/8/layout/lProcess2"/>
    <dgm:cxn modelId="{F44CAA51-C885-4004-AFC8-8CA2852040B4}" type="presParOf" srcId="{D52AE19E-BC3A-3744-B80A-2A4FD515DEE9}" destId="{8AEC5933-63FA-4F44-A371-C175E88EC812}" srcOrd="1" destOrd="0" presId="urn:microsoft.com/office/officeart/2005/8/layout/lProcess2"/>
    <dgm:cxn modelId="{5BBF5F23-70FF-48B4-90F2-80BC5D6FC878}" type="presParOf" srcId="{D52AE19E-BC3A-3744-B80A-2A4FD515DEE9}" destId="{1553306B-8345-F84A-818B-BDB89F17D4BE}" srcOrd="2" destOrd="0" presId="urn:microsoft.com/office/officeart/2005/8/layout/lProcess2"/>
    <dgm:cxn modelId="{CF685ABC-2009-4F48-A25A-D13353505D43}" type="presParOf" srcId="{1553306B-8345-F84A-818B-BDB89F17D4BE}" destId="{B71A72B2-1B50-0646-AC91-6517B18DFEFC}" srcOrd="0" destOrd="0" presId="urn:microsoft.com/office/officeart/2005/8/layout/lProcess2"/>
    <dgm:cxn modelId="{542AF030-0A37-4F0C-8AD3-9E5AA8CE5955}" type="presParOf" srcId="{B71A72B2-1B50-0646-AC91-6517B18DFEFC}" destId="{65BD771F-9FC5-E745-AA6C-F9BC4425EC7F}" srcOrd="0" destOrd="0" presId="urn:microsoft.com/office/officeart/2005/8/layout/lProcess2"/>
    <dgm:cxn modelId="{55483467-17F6-4986-96DD-DF925109318B}" type="presParOf" srcId="{BF2ED76F-1C8A-914E-8ECE-5C32A4CAEDCF}" destId="{5CCC49E7-3870-1A4C-9B4C-F52D64677930}" srcOrd="5" destOrd="0" presId="urn:microsoft.com/office/officeart/2005/8/layout/lProcess2"/>
    <dgm:cxn modelId="{C3E50A6B-4A70-4997-82F0-D0C598348CCB}" type="presParOf" srcId="{BF2ED76F-1C8A-914E-8ECE-5C32A4CAEDCF}" destId="{74628149-82AC-9A49-B06D-08555C053C71}" srcOrd="6" destOrd="0" presId="urn:microsoft.com/office/officeart/2005/8/layout/lProcess2"/>
    <dgm:cxn modelId="{75F7D5D8-45E0-4983-AAB5-094849AB3425}" type="presParOf" srcId="{74628149-82AC-9A49-B06D-08555C053C71}" destId="{D4A8C3F0-7BE9-CE46-8A44-D77A91A568D2}" srcOrd="0" destOrd="0" presId="urn:microsoft.com/office/officeart/2005/8/layout/lProcess2"/>
    <dgm:cxn modelId="{67ADAD28-75FA-4FAF-B9FA-4186CF892AF2}" type="presParOf" srcId="{74628149-82AC-9A49-B06D-08555C053C71}" destId="{C4098237-3186-AC4D-BB67-611A8E14B418}" srcOrd="1" destOrd="0" presId="urn:microsoft.com/office/officeart/2005/8/layout/lProcess2"/>
    <dgm:cxn modelId="{F1EB94CD-4AEC-4AF0-AD0F-5714A266CB43}" type="presParOf" srcId="{74628149-82AC-9A49-B06D-08555C053C71}" destId="{96C11986-6643-424B-AB9E-896346A594F1}" srcOrd="2" destOrd="0" presId="urn:microsoft.com/office/officeart/2005/8/layout/lProcess2"/>
    <dgm:cxn modelId="{78542639-8FD8-46F3-B1F9-381103C4C1CE}" type="presParOf" srcId="{96C11986-6643-424B-AB9E-896346A594F1}" destId="{E9EA257B-E308-DA4B-958C-E9BDCBDCA187}" srcOrd="0" destOrd="0" presId="urn:microsoft.com/office/officeart/2005/8/layout/lProcess2"/>
    <dgm:cxn modelId="{D420E804-1223-4176-9DB2-2BF186B3F58B}"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31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8A69A0D-4B24-4778-AA2D-B91788BCD514}" type="doc">
      <dgm:prSet loTypeId="urn:microsoft.com/office/officeart/2005/8/layout/vList2" loCatId="list" qsTypeId="urn:microsoft.com/office/officeart/2005/8/quickstyle/3d3" qsCatId="3D" csTypeId="urn:microsoft.com/office/officeart/2005/8/colors/accent5_5" csCatId="accent5" phldr="1"/>
      <dgm:spPr/>
      <dgm:t>
        <a:bodyPr/>
        <a:lstStyle/>
        <a:p>
          <a:endParaRPr lang="es-CO"/>
        </a:p>
      </dgm:t>
    </dgm:pt>
    <dgm:pt modelId="{EA24CB5A-0D0A-45CF-A8D4-7B24AD90F534}">
      <dgm:prSet phldrT="[Texto]" custT="1"/>
      <dgm:spPr/>
      <dgm:t>
        <a:bodyPr/>
        <a:lstStyle/>
        <a:p>
          <a:pPr algn="l"/>
          <a:r>
            <a:rPr lang="es-CO" sz="1300" b="1">
              <a:solidFill>
                <a:schemeClr val="tx1"/>
              </a:solidFill>
              <a:latin typeface="Arial" panose="020B0604020202020204" pitchFamily="34" charset="0"/>
              <a:cs typeface="Arial" panose="020B0604020202020204" pitchFamily="34" charset="0"/>
            </a:rPr>
            <a:t>OBJETIVO No. 5 FOMENTAR LA CULTURA ORGANIZACIONAL DE LA CALIDAD CONTROL Y  MEDIO AMBIENTE </a:t>
          </a:r>
        </a:p>
      </dgm:t>
    </dgm:pt>
    <dgm:pt modelId="{9522912B-DE0B-466C-9F34-FF299F0FB34C}" type="parTrans" cxnId="{F5462D7E-7A2C-4D32-8BB4-AC7F3F276358}">
      <dgm:prSet/>
      <dgm:spPr/>
      <dgm:t>
        <a:bodyPr/>
        <a:lstStyle/>
        <a:p>
          <a:pPr algn="ctr"/>
          <a:endParaRPr lang="es-CO"/>
        </a:p>
      </dgm:t>
    </dgm:pt>
    <dgm:pt modelId="{93122632-C1DE-4F19-B7E8-F5BD7AC0DDD3}" type="sibTrans" cxnId="{F5462D7E-7A2C-4D32-8BB4-AC7F3F276358}">
      <dgm:prSet/>
      <dgm:spPr/>
      <dgm:t>
        <a:bodyPr/>
        <a:lstStyle/>
        <a:p>
          <a:pPr algn="ctr"/>
          <a:endParaRPr lang="es-CO"/>
        </a:p>
      </dgm:t>
    </dgm:pt>
    <dgm:pt modelId="{AFD28FBF-842C-4998-BD6B-F6E7ACEF7E02}" type="pres">
      <dgm:prSet presAssocID="{F8A69A0D-4B24-4778-AA2D-B91788BCD514}" presName="linear" presStyleCnt="0">
        <dgm:presLayoutVars>
          <dgm:animLvl val="lvl"/>
          <dgm:resizeHandles val="exact"/>
        </dgm:presLayoutVars>
      </dgm:prSet>
      <dgm:spPr/>
      <dgm:t>
        <a:bodyPr/>
        <a:lstStyle/>
        <a:p>
          <a:endParaRPr lang="es-CO"/>
        </a:p>
      </dgm:t>
    </dgm:pt>
    <dgm:pt modelId="{93AAE743-90EF-45BE-A078-3BF50C47F2B7}" type="pres">
      <dgm:prSet presAssocID="{EA24CB5A-0D0A-45CF-A8D4-7B24AD90F534}" presName="parentText" presStyleLbl="node1" presStyleIdx="0" presStyleCnt="1" custScaleY="33004" custLinFactNeighborY="-795">
        <dgm:presLayoutVars>
          <dgm:chMax val="0"/>
          <dgm:bulletEnabled val="1"/>
        </dgm:presLayoutVars>
      </dgm:prSet>
      <dgm:spPr/>
      <dgm:t>
        <a:bodyPr/>
        <a:lstStyle/>
        <a:p>
          <a:endParaRPr lang="es-CO"/>
        </a:p>
      </dgm:t>
    </dgm:pt>
  </dgm:ptLst>
  <dgm:cxnLst>
    <dgm:cxn modelId="{5E2C2B2D-0408-4CF2-BB78-548D7B9E45B6}" type="presOf" srcId="{EA24CB5A-0D0A-45CF-A8D4-7B24AD90F534}" destId="{93AAE743-90EF-45BE-A078-3BF50C47F2B7}" srcOrd="0" destOrd="0" presId="urn:microsoft.com/office/officeart/2005/8/layout/vList2"/>
    <dgm:cxn modelId="{9EDE5BFE-185E-4E72-8AE8-76C64383BE95}" type="presOf" srcId="{F8A69A0D-4B24-4778-AA2D-B91788BCD514}" destId="{AFD28FBF-842C-4998-BD6B-F6E7ACEF7E02}" srcOrd="0" destOrd="0" presId="urn:microsoft.com/office/officeart/2005/8/layout/vList2"/>
    <dgm:cxn modelId="{F5462D7E-7A2C-4D32-8BB4-AC7F3F276358}" srcId="{F8A69A0D-4B24-4778-AA2D-B91788BCD514}" destId="{EA24CB5A-0D0A-45CF-A8D4-7B24AD90F534}" srcOrd="0" destOrd="0" parTransId="{9522912B-DE0B-466C-9F34-FF299F0FB34C}" sibTransId="{93122632-C1DE-4F19-B7E8-F5BD7AC0DDD3}"/>
    <dgm:cxn modelId="{93814A5B-B0AA-4B5E-9A19-E76DE5F03B42}" type="presParOf" srcId="{AFD28FBF-842C-4998-BD6B-F6E7ACEF7E02}" destId="{93AAE743-90EF-45BE-A078-3BF50C47F2B7}" srcOrd="0" destOrd="0" presId="urn:microsoft.com/office/officeart/2005/8/layout/vList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50.xml><?xml version="1.0" encoding="utf-8"?>
<dgm:dataModel xmlns:dgm="http://schemas.openxmlformats.org/drawingml/2006/diagram" xmlns:a="http://schemas.openxmlformats.org/drawingml/2006/main">
  <dgm:ptLst>
    <dgm:pt modelId="{67DA3F8E-FA87-45CE-BB63-EAFF97DF7375}"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es-CO"/>
        </a:p>
      </dgm:t>
    </dgm:pt>
    <dgm:pt modelId="{9B2F8839-1144-4E5A-875A-D70FE3D41249}">
      <dgm:prSet phldrT="[Texto]"/>
      <dgm:spPr>
        <a:xfrm>
          <a:off x="0" y="0"/>
          <a:ext cx="1192649" cy="2449002"/>
        </a:xfrm>
        <a:solidFill>
          <a:schemeClr val="accent3">
            <a:lumMod val="20000"/>
            <a:lumOff val="80000"/>
          </a:scheme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INDICADOR</a:t>
          </a:r>
        </a:p>
      </dgm:t>
    </dgm:pt>
    <dgm:pt modelId="{08456C63-97C1-454D-876D-E31F4E09E058}" type="parTrans" cxnId="{7BA9F6D2-DFD3-49D3-B824-E709A5A734D8}">
      <dgm:prSet/>
      <dgm:spPr/>
      <dgm:t>
        <a:bodyPr/>
        <a:lstStyle/>
        <a:p>
          <a:endParaRPr lang="es-CO"/>
        </a:p>
      </dgm:t>
    </dgm:pt>
    <dgm:pt modelId="{CF3DC89E-44A8-4F60-9844-5F9F55481681}" type="sibTrans" cxnId="{7BA9F6D2-DFD3-49D3-B824-E709A5A734D8}">
      <dgm:prSet/>
      <dgm:spPr/>
      <dgm:t>
        <a:bodyPr/>
        <a:lstStyle/>
        <a:p>
          <a:endParaRPr lang="es-CO"/>
        </a:p>
      </dgm:t>
    </dgm:pt>
    <dgm:pt modelId="{BA81F39D-5046-4F63-9D01-398F9D719025}">
      <dgm:prSet phldrT="[Texto]" custT="1"/>
      <dgm:spPr>
        <a:xfrm>
          <a:off x="143743" y="734700"/>
          <a:ext cx="905545" cy="1591851"/>
        </a:xfrm>
        <a:solidFill>
          <a:schemeClr val="accent6">
            <a:lumMod val="75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1100" b="1" i="0" baseline="0">
              <a:solidFill>
                <a:sysClr val="window" lastClr="FFFFFF"/>
              </a:solidFill>
              <a:latin typeface="Calibri"/>
              <a:ea typeface="+mn-ea"/>
              <a:cs typeface="+mn-cs"/>
            </a:rPr>
            <a:t>AVANCE PLAN OPERATIVO INSTITUCIONAL</a:t>
          </a:r>
        </a:p>
      </dgm:t>
    </dgm:pt>
    <dgm:pt modelId="{BFB3491F-0FD0-4B4C-BE35-16171E415B30}" type="parTrans" cxnId="{AF37C735-FF22-41C5-AEBC-D55FC12AD39E}">
      <dgm:prSet/>
      <dgm:spPr/>
      <dgm:t>
        <a:bodyPr/>
        <a:lstStyle/>
        <a:p>
          <a:endParaRPr lang="es-CO"/>
        </a:p>
      </dgm:t>
    </dgm:pt>
    <dgm:pt modelId="{D018ACF9-5CD5-4F4F-9A8D-679B0801570F}" type="sibTrans" cxnId="{AF37C735-FF22-41C5-AEBC-D55FC12AD39E}">
      <dgm:prSet/>
      <dgm:spPr/>
      <dgm:t>
        <a:bodyPr/>
        <a:lstStyle/>
        <a:p>
          <a:endParaRPr lang="es-CO"/>
        </a:p>
      </dgm:t>
    </dgm:pt>
    <dgm:pt modelId="{AC7EC832-CF3E-428B-9E14-67E5A79016AB}">
      <dgm:prSet phldrT="[Texto]"/>
      <dgm:spPr>
        <a:xfrm>
          <a:off x="1282289" y="0"/>
          <a:ext cx="1192649" cy="2449002"/>
        </a:xfrm>
        <a:solidFill>
          <a:schemeClr val="accent3">
            <a:lumMod val="20000"/>
            <a:lumOff val="80000"/>
          </a:scheme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RESULTADO</a:t>
          </a:r>
        </a:p>
      </dgm:t>
    </dgm:pt>
    <dgm:pt modelId="{305B6960-7B27-4D08-B51D-DA70BB9C10C2}" type="parTrans" cxnId="{83F70385-8AFC-431D-B644-41DB8AB926C1}">
      <dgm:prSet/>
      <dgm:spPr/>
      <dgm:t>
        <a:bodyPr/>
        <a:lstStyle/>
        <a:p>
          <a:endParaRPr lang="es-CO"/>
        </a:p>
      </dgm:t>
    </dgm:pt>
    <dgm:pt modelId="{79DE78B1-5A27-475D-93EA-9C90B49166DF}" type="sibTrans" cxnId="{83F70385-8AFC-431D-B644-41DB8AB926C1}">
      <dgm:prSet/>
      <dgm:spPr/>
      <dgm:t>
        <a:bodyPr/>
        <a:lstStyle/>
        <a:p>
          <a:endParaRPr lang="es-CO"/>
        </a:p>
      </dgm:t>
    </dgm:pt>
    <dgm:pt modelId="{C1837210-C7B4-450E-B54F-3B071B5EA48D}">
      <dgm:prSet phldrT="[Texto]" custT="1"/>
      <dgm:spPr>
        <a:xfrm>
          <a:off x="1401554" y="734760"/>
          <a:ext cx="954119" cy="356767"/>
        </a:xfr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pPr algn="ctr"/>
          <a:r>
            <a:rPr lang="es-CO" sz="800" baseline="0">
              <a:solidFill>
                <a:sysClr val="windowText" lastClr="000000"/>
              </a:solidFill>
              <a:latin typeface="Calibri"/>
              <a:ea typeface="+mn-ea"/>
              <a:cs typeface="+mn-cs"/>
            </a:rPr>
            <a:t>PRIMER </a:t>
          </a:r>
          <a:r>
            <a:rPr lang="es-CO" sz="900" baseline="0">
              <a:solidFill>
                <a:sysClr val="windowText" lastClr="000000"/>
              </a:solidFill>
              <a:latin typeface="Calibri"/>
              <a:ea typeface="+mn-ea"/>
              <a:cs typeface="+mn-cs"/>
            </a:rPr>
            <a:t>TRIMESTRE</a:t>
          </a:r>
          <a:r>
            <a:rPr lang="es-CO" sz="1000">
              <a:solidFill>
                <a:sysClr val="windowText" lastClr="000000"/>
              </a:solidFill>
              <a:latin typeface="Calibri"/>
              <a:ea typeface="+mn-ea"/>
              <a:cs typeface="+mn-cs"/>
            </a:rPr>
            <a:t> 100</a:t>
          </a:r>
          <a:r>
            <a:rPr lang="es-CO" sz="1000" baseline="0">
              <a:solidFill>
                <a:sysClr val="windowText" lastClr="000000"/>
              </a:solidFill>
              <a:latin typeface="Calibri"/>
              <a:ea typeface="+mn-ea"/>
              <a:cs typeface="+mn-cs"/>
            </a:rPr>
            <a:t>%</a:t>
          </a:r>
        </a:p>
      </dgm:t>
    </dgm:pt>
    <dgm:pt modelId="{89DF272B-5899-4DAB-AA32-49CAF0F4D5AB}" type="parTrans" cxnId="{BC4EBE0F-C04D-42AE-9265-333CB9A52BB2}">
      <dgm:prSet/>
      <dgm:spPr/>
      <dgm:t>
        <a:bodyPr/>
        <a:lstStyle/>
        <a:p>
          <a:endParaRPr lang="es-CO"/>
        </a:p>
      </dgm:t>
    </dgm:pt>
    <dgm:pt modelId="{8C832FAA-215B-43FC-87A0-B7003A877CA3}" type="sibTrans" cxnId="{BC4EBE0F-C04D-42AE-9265-333CB9A52BB2}">
      <dgm:prSet/>
      <dgm:spPr/>
      <dgm:t>
        <a:bodyPr/>
        <a:lstStyle/>
        <a:p>
          <a:endParaRPr lang="es-CO"/>
        </a:p>
      </dgm:t>
    </dgm:pt>
    <dgm:pt modelId="{3847A7C7-F03E-46A0-A5F4-E9AD3E2FDE0E}">
      <dgm:prSet phldrT="[Texto]"/>
      <dgm:spPr>
        <a:xfrm>
          <a:off x="2564386" y="0"/>
          <a:ext cx="1273963" cy="2449002"/>
        </a:xfrm>
        <a:solidFill>
          <a:schemeClr val="accent3">
            <a:lumMod val="20000"/>
            <a:lumOff val="80000"/>
          </a:scheme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CUMPLIMIENTO</a:t>
          </a:r>
        </a:p>
      </dgm:t>
    </dgm:pt>
    <dgm:pt modelId="{CB1A13A1-C01D-434A-816F-CE6CD2209088}" type="parTrans" cxnId="{25FF73A7-D96E-431E-921B-C221DE273F1F}">
      <dgm:prSet/>
      <dgm:spPr/>
      <dgm:t>
        <a:bodyPr/>
        <a:lstStyle/>
        <a:p>
          <a:endParaRPr lang="es-CO"/>
        </a:p>
      </dgm:t>
    </dgm:pt>
    <dgm:pt modelId="{1FCE646A-1A46-4958-B701-DCA6C7E0035E}" type="sibTrans" cxnId="{25FF73A7-D96E-431E-921B-C221DE273F1F}">
      <dgm:prSet/>
      <dgm:spPr/>
      <dgm:t>
        <a:bodyPr/>
        <a:lstStyle/>
        <a:p>
          <a:endParaRPr lang="es-CO"/>
        </a:p>
      </dgm:t>
    </dgm:pt>
    <dgm:pt modelId="{79D36EA8-9AE2-4876-8D4B-CF4D2FED7031}">
      <dgm:prSet phldrT="[Texto]" custT="1"/>
      <dgm:spPr>
        <a:xfrm>
          <a:off x="2724309" y="734700"/>
          <a:ext cx="954119" cy="1591851"/>
        </a:xfrm>
        <a:solidFill>
          <a:schemeClr val="accent5">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1400" b="1" i="0" baseline="0">
              <a:solidFill>
                <a:sysClr val="windowText" lastClr="000000"/>
              </a:solidFill>
              <a:latin typeface="Calibri"/>
              <a:ea typeface="+mn-ea"/>
              <a:cs typeface="+mn-cs"/>
            </a:rPr>
            <a:t>SI</a:t>
          </a:r>
        </a:p>
      </dgm:t>
    </dgm:pt>
    <dgm:pt modelId="{68687178-AA9E-4F08-9CB2-283847F15B5B}" type="parTrans" cxnId="{DCA39BB9-21A2-43F6-9301-DFE5519D441F}">
      <dgm:prSet/>
      <dgm:spPr/>
      <dgm:t>
        <a:bodyPr/>
        <a:lstStyle/>
        <a:p>
          <a:endParaRPr lang="es-CO"/>
        </a:p>
      </dgm:t>
    </dgm:pt>
    <dgm:pt modelId="{94D7C27B-EA28-4930-9FF1-C9428F07DCA6}" type="sibTrans" cxnId="{DCA39BB9-21A2-43F6-9301-DFE5519D441F}">
      <dgm:prSet/>
      <dgm:spPr/>
      <dgm:t>
        <a:bodyPr/>
        <a:lstStyle/>
        <a:p>
          <a:endParaRPr lang="es-CO"/>
        </a:p>
      </dgm:t>
    </dgm:pt>
    <dgm:pt modelId="{DC0AEF8E-8DAA-4EEF-8C8F-B9479C8FC1A0}">
      <dgm:prSet phldrT="[Texto]" custT="1"/>
      <dgm:spPr>
        <a:xfrm>
          <a:off x="1401554" y="1146415"/>
          <a:ext cx="954119" cy="356767"/>
        </a:xfr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900" baseline="0">
              <a:solidFill>
                <a:sysClr val="windowText" lastClr="000000"/>
              </a:solidFill>
              <a:latin typeface="Calibri"/>
              <a:ea typeface="+mn-ea"/>
              <a:cs typeface="+mn-cs"/>
            </a:rPr>
            <a:t>SEGUNDO</a:t>
          </a:r>
          <a:r>
            <a:rPr lang="es-CO" sz="800">
              <a:solidFill>
                <a:sysClr val="windowText" lastClr="000000"/>
              </a:solidFill>
              <a:latin typeface="Calibri"/>
              <a:ea typeface="+mn-ea"/>
              <a:cs typeface="+mn-cs"/>
            </a:rPr>
            <a:t> TRIMEST</a:t>
          </a:r>
          <a:r>
            <a:rPr lang="es-CO" sz="800" baseline="0">
              <a:solidFill>
                <a:sysClr val="windowText" lastClr="000000"/>
              </a:solidFill>
              <a:latin typeface="Calibri"/>
              <a:ea typeface="+mn-ea"/>
              <a:cs typeface="+mn-cs"/>
            </a:rPr>
            <a:t>RE</a:t>
          </a:r>
          <a:r>
            <a:rPr lang="es-CO" sz="800">
              <a:solidFill>
                <a:sysClr val="windowText" lastClr="000000"/>
              </a:solidFill>
              <a:latin typeface="Calibri"/>
              <a:ea typeface="+mn-ea"/>
              <a:cs typeface="+mn-cs"/>
            </a:rPr>
            <a:t> </a:t>
          </a:r>
          <a:r>
            <a:rPr lang="es-CO" sz="1000">
              <a:solidFill>
                <a:sysClr val="windowText" lastClr="000000"/>
              </a:solidFill>
              <a:latin typeface="Calibri"/>
              <a:ea typeface="+mn-ea"/>
              <a:cs typeface="+mn-cs"/>
            </a:rPr>
            <a:t>100</a:t>
          </a:r>
          <a:r>
            <a:rPr lang="es-CO" sz="1000" baseline="0">
              <a:solidFill>
                <a:sysClr val="windowText" lastClr="000000"/>
              </a:solidFill>
              <a:latin typeface="Calibri"/>
              <a:ea typeface="+mn-ea"/>
              <a:cs typeface="+mn-cs"/>
            </a:rPr>
            <a:t>%</a:t>
          </a:r>
        </a:p>
      </dgm:t>
    </dgm:pt>
    <dgm:pt modelId="{E4B73CB8-19BB-4944-B924-EDAB1EB768A8}" type="parTrans" cxnId="{104988CD-62A0-4BB8-A2C3-48724C937E14}">
      <dgm:prSet/>
      <dgm:spPr/>
      <dgm:t>
        <a:bodyPr/>
        <a:lstStyle/>
        <a:p>
          <a:endParaRPr lang="es-CO"/>
        </a:p>
      </dgm:t>
    </dgm:pt>
    <dgm:pt modelId="{9FCA5511-0E9B-4690-81CB-1505919F9F36}" type="sibTrans" cxnId="{104988CD-62A0-4BB8-A2C3-48724C937E14}">
      <dgm:prSet/>
      <dgm:spPr/>
      <dgm:t>
        <a:bodyPr/>
        <a:lstStyle/>
        <a:p>
          <a:endParaRPr lang="es-CO"/>
        </a:p>
      </dgm:t>
    </dgm:pt>
    <dgm:pt modelId="{DC0199B6-379C-4C20-A32D-033C11B4D160}">
      <dgm:prSet phldrT="[Texto]" custT="1"/>
      <dgm:spPr>
        <a:xfrm>
          <a:off x="3927799" y="0"/>
          <a:ext cx="1192649" cy="2449002"/>
        </a:xfrm>
        <a:solidFill>
          <a:schemeClr val="accent3">
            <a:lumMod val="20000"/>
            <a:lumOff val="80000"/>
          </a:schemeClr>
        </a:solidFill>
        <a:ln>
          <a:noFill/>
        </a:ln>
        <a:effectLst/>
      </dgm:spPr>
      <dgm:t>
        <a:bodyPr/>
        <a:lstStyle/>
        <a:p>
          <a:r>
            <a:rPr lang="es-CO" sz="1200" b="1" i="0" baseline="0">
              <a:solidFill>
                <a:sysClr val="windowText" lastClr="000000">
                  <a:hueOff val="0"/>
                  <a:satOff val="0"/>
                  <a:lumOff val="0"/>
                  <a:alphaOff val="0"/>
                </a:sysClr>
              </a:solidFill>
              <a:latin typeface="Calibri"/>
              <a:ea typeface="+mn-ea"/>
              <a:cs typeface="+mn-cs"/>
            </a:rPr>
            <a:t>ACCIÓN</a:t>
          </a:r>
        </a:p>
      </dgm:t>
    </dgm:pt>
    <dgm:pt modelId="{79F500CB-B5FF-436A-804E-4475070F3E76}" type="parTrans" cxnId="{B19C4012-F767-43BA-97DA-270F4121A95D}">
      <dgm:prSet/>
      <dgm:spPr/>
      <dgm:t>
        <a:bodyPr/>
        <a:lstStyle/>
        <a:p>
          <a:endParaRPr lang="es-CO"/>
        </a:p>
      </dgm:t>
    </dgm:pt>
    <dgm:pt modelId="{FE0971C3-0EC1-4D46-A492-94AC527E55B9}" type="sibTrans" cxnId="{B19C4012-F767-43BA-97DA-270F4121A95D}">
      <dgm:prSet/>
      <dgm:spPr/>
      <dgm:t>
        <a:bodyPr/>
        <a:lstStyle/>
        <a:p>
          <a:endParaRPr lang="es-CO"/>
        </a:p>
      </dgm:t>
    </dgm:pt>
    <dgm:pt modelId="{3E14D05E-4F01-4922-B688-0CFB6C369D3F}">
      <dgm:prSet phldrT="[Texto]" custT="1"/>
      <dgm:spPr>
        <a:xfrm>
          <a:off x="4054878" y="773748"/>
          <a:ext cx="954119" cy="1591851"/>
        </a:xfrm>
        <a:solidFill>
          <a:schemeClr val="accent5">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1400" b="1" i="0" baseline="0">
              <a:solidFill>
                <a:sysClr val="windowText" lastClr="000000"/>
              </a:solidFill>
              <a:latin typeface="Calibri"/>
              <a:ea typeface="+mn-ea"/>
              <a:cs typeface="+mn-cs"/>
            </a:rPr>
            <a:t>NO REQUIERE</a:t>
          </a:r>
        </a:p>
      </dgm:t>
    </dgm:pt>
    <dgm:pt modelId="{B13DC380-345B-42B0-8988-048B576D9DC4}" type="parTrans" cxnId="{25B3FAAD-45E3-457D-9C56-A613EA0AEF15}">
      <dgm:prSet/>
      <dgm:spPr/>
      <dgm:t>
        <a:bodyPr/>
        <a:lstStyle/>
        <a:p>
          <a:endParaRPr lang="es-CO"/>
        </a:p>
      </dgm:t>
    </dgm:pt>
    <dgm:pt modelId="{3A67269D-087B-42A6-A77C-6070189BE3CC}" type="sibTrans" cxnId="{25B3FAAD-45E3-457D-9C56-A613EA0AEF15}">
      <dgm:prSet/>
      <dgm:spPr/>
      <dgm:t>
        <a:bodyPr/>
        <a:lstStyle/>
        <a:p>
          <a:endParaRPr lang="es-CO"/>
        </a:p>
      </dgm:t>
    </dgm:pt>
    <dgm:pt modelId="{53DDC639-BF80-44F1-A3D4-5E1025791013}">
      <dgm:prSet phldrT="[Texto]" custT="1"/>
      <dgm:spPr>
        <a:xfrm>
          <a:off x="1401554" y="734760"/>
          <a:ext cx="954119" cy="356767"/>
        </a:xfr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800" baseline="0">
              <a:solidFill>
                <a:sysClr val="windowText" lastClr="000000"/>
              </a:solidFill>
              <a:latin typeface="Calibri"/>
              <a:ea typeface="+mn-ea"/>
              <a:cs typeface="+mn-cs"/>
            </a:rPr>
            <a:t>PRIMER SEMES</a:t>
          </a:r>
          <a:r>
            <a:rPr lang="es-CO" sz="800">
              <a:solidFill>
                <a:sysClr val="windowText" lastClr="000000"/>
              </a:solidFill>
              <a:latin typeface="Calibri"/>
              <a:ea typeface="+mn-ea"/>
              <a:cs typeface="+mn-cs"/>
            </a:rPr>
            <a:t>TRE </a:t>
          </a:r>
          <a:r>
            <a:rPr lang="es-CO" sz="1000">
              <a:solidFill>
                <a:sysClr val="windowText" lastClr="000000"/>
              </a:solidFill>
              <a:latin typeface="Calibri"/>
              <a:ea typeface="+mn-ea"/>
              <a:cs typeface="+mn-cs"/>
            </a:rPr>
            <a:t>100</a:t>
          </a:r>
          <a:r>
            <a:rPr lang="es-CO" sz="1000" baseline="0">
              <a:solidFill>
                <a:sysClr val="windowText" lastClr="000000"/>
              </a:solidFill>
              <a:latin typeface="Calibri"/>
              <a:ea typeface="+mn-ea"/>
              <a:cs typeface="+mn-cs"/>
            </a:rPr>
            <a:t>%</a:t>
          </a:r>
        </a:p>
      </dgm:t>
    </dgm:pt>
    <dgm:pt modelId="{A07AE034-9F64-4B5D-B070-05228A3E89BB}" type="parTrans" cxnId="{B63382B3-E00B-4AF7-84CB-2A6D00978D56}">
      <dgm:prSet/>
      <dgm:spPr/>
      <dgm:t>
        <a:bodyPr/>
        <a:lstStyle/>
        <a:p>
          <a:endParaRPr lang="es-CO"/>
        </a:p>
      </dgm:t>
    </dgm:pt>
    <dgm:pt modelId="{83EF235C-CE70-424C-BF39-42B9F05DCD2F}" type="sibTrans" cxnId="{B63382B3-E00B-4AF7-84CB-2A6D00978D56}">
      <dgm:prSet/>
      <dgm:spPr/>
      <dgm:t>
        <a:bodyPr/>
        <a:lstStyle/>
        <a:p>
          <a:endParaRPr lang="es-CO"/>
        </a:p>
      </dgm:t>
    </dgm:pt>
    <dgm:pt modelId="{8C25AEB7-E0D7-406B-89F3-3806E61348DE}">
      <dgm:prSet phldrT="[Texto]" custT="1"/>
      <dgm:spPr>
        <a:xfrm>
          <a:off x="1401554" y="734760"/>
          <a:ext cx="954119" cy="356767"/>
        </a:xfr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800" baseline="0">
              <a:solidFill>
                <a:sysClr val="windowText" lastClr="000000"/>
              </a:solidFill>
              <a:latin typeface="Calibri"/>
              <a:ea typeface="+mn-ea"/>
              <a:cs typeface="+mn-cs"/>
            </a:rPr>
            <a:t>CUARTO TRIMESTRE: </a:t>
          </a:r>
          <a:r>
            <a:rPr lang="es-CO" sz="1000" baseline="0">
              <a:solidFill>
                <a:sysClr val="windowText" lastClr="000000"/>
              </a:solidFill>
              <a:latin typeface="Calibri"/>
              <a:ea typeface="+mn-ea"/>
              <a:cs typeface="+mn-cs"/>
            </a:rPr>
            <a:t>101.23%</a:t>
          </a:r>
        </a:p>
      </dgm:t>
    </dgm:pt>
    <dgm:pt modelId="{AFE8DAF3-46B2-450E-A613-93D2A1DD0A40}" type="parTrans" cxnId="{36B4CD9A-2236-40F5-9884-B4C593CC4049}">
      <dgm:prSet/>
      <dgm:spPr/>
      <dgm:t>
        <a:bodyPr/>
        <a:lstStyle/>
        <a:p>
          <a:endParaRPr lang="es-CO"/>
        </a:p>
      </dgm:t>
    </dgm:pt>
    <dgm:pt modelId="{20A4D57D-8047-4018-97F7-B4BDB860131A}" type="sibTrans" cxnId="{36B4CD9A-2236-40F5-9884-B4C593CC4049}">
      <dgm:prSet/>
      <dgm:spPr/>
      <dgm:t>
        <a:bodyPr/>
        <a:lstStyle/>
        <a:p>
          <a:endParaRPr lang="es-CO"/>
        </a:p>
      </dgm:t>
    </dgm:pt>
    <dgm:pt modelId="{8333F269-1776-4220-AC93-3E977FD0C3C1}" type="pres">
      <dgm:prSet presAssocID="{67DA3F8E-FA87-45CE-BB63-EAFF97DF7375}" presName="theList" presStyleCnt="0">
        <dgm:presLayoutVars>
          <dgm:dir/>
          <dgm:animLvl val="lvl"/>
          <dgm:resizeHandles val="exact"/>
        </dgm:presLayoutVars>
      </dgm:prSet>
      <dgm:spPr/>
      <dgm:t>
        <a:bodyPr/>
        <a:lstStyle/>
        <a:p>
          <a:endParaRPr lang="es-CO"/>
        </a:p>
      </dgm:t>
    </dgm:pt>
    <dgm:pt modelId="{D8B594C4-2D60-4F06-B02D-680929CDF890}" type="pres">
      <dgm:prSet presAssocID="{9B2F8839-1144-4E5A-875A-D70FE3D41249}" presName="compNode" presStyleCnt="0"/>
      <dgm:spPr/>
    </dgm:pt>
    <dgm:pt modelId="{CFE420C7-FA0B-4C79-A2FC-09B5628BC98C}" type="pres">
      <dgm:prSet presAssocID="{9B2F8839-1144-4E5A-875A-D70FE3D41249}" presName="aNode" presStyleLbl="bgShp" presStyleIdx="0" presStyleCnt="4" custLinFactNeighborX="-683"/>
      <dgm:spPr>
        <a:prstGeom prst="roundRect">
          <a:avLst>
            <a:gd name="adj" fmla="val 10000"/>
          </a:avLst>
        </a:prstGeom>
      </dgm:spPr>
      <dgm:t>
        <a:bodyPr/>
        <a:lstStyle/>
        <a:p>
          <a:endParaRPr lang="es-CO"/>
        </a:p>
      </dgm:t>
    </dgm:pt>
    <dgm:pt modelId="{D0EBF133-49E6-44C2-BF5C-A18C3F17C962}" type="pres">
      <dgm:prSet presAssocID="{9B2F8839-1144-4E5A-875A-D70FE3D41249}" presName="textNode" presStyleLbl="bgShp" presStyleIdx="0" presStyleCnt="4"/>
      <dgm:spPr/>
      <dgm:t>
        <a:bodyPr/>
        <a:lstStyle/>
        <a:p>
          <a:endParaRPr lang="es-CO"/>
        </a:p>
      </dgm:t>
    </dgm:pt>
    <dgm:pt modelId="{7CB5E3FB-3D8C-4B17-867C-B7CEEBD1F873}" type="pres">
      <dgm:prSet presAssocID="{9B2F8839-1144-4E5A-875A-D70FE3D41249}" presName="compChildNode" presStyleCnt="0"/>
      <dgm:spPr/>
    </dgm:pt>
    <dgm:pt modelId="{9911A406-0C8C-48B1-B9AD-FF8475B7AC23}" type="pres">
      <dgm:prSet presAssocID="{9B2F8839-1144-4E5A-875A-D70FE3D41249}" presName="theInnerList" presStyleCnt="0"/>
      <dgm:spPr/>
    </dgm:pt>
    <dgm:pt modelId="{30B67DD6-7D3C-4095-9B4F-B8852EB89702}" type="pres">
      <dgm:prSet presAssocID="{BA81F39D-5046-4F63-9D01-398F9D719025}" presName="childNode" presStyleLbl="node1" presStyleIdx="0" presStyleCnt="7" custScaleX="107084">
        <dgm:presLayoutVars>
          <dgm:bulletEnabled val="1"/>
        </dgm:presLayoutVars>
      </dgm:prSet>
      <dgm:spPr>
        <a:prstGeom prst="roundRect">
          <a:avLst>
            <a:gd name="adj" fmla="val 10000"/>
          </a:avLst>
        </a:prstGeom>
      </dgm:spPr>
      <dgm:t>
        <a:bodyPr/>
        <a:lstStyle/>
        <a:p>
          <a:endParaRPr lang="es-CO"/>
        </a:p>
      </dgm:t>
    </dgm:pt>
    <dgm:pt modelId="{CC69480D-D5A6-4843-B2E3-7018429785C0}" type="pres">
      <dgm:prSet presAssocID="{9B2F8839-1144-4E5A-875A-D70FE3D41249}" presName="aSpace" presStyleCnt="0"/>
      <dgm:spPr/>
    </dgm:pt>
    <dgm:pt modelId="{15B1F2EE-A95D-4A62-8064-14FBC834BCF8}" type="pres">
      <dgm:prSet presAssocID="{AC7EC832-CF3E-428B-9E14-67E5A79016AB}" presName="compNode" presStyleCnt="0"/>
      <dgm:spPr/>
    </dgm:pt>
    <dgm:pt modelId="{EA90A591-819D-43D8-B7E8-54C24D43B501}" type="pres">
      <dgm:prSet presAssocID="{AC7EC832-CF3E-428B-9E14-67E5A79016AB}" presName="aNode" presStyleLbl="bgShp" presStyleIdx="1" presStyleCnt="4"/>
      <dgm:spPr>
        <a:prstGeom prst="roundRect">
          <a:avLst>
            <a:gd name="adj" fmla="val 10000"/>
          </a:avLst>
        </a:prstGeom>
      </dgm:spPr>
      <dgm:t>
        <a:bodyPr/>
        <a:lstStyle/>
        <a:p>
          <a:endParaRPr lang="es-CO"/>
        </a:p>
      </dgm:t>
    </dgm:pt>
    <dgm:pt modelId="{F56D1F6F-29EB-440E-9E2A-5973EFACDB04}" type="pres">
      <dgm:prSet presAssocID="{AC7EC832-CF3E-428B-9E14-67E5A79016AB}" presName="textNode" presStyleLbl="bgShp" presStyleIdx="1" presStyleCnt="4"/>
      <dgm:spPr/>
      <dgm:t>
        <a:bodyPr/>
        <a:lstStyle/>
        <a:p>
          <a:endParaRPr lang="es-CO"/>
        </a:p>
      </dgm:t>
    </dgm:pt>
    <dgm:pt modelId="{9C65C331-E008-4A60-B895-A0E5314A8383}" type="pres">
      <dgm:prSet presAssocID="{AC7EC832-CF3E-428B-9E14-67E5A79016AB}" presName="compChildNode" presStyleCnt="0"/>
      <dgm:spPr/>
    </dgm:pt>
    <dgm:pt modelId="{5BC4D5AC-39E7-48E7-8139-3CD9317FE96D}" type="pres">
      <dgm:prSet presAssocID="{AC7EC832-CF3E-428B-9E14-67E5A79016AB}" presName="theInnerList" presStyleCnt="0"/>
      <dgm:spPr/>
    </dgm:pt>
    <dgm:pt modelId="{EB9C5BCB-FD26-48E4-9EAE-50307E271C06}" type="pres">
      <dgm:prSet presAssocID="{C1837210-C7B4-450E-B54F-3B071B5EA48D}" presName="childNode" presStyleLbl="node1" presStyleIdx="1" presStyleCnt="7">
        <dgm:presLayoutVars>
          <dgm:bulletEnabled val="1"/>
        </dgm:presLayoutVars>
      </dgm:prSet>
      <dgm:spPr>
        <a:prstGeom prst="roundRect">
          <a:avLst>
            <a:gd name="adj" fmla="val 10000"/>
          </a:avLst>
        </a:prstGeom>
      </dgm:spPr>
      <dgm:t>
        <a:bodyPr/>
        <a:lstStyle/>
        <a:p>
          <a:endParaRPr lang="es-CO"/>
        </a:p>
      </dgm:t>
    </dgm:pt>
    <dgm:pt modelId="{6C6AC85F-1C79-46A8-9686-41AC4AA68207}" type="pres">
      <dgm:prSet presAssocID="{C1837210-C7B4-450E-B54F-3B071B5EA48D}" presName="aSpace2" presStyleCnt="0"/>
      <dgm:spPr/>
    </dgm:pt>
    <dgm:pt modelId="{885C5BCA-C546-4CBF-860C-4FF0813BEE6E}" type="pres">
      <dgm:prSet presAssocID="{DC0AEF8E-8DAA-4EEF-8C8F-B9479C8FC1A0}" presName="childNode" presStyleLbl="node1" presStyleIdx="2" presStyleCnt="7">
        <dgm:presLayoutVars>
          <dgm:bulletEnabled val="1"/>
        </dgm:presLayoutVars>
      </dgm:prSet>
      <dgm:spPr>
        <a:prstGeom prst="roundRect">
          <a:avLst>
            <a:gd name="adj" fmla="val 10000"/>
          </a:avLst>
        </a:prstGeom>
      </dgm:spPr>
      <dgm:t>
        <a:bodyPr/>
        <a:lstStyle/>
        <a:p>
          <a:endParaRPr lang="es-CO"/>
        </a:p>
      </dgm:t>
    </dgm:pt>
    <dgm:pt modelId="{43BF0408-B4D3-491C-B264-41D26636E7A6}" type="pres">
      <dgm:prSet presAssocID="{DC0AEF8E-8DAA-4EEF-8C8F-B9479C8FC1A0}" presName="aSpace2" presStyleCnt="0"/>
      <dgm:spPr/>
    </dgm:pt>
    <dgm:pt modelId="{F0E5A64D-982D-45B0-8261-02387221EB5B}" type="pres">
      <dgm:prSet presAssocID="{53DDC639-BF80-44F1-A3D4-5E1025791013}" presName="childNode" presStyleLbl="node1" presStyleIdx="3" presStyleCnt="7">
        <dgm:presLayoutVars>
          <dgm:bulletEnabled val="1"/>
        </dgm:presLayoutVars>
      </dgm:prSet>
      <dgm:spPr>
        <a:prstGeom prst="roundRect">
          <a:avLst>
            <a:gd name="adj" fmla="val 10000"/>
          </a:avLst>
        </a:prstGeom>
      </dgm:spPr>
      <dgm:t>
        <a:bodyPr/>
        <a:lstStyle/>
        <a:p>
          <a:endParaRPr lang="es-CO"/>
        </a:p>
      </dgm:t>
    </dgm:pt>
    <dgm:pt modelId="{FD8D309B-09D7-4E15-901D-EBBD625D1498}" type="pres">
      <dgm:prSet presAssocID="{53DDC639-BF80-44F1-A3D4-5E1025791013}" presName="aSpace2" presStyleCnt="0"/>
      <dgm:spPr/>
    </dgm:pt>
    <dgm:pt modelId="{BB000990-E8A2-458B-B8CE-4D031E92C6F5}" type="pres">
      <dgm:prSet presAssocID="{8C25AEB7-E0D7-406B-89F3-3806E61348DE}" presName="childNode" presStyleLbl="node1" presStyleIdx="4" presStyleCnt="7">
        <dgm:presLayoutVars>
          <dgm:bulletEnabled val="1"/>
        </dgm:presLayoutVars>
      </dgm:prSet>
      <dgm:spPr/>
      <dgm:t>
        <a:bodyPr/>
        <a:lstStyle/>
        <a:p>
          <a:endParaRPr lang="es-CO"/>
        </a:p>
      </dgm:t>
    </dgm:pt>
    <dgm:pt modelId="{14BC5764-AF63-4411-91F6-5885339CCA0D}" type="pres">
      <dgm:prSet presAssocID="{AC7EC832-CF3E-428B-9E14-67E5A79016AB}" presName="aSpace" presStyleCnt="0"/>
      <dgm:spPr/>
    </dgm:pt>
    <dgm:pt modelId="{1A10702B-1CFE-4775-A7E4-FDBDCA4094F5}" type="pres">
      <dgm:prSet presAssocID="{3847A7C7-F03E-46A0-A5F4-E9AD3E2FDE0E}" presName="compNode" presStyleCnt="0"/>
      <dgm:spPr/>
    </dgm:pt>
    <dgm:pt modelId="{07DF538C-3D96-4A4E-9C05-AA9BB00CA317}" type="pres">
      <dgm:prSet presAssocID="{3847A7C7-F03E-46A0-A5F4-E9AD3E2FDE0E}" presName="aNode" presStyleLbl="bgShp" presStyleIdx="2" presStyleCnt="4" custScaleX="106818"/>
      <dgm:spPr>
        <a:prstGeom prst="roundRect">
          <a:avLst>
            <a:gd name="adj" fmla="val 10000"/>
          </a:avLst>
        </a:prstGeom>
      </dgm:spPr>
      <dgm:t>
        <a:bodyPr/>
        <a:lstStyle/>
        <a:p>
          <a:endParaRPr lang="es-CO"/>
        </a:p>
      </dgm:t>
    </dgm:pt>
    <dgm:pt modelId="{98396270-8F10-410A-92CF-E0EE13840DF6}" type="pres">
      <dgm:prSet presAssocID="{3847A7C7-F03E-46A0-A5F4-E9AD3E2FDE0E}" presName="textNode" presStyleLbl="bgShp" presStyleIdx="2" presStyleCnt="4"/>
      <dgm:spPr/>
      <dgm:t>
        <a:bodyPr/>
        <a:lstStyle/>
        <a:p>
          <a:endParaRPr lang="es-CO"/>
        </a:p>
      </dgm:t>
    </dgm:pt>
    <dgm:pt modelId="{1A3BC4E4-576F-4908-B4D4-A29DB21DBF34}" type="pres">
      <dgm:prSet presAssocID="{3847A7C7-F03E-46A0-A5F4-E9AD3E2FDE0E}" presName="compChildNode" presStyleCnt="0"/>
      <dgm:spPr/>
    </dgm:pt>
    <dgm:pt modelId="{5636BEBC-8868-4E21-A25B-B53D4DBA9544}" type="pres">
      <dgm:prSet presAssocID="{3847A7C7-F03E-46A0-A5F4-E9AD3E2FDE0E}" presName="theInnerList" presStyleCnt="0"/>
      <dgm:spPr/>
    </dgm:pt>
    <dgm:pt modelId="{BF90A848-92C3-468C-9204-85D25FBCD843}" type="pres">
      <dgm:prSet presAssocID="{79D36EA8-9AE2-4876-8D4B-CF4D2FED7031}" presName="childNode" presStyleLbl="node1" presStyleIdx="5" presStyleCnt="7">
        <dgm:presLayoutVars>
          <dgm:bulletEnabled val="1"/>
        </dgm:presLayoutVars>
      </dgm:prSet>
      <dgm:spPr>
        <a:prstGeom prst="roundRect">
          <a:avLst>
            <a:gd name="adj" fmla="val 10000"/>
          </a:avLst>
        </a:prstGeom>
      </dgm:spPr>
      <dgm:t>
        <a:bodyPr/>
        <a:lstStyle/>
        <a:p>
          <a:endParaRPr lang="es-CO"/>
        </a:p>
      </dgm:t>
    </dgm:pt>
    <dgm:pt modelId="{45CA0AA2-456F-45F7-9097-FF10D298A28F}" type="pres">
      <dgm:prSet presAssocID="{3847A7C7-F03E-46A0-A5F4-E9AD3E2FDE0E}" presName="aSpace" presStyleCnt="0"/>
      <dgm:spPr/>
    </dgm:pt>
    <dgm:pt modelId="{6BD748ED-5B3E-4113-A237-4B9A292A8A85}" type="pres">
      <dgm:prSet presAssocID="{DC0199B6-379C-4C20-A32D-033C11B4D160}" presName="compNode" presStyleCnt="0"/>
      <dgm:spPr/>
    </dgm:pt>
    <dgm:pt modelId="{E10431D2-A4AA-4326-BEA9-52AAAFE6D725}" type="pres">
      <dgm:prSet presAssocID="{DC0199B6-379C-4C20-A32D-033C11B4D160}" presName="aNode" presStyleLbl="bgShp" presStyleIdx="3" presStyleCnt="4"/>
      <dgm:spPr>
        <a:prstGeom prst="roundRect">
          <a:avLst>
            <a:gd name="adj" fmla="val 10000"/>
          </a:avLst>
        </a:prstGeom>
      </dgm:spPr>
      <dgm:t>
        <a:bodyPr/>
        <a:lstStyle/>
        <a:p>
          <a:endParaRPr lang="es-CO"/>
        </a:p>
      </dgm:t>
    </dgm:pt>
    <dgm:pt modelId="{D888EE5F-3DCE-46F5-84E2-8BB47D1DF4EF}" type="pres">
      <dgm:prSet presAssocID="{DC0199B6-379C-4C20-A32D-033C11B4D160}" presName="textNode" presStyleLbl="bgShp" presStyleIdx="3" presStyleCnt="4"/>
      <dgm:spPr/>
      <dgm:t>
        <a:bodyPr/>
        <a:lstStyle/>
        <a:p>
          <a:endParaRPr lang="es-CO"/>
        </a:p>
      </dgm:t>
    </dgm:pt>
    <dgm:pt modelId="{F2DD846F-EDAE-4F6F-8C61-8EFCBEA2A858}" type="pres">
      <dgm:prSet presAssocID="{DC0199B6-379C-4C20-A32D-033C11B4D160}" presName="compChildNode" presStyleCnt="0"/>
      <dgm:spPr/>
    </dgm:pt>
    <dgm:pt modelId="{26DEA621-92C3-4B4A-BA7A-C007250AB60F}" type="pres">
      <dgm:prSet presAssocID="{DC0199B6-379C-4C20-A32D-033C11B4D160}" presName="theInnerList" presStyleCnt="0"/>
      <dgm:spPr/>
    </dgm:pt>
    <dgm:pt modelId="{F273421A-0817-4BBB-8FB5-926BF85EE69C}" type="pres">
      <dgm:prSet presAssocID="{3E14D05E-4F01-4922-B688-0CFB6C369D3F}" presName="childNode" presStyleLbl="node1" presStyleIdx="6" presStyleCnt="7" custLinFactNeighborX="819" custLinFactNeighborY="2453">
        <dgm:presLayoutVars>
          <dgm:bulletEnabled val="1"/>
        </dgm:presLayoutVars>
      </dgm:prSet>
      <dgm:spPr>
        <a:prstGeom prst="roundRect">
          <a:avLst>
            <a:gd name="adj" fmla="val 10000"/>
          </a:avLst>
        </a:prstGeom>
      </dgm:spPr>
      <dgm:t>
        <a:bodyPr/>
        <a:lstStyle/>
        <a:p>
          <a:endParaRPr lang="es-CO"/>
        </a:p>
      </dgm:t>
    </dgm:pt>
  </dgm:ptLst>
  <dgm:cxnLst>
    <dgm:cxn modelId="{25FF73A7-D96E-431E-921B-C221DE273F1F}" srcId="{67DA3F8E-FA87-45CE-BB63-EAFF97DF7375}" destId="{3847A7C7-F03E-46A0-A5F4-E9AD3E2FDE0E}" srcOrd="2" destOrd="0" parTransId="{CB1A13A1-C01D-434A-816F-CE6CD2209088}" sibTransId="{1FCE646A-1A46-4958-B701-DCA6C7E0035E}"/>
    <dgm:cxn modelId="{36B4CD9A-2236-40F5-9884-B4C593CC4049}" srcId="{AC7EC832-CF3E-428B-9E14-67E5A79016AB}" destId="{8C25AEB7-E0D7-406B-89F3-3806E61348DE}" srcOrd="3" destOrd="0" parTransId="{AFE8DAF3-46B2-450E-A613-93D2A1DD0A40}" sibTransId="{20A4D57D-8047-4018-97F7-B4BDB860131A}"/>
    <dgm:cxn modelId="{46D7C8BE-977B-43E1-906D-682C7AC586D1}" type="presOf" srcId="{53DDC639-BF80-44F1-A3D4-5E1025791013}" destId="{F0E5A64D-982D-45B0-8261-02387221EB5B}" srcOrd="0" destOrd="0" presId="urn:microsoft.com/office/officeart/2005/8/layout/lProcess2"/>
    <dgm:cxn modelId="{B63382B3-E00B-4AF7-84CB-2A6D00978D56}" srcId="{AC7EC832-CF3E-428B-9E14-67E5A79016AB}" destId="{53DDC639-BF80-44F1-A3D4-5E1025791013}" srcOrd="2" destOrd="0" parTransId="{A07AE034-9F64-4B5D-B070-05228A3E89BB}" sibTransId="{83EF235C-CE70-424C-BF39-42B9F05DCD2F}"/>
    <dgm:cxn modelId="{DCA39BB9-21A2-43F6-9301-DFE5519D441F}" srcId="{3847A7C7-F03E-46A0-A5F4-E9AD3E2FDE0E}" destId="{79D36EA8-9AE2-4876-8D4B-CF4D2FED7031}" srcOrd="0" destOrd="0" parTransId="{68687178-AA9E-4F08-9CB2-283847F15B5B}" sibTransId="{94D7C27B-EA28-4930-9FF1-C9428F07DCA6}"/>
    <dgm:cxn modelId="{75EB2C8B-64A1-4B2E-B9EA-B09E968353EB}" type="presOf" srcId="{BA81F39D-5046-4F63-9D01-398F9D719025}" destId="{30B67DD6-7D3C-4095-9B4F-B8852EB89702}" srcOrd="0" destOrd="0" presId="urn:microsoft.com/office/officeart/2005/8/layout/lProcess2"/>
    <dgm:cxn modelId="{9638F69E-D553-41DC-8D3D-4523E0518CCB}" type="presOf" srcId="{3E14D05E-4F01-4922-B688-0CFB6C369D3F}" destId="{F273421A-0817-4BBB-8FB5-926BF85EE69C}" srcOrd="0" destOrd="0" presId="urn:microsoft.com/office/officeart/2005/8/layout/lProcess2"/>
    <dgm:cxn modelId="{C275BC3D-24B4-421D-8F67-48A9B648F16F}" type="presOf" srcId="{9B2F8839-1144-4E5A-875A-D70FE3D41249}" destId="{CFE420C7-FA0B-4C79-A2FC-09B5628BC98C}" srcOrd="0" destOrd="0" presId="urn:microsoft.com/office/officeart/2005/8/layout/lProcess2"/>
    <dgm:cxn modelId="{83F70385-8AFC-431D-B644-41DB8AB926C1}" srcId="{67DA3F8E-FA87-45CE-BB63-EAFF97DF7375}" destId="{AC7EC832-CF3E-428B-9E14-67E5A79016AB}" srcOrd="1" destOrd="0" parTransId="{305B6960-7B27-4D08-B51D-DA70BB9C10C2}" sibTransId="{79DE78B1-5A27-475D-93EA-9C90B49166DF}"/>
    <dgm:cxn modelId="{BC4EBE0F-C04D-42AE-9265-333CB9A52BB2}" srcId="{AC7EC832-CF3E-428B-9E14-67E5A79016AB}" destId="{C1837210-C7B4-450E-B54F-3B071B5EA48D}" srcOrd="0" destOrd="0" parTransId="{89DF272B-5899-4DAB-AA32-49CAF0F4D5AB}" sibTransId="{8C832FAA-215B-43FC-87A0-B7003A877CA3}"/>
    <dgm:cxn modelId="{B19C4012-F767-43BA-97DA-270F4121A95D}" srcId="{67DA3F8E-FA87-45CE-BB63-EAFF97DF7375}" destId="{DC0199B6-379C-4C20-A32D-033C11B4D160}" srcOrd="3" destOrd="0" parTransId="{79F500CB-B5FF-436A-804E-4475070F3E76}" sibTransId="{FE0971C3-0EC1-4D46-A492-94AC527E55B9}"/>
    <dgm:cxn modelId="{89335ABC-E8B0-4097-839D-95D595C632F4}" type="presOf" srcId="{9B2F8839-1144-4E5A-875A-D70FE3D41249}" destId="{D0EBF133-49E6-44C2-BF5C-A18C3F17C962}" srcOrd="1" destOrd="0" presId="urn:microsoft.com/office/officeart/2005/8/layout/lProcess2"/>
    <dgm:cxn modelId="{EE0C9668-D12D-482D-95C9-2193C5B29DB8}" type="presOf" srcId="{67DA3F8E-FA87-45CE-BB63-EAFF97DF7375}" destId="{8333F269-1776-4220-AC93-3E977FD0C3C1}" srcOrd="0" destOrd="0" presId="urn:microsoft.com/office/officeart/2005/8/layout/lProcess2"/>
    <dgm:cxn modelId="{65B63D97-AC50-483D-A816-3E4F7487B716}" type="presOf" srcId="{3847A7C7-F03E-46A0-A5F4-E9AD3E2FDE0E}" destId="{07DF538C-3D96-4A4E-9C05-AA9BB00CA317}" srcOrd="0" destOrd="0" presId="urn:microsoft.com/office/officeart/2005/8/layout/lProcess2"/>
    <dgm:cxn modelId="{104988CD-62A0-4BB8-A2C3-48724C937E14}" srcId="{AC7EC832-CF3E-428B-9E14-67E5A79016AB}" destId="{DC0AEF8E-8DAA-4EEF-8C8F-B9479C8FC1A0}" srcOrd="1" destOrd="0" parTransId="{E4B73CB8-19BB-4944-B924-EDAB1EB768A8}" sibTransId="{9FCA5511-0E9B-4690-81CB-1505919F9F36}"/>
    <dgm:cxn modelId="{AF37C735-FF22-41C5-AEBC-D55FC12AD39E}" srcId="{9B2F8839-1144-4E5A-875A-D70FE3D41249}" destId="{BA81F39D-5046-4F63-9D01-398F9D719025}" srcOrd="0" destOrd="0" parTransId="{BFB3491F-0FD0-4B4C-BE35-16171E415B30}" sibTransId="{D018ACF9-5CD5-4F4F-9A8D-679B0801570F}"/>
    <dgm:cxn modelId="{7BA9F6D2-DFD3-49D3-B824-E709A5A734D8}" srcId="{67DA3F8E-FA87-45CE-BB63-EAFF97DF7375}" destId="{9B2F8839-1144-4E5A-875A-D70FE3D41249}" srcOrd="0" destOrd="0" parTransId="{08456C63-97C1-454D-876D-E31F4E09E058}" sibTransId="{CF3DC89E-44A8-4F60-9844-5F9F55481681}"/>
    <dgm:cxn modelId="{0C1F01CE-6282-42D4-9535-D4ACDF0297BA}" type="presOf" srcId="{C1837210-C7B4-450E-B54F-3B071B5EA48D}" destId="{EB9C5BCB-FD26-48E4-9EAE-50307E271C06}" srcOrd="0" destOrd="0" presId="urn:microsoft.com/office/officeart/2005/8/layout/lProcess2"/>
    <dgm:cxn modelId="{25B3FAAD-45E3-457D-9C56-A613EA0AEF15}" srcId="{DC0199B6-379C-4C20-A32D-033C11B4D160}" destId="{3E14D05E-4F01-4922-B688-0CFB6C369D3F}" srcOrd="0" destOrd="0" parTransId="{B13DC380-345B-42B0-8988-048B576D9DC4}" sibTransId="{3A67269D-087B-42A6-A77C-6070189BE3CC}"/>
    <dgm:cxn modelId="{0AF93778-F52D-47D7-89A7-5539887B434F}" type="presOf" srcId="{DC0199B6-379C-4C20-A32D-033C11B4D160}" destId="{D888EE5F-3DCE-46F5-84E2-8BB47D1DF4EF}" srcOrd="1" destOrd="0" presId="urn:microsoft.com/office/officeart/2005/8/layout/lProcess2"/>
    <dgm:cxn modelId="{5146FCD2-BD43-4057-8C34-79F95679BA5A}" type="presOf" srcId="{8C25AEB7-E0D7-406B-89F3-3806E61348DE}" destId="{BB000990-E8A2-458B-B8CE-4D031E92C6F5}" srcOrd="0" destOrd="0" presId="urn:microsoft.com/office/officeart/2005/8/layout/lProcess2"/>
    <dgm:cxn modelId="{ABBAB1D4-E277-4985-94B7-8E19904DE8B5}" type="presOf" srcId="{3847A7C7-F03E-46A0-A5F4-E9AD3E2FDE0E}" destId="{98396270-8F10-410A-92CF-E0EE13840DF6}" srcOrd="1" destOrd="0" presId="urn:microsoft.com/office/officeart/2005/8/layout/lProcess2"/>
    <dgm:cxn modelId="{2BCC1676-50EC-4087-BDD9-39635D2D1EE6}" type="presOf" srcId="{DC0199B6-379C-4C20-A32D-033C11B4D160}" destId="{E10431D2-A4AA-4326-BEA9-52AAAFE6D725}" srcOrd="0" destOrd="0" presId="urn:microsoft.com/office/officeart/2005/8/layout/lProcess2"/>
    <dgm:cxn modelId="{D66A632A-342C-4C78-A996-3589AF594C56}" type="presOf" srcId="{AC7EC832-CF3E-428B-9E14-67E5A79016AB}" destId="{F56D1F6F-29EB-440E-9E2A-5973EFACDB04}" srcOrd="1" destOrd="0" presId="urn:microsoft.com/office/officeart/2005/8/layout/lProcess2"/>
    <dgm:cxn modelId="{D5392240-94B9-4C93-8DA5-58DC5F2B408D}" type="presOf" srcId="{AC7EC832-CF3E-428B-9E14-67E5A79016AB}" destId="{EA90A591-819D-43D8-B7E8-54C24D43B501}" srcOrd="0" destOrd="0" presId="urn:microsoft.com/office/officeart/2005/8/layout/lProcess2"/>
    <dgm:cxn modelId="{A421403C-0CEB-4FB9-9462-98417A4A6A10}" type="presOf" srcId="{79D36EA8-9AE2-4876-8D4B-CF4D2FED7031}" destId="{BF90A848-92C3-468C-9204-85D25FBCD843}" srcOrd="0" destOrd="0" presId="urn:microsoft.com/office/officeart/2005/8/layout/lProcess2"/>
    <dgm:cxn modelId="{AAA6E9D4-BD51-4418-9837-5B032DAAB473}" type="presOf" srcId="{DC0AEF8E-8DAA-4EEF-8C8F-B9479C8FC1A0}" destId="{885C5BCA-C546-4CBF-860C-4FF0813BEE6E}" srcOrd="0" destOrd="0" presId="urn:microsoft.com/office/officeart/2005/8/layout/lProcess2"/>
    <dgm:cxn modelId="{3700F05A-8C82-4B8A-9C17-48AC76407B8D}" type="presParOf" srcId="{8333F269-1776-4220-AC93-3E977FD0C3C1}" destId="{D8B594C4-2D60-4F06-B02D-680929CDF890}" srcOrd="0" destOrd="0" presId="urn:microsoft.com/office/officeart/2005/8/layout/lProcess2"/>
    <dgm:cxn modelId="{ECFB8C41-B1EB-4B28-9280-41ACEA7DDAC1}" type="presParOf" srcId="{D8B594C4-2D60-4F06-B02D-680929CDF890}" destId="{CFE420C7-FA0B-4C79-A2FC-09B5628BC98C}" srcOrd="0" destOrd="0" presId="urn:microsoft.com/office/officeart/2005/8/layout/lProcess2"/>
    <dgm:cxn modelId="{E5342C47-D766-4470-A4C1-5BA74533614A}" type="presParOf" srcId="{D8B594C4-2D60-4F06-B02D-680929CDF890}" destId="{D0EBF133-49E6-44C2-BF5C-A18C3F17C962}" srcOrd="1" destOrd="0" presId="urn:microsoft.com/office/officeart/2005/8/layout/lProcess2"/>
    <dgm:cxn modelId="{F5E17849-36AF-46DF-BF49-3C28C5D43333}" type="presParOf" srcId="{D8B594C4-2D60-4F06-B02D-680929CDF890}" destId="{7CB5E3FB-3D8C-4B17-867C-B7CEEBD1F873}" srcOrd="2" destOrd="0" presId="urn:microsoft.com/office/officeart/2005/8/layout/lProcess2"/>
    <dgm:cxn modelId="{900AE2D5-B7DA-40A4-92A3-C7C4CDDAEC2E}" type="presParOf" srcId="{7CB5E3FB-3D8C-4B17-867C-B7CEEBD1F873}" destId="{9911A406-0C8C-48B1-B9AD-FF8475B7AC23}" srcOrd="0" destOrd="0" presId="urn:microsoft.com/office/officeart/2005/8/layout/lProcess2"/>
    <dgm:cxn modelId="{457E88CE-3314-491B-B679-5339CF0AE06B}" type="presParOf" srcId="{9911A406-0C8C-48B1-B9AD-FF8475B7AC23}" destId="{30B67DD6-7D3C-4095-9B4F-B8852EB89702}" srcOrd="0" destOrd="0" presId="urn:microsoft.com/office/officeart/2005/8/layout/lProcess2"/>
    <dgm:cxn modelId="{8A91E276-D7D5-46EB-93DC-0EE6149A5705}" type="presParOf" srcId="{8333F269-1776-4220-AC93-3E977FD0C3C1}" destId="{CC69480D-D5A6-4843-B2E3-7018429785C0}" srcOrd="1" destOrd="0" presId="urn:microsoft.com/office/officeart/2005/8/layout/lProcess2"/>
    <dgm:cxn modelId="{F5A0065C-329D-4BC7-999B-C546101AFB08}" type="presParOf" srcId="{8333F269-1776-4220-AC93-3E977FD0C3C1}" destId="{15B1F2EE-A95D-4A62-8064-14FBC834BCF8}" srcOrd="2" destOrd="0" presId="urn:microsoft.com/office/officeart/2005/8/layout/lProcess2"/>
    <dgm:cxn modelId="{2C0E0DB7-6C8E-4BCC-98FD-87A077ABA958}" type="presParOf" srcId="{15B1F2EE-A95D-4A62-8064-14FBC834BCF8}" destId="{EA90A591-819D-43D8-B7E8-54C24D43B501}" srcOrd="0" destOrd="0" presId="urn:microsoft.com/office/officeart/2005/8/layout/lProcess2"/>
    <dgm:cxn modelId="{86AAF5AD-28D0-424B-959E-2247B9844560}" type="presParOf" srcId="{15B1F2EE-A95D-4A62-8064-14FBC834BCF8}" destId="{F56D1F6F-29EB-440E-9E2A-5973EFACDB04}" srcOrd="1" destOrd="0" presId="urn:microsoft.com/office/officeart/2005/8/layout/lProcess2"/>
    <dgm:cxn modelId="{FE9DDC7F-3897-4F29-B707-B7F72D0C7A17}" type="presParOf" srcId="{15B1F2EE-A95D-4A62-8064-14FBC834BCF8}" destId="{9C65C331-E008-4A60-B895-A0E5314A8383}" srcOrd="2" destOrd="0" presId="urn:microsoft.com/office/officeart/2005/8/layout/lProcess2"/>
    <dgm:cxn modelId="{0D17C6A9-5AE9-424E-9BBF-621F86E4701F}" type="presParOf" srcId="{9C65C331-E008-4A60-B895-A0E5314A8383}" destId="{5BC4D5AC-39E7-48E7-8139-3CD9317FE96D}" srcOrd="0" destOrd="0" presId="urn:microsoft.com/office/officeart/2005/8/layout/lProcess2"/>
    <dgm:cxn modelId="{5784ED40-18FB-49F9-825C-54A01B6B7654}" type="presParOf" srcId="{5BC4D5AC-39E7-48E7-8139-3CD9317FE96D}" destId="{EB9C5BCB-FD26-48E4-9EAE-50307E271C06}" srcOrd="0" destOrd="0" presId="urn:microsoft.com/office/officeart/2005/8/layout/lProcess2"/>
    <dgm:cxn modelId="{0664F7B0-664D-4A34-A101-C9457F79E43D}" type="presParOf" srcId="{5BC4D5AC-39E7-48E7-8139-3CD9317FE96D}" destId="{6C6AC85F-1C79-46A8-9686-41AC4AA68207}" srcOrd="1" destOrd="0" presId="urn:microsoft.com/office/officeart/2005/8/layout/lProcess2"/>
    <dgm:cxn modelId="{9D30B8AE-E610-4981-8C24-7EAE74266529}" type="presParOf" srcId="{5BC4D5AC-39E7-48E7-8139-3CD9317FE96D}" destId="{885C5BCA-C546-4CBF-860C-4FF0813BEE6E}" srcOrd="2" destOrd="0" presId="urn:microsoft.com/office/officeart/2005/8/layout/lProcess2"/>
    <dgm:cxn modelId="{B11E0138-5110-4419-93E8-26B367C1918C}" type="presParOf" srcId="{5BC4D5AC-39E7-48E7-8139-3CD9317FE96D}" destId="{43BF0408-B4D3-491C-B264-41D26636E7A6}" srcOrd="3" destOrd="0" presId="urn:microsoft.com/office/officeart/2005/8/layout/lProcess2"/>
    <dgm:cxn modelId="{45133BED-C0C6-46CA-9F7A-17DD4CA0B0EA}" type="presParOf" srcId="{5BC4D5AC-39E7-48E7-8139-3CD9317FE96D}" destId="{F0E5A64D-982D-45B0-8261-02387221EB5B}" srcOrd="4" destOrd="0" presId="urn:microsoft.com/office/officeart/2005/8/layout/lProcess2"/>
    <dgm:cxn modelId="{E0192175-8E0E-4A36-AF07-B27E3FFD9AB8}" type="presParOf" srcId="{5BC4D5AC-39E7-48E7-8139-3CD9317FE96D}" destId="{FD8D309B-09D7-4E15-901D-EBBD625D1498}" srcOrd="5" destOrd="0" presId="urn:microsoft.com/office/officeart/2005/8/layout/lProcess2"/>
    <dgm:cxn modelId="{6E318588-ABA7-4E72-BAAF-C0E98B65CDB9}" type="presParOf" srcId="{5BC4D5AC-39E7-48E7-8139-3CD9317FE96D}" destId="{BB000990-E8A2-458B-B8CE-4D031E92C6F5}" srcOrd="6" destOrd="0" presId="urn:microsoft.com/office/officeart/2005/8/layout/lProcess2"/>
    <dgm:cxn modelId="{48CEC126-F40B-49FD-9C6F-B320C69B7EC5}" type="presParOf" srcId="{8333F269-1776-4220-AC93-3E977FD0C3C1}" destId="{14BC5764-AF63-4411-91F6-5885339CCA0D}" srcOrd="3" destOrd="0" presId="urn:microsoft.com/office/officeart/2005/8/layout/lProcess2"/>
    <dgm:cxn modelId="{7E638E99-DAB8-4613-9583-E675EA24A2D0}" type="presParOf" srcId="{8333F269-1776-4220-AC93-3E977FD0C3C1}" destId="{1A10702B-1CFE-4775-A7E4-FDBDCA4094F5}" srcOrd="4" destOrd="0" presId="urn:microsoft.com/office/officeart/2005/8/layout/lProcess2"/>
    <dgm:cxn modelId="{102BC79E-C7A7-48D4-B5E5-727A878ECBF4}" type="presParOf" srcId="{1A10702B-1CFE-4775-A7E4-FDBDCA4094F5}" destId="{07DF538C-3D96-4A4E-9C05-AA9BB00CA317}" srcOrd="0" destOrd="0" presId="urn:microsoft.com/office/officeart/2005/8/layout/lProcess2"/>
    <dgm:cxn modelId="{A7DE0A0D-F024-4C0A-9D71-93780B839323}" type="presParOf" srcId="{1A10702B-1CFE-4775-A7E4-FDBDCA4094F5}" destId="{98396270-8F10-410A-92CF-E0EE13840DF6}" srcOrd="1" destOrd="0" presId="urn:microsoft.com/office/officeart/2005/8/layout/lProcess2"/>
    <dgm:cxn modelId="{5E8B5211-67C3-4F73-B404-4833B309024F}" type="presParOf" srcId="{1A10702B-1CFE-4775-A7E4-FDBDCA4094F5}" destId="{1A3BC4E4-576F-4908-B4D4-A29DB21DBF34}" srcOrd="2" destOrd="0" presId="urn:microsoft.com/office/officeart/2005/8/layout/lProcess2"/>
    <dgm:cxn modelId="{1E5A7259-5F11-4EC3-B327-DBB55D9AAF82}" type="presParOf" srcId="{1A3BC4E4-576F-4908-B4D4-A29DB21DBF34}" destId="{5636BEBC-8868-4E21-A25B-B53D4DBA9544}" srcOrd="0" destOrd="0" presId="urn:microsoft.com/office/officeart/2005/8/layout/lProcess2"/>
    <dgm:cxn modelId="{242E7A83-AF49-4C9C-9215-AA5FA6CA7470}" type="presParOf" srcId="{5636BEBC-8868-4E21-A25B-B53D4DBA9544}" destId="{BF90A848-92C3-468C-9204-85D25FBCD843}" srcOrd="0" destOrd="0" presId="urn:microsoft.com/office/officeart/2005/8/layout/lProcess2"/>
    <dgm:cxn modelId="{525B2913-3569-44D9-85F5-1716E7C9EF9B}" type="presParOf" srcId="{8333F269-1776-4220-AC93-3E977FD0C3C1}" destId="{45CA0AA2-456F-45F7-9097-FF10D298A28F}" srcOrd="5" destOrd="0" presId="urn:microsoft.com/office/officeart/2005/8/layout/lProcess2"/>
    <dgm:cxn modelId="{251679AD-2A95-4ACD-AE1B-9FBC2EC01235}" type="presParOf" srcId="{8333F269-1776-4220-AC93-3E977FD0C3C1}" destId="{6BD748ED-5B3E-4113-A237-4B9A292A8A85}" srcOrd="6" destOrd="0" presId="urn:microsoft.com/office/officeart/2005/8/layout/lProcess2"/>
    <dgm:cxn modelId="{09816DA3-3F3E-4827-9528-E60490A04A83}" type="presParOf" srcId="{6BD748ED-5B3E-4113-A237-4B9A292A8A85}" destId="{E10431D2-A4AA-4326-BEA9-52AAAFE6D725}" srcOrd="0" destOrd="0" presId="urn:microsoft.com/office/officeart/2005/8/layout/lProcess2"/>
    <dgm:cxn modelId="{D0DBDFB5-F88E-4C5C-96B3-78628D9ABE9F}" type="presParOf" srcId="{6BD748ED-5B3E-4113-A237-4B9A292A8A85}" destId="{D888EE5F-3DCE-46F5-84E2-8BB47D1DF4EF}" srcOrd="1" destOrd="0" presId="urn:microsoft.com/office/officeart/2005/8/layout/lProcess2"/>
    <dgm:cxn modelId="{CA239005-EC41-4F5E-AB31-95858468EF2F}" type="presParOf" srcId="{6BD748ED-5B3E-4113-A237-4B9A292A8A85}" destId="{F2DD846F-EDAE-4F6F-8C61-8EFCBEA2A858}" srcOrd="2" destOrd="0" presId="urn:microsoft.com/office/officeart/2005/8/layout/lProcess2"/>
    <dgm:cxn modelId="{76F39292-B0CD-45BC-8B6F-17F61F8E90BE}" type="presParOf" srcId="{F2DD846F-EDAE-4F6F-8C61-8EFCBEA2A858}" destId="{26DEA621-92C3-4B4A-BA7A-C007250AB60F}" srcOrd="0" destOrd="0" presId="urn:microsoft.com/office/officeart/2005/8/layout/lProcess2"/>
    <dgm:cxn modelId="{F21EAD78-5650-4FF5-9318-FA6E0AD36D11}" type="presParOf" srcId="{26DEA621-92C3-4B4A-BA7A-C007250AB60F}" destId="{F273421A-0817-4BBB-8FB5-926BF85EE69C}" srcOrd="0" destOrd="0" presId="urn:microsoft.com/office/officeart/2005/8/layout/lProcess2"/>
  </dgm:cxnLst>
  <dgm:bg/>
  <dgm:whole/>
  <dgm:extLst>
    <a:ext uri="http://schemas.microsoft.com/office/drawing/2008/diagram">
      <dsp:dataModelExt xmlns:dsp="http://schemas.microsoft.com/office/drawing/2008/diagram" relId="rId322" minVer="http://schemas.openxmlformats.org/drawingml/2006/diagram"/>
    </a:ext>
  </dgm:extLst>
</dgm:dataModel>
</file>

<file path=word/diagrams/data51.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5" csCatId="colorful" phldr="1"/>
      <dgm:spPr/>
      <dgm:t>
        <a:bodyPr/>
        <a:lstStyle/>
        <a:p>
          <a:endParaRPr lang="es-ES_tradnl"/>
        </a:p>
      </dgm:t>
    </dgm:pt>
    <dgm:pt modelId="{2DDECF35-2886-5E42-BFF1-D3293263A751}">
      <dgm:prSet phldrT="[Texto]"/>
      <dgm:spPr>
        <a:solidFill>
          <a:schemeClr val="bg1">
            <a:lumMod val="85000"/>
          </a:schemeClr>
        </a:solidFill>
      </dgm:spPr>
      <dgm:t>
        <a:bodyPr/>
        <a:lstStyle/>
        <a:p>
          <a:r>
            <a:rPr lang="es-ES_tradnl"/>
            <a:t>Indicador</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a:solidFill>
          <a:schemeClr val="accent6">
            <a:lumMod val="50000"/>
          </a:schemeClr>
        </a:solidFill>
      </dgm:spPr>
      <dgm:t>
        <a:bodyPr/>
        <a:lstStyle/>
        <a:p>
          <a:r>
            <a:rPr lang="es-ES_tradnl" b="1" i="0" baseline="0"/>
            <a:t>DIVULGACIÓN DEL PLAN SECTORIAL DE DESARROLLO</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64E0F56D-9DC2-7E4A-A602-D88AE7406007}">
      <dgm:prSet phldrT="[Texto]"/>
      <dgm:spPr>
        <a:solidFill>
          <a:schemeClr val="bg1">
            <a:lumMod val="85000"/>
          </a:schemeClr>
        </a:solidFill>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121023CC-B757-1645-9D60-F1F9A62E938C}">
      <dgm:prSet phldrT="[Texto]" custT="1"/>
      <dgm:spPr>
        <a:solidFill>
          <a:schemeClr val="accent6">
            <a:lumMod val="60000"/>
            <a:lumOff val="40000"/>
          </a:schemeClr>
        </a:solidFill>
      </dgm:spPr>
      <dgm:t>
        <a:bodyPr/>
        <a:lstStyle/>
        <a:p>
          <a:endParaRPr lang="es-ES_tradnl" sz="1400" baseline="0">
            <a:solidFill>
              <a:sysClr val="windowText" lastClr="000000"/>
            </a:solidFill>
          </a:endParaRP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a:solidFill>
          <a:schemeClr val="bg1">
            <a:lumMod val="85000"/>
          </a:schemeClr>
        </a:solidFill>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42E83DBF-CEDD-4542-ACAF-1D1AFFA4ACFA}">
      <dgm:prSet phldrT="[Texto]" custT="1"/>
      <dgm:spPr>
        <a:solidFill>
          <a:schemeClr val="accent6">
            <a:lumMod val="60000"/>
            <a:lumOff val="40000"/>
          </a:schemeClr>
        </a:solidFill>
      </dgm:spPr>
      <dgm:t>
        <a:bodyPr/>
        <a:lstStyle/>
        <a:p>
          <a:r>
            <a:rPr lang="es-ES_tradnl" sz="1400" baseline="0">
              <a:solidFill>
                <a:sysClr val="windowText" lastClr="000000"/>
              </a:solidFill>
            </a:rPr>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a:solidFill>
          <a:schemeClr val="bg1">
            <a:lumMod val="85000"/>
          </a:schemeClr>
        </a:solidFill>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custT="1"/>
      <dgm:spPr>
        <a:solidFill>
          <a:schemeClr val="accent6">
            <a:lumMod val="60000"/>
            <a:lumOff val="40000"/>
          </a:schemeClr>
        </a:solidFill>
      </dgm:spPr>
      <dgm:t>
        <a:bodyPr/>
        <a:lstStyle/>
        <a:p>
          <a:r>
            <a:rPr lang="es-ES_tradnl" sz="1200" baseline="0">
              <a:solidFill>
                <a:sysClr val="windowText" lastClr="000000"/>
              </a:solidFill>
            </a:rPr>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_tradnl"/>
        </a:p>
      </dgm:t>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t>
        <a:bodyPr/>
        <a:lstStyle/>
        <a:p>
          <a:endParaRPr lang="es-ES_tradnl"/>
        </a:p>
      </dgm:t>
    </dgm:pt>
    <dgm:pt modelId="{EFC81DC9-CFBD-0743-BCEA-355D56F8F8EA}" type="pres">
      <dgm:prSet presAssocID="{2DDECF35-2886-5E42-BFF1-D3293263A751}" presName="textNode" presStyleLbl="bgShp" presStyleIdx="0" presStyleCnt="4"/>
      <dgm:spPr/>
      <dgm:t>
        <a:bodyPr/>
        <a:lstStyle/>
        <a:p>
          <a:endParaRPr lang="es-ES_tradnl"/>
        </a:p>
      </dgm:t>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4">
        <dgm:presLayoutVars>
          <dgm:bulletEnabled val="1"/>
        </dgm:presLayoutVars>
      </dgm:prSet>
      <dgm:spPr/>
      <dgm:t>
        <a:bodyPr/>
        <a:lstStyle/>
        <a:p>
          <a:endParaRPr lang="es-ES_tradnl"/>
        </a:p>
      </dgm:t>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t>
        <a:bodyPr/>
        <a:lstStyle/>
        <a:p>
          <a:endParaRPr lang="es-ES_tradnl"/>
        </a:p>
      </dgm:t>
    </dgm:pt>
    <dgm:pt modelId="{AB351633-7E57-DA4F-B6E0-7E13692E1801}" type="pres">
      <dgm:prSet presAssocID="{64E0F56D-9DC2-7E4A-A602-D88AE7406007}" presName="textNode" presStyleLbl="bgShp" presStyleIdx="1" presStyleCnt="4"/>
      <dgm:spPr/>
      <dgm:t>
        <a:bodyPr/>
        <a:lstStyle/>
        <a:p>
          <a:endParaRPr lang="es-ES_tradnl"/>
        </a:p>
      </dgm:t>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05B9A9DE-AB7D-5942-BAB5-17D52FD4FF1E}" type="pres">
      <dgm:prSet presAssocID="{121023CC-B757-1645-9D60-F1F9A62E938C}" presName="childNode" presStyleLbl="node1" presStyleIdx="1" presStyleCnt="4">
        <dgm:presLayoutVars>
          <dgm:bulletEnabled val="1"/>
        </dgm:presLayoutVars>
      </dgm:prSet>
      <dgm:spPr/>
      <dgm:t>
        <a:bodyPr/>
        <a:lstStyle/>
        <a:p>
          <a:endParaRPr lang="es-ES_tradnl"/>
        </a:p>
      </dgm:t>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t>
        <a:bodyPr/>
        <a:lstStyle/>
        <a:p>
          <a:endParaRPr lang="es-ES_tradnl"/>
        </a:p>
      </dgm:t>
    </dgm:pt>
    <dgm:pt modelId="{8AEC5933-63FA-4F44-A371-C175E88EC812}" type="pres">
      <dgm:prSet presAssocID="{9097C40E-04FF-9442-8EF3-6B36CC43BC33}" presName="textNode" presStyleLbl="bgShp" presStyleIdx="2" presStyleCnt="4"/>
      <dgm:spPr/>
      <dgm:t>
        <a:bodyPr/>
        <a:lstStyle/>
        <a:p>
          <a:endParaRPr lang="es-ES_tradnl"/>
        </a:p>
      </dgm:t>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65BD771F-9FC5-E745-AA6C-F9BC4425EC7F}" type="pres">
      <dgm:prSet presAssocID="{42E83DBF-CEDD-4542-ACAF-1D1AFFA4ACFA}" presName="childNode" presStyleLbl="node1" presStyleIdx="2" presStyleCnt="4">
        <dgm:presLayoutVars>
          <dgm:bulletEnabled val="1"/>
        </dgm:presLayoutVars>
      </dgm:prSet>
      <dgm:spPr/>
      <dgm:t>
        <a:bodyPr/>
        <a:lstStyle/>
        <a:p>
          <a:endParaRPr lang="es-ES_tradnl"/>
        </a:p>
      </dgm:t>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t>
        <a:bodyPr/>
        <a:lstStyle/>
        <a:p>
          <a:endParaRPr lang="es-ES_tradnl"/>
        </a:p>
      </dgm:t>
    </dgm:pt>
    <dgm:pt modelId="{C4098237-3186-AC4D-BB67-611A8E14B418}" type="pres">
      <dgm:prSet presAssocID="{79CC66A9-790B-A349-A874-E1D86662291C}" presName="textNode" presStyleLbl="bgShp" presStyleIdx="3" presStyleCnt="4"/>
      <dgm:spPr/>
      <dgm:t>
        <a:bodyPr/>
        <a:lstStyle/>
        <a:p>
          <a:endParaRPr lang="es-ES_tradnl"/>
        </a:p>
      </dgm:t>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3" presStyleCnt="4">
        <dgm:presLayoutVars>
          <dgm:bulletEnabled val="1"/>
        </dgm:presLayoutVars>
      </dgm:prSet>
      <dgm:spPr/>
      <dgm:t>
        <a:bodyPr/>
        <a:lstStyle/>
        <a:p>
          <a:endParaRPr lang="es-ES_tradnl"/>
        </a:p>
      </dgm:t>
    </dgm:pt>
  </dgm:ptLst>
  <dgm:cxnLst>
    <dgm:cxn modelId="{6C19ABE3-D64C-4EE3-8866-55AB1DEAA97C}" type="presOf" srcId="{79CC66A9-790B-A349-A874-E1D86662291C}" destId="{C4098237-3186-AC4D-BB67-611A8E14B418}" srcOrd="1" destOrd="0" presId="urn:microsoft.com/office/officeart/2005/8/layout/lProcess2"/>
    <dgm:cxn modelId="{C7615EF7-FCD1-4A2D-94ED-576E746ABF22}" type="presOf" srcId="{2AFE0162-7611-E340-803D-39B173FABBBA}" destId="{8003D540-7394-1746-99EC-DC3F15D25E5D}" srcOrd="0" destOrd="0" presId="urn:microsoft.com/office/officeart/2005/8/layout/lProcess2"/>
    <dgm:cxn modelId="{2CC9F24D-640D-45A7-ADE1-9D146E32BA7A}" type="presOf" srcId="{64E0F56D-9DC2-7E4A-A602-D88AE7406007}" destId="{C94C5274-4712-E748-A49E-4B2B8126E20B}" srcOrd="0" destOrd="0" presId="urn:microsoft.com/office/officeart/2005/8/layout/lProcess2"/>
    <dgm:cxn modelId="{394AB115-E2C9-46A7-BC79-170B6CF1DF13}" type="presOf" srcId="{42E83DBF-CEDD-4542-ACAF-1D1AFFA4ACFA}" destId="{65BD771F-9FC5-E745-AA6C-F9BC4425EC7F}" srcOrd="0" destOrd="0" presId="urn:microsoft.com/office/officeart/2005/8/layout/lProcess2"/>
    <dgm:cxn modelId="{42282E34-FEB9-4815-9E5A-282D7CF752C3}" type="presOf" srcId="{D3EFC980-0BC8-1748-821E-5F486CC3D877}" destId="{0A7CC4CE-1F41-DF46-9992-DEF81E909F48}" srcOrd="0"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D82A27F5-3D67-4587-ABCC-43E15034A4DC}" type="presOf" srcId="{2DDECF35-2886-5E42-BFF1-D3293263A751}" destId="{EFC81DC9-CFBD-0743-BCEA-355D56F8F8EA}" srcOrd="1"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9375C5E3-A50E-A04D-B7EF-990D35E15FBB}" srcId="{D536BD5A-E73A-9549-8206-D0188718A3B5}" destId="{2DDECF35-2886-5E42-BFF1-D3293263A751}" srcOrd="0" destOrd="0" parTransId="{86E256D1-CB47-F74A-A028-C4BB353E4847}" sibTransId="{9AB679DC-39CC-A242-BBD0-7591AE8EBFAC}"/>
    <dgm:cxn modelId="{02169EF6-36C0-244F-BEE7-7BC49D7E259C}" srcId="{9097C40E-04FF-9442-8EF3-6B36CC43BC33}" destId="{42E83DBF-CEDD-4542-ACAF-1D1AFFA4ACFA}" srcOrd="0" destOrd="0" parTransId="{6C614634-5BE3-C545-917F-0A14F924D935}" sibTransId="{78DB9E86-C057-DF48-BC82-4D0A7A2762C7}"/>
    <dgm:cxn modelId="{91C5030A-0C78-4A59-BD97-67073B3C3A2D}" type="presOf" srcId="{64E0F56D-9DC2-7E4A-A602-D88AE7406007}" destId="{AB351633-7E57-DA4F-B6E0-7E13692E1801}" srcOrd="1" destOrd="0" presId="urn:microsoft.com/office/officeart/2005/8/layout/lProcess2"/>
    <dgm:cxn modelId="{C582DCDD-F5B1-3F4F-A318-80BBEED908BB}" srcId="{D536BD5A-E73A-9549-8206-D0188718A3B5}" destId="{64E0F56D-9DC2-7E4A-A602-D88AE7406007}" srcOrd="1" destOrd="0" parTransId="{A821D9E0-FA03-9F4A-A440-9CD4CC2B6EE8}" sibTransId="{A56CC3B1-08E8-F944-BCB8-8101425379B9}"/>
    <dgm:cxn modelId="{8A4FDD3E-6B36-104C-B741-1208C40234B2}" srcId="{D536BD5A-E73A-9549-8206-D0188718A3B5}" destId="{9097C40E-04FF-9442-8EF3-6B36CC43BC33}" srcOrd="2" destOrd="0" parTransId="{DFADCEFD-51EA-1F41-8713-79B9BBB3652D}" sibTransId="{FEC9949B-11C2-7F44-A507-5071C0FE538B}"/>
    <dgm:cxn modelId="{080BA0CE-2288-4012-946A-FA5B89B2C8CE}" type="presOf" srcId="{121023CC-B757-1645-9D60-F1F9A62E938C}" destId="{05B9A9DE-AB7D-5942-BAB5-17D52FD4FF1E}" srcOrd="0" destOrd="0" presId="urn:microsoft.com/office/officeart/2005/8/layout/lProcess2"/>
    <dgm:cxn modelId="{FCD4DD52-D66F-4CA8-8714-42C60B00B017}" type="presOf" srcId="{D536BD5A-E73A-9549-8206-D0188718A3B5}" destId="{BF2ED76F-1C8A-914E-8ECE-5C32A4CAEDCF}" srcOrd="0" destOrd="0" presId="urn:microsoft.com/office/officeart/2005/8/layout/lProcess2"/>
    <dgm:cxn modelId="{625EEF04-CBC2-A046-A113-BB1E418D6C56}" srcId="{64E0F56D-9DC2-7E4A-A602-D88AE7406007}" destId="{121023CC-B757-1645-9D60-F1F9A62E938C}" srcOrd="0" destOrd="0" parTransId="{3D64ADF7-1584-3F46-A6BB-7C8E9991EFD5}" sibTransId="{0B57E740-390D-534B-881E-9D41BEBA9DEE}"/>
    <dgm:cxn modelId="{48BF3D00-038E-49DB-9F79-9C6024C37CB9}" type="presOf" srcId="{79CC66A9-790B-A349-A874-E1D86662291C}" destId="{D4A8C3F0-7BE9-CE46-8A44-D77A91A568D2}" srcOrd="0" destOrd="0" presId="urn:microsoft.com/office/officeart/2005/8/layout/lProcess2"/>
    <dgm:cxn modelId="{E6C31549-FD39-478F-B9ED-3170AC7C31E4}" type="presOf" srcId="{2DDECF35-2886-5E42-BFF1-D3293263A751}" destId="{61A6B54C-5C5B-C941-9048-4C7899288EDF}" srcOrd="0"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F126749F-4AE6-454F-8B8C-42E5789CD5D6}" type="presOf" srcId="{9097C40E-04FF-9442-8EF3-6B36CC43BC33}" destId="{037964F0-AEAD-F04C-BBAC-2A94E991C6B6}" srcOrd="0" destOrd="0" presId="urn:microsoft.com/office/officeart/2005/8/layout/lProcess2"/>
    <dgm:cxn modelId="{EFE226E2-99C5-4A69-B8E6-42701916CCEA}" type="presOf" srcId="{9097C40E-04FF-9442-8EF3-6B36CC43BC33}" destId="{8AEC5933-63FA-4F44-A371-C175E88EC812}" srcOrd="1" destOrd="0" presId="urn:microsoft.com/office/officeart/2005/8/layout/lProcess2"/>
    <dgm:cxn modelId="{592F3682-68F8-450E-B283-07B00EE1EF26}" type="presParOf" srcId="{BF2ED76F-1C8A-914E-8ECE-5C32A4CAEDCF}" destId="{4E090647-625C-3744-B96D-14E14643BC0A}" srcOrd="0" destOrd="0" presId="urn:microsoft.com/office/officeart/2005/8/layout/lProcess2"/>
    <dgm:cxn modelId="{F4D73495-F7D1-42E6-8ABB-589CD9A84791}" type="presParOf" srcId="{4E090647-625C-3744-B96D-14E14643BC0A}" destId="{61A6B54C-5C5B-C941-9048-4C7899288EDF}" srcOrd="0" destOrd="0" presId="urn:microsoft.com/office/officeart/2005/8/layout/lProcess2"/>
    <dgm:cxn modelId="{14619833-32C5-4FB6-ADD1-BBD7B0C6CCE2}" type="presParOf" srcId="{4E090647-625C-3744-B96D-14E14643BC0A}" destId="{EFC81DC9-CFBD-0743-BCEA-355D56F8F8EA}" srcOrd="1" destOrd="0" presId="urn:microsoft.com/office/officeart/2005/8/layout/lProcess2"/>
    <dgm:cxn modelId="{DAD57F0F-3FE0-4F61-B441-6B9C5C71A19E}" type="presParOf" srcId="{4E090647-625C-3744-B96D-14E14643BC0A}" destId="{33CA3706-4AE8-4A47-B90F-A83AAB18EE4B}" srcOrd="2" destOrd="0" presId="urn:microsoft.com/office/officeart/2005/8/layout/lProcess2"/>
    <dgm:cxn modelId="{F4891933-A0CD-4D8D-8E19-ABFBADD3E0B8}" type="presParOf" srcId="{33CA3706-4AE8-4A47-B90F-A83AAB18EE4B}" destId="{2ED1C998-1222-7D43-ADF1-98FC2A82414A}" srcOrd="0" destOrd="0" presId="urn:microsoft.com/office/officeart/2005/8/layout/lProcess2"/>
    <dgm:cxn modelId="{230AF83A-A1FD-4AA1-95AC-601F448C63A7}" type="presParOf" srcId="{2ED1C998-1222-7D43-ADF1-98FC2A82414A}" destId="{0A7CC4CE-1F41-DF46-9992-DEF81E909F48}" srcOrd="0" destOrd="0" presId="urn:microsoft.com/office/officeart/2005/8/layout/lProcess2"/>
    <dgm:cxn modelId="{82C3758C-9F91-4B76-966B-739905228D99}" type="presParOf" srcId="{BF2ED76F-1C8A-914E-8ECE-5C32A4CAEDCF}" destId="{33DC7B7B-C035-C34F-9E46-021A5F7B28BE}" srcOrd="1" destOrd="0" presId="urn:microsoft.com/office/officeart/2005/8/layout/lProcess2"/>
    <dgm:cxn modelId="{9E647A90-4E2A-4CDD-BB05-61E59ACF2615}" type="presParOf" srcId="{BF2ED76F-1C8A-914E-8ECE-5C32A4CAEDCF}" destId="{B5527C3D-62D7-D84B-B19B-859968D856DF}" srcOrd="2" destOrd="0" presId="urn:microsoft.com/office/officeart/2005/8/layout/lProcess2"/>
    <dgm:cxn modelId="{F8B5FF56-06BE-4289-961F-26A644E595EC}" type="presParOf" srcId="{B5527C3D-62D7-D84B-B19B-859968D856DF}" destId="{C94C5274-4712-E748-A49E-4B2B8126E20B}" srcOrd="0" destOrd="0" presId="urn:microsoft.com/office/officeart/2005/8/layout/lProcess2"/>
    <dgm:cxn modelId="{34478A03-7C27-4D0F-9931-ED7896EDCEAB}" type="presParOf" srcId="{B5527C3D-62D7-D84B-B19B-859968D856DF}" destId="{AB351633-7E57-DA4F-B6E0-7E13692E1801}" srcOrd="1" destOrd="0" presId="urn:microsoft.com/office/officeart/2005/8/layout/lProcess2"/>
    <dgm:cxn modelId="{F52652D4-8A18-48AB-98F8-511F81F445E2}" type="presParOf" srcId="{B5527C3D-62D7-D84B-B19B-859968D856DF}" destId="{E1E1B82C-DFD4-984C-8851-BCC82607EBBF}" srcOrd="2" destOrd="0" presId="urn:microsoft.com/office/officeart/2005/8/layout/lProcess2"/>
    <dgm:cxn modelId="{BB7658AD-93EA-4F4A-8B0E-E5AB80CCB232}" type="presParOf" srcId="{E1E1B82C-DFD4-984C-8851-BCC82607EBBF}" destId="{DDF75A38-9F2F-644C-B718-BA39B330A89E}" srcOrd="0" destOrd="0" presId="urn:microsoft.com/office/officeart/2005/8/layout/lProcess2"/>
    <dgm:cxn modelId="{C199476C-BAD1-445D-AAD1-A6DDD2770866}" type="presParOf" srcId="{DDF75A38-9F2F-644C-B718-BA39B330A89E}" destId="{05B9A9DE-AB7D-5942-BAB5-17D52FD4FF1E}" srcOrd="0" destOrd="0" presId="urn:microsoft.com/office/officeart/2005/8/layout/lProcess2"/>
    <dgm:cxn modelId="{B7759DF2-2425-4788-ACB1-1777901BB4D3}" type="presParOf" srcId="{BF2ED76F-1C8A-914E-8ECE-5C32A4CAEDCF}" destId="{40BE3A9C-D99A-D145-B813-C5124F2B2B73}" srcOrd="3" destOrd="0" presId="urn:microsoft.com/office/officeart/2005/8/layout/lProcess2"/>
    <dgm:cxn modelId="{39A78695-B1F7-48BA-9BC7-3E742DDB8E1F}" type="presParOf" srcId="{BF2ED76F-1C8A-914E-8ECE-5C32A4CAEDCF}" destId="{D52AE19E-BC3A-3744-B80A-2A4FD515DEE9}" srcOrd="4" destOrd="0" presId="urn:microsoft.com/office/officeart/2005/8/layout/lProcess2"/>
    <dgm:cxn modelId="{DB6F7F8B-7421-49BA-B001-FEB70CF42F0F}" type="presParOf" srcId="{D52AE19E-BC3A-3744-B80A-2A4FD515DEE9}" destId="{037964F0-AEAD-F04C-BBAC-2A94E991C6B6}" srcOrd="0" destOrd="0" presId="urn:microsoft.com/office/officeart/2005/8/layout/lProcess2"/>
    <dgm:cxn modelId="{2A082B19-4E56-405A-BDBB-157A84873E9B}" type="presParOf" srcId="{D52AE19E-BC3A-3744-B80A-2A4FD515DEE9}" destId="{8AEC5933-63FA-4F44-A371-C175E88EC812}" srcOrd="1" destOrd="0" presId="urn:microsoft.com/office/officeart/2005/8/layout/lProcess2"/>
    <dgm:cxn modelId="{DC1F2606-0324-4AA6-8026-DDF468824FC5}" type="presParOf" srcId="{D52AE19E-BC3A-3744-B80A-2A4FD515DEE9}" destId="{1553306B-8345-F84A-818B-BDB89F17D4BE}" srcOrd="2" destOrd="0" presId="urn:microsoft.com/office/officeart/2005/8/layout/lProcess2"/>
    <dgm:cxn modelId="{350763F2-A132-4D0E-BB02-93165E0D5074}" type="presParOf" srcId="{1553306B-8345-F84A-818B-BDB89F17D4BE}" destId="{B71A72B2-1B50-0646-AC91-6517B18DFEFC}" srcOrd="0" destOrd="0" presId="urn:microsoft.com/office/officeart/2005/8/layout/lProcess2"/>
    <dgm:cxn modelId="{5DA99C1B-8026-41BD-BF7F-27252BCA77EE}" type="presParOf" srcId="{B71A72B2-1B50-0646-AC91-6517B18DFEFC}" destId="{65BD771F-9FC5-E745-AA6C-F9BC4425EC7F}" srcOrd="0" destOrd="0" presId="urn:microsoft.com/office/officeart/2005/8/layout/lProcess2"/>
    <dgm:cxn modelId="{92BFA4AC-80F0-4F1F-A151-A048F3C4E9C8}" type="presParOf" srcId="{BF2ED76F-1C8A-914E-8ECE-5C32A4CAEDCF}" destId="{5CCC49E7-3870-1A4C-9B4C-F52D64677930}" srcOrd="5" destOrd="0" presId="urn:microsoft.com/office/officeart/2005/8/layout/lProcess2"/>
    <dgm:cxn modelId="{76CB2963-374A-4F91-90AD-B922616CA15C}" type="presParOf" srcId="{BF2ED76F-1C8A-914E-8ECE-5C32A4CAEDCF}" destId="{74628149-82AC-9A49-B06D-08555C053C71}" srcOrd="6" destOrd="0" presId="urn:microsoft.com/office/officeart/2005/8/layout/lProcess2"/>
    <dgm:cxn modelId="{47E09D01-1BE5-4BCD-A360-DB5B549AD18E}" type="presParOf" srcId="{74628149-82AC-9A49-B06D-08555C053C71}" destId="{D4A8C3F0-7BE9-CE46-8A44-D77A91A568D2}" srcOrd="0" destOrd="0" presId="urn:microsoft.com/office/officeart/2005/8/layout/lProcess2"/>
    <dgm:cxn modelId="{75B74624-B26A-4EC1-9A4A-2CB2C2D1D78C}" type="presParOf" srcId="{74628149-82AC-9A49-B06D-08555C053C71}" destId="{C4098237-3186-AC4D-BB67-611A8E14B418}" srcOrd="1" destOrd="0" presId="urn:microsoft.com/office/officeart/2005/8/layout/lProcess2"/>
    <dgm:cxn modelId="{32619547-F728-4031-BA20-A610AA14DF74}" type="presParOf" srcId="{74628149-82AC-9A49-B06D-08555C053C71}" destId="{96C11986-6643-424B-AB9E-896346A594F1}" srcOrd="2" destOrd="0" presId="urn:microsoft.com/office/officeart/2005/8/layout/lProcess2"/>
    <dgm:cxn modelId="{4290DCC5-3908-40E7-9A01-0274BF192819}" type="presParOf" srcId="{96C11986-6643-424B-AB9E-896346A594F1}" destId="{E9EA257B-E308-DA4B-958C-E9BDCBDCA187}" srcOrd="0" destOrd="0" presId="urn:microsoft.com/office/officeart/2005/8/layout/lProcess2"/>
    <dgm:cxn modelId="{35457CA0-4C04-42A4-A61C-F25844EB6899}"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328" minVer="http://schemas.openxmlformats.org/drawingml/2006/diagram"/>
    </a:ext>
  </dgm:extLst>
</dgm:dataModel>
</file>

<file path=word/diagrams/data52.xml><?xml version="1.0" encoding="utf-8"?>
<dgm:dataModel xmlns:dgm="http://schemas.openxmlformats.org/drawingml/2006/diagram" xmlns:a="http://schemas.openxmlformats.org/drawingml/2006/main">
  <dgm:ptLst>
    <dgm:pt modelId="{67DA3F8E-FA87-45CE-BB63-EAFF97DF7375}"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es-CO"/>
        </a:p>
      </dgm:t>
    </dgm:pt>
    <dgm:pt modelId="{9B2F8839-1144-4E5A-875A-D70FE3D41249}">
      <dgm:prSet phldrT="[Texto]"/>
      <dgm:spPr>
        <a:xfrm>
          <a:off x="0" y="0"/>
          <a:ext cx="1192649" cy="2449002"/>
        </a:xfrm>
        <a:solidFill>
          <a:schemeClr val="accent3">
            <a:lumMod val="20000"/>
            <a:lumOff val="80000"/>
          </a:scheme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INDICADOR</a:t>
          </a:r>
        </a:p>
      </dgm:t>
    </dgm:pt>
    <dgm:pt modelId="{08456C63-97C1-454D-876D-E31F4E09E058}" type="parTrans" cxnId="{7BA9F6D2-DFD3-49D3-B824-E709A5A734D8}">
      <dgm:prSet/>
      <dgm:spPr/>
      <dgm:t>
        <a:bodyPr/>
        <a:lstStyle/>
        <a:p>
          <a:endParaRPr lang="es-CO"/>
        </a:p>
      </dgm:t>
    </dgm:pt>
    <dgm:pt modelId="{CF3DC89E-44A8-4F60-9844-5F9F55481681}" type="sibTrans" cxnId="{7BA9F6D2-DFD3-49D3-B824-E709A5A734D8}">
      <dgm:prSet/>
      <dgm:spPr/>
      <dgm:t>
        <a:bodyPr/>
        <a:lstStyle/>
        <a:p>
          <a:endParaRPr lang="es-CO"/>
        </a:p>
      </dgm:t>
    </dgm:pt>
    <dgm:pt modelId="{BA81F39D-5046-4F63-9D01-398F9D719025}">
      <dgm:prSet phldrT="[Texto]" custT="1"/>
      <dgm:spPr>
        <a:xfrm>
          <a:off x="143743" y="734700"/>
          <a:ext cx="905545" cy="1591851"/>
        </a:xfrm>
        <a:solidFill>
          <a:schemeClr val="accent6">
            <a:lumMod val="75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1100" b="1" i="0" baseline="0">
              <a:solidFill>
                <a:sysClr val="window" lastClr="FFFFFF"/>
              </a:solidFill>
              <a:latin typeface="Calibri"/>
              <a:ea typeface="+mn-ea"/>
              <a:cs typeface="+mn-cs"/>
            </a:rPr>
            <a:t>OPORTUNIDAD DE RESPUESTAS A LAS SOLICITUDES DE IBAGUÉ</a:t>
          </a:r>
        </a:p>
      </dgm:t>
    </dgm:pt>
    <dgm:pt modelId="{BFB3491F-0FD0-4B4C-BE35-16171E415B30}" type="parTrans" cxnId="{AF37C735-FF22-41C5-AEBC-D55FC12AD39E}">
      <dgm:prSet/>
      <dgm:spPr/>
      <dgm:t>
        <a:bodyPr/>
        <a:lstStyle/>
        <a:p>
          <a:endParaRPr lang="es-CO"/>
        </a:p>
      </dgm:t>
    </dgm:pt>
    <dgm:pt modelId="{D018ACF9-5CD5-4F4F-9A8D-679B0801570F}" type="sibTrans" cxnId="{AF37C735-FF22-41C5-AEBC-D55FC12AD39E}">
      <dgm:prSet/>
      <dgm:spPr/>
      <dgm:t>
        <a:bodyPr/>
        <a:lstStyle/>
        <a:p>
          <a:endParaRPr lang="es-CO"/>
        </a:p>
      </dgm:t>
    </dgm:pt>
    <dgm:pt modelId="{AC7EC832-CF3E-428B-9E14-67E5A79016AB}">
      <dgm:prSet phldrT="[Texto]"/>
      <dgm:spPr>
        <a:xfrm>
          <a:off x="1282289" y="0"/>
          <a:ext cx="1192649" cy="2449002"/>
        </a:xfrm>
        <a:solidFill>
          <a:schemeClr val="accent3">
            <a:lumMod val="20000"/>
            <a:lumOff val="80000"/>
          </a:scheme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RESULTADO</a:t>
          </a:r>
        </a:p>
      </dgm:t>
    </dgm:pt>
    <dgm:pt modelId="{305B6960-7B27-4D08-B51D-DA70BB9C10C2}" type="parTrans" cxnId="{83F70385-8AFC-431D-B644-41DB8AB926C1}">
      <dgm:prSet/>
      <dgm:spPr/>
      <dgm:t>
        <a:bodyPr/>
        <a:lstStyle/>
        <a:p>
          <a:endParaRPr lang="es-CO"/>
        </a:p>
      </dgm:t>
    </dgm:pt>
    <dgm:pt modelId="{79DE78B1-5A27-475D-93EA-9C90B49166DF}" type="sibTrans" cxnId="{83F70385-8AFC-431D-B644-41DB8AB926C1}">
      <dgm:prSet/>
      <dgm:spPr/>
      <dgm:t>
        <a:bodyPr/>
        <a:lstStyle/>
        <a:p>
          <a:endParaRPr lang="es-CO"/>
        </a:p>
      </dgm:t>
    </dgm:pt>
    <dgm:pt modelId="{C1837210-C7B4-450E-B54F-3B071B5EA48D}">
      <dgm:prSet phldrT="[Texto]" custT="1"/>
      <dgm:spPr>
        <a:xfrm>
          <a:off x="1401554" y="734760"/>
          <a:ext cx="954119" cy="356767"/>
        </a:xfr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pPr algn="ctr"/>
          <a:r>
            <a:rPr lang="es-CO" sz="800" baseline="0">
              <a:solidFill>
                <a:sysClr val="windowText" lastClr="000000"/>
              </a:solidFill>
              <a:latin typeface="Calibri"/>
              <a:ea typeface="+mn-ea"/>
              <a:cs typeface="+mn-cs"/>
            </a:rPr>
            <a:t>PRIMER </a:t>
          </a:r>
          <a:r>
            <a:rPr lang="es-CO" sz="900" baseline="0">
              <a:solidFill>
                <a:sysClr val="windowText" lastClr="000000"/>
              </a:solidFill>
              <a:latin typeface="Calibri"/>
              <a:ea typeface="+mn-ea"/>
              <a:cs typeface="+mn-cs"/>
            </a:rPr>
            <a:t>TRIMESTRE</a:t>
          </a:r>
          <a:r>
            <a:rPr lang="es-CO" sz="1000">
              <a:solidFill>
                <a:sysClr val="windowText" lastClr="000000"/>
              </a:solidFill>
              <a:latin typeface="Calibri"/>
              <a:ea typeface="+mn-ea"/>
              <a:cs typeface="+mn-cs"/>
            </a:rPr>
            <a:t> 100</a:t>
          </a:r>
          <a:r>
            <a:rPr lang="es-CO" sz="1000" baseline="0">
              <a:solidFill>
                <a:sysClr val="windowText" lastClr="000000"/>
              </a:solidFill>
              <a:latin typeface="Calibri"/>
              <a:ea typeface="+mn-ea"/>
              <a:cs typeface="+mn-cs"/>
            </a:rPr>
            <a:t>%</a:t>
          </a:r>
        </a:p>
      </dgm:t>
    </dgm:pt>
    <dgm:pt modelId="{89DF272B-5899-4DAB-AA32-49CAF0F4D5AB}" type="parTrans" cxnId="{BC4EBE0F-C04D-42AE-9265-333CB9A52BB2}">
      <dgm:prSet/>
      <dgm:spPr/>
      <dgm:t>
        <a:bodyPr/>
        <a:lstStyle/>
        <a:p>
          <a:endParaRPr lang="es-CO"/>
        </a:p>
      </dgm:t>
    </dgm:pt>
    <dgm:pt modelId="{8C832FAA-215B-43FC-87A0-B7003A877CA3}" type="sibTrans" cxnId="{BC4EBE0F-C04D-42AE-9265-333CB9A52BB2}">
      <dgm:prSet/>
      <dgm:spPr/>
      <dgm:t>
        <a:bodyPr/>
        <a:lstStyle/>
        <a:p>
          <a:endParaRPr lang="es-CO"/>
        </a:p>
      </dgm:t>
    </dgm:pt>
    <dgm:pt modelId="{3847A7C7-F03E-46A0-A5F4-E9AD3E2FDE0E}">
      <dgm:prSet phldrT="[Texto]"/>
      <dgm:spPr>
        <a:xfrm>
          <a:off x="2564386" y="0"/>
          <a:ext cx="1273963" cy="2449002"/>
        </a:xfrm>
        <a:solidFill>
          <a:schemeClr val="accent3">
            <a:lumMod val="20000"/>
            <a:lumOff val="80000"/>
          </a:scheme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CUMPLIMIENTO</a:t>
          </a:r>
        </a:p>
      </dgm:t>
    </dgm:pt>
    <dgm:pt modelId="{CB1A13A1-C01D-434A-816F-CE6CD2209088}" type="parTrans" cxnId="{25FF73A7-D96E-431E-921B-C221DE273F1F}">
      <dgm:prSet/>
      <dgm:spPr/>
      <dgm:t>
        <a:bodyPr/>
        <a:lstStyle/>
        <a:p>
          <a:endParaRPr lang="es-CO"/>
        </a:p>
      </dgm:t>
    </dgm:pt>
    <dgm:pt modelId="{1FCE646A-1A46-4958-B701-DCA6C7E0035E}" type="sibTrans" cxnId="{25FF73A7-D96E-431E-921B-C221DE273F1F}">
      <dgm:prSet/>
      <dgm:spPr/>
      <dgm:t>
        <a:bodyPr/>
        <a:lstStyle/>
        <a:p>
          <a:endParaRPr lang="es-CO"/>
        </a:p>
      </dgm:t>
    </dgm:pt>
    <dgm:pt modelId="{79D36EA8-9AE2-4876-8D4B-CF4D2FED7031}">
      <dgm:prSet phldrT="[Texto]" custT="1"/>
      <dgm:spPr>
        <a:xfrm>
          <a:off x="2724309" y="734700"/>
          <a:ext cx="954119" cy="1591851"/>
        </a:xfrm>
        <a:solidFill>
          <a:schemeClr val="accent5">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1400" b="1" i="0" baseline="0">
              <a:solidFill>
                <a:sysClr val="windowText" lastClr="000000"/>
              </a:solidFill>
              <a:latin typeface="Calibri"/>
              <a:ea typeface="+mn-ea"/>
              <a:cs typeface="+mn-cs"/>
            </a:rPr>
            <a:t>SI</a:t>
          </a:r>
        </a:p>
      </dgm:t>
    </dgm:pt>
    <dgm:pt modelId="{68687178-AA9E-4F08-9CB2-283847F15B5B}" type="parTrans" cxnId="{DCA39BB9-21A2-43F6-9301-DFE5519D441F}">
      <dgm:prSet/>
      <dgm:spPr/>
      <dgm:t>
        <a:bodyPr/>
        <a:lstStyle/>
        <a:p>
          <a:endParaRPr lang="es-CO"/>
        </a:p>
      </dgm:t>
    </dgm:pt>
    <dgm:pt modelId="{94D7C27B-EA28-4930-9FF1-C9428F07DCA6}" type="sibTrans" cxnId="{DCA39BB9-21A2-43F6-9301-DFE5519D441F}">
      <dgm:prSet/>
      <dgm:spPr/>
      <dgm:t>
        <a:bodyPr/>
        <a:lstStyle/>
        <a:p>
          <a:endParaRPr lang="es-CO"/>
        </a:p>
      </dgm:t>
    </dgm:pt>
    <dgm:pt modelId="{DC0AEF8E-8DAA-4EEF-8C8F-B9479C8FC1A0}">
      <dgm:prSet phldrT="[Texto]" custT="1"/>
      <dgm:spPr>
        <a:xfrm>
          <a:off x="1401554" y="1146415"/>
          <a:ext cx="954119" cy="356767"/>
        </a:xfr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900" baseline="0">
              <a:solidFill>
                <a:sysClr val="windowText" lastClr="000000"/>
              </a:solidFill>
              <a:latin typeface="Calibri"/>
              <a:ea typeface="+mn-ea"/>
              <a:cs typeface="+mn-cs"/>
            </a:rPr>
            <a:t>SEGUNDO</a:t>
          </a:r>
          <a:r>
            <a:rPr lang="es-CO" sz="800">
              <a:solidFill>
                <a:sysClr val="windowText" lastClr="000000"/>
              </a:solidFill>
              <a:latin typeface="Calibri"/>
              <a:ea typeface="+mn-ea"/>
              <a:cs typeface="+mn-cs"/>
            </a:rPr>
            <a:t> TRIMEST</a:t>
          </a:r>
          <a:r>
            <a:rPr lang="es-CO" sz="800" baseline="0">
              <a:solidFill>
                <a:sysClr val="windowText" lastClr="000000"/>
              </a:solidFill>
              <a:latin typeface="Calibri"/>
              <a:ea typeface="+mn-ea"/>
              <a:cs typeface="+mn-cs"/>
            </a:rPr>
            <a:t>RE</a:t>
          </a:r>
          <a:r>
            <a:rPr lang="es-CO" sz="800">
              <a:solidFill>
                <a:sysClr val="windowText" lastClr="000000"/>
              </a:solidFill>
              <a:latin typeface="Calibri"/>
              <a:ea typeface="+mn-ea"/>
              <a:cs typeface="+mn-cs"/>
            </a:rPr>
            <a:t> 100</a:t>
          </a:r>
          <a:r>
            <a:rPr lang="es-CO" sz="1000" baseline="0">
              <a:solidFill>
                <a:sysClr val="windowText" lastClr="000000"/>
              </a:solidFill>
              <a:latin typeface="Calibri"/>
              <a:ea typeface="+mn-ea"/>
              <a:cs typeface="+mn-cs"/>
            </a:rPr>
            <a:t>%</a:t>
          </a:r>
        </a:p>
      </dgm:t>
    </dgm:pt>
    <dgm:pt modelId="{E4B73CB8-19BB-4944-B924-EDAB1EB768A8}" type="parTrans" cxnId="{104988CD-62A0-4BB8-A2C3-48724C937E14}">
      <dgm:prSet/>
      <dgm:spPr/>
      <dgm:t>
        <a:bodyPr/>
        <a:lstStyle/>
        <a:p>
          <a:endParaRPr lang="es-CO"/>
        </a:p>
      </dgm:t>
    </dgm:pt>
    <dgm:pt modelId="{9FCA5511-0E9B-4690-81CB-1505919F9F36}" type="sibTrans" cxnId="{104988CD-62A0-4BB8-A2C3-48724C937E14}">
      <dgm:prSet/>
      <dgm:spPr/>
      <dgm:t>
        <a:bodyPr/>
        <a:lstStyle/>
        <a:p>
          <a:endParaRPr lang="es-CO"/>
        </a:p>
      </dgm:t>
    </dgm:pt>
    <dgm:pt modelId="{DC0199B6-379C-4C20-A32D-033C11B4D160}">
      <dgm:prSet phldrT="[Texto]" custT="1"/>
      <dgm:spPr>
        <a:xfrm>
          <a:off x="3927799" y="0"/>
          <a:ext cx="1192649" cy="2449002"/>
        </a:xfrm>
        <a:solidFill>
          <a:schemeClr val="accent3">
            <a:lumMod val="20000"/>
            <a:lumOff val="80000"/>
          </a:schemeClr>
        </a:solidFill>
        <a:ln>
          <a:noFill/>
        </a:ln>
        <a:effectLst/>
      </dgm:spPr>
      <dgm:t>
        <a:bodyPr/>
        <a:lstStyle/>
        <a:p>
          <a:r>
            <a:rPr lang="es-CO" sz="1200" b="1" i="0" baseline="0">
              <a:solidFill>
                <a:sysClr val="windowText" lastClr="000000">
                  <a:hueOff val="0"/>
                  <a:satOff val="0"/>
                  <a:lumOff val="0"/>
                  <a:alphaOff val="0"/>
                </a:sysClr>
              </a:solidFill>
              <a:latin typeface="Calibri"/>
              <a:ea typeface="+mn-ea"/>
              <a:cs typeface="+mn-cs"/>
            </a:rPr>
            <a:t>ACCIÓN</a:t>
          </a:r>
        </a:p>
      </dgm:t>
    </dgm:pt>
    <dgm:pt modelId="{79F500CB-B5FF-436A-804E-4475070F3E76}" type="parTrans" cxnId="{B19C4012-F767-43BA-97DA-270F4121A95D}">
      <dgm:prSet/>
      <dgm:spPr/>
      <dgm:t>
        <a:bodyPr/>
        <a:lstStyle/>
        <a:p>
          <a:endParaRPr lang="es-CO"/>
        </a:p>
      </dgm:t>
    </dgm:pt>
    <dgm:pt modelId="{FE0971C3-0EC1-4D46-A492-94AC527E55B9}" type="sibTrans" cxnId="{B19C4012-F767-43BA-97DA-270F4121A95D}">
      <dgm:prSet/>
      <dgm:spPr/>
      <dgm:t>
        <a:bodyPr/>
        <a:lstStyle/>
        <a:p>
          <a:endParaRPr lang="es-CO"/>
        </a:p>
      </dgm:t>
    </dgm:pt>
    <dgm:pt modelId="{3E14D05E-4F01-4922-B688-0CFB6C369D3F}">
      <dgm:prSet phldrT="[Texto]" custT="1"/>
      <dgm:spPr>
        <a:xfrm>
          <a:off x="4054878" y="773748"/>
          <a:ext cx="954119" cy="1591851"/>
        </a:xfrm>
        <a:solidFill>
          <a:schemeClr val="accent5">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1400" b="1" i="0" baseline="0">
              <a:solidFill>
                <a:sysClr val="windowText" lastClr="000000"/>
              </a:solidFill>
              <a:latin typeface="Calibri"/>
              <a:ea typeface="+mn-ea"/>
              <a:cs typeface="+mn-cs"/>
            </a:rPr>
            <a:t>NO REQUIERE</a:t>
          </a:r>
        </a:p>
      </dgm:t>
    </dgm:pt>
    <dgm:pt modelId="{B13DC380-345B-42B0-8988-048B576D9DC4}" type="parTrans" cxnId="{25B3FAAD-45E3-457D-9C56-A613EA0AEF15}">
      <dgm:prSet/>
      <dgm:spPr/>
      <dgm:t>
        <a:bodyPr/>
        <a:lstStyle/>
        <a:p>
          <a:endParaRPr lang="es-CO"/>
        </a:p>
      </dgm:t>
    </dgm:pt>
    <dgm:pt modelId="{3A67269D-087B-42A6-A77C-6070189BE3CC}" type="sibTrans" cxnId="{25B3FAAD-45E3-457D-9C56-A613EA0AEF15}">
      <dgm:prSet/>
      <dgm:spPr/>
      <dgm:t>
        <a:bodyPr/>
        <a:lstStyle/>
        <a:p>
          <a:endParaRPr lang="es-CO"/>
        </a:p>
      </dgm:t>
    </dgm:pt>
    <dgm:pt modelId="{53DDC639-BF80-44F1-A3D4-5E1025791013}">
      <dgm:prSet phldrT="[Texto]"/>
      <dgm:spPr>
        <a:xfrm>
          <a:off x="1401554" y="734760"/>
          <a:ext cx="954119" cy="356767"/>
        </a:xfr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baseline="0">
              <a:solidFill>
                <a:sysClr val="windowText" lastClr="000000"/>
              </a:solidFill>
              <a:latin typeface="Calibri"/>
              <a:ea typeface="+mn-ea"/>
              <a:cs typeface="+mn-cs"/>
            </a:rPr>
            <a:t>PRIMER SEMES</a:t>
          </a:r>
          <a:r>
            <a:rPr lang="es-CO">
              <a:solidFill>
                <a:sysClr val="windowText" lastClr="000000"/>
              </a:solidFill>
              <a:latin typeface="Calibri"/>
              <a:ea typeface="+mn-ea"/>
              <a:cs typeface="+mn-cs"/>
            </a:rPr>
            <a:t>TRE 100</a:t>
          </a:r>
          <a:r>
            <a:rPr lang="es-CO" baseline="0">
              <a:solidFill>
                <a:sysClr val="windowText" lastClr="000000"/>
              </a:solidFill>
              <a:latin typeface="Calibri"/>
              <a:ea typeface="+mn-ea"/>
              <a:cs typeface="+mn-cs"/>
            </a:rPr>
            <a:t>%</a:t>
          </a:r>
        </a:p>
      </dgm:t>
    </dgm:pt>
    <dgm:pt modelId="{A07AE034-9F64-4B5D-B070-05228A3E89BB}" type="parTrans" cxnId="{B63382B3-E00B-4AF7-84CB-2A6D00978D56}">
      <dgm:prSet/>
      <dgm:spPr/>
      <dgm:t>
        <a:bodyPr/>
        <a:lstStyle/>
        <a:p>
          <a:endParaRPr lang="es-CO"/>
        </a:p>
      </dgm:t>
    </dgm:pt>
    <dgm:pt modelId="{83EF235C-CE70-424C-BF39-42B9F05DCD2F}" type="sibTrans" cxnId="{B63382B3-E00B-4AF7-84CB-2A6D00978D56}">
      <dgm:prSet/>
      <dgm:spPr/>
      <dgm:t>
        <a:bodyPr/>
        <a:lstStyle/>
        <a:p>
          <a:endParaRPr lang="es-CO"/>
        </a:p>
      </dgm:t>
    </dgm:pt>
    <dgm:pt modelId="{8C25AEB7-E0D7-406B-89F3-3806E61348DE}">
      <dgm:prSet phldrT="[Texto]"/>
      <dgm:spPr>
        <a:xfrm>
          <a:off x="1401554" y="734760"/>
          <a:ext cx="954119" cy="356767"/>
        </a:xfr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baseline="0">
              <a:solidFill>
                <a:sysClr val="windowText" lastClr="000000"/>
              </a:solidFill>
              <a:latin typeface="Calibri"/>
              <a:ea typeface="+mn-ea"/>
              <a:cs typeface="+mn-cs"/>
            </a:rPr>
            <a:t>CUARTO TRIMESTRE 100% </a:t>
          </a:r>
        </a:p>
      </dgm:t>
    </dgm:pt>
    <dgm:pt modelId="{AFE8DAF3-46B2-450E-A613-93D2A1DD0A40}" type="parTrans" cxnId="{36B4CD9A-2236-40F5-9884-B4C593CC4049}">
      <dgm:prSet/>
      <dgm:spPr/>
      <dgm:t>
        <a:bodyPr/>
        <a:lstStyle/>
        <a:p>
          <a:endParaRPr lang="es-CO"/>
        </a:p>
      </dgm:t>
    </dgm:pt>
    <dgm:pt modelId="{20A4D57D-8047-4018-97F7-B4BDB860131A}" type="sibTrans" cxnId="{36B4CD9A-2236-40F5-9884-B4C593CC4049}">
      <dgm:prSet/>
      <dgm:spPr/>
      <dgm:t>
        <a:bodyPr/>
        <a:lstStyle/>
        <a:p>
          <a:endParaRPr lang="es-CO"/>
        </a:p>
      </dgm:t>
    </dgm:pt>
    <dgm:pt modelId="{8333F269-1776-4220-AC93-3E977FD0C3C1}" type="pres">
      <dgm:prSet presAssocID="{67DA3F8E-FA87-45CE-BB63-EAFF97DF7375}" presName="theList" presStyleCnt="0">
        <dgm:presLayoutVars>
          <dgm:dir/>
          <dgm:animLvl val="lvl"/>
          <dgm:resizeHandles val="exact"/>
        </dgm:presLayoutVars>
      </dgm:prSet>
      <dgm:spPr/>
      <dgm:t>
        <a:bodyPr/>
        <a:lstStyle/>
        <a:p>
          <a:endParaRPr lang="es-CO"/>
        </a:p>
      </dgm:t>
    </dgm:pt>
    <dgm:pt modelId="{D8B594C4-2D60-4F06-B02D-680929CDF890}" type="pres">
      <dgm:prSet presAssocID="{9B2F8839-1144-4E5A-875A-D70FE3D41249}" presName="compNode" presStyleCnt="0"/>
      <dgm:spPr/>
    </dgm:pt>
    <dgm:pt modelId="{CFE420C7-FA0B-4C79-A2FC-09B5628BC98C}" type="pres">
      <dgm:prSet presAssocID="{9B2F8839-1144-4E5A-875A-D70FE3D41249}" presName="aNode" presStyleLbl="bgShp" presStyleIdx="0" presStyleCnt="4" custLinFactNeighborX="-683"/>
      <dgm:spPr>
        <a:prstGeom prst="roundRect">
          <a:avLst>
            <a:gd name="adj" fmla="val 10000"/>
          </a:avLst>
        </a:prstGeom>
      </dgm:spPr>
      <dgm:t>
        <a:bodyPr/>
        <a:lstStyle/>
        <a:p>
          <a:endParaRPr lang="es-CO"/>
        </a:p>
      </dgm:t>
    </dgm:pt>
    <dgm:pt modelId="{D0EBF133-49E6-44C2-BF5C-A18C3F17C962}" type="pres">
      <dgm:prSet presAssocID="{9B2F8839-1144-4E5A-875A-D70FE3D41249}" presName="textNode" presStyleLbl="bgShp" presStyleIdx="0" presStyleCnt="4"/>
      <dgm:spPr/>
      <dgm:t>
        <a:bodyPr/>
        <a:lstStyle/>
        <a:p>
          <a:endParaRPr lang="es-CO"/>
        </a:p>
      </dgm:t>
    </dgm:pt>
    <dgm:pt modelId="{7CB5E3FB-3D8C-4B17-867C-B7CEEBD1F873}" type="pres">
      <dgm:prSet presAssocID="{9B2F8839-1144-4E5A-875A-D70FE3D41249}" presName="compChildNode" presStyleCnt="0"/>
      <dgm:spPr/>
    </dgm:pt>
    <dgm:pt modelId="{9911A406-0C8C-48B1-B9AD-FF8475B7AC23}" type="pres">
      <dgm:prSet presAssocID="{9B2F8839-1144-4E5A-875A-D70FE3D41249}" presName="theInnerList" presStyleCnt="0"/>
      <dgm:spPr/>
    </dgm:pt>
    <dgm:pt modelId="{30B67DD6-7D3C-4095-9B4F-B8852EB89702}" type="pres">
      <dgm:prSet presAssocID="{BA81F39D-5046-4F63-9D01-398F9D719025}" presName="childNode" presStyleLbl="node1" presStyleIdx="0" presStyleCnt="7" custScaleX="107084">
        <dgm:presLayoutVars>
          <dgm:bulletEnabled val="1"/>
        </dgm:presLayoutVars>
      </dgm:prSet>
      <dgm:spPr>
        <a:prstGeom prst="roundRect">
          <a:avLst>
            <a:gd name="adj" fmla="val 10000"/>
          </a:avLst>
        </a:prstGeom>
      </dgm:spPr>
      <dgm:t>
        <a:bodyPr/>
        <a:lstStyle/>
        <a:p>
          <a:endParaRPr lang="es-CO"/>
        </a:p>
      </dgm:t>
    </dgm:pt>
    <dgm:pt modelId="{CC69480D-D5A6-4843-B2E3-7018429785C0}" type="pres">
      <dgm:prSet presAssocID="{9B2F8839-1144-4E5A-875A-D70FE3D41249}" presName="aSpace" presStyleCnt="0"/>
      <dgm:spPr/>
    </dgm:pt>
    <dgm:pt modelId="{15B1F2EE-A95D-4A62-8064-14FBC834BCF8}" type="pres">
      <dgm:prSet presAssocID="{AC7EC832-CF3E-428B-9E14-67E5A79016AB}" presName="compNode" presStyleCnt="0"/>
      <dgm:spPr/>
    </dgm:pt>
    <dgm:pt modelId="{EA90A591-819D-43D8-B7E8-54C24D43B501}" type="pres">
      <dgm:prSet presAssocID="{AC7EC832-CF3E-428B-9E14-67E5A79016AB}" presName="aNode" presStyleLbl="bgShp" presStyleIdx="1" presStyleCnt="4"/>
      <dgm:spPr>
        <a:prstGeom prst="roundRect">
          <a:avLst>
            <a:gd name="adj" fmla="val 10000"/>
          </a:avLst>
        </a:prstGeom>
      </dgm:spPr>
      <dgm:t>
        <a:bodyPr/>
        <a:lstStyle/>
        <a:p>
          <a:endParaRPr lang="es-CO"/>
        </a:p>
      </dgm:t>
    </dgm:pt>
    <dgm:pt modelId="{F56D1F6F-29EB-440E-9E2A-5973EFACDB04}" type="pres">
      <dgm:prSet presAssocID="{AC7EC832-CF3E-428B-9E14-67E5A79016AB}" presName="textNode" presStyleLbl="bgShp" presStyleIdx="1" presStyleCnt="4"/>
      <dgm:spPr/>
      <dgm:t>
        <a:bodyPr/>
        <a:lstStyle/>
        <a:p>
          <a:endParaRPr lang="es-CO"/>
        </a:p>
      </dgm:t>
    </dgm:pt>
    <dgm:pt modelId="{9C65C331-E008-4A60-B895-A0E5314A8383}" type="pres">
      <dgm:prSet presAssocID="{AC7EC832-CF3E-428B-9E14-67E5A79016AB}" presName="compChildNode" presStyleCnt="0"/>
      <dgm:spPr/>
    </dgm:pt>
    <dgm:pt modelId="{5BC4D5AC-39E7-48E7-8139-3CD9317FE96D}" type="pres">
      <dgm:prSet presAssocID="{AC7EC832-CF3E-428B-9E14-67E5A79016AB}" presName="theInnerList" presStyleCnt="0"/>
      <dgm:spPr/>
    </dgm:pt>
    <dgm:pt modelId="{EB9C5BCB-FD26-48E4-9EAE-50307E271C06}" type="pres">
      <dgm:prSet presAssocID="{C1837210-C7B4-450E-B54F-3B071B5EA48D}" presName="childNode" presStyleLbl="node1" presStyleIdx="1" presStyleCnt="7">
        <dgm:presLayoutVars>
          <dgm:bulletEnabled val="1"/>
        </dgm:presLayoutVars>
      </dgm:prSet>
      <dgm:spPr>
        <a:prstGeom prst="roundRect">
          <a:avLst>
            <a:gd name="adj" fmla="val 10000"/>
          </a:avLst>
        </a:prstGeom>
      </dgm:spPr>
      <dgm:t>
        <a:bodyPr/>
        <a:lstStyle/>
        <a:p>
          <a:endParaRPr lang="es-CO"/>
        </a:p>
      </dgm:t>
    </dgm:pt>
    <dgm:pt modelId="{6C6AC85F-1C79-46A8-9686-41AC4AA68207}" type="pres">
      <dgm:prSet presAssocID="{C1837210-C7B4-450E-B54F-3B071B5EA48D}" presName="aSpace2" presStyleCnt="0"/>
      <dgm:spPr/>
    </dgm:pt>
    <dgm:pt modelId="{885C5BCA-C546-4CBF-860C-4FF0813BEE6E}" type="pres">
      <dgm:prSet presAssocID="{DC0AEF8E-8DAA-4EEF-8C8F-B9479C8FC1A0}" presName="childNode" presStyleLbl="node1" presStyleIdx="2" presStyleCnt="7">
        <dgm:presLayoutVars>
          <dgm:bulletEnabled val="1"/>
        </dgm:presLayoutVars>
      </dgm:prSet>
      <dgm:spPr>
        <a:prstGeom prst="roundRect">
          <a:avLst>
            <a:gd name="adj" fmla="val 10000"/>
          </a:avLst>
        </a:prstGeom>
      </dgm:spPr>
      <dgm:t>
        <a:bodyPr/>
        <a:lstStyle/>
        <a:p>
          <a:endParaRPr lang="es-CO"/>
        </a:p>
      </dgm:t>
    </dgm:pt>
    <dgm:pt modelId="{43BF0408-B4D3-491C-B264-41D26636E7A6}" type="pres">
      <dgm:prSet presAssocID="{DC0AEF8E-8DAA-4EEF-8C8F-B9479C8FC1A0}" presName="aSpace2" presStyleCnt="0"/>
      <dgm:spPr/>
    </dgm:pt>
    <dgm:pt modelId="{F0E5A64D-982D-45B0-8261-02387221EB5B}" type="pres">
      <dgm:prSet presAssocID="{53DDC639-BF80-44F1-A3D4-5E1025791013}" presName="childNode" presStyleLbl="node1" presStyleIdx="3" presStyleCnt="7">
        <dgm:presLayoutVars>
          <dgm:bulletEnabled val="1"/>
        </dgm:presLayoutVars>
      </dgm:prSet>
      <dgm:spPr>
        <a:prstGeom prst="roundRect">
          <a:avLst>
            <a:gd name="adj" fmla="val 10000"/>
          </a:avLst>
        </a:prstGeom>
      </dgm:spPr>
      <dgm:t>
        <a:bodyPr/>
        <a:lstStyle/>
        <a:p>
          <a:endParaRPr lang="es-CO"/>
        </a:p>
      </dgm:t>
    </dgm:pt>
    <dgm:pt modelId="{FD8D309B-09D7-4E15-901D-EBBD625D1498}" type="pres">
      <dgm:prSet presAssocID="{53DDC639-BF80-44F1-A3D4-5E1025791013}" presName="aSpace2" presStyleCnt="0"/>
      <dgm:spPr/>
    </dgm:pt>
    <dgm:pt modelId="{BB000990-E8A2-458B-B8CE-4D031E92C6F5}" type="pres">
      <dgm:prSet presAssocID="{8C25AEB7-E0D7-406B-89F3-3806E61348DE}" presName="childNode" presStyleLbl="node1" presStyleIdx="4" presStyleCnt="7">
        <dgm:presLayoutVars>
          <dgm:bulletEnabled val="1"/>
        </dgm:presLayoutVars>
      </dgm:prSet>
      <dgm:spPr/>
      <dgm:t>
        <a:bodyPr/>
        <a:lstStyle/>
        <a:p>
          <a:endParaRPr lang="es-CO"/>
        </a:p>
      </dgm:t>
    </dgm:pt>
    <dgm:pt modelId="{14BC5764-AF63-4411-91F6-5885339CCA0D}" type="pres">
      <dgm:prSet presAssocID="{AC7EC832-CF3E-428B-9E14-67E5A79016AB}" presName="aSpace" presStyleCnt="0"/>
      <dgm:spPr/>
    </dgm:pt>
    <dgm:pt modelId="{1A10702B-1CFE-4775-A7E4-FDBDCA4094F5}" type="pres">
      <dgm:prSet presAssocID="{3847A7C7-F03E-46A0-A5F4-E9AD3E2FDE0E}" presName="compNode" presStyleCnt="0"/>
      <dgm:spPr/>
    </dgm:pt>
    <dgm:pt modelId="{07DF538C-3D96-4A4E-9C05-AA9BB00CA317}" type="pres">
      <dgm:prSet presAssocID="{3847A7C7-F03E-46A0-A5F4-E9AD3E2FDE0E}" presName="aNode" presStyleLbl="bgShp" presStyleIdx="2" presStyleCnt="4" custScaleX="106818"/>
      <dgm:spPr>
        <a:prstGeom prst="roundRect">
          <a:avLst>
            <a:gd name="adj" fmla="val 10000"/>
          </a:avLst>
        </a:prstGeom>
      </dgm:spPr>
      <dgm:t>
        <a:bodyPr/>
        <a:lstStyle/>
        <a:p>
          <a:endParaRPr lang="es-CO"/>
        </a:p>
      </dgm:t>
    </dgm:pt>
    <dgm:pt modelId="{98396270-8F10-410A-92CF-E0EE13840DF6}" type="pres">
      <dgm:prSet presAssocID="{3847A7C7-F03E-46A0-A5F4-E9AD3E2FDE0E}" presName="textNode" presStyleLbl="bgShp" presStyleIdx="2" presStyleCnt="4"/>
      <dgm:spPr/>
      <dgm:t>
        <a:bodyPr/>
        <a:lstStyle/>
        <a:p>
          <a:endParaRPr lang="es-CO"/>
        </a:p>
      </dgm:t>
    </dgm:pt>
    <dgm:pt modelId="{1A3BC4E4-576F-4908-B4D4-A29DB21DBF34}" type="pres">
      <dgm:prSet presAssocID="{3847A7C7-F03E-46A0-A5F4-E9AD3E2FDE0E}" presName="compChildNode" presStyleCnt="0"/>
      <dgm:spPr/>
    </dgm:pt>
    <dgm:pt modelId="{5636BEBC-8868-4E21-A25B-B53D4DBA9544}" type="pres">
      <dgm:prSet presAssocID="{3847A7C7-F03E-46A0-A5F4-E9AD3E2FDE0E}" presName="theInnerList" presStyleCnt="0"/>
      <dgm:spPr/>
    </dgm:pt>
    <dgm:pt modelId="{BF90A848-92C3-468C-9204-85D25FBCD843}" type="pres">
      <dgm:prSet presAssocID="{79D36EA8-9AE2-4876-8D4B-CF4D2FED7031}" presName="childNode" presStyleLbl="node1" presStyleIdx="5" presStyleCnt="7">
        <dgm:presLayoutVars>
          <dgm:bulletEnabled val="1"/>
        </dgm:presLayoutVars>
      </dgm:prSet>
      <dgm:spPr>
        <a:prstGeom prst="roundRect">
          <a:avLst>
            <a:gd name="adj" fmla="val 10000"/>
          </a:avLst>
        </a:prstGeom>
      </dgm:spPr>
      <dgm:t>
        <a:bodyPr/>
        <a:lstStyle/>
        <a:p>
          <a:endParaRPr lang="es-CO"/>
        </a:p>
      </dgm:t>
    </dgm:pt>
    <dgm:pt modelId="{45CA0AA2-456F-45F7-9097-FF10D298A28F}" type="pres">
      <dgm:prSet presAssocID="{3847A7C7-F03E-46A0-A5F4-E9AD3E2FDE0E}" presName="aSpace" presStyleCnt="0"/>
      <dgm:spPr/>
    </dgm:pt>
    <dgm:pt modelId="{6BD748ED-5B3E-4113-A237-4B9A292A8A85}" type="pres">
      <dgm:prSet presAssocID="{DC0199B6-379C-4C20-A32D-033C11B4D160}" presName="compNode" presStyleCnt="0"/>
      <dgm:spPr/>
    </dgm:pt>
    <dgm:pt modelId="{E10431D2-A4AA-4326-BEA9-52AAAFE6D725}" type="pres">
      <dgm:prSet presAssocID="{DC0199B6-379C-4C20-A32D-033C11B4D160}" presName="aNode" presStyleLbl="bgShp" presStyleIdx="3" presStyleCnt="4"/>
      <dgm:spPr>
        <a:prstGeom prst="roundRect">
          <a:avLst>
            <a:gd name="adj" fmla="val 10000"/>
          </a:avLst>
        </a:prstGeom>
      </dgm:spPr>
      <dgm:t>
        <a:bodyPr/>
        <a:lstStyle/>
        <a:p>
          <a:endParaRPr lang="es-CO"/>
        </a:p>
      </dgm:t>
    </dgm:pt>
    <dgm:pt modelId="{D888EE5F-3DCE-46F5-84E2-8BB47D1DF4EF}" type="pres">
      <dgm:prSet presAssocID="{DC0199B6-379C-4C20-A32D-033C11B4D160}" presName="textNode" presStyleLbl="bgShp" presStyleIdx="3" presStyleCnt="4"/>
      <dgm:spPr/>
      <dgm:t>
        <a:bodyPr/>
        <a:lstStyle/>
        <a:p>
          <a:endParaRPr lang="es-CO"/>
        </a:p>
      </dgm:t>
    </dgm:pt>
    <dgm:pt modelId="{F2DD846F-EDAE-4F6F-8C61-8EFCBEA2A858}" type="pres">
      <dgm:prSet presAssocID="{DC0199B6-379C-4C20-A32D-033C11B4D160}" presName="compChildNode" presStyleCnt="0"/>
      <dgm:spPr/>
    </dgm:pt>
    <dgm:pt modelId="{26DEA621-92C3-4B4A-BA7A-C007250AB60F}" type="pres">
      <dgm:prSet presAssocID="{DC0199B6-379C-4C20-A32D-033C11B4D160}" presName="theInnerList" presStyleCnt="0"/>
      <dgm:spPr/>
    </dgm:pt>
    <dgm:pt modelId="{F273421A-0817-4BBB-8FB5-926BF85EE69C}" type="pres">
      <dgm:prSet presAssocID="{3E14D05E-4F01-4922-B688-0CFB6C369D3F}" presName="childNode" presStyleLbl="node1" presStyleIdx="6" presStyleCnt="7" custLinFactNeighborX="819" custLinFactNeighborY="2453">
        <dgm:presLayoutVars>
          <dgm:bulletEnabled val="1"/>
        </dgm:presLayoutVars>
      </dgm:prSet>
      <dgm:spPr>
        <a:prstGeom prst="roundRect">
          <a:avLst>
            <a:gd name="adj" fmla="val 10000"/>
          </a:avLst>
        </a:prstGeom>
      </dgm:spPr>
      <dgm:t>
        <a:bodyPr/>
        <a:lstStyle/>
        <a:p>
          <a:endParaRPr lang="es-CO"/>
        </a:p>
      </dgm:t>
    </dgm:pt>
  </dgm:ptLst>
  <dgm:cxnLst>
    <dgm:cxn modelId="{C519E27A-AC1F-48AB-A359-FB4F33067954}" type="presOf" srcId="{C1837210-C7B4-450E-B54F-3B071B5EA48D}" destId="{EB9C5BCB-FD26-48E4-9EAE-50307E271C06}" srcOrd="0" destOrd="0" presId="urn:microsoft.com/office/officeart/2005/8/layout/lProcess2"/>
    <dgm:cxn modelId="{C6E1D76D-E1BD-49E0-A22A-D8F3F3A5BB9B}" type="presOf" srcId="{BA81F39D-5046-4F63-9D01-398F9D719025}" destId="{30B67DD6-7D3C-4095-9B4F-B8852EB89702}" srcOrd="0" destOrd="0" presId="urn:microsoft.com/office/officeart/2005/8/layout/lProcess2"/>
    <dgm:cxn modelId="{7BA9F6D2-DFD3-49D3-B824-E709A5A734D8}" srcId="{67DA3F8E-FA87-45CE-BB63-EAFF97DF7375}" destId="{9B2F8839-1144-4E5A-875A-D70FE3D41249}" srcOrd="0" destOrd="0" parTransId="{08456C63-97C1-454D-876D-E31F4E09E058}" sibTransId="{CF3DC89E-44A8-4F60-9844-5F9F55481681}"/>
    <dgm:cxn modelId="{DCA39BB9-21A2-43F6-9301-DFE5519D441F}" srcId="{3847A7C7-F03E-46A0-A5F4-E9AD3E2FDE0E}" destId="{79D36EA8-9AE2-4876-8D4B-CF4D2FED7031}" srcOrd="0" destOrd="0" parTransId="{68687178-AA9E-4F08-9CB2-283847F15B5B}" sibTransId="{94D7C27B-EA28-4930-9FF1-C9428F07DCA6}"/>
    <dgm:cxn modelId="{25B71346-C39D-41BB-99E5-332D7479D8B1}" type="presOf" srcId="{8C25AEB7-E0D7-406B-89F3-3806E61348DE}" destId="{BB000990-E8A2-458B-B8CE-4D031E92C6F5}" srcOrd="0" destOrd="0" presId="urn:microsoft.com/office/officeart/2005/8/layout/lProcess2"/>
    <dgm:cxn modelId="{88CDDC94-8B5C-4BF2-807C-C8C555B816BA}" type="presOf" srcId="{DC0199B6-379C-4C20-A32D-033C11B4D160}" destId="{E10431D2-A4AA-4326-BEA9-52AAAFE6D725}" srcOrd="0" destOrd="0" presId="urn:microsoft.com/office/officeart/2005/8/layout/lProcess2"/>
    <dgm:cxn modelId="{AF37C735-FF22-41C5-AEBC-D55FC12AD39E}" srcId="{9B2F8839-1144-4E5A-875A-D70FE3D41249}" destId="{BA81F39D-5046-4F63-9D01-398F9D719025}" srcOrd="0" destOrd="0" parTransId="{BFB3491F-0FD0-4B4C-BE35-16171E415B30}" sibTransId="{D018ACF9-5CD5-4F4F-9A8D-679B0801570F}"/>
    <dgm:cxn modelId="{B63382B3-E00B-4AF7-84CB-2A6D00978D56}" srcId="{AC7EC832-CF3E-428B-9E14-67E5A79016AB}" destId="{53DDC639-BF80-44F1-A3D4-5E1025791013}" srcOrd="2" destOrd="0" parTransId="{A07AE034-9F64-4B5D-B070-05228A3E89BB}" sibTransId="{83EF235C-CE70-424C-BF39-42B9F05DCD2F}"/>
    <dgm:cxn modelId="{83F70385-8AFC-431D-B644-41DB8AB926C1}" srcId="{67DA3F8E-FA87-45CE-BB63-EAFF97DF7375}" destId="{AC7EC832-CF3E-428B-9E14-67E5A79016AB}" srcOrd="1" destOrd="0" parTransId="{305B6960-7B27-4D08-B51D-DA70BB9C10C2}" sibTransId="{79DE78B1-5A27-475D-93EA-9C90B49166DF}"/>
    <dgm:cxn modelId="{104988CD-62A0-4BB8-A2C3-48724C937E14}" srcId="{AC7EC832-CF3E-428B-9E14-67E5A79016AB}" destId="{DC0AEF8E-8DAA-4EEF-8C8F-B9479C8FC1A0}" srcOrd="1" destOrd="0" parTransId="{E4B73CB8-19BB-4944-B924-EDAB1EB768A8}" sibTransId="{9FCA5511-0E9B-4690-81CB-1505919F9F36}"/>
    <dgm:cxn modelId="{5CC78EE5-6E21-4D67-92D9-E37BACFECFE4}" type="presOf" srcId="{3847A7C7-F03E-46A0-A5F4-E9AD3E2FDE0E}" destId="{07DF538C-3D96-4A4E-9C05-AA9BB00CA317}" srcOrd="0" destOrd="0" presId="urn:microsoft.com/office/officeart/2005/8/layout/lProcess2"/>
    <dgm:cxn modelId="{1264DE93-6B7C-4F97-9F9C-6A6EFFAAC66C}" type="presOf" srcId="{9B2F8839-1144-4E5A-875A-D70FE3D41249}" destId="{D0EBF133-49E6-44C2-BF5C-A18C3F17C962}" srcOrd="1" destOrd="0" presId="urn:microsoft.com/office/officeart/2005/8/layout/lProcess2"/>
    <dgm:cxn modelId="{D4443464-A40A-4AC3-8E24-DB00232B62FD}" type="presOf" srcId="{DC0AEF8E-8DAA-4EEF-8C8F-B9479C8FC1A0}" destId="{885C5BCA-C546-4CBF-860C-4FF0813BEE6E}" srcOrd="0" destOrd="0" presId="urn:microsoft.com/office/officeart/2005/8/layout/lProcess2"/>
    <dgm:cxn modelId="{36B4CD9A-2236-40F5-9884-B4C593CC4049}" srcId="{AC7EC832-CF3E-428B-9E14-67E5A79016AB}" destId="{8C25AEB7-E0D7-406B-89F3-3806E61348DE}" srcOrd="3" destOrd="0" parTransId="{AFE8DAF3-46B2-450E-A613-93D2A1DD0A40}" sibTransId="{20A4D57D-8047-4018-97F7-B4BDB860131A}"/>
    <dgm:cxn modelId="{7BE573AA-9EB3-4F3F-AC8D-DD96459C301C}" type="presOf" srcId="{DC0199B6-379C-4C20-A32D-033C11B4D160}" destId="{D888EE5F-3DCE-46F5-84E2-8BB47D1DF4EF}" srcOrd="1" destOrd="0" presId="urn:microsoft.com/office/officeart/2005/8/layout/lProcess2"/>
    <dgm:cxn modelId="{DD090741-B533-4372-B873-AE23FB5F15C4}" type="presOf" srcId="{79D36EA8-9AE2-4876-8D4B-CF4D2FED7031}" destId="{BF90A848-92C3-468C-9204-85D25FBCD843}" srcOrd="0" destOrd="0" presId="urn:microsoft.com/office/officeart/2005/8/layout/lProcess2"/>
    <dgm:cxn modelId="{E2381658-D87C-46EE-98C8-FE6BBA96C5FE}" type="presOf" srcId="{67DA3F8E-FA87-45CE-BB63-EAFF97DF7375}" destId="{8333F269-1776-4220-AC93-3E977FD0C3C1}" srcOrd="0" destOrd="0" presId="urn:microsoft.com/office/officeart/2005/8/layout/lProcess2"/>
    <dgm:cxn modelId="{59117343-EA33-4974-9139-CE029E6B9538}" type="presOf" srcId="{9B2F8839-1144-4E5A-875A-D70FE3D41249}" destId="{CFE420C7-FA0B-4C79-A2FC-09B5628BC98C}" srcOrd="0" destOrd="0" presId="urn:microsoft.com/office/officeart/2005/8/layout/lProcess2"/>
    <dgm:cxn modelId="{3FFC64D8-BCF3-474E-8314-3F192A6E49AA}" type="presOf" srcId="{AC7EC832-CF3E-428B-9E14-67E5A79016AB}" destId="{F56D1F6F-29EB-440E-9E2A-5973EFACDB04}" srcOrd="1" destOrd="0" presId="urn:microsoft.com/office/officeart/2005/8/layout/lProcess2"/>
    <dgm:cxn modelId="{CBC70EDB-5DE4-4ADC-A1B6-598675B97B0B}" type="presOf" srcId="{53DDC639-BF80-44F1-A3D4-5E1025791013}" destId="{F0E5A64D-982D-45B0-8261-02387221EB5B}" srcOrd="0" destOrd="0" presId="urn:microsoft.com/office/officeart/2005/8/layout/lProcess2"/>
    <dgm:cxn modelId="{25FF73A7-D96E-431E-921B-C221DE273F1F}" srcId="{67DA3F8E-FA87-45CE-BB63-EAFF97DF7375}" destId="{3847A7C7-F03E-46A0-A5F4-E9AD3E2FDE0E}" srcOrd="2" destOrd="0" parTransId="{CB1A13A1-C01D-434A-816F-CE6CD2209088}" sibTransId="{1FCE646A-1A46-4958-B701-DCA6C7E0035E}"/>
    <dgm:cxn modelId="{B19C4012-F767-43BA-97DA-270F4121A95D}" srcId="{67DA3F8E-FA87-45CE-BB63-EAFF97DF7375}" destId="{DC0199B6-379C-4C20-A32D-033C11B4D160}" srcOrd="3" destOrd="0" parTransId="{79F500CB-B5FF-436A-804E-4475070F3E76}" sibTransId="{FE0971C3-0EC1-4D46-A492-94AC527E55B9}"/>
    <dgm:cxn modelId="{167326DC-2C85-4852-8754-4DB0BC81D79F}" type="presOf" srcId="{AC7EC832-CF3E-428B-9E14-67E5A79016AB}" destId="{EA90A591-819D-43D8-B7E8-54C24D43B501}" srcOrd="0" destOrd="0" presId="urn:microsoft.com/office/officeart/2005/8/layout/lProcess2"/>
    <dgm:cxn modelId="{4365B519-0409-4669-8FBF-DE3480985B26}" type="presOf" srcId="{3847A7C7-F03E-46A0-A5F4-E9AD3E2FDE0E}" destId="{98396270-8F10-410A-92CF-E0EE13840DF6}" srcOrd="1" destOrd="0" presId="urn:microsoft.com/office/officeart/2005/8/layout/lProcess2"/>
    <dgm:cxn modelId="{BC4EBE0F-C04D-42AE-9265-333CB9A52BB2}" srcId="{AC7EC832-CF3E-428B-9E14-67E5A79016AB}" destId="{C1837210-C7B4-450E-B54F-3B071B5EA48D}" srcOrd="0" destOrd="0" parTransId="{89DF272B-5899-4DAB-AA32-49CAF0F4D5AB}" sibTransId="{8C832FAA-215B-43FC-87A0-B7003A877CA3}"/>
    <dgm:cxn modelId="{25B3FAAD-45E3-457D-9C56-A613EA0AEF15}" srcId="{DC0199B6-379C-4C20-A32D-033C11B4D160}" destId="{3E14D05E-4F01-4922-B688-0CFB6C369D3F}" srcOrd="0" destOrd="0" parTransId="{B13DC380-345B-42B0-8988-048B576D9DC4}" sibTransId="{3A67269D-087B-42A6-A77C-6070189BE3CC}"/>
    <dgm:cxn modelId="{41F065D1-54FB-4F3D-9E86-5DE639B5EB6E}" type="presOf" srcId="{3E14D05E-4F01-4922-B688-0CFB6C369D3F}" destId="{F273421A-0817-4BBB-8FB5-926BF85EE69C}" srcOrd="0" destOrd="0" presId="urn:microsoft.com/office/officeart/2005/8/layout/lProcess2"/>
    <dgm:cxn modelId="{30D11A82-C38E-4F2F-95DF-57C61A34E1F6}" type="presParOf" srcId="{8333F269-1776-4220-AC93-3E977FD0C3C1}" destId="{D8B594C4-2D60-4F06-B02D-680929CDF890}" srcOrd="0" destOrd="0" presId="urn:microsoft.com/office/officeart/2005/8/layout/lProcess2"/>
    <dgm:cxn modelId="{F4C76D4A-5650-407E-8262-622015FC85FE}" type="presParOf" srcId="{D8B594C4-2D60-4F06-B02D-680929CDF890}" destId="{CFE420C7-FA0B-4C79-A2FC-09B5628BC98C}" srcOrd="0" destOrd="0" presId="urn:microsoft.com/office/officeart/2005/8/layout/lProcess2"/>
    <dgm:cxn modelId="{92DA413C-6005-46AD-9D84-C90EFE235D69}" type="presParOf" srcId="{D8B594C4-2D60-4F06-B02D-680929CDF890}" destId="{D0EBF133-49E6-44C2-BF5C-A18C3F17C962}" srcOrd="1" destOrd="0" presId="urn:microsoft.com/office/officeart/2005/8/layout/lProcess2"/>
    <dgm:cxn modelId="{4743C5F7-39A1-4712-8F51-C919AB7DCBE6}" type="presParOf" srcId="{D8B594C4-2D60-4F06-B02D-680929CDF890}" destId="{7CB5E3FB-3D8C-4B17-867C-B7CEEBD1F873}" srcOrd="2" destOrd="0" presId="urn:microsoft.com/office/officeart/2005/8/layout/lProcess2"/>
    <dgm:cxn modelId="{A6E46E06-6301-4E94-8D10-E09CE04E5523}" type="presParOf" srcId="{7CB5E3FB-3D8C-4B17-867C-B7CEEBD1F873}" destId="{9911A406-0C8C-48B1-B9AD-FF8475B7AC23}" srcOrd="0" destOrd="0" presId="urn:microsoft.com/office/officeart/2005/8/layout/lProcess2"/>
    <dgm:cxn modelId="{AD7A2BE1-9740-43A6-9EB7-ABC3A1C680FA}" type="presParOf" srcId="{9911A406-0C8C-48B1-B9AD-FF8475B7AC23}" destId="{30B67DD6-7D3C-4095-9B4F-B8852EB89702}" srcOrd="0" destOrd="0" presId="urn:microsoft.com/office/officeart/2005/8/layout/lProcess2"/>
    <dgm:cxn modelId="{B9BE75C4-B065-41A1-8426-66850F04221F}" type="presParOf" srcId="{8333F269-1776-4220-AC93-3E977FD0C3C1}" destId="{CC69480D-D5A6-4843-B2E3-7018429785C0}" srcOrd="1" destOrd="0" presId="urn:microsoft.com/office/officeart/2005/8/layout/lProcess2"/>
    <dgm:cxn modelId="{42871BF4-831B-4396-A138-241292BB2A23}" type="presParOf" srcId="{8333F269-1776-4220-AC93-3E977FD0C3C1}" destId="{15B1F2EE-A95D-4A62-8064-14FBC834BCF8}" srcOrd="2" destOrd="0" presId="urn:microsoft.com/office/officeart/2005/8/layout/lProcess2"/>
    <dgm:cxn modelId="{29D46D68-44C1-4216-B2B2-2194E304362D}" type="presParOf" srcId="{15B1F2EE-A95D-4A62-8064-14FBC834BCF8}" destId="{EA90A591-819D-43D8-B7E8-54C24D43B501}" srcOrd="0" destOrd="0" presId="urn:microsoft.com/office/officeart/2005/8/layout/lProcess2"/>
    <dgm:cxn modelId="{11369622-0DC6-43A6-AABA-419CA78A5755}" type="presParOf" srcId="{15B1F2EE-A95D-4A62-8064-14FBC834BCF8}" destId="{F56D1F6F-29EB-440E-9E2A-5973EFACDB04}" srcOrd="1" destOrd="0" presId="urn:microsoft.com/office/officeart/2005/8/layout/lProcess2"/>
    <dgm:cxn modelId="{1576A915-193A-4555-B6FA-F6AEF026432B}" type="presParOf" srcId="{15B1F2EE-A95D-4A62-8064-14FBC834BCF8}" destId="{9C65C331-E008-4A60-B895-A0E5314A8383}" srcOrd="2" destOrd="0" presId="urn:microsoft.com/office/officeart/2005/8/layout/lProcess2"/>
    <dgm:cxn modelId="{ECBC7C03-2301-4620-A205-E11E5FA0EFCF}" type="presParOf" srcId="{9C65C331-E008-4A60-B895-A0E5314A8383}" destId="{5BC4D5AC-39E7-48E7-8139-3CD9317FE96D}" srcOrd="0" destOrd="0" presId="urn:microsoft.com/office/officeart/2005/8/layout/lProcess2"/>
    <dgm:cxn modelId="{B9C89256-F6B3-465A-9D1B-8A69512124B9}" type="presParOf" srcId="{5BC4D5AC-39E7-48E7-8139-3CD9317FE96D}" destId="{EB9C5BCB-FD26-48E4-9EAE-50307E271C06}" srcOrd="0" destOrd="0" presId="urn:microsoft.com/office/officeart/2005/8/layout/lProcess2"/>
    <dgm:cxn modelId="{40AF39B6-CC98-465D-8C14-D0FFE3E24C6D}" type="presParOf" srcId="{5BC4D5AC-39E7-48E7-8139-3CD9317FE96D}" destId="{6C6AC85F-1C79-46A8-9686-41AC4AA68207}" srcOrd="1" destOrd="0" presId="urn:microsoft.com/office/officeart/2005/8/layout/lProcess2"/>
    <dgm:cxn modelId="{5FB03923-73B7-4BD7-976C-75BA40B40DF4}" type="presParOf" srcId="{5BC4D5AC-39E7-48E7-8139-3CD9317FE96D}" destId="{885C5BCA-C546-4CBF-860C-4FF0813BEE6E}" srcOrd="2" destOrd="0" presId="urn:microsoft.com/office/officeart/2005/8/layout/lProcess2"/>
    <dgm:cxn modelId="{978011EC-6AE1-43BA-8C5D-79D8A7DBC373}" type="presParOf" srcId="{5BC4D5AC-39E7-48E7-8139-3CD9317FE96D}" destId="{43BF0408-B4D3-491C-B264-41D26636E7A6}" srcOrd="3" destOrd="0" presId="urn:microsoft.com/office/officeart/2005/8/layout/lProcess2"/>
    <dgm:cxn modelId="{0EE89D29-43A4-41F4-8FA0-3B2EA61C4AF2}" type="presParOf" srcId="{5BC4D5AC-39E7-48E7-8139-3CD9317FE96D}" destId="{F0E5A64D-982D-45B0-8261-02387221EB5B}" srcOrd="4" destOrd="0" presId="urn:microsoft.com/office/officeart/2005/8/layout/lProcess2"/>
    <dgm:cxn modelId="{A9BEC141-7DD0-4E06-A8B2-90A5EDBADC45}" type="presParOf" srcId="{5BC4D5AC-39E7-48E7-8139-3CD9317FE96D}" destId="{FD8D309B-09D7-4E15-901D-EBBD625D1498}" srcOrd="5" destOrd="0" presId="urn:microsoft.com/office/officeart/2005/8/layout/lProcess2"/>
    <dgm:cxn modelId="{27F45A4E-FC7A-472E-9AB8-4623BF0C4577}" type="presParOf" srcId="{5BC4D5AC-39E7-48E7-8139-3CD9317FE96D}" destId="{BB000990-E8A2-458B-B8CE-4D031E92C6F5}" srcOrd="6" destOrd="0" presId="urn:microsoft.com/office/officeart/2005/8/layout/lProcess2"/>
    <dgm:cxn modelId="{6E6AAB9A-CF78-4CA7-904A-AABF23E1C408}" type="presParOf" srcId="{8333F269-1776-4220-AC93-3E977FD0C3C1}" destId="{14BC5764-AF63-4411-91F6-5885339CCA0D}" srcOrd="3" destOrd="0" presId="urn:microsoft.com/office/officeart/2005/8/layout/lProcess2"/>
    <dgm:cxn modelId="{DB6E13FB-6D52-421B-832D-7AF7902485CE}" type="presParOf" srcId="{8333F269-1776-4220-AC93-3E977FD0C3C1}" destId="{1A10702B-1CFE-4775-A7E4-FDBDCA4094F5}" srcOrd="4" destOrd="0" presId="urn:microsoft.com/office/officeart/2005/8/layout/lProcess2"/>
    <dgm:cxn modelId="{79BF2994-6893-42CE-99FD-F72C830607CD}" type="presParOf" srcId="{1A10702B-1CFE-4775-A7E4-FDBDCA4094F5}" destId="{07DF538C-3D96-4A4E-9C05-AA9BB00CA317}" srcOrd="0" destOrd="0" presId="urn:microsoft.com/office/officeart/2005/8/layout/lProcess2"/>
    <dgm:cxn modelId="{E8BE7FB7-F16B-49F5-9401-C1DD7E2B7F96}" type="presParOf" srcId="{1A10702B-1CFE-4775-A7E4-FDBDCA4094F5}" destId="{98396270-8F10-410A-92CF-E0EE13840DF6}" srcOrd="1" destOrd="0" presId="urn:microsoft.com/office/officeart/2005/8/layout/lProcess2"/>
    <dgm:cxn modelId="{412C9D2C-11F7-41A5-8A6F-70E9024B3AAE}" type="presParOf" srcId="{1A10702B-1CFE-4775-A7E4-FDBDCA4094F5}" destId="{1A3BC4E4-576F-4908-B4D4-A29DB21DBF34}" srcOrd="2" destOrd="0" presId="urn:microsoft.com/office/officeart/2005/8/layout/lProcess2"/>
    <dgm:cxn modelId="{05F7A7B4-4CA2-4CD5-B185-8B104C8CD0A0}" type="presParOf" srcId="{1A3BC4E4-576F-4908-B4D4-A29DB21DBF34}" destId="{5636BEBC-8868-4E21-A25B-B53D4DBA9544}" srcOrd="0" destOrd="0" presId="urn:microsoft.com/office/officeart/2005/8/layout/lProcess2"/>
    <dgm:cxn modelId="{F3922513-04AA-4413-A3C1-49C0CDF29B7C}" type="presParOf" srcId="{5636BEBC-8868-4E21-A25B-B53D4DBA9544}" destId="{BF90A848-92C3-468C-9204-85D25FBCD843}" srcOrd="0" destOrd="0" presId="urn:microsoft.com/office/officeart/2005/8/layout/lProcess2"/>
    <dgm:cxn modelId="{180B86CB-0CA8-4EDC-8167-FEAB6A2B6847}" type="presParOf" srcId="{8333F269-1776-4220-AC93-3E977FD0C3C1}" destId="{45CA0AA2-456F-45F7-9097-FF10D298A28F}" srcOrd="5" destOrd="0" presId="urn:microsoft.com/office/officeart/2005/8/layout/lProcess2"/>
    <dgm:cxn modelId="{0DE4A6AA-B9C2-473C-9480-BC4D3BB4B8CD}" type="presParOf" srcId="{8333F269-1776-4220-AC93-3E977FD0C3C1}" destId="{6BD748ED-5B3E-4113-A237-4B9A292A8A85}" srcOrd="6" destOrd="0" presId="urn:microsoft.com/office/officeart/2005/8/layout/lProcess2"/>
    <dgm:cxn modelId="{A50B02B0-50D5-4DF0-8ECA-5DB42D12D754}" type="presParOf" srcId="{6BD748ED-5B3E-4113-A237-4B9A292A8A85}" destId="{E10431D2-A4AA-4326-BEA9-52AAAFE6D725}" srcOrd="0" destOrd="0" presId="urn:microsoft.com/office/officeart/2005/8/layout/lProcess2"/>
    <dgm:cxn modelId="{7224857E-C185-4095-9A0C-E60B949DCB0A}" type="presParOf" srcId="{6BD748ED-5B3E-4113-A237-4B9A292A8A85}" destId="{D888EE5F-3DCE-46F5-84E2-8BB47D1DF4EF}" srcOrd="1" destOrd="0" presId="urn:microsoft.com/office/officeart/2005/8/layout/lProcess2"/>
    <dgm:cxn modelId="{AD06A3E7-2C43-45F5-9054-B79A898F3290}" type="presParOf" srcId="{6BD748ED-5B3E-4113-A237-4B9A292A8A85}" destId="{F2DD846F-EDAE-4F6F-8C61-8EFCBEA2A858}" srcOrd="2" destOrd="0" presId="urn:microsoft.com/office/officeart/2005/8/layout/lProcess2"/>
    <dgm:cxn modelId="{D863D999-5A14-4DD2-83F1-12FCD61AEB73}" type="presParOf" srcId="{F2DD846F-EDAE-4F6F-8C61-8EFCBEA2A858}" destId="{26DEA621-92C3-4B4A-BA7A-C007250AB60F}" srcOrd="0" destOrd="0" presId="urn:microsoft.com/office/officeart/2005/8/layout/lProcess2"/>
    <dgm:cxn modelId="{F90459B3-2CB2-4470-8C90-6A454EBBE0B9}" type="presParOf" srcId="{26DEA621-92C3-4B4A-BA7A-C007250AB60F}" destId="{F273421A-0817-4BBB-8FB5-926BF85EE69C}" srcOrd="0" destOrd="0" presId="urn:microsoft.com/office/officeart/2005/8/layout/lProcess2"/>
  </dgm:cxnLst>
  <dgm:bg/>
  <dgm:whole/>
  <dgm:extLst>
    <a:ext uri="http://schemas.microsoft.com/office/drawing/2008/diagram">
      <dsp:dataModelExt xmlns:dsp="http://schemas.microsoft.com/office/drawing/2008/diagram" relId="rId334" minVer="http://schemas.openxmlformats.org/drawingml/2006/diagram"/>
    </a:ext>
  </dgm:extLst>
</dgm:dataModel>
</file>

<file path=word/diagrams/data53.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5" csCatId="colorful" phldr="1"/>
      <dgm:spPr/>
      <dgm:t>
        <a:bodyPr/>
        <a:lstStyle/>
        <a:p>
          <a:endParaRPr lang="es-ES_tradnl"/>
        </a:p>
      </dgm:t>
    </dgm:pt>
    <dgm:pt modelId="{2DDECF35-2886-5E42-BFF1-D3293263A751}">
      <dgm:prSet phldrT="[Texto]"/>
      <dgm:spPr>
        <a:solidFill>
          <a:schemeClr val="bg1">
            <a:lumMod val="85000"/>
          </a:schemeClr>
        </a:solidFill>
      </dgm:spPr>
      <dgm:t>
        <a:bodyPr/>
        <a:lstStyle/>
        <a:p>
          <a:r>
            <a:rPr lang="es-ES_tradnl" b="1"/>
            <a:t>INDICADOR</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custT="1"/>
      <dgm:spPr>
        <a:solidFill>
          <a:schemeClr val="accent6">
            <a:lumMod val="50000"/>
          </a:schemeClr>
        </a:solidFill>
      </dgm:spPr>
      <dgm:t>
        <a:bodyPr/>
        <a:lstStyle/>
        <a:p>
          <a:r>
            <a:rPr lang="es-ES_tradnl" sz="1000" b="1" i="0" baseline="0"/>
            <a:t>ATENCIÓN A PROPUESTAS DE REORDENAMIENTO  JUDICIAL IBAGUÉ</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64E0F56D-9DC2-7E4A-A602-D88AE7406007}">
      <dgm:prSet phldrT="[Texto]"/>
      <dgm:spPr>
        <a:solidFill>
          <a:schemeClr val="bg1">
            <a:lumMod val="85000"/>
          </a:schemeClr>
        </a:solidFill>
      </dgm:spPr>
      <dgm:t>
        <a:bodyPr/>
        <a:lstStyle/>
        <a:p>
          <a:r>
            <a:rPr lang="es-ES_tradnl" b="1"/>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121023CC-B757-1645-9D60-F1F9A62E938C}">
      <dgm:prSet phldrT="[Texto]" custT="1"/>
      <dgm:spPr>
        <a:solidFill>
          <a:schemeClr val="accent6">
            <a:lumMod val="60000"/>
            <a:lumOff val="40000"/>
          </a:schemeClr>
        </a:solidFill>
      </dgm:spPr>
      <dgm:t>
        <a:bodyPr/>
        <a:lstStyle/>
        <a:p>
          <a:r>
            <a:rPr lang="es-ES_tradnl" sz="1600" b="1" baseline="0">
              <a:solidFill>
                <a:sysClr val="windowText" lastClr="000000"/>
              </a:solidFill>
            </a:rPr>
            <a:t>100%</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a:solidFill>
          <a:schemeClr val="bg1">
            <a:lumMod val="85000"/>
          </a:schemeClr>
        </a:solidFill>
      </dgm:spPr>
      <dgm:t>
        <a:bodyPr/>
        <a:lstStyle/>
        <a:p>
          <a:r>
            <a:rPr lang="es-ES_tradnl" b="1"/>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42E83DBF-CEDD-4542-ACAF-1D1AFFA4ACFA}">
      <dgm:prSet phldrT="[Texto]" custT="1"/>
      <dgm:spPr>
        <a:solidFill>
          <a:schemeClr val="accent6">
            <a:lumMod val="60000"/>
            <a:lumOff val="40000"/>
          </a:schemeClr>
        </a:solidFill>
      </dgm:spPr>
      <dgm:t>
        <a:bodyPr/>
        <a:lstStyle/>
        <a:p>
          <a:r>
            <a:rPr lang="es-ES_tradnl" sz="1600" b="1" baseline="0">
              <a:solidFill>
                <a:sysClr val="windowText" lastClr="000000"/>
              </a:solidFill>
            </a:rPr>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a:solidFill>
          <a:schemeClr val="bg1">
            <a:lumMod val="85000"/>
          </a:schemeClr>
        </a:solidFill>
      </dgm:spPr>
      <dgm:t>
        <a:bodyPr/>
        <a:lstStyle/>
        <a:p>
          <a:r>
            <a:rPr lang="es-ES_tradnl" b="1"/>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custT="1"/>
      <dgm:spPr>
        <a:solidFill>
          <a:schemeClr val="accent6">
            <a:lumMod val="60000"/>
            <a:lumOff val="40000"/>
          </a:schemeClr>
        </a:solidFill>
      </dgm:spPr>
      <dgm:t>
        <a:bodyPr/>
        <a:lstStyle/>
        <a:p>
          <a:r>
            <a:rPr lang="es-ES_tradnl" sz="1200" b="1" baseline="0">
              <a:solidFill>
                <a:sysClr val="windowText" lastClr="000000"/>
              </a:solidFill>
            </a:rPr>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_tradnl"/>
        </a:p>
      </dgm:t>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t>
        <a:bodyPr/>
        <a:lstStyle/>
        <a:p>
          <a:endParaRPr lang="es-ES_tradnl"/>
        </a:p>
      </dgm:t>
    </dgm:pt>
    <dgm:pt modelId="{EFC81DC9-CFBD-0743-BCEA-355D56F8F8EA}" type="pres">
      <dgm:prSet presAssocID="{2DDECF35-2886-5E42-BFF1-D3293263A751}" presName="textNode" presStyleLbl="bgShp" presStyleIdx="0" presStyleCnt="4"/>
      <dgm:spPr/>
      <dgm:t>
        <a:bodyPr/>
        <a:lstStyle/>
        <a:p>
          <a:endParaRPr lang="es-ES_tradnl"/>
        </a:p>
      </dgm:t>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4">
        <dgm:presLayoutVars>
          <dgm:bulletEnabled val="1"/>
        </dgm:presLayoutVars>
      </dgm:prSet>
      <dgm:spPr/>
      <dgm:t>
        <a:bodyPr/>
        <a:lstStyle/>
        <a:p>
          <a:endParaRPr lang="es-ES_tradnl"/>
        </a:p>
      </dgm:t>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t>
        <a:bodyPr/>
        <a:lstStyle/>
        <a:p>
          <a:endParaRPr lang="es-ES_tradnl"/>
        </a:p>
      </dgm:t>
    </dgm:pt>
    <dgm:pt modelId="{AB351633-7E57-DA4F-B6E0-7E13692E1801}" type="pres">
      <dgm:prSet presAssocID="{64E0F56D-9DC2-7E4A-A602-D88AE7406007}" presName="textNode" presStyleLbl="bgShp" presStyleIdx="1" presStyleCnt="4"/>
      <dgm:spPr/>
      <dgm:t>
        <a:bodyPr/>
        <a:lstStyle/>
        <a:p>
          <a:endParaRPr lang="es-ES_tradnl"/>
        </a:p>
      </dgm:t>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05B9A9DE-AB7D-5942-BAB5-17D52FD4FF1E}" type="pres">
      <dgm:prSet presAssocID="{121023CC-B757-1645-9D60-F1F9A62E938C}" presName="childNode" presStyleLbl="node1" presStyleIdx="1" presStyleCnt="4">
        <dgm:presLayoutVars>
          <dgm:bulletEnabled val="1"/>
        </dgm:presLayoutVars>
      </dgm:prSet>
      <dgm:spPr/>
      <dgm:t>
        <a:bodyPr/>
        <a:lstStyle/>
        <a:p>
          <a:endParaRPr lang="es-ES_tradnl"/>
        </a:p>
      </dgm:t>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t>
        <a:bodyPr/>
        <a:lstStyle/>
        <a:p>
          <a:endParaRPr lang="es-ES_tradnl"/>
        </a:p>
      </dgm:t>
    </dgm:pt>
    <dgm:pt modelId="{8AEC5933-63FA-4F44-A371-C175E88EC812}" type="pres">
      <dgm:prSet presAssocID="{9097C40E-04FF-9442-8EF3-6B36CC43BC33}" presName="textNode" presStyleLbl="bgShp" presStyleIdx="2" presStyleCnt="4"/>
      <dgm:spPr/>
      <dgm:t>
        <a:bodyPr/>
        <a:lstStyle/>
        <a:p>
          <a:endParaRPr lang="es-ES_tradnl"/>
        </a:p>
      </dgm:t>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65BD771F-9FC5-E745-AA6C-F9BC4425EC7F}" type="pres">
      <dgm:prSet presAssocID="{42E83DBF-CEDD-4542-ACAF-1D1AFFA4ACFA}" presName="childNode" presStyleLbl="node1" presStyleIdx="2" presStyleCnt="4">
        <dgm:presLayoutVars>
          <dgm:bulletEnabled val="1"/>
        </dgm:presLayoutVars>
      </dgm:prSet>
      <dgm:spPr/>
      <dgm:t>
        <a:bodyPr/>
        <a:lstStyle/>
        <a:p>
          <a:endParaRPr lang="es-ES_tradnl"/>
        </a:p>
      </dgm:t>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t>
        <a:bodyPr/>
        <a:lstStyle/>
        <a:p>
          <a:endParaRPr lang="es-ES_tradnl"/>
        </a:p>
      </dgm:t>
    </dgm:pt>
    <dgm:pt modelId="{C4098237-3186-AC4D-BB67-611A8E14B418}" type="pres">
      <dgm:prSet presAssocID="{79CC66A9-790B-A349-A874-E1D86662291C}" presName="textNode" presStyleLbl="bgShp" presStyleIdx="3" presStyleCnt="4"/>
      <dgm:spPr/>
      <dgm:t>
        <a:bodyPr/>
        <a:lstStyle/>
        <a:p>
          <a:endParaRPr lang="es-ES_tradnl"/>
        </a:p>
      </dgm:t>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3" presStyleCnt="4">
        <dgm:presLayoutVars>
          <dgm:bulletEnabled val="1"/>
        </dgm:presLayoutVars>
      </dgm:prSet>
      <dgm:spPr/>
      <dgm:t>
        <a:bodyPr/>
        <a:lstStyle/>
        <a:p>
          <a:endParaRPr lang="es-ES_tradnl"/>
        </a:p>
      </dgm:t>
    </dgm:pt>
  </dgm:ptLst>
  <dgm:cxnLst>
    <dgm:cxn modelId="{23BAF438-6A57-4040-8989-87956D915476}" type="presOf" srcId="{D3EFC980-0BC8-1748-821E-5F486CC3D877}" destId="{0A7CC4CE-1F41-DF46-9992-DEF81E909F48}" srcOrd="0" destOrd="0" presId="urn:microsoft.com/office/officeart/2005/8/layout/lProcess2"/>
    <dgm:cxn modelId="{38CA53F7-55AC-4378-AB20-1591FEB2991B}" type="presOf" srcId="{2DDECF35-2886-5E42-BFF1-D3293263A751}" destId="{61A6B54C-5C5B-C941-9048-4C7899288EDF}" srcOrd="0" destOrd="0" presId="urn:microsoft.com/office/officeart/2005/8/layout/lProcess2"/>
    <dgm:cxn modelId="{7B5ED14B-86E5-4112-AA4A-75F6EBF06B33}" type="presOf" srcId="{D536BD5A-E73A-9549-8206-D0188718A3B5}" destId="{BF2ED76F-1C8A-914E-8ECE-5C32A4CAEDCF}" srcOrd="0" destOrd="0" presId="urn:microsoft.com/office/officeart/2005/8/layout/lProcess2"/>
    <dgm:cxn modelId="{E508D9ED-E03B-4F9E-A945-2EEC7CA4E1A4}" type="presOf" srcId="{121023CC-B757-1645-9D60-F1F9A62E938C}" destId="{05B9A9DE-AB7D-5942-BAB5-17D52FD4FF1E}" srcOrd="0"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3826EC4B-887D-404A-8302-084E62B3C03B}" type="presOf" srcId="{64E0F56D-9DC2-7E4A-A602-D88AE7406007}" destId="{AB351633-7E57-DA4F-B6E0-7E13692E1801}" srcOrd="1" destOrd="0" presId="urn:microsoft.com/office/officeart/2005/8/layout/lProcess2"/>
    <dgm:cxn modelId="{2A7C57DD-BD1C-4A3C-BB49-41921A09DB9B}" type="presOf" srcId="{2AFE0162-7611-E340-803D-39B173FABBBA}" destId="{8003D540-7394-1746-99EC-DC3F15D25E5D}" srcOrd="0" destOrd="0" presId="urn:microsoft.com/office/officeart/2005/8/layout/lProcess2"/>
    <dgm:cxn modelId="{4181B7D6-DE20-4AE3-A83C-630FFC22EE66}" type="presOf" srcId="{64E0F56D-9DC2-7E4A-A602-D88AE7406007}" destId="{C94C5274-4712-E748-A49E-4B2B8126E20B}" srcOrd="0" destOrd="0" presId="urn:microsoft.com/office/officeart/2005/8/layout/lProcess2"/>
    <dgm:cxn modelId="{4E636941-80FA-40C2-885A-52D2109E839A}" type="presOf" srcId="{9097C40E-04FF-9442-8EF3-6B36CC43BC33}" destId="{8AEC5933-63FA-4F44-A371-C175E88EC812}" srcOrd="1"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C3D26C86-3F7F-4FB0-9797-3862630C0D60}" type="presOf" srcId="{79CC66A9-790B-A349-A874-E1D86662291C}" destId="{C4098237-3186-AC4D-BB67-611A8E14B418}" srcOrd="1" destOrd="0" presId="urn:microsoft.com/office/officeart/2005/8/layout/lProcess2"/>
    <dgm:cxn modelId="{B5158DED-5053-4FCB-B03C-E8CE12CDB540}" type="presOf" srcId="{42E83DBF-CEDD-4542-ACAF-1D1AFFA4ACFA}" destId="{65BD771F-9FC5-E745-AA6C-F9BC4425EC7F}" srcOrd="0"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261DB95B-624B-4C7B-A871-8EAA76DEC9B5}" type="presOf" srcId="{9097C40E-04FF-9442-8EF3-6B36CC43BC33}" destId="{037964F0-AEAD-F04C-BBAC-2A94E991C6B6}" srcOrd="0" destOrd="0" presId="urn:microsoft.com/office/officeart/2005/8/layout/lProcess2"/>
    <dgm:cxn modelId="{3C6F3A83-3C0F-4FA2-AC45-8DF6E263DBFD}" type="presOf" srcId="{79CC66A9-790B-A349-A874-E1D86662291C}" destId="{D4A8C3F0-7BE9-CE46-8A44-D77A91A568D2}" srcOrd="0" destOrd="0" presId="urn:microsoft.com/office/officeart/2005/8/layout/lProcess2"/>
    <dgm:cxn modelId="{02169EF6-36C0-244F-BEE7-7BC49D7E259C}" srcId="{9097C40E-04FF-9442-8EF3-6B36CC43BC33}" destId="{42E83DBF-CEDD-4542-ACAF-1D1AFFA4ACFA}" srcOrd="0" destOrd="0" parTransId="{6C614634-5BE3-C545-917F-0A14F924D935}" sibTransId="{78DB9E86-C057-DF48-BC82-4D0A7A2762C7}"/>
    <dgm:cxn modelId="{41C37C5C-2280-412D-AB69-1DEBBF0ED4D1}" type="presOf" srcId="{2DDECF35-2886-5E42-BFF1-D3293263A751}" destId="{EFC81DC9-CFBD-0743-BCEA-355D56F8F8EA}" srcOrd="1" destOrd="0" presId="urn:microsoft.com/office/officeart/2005/8/layout/lProcess2"/>
    <dgm:cxn modelId="{C582DCDD-F5B1-3F4F-A318-80BBEED908BB}" srcId="{D536BD5A-E73A-9549-8206-D0188718A3B5}" destId="{64E0F56D-9DC2-7E4A-A602-D88AE7406007}" srcOrd="1" destOrd="0" parTransId="{A821D9E0-FA03-9F4A-A440-9CD4CC2B6EE8}" sibTransId="{A56CC3B1-08E8-F944-BCB8-8101425379B9}"/>
    <dgm:cxn modelId="{8A4FDD3E-6B36-104C-B741-1208C40234B2}" srcId="{D536BD5A-E73A-9549-8206-D0188718A3B5}" destId="{9097C40E-04FF-9442-8EF3-6B36CC43BC33}" srcOrd="2" destOrd="0" parTransId="{DFADCEFD-51EA-1F41-8713-79B9BBB3652D}" sibTransId="{FEC9949B-11C2-7F44-A507-5071C0FE538B}"/>
    <dgm:cxn modelId="{625EEF04-CBC2-A046-A113-BB1E418D6C56}" srcId="{64E0F56D-9DC2-7E4A-A602-D88AE7406007}" destId="{121023CC-B757-1645-9D60-F1F9A62E938C}" srcOrd="0" destOrd="0" parTransId="{3D64ADF7-1584-3F46-A6BB-7C8E9991EFD5}" sibTransId="{0B57E740-390D-534B-881E-9D41BEBA9DEE}"/>
    <dgm:cxn modelId="{1508A335-5CB8-2C4E-A1F8-D0AE8A62A632}" srcId="{D536BD5A-E73A-9549-8206-D0188718A3B5}" destId="{79CC66A9-790B-A349-A874-E1D86662291C}" srcOrd="3" destOrd="0" parTransId="{CB684096-8F0F-5F48-B977-0B689EBFC3E9}" sibTransId="{AD1CB2DE-D345-8849-8DDC-B7B6D2BE8DE9}"/>
    <dgm:cxn modelId="{4D64F7BB-FFBE-4F98-A10A-DA68076FC370}" type="presParOf" srcId="{BF2ED76F-1C8A-914E-8ECE-5C32A4CAEDCF}" destId="{4E090647-625C-3744-B96D-14E14643BC0A}" srcOrd="0" destOrd="0" presId="urn:microsoft.com/office/officeart/2005/8/layout/lProcess2"/>
    <dgm:cxn modelId="{90818C78-D0AA-4B89-A416-4027132F5271}" type="presParOf" srcId="{4E090647-625C-3744-B96D-14E14643BC0A}" destId="{61A6B54C-5C5B-C941-9048-4C7899288EDF}" srcOrd="0" destOrd="0" presId="urn:microsoft.com/office/officeart/2005/8/layout/lProcess2"/>
    <dgm:cxn modelId="{B4E3BF7E-8036-467C-A9CF-9CF99096E08D}" type="presParOf" srcId="{4E090647-625C-3744-B96D-14E14643BC0A}" destId="{EFC81DC9-CFBD-0743-BCEA-355D56F8F8EA}" srcOrd="1" destOrd="0" presId="urn:microsoft.com/office/officeart/2005/8/layout/lProcess2"/>
    <dgm:cxn modelId="{B391C977-3474-478C-948F-D4CCAE42EA64}" type="presParOf" srcId="{4E090647-625C-3744-B96D-14E14643BC0A}" destId="{33CA3706-4AE8-4A47-B90F-A83AAB18EE4B}" srcOrd="2" destOrd="0" presId="urn:microsoft.com/office/officeart/2005/8/layout/lProcess2"/>
    <dgm:cxn modelId="{D521F479-CEA1-40EA-B316-443C8E23421D}" type="presParOf" srcId="{33CA3706-4AE8-4A47-B90F-A83AAB18EE4B}" destId="{2ED1C998-1222-7D43-ADF1-98FC2A82414A}" srcOrd="0" destOrd="0" presId="urn:microsoft.com/office/officeart/2005/8/layout/lProcess2"/>
    <dgm:cxn modelId="{EA4F40AC-6ACE-466E-A2E2-900C89085C4A}" type="presParOf" srcId="{2ED1C998-1222-7D43-ADF1-98FC2A82414A}" destId="{0A7CC4CE-1F41-DF46-9992-DEF81E909F48}" srcOrd="0" destOrd="0" presId="urn:microsoft.com/office/officeart/2005/8/layout/lProcess2"/>
    <dgm:cxn modelId="{C1071239-41E2-4FDA-9575-AA8608D325EE}" type="presParOf" srcId="{BF2ED76F-1C8A-914E-8ECE-5C32A4CAEDCF}" destId="{33DC7B7B-C035-C34F-9E46-021A5F7B28BE}" srcOrd="1" destOrd="0" presId="urn:microsoft.com/office/officeart/2005/8/layout/lProcess2"/>
    <dgm:cxn modelId="{B9A1EA17-FFF0-4058-8012-3DE3309FD687}" type="presParOf" srcId="{BF2ED76F-1C8A-914E-8ECE-5C32A4CAEDCF}" destId="{B5527C3D-62D7-D84B-B19B-859968D856DF}" srcOrd="2" destOrd="0" presId="urn:microsoft.com/office/officeart/2005/8/layout/lProcess2"/>
    <dgm:cxn modelId="{87A5ACDF-D503-4274-8C8F-C2FA78C7D7AA}" type="presParOf" srcId="{B5527C3D-62D7-D84B-B19B-859968D856DF}" destId="{C94C5274-4712-E748-A49E-4B2B8126E20B}" srcOrd="0" destOrd="0" presId="urn:microsoft.com/office/officeart/2005/8/layout/lProcess2"/>
    <dgm:cxn modelId="{E49848E2-D5C7-4D83-80BA-8E71E93514B6}" type="presParOf" srcId="{B5527C3D-62D7-D84B-B19B-859968D856DF}" destId="{AB351633-7E57-DA4F-B6E0-7E13692E1801}" srcOrd="1" destOrd="0" presId="urn:microsoft.com/office/officeart/2005/8/layout/lProcess2"/>
    <dgm:cxn modelId="{5136CB47-65D6-4F57-A8E5-21E9FDEC03EC}" type="presParOf" srcId="{B5527C3D-62D7-D84B-B19B-859968D856DF}" destId="{E1E1B82C-DFD4-984C-8851-BCC82607EBBF}" srcOrd="2" destOrd="0" presId="urn:microsoft.com/office/officeart/2005/8/layout/lProcess2"/>
    <dgm:cxn modelId="{217CBB93-1DF9-4677-BC0A-4AE01132CC26}" type="presParOf" srcId="{E1E1B82C-DFD4-984C-8851-BCC82607EBBF}" destId="{DDF75A38-9F2F-644C-B718-BA39B330A89E}" srcOrd="0" destOrd="0" presId="urn:microsoft.com/office/officeart/2005/8/layout/lProcess2"/>
    <dgm:cxn modelId="{17230077-259A-4B96-B093-816B02147FCE}" type="presParOf" srcId="{DDF75A38-9F2F-644C-B718-BA39B330A89E}" destId="{05B9A9DE-AB7D-5942-BAB5-17D52FD4FF1E}" srcOrd="0" destOrd="0" presId="urn:microsoft.com/office/officeart/2005/8/layout/lProcess2"/>
    <dgm:cxn modelId="{96302D95-5B90-4799-BFC2-13DA53B067AD}" type="presParOf" srcId="{BF2ED76F-1C8A-914E-8ECE-5C32A4CAEDCF}" destId="{40BE3A9C-D99A-D145-B813-C5124F2B2B73}" srcOrd="3" destOrd="0" presId="urn:microsoft.com/office/officeart/2005/8/layout/lProcess2"/>
    <dgm:cxn modelId="{C427B3E4-69C0-43E0-9C49-F29D647AB956}" type="presParOf" srcId="{BF2ED76F-1C8A-914E-8ECE-5C32A4CAEDCF}" destId="{D52AE19E-BC3A-3744-B80A-2A4FD515DEE9}" srcOrd="4" destOrd="0" presId="urn:microsoft.com/office/officeart/2005/8/layout/lProcess2"/>
    <dgm:cxn modelId="{C76C72B4-AE46-4FF7-8BA6-FFA4D2E492F6}" type="presParOf" srcId="{D52AE19E-BC3A-3744-B80A-2A4FD515DEE9}" destId="{037964F0-AEAD-F04C-BBAC-2A94E991C6B6}" srcOrd="0" destOrd="0" presId="urn:microsoft.com/office/officeart/2005/8/layout/lProcess2"/>
    <dgm:cxn modelId="{C2991F1A-E347-4831-805B-F4562085BC8A}" type="presParOf" srcId="{D52AE19E-BC3A-3744-B80A-2A4FD515DEE9}" destId="{8AEC5933-63FA-4F44-A371-C175E88EC812}" srcOrd="1" destOrd="0" presId="urn:microsoft.com/office/officeart/2005/8/layout/lProcess2"/>
    <dgm:cxn modelId="{909A9290-708B-4925-9587-EFD519E4D595}" type="presParOf" srcId="{D52AE19E-BC3A-3744-B80A-2A4FD515DEE9}" destId="{1553306B-8345-F84A-818B-BDB89F17D4BE}" srcOrd="2" destOrd="0" presId="urn:microsoft.com/office/officeart/2005/8/layout/lProcess2"/>
    <dgm:cxn modelId="{6215284C-3E06-4F89-929D-16E447BCCF1D}" type="presParOf" srcId="{1553306B-8345-F84A-818B-BDB89F17D4BE}" destId="{B71A72B2-1B50-0646-AC91-6517B18DFEFC}" srcOrd="0" destOrd="0" presId="urn:microsoft.com/office/officeart/2005/8/layout/lProcess2"/>
    <dgm:cxn modelId="{B1C4585F-D649-464F-BD27-835BC7D05470}" type="presParOf" srcId="{B71A72B2-1B50-0646-AC91-6517B18DFEFC}" destId="{65BD771F-9FC5-E745-AA6C-F9BC4425EC7F}" srcOrd="0" destOrd="0" presId="urn:microsoft.com/office/officeart/2005/8/layout/lProcess2"/>
    <dgm:cxn modelId="{2986B76B-1858-4823-9FF1-B4F1F7EEBEB3}" type="presParOf" srcId="{BF2ED76F-1C8A-914E-8ECE-5C32A4CAEDCF}" destId="{5CCC49E7-3870-1A4C-9B4C-F52D64677930}" srcOrd="5" destOrd="0" presId="urn:microsoft.com/office/officeart/2005/8/layout/lProcess2"/>
    <dgm:cxn modelId="{732F694A-B73B-4516-B304-91A66946D901}" type="presParOf" srcId="{BF2ED76F-1C8A-914E-8ECE-5C32A4CAEDCF}" destId="{74628149-82AC-9A49-B06D-08555C053C71}" srcOrd="6" destOrd="0" presId="urn:microsoft.com/office/officeart/2005/8/layout/lProcess2"/>
    <dgm:cxn modelId="{0DC90106-08DE-4E3B-A23B-B7B41912DA22}" type="presParOf" srcId="{74628149-82AC-9A49-B06D-08555C053C71}" destId="{D4A8C3F0-7BE9-CE46-8A44-D77A91A568D2}" srcOrd="0" destOrd="0" presId="urn:microsoft.com/office/officeart/2005/8/layout/lProcess2"/>
    <dgm:cxn modelId="{3006D86B-751F-4E68-8C1B-4C4C14B1213F}" type="presParOf" srcId="{74628149-82AC-9A49-B06D-08555C053C71}" destId="{C4098237-3186-AC4D-BB67-611A8E14B418}" srcOrd="1" destOrd="0" presId="urn:microsoft.com/office/officeart/2005/8/layout/lProcess2"/>
    <dgm:cxn modelId="{EF707ECF-1BE8-4733-A9D6-2E760790D776}" type="presParOf" srcId="{74628149-82AC-9A49-B06D-08555C053C71}" destId="{96C11986-6643-424B-AB9E-896346A594F1}" srcOrd="2" destOrd="0" presId="urn:microsoft.com/office/officeart/2005/8/layout/lProcess2"/>
    <dgm:cxn modelId="{07425D8A-AA7D-45A0-8432-80DEF81C6E2B}" type="presParOf" srcId="{96C11986-6643-424B-AB9E-896346A594F1}" destId="{E9EA257B-E308-DA4B-958C-E9BDCBDCA187}" srcOrd="0" destOrd="0" presId="urn:microsoft.com/office/officeart/2005/8/layout/lProcess2"/>
    <dgm:cxn modelId="{666B10A3-B7C6-4ABD-8C56-F885F9E65822}"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340" minVer="http://schemas.openxmlformats.org/drawingml/2006/diagram"/>
    </a:ext>
  </dgm:extLst>
</dgm:dataModel>
</file>

<file path=word/diagrams/data54.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5" csCatId="colorful" phldr="1"/>
      <dgm:spPr/>
      <dgm:t>
        <a:bodyPr/>
        <a:lstStyle/>
        <a:p>
          <a:endParaRPr lang="es-ES_tradnl"/>
        </a:p>
      </dgm:t>
    </dgm:pt>
    <dgm:pt modelId="{2DDECF35-2886-5E42-BFF1-D3293263A751}">
      <dgm:prSet phldrT="[Texto]"/>
      <dgm:spPr>
        <a:solidFill>
          <a:schemeClr val="bg1">
            <a:lumMod val="85000"/>
          </a:schemeClr>
        </a:solidFill>
      </dgm:spPr>
      <dgm:t>
        <a:bodyPr/>
        <a:lstStyle/>
        <a:p>
          <a:r>
            <a:rPr lang="es-ES_tradnl" b="1"/>
            <a:t>INDICADOR</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a:solidFill>
          <a:schemeClr val="accent6">
            <a:lumMod val="50000"/>
          </a:schemeClr>
        </a:solidFill>
      </dgm:spPr>
      <dgm:t>
        <a:bodyPr/>
        <a:lstStyle/>
        <a:p>
          <a:r>
            <a:rPr lang="es-ES_tradnl" b="1" i="0" baseline="0"/>
            <a:t>COBERTURA DE DESPACHOS JUDICIALES DE IBAGUÉ</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64E0F56D-9DC2-7E4A-A602-D88AE7406007}">
      <dgm:prSet phldrT="[Texto]"/>
      <dgm:spPr>
        <a:solidFill>
          <a:schemeClr val="bg1">
            <a:lumMod val="85000"/>
          </a:schemeClr>
        </a:solidFill>
      </dgm:spPr>
      <dgm:t>
        <a:bodyPr/>
        <a:lstStyle/>
        <a:p>
          <a:r>
            <a:rPr lang="es-ES_tradnl" b="1"/>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42E83DBF-CEDD-4542-ACAF-1D1AFFA4ACFA}">
      <dgm:prSet phldrT="[Texto]" custT="1"/>
      <dgm:spPr>
        <a:solidFill>
          <a:schemeClr val="accent6">
            <a:lumMod val="60000"/>
            <a:lumOff val="40000"/>
          </a:schemeClr>
        </a:solidFill>
      </dgm:spPr>
      <dgm:t>
        <a:bodyPr/>
        <a:lstStyle/>
        <a:p>
          <a:r>
            <a:rPr lang="es-ES_tradnl" sz="1600" b="1" baseline="0">
              <a:solidFill>
                <a:sysClr val="windowText" lastClr="000000"/>
              </a:solidFill>
            </a:rPr>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a:solidFill>
          <a:schemeClr val="bg1">
            <a:lumMod val="85000"/>
          </a:schemeClr>
        </a:solidFill>
      </dgm:spPr>
      <dgm:t>
        <a:bodyPr/>
        <a:lstStyle/>
        <a:p>
          <a:r>
            <a:rPr lang="es-ES_tradnl" b="1"/>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custT="1"/>
      <dgm:spPr>
        <a:solidFill>
          <a:schemeClr val="accent6">
            <a:lumMod val="60000"/>
            <a:lumOff val="40000"/>
          </a:schemeClr>
        </a:solidFill>
      </dgm:spPr>
      <dgm:t>
        <a:bodyPr/>
        <a:lstStyle/>
        <a:p>
          <a:r>
            <a:rPr lang="es-ES_tradnl" sz="1400" b="1" baseline="0">
              <a:solidFill>
                <a:sysClr val="windowText" lastClr="000000"/>
              </a:solidFill>
            </a:rPr>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121023CC-B757-1645-9D60-F1F9A62E938C}">
      <dgm:prSet phldrT="[Texto]" custT="1"/>
      <dgm:spPr>
        <a:solidFill>
          <a:schemeClr val="accent6">
            <a:lumMod val="60000"/>
            <a:lumOff val="40000"/>
          </a:schemeClr>
        </a:solidFill>
      </dgm:spPr>
      <dgm:t>
        <a:bodyPr/>
        <a:lstStyle/>
        <a:p>
          <a:r>
            <a:rPr lang="es-ES_tradnl" sz="1600" b="1" baseline="0">
              <a:solidFill>
                <a:sysClr val="windowText" lastClr="000000"/>
              </a:solidFill>
            </a:rPr>
            <a:t>0.7%</a:t>
          </a:r>
        </a:p>
      </dgm:t>
    </dgm:pt>
    <dgm:pt modelId="{0B57E740-390D-534B-881E-9D41BEBA9DEE}" type="sibTrans" cxnId="{625EEF04-CBC2-A046-A113-BB1E418D6C56}">
      <dgm:prSet/>
      <dgm:spPr/>
      <dgm:t>
        <a:bodyPr/>
        <a:lstStyle/>
        <a:p>
          <a:endParaRPr lang="es-ES_tradnl"/>
        </a:p>
      </dgm:t>
    </dgm:pt>
    <dgm:pt modelId="{3D64ADF7-1584-3F46-A6BB-7C8E9991EFD5}" type="parTrans" cxnId="{625EEF04-CBC2-A046-A113-BB1E418D6C56}">
      <dgm:prSet/>
      <dgm:spPr/>
      <dgm:t>
        <a:bodyPr/>
        <a:lstStyle/>
        <a:p>
          <a:endParaRPr lang="es-ES_tradnl"/>
        </a:p>
      </dgm:t>
    </dgm:pt>
    <dgm:pt modelId="{9097C40E-04FF-9442-8EF3-6B36CC43BC33}">
      <dgm:prSet phldrT="[Texto]"/>
      <dgm:spPr>
        <a:solidFill>
          <a:schemeClr val="bg1">
            <a:lumMod val="85000"/>
          </a:schemeClr>
        </a:solidFill>
      </dgm:spPr>
      <dgm:t>
        <a:bodyPr/>
        <a:lstStyle/>
        <a:p>
          <a:r>
            <a:rPr lang="es-ES_tradnl" b="1"/>
            <a:t>CUMPLIMIENTO</a:t>
          </a:r>
        </a:p>
      </dgm:t>
    </dgm:pt>
    <dgm:pt modelId="{FEC9949B-11C2-7F44-A507-5071C0FE538B}" type="sibTrans" cxnId="{8A4FDD3E-6B36-104C-B741-1208C40234B2}">
      <dgm:prSet/>
      <dgm:spPr/>
      <dgm:t>
        <a:bodyPr/>
        <a:lstStyle/>
        <a:p>
          <a:endParaRPr lang="es-ES_tradnl"/>
        </a:p>
      </dgm:t>
    </dgm:pt>
    <dgm:pt modelId="{DFADCEFD-51EA-1F41-8713-79B9BBB3652D}" type="parTrans" cxnId="{8A4FDD3E-6B36-104C-B741-1208C40234B2}">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_tradnl"/>
        </a:p>
      </dgm:t>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t>
        <a:bodyPr/>
        <a:lstStyle/>
        <a:p>
          <a:endParaRPr lang="es-ES_tradnl"/>
        </a:p>
      </dgm:t>
    </dgm:pt>
    <dgm:pt modelId="{EFC81DC9-CFBD-0743-BCEA-355D56F8F8EA}" type="pres">
      <dgm:prSet presAssocID="{2DDECF35-2886-5E42-BFF1-D3293263A751}" presName="textNode" presStyleLbl="bgShp" presStyleIdx="0" presStyleCnt="4"/>
      <dgm:spPr/>
      <dgm:t>
        <a:bodyPr/>
        <a:lstStyle/>
        <a:p>
          <a:endParaRPr lang="es-ES_tradnl"/>
        </a:p>
      </dgm:t>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4">
        <dgm:presLayoutVars>
          <dgm:bulletEnabled val="1"/>
        </dgm:presLayoutVars>
      </dgm:prSet>
      <dgm:spPr/>
      <dgm:t>
        <a:bodyPr/>
        <a:lstStyle/>
        <a:p>
          <a:endParaRPr lang="es-ES_tradnl"/>
        </a:p>
      </dgm:t>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t>
        <a:bodyPr/>
        <a:lstStyle/>
        <a:p>
          <a:endParaRPr lang="es-ES_tradnl"/>
        </a:p>
      </dgm:t>
    </dgm:pt>
    <dgm:pt modelId="{AB351633-7E57-DA4F-B6E0-7E13692E1801}" type="pres">
      <dgm:prSet presAssocID="{64E0F56D-9DC2-7E4A-A602-D88AE7406007}" presName="textNode" presStyleLbl="bgShp" presStyleIdx="1" presStyleCnt="4"/>
      <dgm:spPr/>
      <dgm:t>
        <a:bodyPr/>
        <a:lstStyle/>
        <a:p>
          <a:endParaRPr lang="es-ES_tradnl"/>
        </a:p>
      </dgm:t>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05B9A9DE-AB7D-5942-BAB5-17D52FD4FF1E}" type="pres">
      <dgm:prSet presAssocID="{121023CC-B757-1645-9D60-F1F9A62E938C}" presName="childNode" presStyleLbl="node1" presStyleIdx="1" presStyleCnt="4">
        <dgm:presLayoutVars>
          <dgm:bulletEnabled val="1"/>
        </dgm:presLayoutVars>
      </dgm:prSet>
      <dgm:spPr/>
      <dgm:t>
        <a:bodyPr/>
        <a:lstStyle/>
        <a:p>
          <a:endParaRPr lang="es-ES_tradnl"/>
        </a:p>
      </dgm:t>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t>
        <a:bodyPr/>
        <a:lstStyle/>
        <a:p>
          <a:endParaRPr lang="es-ES_tradnl"/>
        </a:p>
      </dgm:t>
    </dgm:pt>
    <dgm:pt modelId="{8AEC5933-63FA-4F44-A371-C175E88EC812}" type="pres">
      <dgm:prSet presAssocID="{9097C40E-04FF-9442-8EF3-6B36CC43BC33}" presName="textNode" presStyleLbl="bgShp" presStyleIdx="2" presStyleCnt="4"/>
      <dgm:spPr/>
      <dgm:t>
        <a:bodyPr/>
        <a:lstStyle/>
        <a:p>
          <a:endParaRPr lang="es-ES_tradnl"/>
        </a:p>
      </dgm:t>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65BD771F-9FC5-E745-AA6C-F9BC4425EC7F}" type="pres">
      <dgm:prSet presAssocID="{42E83DBF-CEDD-4542-ACAF-1D1AFFA4ACFA}" presName="childNode" presStyleLbl="node1" presStyleIdx="2" presStyleCnt="4">
        <dgm:presLayoutVars>
          <dgm:bulletEnabled val="1"/>
        </dgm:presLayoutVars>
      </dgm:prSet>
      <dgm:spPr/>
      <dgm:t>
        <a:bodyPr/>
        <a:lstStyle/>
        <a:p>
          <a:endParaRPr lang="es-ES_tradnl"/>
        </a:p>
      </dgm:t>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t>
        <a:bodyPr/>
        <a:lstStyle/>
        <a:p>
          <a:endParaRPr lang="es-ES_tradnl"/>
        </a:p>
      </dgm:t>
    </dgm:pt>
    <dgm:pt modelId="{C4098237-3186-AC4D-BB67-611A8E14B418}" type="pres">
      <dgm:prSet presAssocID="{79CC66A9-790B-A349-A874-E1D86662291C}" presName="textNode" presStyleLbl="bgShp" presStyleIdx="3" presStyleCnt="4"/>
      <dgm:spPr/>
      <dgm:t>
        <a:bodyPr/>
        <a:lstStyle/>
        <a:p>
          <a:endParaRPr lang="es-ES_tradnl"/>
        </a:p>
      </dgm:t>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3" presStyleCnt="4">
        <dgm:presLayoutVars>
          <dgm:bulletEnabled val="1"/>
        </dgm:presLayoutVars>
      </dgm:prSet>
      <dgm:spPr/>
      <dgm:t>
        <a:bodyPr/>
        <a:lstStyle/>
        <a:p>
          <a:endParaRPr lang="es-ES_tradnl"/>
        </a:p>
      </dgm:t>
    </dgm:pt>
  </dgm:ptLst>
  <dgm:cxnLst>
    <dgm:cxn modelId="{14E20319-EB44-4443-A902-5C2D09F662C2}" type="presOf" srcId="{2AFE0162-7611-E340-803D-39B173FABBBA}" destId="{8003D540-7394-1746-99EC-DC3F15D25E5D}" srcOrd="0" destOrd="0" presId="urn:microsoft.com/office/officeart/2005/8/layout/lProcess2"/>
    <dgm:cxn modelId="{4EE35DB2-13FC-4AA7-9EC8-04CFDDE18974}" type="presOf" srcId="{42E83DBF-CEDD-4542-ACAF-1D1AFFA4ACFA}" destId="{65BD771F-9FC5-E745-AA6C-F9BC4425EC7F}" srcOrd="0"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233CFD00-D899-4F8E-87CE-2E0D25904025}" type="presOf" srcId="{D3EFC980-0BC8-1748-821E-5F486CC3D877}" destId="{0A7CC4CE-1F41-DF46-9992-DEF81E909F48}" srcOrd="0" destOrd="0" presId="urn:microsoft.com/office/officeart/2005/8/layout/lProcess2"/>
    <dgm:cxn modelId="{74C6E028-F19E-40F2-9D68-009DA6CC16BB}" type="presOf" srcId="{D536BD5A-E73A-9549-8206-D0188718A3B5}" destId="{BF2ED76F-1C8A-914E-8ECE-5C32A4CAEDCF}" srcOrd="0" destOrd="0" presId="urn:microsoft.com/office/officeart/2005/8/layout/lProcess2"/>
    <dgm:cxn modelId="{9D0FA2F0-1C03-43CD-ADD5-B9A46A93F38A}" type="presOf" srcId="{64E0F56D-9DC2-7E4A-A602-D88AE7406007}" destId="{AB351633-7E57-DA4F-B6E0-7E13692E1801}" srcOrd="1" destOrd="0" presId="urn:microsoft.com/office/officeart/2005/8/layout/lProcess2"/>
    <dgm:cxn modelId="{510FA604-89E7-4533-BE28-D79BBD7077AA}" type="presOf" srcId="{79CC66A9-790B-A349-A874-E1D86662291C}" destId="{C4098237-3186-AC4D-BB67-611A8E14B418}" srcOrd="1"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E44FB59F-4E99-447E-BE7F-A2EA6BF510A8}" type="presOf" srcId="{121023CC-B757-1645-9D60-F1F9A62E938C}" destId="{05B9A9DE-AB7D-5942-BAB5-17D52FD4FF1E}" srcOrd="0"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8BA69842-4F88-402E-A4BF-B1280CAECAF3}" type="presOf" srcId="{64E0F56D-9DC2-7E4A-A602-D88AE7406007}" destId="{C94C5274-4712-E748-A49E-4B2B8126E20B}" srcOrd="0" destOrd="0" presId="urn:microsoft.com/office/officeart/2005/8/layout/lProcess2"/>
    <dgm:cxn modelId="{DB54A24A-B5FE-45E7-A97D-61DECB647A23}" type="presOf" srcId="{2DDECF35-2886-5E42-BFF1-D3293263A751}" destId="{61A6B54C-5C5B-C941-9048-4C7899288EDF}" srcOrd="0" destOrd="0" presId="urn:microsoft.com/office/officeart/2005/8/layout/lProcess2"/>
    <dgm:cxn modelId="{02169EF6-36C0-244F-BEE7-7BC49D7E259C}" srcId="{9097C40E-04FF-9442-8EF3-6B36CC43BC33}" destId="{42E83DBF-CEDD-4542-ACAF-1D1AFFA4ACFA}" srcOrd="0" destOrd="0" parTransId="{6C614634-5BE3-C545-917F-0A14F924D935}" sibTransId="{78DB9E86-C057-DF48-BC82-4D0A7A2762C7}"/>
    <dgm:cxn modelId="{C582DCDD-F5B1-3F4F-A318-80BBEED908BB}" srcId="{D536BD5A-E73A-9549-8206-D0188718A3B5}" destId="{64E0F56D-9DC2-7E4A-A602-D88AE7406007}" srcOrd="1" destOrd="0" parTransId="{A821D9E0-FA03-9F4A-A440-9CD4CC2B6EE8}" sibTransId="{A56CC3B1-08E8-F944-BCB8-8101425379B9}"/>
    <dgm:cxn modelId="{8A4FDD3E-6B36-104C-B741-1208C40234B2}" srcId="{D536BD5A-E73A-9549-8206-D0188718A3B5}" destId="{9097C40E-04FF-9442-8EF3-6B36CC43BC33}" srcOrd="2" destOrd="0" parTransId="{DFADCEFD-51EA-1F41-8713-79B9BBB3652D}" sibTransId="{FEC9949B-11C2-7F44-A507-5071C0FE538B}"/>
    <dgm:cxn modelId="{625EEF04-CBC2-A046-A113-BB1E418D6C56}" srcId="{64E0F56D-9DC2-7E4A-A602-D88AE7406007}" destId="{121023CC-B757-1645-9D60-F1F9A62E938C}" srcOrd="0" destOrd="0" parTransId="{3D64ADF7-1584-3F46-A6BB-7C8E9991EFD5}" sibTransId="{0B57E740-390D-534B-881E-9D41BEBA9DEE}"/>
    <dgm:cxn modelId="{754D7F08-D2B5-4306-935B-8F5B85C183FC}" type="presOf" srcId="{9097C40E-04FF-9442-8EF3-6B36CC43BC33}" destId="{037964F0-AEAD-F04C-BBAC-2A94E991C6B6}" srcOrd="0" destOrd="0" presId="urn:microsoft.com/office/officeart/2005/8/layout/lProcess2"/>
    <dgm:cxn modelId="{42FD6052-B5D1-402F-9E2B-B8360648DA44}" type="presOf" srcId="{9097C40E-04FF-9442-8EF3-6B36CC43BC33}" destId="{8AEC5933-63FA-4F44-A371-C175E88EC812}" srcOrd="1" destOrd="0" presId="urn:microsoft.com/office/officeart/2005/8/layout/lProcess2"/>
    <dgm:cxn modelId="{CECA2CB0-95B5-4D5A-9A4D-80F0829BD96C}" type="presOf" srcId="{2DDECF35-2886-5E42-BFF1-D3293263A751}" destId="{EFC81DC9-CFBD-0743-BCEA-355D56F8F8EA}" srcOrd="1" destOrd="0" presId="urn:microsoft.com/office/officeart/2005/8/layout/lProcess2"/>
    <dgm:cxn modelId="{222BA948-BB64-451A-A09B-999C24A5583A}" type="presOf" srcId="{79CC66A9-790B-A349-A874-E1D86662291C}" destId="{D4A8C3F0-7BE9-CE46-8A44-D77A91A568D2}" srcOrd="0"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76B5E73B-6AB9-4BCA-B56F-34688BB03921}" type="presParOf" srcId="{BF2ED76F-1C8A-914E-8ECE-5C32A4CAEDCF}" destId="{4E090647-625C-3744-B96D-14E14643BC0A}" srcOrd="0" destOrd="0" presId="urn:microsoft.com/office/officeart/2005/8/layout/lProcess2"/>
    <dgm:cxn modelId="{F5BB1ECA-AC23-45BA-9B45-2360681358FF}" type="presParOf" srcId="{4E090647-625C-3744-B96D-14E14643BC0A}" destId="{61A6B54C-5C5B-C941-9048-4C7899288EDF}" srcOrd="0" destOrd="0" presId="urn:microsoft.com/office/officeart/2005/8/layout/lProcess2"/>
    <dgm:cxn modelId="{807D4073-702A-4FB2-A20C-56A840D5E9F3}" type="presParOf" srcId="{4E090647-625C-3744-B96D-14E14643BC0A}" destId="{EFC81DC9-CFBD-0743-BCEA-355D56F8F8EA}" srcOrd="1" destOrd="0" presId="urn:microsoft.com/office/officeart/2005/8/layout/lProcess2"/>
    <dgm:cxn modelId="{002B4AFC-D14D-4919-9C84-0A0468C48463}" type="presParOf" srcId="{4E090647-625C-3744-B96D-14E14643BC0A}" destId="{33CA3706-4AE8-4A47-B90F-A83AAB18EE4B}" srcOrd="2" destOrd="0" presId="urn:microsoft.com/office/officeart/2005/8/layout/lProcess2"/>
    <dgm:cxn modelId="{CD9CB4A2-425E-4451-84CC-1E0A95672D33}" type="presParOf" srcId="{33CA3706-4AE8-4A47-B90F-A83AAB18EE4B}" destId="{2ED1C998-1222-7D43-ADF1-98FC2A82414A}" srcOrd="0" destOrd="0" presId="urn:microsoft.com/office/officeart/2005/8/layout/lProcess2"/>
    <dgm:cxn modelId="{23B0E5A1-EF47-43BB-B6A3-967FC2E46A30}" type="presParOf" srcId="{2ED1C998-1222-7D43-ADF1-98FC2A82414A}" destId="{0A7CC4CE-1F41-DF46-9992-DEF81E909F48}" srcOrd="0" destOrd="0" presId="urn:microsoft.com/office/officeart/2005/8/layout/lProcess2"/>
    <dgm:cxn modelId="{69C9410E-58BF-4417-96E7-7BFB22FF2917}" type="presParOf" srcId="{BF2ED76F-1C8A-914E-8ECE-5C32A4CAEDCF}" destId="{33DC7B7B-C035-C34F-9E46-021A5F7B28BE}" srcOrd="1" destOrd="0" presId="urn:microsoft.com/office/officeart/2005/8/layout/lProcess2"/>
    <dgm:cxn modelId="{36FD8AA6-0010-412B-9A9D-D9961BA5483F}" type="presParOf" srcId="{BF2ED76F-1C8A-914E-8ECE-5C32A4CAEDCF}" destId="{B5527C3D-62D7-D84B-B19B-859968D856DF}" srcOrd="2" destOrd="0" presId="urn:microsoft.com/office/officeart/2005/8/layout/lProcess2"/>
    <dgm:cxn modelId="{485B7E29-C625-42E3-8286-B779307E7635}" type="presParOf" srcId="{B5527C3D-62D7-D84B-B19B-859968D856DF}" destId="{C94C5274-4712-E748-A49E-4B2B8126E20B}" srcOrd="0" destOrd="0" presId="urn:microsoft.com/office/officeart/2005/8/layout/lProcess2"/>
    <dgm:cxn modelId="{4FE054B6-2794-4E66-8C27-F0B95A0D52C9}" type="presParOf" srcId="{B5527C3D-62D7-D84B-B19B-859968D856DF}" destId="{AB351633-7E57-DA4F-B6E0-7E13692E1801}" srcOrd="1" destOrd="0" presId="urn:microsoft.com/office/officeart/2005/8/layout/lProcess2"/>
    <dgm:cxn modelId="{79FD72D7-67AE-4A22-88C8-3AD3216CB1E7}" type="presParOf" srcId="{B5527C3D-62D7-D84B-B19B-859968D856DF}" destId="{E1E1B82C-DFD4-984C-8851-BCC82607EBBF}" srcOrd="2" destOrd="0" presId="urn:microsoft.com/office/officeart/2005/8/layout/lProcess2"/>
    <dgm:cxn modelId="{7F83EFA2-EC60-4FF4-96E9-5CAFD6ADB84F}" type="presParOf" srcId="{E1E1B82C-DFD4-984C-8851-BCC82607EBBF}" destId="{DDF75A38-9F2F-644C-B718-BA39B330A89E}" srcOrd="0" destOrd="0" presId="urn:microsoft.com/office/officeart/2005/8/layout/lProcess2"/>
    <dgm:cxn modelId="{5B45890E-8750-4907-B331-C727CA923F22}" type="presParOf" srcId="{DDF75A38-9F2F-644C-B718-BA39B330A89E}" destId="{05B9A9DE-AB7D-5942-BAB5-17D52FD4FF1E}" srcOrd="0" destOrd="0" presId="urn:microsoft.com/office/officeart/2005/8/layout/lProcess2"/>
    <dgm:cxn modelId="{EC2FD1D2-5A09-433E-AE5F-61AFDC04F9E7}" type="presParOf" srcId="{BF2ED76F-1C8A-914E-8ECE-5C32A4CAEDCF}" destId="{40BE3A9C-D99A-D145-B813-C5124F2B2B73}" srcOrd="3" destOrd="0" presId="urn:microsoft.com/office/officeart/2005/8/layout/lProcess2"/>
    <dgm:cxn modelId="{B6B8013C-D048-48CB-94D6-204CD77B8043}" type="presParOf" srcId="{BF2ED76F-1C8A-914E-8ECE-5C32A4CAEDCF}" destId="{D52AE19E-BC3A-3744-B80A-2A4FD515DEE9}" srcOrd="4" destOrd="0" presId="urn:microsoft.com/office/officeart/2005/8/layout/lProcess2"/>
    <dgm:cxn modelId="{B38BD997-FA92-4FB5-B9F5-9942BE411049}" type="presParOf" srcId="{D52AE19E-BC3A-3744-B80A-2A4FD515DEE9}" destId="{037964F0-AEAD-F04C-BBAC-2A94E991C6B6}" srcOrd="0" destOrd="0" presId="urn:microsoft.com/office/officeart/2005/8/layout/lProcess2"/>
    <dgm:cxn modelId="{034C6107-44C2-4ACF-82D2-B743DDBAA741}" type="presParOf" srcId="{D52AE19E-BC3A-3744-B80A-2A4FD515DEE9}" destId="{8AEC5933-63FA-4F44-A371-C175E88EC812}" srcOrd="1" destOrd="0" presId="urn:microsoft.com/office/officeart/2005/8/layout/lProcess2"/>
    <dgm:cxn modelId="{747732CA-A10E-4779-8557-BB747BFC1FFB}" type="presParOf" srcId="{D52AE19E-BC3A-3744-B80A-2A4FD515DEE9}" destId="{1553306B-8345-F84A-818B-BDB89F17D4BE}" srcOrd="2" destOrd="0" presId="urn:microsoft.com/office/officeart/2005/8/layout/lProcess2"/>
    <dgm:cxn modelId="{8CF9B277-442A-4E1E-BBC6-32B0EB06C2EF}" type="presParOf" srcId="{1553306B-8345-F84A-818B-BDB89F17D4BE}" destId="{B71A72B2-1B50-0646-AC91-6517B18DFEFC}" srcOrd="0" destOrd="0" presId="urn:microsoft.com/office/officeart/2005/8/layout/lProcess2"/>
    <dgm:cxn modelId="{0C2D1ED3-21DD-46B8-8B56-F8899931CF00}" type="presParOf" srcId="{B71A72B2-1B50-0646-AC91-6517B18DFEFC}" destId="{65BD771F-9FC5-E745-AA6C-F9BC4425EC7F}" srcOrd="0" destOrd="0" presId="urn:microsoft.com/office/officeart/2005/8/layout/lProcess2"/>
    <dgm:cxn modelId="{4DB76341-E393-4ECD-AB21-2A97ACA7BBFC}" type="presParOf" srcId="{BF2ED76F-1C8A-914E-8ECE-5C32A4CAEDCF}" destId="{5CCC49E7-3870-1A4C-9B4C-F52D64677930}" srcOrd="5" destOrd="0" presId="urn:microsoft.com/office/officeart/2005/8/layout/lProcess2"/>
    <dgm:cxn modelId="{C79BBBC2-C8C6-41E3-A518-803649F4505E}" type="presParOf" srcId="{BF2ED76F-1C8A-914E-8ECE-5C32A4CAEDCF}" destId="{74628149-82AC-9A49-B06D-08555C053C71}" srcOrd="6" destOrd="0" presId="urn:microsoft.com/office/officeart/2005/8/layout/lProcess2"/>
    <dgm:cxn modelId="{C2DA141F-2AB1-4203-BFF1-FF23A0F3A124}" type="presParOf" srcId="{74628149-82AC-9A49-B06D-08555C053C71}" destId="{D4A8C3F0-7BE9-CE46-8A44-D77A91A568D2}" srcOrd="0" destOrd="0" presId="urn:microsoft.com/office/officeart/2005/8/layout/lProcess2"/>
    <dgm:cxn modelId="{E375DD94-0429-4685-A4AF-2190D669694D}" type="presParOf" srcId="{74628149-82AC-9A49-B06D-08555C053C71}" destId="{C4098237-3186-AC4D-BB67-611A8E14B418}" srcOrd="1" destOrd="0" presId="urn:microsoft.com/office/officeart/2005/8/layout/lProcess2"/>
    <dgm:cxn modelId="{834C9822-DE0E-4F2D-91E4-0C9C2DE89B4B}" type="presParOf" srcId="{74628149-82AC-9A49-B06D-08555C053C71}" destId="{96C11986-6643-424B-AB9E-896346A594F1}" srcOrd="2" destOrd="0" presId="urn:microsoft.com/office/officeart/2005/8/layout/lProcess2"/>
    <dgm:cxn modelId="{55BCEF18-898A-46B6-8F28-81C19E2F0B5F}" type="presParOf" srcId="{96C11986-6643-424B-AB9E-896346A594F1}" destId="{E9EA257B-E308-DA4B-958C-E9BDCBDCA187}" srcOrd="0" destOrd="0" presId="urn:microsoft.com/office/officeart/2005/8/layout/lProcess2"/>
    <dgm:cxn modelId="{7C4ACCE2-35E6-43CC-8970-3DE58CBBB60A}"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346" minVer="http://schemas.openxmlformats.org/drawingml/2006/diagram"/>
    </a:ext>
  </dgm:extLst>
</dgm:dataModel>
</file>

<file path=word/diagrams/data55.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5" csCatId="colorful" phldr="1"/>
      <dgm:spPr/>
      <dgm:t>
        <a:bodyPr/>
        <a:lstStyle/>
        <a:p>
          <a:endParaRPr lang="es-ES_tradnl"/>
        </a:p>
      </dgm:t>
    </dgm:pt>
    <dgm:pt modelId="{2DDECF35-2886-5E42-BFF1-D3293263A751}">
      <dgm:prSet phldrT="[Texto]"/>
      <dgm:spPr>
        <a:solidFill>
          <a:schemeClr val="bg1">
            <a:lumMod val="85000"/>
          </a:schemeClr>
        </a:solidFill>
      </dgm:spPr>
      <dgm:t>
        <a:bodyPr/>
        <a:lstStyle/>
        <a:p>
          <a:r>
            <a:rPr lang="es-ES_tradnl" b="1"/>
            <a:t>INDICADOR</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a:solidFill>
          <a:schemeClr val="accent6">
            <a:lumMod val="50000"/>
          </a:schemeClr>
        </a:solidFill>
      </dgm:spPr>
      <dgm:t>
        <a:bodyPr/>
        <a:lstStyle/>
        <a:p>
          <a:r>
            <a:rPr lang="es-ES_tradnl" b="1" i="0" baseline="0"/>
            <a:t>TASA ANUAL DE INGRESOS IBAGUÉ</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64E0F56D-9DC2-7E4A-A602-D88AE7406007}">
      <dgm:prSet phldrT="[Texto]"/>
      <dgm:spPr>
        <a:solidFill>
          <a:schemeClr val="bg1">
            <a:lumMod val="85000"/>
          </a:schemeClr>
        </a:solidFill>
      </dgm:spPr>
      <dgm:t>
        <a:bodyPr/>
        <a:lstStyle/>
        <a:p>
          <a:r>
            <a:rPr lang="es-ES_tradnl" b="1"/>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121023CC-B757-1645-9D60-F1F9A62E938C}">
      <dgm:prSet phldrT="[Texto]" custT="1"/>
      <dgm:spPr>
        <a:solidFill>
          <a:schemeClr val="accent6">
            <a:lumMod val="60000"/>
            <a:lumOff val="40000"/>
          </a:schemeClr>
        </a:solidFill>
      </dgm:spPr>
      <dgm:t>
        <a:bodyPr/>
        <a:lstStyle/>
        <a:p>
          <a:r>
            <a:rPr lang="es-ES_tradnl" sz="1600" b="1" baseline="0">
              <a:solidFill>
                <a:sysClr val="windowText" lastClr="000000"/>
              </a:solidFill>
            </a:rPr>
            <a:t>12%</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a:solidFill>
          <a:schemeClr val="bg1">
            <a:lumMod val="85000"/>
          </a:schemeClr>
        </a:solidFill>
      </dgm:spPr>
      <dgm:t>
        <a:bodyPr/>
        <a:lstStyle/>
        <a:p>
          <a:r>
            <a:rPr lang="es-ES_tradnl" b="1"/>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42E83DBF-CEDD-4542-ACAF-1D1AFFA4ACFA}">
      <dgm:prSet phldrT="[Texto]" custT="1"/>
      <dgm:spPr>
        <a:solidFill>
          <a:schemeClr val="accent6">
            <a:lumMod val="60000"/>
            <a:lumOff val="40000"/>
          </a:schemeClr>
        </a:solidFill>
      </dgm:spPr>
      <dgm:t>
        <a:bodyPr/>
        <a:lstStyle/>
        <a:p>
          <a:r>
            <a:rPr lang="es-ES_tradnl" sz="1600" b="1" baseline="0">
              <a:solidFill>
                <a:sysClr val="windowText" lastClr="000000"/>
              </a:solidFill>
            </a:rPr>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a:solidFill>
          <a:schemeClr val="bg1">
            <a:lumMod val="85000"/>
          </a:schemeClr>
        </a:solidFill>
      </dgm:spPr>
      <dgm:t>
        <a:bodyPr/>
        <a:lstStyle/>
        <a:p>
          <a:r>
            <a:rPr lang="es-ES_tradnl" b="1"/>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custT="1"/>
      <dgm:spPr>
        <a:solidFill>
          <a:schemeClr val="accent6">
            <a:lumMod val="60000"/>
            <a:lumOff val="40000"/>
          </a:schemeClr>
        </a:solidFill>
      </dgm:spPr>
      <dgm:t>
        <a:bodyPr/>
        <a:lstStyle/>
        <a:p>
          <a:r>
            <a:rPr lang="es-ES_tradnl" sz="1200" b="1" baseline="0">
              <a:solidFill>
                <a:sysClr val="windowText" lastClr="000000"/>
              </a:solidFill>
            </a:rPr>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_tradnl"/>
        </a:p>
      </dgm:t>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t>
        <a:bodyPr/>
        <a:lstStyle/>
        <a:p>
          <a:endParaRPr lang="es-ES_tradnl"/>
        </a:p>
      </dgm:t>
    </dgm:pt>
    <dgm:pt modelId="{EFC81DC9-CFBD-0743-BCEA-355D56F8F8EA}" type="pres">
      <dgm:prSet presAssocID="{2DDECF35-2886-5E42-BFF1-D3293263A751}" presName="textNode" presStyleLbl="bgShp" presStyleIdx="0" presStyleCnt="4"/>
      <dgm:spPr/>
      <dgm:t>
        <a:bodyPr/>
        <a:lstStyle/>
        <a:p>
          <a:endParaRPr lang="es-ES_tradnl"/>
        </a:p>
      </dgm:t>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4">
        <dgm:presLayoutVars>
          <dgm:bulletEnabled val="1"/>
        </dgm:presLayoutVars>
      </dgm:prSet>
      <dgm:spPr/>
      <dgm:t>
        <a:bodyPr/>
        <a:lstStyle/>
        <a:p>
          <a:endParaRPr lang="es-ES_tradnl"/>
        </a:p>
      </dgm:t>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t>
        <a:bodyPr/>
        <a:lstStyle/>
        <a:p>
          <a:endParaRPr lang="es-ES_tradnl"/>
        </a:p>
      </dgm:t>
    </dgm:pt>
    <dgm:pt modelId="{AB351633-7E57-DA4F-B6E0-7E13692E1801}" type="pres">
      <dgm:prSet presAssocID="{64E0F56D-9DC2-7E4A-A602-D88AE7406007}" presName="textNode" presStyleLbl="bgShp" presStyleIdx="1" presStyleCnt="4"/>
      <dgm:spPr/>
      <dgm:t>
        <a:bodyPr/>
        <a:lstStyle/>
        <a:p>
          <a:endParaRPr lang="es-ES_tradnl"/>
        </a:p>
      </dgm:t>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05B9A9DE-AB7D-5942-BAB5-17D52FD4FF1E}" type="pres">
      <dgm:prSet presAssocID="{121023CC-B757-1645-9D60-F1F9A62E938C}" presName="childNode" presStyleLbl="node1" presStyleIdx="1" presStyleCnt="4">
        <dgm:presLayoutVars>
          <dgm:bulletEnabled val="1"/>
        </dgm:presLayoutVars>
      </dgm:prSet>
      <dgm:spPr/>
      <dgm:t>
        <a:bodyPr/>
        <a:lstStyle/>
        <a:p>
          <a:endParaRPr lang="es-ES_tradnl"/>
        </a:p>
      </dgm:t>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t>
        <a:bodyPr/>
        <a:lstStyle/>
        <a:p>
          <a:endParaRPr lang="es-ES_tradnl"/>
        </a:p>
      </dgm:t>
    </dgm:pt>
    <dgm:pt modelId="{8AEC5933-63FA-4F44-A371-C175E88EC812}" type="pres">
      <dgm:prSet presAssocID="{9097C40E-04FF-9442-8EF3-6B36CC43BC33}" presName="textNode" presStyleLbl="bgShp" presStyleIdx="2" presStyleCnt="4"/>
      <dgm:spPr/>
      <dgm:t>
        <a:bodyPr/>
        <a:lstStyle/>
        <a:p>
          <a:endParaRPr lang="es-ES_tradnl"/>
        </a:p>
      </dgm:t>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65BD771F-9FC5-E745-AA6C-F9BC4425EC7F}" type="pres">
      <dgm:prSet presAssocID="{42E83DBF-CEDD-4542-ACAF-1D1AFFA4ACFA}" presName="childNode" presStyleLbl="node1" presStyleIdx="2" presStyleCnt="4">
        <dgm:presLayoutVars>
          <dgm:bulletEnabled val="1"/>
        </dgm:presLayoutVars>
      </dgm:prSet>
      <dgm:spPr/>
      <dgm:t>
        <a:bodyPr/>
        <a:lstStyle/>
        <a:p>
          <a:endParaRPr lang="es-ES_tradnl"/>
        </a:p>
      </dgm:t>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t>
        <a:bodyPr/>
        <a:lstStyle/>
        <a:p>
          <a:endParaRPr lang="es-ES_tradnl"/>
        </a:p>
      </dgm:t>
    </dgm:pt>
    <dgm:pt modelId="{C4098237-3186-AC4D-BB67-611A8E14B418}" type="pres">
      <dgm:prSet presAssocID="{79CC66A9-790B-A349-A874-E1D86662291C}" presName="textNode" presStyleLbl="bgShp" presStyleIdx="3" presStyleCnt="4"/>
      <dgm:spPr/>
      <dgm:t>
        <a:bodyPr/>
        <a:lstStyle/>
        <a:p>
          <a:endParaRPr lang="es-ES_tradnl"/>
        </a:p>
      </dgm:t>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3" presStyleCnt="4">
        <dgm:presLayoutVars>
          <dgm:bulletEnabled val="1"/>
        </dgm:presLayoutVars>
      </dgm:prSet>
      <dgm:spPr/>
      <dgm:t>
        <a:bodyPr/>
        <a:lstStyle/>
        <a:p>
          <a:endParaRPr lang="es-ES_tradnl"/>
        </a:p>
      </dgm:t>
    </dgm:pt>
  </dgm:ptLst>
  <dgm:cxnLst>
    <dgm:cxn modelId="{5AFD4F02-04B0-4E61-A1CC-51008450AD1C}" type="presOf" srcId="{2DDECF35-2886-5E42-BFF1-D3293263A751}" destId="{61A6B54C-5C5B-C941-9048-4C7899288EDF}" srcOrd="0" destOrd="0" presId="urn:microsoft.com/office/officeart/2005/8/layout/lProcess2"/>
    <dgm:cxn modelId="{1B0D59FF-3432-4C37-8004-1FE7C9A8C000}" type="presOf" srcId="{42E83DBF-CEDD-4542-ACAF-1D1AFFA4ACFA}" destId="{65BD771F-9FC5-E745-AA6C-F9BC4425EC7F}" srcOrd="0"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81D35A68-C6D4-431D-8933-59B50B2BDD15}" type="presOf" srcId="{D536BD5A-E73A-9549-8206-D0188718A3B5}" destId="{BF2ED76F-1C8A-914E-8ECE-5C32A4CAEDCF}" srcOrd="0"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3B2346F5-F204-48BD-BC0C-8CCD5DCE2F02}" type="presOf" srcId="{121023CC-B757-1645-9D60-F1F9A62E938C}" destId="{05B9A9DE-AB7D-5942-BAB5-17D52FD4FF1E}" srcOrd="0"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5B860FF5-B9CD-46D3-8BC6-D1A05E76DC9B}" type="presOf" srcId="{64E0F56D-9DC2-7E4A-A602-D88AE7406007}" destId="{AB351633-7E57-DA4F-B6E0-7E13692E1801}" srcOrd="1" destOrd="0" presId="urn:microsoft.com/office/officeart/2005/8/layout/lProcess2"/>
    <dgm:cxn modelId="{A292F223-64BD-44F3-8620-8BB2C38F0F61}" type="presOf" srcId="{64E0F56D-9DC2-7E4A-A602-D88AE7406007}" destId="{C94C5274-4712-E748-A49E-4B2B8126E20B}" srcOrd="0" destOrd="0" presId="urn:microsoft.com/office/officeart/2005/8/layout/lProcess2"/>
    <dgm:cxn modelId="{2B306FE5-9706-4E24-98FD-79036E88920E}" type="presOf" srcId="{9097C40E-04FF-9442-8EF3-6B36CC43BC33}" destId="{8AEC5933-63FA-4F44-A371-C175E88EC812}" srcOrd="1" destOrd="0" presId="urn:microsoft.com/office/officeart/2005/8/layout/lProcess2"/>
    <dgm:cxn modelId="{EA53249C-12C9-4746-AD8E-FD9E22AF70D1}" type="presOf" srcId="{2AFE0162-7611-E340-803D-39B173FABBBA}" destId="{8003D540-7394-1746-99EC-DC3F15D25E5D}" srcOrd="0" destOrd="0" presId="urn:microsoft.com/office/officeart/2005/8/layout/lProcess2"/>
    <dgm:cxn modelId="{02169EF6-36C0-244F-BEE7-7BC49D7E259C}" srcId="{9097C40E-04FF-9442-8EF3-6B36CC43BC33}" destId="{42E83DBF-CEDD-4542-ACAF-1D1AFFA4ACFA}" srcOrd="0" destOrd="0" parTransId="{6C614634-5BE3-C545-917F-0A14F924D935}" sibTransId="{78DB9E86-C057-DF48-BC82-4D0A7A2762C7}"/>
    <dgm:cxn modelId="{2AF5167D-5756-4744-9232-F0022993B84B}" type="presOf" srcId="{D3EFC980-0BC8-1748-821E-5F486CC3D877}" destId="{0A7CC4CE-1F41-DF46-9992-DEF81E909F48}" srcOrd="0" destOrd="0" presId="urn:microsoft.com/office/officeart/2005/8/layout/lProcess2"/>
    <dgm:cxn modelId="{C582DCDD-F5B1-3F4F-A318-80BBEED908BB}" srcId="{D536BD5A-E73A-9549-8206-D0188718A3B5}" destId="{64E0F56D-9DC2-7E4A-A602-D88AE7406007}" srcOrd="1" destOrd="0" parTransId="{A821D9E0-FA03-9F4A-A440-9CD4CC2B6EE8}" sibTransId="{A56CC3B1-08E8-F944-BCB8-8101425379B9}"/>
    <dgm:cxn modelId="{8A4FDD3E-6B36-104C-B741-1208C40234B2}" srcId="{D536BD5A-E73A-9549-8206-D0188718A3B5}" destId="{9097C40E-04FF-9442-8EF3-6B36CC43BC33}" srcOrd="2" destOrd="0" parTransId="{DFADCEFD-51EA-1F41-8713-79B9BBB3652D}" sibTransId="{FEC9949B-11C2-7F44-A507-5071C0FE538B}"/>
    <dgm:cxn modelId="{625EEF04-CBC2-A046-A113-BB1E418D6C56}" srcId="{64E0F56D-9DC2-7E4A-A602-D88AE7406007}" destId="{121023CC-B757-1645-9D60-F1F9A62E938C}" srcOrd="0" destOrd="0" parTransId="{3D64ADF7-1584-3F46-A6BB-7C8E9991EFD5}" sibTransId="{0B57E740-390D-534B-881E-9D41BEBA9DEE}"/>
    <dgm:cxn modelId="{9C0026F0-B30C-4A0A-A211-9D000CCCAEFD}" type="presOf" srcId="{2DDECF35-2886-5E42-BFF1-D3293263A751}" destId="{EFC81DC9-CFBD-0743-BCEA-355D56F8F8EA}" srcOrd="1" destOrd="0" presId="urn:microsoft.com/office/officeart/2005/8/layout/lProcess2"/>
    <dgm:cxn modelId="{55AFE6C7-D13C-405D-A264-826C848B6D75}" type="presOf" srcId="{79CC66A9-790B-A349-A874-E1D86662291C}" destId="{C4098237-3186-AC4D-BB67-611A8E14B418}" srcOrd="1" destOrd="0" presId="urn:microsoft.com/office/officeart/2005/8/layout/lProcess2"/>
    <dgm:cxn modelId="{3840F73F-505F-4806-AE81-274884AD5F71}" type="presOf" srcId="{79CC66A9-790B-A349-A874-E1D86662291C}" destId="{D4A8C3F0-7BE9-CE46-8A44-D77A91A568D2}" srcOrd="0" destOrd="0" presId="urn:microsoft.com/office/officeart/2005/8/layout/lProcess2"/>
    <dgm:cxn modelId="{AD8B4E6C-7F38-47AE-9D52-B5DA28AA09DE}" type="presOf" srcId="{9097C40E-04FF-9442-8EF3-6B36CC43BC33}" destId="{037964F0-AEAD-F04C-BBAC-2A94E991C6B6}" srcOrd="0"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3C3BE858-B37B-4481-A491-2E4963E3D06D}" type="presParOf" srcId="{BF2ED76F-1C8A-914E-8ECE-5C32A4CAEDCF}" destId="{4E090647-625C-3744-B96D-14E14643BC0A}" srcOrd="0" destOrd="0" presId="urn:microsoft.com/office/officeart/2005/8/layout/lProcess2"/>
    <dgm:cxn modelId="{A9A0FEFA-3794-4280-8886-01E395C11A25}" type="presParOf" srcId="{4E090647-625C-3744-B96D-14E14643BC0A}" destId="{61A6B54C-5C5B-C941-9048-4C7899288EDF}" srcOrd="0" destOrd="0" presId="urn:microsoft.com/office/officeart/2005/8/layout/lProcess2"/>
    <dgm:cxn modelId="{4897641B-DB1E-45CD-9FBE-6F6B2DE3E1CF}" type="presParOf" srcId="{4E090647-625C-3744-B96D-14E14643BC0A}" destId="{EFC81DC9-CFBD-0743-BCEA-355D56F8F8EA}" srcOrd="1" destOrd="0" presId="urn:microsoft.com/office/officeart/2005/8/layout/lProcess2"/>
    <dgm:cxn modelId="{8B1F20B7-B6B6-4E8C-B30B-F27B550C44E0}" type="presParOf" srcId="{4E090647-625C-3744-B96D-14E14643BC0A}" destId="{33CA3706-4AE8-4A47-B90F-A83AAB18EE4B}" srcOrd="2" destOrd="0" presId="urn:microsoft.com/office/officeart/2005/8/layout/lProcess2"/>
    <dgm:cxn modelId="{E01B8095-BD41-4F11-BC1E-769EE989CAF6}" type="presParOf" srcId="{33CA3706-4AE8-4A47-B90F-A83AAB18EE4B}" destId="{2ED1C998-1222-7D43-ADF1-98FC2A82414A}" srcOrd="0" destOrd="0" presId="urn:microsoft.com/office/officeart/2005/8/layout/lProcess2"/>
    <dgm:cxn modelId="{61443234-096B-4AFF-982E-8D74FE1A1B55}" type="presParOf" srcId="{2ED1C998-1222-7D43-ADF1-98FC2A82414A}" destId="{0A7CC4CE-1F41-DF46-9992-DEF81E909F48}" srcOrd="0" destOrd="0" presId="urn:microsoft.com/office/officeart/2005/8/layout/lProcess2"/>
    <dgm:cxn modelId="{A3E05DFF-BC76-4260-8474-F850E31A63F1}" type="presParOf" srcId="{BF2ED76F-1C8A-914E-8ECE-5C32A4CAEDCF}" destId="{33DC7B7B-C035-C34F-9E46-021A5F7B28BE}" srcOrd="1" destOrd="0" presId="urn:microsoft.com/office/officeart/2005/8/layout/lProcess2"/>
    <dgm:cxn modelId="{08B43D04-0038-4280-9850-647BEEA6D640}" type="presParOf" srcId="{BF2ED76F-1C8A-914E-8ECE-5C32A4CAEDCF}" destId="{B5527C3D-62D7-D84B-B19B-859968D856DF}" srcOrd="2" destOrd="0" presId="urn:microsoft.com/office/officeart/2005/8/layout/lProcess2"/>
    <dgm:cxn modelId="{7F5FB850-9928-4536-AE77-E1E0C7B13D59}" type="presParOf" srcId="{B5527C3D-62D7-D84B-B19B-859968D856DF}" destId="{C94C5274-4712-E748-A49E-4B2B8126E20B}" srcOrd="0" destOrd="0" presId="urn:microsoft.com/office/officeart/2005/8/layout/lProcess2"/>
    <dgm:cxn modelId="{771CEA11-5BF2-4995-8072-A4B8A7609E5D}" type="presParOf" srcId="{B5527C3D-62D7-D84B-B19B-859968D856DF}" destId="{AB351633-7E57-DA4F-B6E0-7E13692E1801}" srcOrd="1" destOrd="0" presId="urn:microsoft.com/office/officeart/2005/8/layout/lProcess2"/>
    <dgm:cxn modelId="{D161AE9D-7C32-4349-9E5F-14DDD207C578}" type="presParOf" srcId="{B5527C3D-62D7-D84B-B19B-859968D856DF}" destId="{E1E1B82C-DFD4-984C-8851-BCC82607EBBF}" srcOrd="2" destOrd="0" presId="urn:microsoft.com/office/officeart/2005/8/layout/lProcess2"/>
    <dgm:cxn modelId="{09638B28-F084-45B3-B0A3-FE0D1DFE56E9}" type="presParOf" srcId="{E1E1B82C-DFD4-984C-8851-BCC82607EBBF}" destId="{DDF75A38-9F2F-644C-B718-BA39B330A89E}" srcOrd="0" destOrd="0" presId="urn:microsoft.com/office/officeart/2005/8/layout/lProcess2"/>
    <dgm:cxn modelId="{171284F2-FA5A-4447-BA96-5C49CAB6448A}" type="presParOf" srcId="{DDF75A38-9F2F-644C-B718-BA39B330A89E}" destId="{05B9A9DE-AB7D-5942-BAB5-17D52FD4FF1E}" srcOrd="0" destOrd="0" presId="urn:microsoft.com/office/officeart/2005/8/layout/lProcess2"/>
    <dgm:cxn modelId="{94483E78-F547-4499-A2EE-3F14D2852AEB}" type="presParOf" srcId="{BF2ED76F-1C8A-914E-8ECE-5C32A4CAEDCF}" destId="{40BE3A9C-D99A-D145-B813-C5124F2B2B73}" srcOrd="3" destOrd="0" presId="urn:microsoft.com/office/officeart/2005/8/layout/lProcess2"/>
    <dgm:cxn modelId="{3CD5DF86-B8BD-4349-8181-9373C7DE8C21}" type="presParOf" srcId="{BF2ED76F-1C8A-914E-8ECE-5C32A4CAEDCF}" destId="{D52AE19E-BC3A-3744-B80A-2A4FD515DEE9}" srcOrd="4" destOrd="0" presId="urn:microsoft.com/office/officeart/2005/8/layout/lProcess2"/>
    <dgm:cxn modelId="{0CA0ADA9-6F8E-4886-A293-D42522446AD6}" type="presParOf" srcId="{D52AE19E-BC3A-3744-B80A-2A4FD515DEE9}" destId="{037964F0-AEAD-F04C-BBAC-2A94E991C6B6}" srcOrd="0" destOrd="0" presId="urn:microsoft.com/office/officeart/2005/8/layout/lProcess2"/>
    <dgm:cxn modelId="{CB247428-FB1C-4D95-AE89-516AAC3FF5E4}" type="presParOf" srcId="{D52AE19E-BC3A-3744-B80A-2A4FD515DEE9}" destId="{8AEC5933-63FA-4F44-A371-C175E88EC812}" srcOrd="1" destOrd="0" presId="urn:microsoft.com/office/officeart/2005/8/layout/lProcess2"/>
    <dgm:cxn modelId="{22356502-F464-47FC-AE4C-0CB09C1529F9}" type="presParOf" srcId="{D52AE19E-BC3A-3744-B80A-2A4FD515DEE9}" destId="{1553306B-8345-F84A-818B-BDB89F17D4BE}" srcOrd="2" destOrd="0" presId="urn:microsoft.com/office/officeart/2005/8/layout/lProcess2"/>
    <dgm:cxn modelId="{69F156DC-31EC-4436-843D-B3548E14AF8A}" type="presParOf" srcId="{1553306B-8345-F84A-818B-BDB89F17D4BE}" destId="{B71A72B2-1B50-0646-AC91-6517B18DFEFC}" srcOrd="0" destOrd="0" presId="urn:microsoft.com/office/officeart/2005/8/layout/lProcess2"/>
    <dgm:cxn modelId="{78E2E39C-1EAC-40B4-AA56-FEAF91066492}" type="presParOf" srcId="{B71A72B2-1B50-0646-AC91-6517B18DFEFC}" destId="{65BD771F-9FC5-E745-AA6C-F9BC4425EC7F}" srcOrd="0" destOrd="0" presId="urn:microsoft.com/office/officeart/2005/8/layout/lProcess2"/>
    <dgm:cxn modelId="{A1468493-F589-450C-A6B0-9E1465F1CE16}" type="presParOf" srcId="{BF2ED76F-1C8A-914E-8ECE-5C32A4CAEDCF}" destId="{5CCC49E7-3870-1A4C-9B4C-F52D64677930}" srcOrd="5" destOrd="0" presId="urn:microsoft.com/office/officeart/2005/8/layout/lProcess2"/>
    <dgm:cxn modelId="{B3C02A6A-2B5F-4109-831B-6E5FBD7643C4}" type="presParOf" srcId="{BF2ED76F-1C8A-914E-8ECE-5C32A4CAEDCF}" destId="{74628149-82AC-9A49-B06D-08555C053C71}" srcOrd="6" destOrd="0" presId="urn:microsoft.com/office/officeart/2005/8/layout/lProcess2"/>
    <dgm:cxn modelId="{1BB4CA74-0D60-4F3A-99B9-7823C427CDA0}" type="presParOf" srcId="{74628149-82AC-9A49-B06D-08555C053C71}" destId="{D4A8C3F0-7BE9-CE46-8A44-D77A91A568D2}" srcOrd="0" destOrd="0" presId="urn:microsoft.com/office/officeart/2005/8/layout/lProcess2"/>
    <dgm:cxn modelId="{C0997DF8-AE11-4670-8216-CA3A72B1A00D}" type="presParOf" srcId="{74628149-82AC-9A49-B06D-08555C053C71}" destId="{C4098237-3186-AC4D-BB67-611A8E14B418}" srcOrd="1" destOrd="0" presId="urn:microsoft.com/office/officeart/2005/8/layout/lProcess2"/>
    <dgm:cxn modelId="{CD819995-3DFB-4F53-BC21-A8B8016EDEAA}" type="presParOf" srcId="{74628149-82AC-9A49-B06D-08555C053C71}" destId="{96C11986-6643-424B-AB9E-896346A594F1}" srcOrd="2" destOrd="0" presId="urn:microsoft.com/office/officeart/2005/8/layout/lProcess2"/>
    <dgm:cxn modelId="{6107A1DC-0CEC-456C-8CF1-10543E4EC43A}" type="presParOf" srcId="{96C11986-6643-424B-AB9E-896346A594F1}" destId="{E9EA257B-E308-DA4B-958C-E9BDCBDCA187}" srcOrd="0" destOrd="0" presId="urn:microsoft.com/office/officeart/2005/8/layout/lProcess2"/>
    <dgm:cxn modelId="{883C8C6E-3C53-4288-9141-63183A815F51}"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352" minVer="http://schemas.openxmlformats.org/drawingml/2006/diagram"/>
    </a:ext>
  </dgm:extLst>
</dgm:dataModel>
</file>

<file path=word/diagrams/data56.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5" csCatId="colorful" phldr="1"/>
      <dgm:spPr/>
      <dgm:t>
        <a:bodyPr/>
        <a:lstStyle/>
        <a:p>
          <a:endParaRPr lang="es-ES_tradnl"/>
        </a:p>
      </dgm:t>
    </dgm:pt>
    <dgm:pt modelId="{2DDECF35-2886-5E42-BFF1-D3293263A751}">
      <dgm:prSet phldrT="[Texto]"/>
      <dgm:spPr>
        <a:solidFill>
          <a:schemeClr val="accent5">
            <a:lumMod val="50000"/>
          </a:schemeClr>
        </a:solidFill>
      </dgm:spPr>
      <dgm:t>
        <a:bodyPr/>
        <a:lstStyle/>
        <a:p>
          <a:r>
            <a:rPr lang="es-ES_tradnl" b="1"/>
            <a:t>INDICADOR</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custT="1"/>
      <dgm:spPr>
        <a:solidFill>
          <a:schemeClr val="accent4">
            <a:lumMod val="75000"/>
          </a:schemeClr>
        </a:solidFill>
      </dgm:spPr>
      <dgm:t>
        <a:bodyPr/>
        <a:lstStyle/>
        <a:p>
          <a:r>
            <a:rPr lang="es-ES_tradnl" sz="1000" b="1" i="0" baseline="0"/>
            <a:t>VARIACIÓN DE CORRESPONDENCIA  INTERNA OFICIAL TRAMITADA</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64E0F56D-9DC2-7E4A-A602-D88AE7406007}">
      <dgm:prSet phldrT="[Texto]"/>
      <dgm:spPr>
        <a:solidFill>
          <a:schemeClr val="accent1">
            <a:lumMod val="40000"/>
            <a:lumOff val="60000"/>
          </a:schemeClr>
        </a:solidFill>
      </dgm:spPr>
      <dgm:t>
        <a:bodyPr/>
        <a:lstStyle/>
        <a:p>
          <a:r>
            <a:rPr lang="es-ES_tradnl" b="1"/>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121023CC-B757-1645-9D60-F1F9A62E938C}">
      <dgm:prSet phldrT="[Texto]" custT="1"/>
      <dgm:spPr>
        <a:solidFill>
          <a:schemeClr val="accent2">
            <a:lumMod val="60000"/>
            <a:lumOff val="40000"/>
          </a:schemeClr>
        </a:solidFill>
      </dgm:spPr>
      <dgm:t>
        <a:bodyPr/>
        <a:lstStyle/>
        <a:p>
          <a:r>
            <a:rPr lang="es-ES_tradnl" sz="1400" b="1" baseline="0">
              <a:solidFill>
                <a:sysClr val="windowText" lastClr="000000"/>
              </a:solidFill>
            </a:rPr>
            <a:t>100%</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a:solidFill>
          <a:schemeClr val="accent1">
            <a:lumMod val="40000"/>
            <a:lumOff val="60000"/>
          </a:schemeClr>
        </a:solidFill>
      </dgm:spPr>
      <dgm:t>
        <a:bodyPr/>
        <a:lstStyle/>
        <a:p>
          <a:r>
            <a:rPr lang="es-ES_tradnl" b="1"/>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42E83DBF-CEDD-4542-ACAF-1D1AFFA4ACFA}">
      <dgm:prSet phldrT="[Texto]" custT="1"/>
      <dgm:spPr>
        <a:solidFill>
          <a:schemeClr val="accent2">
            <a:lumMod val="60000"/>
            <a:lumOff val="40000"/>
          </a:schemeClr>
        </a:solidFill>
      </dgm:spPr>
      <dgm:t>
        <a:bodyPr/>
        <a:lstStyle/>
        <a:p>
          <a:r>
            <a:rPr lang="es-ES_tradnl" sz="1400" b="1" baseline="0">
              <a:solidFill>
                <a:sysClr val="windowText" lastClr="000000"/>
              </a:solidFill>
            </a:rPr>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a:solidFill>
          <a:schemeClr val="accent1">
            <a:lumMod val="40000"/>
            <a:lumOff val="60000"/>
          </a:schemeClr>
        </a:solidFill>
      </dgm:spPr>
      <dgm:t>
        <a:bodyPr/>
        <a:lstStyle/>
        <a:p>
          <a:r>
            <a:rPr lang="es-ES_tradnl" b="1"/>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custT="1"/>
      <dgm:spPr>
        <a:solidFill>
          <a:schemeClr val="accent2">
            <a:lumMod val="60000"/>
            <a:lumOff val="40000"/>
          </a:schemeClr>
        </a:solidFill>
      </dgm:spPr>
      <dgm:t>
        <a:bodyPr/>
        <a:lstStyle/>
        <a:p>
          <a:r>
            <a:rPr lang="es-ES_tradnl" sz="1200" b="1" baseline="0">
              <a:solidFill>
                <a:sysClr val="windowText" lastClr="000000"/>
              </a:solidFill>
            </a:rPr>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_tradnl"/>
        </a:p>
      </dgm:t>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t>
        <a:bodyPr/>
        <a:lstStyle/>
        <a:p>
          <a:endParaRPr lang="es-ES_tradnl"/>
        </a:p>
      </dgm:t>
    </dgm:pt>
    <dgm:pt modelId="{EFC81DC9-CFBD-0743-BCEA-355D56F8F8EA}" type="pres">
      <dgm:prSet presAssocID="{2DDECF35-2886-5E42-BFF1-D3293263A751}" presName="textNode" presStyleLbl="bgShp" presStyleIdx="0" presStyleCnt="4"/>
      <dgm:spPr/>
      <dgm:t>
        <a:bodyPr/>
        <a:lstStyle/>
        <a:p>
          <a:endParaRPr lang="es-ES_tradnl"/>
        </a:p>
      </dgm:t>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4">
        <dgm:presLayoutVars>
          <dgm:bulletEnabled val="1"/>
        </dgm:presLayoutVars>
      </dgm:prSet>
      <dgm:spPr/>
      <dgm:t>
        <a:bodyPr/>
        <a:lstStyle/>
        <a:p>
          <a:endParaRPr lang="es-ES_tradnl"/>
        </a:p>
      </dgm:t>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t>
        <a:bodyPr/>
        <a:lstStyle/>
        <a:p>
          <a:endParaRPr lang="es-ES_tradnl"/>
        </a:p>
      </dgm:t>
    </dgm:pt>
    <dgm:pt modelId="{AB351633-7E57-DA4F-B6E0-7E13692E1801}" type="pres">
      <dgm:prSet presAssocID="{64E0F56D-9DC2-7E4A-A602-D88AE7406007}" presName="textNode" presStyleLbl="bgShp" presStyleIdx="1" presStyleCnt="4"/>
      <dgm:spPr/>
      <dgm:t>
        <a:bodyPr/>
        <a:lstStyle/>
        <a:p>
          <a:endParaRPr lang="es-ES_tradnl"/>
        </a:p>
      </dgm:t>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05B9A9DE-AB7D-5942-BAB5-17D52FD4FF1E}" type="pres">
      <dgm:prSet presAssocID="{121023CC-B757-1645-9D60-F1F9A62E938C}" presName="childNode" presStyleLbl="node1" presStyleIdx="1" presStyleCnt="4">
        <dgm:presLayoutVars>
          <dgm:bulletEnabled val="1"/>
        </dgm:presLayoutVars>
      </dgm:prSet>
      <dgm:spPr/>
      <dgm:t>
        <a:bodyPr/>
        <a:lstStyle/>
        <a:p>
          <a:endParaRPr lang="es-ES_tradnl"/>
        </a:p>
      </dgm:t>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t>
        <a:bodyPr/>
        <a:lstStyle/>
        <a:p>
          <a:endParaRPr lang="es-ES_tradnl"/>
        </a:p>
      </dgm:t>
    </dgm:pt>
    <dgm:pt modelId="{8AEC5933-63FA-4F44-A371-C175E88EC812}" type="pres">
      <dgm:prSet presAssocID="{9097C40E-04FF-9442-8EF3-6B36CC43BC33}" presName="textNode" presStyleLbl="bgShp" presStyleIdx="2" presStyleCnt="4"/>
      <dgm:spPr/>
      <dgm:t>
        <a:bodyPr/>
        <a:lstStyle/>
        <a:p>
          <a:endParaRPr lang="es-ES_tradnl"/>
        </a:p>
      </dgm:t>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65BD771F-9FC5-E745-AA6C-F9BC4425EC7F}" type="pres">
      <dgm:prSet presAssocID="{42E83DBF-CEDD-4542-ACAF-1D1AFFA4ACFA}" presName="childNode" presStyleLbl="node1" presStyleIdx="2" presStyleCnt="4">
        <dgm:presLayoutVars>
          <dgm:bulletEnabled val="1"/>
        </dgm:presLayoutVars>
      </dgm:prSet>
      <dgm:spPr/>
      <dgm:t>
        <a:bodyPr/>
        <a:lstStyle/>
        <a:p>
          <a:endParaRPr lang="es-ES_tradnl"/>
        </a:p>
      </dgm:t>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t>
        <a:bodyPr/>
        <a:lstStyle/>
        <a:p>
          <a:endParaRPr lang="es-ES_tradnl"/>
        </a:p>
      </dgm:t>
    </dgm:pt>
    <dgm:pt modelId="{C4098237-3186-AC4D-BB67-611A8E14B418}" type="pres">
      <dgm:prSet presAssocID="{79CC66A9-790B-A349-A874-E1D86662291C}" presName="textNode" presStyleLbl="bgShp" presStyleIdx="3" presStyleCnt="4"/>
      <dgm:spPr/>
      <dgm:t>
        <a:bodyPr/>
        <a:lstStyle/>
        <a:p>
          <a:endParaRPr lang="es-ES_tradnl"/>
        </a:p>
      </dgm:t>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3" presStyleCnt="4">
        <dgm:presLayoutVars>
          <dgm:bulletEnabled val="1"/>
        </dgm:presLayoutVars>
      </dgm:prSet>
      <dgm:spPr/>
      <dgm:t>
        <a:bodyPr/>
        <a:lstStyle/>
        <a:p>
          <a:endParaRPr lang="es-ES_tradnl"/>
        </a:p>
      </dgm:t>
    </dgm:pt>
  </dgm:ptLst>
  <dgm:cxnLst>
    <dgm:cxn modelId="{6F96C236-FD97-434C-A12B-74220FC43644}" srcId="{2DDECF35-2886-5E42-BFF1-D3293263A751}" destId="{D3EFC980-0BC8-1748-821E-5F486CC3D877}" srcOrd="0" destOrd="0" parTransId="{2E41A418-AED0-A247-B2FC-0B000DE39D53}" sibTransId="{7D605F87-90C5-B84C-AB82-F46160CCC6EB}"/>
    <dgm:cxn modelId="{2692E370-CE61-4C35-9B85-D293B9A26E5E}" type="presOf" srcId="{9097C40E-04FF-9442-8EF3-6B36CC43BC33}" destId="{8AEC5933-63FA-4F44-A371-C175E88EC812}" srcOrd="1" destOrd="0" presId="urn:microsoft.com/office/officeart/2005/8/layout/lProcess2"/>
    <dgm:cxn modelId="{62825753-E8F2-47D9-9764-A761383668CB}" type="presOf" srcId="{D536BD5A-E73A-9549-8206-D0188718A3B5}" destId="{BF2ED76F-1C8A-914E-8ECE-5C32A4CAEDCF}" srcOrd="0"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87C79D79-350C-4FED-A9A3-DB8FE3143CA8}" type="presOf" srcId="{42E83DBF-CEDD-4542-ACAF-1D1AFFA4ACFA}" destId="{65BD771F-9FC5-E745-AA6C-F9BC4425EC7F}" srcOrd="0" destOrd="0" presId="urn:microsoft.com/office/officeart/2005/8/layout/lProcess2"/>
    <dgm:cxn modelId="{A5528F2D-7866-4F3B-9DF2-2DFC72F8BB98}" type="presOf" srcId="{9097C40E-04FF-9442-8EF3-6B36CC43BC33}" destId="{037964F0-AEAD-F04C-BBAC-2A94E991C6B6}" srcOrd="0" destOrd="0" presId="urn:microsoft.com/office/officeart/2005/8/layout/lProcess2"/>
    <dgm:cxn modelId="{F9B68585-564A-45F3-A419-8240CCD356C6}" type="presOf" srcId="{79CC66A9-790B-A349-A874-E1D86662291C}" destId="{D4A8C3F0-7BE9-CE46-8A44-D77A91A568D2}" srcOrd="0" destOrd="0" presId="urn:microsoft.com/office/officeart/2005/8/layout/lProcess2"/>
    <dgm:cxn modelId="{04553453-3B8C-46CC-9220-59FCF2EA8139}" type="presOf" srcId="{2AFE0162-7611-E340-803D-39B173FABBBA}" destId="{8003D540-7394-1746-99EC-DC3F15D25E5D}" srcOrd="0"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6223FA73-9318-4818-A4FD-40424F054347}" type="presOf" srcId="{D3EFC980-0BC8-1748-821E-5F486CC3D877}" destId="{0A7CC4CE-1F41-DF46-9992-DEF81E909F48}" srcOrd="0" destOrd="0" presId="urn:microsoft.com/office/officeart/2005/8/layout/lProcess2"/>
    <dgm:cxn modelId="{73571C90-9CC8-41BE-8507-5574A24A54A2}" type="presOf" srcId="{121023CC-B757-1645-9D60-F1F9A62E938C}" destId="{05B9A9DE-AB7D-5942-BAB5-17D52FD4FF1E}" srcOrd="0" destOrd="0" presId="urn:microsoft.com/office/officeart/2005/8/layout/lProcess2"/>
    <dgm:cxn modelId="{11DB4A79-8810-4DC7-9E2E-FC0779D3F485}" type="presOf" srcId="{2DDECF35-2886-5E42-BFF1-D3293263A751}" destId="{EFC81DC9-CFBD-0743-BCEA-355D56F8F8EA}" srcOrd="1" destOrd="0" presId="urn:microsoft.com/office/officeart/2005/8/layout/lProcess2"/>
    <dgm:cxn modelId="{99A41E2A-1D43-478E-8190-218571580F6D}" type="presOf" srcId="{64E0F56D-9DC2-7E4A-A602-D88AE7406007}" destId="{C94C5274-4712-E748-A49E-4B2B8126E20B}" srcOrd="0" destOrd="0" presId="urn:microsoft.com/office/officeart/2005/8/layout/lProcess2"/>
    <dgm:cxn modelId="{9BFEA871-4FB5-4DB8-8545-18BEB3D4B4BE}" type="presOf" srcId="{2DDECF35-2886-5E42-BFF1-D3293263A751}" destId="{61A6B54C-5C5B-C941-9048-4C7899288EDF}" srcOrd="0" destOrd="0" presId="urn:microsoft.com/office/officeart/2005/8/layout/lProcess2"/>
    <dgm:cxn modelId="{02169EF6-36C0-244F-BEE7-7BC49D7E259C}" srcId="{9097C40E-04FF-9442-8EF3-6B36CC43BC33}" destId="{42E83DBF-CEDD-4542-ACAF-1D1AFFA4ACFA}" srcOrd="0" destOrd="0" parTransId="{6C614634-5BE3-C545-917F-0A14F924D935}" sibTransId="{78DB9E86-C057-DF48-BC82-4D0A7A2762C7}"/>
    <dgm:cxn modelId="{C582DCDD-F5B1-3F4F-A318-80BBEED908BB}" srcId="{D536BD5A-E73A-9549-8206-D0188718A3B5}" destId="{64E0F56D-9DC2-7E4A-A602-D88AE7406007}" srcOrd="1" destOrd="0" parTransId="{A821D9E0-FA03-9F4A-A440-9CD4CC2B6EE8}" sibTransId="{A56CC3B1-08E8-F944-BCB8-8101425379B9}"/>
    <dgm:cxn modelId="{8A4FDD3E-6B36-104C-B741-1208C40234B2}" srcId="{D536BD5A-E73A-9549-8206-D0188718A3B5}" destId="{9097C40E-04FF-9442-8EF3-6B36CC43BC33}" srcOrd="2" destOrd="0" parTransId="{DFADCEFD-51EA-1F41-8713-79B9BBB3652D}" sibTransId="{FEC9949B-11C2-7F44-A507-5071C0FE538B}"/>
    <dgm:cxn modelId="{E356E592-6B32-4EB7-BB3E-A10E3AEA51C0}" type="presOf" srcId="{64E0F56D-9DC2-7E4A-A602-D88AE7406007}" destId="{AB351633-7E57-DA4F-B6E0-7E13692E1801}" srcOrd="1" destOrd="0" presId="urn:microsoft.com/office/officeart/2005/8/layout/lProcess2"/>
    <dgm:cxn modelId="{625EEF04-CBC2-A046-A113-BB1E418D6C56}" srcId="{64E0F56D-9DC2-7E4A-A602-D88AE7406007}" destId="{121023CC-B757-1645-9D60-F1F9A62E938C}" srcOrd="0" destOrd="0" parTransId="{3D64ADF7-1584-3F46-A6BB-7C8E9991EFD5}" sibTransId="{0B57E740-390D-534B-881E-9D41BEBA9DEE}"/>
    <dgm:cxn modelId="{ADA2465D-F5AD-40A3-AA36-103B7AA980E0}" type="presOf" srcId="{79CC66A9-790B-A349-A874-E1D86662291C}" destId="{C4098237-3186-AC4D-BB67-611A8E14B418}" srcOrd="1"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10BCB0AB-97E7-463C-8379-4B3EB257D571}" type="presParOf" srcId="{BF2ED76F-1C8A-914E-8ECE-5C32A4CAEDCF}" destId="{4E090647-625C-3744-B96D-14E14643BC0A}" srcOrd="0" destOrd="0" presId="urn:microsoft.com/office/officeart/2005/8/layout/lProcess2"/>
    <dgm:cxn modelId="{A3F27845-9A3F-4768-91D3-08D72079D2A7}" type="presParOf" srcId="{4E090647-625C-3744-B96D-14E14643BC0A}" destId="{61A6B54C-5C5B-C941-9048-4C7899288EDF}" srcOrd="0" destOrd="0" presId="urn:microsoft.com/office/officeart/2005/8/layout/lProcess2"/>
    <dgm:cxn modelId="{D2EF7E91-9BCC-463A-ADC3-EA9E25750C3F}" type="presParOf" srcId="{4E090647-625C-3744-B96D-14E14643BC0A}" destId="{EFC81DC9-CFBD-0743-BCEA-355D56F8F8EA}" srcOrd="1" destOrd="0" presId="urn:microsoft.com/office/officeart/2005/8/layout/lProcess2"/>
    <dgm:cxn modelId="{71909833-FB8E-4ABA-8713-CD89D23F09F9}" type="presParOf" srcId="{4E090647-625C-3744-B96D-14E14643BC0A}" destId="{33CA3706-4AE8-4A47-B90F-A83AAB18EE4B}" srcOrd="2" destOrd="0" presId="urn:microsoft.com/office/officeart/2005/8/layout/lProcess2"/>
    <dgm:cxn modelId="{DD6D1003-07F6-47EE-9961-D14B408D65E7}" type="presParOf" srcId="{33CA3706-4AE8-4A47-B90F-A83AAB18EE4B}" destId="{2ED1C998-1222-7D43-ADF1-98FC2A82414A}" srcOrd="0" destOrd="0" presId="urn:microsoft.com/office/officeart/2005/8/layout/lProcess2"/>
    <dgm:cxn modelId="{C7FC7AFB-A599-412B-8D48-77CABC62A7F8}" type="presParOf" srcId="{2ED1C998-1222-7D43-ADF1-98FC2A82414A}" destId="{0A7CC4CE-1F41-DF46-9992-DEF81E909F48}" srcOrd="0" destOrd="0" presId="urn:microsoft.com/office/officeart/2005/8/layout/lProcess2"/>
    <dgm:cxn modelId="{23DEDCA2-9E8F-43D2-BDD9-CBD9B23803F4}" type="presParOf" srcId="{BF2ED76F-1C8A-914E-8ECE-5C32A4CAEDCF}" destId="{33DC7B7B-C035-C34F-9E46-021A5F7B28BE}" srcOrd="1" destOrd="0" presId="urn:microsoft.com/office/officeart/2005/8/layout/lProcess2"/>
    <dgm:cxn modelId="{1549BF90-415A-4F05-9E9B-320C97F399B4}" type="presParOf" srcId="{BF2ED76F-1C8A-914E-8ECE-5C32A4CAEDCF}" destId="{B5527C3D-62D7-D84B-B19B-859968D856DF}" srcOrd="2" destOrd="0" presId="urn:microsoft.com/office/officeart/2005/8/layout/lProcess2"/>
    <dgm:cxn modelId="{F8BBC24D-0A7D-46C0-A6D1-000D5E2DA6DB}" type="presParOf" srcId="{B5527C3D-62D7-D84B-B19B-859968D856DF}" destId="{C94C5274-4712-E748-A49E-4B2B8126E20B}" srcOrd="0" destOrd="0" presId="urn:microsoft.com/office/officeart/2005/8/layout/lProcess2"/>
    <dgm:cxn modelId="{F6C9545C-F6C1-46E3-B479-E3AD2467303C}" type="presParOf" srcId="{B5527C3D-62D7-D84B-B19B-859968D856DF}" destId="{AB351633-7E57-DA4F-B6E0-7E13692E1801}" srcOrd="1" destOrd="0" presId="urn:microsoft.com/office/officeart/2005/8/layout/lProcess2"/>
    <dgm:cxn modelId="{1C486D14-8940-48CA-9FBD-ED31C87D13A1}" type="presParOf" srcId="{B5527C3D-62D7-D84B-B19B-859968D856DF}" destId="{E1E1B82C-DFD4-984C-8851-BCC82607EBBF}" srcOrd="2" destOrd="0" presId="urn:microsoft.com/office/officeart/2005/8/layout/lProcess2"/>
    <dgm:cxn modelId="{03464BE0-09CE-432C-9A1A-8BC019380366}" type="presParOf" srcId="{E1E1B82C-DFD4-984C-8851-BCC82607EBBF}" destId="{DDF75A38-9F2F-644C-B718-BA39B330A89E}" srcOrd="0" destOrd="0" presId="urn:microsoft.com/office/officeart/2005/8/layout/lProcess2"/>
    <dgm:cxn modelId="{2FCEF0B3-617C-4197-901A-51EE4A07FE24}" type="presParOf" srcId="{DDF75A38-9F2F-644C-B718-BA39B330A89E}" destId="{05B9A9DE-AB7D-5942-BAB5-17D52FD4FF1E}" srcOrd="0" destOrd="0" presId="urn:microsoft.com/office/officeart/2005/8/layout/lProcess2"/>
    <dgm:cxn modelId="{3183F0E5-BB35-426B-A42C-61870630FA48}" type="presParOf" srcId="{BF2ED76F-1C8A-914E-8ECE-5C32A4CAEDCF}" destId="{40BE3A9C-D99A-D145-B813-C5124F2B2B73}" srcOrd="3" destOrd="0" presId="urn:microsoft.com/office/officeart/2005/8/layout/lProcess2"/>
    <dgm:cxn modelId="{5AFBAAC7-6D29-4632-B177-0E55BF88AFB2}" type="presParOf" srcId="{BF2ED76F-1C8A-914E-8ECE-5C32A4CAEDCF}" destId="{D52AE19E-BC3A-3744-B80A-2A4FD515DEE9}" srcOrd="4" destOrd="0" presId="urn:microsoft.com/office/officeart/2005/8/layout/lProcess2"/>
    <dgm:cxn modelId="{6F5CF55E-5430-4631-AFE5-0D879CA5E9EC}" type="presParOf" srcId="{D52AE19E-BC3A-3744-B80A-2A4FD515DEE9}" destId="{037964F0-AEAD-F04C-BBAC-2A94E991C6B6}" srcOrd="0" destOrd="0" presId="urn:microsoft.com/office/officeart/2005/8/layout/lProcess2"/>
    <dgm:cxn modelId="{3A880F86-8C83-4084-8920-28519124AF35}" type="presParOf" srcId="{D52AE19E-BC3A-3744-B80A-2A4FD515DEE9}" destId="{8AEC5933-63FA-4F44-A371-C175E88EC812}" srcOrd="1" destOrd="0" presId="urn:microsoft.com/office/officeart/2005/8/layout/lProcess2"/>
    <dgm:cxn modelId="{3EB3B2B0-5265-4006-9481-4D336B2609CB}" type="presParOf" srcId="{D52AE19E-BC3A-3744-B80A-2A4FD515DEE9}" destId="{1553306B-8345-F84A-818B-BDB89F17D4BE}" srcOrd="2" destOrd="0" presId="urn:microsoft.com/office/officeart/2005/8/layout/lProcess2"/>
    <dgm:cxn modelId="{971A6BF7-13DE-4A8A-9864-320480E349AA}" type="presParOf" srcId="{1553306B-8345-F84A-818B-BDB89F17D4BE}" destId="{B71A72B2-1B50-0646-AC91-6517B18DFEFC}" srcOrd="0" destOrd="0" presId="urn:microsoft.com/office/officeart/2005/8/layout/lProcess2"/>
    <dgm:cxn modelId="{D636BFE2-24B1-4D1D-AE74-4132065A41EA}" type="presParOf" srcId="{B71A72B2-1B50-0646-AC91-6517B18DFEFC}" destId="{65BD771F-9FC5-E745-AA6C-F9BC4425EC7F}" srcOrd="0" destOrd="0" presId="urn:microsoft.com/office/officeart/2005/8/layout/lProcess2"/>
    <dgm:cxn modelId="{AA39822C-0A05-456B-8020-85080BA2C565}" type="presParOf" srcId="{BF2ED76F-1C8A-914E-8ECE-5C32A4CAEDCF}" destId="{5CCC49E7-3870-1A4C-9B4C-F52D64677930}" srcOrd="5" destOrd="0" presId="urn:microsoft.com/office/officeart/2005/8/layout/lProcess2"/>
    <dgm:cxn modelId="{01147230-73DD-49CF-AD89-D07C7B81C297}" type="presParOf" srcId="{BF2ED76F-1C8A-914E-8ECE-5C32A4CAEDCF}" destId="{74628149-82AC-9A49-B06D-08555C053C71}" srcOrd="6" destOrd="0" presId="urn:microsoft.com/office/officeart/2005/8/layout/lProcess2"/>
    <dgm:cxn modelId="{47883CEB-FC34-48F5-89C3-0C3B00848DD2}" type="presParOf" srcId="{74628149-82AC-9A49-B06D-08555C053C71}" destId="{D4A8C3F0-7BE9-CE46-8A44-D77A91A568D2}" srcOrd="0" destOrd="0" presId="urn:microsoft.com/office/officeart/2005/8/layout/lProcess2"/>
    <dgm:cxn modelId="{15ADC381-E09A-4819-B223-3293601EF78F}" type="presParOf" srcId="{74628149-82AC-9A49-B06D-08555C053C71}" destId="{C4098237-3186-AC4D-BB67-611A8E14B418}" srcOrd="1" destOrd="0" presId="urn:microsoft.com/office/officeart/2005/8/layout/lProcess2"/>
    <dgm:cxn modelId="{FD3557BE-CE92-4EDC-915D-E0538BB9D191}" type="presParOf" srcId="{74628149-82AC-9A49-B06D-08555C053C71}" destId="{96C11986-6643-424B-AB9E-896346A594F1}" srcOrd="2" destOrd="0" presId="urn:microsoft.com/office/officeart/2005/8/layout/lProcess2"/>
    <dgm:cxn modelId="{8B10B5F0-A1B3-4469-A549-8E9B92909592}" type="presParOf" srcId="{96C11986-6643-424B-AB9E-896346A594F1}" destId="{E9EA257B-E308-DA4B-958C-E9BDCBDCA187}" srcOrd="0" destOrd="0" presId="urn:microsoft.com/office/officeart/2005/8/layout/lProcess2"/>
    <dgm:cxn modelId="{9B315C84-3EB1-43A5-895C-C0C1C6762284}"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358" minVer="http://schemas.openxmlformats.org/drawingml/2006/diagram"/>
    </a:ext>
  </dgm:extLst>
</dgm:dataModel>
</file>

<file path=word/diagrams/data57.xml><?xml version="1.0" encoding="utf-8"?>
<dgm:dataModel xmlns:dgm="http://schemas.openxmlformats.org/drawingml/2006/diagram" xmlns:a="http://schemas.openxmlformats.org/drawingml/2006/main">
  <dgm:ptLst>
    <dgm:pt modelId="{67DA3F8E-FA87-45CE-BB63-EAFF97DF7375}"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es-CO"/>
        </a:p>
      </dgm:t>
    </dgm:pt>
    <dgm:pt modelId="{9B2F8839-1144-4E5A-875A-D70FE3D41249}">
      <dgm:prSet phldrT="[Texto]"/>
      <dgm:spPr>
        <a:xfrm>
          <a:off x="0" y="0"/>
          <a:ext cx="1192649" cy="2449002"/>
        </a:xfrm>
        <a:solidFill>
          <a:schemeClr val="accent3">
            <a:lumMod val="20000"/>
            <a:lumOff val="80000"/>
          </a:scheme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INDICADOR</a:t>
          </a:r>
        </a:p>
      </dgm:t>
    </dgm:pt>
    <dgm:pt modelId="{08456C63-97C1-454D-876D-E31F4E09E058}" type="parTrans" cxnId="{7BA9F6D2-DFD3-49D3-B824-E709A5A734D8}">
      <dgm:prSet/>
      <dgm:spPr/>
      <dgm:t>
        <a:bodyPr/>
        <a:lstStyle/>
        <a:p>
          <a:endParaRPr lang="es-CO"/>
        </a:p>
      </dgm:t>
    </dgm:pt>
    <dgm:pt modelId="{CF3DC89E-44A8-4F60-9844-5F9F55481681}" type="sibTrans" cxnId="{7BA9F6D2-DFD3-49D3-B824-E709A5A734D8}">
      <dgm:prSet/>
      <dgm:spPr/>
      <dgm:t>
        <a:bodyPr/>
        <a:lstStyle/>
        <a:p>
          <a:endParaRPr lang="es-CO"/>
        </a:p>
      </dgm:t>
    </dgm:pt>
    <dgm:pt modelId="{BA81F39D-5046-4F63-9D01-398F9D719025}">
      <dgm:prSet phldrT="[Texto]" custT="1"/>
      <dgm:spPr>
        <a:xfrm>
          <a:off x="143743" y="734700"/>
          <a:ext cx="905545" cy="1591851"/>
        </a:xfrm>
        <a:solidFill>
          <a:schemeClr val="accent6">
            <a:lumMod val="75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1100" b="1" i="0" baseline="0">
              <a:solidFill>
                <a:sysClr val="window" lastClr="FFFFFF"/>
              </a:solidFill>
              <a:latin typeface="Calibri"/>
              <a:ea typeface="+mn-ea"/>
              <a:cs typeface="+mn-cs"/>
            </a:rPr>
            <a:t>GESTIÓN DEL RIESGO SALUD OCUPACIONAL IBAGUÉ</a:t>
          </a:r>
        </a:p>
      </dgm:t>
    </dgm:pt>
    <dgm:pt modelId="{BFB3491F-0FD0-4B4C-BE35-16171E415B30}" type="parTrans" cxnId="{AF37C735-FF22-41C5-AEBC-D55FC12AD39E}">
      <dgm:prSet/>
      <dgm:spPr/>
      <dgm:t>
        <a:bodyPr/>
        <a:lstStyle/>
        <a:p>
          <a:endParaRPr lang="es-CO"/>
        </a:p>
      </dgm:t>
    </dgm:pt>
    <dgm:pt modelId="{D018ACF9-5CD5-4F4F-9A8D-679B0801570F}" type="sibTrans" cxnId="{AF37C735-FF22-41C5-AEBC-D55FC12AD39E}">
      <dgm:prSet/>
      <dgm:spPr/>
      <dgm:t>
        <a:bodyPr/>
        <a:lstStyle/>
        <a:p>
          <a:endParaRPr lang="es-CO"/>
        </a:p>
      </dgm:t>
    </dgm:pt>
    <dgm:pt modelId="{AC7EC832-CF3E-428B-9E14-67E5A79016AB}">
      <dgm:prSet phldrT="[Texto]"/>
      <dgm:spPr>
        <a:xfrm>
          <a:off x="1282289" y="0"/>
          <a:ext cx="1192649" cy="2449002"/>
        </a:xfrm>
        <a:solidFill>
          <a:schemeClr val="accent3">
            <a:lumMod val="20000"/>
            <a:lumOff val="80000"/>
          </a:scheme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RESULTADO</a:t>
          </a:r>
        </a:p>
      </dgm:t>
    </dgm:pt>
    <dgm:pt modelId="{305B6960-7B27-4D08-B51D-DA70BB9C10C2}" type="parTrans" cxnId="{83F70385-8AFC-431D-B644-41DB8AB926C1}">
      <dgm:prSet/>
      <dgm:spPr/>
      <dgm:t>
        <a:bodyPr/>
        <a:lstStyle/>
        <a:p>
          <a:endParaRPr lang="es-CO"/>
        </a:p>
      </dgm:t>
    </dgm:pt>
    <dgm:pt modelId="{79DE78B1-5A27-475D-93EA-9C90B49166DF}" type="sibTrans" cxnId="{83F70385-8AFC-431D-B644-41DB8AB926C1}">
      <dgm:prSet/>
      <dgm:spPr/>
      <dgm:t>
        <a:bodyPr/>
        <a:lstStyle/>
        <a:p>
          <a:endParaRPr lang="es-CO"/>
        </a:p>
      </dgm:t>
    </dgm:pt>
    <dgm:pt modelId="{C1837210-C7B4-450E-B54F-3B071B5EA48D}">
      <dgm:prSet phldrT="[Texto]" custT="1"/>
      <dgm:spPr>
        <a:xfrm>
          <a:off x="1401554" y="734760"/>
          <a:ext cx="954119" cy="356767"/>
        </a:xfr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pPr algn="ctr"/>
          <a:r>
            <a:rPr lang="es-CO" sz="800" baseline="0">
              <a:solidFill>
                <a:sysClr val="windowText" lastClr="000000"/>
              </a:solidFill>
              <a:latin typeface="Calibri"/>
              <a:ea typeface="+mn-ea"/>
              <a:cs typeface="+mn-cs"/>
            </a:rPr>
            <a:t>PRIMER </a:t>
          </a:r>
          <a:r>
            <a:rPr lang="es-CO" sz="900" baseline="0">
              <a:solidFill>
                <a:sysClr val="windowText" lastClr="000000"/>
              </a:solidFill>
              <a:latin typeface="Calibri"/>
              <a:ea typeface="+mn-ea"/>
              <a:cs typeface="+mn-cs"/>
            </a:rPr>
            <a:t>TRIMESTRE</a:t>
          </a:r>
          <a:r>
            <a:rPr lang="es-CO" sz="1000">
              <a:solidFill>
                <a:sysClr val="windowText" lastClr="000000"/>
              </a:solidFill>
              <a:latin typeface="Calibri"/>
              <a:ea typeface="+mn-ea"/>
              <a:cs typeface="+mn-cs"/>
            </a:rPr>
            <a:t> 65.02</a:t>
          </a:r>
          <a:r>
            <a:rPr lang="es-CO" sz="1000" baseline="0">
              <a:solidFill>
                <a:sysClr val="windowText" lastClr="000000"/>
              </a:solidFill>
              <a:latin typeface="Calibri"/>
              <a:ea typeface="+mn-ea"/>
              <a:cs typeface="+mn-cs"/>
            </a:rPr>
            <a:t>%</a:t>
          </a:r>
        </a:p>
      </dgm:t>
    </dgm:pt>
    <dgm:pt modelId="{89DF272B-5899-4DAB-AA32-49CAF0F4D5AB}" type="parTrans" cxnId="{BC4EBE0F-C04D-42AE-9265-333CB9A52BB2}">
      <dgm:prSet/>
      <dgm:spPr/>
      <dgm:t>
        <a:bodyPr/>
        <a:lstStyle/>
        <a:p>
          <a:endParaRPr lang="es-CO"/>
        </a:p>
      </dgm:t>
    </dgm:pt>
    <dgm:pt modelId="{8C832FAA-215B-43FC-87A0-B7003A877CA3}" type="sibTrans" cxnId="{BC4EBE0F-C04D-42AE-9265-333CB9A52BB2}">
      <dgm:prSet/>
      <dgm:spPr/>
      <dgm:t>
        <a:bodyPr/>
        <a:lstStyle/>
        <a:p>
          <a:endParaRPr lang="es-CO"/>
        </a:p>
      </dgm:t>
    </dgm:pt>
    <dgm:pt modelId="{3847A7C7-F03E-46A0-A5F4-E9AD3E2FDE0E}">
      <dgm:prSet phldrT="[Texto]"/>
      <dgm:spPr>
        <a:xfrm>
          <a:off x="2564386" y="0"/>
          <a:ext cx="1273963" cy="2449002"/>
        </a:xfrm>
        <a:solidFill>
          <a:schemeClr val="accent3">
            <a:lumMod val="20000"/>
            <a:lumOff val="80000"/>
          </a:schemeClr>
        </a:solidFill>
        <a:ln>
          <a:noFill/>
        </a:ln>
        <a:effectLst/>
      </dgm:spPr>
      <dgm:t>
        <a:bodyPr/>
        <a:lstStyle/>
        <a:p>
          <a:r>
            <a:rPr lang="es-CO" b="1" i="0" baseline="0">
              <a:solidFill>
                <a:sysClr val="windowText" lastClr="000000">
                  <a:hueOff val="0"/>
                  <a:satOff val="0"/>
                  <a:lumOff val="0"/>
                  <a:alphaOff val="0"/>
                </a:sysClr>
              </a:solidFill>
              <a:latin typeface="Calibri"/>
              <a:ea typeface="+mn-ea"/>
              <a:cs typeface="+mn-cs"/>
            </a:rPr>
            <a:t>CUMPLIMIENTO</a:t>
          </a:r>
        </a:p>
      </dgm:t>
    </dgm:pt>
    <dgm:pt modelId="{CB1A13A1-C01D-434A-816F-CE6CD2209088}" type="parTrans" cxnId="{25FF73A7-D96E-431E-921B-C221DE273F1F}">
      <dgm:prSet/>
      <dgm:spPr/>
      <dgm:t>
        <a:bodyPr/>
        <a:lstStyle/>
        <a:p>
          <a:endParaRPr lang="es-CO"/>
        </a:p>
      </dgm:t>
    </dgm:pt>
    <dgm:pt modelId="{1FCE646A-1A46-4958-B701-DCA6C7E0035E}" type="sibTrans" cxnId="{25FF73A7-D96E-431E-921B-C221DE273F1F}">
      <dgm:prSet/>
      <dgm:spPr/>
      <dgm:t>
        <a:bodyPr/>
        <a:lstStyle/>
        <a:p>
          <a:endParaRPr lang="es-CO"/>
        </a:p>
      </dgm:t>
    </dgm:pt>
    <dgm:pt modelId="{79D36EA8-9AE2-4876-8D4B-CF4D2FED7031}">
      <dgm:prSet phldrT="[Texto]" custT="1"/>
      <dgm:spPr>
        <a:xfrm>
          <a:off x="2724309" y="734700"/>
          <a:ext cx="954119" cy="1591851"/>
        </a:xfrm>
        <a:solidFill>
          <a:schemeClr val="accent5">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1400" b="1" i="0" baseline="0">
              <a:solidFill>
                <a:sysClr val="windowText" lastClr="000000"/>
              </a:solidFill>
              <a:latin typeface="Calibri"/>
              <a:ea typeface="+mn-ea"/>
              <a:cs typeface="+mn-cs"/>
            </a:rPr>
            <a:t>SI</a:t>
          </a:r>
        </a:p>
      </dgm:t>
    </dgm:pt>
    <dgm:pt modelId="{68687178-AA9E-4F08-9CB2-283847F15B5B}" type="parTrans" cxnId="{DCA39BB9-21A2-43F6-9301-DFE5519D441F}">
      <dgm:prSet/>
      <dgm:spPr/>
      <dgm:t>
        <a:bodyPr/>
        <a:lstStyle/>
        <a:p>
          <a:endParaRPr lang="es-CO"/>
        </a:p>
      </dgm:t>
    </dgm:pt>
    <dgm:pt modelId="{94D7C27B-EA28-4930-9FF1-C9428F07DCA6}" type="sibTrans" cxnId="{DCA39BB9-21A2-43F6-9301-DFE5519D441F}">
      <dgm:prSet/>
      <dgm:spPr/>
      <dgm:t>
        <a:bodyPr/>
        <a:lstStyle/>
        <a:p>
          <a:endParaRPr lang="es-CO"/>
        </a:p>
      </dgm:t>
    </dgm:pt>
    <dgm:pt modelId="{DC0AEF8E-8DAA-4EEF-8C8F-B9479C8FC1A0}">
      <dgm:prSet phldrT="[Texto]" custT="1"/>
      <dgm:spPr>
        <a:xfrm>
          <a:off x="1401554" y="1146415"/>
          <a:ext cx="954119" cy="356767"/>
        </a:xfr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900" baseline="0">
              <a:solidFill>
                <a:sysClr val="windowText" lastClr="000000"/>
              </a:solidFill>
              <a:latin typeface="Calibri"/>
              <a:ea typeface="+mn-ea"/>
              <a:cs typeface="+mn-cs"/>
            </a:rPr>
            <a:t>SEGUNDO</a:t>
          </a:r>
          <a:r>
            <a:rPr lang="es-CO" sz="800">
              <a:solidFill>
                <a:sysClr val="windowText" lastClr="000000"/>
              </a:solidFill>
              <a:latin typeface="Calibri"/>
              <a:ea typeface="+mn-ea"/>
              <a:cs typeface="+mn-cs"/>
            </a:rPr>
            <a:t> TRIMEST</a:t>
          </a:r>
          <a:r>
            <a:rPr lang="es-CO" sz="800" baseline="0">
              <a:solidFill>
                <a:sysClr val="windowText" lastClr="000000"/>
              </a:solidFill>
              <a:latin typeface="Calibri"/>
              <a:ea typeface="+mn-ea"/>
              <a:cs typeface="+mn-cs"/>
            </a:rPr>
            <a:t>RE</a:t>
          </a:r>
          <a:r>
            <a:rPr lang="es-CO" sz="800">
              <a:solidFill>
                <a:sysClr val="windowText" lastClr="000000"/>
              </a:solidFill>
              <a:latin typeface="Calibri"/>
              <a:ea typeface="+mn-ea"/>
              <a:cs typeface="+mn-cs"/>
            </a:rPr>
            <a:t> 65.02</a:t>
          </a:r>
          <a:r>
            <a:rPr lang="es-CO" sz="1000" baseline="0">
              <a:solidFill>
                <a:sysClr val="windowText" lastClr="000000"/>
              </a:solidFill>
              <a:latin typeface="Calibri"/>
              <a:ea typeface="+mn-ea"/>
              <a:cs typeface="+mn-cs"/>
            </a:rPr>
            <a:t>%</a:t>
          </a:r>
        </a:p>
      </dgm:t>
    </dgm:pt>
    <dgm:pt modelId="{E4B73CB8-19BB-4944-B924-EDAB1EB768A8}" type="parTrans" cxnId="{104988CD-62A0-4BB8-A2C3-48724C937E14}">
      <dgm:prSet/>
      <dgm:spPr/>
      <dgm:t>
        <a:bodyPr/>
        <a:lstStyle/>
        <a:p>
          <a:endParaRPr lang="es-CO"/>
        </a:p>
      </dgm:t>
    </dgm:pt>
    <dgm:pt modelId="{9FCA5511-0E9B-4690-81CB-1505919F9F36}" type="sibTrans" cxnId="{104988CD-62A0-4BB8-A2C3-48724C937E14}">
      <dgm:prSet/>
      <dgm:spPr/>
      <dgm:t>
        <a:bodyPr/>
        <a:lstStyle/>
        <a:p>
          <a:endParaRPr lang="es-CO"/>
        </a:p>
      </dgm:t>
    </dgm:pt>
    <dgm:pt modelId="{DC0199B6-379C-4C20-A32D-033C11B4D160}">
      <dgm:prSet phldrT="[Texto]" custT="1"/>
      <dgm:spPr>
        <a:xfrm>
          <a:off x="3927799" y="0"/>
          <a:ext cx="1192649" cy="2449002"/>
        </a:xfrm>
        <a:solidFill>
          <a:schemeClr val="accent3">
            <a:lumMod val="20000"/>
            <a:lumOff val="80000"/>
          </a:schemeClr>
        </a:solidFill>
        <a:ln>
          <a:noFill/>
        </a:ln>
        <a:effectLst/>
      </dgm:spPr>
      <dgm:t>
        <a:bodyPr/>
        <a:lstStyle/>
        <a:p>
          <a:r>
            <a:rPr lang="es-CO" sz="1200" b="1" i="0" baseline="0">
              <a:solidFill>
                <a:sysClr val="windowText" lastClr="000000">
                  <a:hueOff val="0"/>
                  <a:satOff val="0"/>
                  <a:lumOff val="0"/>
                  <a:alphaOff val="0"/>
                </a:sysClr>
              </a:solidFill>
              <a:latin typeface="Calibri"/>
              <a:ea typeface="+mn-ea"/>
              <a:cs typeface="+mn-cs"/>
            </a:rPr>
            <a:t>ACCIÓN</a:t>
          </a:r>
        </a:p>
      </dgm:t>
    </dgm:pt>
    <dgm:pt modelId="{79F500CB-B5FF-436A-804E-4475070F3E76}" type="parTrans" cxnId="{B19C4012-F767-43BA-97DA-270F4121A95D}">
      <dgm:prSet/>
      <dgm:spPr/>
      <dgm:t>
        <a:bodyPr/>
        <a:lstStyle/>
        <a:p>
          <a:endParaRPr lang="es-CO"/>
        </a:p>
      </dgm:t>
    </dgm:pt>
    <dgm:pt modelId="{FE0971C3-0EC1-4D46-A492-94AC527E55B9}" type="sibTrans" cxnId="{B19C4012-F767-43BA-97DA-270F4121A95D}">
      <dgm:prSet/>
      <dgm:spPr/>
      <dgm:t>
        <a:bodyPr/>
        <a:lstStyle/>
        <a:p>
          <a:endParaRPr lang="es-CO"/>
        </a:p>
      </dgm:t>
    </dgm:pt>
    <dgm:pt modelId="{3E14D05E-4F01-4922-B688-0CFB6C369D3F}">
      <dgm:prSet phldrT="[Texto]" custT="1"/>
      <dgm:spPr>
        <a:xfrm>
          <a:off x="4054878" y="773748"/>
          <a:ext cx="954119" cy="1591851"/>
        </a:xfrm>
        <a:solidFill>
          <a:schemeClr val="accent5">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sz="1400" b="1" i="0" baseline="0">
              <a:solidFill>
                <a:sysClr val="windowText" lastClr="000000"/>
              </a:solidFill>
              <a:latin typeface="Calibri"/>
              <a:ea typeface="+mn-ea"/>
              <a:cs typeface="+mn-cs"/>
            </a:rPr>
            <a:t>NO REQUIERE</a:t>
          </a:r>
        </a:p>
      </dgm:t>
    </dgm:pt>
    <dgm:pt modelId="{B13DC380-345B-42B0-8988-048B576D9DC4}" type="parTrans" cxnId="{25B3FAAD-45E3-457D-9C56-A613EA0AEF15}">
      <dgm:prSet/>
      <dgm:spPr/>
      <dgm:t>
        <a:bodyPr/>
        <a:lstStyle/>
        <a:p>
          <a:endParaRPr lang="es-CO"/>
        </a:p>
      </dgm:t>
    </dgm:pt>
    <dgm:pt modelId="{3A67269D-087B-42A6-A77C-6070189BE3CC}" type="sibTrans" cxnId="{25B3FAAD-45E3-457D-9C56-A613EA0AEF15}">
      <dgm:prSet/>
      <dgm:spPr/>
      <dgm:t>
        <a:bodyPr/>
        <a:lstStyle/>
        <a:p>
          <a:endParaRPr lang="es-CO"/>
        </a:p>
      </dgm:t>
    </dgm:pt>
    <dgm:pt modelId="{53DDC639-BF80-44F1-A3D4-5E1025791013}">
      <dgm:prSet phldrT="[Texto]"/>
      <dgm:spPr>
        <a:xfrm>
          <a:off x="1401554" y="734760"/>
          <a:ext cx="954119" cy="356767"/>
        </a:xfr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baseline="0">
              <a:solidFill>
                <a:sysClr val="windowText" lastClr="000000"/>
              </a:solidFill>
              <a:latin typeface="Calibri"/>
              <a:ea typeface="+mn-ea"/>
              <a:cs typeface="+mn-cs"/>
            </a:rPr>
            <a:t>PRIMER SEMES</a:t>
          </a:r>
          <a:r>
            <a:rPr lang="es-CO">
              <a:solidFill>
                <a:sysClr val="windowText" lastClr="000000"/>
              </a:solidFill>
              <a:latin typeface="Calibri"/>
              <a:ea typeface="+mn-ea"/>
              <a:cs typeface="+mn-cs"/>
            </a:rPr>
            <a:t>TRE 65.02</a:t>
          </a:r>
          <a:r>
            <a:rPr lang="es-CO" baseline="0">
              <a:solidFill>
                <a:sysClr val="windowText" lastClr="000000"/>
              </a:solidFill>
              <a:latin typeface="Calibri"/>
              <a:ea typeface="+mn-ea"/>
              <a:cs typeface="+mn-cs"/>
            </a:rPr>
            <a:t>%</a:t>
          </a:r>
        </a:p>
      </dgm:t>
    </dgm:pt>
    <dgm:pt modelId="{A07AE034-9F64-4B5D-B070-05228A3E89BB}" type="parTrans" cxnId="{B63382B3-E00B-4AF7-84CB-2A6D00978D56}">
      <dgm:prSet/>
      <dgm:spPr/>
      <dgm:t>
        <a:bodyPr/>
        <a:lstStyle/>
        <a:p>
          <a:endParaRPr lang="es-CO"/>
        </a:p>
      </dgm:t>
    </dgm:pt>
    <dgm:pt modelId="{83EF235C-CE70-424C-BF39-42B9F05DCD2F}" type="sibTrans" cxnId="{B63382B3-E00B-4AF7-84CB-2A6D00978D56}">
      <dgm:prSet/>
      <dgm:spPr/>
      <dgm:t>
        <a:bodyPr/>
        <a:lstStyle/>
        <a:p>
          <a:endParaRPr lang="es-CO"/>
        </a:p>
      </dgm:t>
    </dgm:pt>
    <dgm:pt modelId="{8C25AEB7-E0D7-406B-89F3-3806E61348DE}">
      <dgm:prSet phldrT="[Texto]"/>
      <dgm:spPr>
        <a:xfrm>
          <a:off x="1401554" y="734760"/>
          <a:ext cx="954119" cy="356767"/>
        </a:xfr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gm:spPr>
      <dgm:t>
        <a:bodyPr/>
        <a:lstStyle/>
        <a:p>
          <a:r>
            <a:rPr lang="es-CO" baseline="0">
              <a:solidFill>
                <a:sysClr val="windowText" lastClr="000000"/>
              </a:solidFill>
              <a:latin typeface="Calibri"/>
              <a:ea typeface="+mn-ea"/>
              <a:cs typeface="+mn-cs"/>
            </a:rPr>
            <a:t>CUARTO TRIMESTRE 96.51% </a:t>
          </a:r>
        </a:p>
      </dgm:t>
    </dgm:pt>
    <dgm:pt modelId="{AFE8DAF3-46B2-450E-A613-93D2A1DD0A40}" type="parTrans" cxnId="{36B4CD9A-2236-40F5-9884-B4C593CC4049}">
      <dgm:prSet/>
      <dgm:spPr/>
      <dgm:t>
        <a:bodyPr/>
        <a:lstStyle/>
        <a:p>
          <a:endParaRPr lang="es-CO"/>
        </a:p>
      </dgm:t>
    </dgm:pt>
    <dgm:pt modelId="{20A4D57D-8047-4018-97F7-B4BDB860131A}" type="sibTrans" cxnId="{36B4CD9A-2236-40F5-9884-B4C593CC4049}">
      <dgm:prSet/>
      <dgm:spPr/>
      <dgm:t>
        <a:bodyPr/>
        <a:lstStyle/>
        <a:p>
          <a:endParaRPr lang="es-CO"/>
        </a:p>
      </dgm:t>
    </dgm:pt>
    <dgm:pt modelId="{8333F269-1776-4220-AC93-3E977FD0C3C1}" type="pres">
      <dgm:prSet presAssocID="{67DA3F8E-FA87-45CE-BB63-EAFF97DF7375}" presName="theList" presStyleCnt="0">
        <dgm:presLayoutVars>
          <dgm:dir/>
          <dgm:animLvl val="lvl"/>
          <dgm:resizeHandles val="exact"/>
        </dgm:presLayoutVars>
      </dgm:prSet>
      <dgm:spPr/>
      <dgm:t>
        <a:bodyPr/>
        <a:lstStyle/>
        <a:p>
          <a:endParaRPr lang="es-CO"/>
        </a:p>
      </dgm:t>
    </dgm:pt>
    <dgm:pt modelId="{D8B594C4-2D60-4F06-B02D-680929CDF890}" type="pres">
      <dgm:prSet presAssocID="{9B2F8839-1144-4E5A-875A-D70FE3D41249}" presName="compNode" presStyleCnt="0"/>
      <dgm:spPr/>
    </dgm:pt>
    <dgm:pt modelId="{CFE420C7-FA0B-4C79-A2FC-09B5628BC98C}" type="pres">
      <dgm:prSet presAssocID="{9B2F8839-1144-4E5A-875A-D70FE3D41249}" presName="aNode" presStyleLbl="bgShp" presStyleIdx="0" presStyleCnt="4" custLinFactNeighborX="-683"/>
      <dgm:spPr>
        <a:prstGeom prst="roundRect">
          <a:avLst>
            <a:gd name="adj" fmla="val 10000"/>
          </a:avLst>
        </a:prstGeom>
      </dgm:spPr>
      <dgm:t>
        <a:bodyPr/>
        <a:lstStyle/>
        <a:p>
          <a:endParaRPr lang="es-CO"/>
        </a:p>
      </dgm:t>
    </dgm:pt>
    <dgm:pt modelId="{D0EBF133-49E6-44C2-BF5C-A18C3F17C962}" type="pres">
      <dgm:prSet presAssocID="{9B2F8839-1144-4E5A-875A-D70FE3D41249}" presName="textNode" presStyleLbl="bgShp" presStyleIdx="0" presStyleCnt="4"/>
      <dgm:spPr/>
      <dgm:t>
        <a:bodyPr/>
        <a:lstStyle/>
        <a:p>
          <a:endParaRPr lang="es-CO"/>
        </a:p>
      </dgm:t>
    </dgm:pt>
    <dgm:pt modelId="{7CB5E3FB-3D8C-4B17-867C-B7CEEBD1F873}" type="pres">
      <dgm:prSet presAssocID="{9B2F8839-1144-4E5A-875A-D70FE3D41249}" presName="compChildNode" presStyleCnt="0"/>
      <dgm:spPr/>
    </dgm:pt>
    <dgm:pt modelId="{9911A406-0C8C-48B1-B9AD-FF8475B7AC23}" type="pres">
      <dgm:prSet presAssocID="{9B2F8839-1144-4E5A-875A-D70FE3D41249}" presName="theInnerList" presStyleCnt="0"/>
      <dgm:spPr/>
    </dgm:pt>
    <dgm:pt modelId="{30B67DD6-7D3C-4095-9B4F-B8852EB89702}" type="pres">
      <dgm:prSet presAssocID="{BA81F39D-5046-4F63-9D01-398F9D719025}" presName="childNode" presStyleLbl="node1" presStyleIdx="0" presStyleCnt="7" custScaleX="107084">
        <dgm:presLayoutVars>
          <dgm:bulletEnabled val="1"/>
        </dgm:presLayoutVars>
      </dgm:prSet>
      <dgm:spPr>
        <a:prstGeom prst="roundRect">
          <a:avLst>
            <a:gd name="adj" fmla="val 10000"/>
          </a:avLst>
        </a:prstGeom>
      </dgm:spPr>
      <dgm:t>
        <a:bodyPr/>
        <a:lstStyle/>
        <a:p>
          <a:endParaRPr lang="es-CO"/>
        </a:p>
      </dgm:t>
    </dgm:pt>
    <dgm:pt modelId="{CC69480D-D5A6-4843-B2E3-7018429785C0}" type="pres">
      <dgm:prSet presAssocID="{9B2F8839-1144-4E5A-875A-D70FE3D41249}" presName="aSpace" presStyleCnt="0"/>
      <dgm:spPr/>
    </dgm:pt>
    <dgm:pt modelId="{15B1F2EE-A95D-4A62-8064-14FBC834BCF8}" type="pres">
      <dgm:prSet presAssocID="{AC7EC832-CF3E-428B-9E14-67E5A79016AB}" presName="compNode" presStyleCnt="0"/>
      <dgm:spPr/>
    </dgm:pt>
    <dgm:pt modelId="{EA90A591-819D-43D8-B7E8-54C24D43B501}" type="pres">
      <dgm:prSet presAssocID="{AC7EC832-CF3E-428B-9E14-67E5A79016AB}" presName="aNode" presStyleLbl="bgShp" presStyleIdx="1" presStyleCnt="4"/>
      <dgm:spPr>
        <a:prstGeom prst="roundRect">
          <a:avLst>
            <a:gd name="adj" fmla="val 10000"/>
          </a:avLst>
        </a:prstGeom>
      </dgm:spPr>
      <dgm:t>
        <a:bodyPr/>
        <a:lstStyle/>
        <a:p>
          <a:endParaRPr lang="es-CO"/>
        </a:p>
      </dgm:t>
    </dgm:pt>
    <dgm:pt modelId="{F56D1F6F-29EB-440E-9E2A-5973EFACDB04}" type="pres">
      <dgm:prSet presAssocID="{AC7EC832-CF3E-428B-9E14-67E5A79016AB}" presName="textNode" presStyleLbl="bgShp" presStyleIdx="1" presStyleCnt="4"/>
      <dgm:spPr/>
      <dgm:t>
        <a:bodyPr/>
        <a:lstStyle/>
        <a:p>
          <a:endParaRPr lang="es-CO"/>
        </a:p>
      </dgm:t>
    </dgm:pt>
    <dgm:pt modelId="{9C65C331-E008-4A60-B895-A0E5314A8383}" type="pres">
      <dgm:prSet presAssocID="{AC7EC832-CF3E-428B-9E14-67E5A79016AB}" presName="compChildNode" presStyleCnt="0"/>
      <dgm:spPr/>
    </dgm:pt>
    <dgm:pt modelId="{5BC4D5AC-39E7-48E7-8139-3CD9317FE96D}" type="pres">
      <dgm:prSet presAssocID="{AC7EC832-CF3E-428B-9E14-67E5A79016AB}" presName="theInnerList" presStyleCnt="0"/>
      <dgm:spPr/>
    </dgm:pt>
    <dgm:pt modelId="{EB9C5BCB-FD26-48E4-9EAE-50307E271C06}" type="pres">
      <dgm:prSet presAssocID="{C1837210-C7B4-450E-B54F-3B071B5EA48D}" presName="childNode" presStyleLbl="node1" presStyleIdx="1" presStyleCnt="7">
        <dgm:presLayoutVars>
          <dgm:bulletEnabled val="1"/>
        </dgm:presLayoutVars>
      </dgm:prSet>
      <dgm:spPr>
        <a:prstGeom prst="roundRect">
          <a:avLst>
            <a:gd name="adj" fmla="val 10000"/>
          </a:avLst>
        </a:prstGeom>
      </dgm:spPr>
      <dgm:t>
        <a:bodyPr/>
        <a:lstStyle/>
        <a:p>
          <a:endParaRPr lang="es-CO"/>
        </a:p>
      </dgm:t>
    </dgm:pt>
    <dgm:pt modelId="{6C6AC85F-1C79-46A8-9686-41AC4AA68207}" type="pres">
      <dgm:prSet presAssocID="{C1837210-C7B4-450E-B54F-3B071B5EA48D}" presName="aSpace2" presStyleCnt="0"/>
      <dgm:spPr/>
    </dgm:pt>
    <dgm:pt modelId="{885C5BCA-C546-4CBF-860C-4FF0813BEE6E}" type="pres">
      <dgm:prSet presAssocID="{DC0AEF8E-8DAA-4EEF-8C8F-B9479C8FC1A0}" presName="childNode" presStyleLbl="node1" presStyleIdx="2" presStyleCnt="7">
        <dgm:presLayoutVars>
          <dgm:bulletEnabled val="1"/>
        </dgm:presLayoutVars>
      </dgm:prSet>
      <dgm:spPr>
        <a:prstGeom prst="roundRect">
          <a:avLst>
            <a:gd name="adj" fmla="val 10000"/>
          </a:avLst>
        </a:prstGeom>
      </dgm:spPr>
      <dgm:t>
        <a:bodyPr/>
        <a:lstStyle/>
        <a:p>
          <a:endParaRPr lang="es-CO"/>
        </a:p>
      </dgm:t>
    </dgm:pt>
    <dgm:pt modelId="{43BF0408-B4D3-491C-B264-41D26636E7A6}" type="pres">
      <dgm:prSet presAssocID="{DC0AEF8E-8DAA-4EEF-8C8F-B9479C8FC1A0}" presName="aSpace2" presStyleCnt="0"/>
      <dgm:spPr/>
    </dgm:pt>
    <dgm:pt modelId="{F0E5A64D-982D-45B0-8261-02387221EB5B}" type="pres">
      <dgm:prSet presAssocID="{53DDC639-BF80-44F1-A3D4-5E1025791013}" presName="childNode" presStyleLbl="node1" presStyleIdx="3" presStyleCnt="7">
        <dgm:presLayoutVars>
          <dgm:bulletEnabled val="1"/>
        </dgm:presLayoutVars>
      </dgm:prSet>
      <dgm:spPr>
        <a:prstGeom prst="roundRect">
          <a:avLst>
            <a:gd name="adj" fmla="val 10000"/>
          </a:avLst>
        </a:prstGeom>
      </dgm:spPr>
      <dgm:t>
        <a:bodyPr/>
        <a:lstStyle/>
        <a:p>
          <a:endParaRPr lang="es-CO"/>
        </a:p>
      </dgm:t>
    </dgm:pt>
    <dgm:pt modelId="{FD8D309B-09D7-4E15-901D-EBBD625D1498}" type="pres">
      <dgm:prSet presAssocID="{53DDC639-BF80-44F1-A3D4-5E1025791013}" presName="aSpace2" presStyleCnt="0"/>
      <dgm:spPr/>
    </dgm:pt>
    <dgm:pt modelId="{BB000990-E8A2-458B-B8CE-4D031E92C6F5}" type="pres">
      <dgm:prSet presAssocID="{8C25AEB7-E0D7-406B-89F3-3806E61348DE}" presName="childNode" presStyleLbl="node1" presStyleIdx="4" presStyleCnt="7">
        <dgm:presLayoutVars>
          <dgm:bulletEnabled val="1"/>
        </dgm:presLayoutVars>
      </dgm:prSet>
      <dgm:spPr/>
      <dgm:t>
        <a:bodyPr/>
        <a:lstStyle/>
        <a:p>
          <a:endParaRPr lang="es-CO"/>
        </a:p>
      </dgm:t>
    </dgm:pt>
    <dgm:pt modelId="{14BC5764-AF63-4411-91F6-5885339CCA0D}" type="pres">
      <dgm:prSet presAssocID="{AC7EC832-CF3E-428B-9E14-67E5A79016AB}" presName="aSpace" presStyleCnt="0"/>
      <dgm:spPr/>
    </dgm:pt>
    <dgm:pt modelId="{1A10702B-1CFE-4775-A7E4-FDBDCA4094F5}" type="pres">
      <dgm:prSet presAssocID="{3847A7C7-F03E-46A0-A5F4-E9AD3E2FDE0E}" presName="compNode" presStyleCnt="0"/>
      <dgm:spPr/>
    </dgm:pt>
    <dgm:pt modelId="{07DF538C-3D96-4A4E-9C05-AA9BB00CA317}" type="pres">
      <dgm:prSet presAssocID="{3847A7C7-F03E-46A0-A5F4-E9AD3E2FDE0E}" presName="aNode" presStyleLbl="bgShp" presStyleIdx="2" presStyleCnt="4" custScaleX="106818"/>
      <dgm:spPr>
        <a:prstGeom prst="roundRect">
          <a:avLst>
            <a:gd name="adj" fmla="val 10000"/>
          </a:avLst>
        </a:prstGeom>
      </dgm:spPr>
      <dgm:t>
        <a:bodyPr/>
        <a:lstStyle/>
        <a:p>
          <a:endParaRPr lang="es-CO"/>
        </a:p>
      </dgm:t>
    </dgm:pt>
    <dgm:pt modelId="{98396270-8F10-410A-92CF-E0EE13840DF6}" type="pres">
      <dgm:prSet presAssocID="{3847A7C7-F03E-46A0-A5F4-E9AD3E2FDE0E}" presName="textNode" presStyleLbl="bgShp" presStyleIdx="2" presStyleCnt="4"/>
      <dgm:spPr/>
      <dgm:t>
        <a:bodyPr/>
        <a:lstStyle/>
        <a:p>
          <a:endParaRPr lang="es-CO"/>
        </a:p>
      </dgm:t>
    </dgm:pt>
    <dgm:pt modelId="{1A3BC4E4-576F-4908-B4D4-A29DB21DBF34}" type="pres">
      <dgm:prSet presAssocID="{3847A7C7-F03E-46A0-A5F4-E9AD3E2FDE0E}" presName="compChildNode" presStyleCnt="0"/>
      <dgm:spPr/>
    </dgm:pt>
    <dgm:pt modelId="{5636BEBC-8868-4E21-A25B-B53D4DBA9544}" type="pres">
      <dgm:prSet presAssocID="{3847A7C7-F03E-46A0-A5F4-E9AD3E2FDE0E}" presName="theInnerList" presStyleCnt="0"/>
      <dgm:spPr/>
    </dgm:pt>
    <dgm:pt modelId="{BF90A848-92C3-468C-9204-85D25FBCD843}" type="pres">
      <dgm:prSet presAssocID="{79D36EA8-9AE2-4876-8D4B-CF4D2FED7031}" presName="childNode" presStyleLbl="node1" presStyleIdx="5" presStyleCnt="7">
        <dgm:presLayoutVars>
          <dgm:bulletEnabled val="1"/>
        </dgm:presLayoutVars>
      </dgm:prSet>
      <dgm:spPr>
        <a:prstGeom prst="roundRect">
          <a:avLst>
            <a:gd name="adj" fmla="val 10000"/>
          </a:avLst>
        </a:prstGeom>
      </dgm:spPr>
      <dgm:t>
        <a:bodyPr/>
        <a:lstStyle/>
        <a:p>
          <a:endParaRPr lang="es-CO"/>
        </a:p>
      </dgm:t>
    </dgm:pt>
    <dgm:pt modelId="{45CA0AA2-456F-45F7-9097-FF10D298A28F}" type="pres">
      <dgm:prSet presAssocID="{3847A7C7-F03E-46A0-A5F4-E9AD3E2FDE0E}" presName="aSpace" presStyleCnt="0"/>
      <dgm:spPr/>
    </dgm:pt>
    <dgm:pt modelId="{6BD748ED-5B3E-4113-A237-4B9A292A8A85}" type="pres">
      <dgm:prSet presAssocID="{DC0199B6-379C-4C20-A32D-033C11B4D160}" presName="compNode" presStyleCnt="0"/>
      <dgm:spPr/>
    </dgm:pt>
    <dgm:pt modelId="{E10431D2-A4AA-4326-BEA9-52AAAFE6D725}" type="pres">
      <dgm:prSet presAssocID="{DC0199B6-379C-4C20-A32D-033C11B4D160}" presName="aNode" presStyleLbl="bgShp" presStyleIdx="3" presStyleCnt="4"/>
      <dgm:spPr>
        <a:prstGeom prst="roundRect">
          <a:avLst>
            <a:gd name="adj" fmla="val 10000"/>
          </a:avLst>
        </a:prstGeom>
      </dgm:spPr>
      <dgm:t>
        <a:bodyPr/>
        <a:lstStyle/>
        <a:p>
          <a:endParaRPr lang="es-CO"/>
        </a:p>
      </dgm:t>
    </dgm:pt>
    <dgm:pt modelId="{D888EE5F-3DCE-46F5-84E2-8BB47D1DF4EF}" type="pres">
      <dgm:prSet presAssocID="{DC0199B6-379C-4C20-A32D-033C11B4D160}" presName="textNode" presStyleLbl="bgShp" presStyleIdx="3" presStyleCnt="4"/>
      <dgm:spPr/>
      <dgm:t>
        <a:bodyPr/>
        <a:lstStyle/>
        <a:p>
          <a:endParaRPr lang="es-CO"/>
        </a:p>
      </dgm:t>
    </dgm:pt>
    <dgm:pt modelId="{F2DD846F-EDAE-4F6F-8C61-8EFCBEA2A858}" type="pres">
      <dgm:prSet presAssocID="{DC0199B6-379C-4C20-A32D-033C11B4D160}" presName="compChildNode" presStyleCnt="0"/>
      <dgm:spPr/>
    </dgm:pt>
    <dgm:pt modelId="{26DEA621-92C3-4B4A-BA7A-C007250AB60F}" type="pres">
      <dgm:prSet presAssocID="{DC0199B6-379C-4C20-A32D-033C11B4D160}" presName="theInnerList" presStyleCnt="0"/>
      <dgm:spPr/>
    </dgm:pt>
    <dgm:pt modelId="{F273421A-0817-4BBB-8FB5-926BF85EE69C}" type="pres">
      <dgm:prSet presAssocID="{3E14D05E-4F01-4922-B688-0CFB6C369D3F}" presName="childNode" presStyleLbl="node1" presStyleIdx="6" presStyleCnt="7" custLinFactNeighborX="819" custLinFactNeighborY="2453">
        <dgm:presLayoutVars>
          <dgm:bulletEnabled val="1"/>
        </dgm:presLayoutVars>
      </dgm:prSet>
      <dgm:spPr>
        <a:prstGeom prst="roundRect">
          <a:avLst>
            <a:gd name="adj" fmla="val 10000"/>
          </a:avLst>
        </a:prstGeom>
      </dgm:spPr>
      <dgm:t>
        <a:bodyPr/>
        <a:lstStyle/>
        <a:p>
          <a:endParaRPr lang="es-CO"/>
        </a:p>
      </dgm:t>
    </dgm:pt>
  </dgm:ptLst>
  <dgm:cxnLst>
    <dgm:cxn modelId="{25FF73A7-D96E-431E-921B-C221DE273F1F}" srcId="{67DA3F8E-FA87-45CE-BB63-EAFF97DF7375}" destId="{3847A7C7-F03E-46A0-A5F4-E9AD3E2FDE0E}" srcOrd="2" destOrd="0" parTransId="{CB1A13A1-C01D-434A-816F-CE6CD2209088}" sibTransId="{1FCE646A-1A46-4958-B701-DCA6C7E0035E}"/>
    <dgm:cxn modelId="{36B4CD9A-2236-40F5-9884-B4C593CC4049}" srcId="{AC7EC832-CF3E-428B-9E14-67E5A79016AB}" destId="{8C25AEB7-E0D7-406B-89F3-3806E61348DE}" srcOrd="3" destOrd="0" parTransId="{AFE8DAF3-46B2-450E-A613-93D2A1DD0A40}" sibTransId="{20A4D57D-8047-4018-97F7-B4BDB860131A}"/>
    <dgm:cxn modelId="{B63382B3-E00B-4AF7-84CB-2A6D00978D56}" srcId="{AC7EC832-CF3E-428B-9E14-67E5A79016AB}" destId="{53DDC639-BF80-44F1-A3D4-5E1025791013}" srcOrd="2" destOrd="0" parTransId="{A07AE034-9F64-4B5D-B070-05228A3E89BB}" sibTransId="{83EF235C-CE70-424C-BF39-42B9F05DCD2F}"/>
    <dgm:cxn modelId="{DCA39BB9-21A2-43F6-9301-DFE5519D441F}" srcId="{3847A7C7-F03E-46A0-A5F4-E9AD3E2FDE0E}" destId="{79D36EA8-9AE2-4876-8D4B-CF4D2FED7031}" srcOrd="0" destOrd="0" parTransId="{68687178-AA9E-4F08-9CB2-283847F15B5B}" sibTransId="{94D7C27B-EA28-4930-9FF1-C9428F07DCA6}"/>
    <dgm:cxn modelId="{83F70385-8AFC-431D-B644-41DB8AB926C1}" srcId="{67DA3F8E-FA87-45CE-BB63-EAFF97DF7375}" destId="{AC7EC832-CF3E-428B-9E14-67E5A79016AB}" srcOrd="1" destOrd="0" parTransId="{305B6960-7B27-4D08-B51D-DA70BB9C10C2}" sibTransId="{79DE78B1-5A27-475D-93EA-9C90B49166DF}"/>
    <dgm:cxn modelId="{07DFEA5B-232B-4F81-B667-15CF2B74F23D}" type="presOf" srcId="{9B2F8839-1144-4E5A-875A-D70FE3D41249}" destId="{CFE420C7-FA0B-4C79-A2FC-09B5628BC98C}" srcOrd="0" destOrd="0" presId="urn:microsoft.com/office/officeart/2005/8/layout/lProcess2"/>
    <dgm:cxn modelId="{BC4EBE0F-C04D-42AE-9265-333CB9A52BB2}" srcId="{AC7EC832-CF3E-428B-9E14-67E5A79016AB}" destId="{C1837210-C7B4-450E-B54F-3B071B5EA48D}" srcOrd="0" destOrd="0" parTransId="{89DF272B-5899-4DAB-AA32-49CAF0F4D5AB}" sibTransId="{8C832FAA-215B-43FC-87A0-B7003A877CA3}"/>
    <dgm:cxn modelId="{B8F091CE-A02E-4BC4-86DC-91B58F90E0D4}" type="presOf" srcId="{9B2F8839-1144-4E5A-875A-D70FE3D41249}" destId="{D0EBF133-49E6-44C2-BF5C-A18C3F17C962}" srcOrd="1" destOrd="0" presId="urn:microsoft.com/office/officeart/2005/8/layout/lProcess2"/>
    <dgm:cxn modelId="{B19C4012-F767-43BA-97DA-270F4121A95D}" srcId="{67DA3F8E-FA87-45CE-BB63-EAFF97DF7375}" destId="{DC0199B6-379C-4C20-A32D-033C11B4D160}" srcOrd="3" destOrd="0" parTransId="{79F500CB-B5FF-436A-804E-4475070F3E76}" sibTransId="{FE0971C3-0EC1-4D46-A492-94AC527E55B9}"/>
    <dgm:cxn modelId="{F2388E99-5DF6-4A05-BB70-32F3734B467E}" type="presOf" srcId="{AC7EC832-CF3E-428B-9E14-67E5A79016AB}" destId="{F56D1F6F-29EB-440E-9E2A-5973EFACDB04}" srcOrd="1" destOrd="0" presId="urn:microsoft.com/office/officeart/2005/8/layout/lProcess2"/>
    <dgm:cxn modelId="{451A1BF1-EEBA-461A-9485-85DF2819802F}" type="presOf" srcId="{BA81F39D-5046-4F63-9D01-398F9D719025}" destId="{30B67DD6-7D3C-4095-9B4F-B8852EB89702}" srcOrd="0" destOrd="0" presId="urn:microsoft.com/office/officeart/2005/8/layout/lProcess2"/>
    <dgm:cxn modelId="{7D153A99-9F00-417E-8360-DA55BA3E2156}" type="presOf" srcId="{67DA3F8E-FA87-45CE-BB63-EAFF97DF7375}" destId="{8333F269-1776-4220-AC93-3E977FD0C3C1}" srcOrd="0" destOrd="0" presId="urn:microsoft.com/office/officeart/2005/8/layout/lProcess2"/>
    <dgm:cxn modelId="{F4E10D2A-4C02-48F6-ABC7-9B6D626C97DB}" type="presOf" srcId="{AC7EC832-CF3E-428B-9E14-67E5A79016AB}" destId="{EA90A591-819D-43D8-B7E8-54C24D43B501}" srcOrd="0" destOrd="0" presId="urn:microsoft.com/office/officeart/2005/8/layout/lProcess2"/>
    <dgm:cxn modelId="{D0308776-7585-46D3-B053-2908621DD37D}" type="presOf" srcId="{DC0199B6-379C-4C20-A32D-033C11B4D160}" destId="{D888EE5F-3DCE-46F5-84E2-8BB47D1DF4EF}" srcOrd="1" destOrd="0" presId="urn:microsoft.com/office/officeart/2005/8/layout/lProcess2"/>
    <dgm:cxn modelId="{104988CD-62A0-4BB8-A2C3-48724C937E14}" srcId="{AC7EC832-CF3E-428B-9E14-67E5A79016AB}" destId="{DC0AEF8E-8DAA-4EEF-8C8F-B9479C8FC1A0}" srcOrd="1" destOrd="0" parTransId="{E4B73CB8-19BB-4944-B924-EDAB1EB768A8}" sibTransId="{9FCA5511-0E9B-4690-81CB-1505919F9F36}"/>
    <dgm:cxn modelId="{AF37C735-FF22-41C5-AEBC-D55FC12AD39E}" srcId="{9B2F8839-1144-4E5A-875A-D70FE3D41249}" destId="{BA81F39D-5046-4F63-9D01-398F9D719025}" srcOrd="0" destOrd="0" parTransId="{BFB3491F-0FD0-4B4C-BE35-16171E415B30}" sibTransId="{D018ACF9-5CD5-4F4F-9A8D-679B0801570F}"/>
    <dgm:cxn modelId="{7BA9F6D2-DFD3-49D3-B824-E709A5A734D8}" srcId="{67DA3F8E-FA87-45CE-BB63-EAFF97DF7375}" destId="{9B2F8839-1144-4E5A-875A-D70FE3D41249}" srcOrd="0" destOrd="0" parTransId="{08456C63-97C1-454D-876D-E31F4E09E058}" sibTransId="{CF3DC89E-44A8-4F60-9844-5F9F55481681}"/>
    <dgm:cxn modelId="{188BE13D-79BC-4587-9B1C-4E7F8F052FD8}" type="presOf" srcId="{53DDC639-BF80-44F1-A3D4-5E1025791013}" destId="{F0E5A64D-982D-45B0-8261-02387221EB5B}" srcOrd="0" destOrd="0" presId="urn:microsoft.com/office/officeart/2005/8/layout/lProcess2"/>
    <dgm:cxn modelId="{25B3FAAD-45E3-457D-9C56-A613EA0AEF15}" srcId="{DC0199B6-379C-4C20-A32D-033C11B4D160}" destId="{3E14D05E-4F01-4922-B688-0CFB6C369D3F}" srcOrd="0" destOrd="0" parTransId="{B13DC380-345B-42B0-8988-048B576D9DC4}" sibTransId="{3A67269D-087B-42A6-A77C-6070189BE3CC}"/>
    <dgm:cxn modelId="{C376853C-D034-4AA4-B252-64DB82736848}" type="presOf" srcId="{79D36EA8-9AE2-4876-8D4B-CF4D2FED7031}" destId="{BF90A848-92C3-468C-9204-85D25FBCD843}" srcOrd="0" destOrd="0" presId="urn:microsoft.com/office/officeart/2005/8/layout/lProcess2"/>
    <dgm:cxn modelId="{AF915DEB-24F1-4801-91AE-721A817BB598}" type="presOf" srcId="{3847A7C7-F03E-46A0-A5F4-E9AD3E2FDE0E}" destId="{98396270-8F10-410A-92CF-E0EE13840DF6}" srcOrd="1" destOrd="0" presId="urn:microsoft.com/office/officeart/2005/8/layout/lProcess2"/>
    <dgm:cxn modelId="{F882FC05-4991-43E7-8E21-323BBAAF3670}" type="presOf" srcId="{3847A7C7-F03E-46A0-A5F4-E9AD3E2FDE0E}" destId="{07DF538C-3D96-4A4E-9C05-AA9BB00CA317}" srcOrd="0" destOrd="0" presId="urn:microsoft.com/office/officeart/2005/8/layout/lProcess2"/>
    <dgm:cxn modelId="{B5E6B2B1-A7FD-499F-AA09-7B44EC2EF70B}" type="presOf" srcId="{DC0199B6-379C-4C20-A32D-033C11B4D160}" destId="{E10431D2-A4AA-4326-BEA9-52AAAFE6D725}" srcOrd="0" destOrd="0" presId="urn:microsoft.com/office/officeart/2005/8/layout/lProcess2"/>
    <dgm:cxn modelId="{C0ECBC0F-7FBB-4DF3-8C91-DE472AB08BBB}" type="presOf" srcId="{3E14D05E-4F01-4922-B688-0CFB6C369D3F}" destId="{F273421A-0817-4BBB-8FB5-926BF85EE69C}" srcOrd="0" destOrd="0" presId="urn:microsoft.com/office/officeart/2005/8/layout/lProcess2"/>
    <dgm:cxn modelId="{82EAB59F-14A4-452B-8703-CF3C3ABC81AF}" type="presOf" srcId="{C1837210-C7B4-450E-B54F-3B071B5EA48D}" destId="{EB9C5BCB-FD26-48E4-9EAE-50307E271C06}" srcOrd="0" destOrd="0" presId="urn:microsoft.com/office/officeart/2005/8/layout/lProcess2"/>
    <dgm:cxn modelId="{C1D6AAA2-A01C-442B-89B0-2B1EA5961E7E}" type="presOf" srcId="{DC0AEF8E-8DAA-4EEF-8C8F-B9479C8FC1A0}" destId="{885C5BCA-C546-4CBF-860C-4FF0813BEE6E}" srcOrd="0" destOrd="0" presId="urn:microsoft.com/office/officeart/2005/8/layout/lProcess2"/>
    <dgm:cxn modelId="{B8C8CF3B-29EA-43C1-8A82-6605923F7E41}" type="presOf" srcId="{8C25AEB7-E0D7-406B-89F3-3806E61348DE}" destId="{BB000990-E8A2-458B-B8CE-4D031E92C6F5}" srcOrd="0" destOrd="0" presId="urn:microsoft.com/office/officeart/2005/8/layout/lProcess2"/>
    <dgm:cxn modelId="{4CC45870-612C-48C3-96BE-A0F73293F566}" type="presParOf" srcId="{8333F269-1776-4220-AC93-3E977FD0C3C1}" destId="{D8B594C4-2D60-4F06-B02D-680929CDF890}" srcOrd="0" destOrd="0" presId="urn:microsoft.com/office/officeart/2005/8/layout/lProcess2"/>
    <dgm:cxn modelId="{6A84A8EA-A01A-4B87-A2FA-876DF80A2112}" type="presParOf" srcId="{D8B594C4-2D60-4F06-B02D-680929CDF890}" destId="{CFE420C7-FA0B-4C79-A2FC-09B5628BC98C}" srcOrd="0" destOrd="0" presId="urn:microsoft.com/office/officeart/2005/8/layout/lProcess2"/>
    <dgm:cxn modelId="{1C214ABA-8C5A-4F67-BF8D-2E26C7967436}" type="presParOf" srcId="{D8B594C4-2D60-4F06-B02D-680929CDF890}" destId="{D0EBF133-49E6-44C2-BF5C-A18C3F17C962}" srcOrd="1" destOrd="0" presId="urn:microsoft.com/office/officeart/2005/8/layout/lProcess2"/>
    <dgm:cxn modelId="{F5FF5002-6EEF-409E-BEE1-38BCA15D437C}" type="presParOf" srcId="{D8B594C4-2D60-4F06-B02D-680929CDF890}" destId="{7CB5E3FB-3D8C-4B17-867C-B7CEEBD1F873}" srcOrd="2" destOrd="0" presId="urn:microsoft.com/office/officeart/2005/8/layout/lProcess2"/>
    <dgm:cxn modelId="{0B4245FB-E2FC-4194-BB8D-1B74B2F6F038}" type="presParOf" srcId="{7CB5E3FB-3D8C-4B17-867C-B7CEEBD1F873}" destId="{9911A406-0C8C-48B1-B9AD-FF8475B7AC23}" srcOrd="0" destOrd="0" presId="urn:microsoft.com/office/officeart/2005/8/layout/lProcess2"/>
    <dgm:cxn modelId="{BC5D0398-4014-4198-BC21-0348ED509FBF}" type="presParOf" srcId="{9911A406-0C8C-48B1-B9AD-FF8475B7AC23}" destId="{30B67DD6-7D3C-4095-9B4F-B8852EB89702}" srcOrd="0" destOrd="0" presId="urn:microsoft.com/office/officeart/2005/8/layout/lProcess2"/>
    <dgm:cxn modelId="{CC983F85-0F02-4BAF-8A70-71D36870F25A}" type="presParOf" srcId="{8333F269-1776-4220-AC93-3E977FD0C3C1}" destId="{CC69480D-D5A6-4843-B2E3-7018429785C0}" srcOrd="1" destOrd="0" presId="urn:microsoft.com/office/officeart/2005/8/layout/lProcess2"/>
    <dgm:cxn modelId="{15E9D651-930E-4597-956D-4C8DB7F3943C}" type="presParOf" srcId="{8333F269-1776-4220-AC93-3E977FD0C3C1}" destId="{15B1F2EE-A95D-4A62-8064-14FBC834BCF8}" srcOrd="2" destOrd="0" presId="urn:microsoft.com/office/officeart/2005/8/layout/lProcess2"/>
    <dgm:cxn modelId="{FB5265F5-4608-427D-AAB8-2B23E16600E0}" type="presParOf" srcId="{15B1F2EE-A95D-4A62-8064-14FBC834BCF8}" destId="{EA90A591-819D-43D8-B7E8-54C24D43B501}" srcOrd="0" destOrd="0" presId="urn:microsoft.com/office/officeart/2005/8/layout/lProcess2"/>
    <dgm:cxn modelId="{F0FA8507-944E-4D16-94D0-58707115D4DE}" type="presParOf" srcId="{15B1F2EE-A95D-4A62-8064-14FBC834BCF8}" destId="{F56D1F6F-29EB-440E-9E2A-5973EFACDB04}" srcOrd="1" destOrd="0" presId="urn:microsoft.com/office/officeart/2005/8/layout/lProcess2"/>
    <dgm:cxn modelId="{4FF183DC-B49B-4CF8-8F05-6E4D080F2CC0}" type="presParOf" srcId="{15B1F2EE-A95D-4A62-8064-14FBC834BCF8}" destId="{9C65C331-E008-4A60-B895-A0E5314A8383}" srcOrd="2" destOrd="0" presId="urn:microsoft.com/office/officeart/2005/8/layout/lProcess2"/>
    <dgm:cxn modelId="{AA198729-43B3-4E80-AE77-5BFC01119C80}" type="presParOf" srcId="{9C65C331-E008-4A60-B895-A0E5314A8383}" destId="{5BC4D5AC-39E7-48E7-8139-3CD9317FE96D}" srcOrd="0" destOrd="0" presId="urn:microsoft.com/office/officeart/2005/8/layout/lProcess2"/>
    <dgm:cxn modelId="{11FF591A-24B5-4199-9212-0744AD964FBA}" type="presParOf" srcId="{5BC4D5AC-39E7-48E7-8139-3CD9317FE96D}" destId="{EB9C5BCB-FD26-48E4-9EAE-50307E271C06}" srcOrd="0" destOrd="0" presId="urn:microsoft.com/office/officeart/2005/8/layout/lProcess2"/>
    <dgm:cxn modelId="{62124ABD-4C47-4A70-99E0-60C6BCB1511E}" type="presParOf" srcId="{5BC4D5AC-39E7-48E7-8139-3CD9317FE96D}" destId="{6C6AC85F-1C79-46A8-9686-41AC4AA68207}" srcOrd="1" destOrd="0" presId="urn:microsoft.com/office/officeart/2005/8/layout/lProcess2"/>
    <dgm:cxn modelId="{F0103D09-C28A-4557-9545-4D082DCEAC80}" type="presParOf" srcId="{5BC4D5AC-39E7-48E7-8139-3CD9317FE96D}" destId="{885C5BCA-C546-4CBF-860C-4FF0813BEE6E}" srcOrd="2" destOrd="0" presId="urn:microsoft.com/office/officeart/2005/8/layout/lProcess2"/>
    <dgm:cxn modelId="{868A03CE-6573-4F14-A426-93D1A642C5B3}" type="presParOf" srcId="{5BC4D5AC-39E7-48E7-8139-3CD9317FE96D}" destId="{43BF0408-B4D3-491C-B264-41D26636E7A6}" srcOrd="3" destOrd="0" presId="urn:microsoft.com/office/officeart/2005/8/layout/lProcess2"/>
    <dgm:cxn modelId="{602B3CDB-C4A4-4F9E-982A-2E8EF3EC157A}" type="presParOf" srcId="{5BC4D5AC-39E7-48E7-8139-3CD9317FE96D}" destId="{F0E5A64D-982D-45B0-8261-02387221EB5B}" srcOrd="4" destOrd="0" presId="urn:microsoft.com/office/officeart/2005/8/layout/lProcess2"/>
    <dgm:cxn modelId="{418E6D43-62DA-4EB9-96AC-59C90B0F2CDE}" type="presParOf" srcId="{5BC4D5AC-39E7-48E7-8139-3CD9317FE96D}" destId="{FD8D309B-09D7-4E15-901D-EBBD625D1498}" srcOrd="5" destOrd="0" presId="urn:microsoft.com/office/officeart/2005/8/layout/lProcess2"/>
    <dgm:cxn modelId="{34152116-45C3-4A0B-B2A3-3A614006D6D1}" type="presParOf" srcId="{5BC4D5AC-39E7-48E7-8139-3CD9317FE96D}" destId="{BB000990-E8A2-458B-B8CE-4D031E92C6F5}" srcOrd="6" destOrd="0" presId="urn:microsoft.com/office/officeart/2005/8/layout/lProcess2"/>
    <dgm:cxn modelId="{E617381A-F945-4D75-BAEA-BD75DF9EDF5F}" type="presParOf" srcId="{8333F269-1776-4220-AC93-3E977FD0C3C1}" destId="{14BC5764-AF63-4411-91F6-5885339CCA0D}" srcOrd="3" destOrd="0" presId="urn:microsoft.com/office/officeart/2005/8/layout/lProcess2"/>
    <dgm:cxn modelId="{C939832F-0312-4703-AEE5-95229DD47ADD}" type="presParOf" srcId="{8333F269-1776-4220-AC93-3E977FD0C3C1}" destId="{1A10702B-1CFE-4775-A7E4-FDBDCA4094F5}" srcOrd="4" destOrd="0" presId="urn:microsoft.com/office/officeart/2005/8/layout/lProcess2"/>
    <dgm:cxn modelId="{3C51409B-9646-4F4C-920F-41B37AAC1804}" type="presParOf" srcId="{1A10702B-1CFE-4775-A7E4-FDBDCA4094F5}" destId="{07DF538C-3D96-4A4E-9C05-AA9BB00CA317}" srcOrd="0" destOrd="0" presId="urn:microsoft.com/office/officeart/2005/8/layout/lProcess2"/>
    <dgm:cxn modelId="{8A37B6FE-AE9B-4EDE-8885-B958F7A355E9}" type="presParOf" srcId="{1A10702B-1CFE-4775-A7E4-FDBDCA4094F5}" destId="{98396270-8F10-410A-92CF-E0EE13840DF6}" srcOrd="1" destOrd="0" presId="urn:microsoft.com/office/officeart/2005/8/layout/lProcess2"/>
    <dgm:cxn modelId="{E157E307-1A3F-4EAD-9B8B-F8C8B7BC22ED}" type="presParOf" srcId="{1A10702B-1CFE-4775-A7E4-FDBDCA4094F5}" destId="{1A3BC4E4-576F-4908-B4D4-A29DB21DBF34}" srcOrd="2" destOrd="0" presId="urn:microsoft.com/office/officeart/2005/8/layout/lProcess2"/>
    <dgm:cxn modelId="{274779AF-5DFD-4288-A49E-5A6A3B806A70}" type="presParOf" srcId="{1A3BC4E4-576F-4908-B4D4-A29DB21DBF34}" destId="{5636BEBC-8868-4E21-A25B-B53D4DBA9544}" srcOrd="0" destOrd="0" presId="urn:microsoft.com/office/officeart/2005/8/layout/lProcess2"/>
    <dgm:cxn modelId="{BA24C5FB-F047-4915-89B3-4B72D464590D}" type="presParOf" srcId="{5636BEBC-8868-4E21-A25B-B53D4DBA9544}" destId="{BF90A848-92C3-468C-9204-85D25FBCD843}" srcOrd="0" destOrd="0" presId="urn:microsoft.com/office/officeart/2005/8/layout/lProcess2"/>
    <dgm:cxn modelId="{42AE5F6F-B590-4FDE-B73D-B7BEC77B754F}" type="presParOf" srcId="{8333F269-1776-4220-AC93-3E977FD0C3C1}" destId="{45CA0AA2-456F-45F7-9097-FF10D298A28F}" srcOrd="5" destOrd="0" presId="urn:microsoft.com/office/officeart/2005/8/layout/lProcess2"/>
    <dgm:cxn modelId="{34FABB0B-9C74-4EB1-BD8F-578F297D5FFF}" type="presParOf" srcId="{8333F269-1776-4220-AC93-3E977FD0C3C1}" destId="{6BD748ED-5B3E-4113-A237-4B9A292A8A85}" srcOrd="6" destOrd="0" presId="urn:microsoft.com/office/officeart/2005/8/layout/lProcess2"/>
    <dgm:cxn modelId="{35375CEA-1C7B-48F8-A2FC-4818ACB2CEAA}" type="presParOf" srcId="{6BD748ED-5B3E-4113-A237-4B9A292A8A85}" destId="{E10431D2-A4AA-4326-BEA9-52AAAFE6D725}" srcOrd="0" destOrd="0" presId="urn:microsoft.com/office/officeart/2005/8/layout/lProcess2"/>
    <dgm:cxn modelId="{1FB21268-FBD4-4146-8151-92DB4C018024}" type="presParOf" srcId="{6BD748ED-5B3E-4113-A237-4B9A292A8A85}" destId="{D888EE5F-3DCE-46F5-84E2-8BB47D1DF4EF}" srcOrd="1" destOrd="0" presId="urn:microsoft.com/office/officeart/2005/8/layout/lProcess2"/>
    <dgm:cxn modelId="{753F5C25-228D-4BB0-B4FE-A7728E040752}" type="presParOf" srcId="{6BD748ED-5B3E-4113-A237-4B9A292A8A85}" destId="{F2DD846F-EDAE-4F6F-8C61-8EFCBEA2A858}" srcOrd="2" destOrd="0" presId="urn:microsoft.com/office/officeart/2005/8/layout/lProcess2"/>
    <dgm:cxn modelId="{79714123-A22D-4791-8943-0087148C3CB9}" type="presParOf" srcId="{F2DD846F-EDAE-4F6F-8C61-8EFCBEA2A858}" destId="{26DEA621-92C3-4B4A-BA7A-C007250AB60F}" srcOrd="0" destOrd="0" presId="urn:microsoft.com/office/officeart/2005/8/layout/lProcess2"/>
    <dgm:cxn modelId="{7B783CCF-6984-474D-A783-CBC6B3CD7D4B}" type="presParOf" srcId="{26DEA621-92C3-4B4A-BA7A-C007250AB60F}" destId="{F273421A-0817-4BBB-8FB5-926BF85EE69C}" srcOrd="0" destOrd="0" presId="urn:microsoft.com/office/officeart/2005/8/layout/lProcess2"/>
  </dgm:cxnLst>
  <dgm:bg/>
  <dgm:whole/>
  <dgm:extLst>
    <a:ext uri="http://schemas.microsoft.com/office/drawing/2008/diagram">
      <dsp:dataModelExt xmlns:dsp="http://schemas.microsoft.com/office/drawing/2008/diagram" relId="rId364" minVer="http://schemas.openxmlformats.org/drawingml/2006/diagram"/>
    </a:ext>
  </dgm:extLst>
</dgm:dataModel>
</file>

<file path=word/diagrams/data58.xml><?xml version="1.0" encoding="utf-8"?>
<dgm:dataModel xmlns:dgm="http://schemas.openxmlformats.org/drawingml/2006/diagram" xmlns:a="http://schemas.openxmlformats.org/drawingml/2006/main">
  <dgm:ptLst>
    <dgm:pt modelId="{6BDD3606-BDAC-4B0E-A2C2-19D77C02D697}"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es-CO"/>
        </a:p>
      </dgm:t>
    </dgm:pt>
    <dgm:pt modelId="{6B831C65-0FA8-484F-9AD9-AAF313490422}">
      <dgm:prSet phldrT="[Texto]"/>
      <dgm:spPr/>
      <dgm:t>
        <a:bodyPr/>
        <a:lstStyle/>
        <a:p>
          <a:r>
            <a:rPr lang="es-CO" b="1"/>
            <a:t>INDICAROR</a:t>
          </a:r>
        </a:p>
      </dgm:t>
    </dgm:pt>
    <dgm:pt modelId="{3914DFA2-81C3-456A-A4C0-F0F7EA59E491}" type="parTrans" cxnId="{7C3CEE26-F414-4F3E-9FDC-D1C8E2E37CFC}">
      <dgm:prSet/>
      <dgm:spPr/>
      <dgm:t>
        <a:bodyPr/>
        <a:lstStyle/>
        <a:p>
          <a:endParaRPr lang="es-CO"/>
        </a:p>
      </dgm:t>
    </dgm:pt>
    <dgm:pt modelId="{AC11DF27-11F9-427C-8C08-5320E0144758}" type="sibTrans" cxnId="{7C3CEE26-F414-4F3E-9FDC-D1C8E2E37CFC}">
      <dgm:prSet/>
      <dgm:spPr/>
      <dgm:t>
        <a:bodyPr/>
        <a:lstStyle/>
        <a:p>
          <a:endParaRPr lang="es-CO"/>
        </a:p>
      </dgm:t>
    </dgm:pt>
    <dgm:pt modelId="{6C31DB6A-F191-4978-8DB5-CB86D63901AE}">
      <dgm:prSet phldrT="[Texto]" custT="1"/>
      <dgm:spPr>
        <a:solidFill>
          <a:srgbClr val="C00000"/>
        </a:solidFill>
      </dgm:spPr>
      <dgm:t>
        <a:bodyPr/>
        <a:lstStyle/>
        <a:p>
          <a:r>
            <a:rPr lang="es-CO" sz="1000" b="1"/>
            <a:t>GESTIÓN DE SEGURIDAD Y SALUD OCUPACIONAL</a:t>
          </a:r>
        </a:p>
      </dgm:t>
    </dgm:pt>
    <dgm:pt modelId="{2000CCE9-6DC6-493E-B3E5-1A896ED472C6}" type="parTrans" cxnId="{535D4160-4133-4D23-A882-F8B9F672DAEB}">
      <dgm:prSet/>
      <dgm:spPr/>
      <dgm:t>
        <a:bodyPr/>
        <a:lstStyle/>
        <a:p>
          <a:endParaRPr lang="es-CO"/>
        </a:p>
      </dgm:t>
    </dgm:pt>
    <dgm:pt modelId="{7D26BEAF-9E86-472B-B708-BC759307F188}" type="sibTrans" cxnId="{535D4160-4133-4D23-A882-F8B9F672DAEB}">
      <dgm:prSet/>
      <dgm:spPr/>
      <dgm:t>
        <a:bodyPr/>
        <a:lstStyle/>
        <a:p>
          <a:endParaRPr lang="es-CO"/>
        </a:p>
      </dgm:t>
    </dgm:pt>
    <dgm:pt modelId="{8DA9A068-5E8C-4348-8735-0A9199B6FC47}">
      <dgm:prSet phldrT="[Texto]"/>
      <dgm:spPr/>
      <dgm:t>
        <a:bodyPr/>
        <a:lstStyle/>
        <a:p>
          <a:r>
            <a:rPr lang="es-CO" b="1"/>
            <a:t>RESULTADO MENSUAL</a:t>
          </a:r>
        </a:p>
      </dgm:t>
    </dgm:pt>
    <dgm:pt modelId="{AC632075-43F0-45F6-AE37-FB9A72ADDC2C}" type="parTrans" cxnId="{A3D72A72-C558-4E52-8052-CD56A5DD13B6}">
      <dgm:prSet/>
      <dgm:spPr/>
      <dgm:t>
        <a:bodyPr/>
        <a:lstStyle/>
        <a:p>
          <a:endParaRPr lang="es-CO"/>
        </a:p>
      </dgm:t>
    </dgm:pt>
    <dgm:pt modelId="{9EC4F18F-5B80-46E5-AFD3-4BDF502D21A3}" type="sibTrans" cxnId="{A3D72A72-C558-4E52-8052-CD56A5DD13B6}">
      <dgm:prSet/>
      <dgm:spPr/>
      <dgm:t>
        <a:bodyPr/>
        <a:lstStyle/>
        <a:p>
          <a:endParaRPr lang="es-CO"/>
        </a:p>
      </dgm:t>
    </dgm:pt>
    <dgm:pt modelId="{8D47FF6B-BEB7-4CC6-9FF9-91878FDD5161}">
      <dgm:prSet phldrT="[Texto]"/>
      <dgm:spPr>
        <a:solidFill>
          <a:schemeClr val="accent2">
            <a:lumMod val="40000"/>
            <a:lumOff val="60000"/>
          </a:schemeClr>
        </a:solidFill>
      </dgm:spPr>
      <dgm:t>
        <a:bodyPr/>
        <a:lstStyle/>
        <a:p>
          <a:r>
            <a:rPr lang="es-CO" b="1">
              <a:solidFill>
                <a:sysClr val="windowText" lastClr="000000"/>
              </a:solidFill>
            </a:rPr>
            <a:t>ENERO: 2.24%</a:t>
          </a:r>
        </a:p>
      </dgm:t>
    </dgm:pt>
    <dgm:pt modelId="{FC8A0C3B-B500-490B-A13D-042525B56DBC}" type="parTrans" cxnId="{4565FA3C-DF4A-449E-8A05-8CB8BC2A9D9B}">
      <dgm:prSet/>
      <dgm:spPr/>
      <dgm:t>
        <a:bodyPr/>
        <a:lstStyle/>
        <a:p>
          <a:endParaRPr lang="es-CO"/>
        </a:p>
      </dgm:t>
    </dgm:pt>
    <dgm:pt modelId="{37300BA1-6F36-45BD-BF69-59E3481A9CB7}" type="sibTrans" cxnId="{4565FA3C-DF4A-449E-8A05-8CB8BC2A9D9B}">
      <dgm:prSet/>
      <dgm:spPr/>
      <dgm:t>
        <a:bodyPr/>
        <a:lstStyle/>
        <a:p>
          <a:endParaRPr lang="es-CO"/>
        </a:p>
      </dgm:t>
    </dgm:pt>
    <dgm:pt modelId="{CA18369A-9E92-43B6-AB63-B50027E6311E}">
      <dgm:prSet phldrT="[Texto]"/>
      <dgm:spPr>
        <a:solidFill>
          <a:schemeClr val="accent2">
            <a:lumMod val="40000"/>
            <a:lumOff val="60000"/>
          </a:schemeClr>
        </a:solidFill>
      </dgm:spPr>
      <dgm:t>
        <a:bodyPr/>
        <a:lstStyle/>
        <a:p>
          <a:r>
            <a:rPr lang="es-CO" b="1">
              <a:solidFill>
                <a:sysClr val="windowText" lastClr="000000"/>
              </a:solidFill>
            </a:rPr>
            <a:t>FEBRERO: 6.71%</a:t>
          </a:r>
        </a:p>
      </dgm:t>
    </dgm:pt>
    <dgm:pt modelId="{37B8831C-963E-48BA-9B2A-07EF7F75D933}" type="parTrans" cxnId="{E6B657AF-DFD5-44AB-B770-162CF9D61631}">
      <dgm:prSet/>
      <dgm:spPr/>
      <dgm:t>
        <a:bodyPr/>
        <a:lstStyle/>
        <a:p>
          <a:endParaRPr lang="es-CO"/>
        </a:p>
      </dgm:t>
    </dgm:pt>
    <dgm:pt modelId="{01D3C1AF-E55B-4259-8459-086FA52C947A}" type="sibTrans" cxnId="{E6B657AF-DFD5-44AB-B770-162CF9D61631}">
      <dgm:prSet/>
      <dgm:spPr/>
      <dgm:t>
        <a:bodyPr/>
        <a:lstStyle/>
        <a:p>
          <a:endParaRPr lang="es-CO"/>
        </a:p>
      </dgm:t>
    </dgm:pt>
    <dgm:pt modelId="{D5B95C08-F4EB-4FD2-B492-AB1C67F28157}">
      <dgm:prSet phldrT="[Texto]"/>
      <dgm:spPr/>
      <dgm:t>
        <a:bodyPr/>
        <a:lstStyle/>
        <a:p>
          <a:r>
            <a:rPr lang="es-CO" b="1"/>
            <a:t>CUMPLIMIENTO</a:t>
          </a:r>
        </a:p>
      </dgm:t>
    </dgm:pt>
    <dgm:pt modelId="{0895668A-5921-43F2-A552-5453F74E98A7}" type="parTrans" cxnId="{8B9F44A6-99C6-4EC5-A0F3-4B82BFC2B896}">
      <dgm:prSet/>
      <dgm:spPr/>
      <dgm:t>
        <a:bodyPr/>
        <a:lstStyle/>
        <a:p>
          <a:endParaRPr lang="es-CO"/>
        </a:p>
      </dgm:t>
    </dgm:pt>
    <dgm:pt modelId="{FCDD3C54-DED2-407A-AB00-C9BD309EF849}" type="sibTrans" cxnId="{8B9F44A6-99C6-4EC5-A0F3-4B82BFC2B896}">
      <dgm:prSet/>
      <dgm:spPr/>
      <dgm:t>
        <a:bodyPr/>
        <a:lstStyle/>
        <a:p>
          <a:endParaRPr lang="es-CO"/>
        </a:p>
      </dgm:t>
    </dgm:pt>
    <dgm:pt modelId="{DFC89322-D21A-4C27-970D-86164B9C4C3C}">
      <dgm:prSet phldrT="[Texto]" custT="1"/>
      <dgm:spPr>
        <a:solidFill>
          <a:schemeClr val="accent2"/>
        </a:solidFill>
      </dgm:spPr>
      <dgm:t>
        <a:bodyPr/>
        <a:lstStyle/>
        <a:p>
          <a:r>
            <a:rPr lang="es-CO" sz="1500" b="1" i="0" baseline="0">
              <a:solidFill>
                <a:sysClr val="windowText" lastClr="000000"/>
              </a:solidFill>
            </a:rPr>
            <a:t>SI</a:t>
          </a:r>
        </a:p>
      </dgm:t>
    </dgm:pt>
    <dgm:pt modelId="{BB0F026F-B780-4A40-A467-C8D0A6B8D028}" type="parTrans" cxnId="{9CA8B5FB-B27A-40BF-947B-4EFE9224330E}">
      <dgm:prSet/>
      <dgm:spPr/>
      <dgm:t>
        <a:bodyPr/>
        <a:lstStyle/>
        <a:p>
          <a:endParaRPr lang="es-CO"/>
        </a:p>
      </dgm:t>
    </dgm:pt>
    <dgm:pt modelId="{59E93FB3-79A6-419C-8C11-38F7D73D4EA7}" type="sibTrans" cxnId="{9CA8B5FB-B27A-40BF-947B-4EFE9224330E}">
      <dgm:prSet/>
      <dgm:spPr/>
      <dgm:t>
        <a:bodyPr/>
        <a:lstStyle/>
        <a:p>
          <a:endParaRPr lang="es-CO"/>
        </a:p>
      </dgm:t>
    </dgm:pt>
    <dgm:pt modelId="{AE88C0DC-350E-44F2-894B-AFBC36AC8FF9}">
      <dgm:prSet phldrT="[Texto]" custT="1"/>
      <dgm:spPr>
        <a:solidFill>
          <a:schemeClr val="accent4">
            <a:lumMod val="75000"/>
          </a:schemeClr>
        </a:solidFill>
      </dgm:spPr>
      <dgm:t>
        <a:bodyPr/>
        <a:lstStyle/>
        <a:p>
          <a:r>
            <a:rPr lang="es-CO" sz="1500" b="1" i="0" baseline="0">
              <a:solidFill>
                <a:sysClr val="windowText" lastClr="000000"/>
              </a:solidFill>
            </a:rPr>
            <a:t>NO</a:t>
          </a:r>
        </a:p>
      </dgm:t>
    </dgm:pt>
    <dgm:pt modelId="{36624776-EBD8-4223-AA8A-DAD9A818DEFF}" type="parTrans" cxnId="{55C18DCF-0761-442B-8862-C96D3C77394E}">
      <dgm:prSet/>
      <dgm:spPr/>
      <dgm:t>
        <a:bodyPr/>
        <a:lstStyle/>
        <a:p>
          <a:endParaRPr lang="es-CO"/>
        </a:p>
      </dgm:t>
    </dgm:pt>
    <dgm:pt modelId="{E977B089-E0FE-4A97-A6BD-CE8D96267D63}" type="sibTrans" cxnId="{55C18DCF-0761-442B-8862-C96D3C77394E}">
      <dgm:prSet/>
      <dgm:spPr/>
      <dgm:t>
        <a:bodyPr/>
        <a:lstStyle/>
        <a:p>
          <a:endParaRPr lang="es-CO"/>
        </a:p>
      </dgm:t>
    </dgm:pt>
    <dgm:pt modelId="{B27AE6C1-3650-4041-9551-A5B6534E9CF8}">
      <dgm:prSet phldrT="[Texto]"/>
      <dgm:spPr/>
      <dgm:t>
        <a:bodyPr/>
        <a:lstStyle/>
        <a:p>
          <a:r>
            <a:rPr lang="es-CO" b="1"/>
            <a:t>ACCIÓN</a:t>
          </a:r>
        </a:p>
      </dgm:t>
    </dgm:pt>
    <dgm:pt modelId="{AC14EFC9-9641-4118-876F-7ED9907DF35D}" type="parTrans" cxnId="{73F472DE-CFB3-4E0A-BDC3-41634D92E3A2}">
      <dgm:prSet/>
      <dgm:spPr/>
      <dgm:t>
        <a:bodyPr/>
        <a:lstStyle/>
        <a:p>
          <a:endParaRPr lang="es-CO"/>
        </a:p>
      </dgm:t>
    </dgm:pt>
    <dgm:pt modelId="{EB271365-4114-4F8C-B373-1BE811BFFE1F}" type="sibTrans" cxnId="{73F472DE-CFB3-4E0A-BDC3-41634D92E3A2}">
      <dgm:prSet/>
      <dgm:spPr/>
      <dgm:t>
        <a:bodyPr/>
        <a:lstStyle/>
        <a:p>
          <a:endParaRPr lang="es-CO"/>
        </a:p>
      </dgm:t>
    </dgm:pt>
    <dgm:pt modelId="{3BA6E2E5-098D-4B04-AD82-1C1A59A83E33}">
      <dgm:prSet phldrT="[Texto]"/>
      <dgm:spPr>
        <a:solidFill>
          <a:schemeClr val="accent2">
            <a:lumMod val="40000"/>
            <a:lumOff val="60000"/>
          </a:schemeClr>
        </a:solidFill>
      </dgm:spPr>
      <dgm:t>
        <a:bodyPr/>
        <a:lstStyle/>
        <a:p>
          <a:r>
            <a:rPr lang="es-CO" b="1">
              <a:solidFill>
                <a:sysClr val="windowText" lastClr="000000"/>
              </a:solidFill>
            </a:rPr>
            <a:t>MARZO: 5.59%</a:t>
          </a:r>
        </a:p>
      </dgm:t>
    </dgm:pt>
    <dgm:pt modelId="{F7F92904-C89A-45B1-ACE7-F863FA86E088}" type="parTrans" cxnId="{0DF19288-2899-49E8-8158-7FEF8FC2F049}">
      <dgm:prSet/>
      <dgm:spPr/>
      <dgm:t>
        <a:bodyPr/>
        <a:lstStyle/>
        <a:p>
          <a:endParaRPr lang="es-CO"/>
        </a:p>
      </dgm:t>
    </dgm:pt>
    <dgm:pt modelId="{D21630FA-F782-431A-AE9E-C4E4FCBEC7A4}" type="sibTrans" cxnId="{0DF19288-2899-49E8-8158-7FEF8FC2F049}">
      <dgm:prSet/>
      <dgm:spPr/>
      <dgm:t>
        <a:bodyPr/>
        <a:lstStyle/>
        <a:p>
          <a:endParaRPr lang="es-CO"/>
        </a:p>
      </dgm:t>
    </dgm:pt>
    <dgm:pt modelId="{2BA87208-EBAD-4AC6-BE95-C222D53BBAB7}">
      <dgm:prSet phldrT="[Texto]"/>
      <dgm:spPr>
        <a:solidFill>
          <a:schemeClr val="accent2">
            <a:lumMod val="40000"/>
            <a:lumOff val="60000"/>
          </a:schemeClr>
        </a:solidFill>
      </dgm:spPr>
      <dgm:t>
        <a:bodyPr/>
        <a:lstStyle/>
        <a:p>
          <a:r>
            <a:rPr lang="es-CO" b="1">
              <a:solidFill>
                <a:sysClr val="windowText" lastClr="000000"/>
              </a:solidFill>
            </a:rPr>
            <a:t>ABRIL: 2.24%</a:t>
          </a:r>
        </a:p>
      </dgm:t>
    </dgm:pt>
    <dgm:pt modelId="{FD2F1EA8-ADFC-4189-A178-1CC6854178DF}" type="parTrans" cxnId="{91F772B8-126C-4B01-9281-CF118FA4F6FB}">
      <dgm:prSet/>
      <dgm:spPr/>
      <dgm:t>
        <a:bodyPr/>
        <a:lstStyle/>
        <a:p>
          <a:endParaRPr lang="es-CO"/>
        </a:p>
      </dgm:t>
    </dgm:pt>
    <dgm:pt modelId="{06F28445-2A88-46C6-99AD-93C0E758C1E6}" type="sibTrans" cxnId="{91F772B8-126C-4B01-9281-CF118FA4F6FB}">
      <dgm:prSet/>
      <dgm:spPr/>
      <dgm:t>
        <a:bodyPr/>
        <a:lstStyle/>
        <a:p>
          <a:endParaRPr lang="es-CO"/>
        </a:p>
      </dgm:t>
    </dgm:pt>
    <dgm:pt modelId="{48F2317B-0432-4187-B1F6-C52A41DE19D1}">
      <dgm:prSet phldrT="[Texto]"/>
      <dgm:spPr>
        <a:solidFill>
          <a:schemeClr val="accent2">
            <a:lumMod val="40000"/>
            <a:lumOff val="60000"/>
          </a:schemeClr>
        </a:solidFill>
      </dgm:spPr>
      <dgm:t>
        <a:bodyPr/>
        <a:lstStyle/>
        <a:p>
          <a:r>
            <a:rPr lang="es-CO" b="1">
              <a:solidFill>
                <a:sysClr val="windowText" lastClr="000000"/>
              </a:solidFill>
            </a:rPr>
            <a:t>MAYO: 1.12%</a:t>
          </a:r>
        </a:p>
      </dgm:t>
    </dgm:pt>
    <dgm:pt modelId="{F5C43480-A45B-4767-AC69-359ECC097A26}" type="parTrans" cxnId="{963700F9-21AC-4ED8-8E3C-0A5E783A2D2D}">
      <dgm:prSet/>
      <dgm:spPr/>
      <dgm:t>
        <a:bodyPr/>
        <a:lstStyle/>
        <a:p>
          <a:endParaRPr lang="es-CO"/>
        </a:p>
      </dgm:t>
    </dgm:pt>
    <dgm:pt modelId="{55342F96-2E35-4A57-AC2E-1B82622A434A}" type="sibTrans" cxnId="{963700F9-21AC-4ED8-8E3C-0A5E783A2D2D}">
      <dgm:prSet/>
      <dgm:spPr/>
      <dgm:t>
        <a:bodyPr/>
        <a:lstStyle/>
        <a:p>
          <a:endParaRPr lang="es-CO"/>
        </a:p>
      </dgm:t>
    </dgm:pt>
    <dgm:pt modelId="{462E02AC-9097-4030-A290-0C908182D274}">
      <dgm:prSet phldrT="[Texto]"/>
      <dgm:spPr>
        <a:solidFill>
          <a:schemeClr val="accent2">
            <a:lumMod val="40000"/>
            <a:lumOff val="60000"/>
          </a:schemeClr>
        </a:solidFill>
      </dgm:spPr>
      <dgm:t>
        <a:bodyPr/>
        <a:lstStyle/>
        <a:p>
          <a:r>
            <a:rPr lang="es-CO" b="1">
              <a:solidFill>
                <a:sysClr val="windowText" lastClr="000000"/>
              </a:solidFill>
            </a:rPr>
            <a:t>JUNIO: 3.36%</a:t>
          </a:r>
        </a:p>
      </dgm:t>
    </dgm:pt>
    <dgm:pt modelId="{C53F56B5-669A-4E17-A542-2B233C71FCE6}" type="parTrans" cxnId="{30476F42-879C-4021-AE2B-905869A7C168}">
      <dgm:prSet/>
      <dgm:spPr/>
      <dgm:t>
        <a:bodyPr/>
        <a:lstStyle/>
        <a:p>
          <a:endParaRPr lang="es-CO"/>
        </a:p>
      </dgm:t>
    </dgm:pt>
    <dgm:pt modelId="{48DE1011-2BD7-4931-A661-77D3A156BB62}" type="sibTrans" cxnId="{30476F42-879C-4021-AE2B-905869A7C168}">
      <dgm:prSet/>
      <dgm:spPr/>
      <dgm:t>
        <a:bodyPr/>
        <a:lstStyle/>
        <a:p>
          <a:endParaRPr lang="es-CO"/>
        </a:p>
      </dgm:t>
    </dgm:pt>
    <dgm:pt modelId="{BB70D18B-2B86-47AF-8CBE-EB1F42DF6CFF}">
      <dgm:prSet phldrT="[Texto]"/>
      <dgm:spPr>
        <a:solidFill>
          <a:schemeClr val="accent2">
            <a:lumMod val="40000"/>
            <a:lumOff val="60000"/>
          </a:schemeClr>
        </a:solidFill>
      </dgm:spPr>
      <dgm:t>
        <a:bodyPr/>
        <a:lstStyle/>
        <a:p>
          <a:r>
            <a:rPr lang="es-CO" b="1">
              <a:solidFill>
                <a:sysClr val="windowText" lastClr="000000"/>
              </a:solidFill>
            </a:rPr>
            <a:t>JULIO: 3.36%</a:t>
          </a:r>
        </a:p>
      </dgm:t>
    </dgm:pt>
    <dgm:pt modelId="{AFB633D1-69A5-4922-93B6-761C45125D2E}" type="parTrans" cxnId="{FE023019-03CB-4E7C-AB34-F6CD5A1DC6A5}">
      <dgm:prSet/>
      <dgm:spPr/>
      <dgm:t>
        <a:bodyPr/>
        <a:lstStyle/>
        <a:p>
          <a:endParaRPr lang="es-CO"/>
        </a:p>
      </dgm:t>
    </dgm:pt>
    <dgm:pt modelId="{E9902E65-B95C-4CDB-981F-C9D63975000A}" type="sibTrans" cxnId="{FE023019-03CB-4E7C-AB34-F6CD5A1DC6A5}">
      <dgm:prSet/>
      <dgm:spPr/>
      <dgm:t>
        <a:bodyPr/>
        <a:lstStyle/>
        <a:p>
          <a:endParaRPr lang="es-CO"/>
        </a:p>
      </dgm:t>
    </dgm:pt>
    <dgm:pt modelId="{2BDDDCFD-3D2E-4768-8B32-4CF7E50F9F97}">
      <dgm:prSet phldrT="[Texto]"/>
      <dgm:spPr>
        <a:solidFill>
          <a:schemeClr val="accent2">
            <a:lumMod val="40000"/>
            <a:lumOff val="60000"/>
          </a:schemeClr>
        </a:solidFill>
      </dgm:spPr>
      <dgm:t>
        <a:bodyPr/>
        <a:lstStyle/>
        <a:p>
          <a:r>
            <a:rPr lang="es-CO" b="1">
              <a:solidFill>
                <a:sysClr val="windowText" lastClr="000000"/>
              </a:solidFill>
            </a:rPr>
            <a:t>AGOSTO: 12.31%</a:t>
          </a:r>
        </a:p>
      </dgm:t>
    </dgm:pt>
    <dgm:pt modelId="{29C9D27E-E5C7-468B-B796-8A3656E00BCA}" type="parTrans" cxnId="{6A72C263-751E-4720-AFF2-5AE184CAEC41}">
      <dgm:prSet/>
      <dgm:spPr/>
      <dgm:t>
        <a:bodyPr/>
        <a:lstStyle/>
        <a:p>
          <a:endParaRPr lang="es-CO"/>
        </a:p>
      </dgm:t>
    </dgm:pt>
    <dgm:pt modelId="{2887CD3A-5747-4B59-A2E8-CB9884DFF295}" type="sibTrans" cxnId="{6A72C263-751E-4720-AFF2-5AE184CAEC41}">
      <dgm:prSet/>
      <dgm:spPr/>
      <dgm:t>
        <a:bodyPr/>
        <a:lstStyle/>
        <a:p>
          <a:endParaRPr lang="es-CO"/>
        </a:p>
      </dgm:t>
    </dgm:pt>
    <dgm:pt modelId="{EDAFD02C-3FA6-4D76-A0CB-34294BEDBD78}">
      <dgm:prSet phldrT="[Texto]"/>
      <dgm:spPr>
        <a:solidFill>
          <a:schemeClr val="accent2">
            <a:lumMod val="40000"/>
            <a:lumOff val="60000"/>
          </a:schemeClr>
        </a:solidFill>
      </dgm:spPr>
      <dgm:t>
        <a:bodyPr/>
        <a:lstStyle/>
        <a:p>
          <a:r>
            <a:rPr lang="es-CO" b="1">
              <a:solidFill>
                <a:sysClr val="windowText" lastClr="000000"/>
              </a:solidFill>
            </a:rPr>
            <a:t>SEPTIEMBRE: 5.59%</a:t>
          </a:r>
        </a:p>
      </dgm:t>
    </dgm:pt>
    <dgm:pt modelId="{C011F9D2-4FD4-46B2-A482-EB549AF940C6}" type="parTrans" cxnId="{20E2A0F2-6C26-424C-A4B0-CBCFA4BD0083}">
      <dgm:prSet/>
      <dgm:spPr/>
      <dgm:t>
        <a:bodyPr/>
        <a:lstStyle/>
        <a:p>
          <a:endParaRPr lang="es-CO"/>
        </a:p>
      </dgm:t>
    </dgm:pt>
    <dgm:pt modelId="{8F57211B-69BD-4769-9638-18838278AB15}" type="sibTrans" cxnId="{20E2A0F2-6C26-424C-A4B0-CBCFA4BD0083}">
      <dgm:prSet/>
      <dgm:spPr/>
      <dgm:t>
        <a:bodyPr/>
        <a:lstStyle/>
        <a:p>
          <a:endParaRPr lang="es-CO"/>
        </a:p>
      </dgm:t>
    </dgm:pt>
    <dgm:pt modelId="{BFCFFEA0-EA73-4CE8-8CE2-5B697BB8D467}">
      <dgm:prSet phldrT="[Texto]"/>
      <dgm:spPr>
        <a:solidFill>
          <a:schemeClr val="accent2">
            <a:lumMod val="40000"/>
            <a:lumOff val="60000"/>
          </a:schemeClr>
        </a:solidFill>
      </dgm:spPr>
      <dgm:t>
        <a:bodyPr/>
        <a:lstStyle/>
        <a:p>
          <a:r>
            <a:rPr lang="es-CO" b="1">
              <a:solidFill>
                <a:sysClr val="windowText" lastClr="000000"/>
              </a:solidFill>
            </a:rPr>
            <a:t>OCTUBRE: 3.36%</a:t>
          </a:r>
        </a:p>
      </dgm:t>
    </dgm:pt>
    <dgm:pt modelId="{1D6DEE2B-A525-4B7F-8171-142A0B17D864}" type="parTrans" cxnId="{1C721809-44B3-451E-9C24-5E47CB85297C}">
      <dgm:prSet/>
      <dgm:spPr/>
      <dgm:t>
        <a:bodyPr/>
        <a:lstStyle/>
        <a:p>
          <a:endParaRPr lang="es-CO"/>
        </a:p>
      </dgm:t>
    </dgm:pt>
    <dgm:pt modelId="{4AA3CCDF-34CC-4584-99C4-324A880351C6}" type="sibTrans" cxnId="{1C721809-44B3-451E-9C24-5E47CB85297C}">
      <dgm:prSet/>
      <dgm:spPr/>
      <dgm:t>
        <a:bodyPr/>
        <a:lstStyle/>
        <a:p>
          <a:endParaRPr lang="es-CO"/>
        </a:p>
      </dgm:t>
    </dgm:pt>
    <dgm:pt modelId="{28F6D4B4-6141-481D-984E-B7A3302A1B4E}">
      <dgm:prSet phldrT="[Texto]"/>
      <dgm:spPr>
        <a:solidFill>
          <a:schemeClr val="accent2">
            <a:lumMod val="40000"/>
            <a:lumOff val="60000"/>
          </a:schemeClr>
        </a:solidFill>
      </dgm:spPr>
      <dgm:t>
        <a:bodyPr/>
        <a:lstStyle/>
        <a:p>
          <a:r>
            <a:rPr lang="es-CO" b="1">
              <a:solidFill>
                <a:sysClr val="windowText" lastClr="000000"/>
              </a:solidFill>
            </a:rPr>
            <a:t>NOVIEMBRE: 6.71%</a:t>
          </a:r>
        </a:p>
      </dgm:t>
    </dgm:pt>
    <dgm:pt modelId="{EFFCCCA3-841D-4756-85B9-188EAA4CE51E}" type="parTrans" cxnId="{5E017CFA-631F-4876-B4C2-5FC794252EC9}">
      <dgm:prSet/>
      <dgm:spPr/>
      <dgm:t>
        <a:bodyPr/>
        <a:lstStyle/>
        <a:p>
          <a:endParaRPr lang="es-CO"/>
        </a:p>
      </dgm:t>
    </dgm:pt>
    <dgm:pt modelId="{4885C24A-385B-446F-B051-054B1B0905BA}" type="sibTrans" cxnId="{5E017CFA-631F-4876-B4C2-5FC794252EC9}">
      <dgm:prSet/>
      <dgm:spPr/>
      <dgm:t>
        <a:bodyPr/>
        <a:lstStyle/>
        <a:p>
          <a:endParaRPr lang="es-CO"/>
        </a:p>
      </dgm:t>
    </dgm:pt>
    <dgm:pt modelId="{FDF439F6-F8A1-4767-8AB8-8CD635FAC1CB}">
      <dgm:prSet phldrT="[Texto]"/>
      <dgm:spPr>
        <a:solidFill>
          <a:schemeClr val="accent2">
            <a:lumMod val="40000"/>
            <a:lumOff val="60000"/>
          </a:schemeClr>
        </a:solidFill>
      </dgm:spPr>
      <dgm:t>
        <a:bodyPr/>
        <a:lstStyle/>
        <a:p>
          <a:r>
            <a:rPr lang="es-CO" b="1">
              <a:solidFill>
                <a:sysClr val="windowText" lastClr="000000"/>
              </a:solidFill>
            </a:rPr>
            <a:t>DICIEMBRE: 5.59%</a:t>
          </a:r>
          <a:r>
            <a:rPr lang="es-CO"/>
            <a:t> </a:t>
          </a:r>
        </a:p>
      </dgm:t>
    </dgm:pt>
    <dgm:pt modelId="{2362C54F-921D-4703-983D-8642D5A02867}" type="parTrans" cxnId="{AE4A4CF5-3B63-4D82-B844-D4FF5DFF678D}">
      <dgm:prSet/>
      <dgm:spPr/>
      <dgm:t>
        <a:bodyPr/>
        <a:lstStyle/>
        <a:p>
          <a:endParaRPr lang="es-CO"/>
        </a:p>
      </dgm:t>
    </dgm:pt>
    <dgm:pt modelId="{80697F16-CDB8-4CAA-A903-B19D2F4243F0}" type="sibTrans" cxnId="{AE4A4CF5-3B63-4D82-B844-D4FF5DFF678D}">
      <dgm:prSet/>
      <dgm:spPr/>
      <dgm:t>
        <a:bodyPr/>
        <a:lstStyle/>
        <a:p>
          <a:endParaRPr lang="es-CO"/>
        </a:p>
      </dgm:t>
    </dgm:pt>
    <dgm:pt modelId="{9A8EA531-986D-43EE-97A4-CE9B68451A82}" type="pres">
      <dgm:prSet presAssocID="{6BDD3606-BDAC-4B0E-A2C2-19D77C02D697}" presName="theList" presStyleCnt="0">
        <dgm:presLayoutVars>
          <dgm:dir/>
          <dgm:animLvl val="lvl"/>
          <dgm:resizeHandles val="exact"/>
        </dgm:presLayoutVars>
      </dgm:prSet>
      <dgm:spPr/>
      <dgm:t>
        <a:bodyPr/>
        <a:lstStyle/>
        <a:p>
          <a:endParaRPr lang="es-CO"/>
        </a:p>
      </dgm:t>
    </dgm:pt>
    <dgm:pt modelId="{EB0AA8E4-4E50-4253-A2AA-8603810A38B5}" type="pres">
      <dgm:prSet presAssocID="{6B831C65-0FA8-484F-9AD9-AAF313490422}" presName="compNode" presStyleCnt="0"/>
      <dgm:spPr/>
    </dgm:pt>
    <dgm:pt modelId="{5B786C6D-2D0C-48BA-A493-0AB219C9D37E}" type="pres">
      <dgm:prSet presAssocID="{6B831C65-0FA8-484F-9AD9-AAF313490422}" presName="aNode" presStyleLbl="bgShp" presStyleIdx="0" presStyleCnt="4" custScaleX="78204"/>
      <dgm:spPr/>
      <dgm:t>
        <a:bodyPr/>
        <a:lstStyle/>
        <a:p>
          <a:endParaRPr lang="es-CO"/>
        </a:p>
      </dgm:t>
    </dgm:pt>
    <dgm:pt modelId="{A34CEC77-8B76-428B-80A5-20D492BED84D}" type="pres">
      <dgm:prSet presAssocID="{6B831C65-0FA8-484F-9AD9-AAF313490422}" presName="textNode" presStyleLbl="bgShp" presStyleIdx="0" presStyleCnt="4"/>
      <dgm:spPr/>
      <dgm:t>
        <a:bodyPr/>
        <a:lstStyle/>
        <a:p>
          <a:endParaRPr lang="es-CO"/>
        </a:p>
      </dgm:t>
    </dgm:pt>
    <dgm:pt modelId="{0E4BCF1C-FC50-4DB0-87F6-6A9F9604EFCD}" type="pres">
      <dgm:prSet presAssocID="{6B831C65-0FA8-484F-9AD9-AAF313490422}" presName="compChildNode" presStyleCnt="0"/>
      <dgm:spPr/>
    </dgm:pt>
    <dgm:pt modelId="{FCE45F60-36E2-494E-BF52-F93434D6BD3B}" type="pres">
      <dgm:prSet presAssocID="{6B831C65-0FA8-484F-9AD9-AAF313490422}" presName="theInnerList" presStyleCnt="0"/>
      <dgm:spPr/>
    </dgm:pt>
    <dgm:pt modelId="{3F093F45-B7AC-4EB6-B014-2B64760094B9}" type="pres">
      <dgm:prSet presAssocID="{6C31DB6A-F191-4978-8DB5-CB86D63901AE}" presName="childNode" presStyleLbl="node1" presStyleIdx="0" presStyleCnt="15" custScaleX="75501">
        <dgm:presLayoutVars>
          <dgm:bulletEnabled val="1"/>
        </dgm:presLayoutVars>
      </dgm:prSet>
      <dgm:spPr/>
      <dgm:t>
        <a:bodyPr/>
        <a:lstStyle/>
        <a:p>
          <a:endParaRPr lang="es-CO"/>
        </a:p>
      </dgm:t>
    </dgm:pt>
    <dgm:pt modelId="{C802D3F0-99E9-40B6-BFD9-7639B2C10581}" type="pres">
      <dgm:prSet presAssocID="{6B831C65-0FA8-484F-9AD9-AAF313490422}" presName="aSpace" presStyleCnt="0"/>
      <dgm:spPr/>
    </dgm:pt>
    <dgm:pt modelId="{9D9D4D24-53AF-4D4D-80E2-202EFF574A58}" type="pres">
      <dgm:prSet presAssocID="{8DA9A068-5E8C-4348-8735-0A9199B6FC47}" presName="compNode" presStyleCnt="0"/>
      <dgm:spPr/>
    </dgm:pt>
    <dgm:pt modelId="{71C12DC0-ECCB-4308-AA74-49A6F5DB0AB6}" type="pres">
      <dgm:prSet presAssocID="{8DA9A068-5E8C-4348-8735-0A9199B6FC47}" presName="aNode" presStyleLbl="bgShp" presStyleIdx="1" presStyleCnt="4"/>
      <dgm:spPr/>
      <dgm:t>
        <a:bodyPr/>
        <a:lstStyle/>
        <a:p>
          <a:endParaRPr lang="es-CO"/>
        </a:p>
      </dgm:t>
    </dgm:pt>
    <dgm:pt modelId="{10D3DE77-736D-4471-B1FA-B5D7E62E98B7}" type="pres">
      <dgm:prSet presAssocID="{8DA9A068-5E8C-4348-8735-0A9199B6FC47}" presName="textNode" presStyleLbl="bgShp" presStyleIdx="1" presStyleCnt="4"/>
      <dgm:spPr/>
      <dgm:t>
        <a:bodyPr/>
        <a:lstStyle/>
        <a:p>
          <a:endParaRPr lang="es-CO"/>
        </a:p>
      </dgm:t>
    </dgm:pt>
    <dgm:pt modelId="{D3188BFC-F467-4E84-8B18-0F3FF149B8CB}" type="pres">
      <dgm:prSet presAssocID="{8DA9A068-5E8C-4348-8735-0A9199B6FC47}" presName="compChildNode" presStyleCnt="0"/>
      <dgm:spPr/>
    </dgm:pt>
    <dgm:pt modelId="{44145EFE-19EA-43CA-B94B-C8B48B68ACC9}" type="pres">
      <dgm:prSet presAssocID="{8DA9A068-5E8C-4348-8735-0A9199B6FC47}" presName="theInnerList" presStyleCnt="0"/>
      <dgm:spPr/>
    </dgm:pt>
    <dgm:pt modelId="{51FE3B00-2BBA-4386-84F9-C67BD2459019}" type="pres">
      <dgm:prSet presAssocID="{8D47FF6B-BEB7-4CC6-9FF9-91878FDD5161}" presName="childNode" presStyleLbl="node1" presStyleIdx="1" presStyleCnt="15">
        <dgm:presLayoutVars>
          <dgm:bulletEnabled val="1"/>
        </dgm:presLayoutVars>
      </dgm:prSet>
      <dgm:spPr/>
      <dgm:t>
        <a:bodyPr/>
        <a:lstStyle/>
        <a:p>
          <a:endParaRPr lang="es-CO"/>
        </a:p>
      </dgm:t>
    </dgm:pt>
    <dgm:pt modelId="{7DCB6BFC-C4BD-49AB-9742-E25B69E65B8D}" type="pres">
      <dgm:prSet presAssocID="{8D47FF6B-BEB7-4CC6-9FF9-91878FDD5161}" presName="aSpace2" presStyleCnt="0"/>
      <dgm:spPr/>
    </dgm:pt>
    <dgm:pt modelId="{BC9E7F64-1722-41B8-9BA3-4EE06555CF79}" type="pres">
      <dgm:prSet presAssocID="{CA18369A-9E92-43B6-AB63-B50027E6311E}" presName="childNode" presStyleLbl="node1" presStyleIdx="2" presStyleCnt="15">
        <dgm:presLayoutVars>
          <dgm:bulletEnabled val="1"/>
        </dgm:presLayoutVars>
      </dgm:prSet>
      <dgm:spPr/>
      <dgm:t>
        <a:bodyPr/>
        <a:lstStyle/>
        <a:p>
          <a:endParaRPr lang="es-CO"/>
        </a:p>
      </dgm:t>
    </dgm:pt>
    <dgm:pt modelId="{40FADA98-E2C3-475D-B451-7823433BEDEC}" type="pres">
      <dgm:prSet presAssocID="{CA18369A-9E92-43B6-AB63-B50027E6311E}" presName="aSpace2" presStyleCnt="0"/>
      <dgm:spPr/>
    </dgm:pt>
    <dgm:pt modelId="{EE78C17C-2B8E-4D0B-99C0-D4173338B304}" type="pres">
      <dgm:prSet presAssocID="{3BA6E2E5-098D-4B04-AD82-1C1A59A83E33}" presName="childNode" presStyleLbl="node1" presStyleIdx="3" presStyleCnt="15">
        <dgm:presLayoutVars>
          <dgm:bulletEnabled val="1"/>
        </dgm:presLayoutVars>
      </dgm:prSet>
      <dgm:spPr/>
      <dgm:t>
        <a:bodyPr/>
        <a:lstStyle/>
        <a:p>
          <a:endParaRPr lang="es-CO"/>
        </a:p>
      </dgm:t>
    </dgm:pt>
    <dgm:pt modelId="{14EE9971-1195-49A1-A41A-5E1B7BDE0178}" type="pres">
      <dgm:prSet presAssocID="{3BA6E2E5-098D-4B04-AD82-1C1A59A83E33}" presName="aSpace2" presStyleCnt="0"/>
      <dgm:spPr/>
    </dgm:pt>
    <dgm:pt modelId="{06E3132B-93A7-48BE-BB0F-628F0E48A7A4}" type="pres">
      <dgm:prSet presAssocID="{2BA87208-EBAD-4AC6-BE95-C222D53BBAB7}" presName="childNode" presStyleLbl="node1" presStyleIdx="4" presStyleCnt="15">
        <dgm:presLayoutVars>
          <dgm:bulletEnabled val="1"/>
        </dgm:presLayoutVars>
      </dgm:prSet>
      <dgm:spPr/>
      <dgm:t>
        <a:bodyPr/>
        <a:lstStyle/>
        <a:p>
          <a:endParaRPr lang="es-CO"/>
        </a:p>
      </dgm:t>
    </dgm:pt>
    <dgm:pt modelId="{6B26FFE6-EECA-4DD5-9031-D5DBC73992AA}" type="pres">
      <dgm:prSet presAssocID="{2BA87208-EBAD-4AC6-BE95-C222D53BBAB7}" presName="aSpace2" presStyleCnt="0"/>
      <dgm:spPr/>
    </dgm:pt>
    <dgm:pt modelId="{D47CE042-D210-4B3F-A215-764A20B8CC19}" type="pres">
      <dgm:prSet presAssocID="{48F2317B-0432-4187-B1F6-C52A41DE19D1}" presName="childNode" presStyleLbl="node1" presStyleIdx="5" presStyleCnt="15">
        <dgm:presLayoutVars>
          <dgm:bulletEnabled val="1"/>
        </dgm:presLayoutVars>
      </dgm:prSet>
      <dgm:spPr/>
      <dgm:t>
        <a:bodyPr/>
        <a:lstStyle/>
        <a:p>
          <a:endParaRPr lang="es-CO"/>
        </a:p>
      </dgm:t>
    </dgm:pt>
    <dgm:pt modelId="{B387B9F1-90F6-43BF-A0AF-6094315D6D4E}" type="pres">
      <dgm:prSet presAssocID="{48F2317B-0432-4187-B1F6-C52A41DE19D1}" presName="aSpace2" presStyleCnt="0"/>
      <dgm:spPr/>
    </dgm:pt>
    <dgm:pt modelId="{2CAA415E-F7CA-41B3-A807-660AE694D05B}" type="pres">
      <dgm:prSet presAssocID="{462E02AC-9097-4030-A290-0C908182D274}" presName="childNode" presStyleLbl="node1" presStyleIdx="6" presStyleCnt="15">
        <dgm:presLayoutVars>
          <dgm:bulletEnabled val="1"/>
        </dgm:presLayoutVars>
      </dgm:prSet>
      <dgm:spPr/>
      <dgm:t>
        <a:bodyPr/>
        <a:lstStyle/>
        <a:p>
          <a:endParaRPr lang="es-CO"/>
        </a:p>
      </dgm:t>
    </dgm:pt>
    <dgm:pt modelId="{3A07E3D0-86E7-4D40-88E8-38AAD4167789}" type="pres">
      <dgm:prSet presAssocID="{462E02AC-9097-4030-A290-0C908182D274}" presName="aSpace2" presStyleCnt="0"/>
      <dgm:spPr/>
    </dgm:pt>
    <dgm:pt modelId="{2CC8BFFD-BCBF-4307-A905-CB7F1BD05D7B}" type="pres">
      <dgm:prSet presAssocID="{BB70D18B-2B86-47AF-8CBE-EB1F42DF6CFF}" presName="childNode" presStyleLbl="node1" presStyleIdx="7" presStyleCnt="15">
        <dgm:presLayoutVars>
          <dgm:bulletEnabled val="1"/>
        </dgm:presLayoutVars>
      </dgm:prSet>
      <dgm:spPr/>
      <dgm:t>
        <a:bodyPr/>
        <a:lstStyle/>
        <a:p>
          <a:endParaRPr lang="es-CO"/>
        </a:p>
      </dgm:t>
    </dgm:pt>
    <dgm:pt modelId="{216F4102-9FA5-494A-B2C1-CDB64D6DE2C4}" type="pres">
      <dgm:prSet presAssocID="{BB70D18B-2B86-47AF-8CBE-EB1F42DF6CFF}" presName="aSpace2" presStyleCnt="0"/>
      <dgm:spPr/>
    </dgm:pt>
    <dgm:pt modelId="{2FFB2256-F02D-4085-BB49-F53AB587D852}" type="pres">
      <dgm:prSet presAssocID="{2BDDDCFD-3D2E-4768-8B32-4CF7E50F9F97}" presName="childNode" presStyleLbl="node1" presStyleIdx="8" presStyleCnt="15">
        <dgm:presLayoutVars>
          <dgm:bulletEnabled val="1"/>
        </dgm:presLayoutVars>
      </dgm:prSet>
      <dgm:spPr/>
      <dgm:t>
        <a:bodyPr/>
        <a:lstStyle/>
        <a:p>
          <a:endParaRPr lang="es-CO"/>
        </a:p>
      </dgm:t>
    </dgm:pt>
    <dgm:pt modelId="{83876EB4-52C1-4CAA-A09A-8FCCFAA56071}" type="pres">
      <dgm:prSet presAssocID="{2BDDDCFD-3D2E-4768-8B32-4CF7E50F9F97}" presName="aSpace2" presStyleCnt="0"/>
      <dgm:spPr/>
    </dgm:pt>
    <dgm:pt modelId="{14D68588-BE66-4E57-A341-1D1101E20A09}" type="pres">
      <dgm:prSet presAssocID="{EDAFD02C-3FA6-4D76-A0CB-34294BEDBD78}" presName="childNode" presStyleLbl="node1" presStyleIdx="9" presStyleCnt="15">
        <dgm:presLayoutVars>
          <dgm:bulletEnabled val="1"/>
        </dgm:presLayoutVars>
      </dgm:prSet>
      <dgm:spPr/>
      <dgm:t>
        <a:bodyPr/>
        <a:lstStyle/>
        <a:p>
          <a:endParaRPr lang="es-CO"/>
        </a:p>
      </dgm:t>
    </dgm:pt>
    <dgm:pt modelId="{10202F43-ECB2-4B10-A98A-42232F9B82B7}" type="pres">
      <dgm:prSet presAssocID="{EDAFD02C-3FA6-4D76-A0CB-34294BEDBD78}" presName="aSpace2" presStyleCnt="0"/>
      <dgm:spPr/>
    </dgm:pt>
    <dgm:pt modelId="{2E5BF005-A077-474B-AA22-7EA163B4B184}" type="pres">
      <dgm:prSet presAssocID="{BFCFFEA0-EA73-4CE8-8CE2-5B697BB8D467}" presName="childNode" presStyleLbl="node1" presStyleIdx="10" presStyleCnt="15">
        <dgm:presLayoutVars>
          <dgm:bulletEnabled val="1"/>
        </dgm:presLayoutVars>
      </dgm:prSet>
      <dgm:spPr/>
      <dgm:t>
        <a:bodyPr/>
        <a:lstStyle/>
        <a:p>
          <a:endParaRPr lang="es-CO"/>
        </a:p>
      </dgm:t>
    </dgm:pt>
    <dgm:pt modelId="{8F97FE34-A322-435A-B9AE-7DD8A9571A80}" type="pres">
      <dgm:prSet presAssocID="{BFCFFEA0-EA73-4CE8-8CE2-5B697BB8D467}" presName="aSpace2" presStyleCnt="0"/>
      <dgm:spPr/>
    </dgm:pt>
    <dgm:pt modelId="{C306FC1B-13FE-4EDA-8FD3-901632995567}" type="pres">
      <dgm:prSet presAssocID="{28F6D4B4-6141-481D-984E-B7A3302A1B4E}" presName="childNode" presStyleLbl="node1" presStyleIdx="11" presStyleCnt="15">
        <dgm:presLayoutVars>
          <dgm:bulletEnabled val="1"/>
        </dgm:presLayoutVars>
      </dgm:prSet>
      <dgm:spPr/>
      <dgm:t>
        <a:bodyPr/>
        <a:lstStyle/>
        <a:p>
          <a:endParaRPr lang="es-CO"/>
        </a:p>
      </dgm:t>
    </dgm:pt>
    <dgm:pt modelId="{654B0077-786D-4C91-AC84-9C7CB6E58F66}" type="pres">
      <dgm:prSet presAssocID="{28F6D4B4-6141-481D-984E-B7A3302A1B4E}" presName="aSpace2" presStyleCnt="0"/>
      <dgm:spPr/>
    </dgm:pt>
    <dgm:pt modelId="{7468430D-309B-4860-9D3B-CA7857CBA3D4}" type="pres">
      <dgm:prSet presAssocID="{FDF439F6-F8A1-4767-8AB8-8CD635FAC1CB}" presName="childNode" presStyleLbl="node1" presStyleIdx="12" presStyleCnt="15">
        <dgm:presLayoutVars>
          <dgm:bulletEnabled val="1"/>
        </dgm:presLayoutVars>
      </dgm:prSet>
      <dgm:spPr/>
      <dgm:t>
        <a:bodyPr/>
        <a:lstStyle/>
        <a:p>
          <a:endParaRPr lang="es-CO"/>
        </a:p>
      </dgm:t>
    </dgm:pt>
    <dgm:pt modelId="{C222A4CC-E5E5-47EE-ACEC-B64291660E8C}" type="pres">
      <dgm:prSet presAssocID="{8DA9A068-5E8C-4348-8735-0A9199B6FC47}" presName="aSpace" presStyleCnt="0"/>
      <dgm:spPr/>
    </dgm:pt>
    <dgm:pt modelId="{A73622B5-0E59-4F87-9702-7C048DE13DD1}" type="pres">
      <dgm:prSet presAssocID="{D5B95C08-F4EB-4FD2-B492-AB1C67F28157}" presName="compNode" presStyleCnt="0"/>
      <dgm:spPr/>
    </dgm:pt>
    <dgm:pt modelId="{3DE1FBD4-A81B-4B59-8510-A198CCA4408F}" type="pres">
      <dgm:prSet presAssocID="{D5B95C08-F4EB-4FD2-B492-AB1C67F28157}" presName="aNode" presStyleLbl="bgShp" presStyleIdx="2" presStyleCnt="4" custScaleX="55889"/>
      <dgm:spPr/>
      <dgm:t>
        <a:bodyPr/>
        <a:lstStyle/>
        <a:p>
          <a:endParaRPr lang="es-CO"/>
        </a:p>
      </dgm:t>
    </dgm:pt>
    <dgm:pt modelId="{BF5DD905-E9FE-4FF2-985C-8B2EDE775615}" type="pres">
      <dgm:prSet presAssocID="{D5B95C08-F4EB-4FD2-B492-AB1C67F28157}" presName="textNode" presStyleLbl="bgShp" presStyleIdx="2" presStyleCnt="4"/>
      <dgm:spPr/>
      <dgm:t>
        <a:bodyPr/>
        <a:lstStyle/>
        <a:p>
          <a:endParaRPr lang="es-CO"/>
        </a:p>
      </dgm:t>
    </dgm:pt>
    <dgm:pt modelId="{DE1E575C-936D-43CD-AFE6-2D76652FB353}" type="pres">
      <dgm:prSet presAssocID="{D5B95C08-F4EB-4FD2-B492-AB1C67F28157}" presName="compChildNode" presStyleCnt="0"/>
      <dgm:spPr/>
    </dgm:pt>
    <dgm:pt modelId="{715A2B68-4BB5-4B33-A377-2310B54605A0}" type="pres">
      <dgm:prSet presAssocID="{D5B95C08-F4EB-4FD2-B492-AB1C67F28157}" presName="theInnerList" presStyleCnt="0"/>
      <dgm:spPr/>
    </dgm:pt>
    <dgm:pt modelId="{B6E938B0-10C5-46FD-B2DA-07FCDD186DC3}" type="pres">
      <dgm:prSet presAssocID="{DFC89322-D21A-4C27-970D-86164B9C4C3C}" presName="childNode" presStyleLbl="node1" presStyleIdx="13" presStyleCnt="15" custScaleX="62609">
        <dgm:presLayoutVars>
          <dgm:bulletEnabled val="1"/>
        </dgm:presLayoutVars>
      </dgm:prSet>
      <dgm:spPr/>
      <dgm:t>
        <a:bodyPr/>
        <a:lstStyle/>
        <a:p>
          <a:endParaRPr lang="es-CO"/>
        </a:p>
      </dgm:t>
    </dgm:pt>
    <dgm:pt modelId="{F0299E81-C344-4CF8-B64F-D02C0A14FE72}" type="pres">
      <dgm:prSet presAssocID="{D5B95C08-F4EB-4FD2-B492-AB1C67F28157}" presName="aSpace" presStyleCnt="0"/>
      <dgm:spPr/>
    </dgm:pt>
    <dgm:pt modelId="{F33402C0-5EA3-4E52-816B-2C2D92F60E68}" type="pres">
      <dgm:prSet presAssocID="{B27AE6C1-3650-4041-9551-A5B6534E9CF8}" presName="compNode" presStyleCnt="0"/>
      <dgm:spPr/>
    </dgm:pt>
    <dgm:pt modelId="{782DC150-16A6-4EE1-9D16-48E1577D8B45}" type="pres">
      <dgm:prSet presAssocID="{B27AE6C1-3650-4041-9551-A5B6534E9CF8}" presName="aNode" presStyleLbl="bgShp" presStyleIdx="3" presStyleCnt="4" custScaleX="66226"/>
      <dgm:spPr/>
      <dgm:t>
        <a:bodyPr/>
        <a:lstStyle/>
        <a:p>
          <a:endParaRPr lang="es-CO"/>
        </a:p>
      </dgm:t>
    </dgm:pt>
    <dgm:pt modelId="{B1FA09D8-8FBF-4DD3-A532-1E74DFE4D7FA}" type="pres">
      <dgm:prSet presAssocID="{B27AE6C1-3650-4041-9551-A5B6534E9CF8}" presName="textNode" presStyleLbl="bgShp" presStyleIdx="3" presStyleCnt="4"/>
      <dgm:spPr/>
      <dgm:t>
        <a:bodyPr/>
        <a:lstStyle/>
        <a:p>
          <a:endParaRPr lang="es-CO"/>
        </a:p>
      </dgm:t>
    </dgm:pt>
    <dgm:pt modelId="{E20D2683-7DF2-4331-97AD-9D7DC5A51775}" type="pres">
      <dgm:prSet presAssocID="{B27AE6C1-3650-4041-9551-A5B6534E9CF8}" presName="compChildNode" presStyleCnt="0"/>
      <dgm:spPr/>
    </dgm:pt>
    <dgm:pt modelId="{D64F37D5-3A05-4A24-833F-AE62593DEABC}" type="pres">
      <dgm:prSet presAssocID="{B27AE6C1-3650-4041-9551-A5B6534E9CF8}" presName="theInnerList" presStyleCnt="0"/>
      <dgm:spPr/>
    </dgm:pt>
    <dgm:pt modelId="{71B61BF9-574E-432C-8CF5-0712A69BD5DC}" type="pres">
      <dgm:prSet presAssocID="{AE88C0DC-350E-44F2-894B-AFBC36AC8FF9}" presName="childNode" presStyleLbl="node1" presStyleIdx="14" presStyleCnt="15" custScaleX="64045">
        <dgm:presLayoutVars>
          <dgm:bulletEnabled val="1"/>
        </dgm:presLayoutVars>
      </dgm:prSet>
      <dgm:spPr/>
      <dgm:t>
        <a:bodyPr/>
        <a:lstStyle/>
        <a:p>
          <a:endParaRPr lang="es-CO"/>
        </a:p>
      </dgm:t>
    </dgm:pt>
  </dgm:ptLst>
  <dgm:cxnLst>
    <dgm:cxn modelId="{55C18DCF-0761-442B-8862-C96D3C77394E}" srcId="{B27AE6C1-3650-4041-9551-A5B6534E9CF8}" destId="{AE88C0DC-350E-44F2-894B-AFBC36AC8FF9}" srcOrd="0" destOrd="0" parTransId="{36624776-EBD8-4223-AA8A-DAD9A818DEFF}" sibTransId="{E977B089-E0FE-4A97-A6BD-CE8D96267D63}"/>
    <dgm:cxn modelId="{0DF19288-2899-49E8-8158-7FEF8FC2F049}" srcId="{8DA9A068-5E8C-4348-8735-0A9199B6FC47}" destId="{3BA6E2E5-098D-4B04-AD82-1C1A59A83E33}" srcOrd="2" destOrd="0" parTransId="{F7F92904-C89A-45B1-ACE7-F863FA86E088}" sibTransId="{D21630FA-F782-431A-AE9E-C4E4FCBEC7A4}"/>
    <dgm:cxn modelId="{20E2A0F2-6C26-424C-A4B0-CBCFA4BD0083}" srcId="{8DA9A068-5E8C-4348-8735-0A9199B6FC47}" destId="{EDAFD02C-3FA6-4D76-A0CB-34294BEDBD78}" srcOrd="8" destOrd="0" parTransId="{C011F9D2-4FD4-46B2-A482-EB549AF940C6}" sibTransId="{8F57211B-69BD-4769-9638-18838278AB15}"/>
    <dgm:cxn modelId="{A3D72A72-C558-4E52-8052-CD56A5DD13B6}" srcId="{6BDD3606-BDAC-4B0E-A2C2-19D77C02D697}" destId="{8DA9A068-5E8C-4348-8735-0A9199B6FC47}" srcOrd="1" destOrd="0" parTransId="{AC632075-43F0-45F6-AE37-FB9A72ADDC2C}" sibTransId="{9EC4F18F-5B80-46E5-AFD3-4BDF502D21A3}"/>
    <dgm:cxn modelId="{6A72C263-751E-4720-AFF2-5AE184CAEC41}" srcId="{8DA9A068-5E8C-4348-8735-0A9199B6FC47}" destId="{2BDDDCFD-3D2E-4768-8B32-4CF7E50F9F97}" srcOrd="7" destOrd="0" parTransId="{29C9D27E-E5C7-468B-B796-8A3656E00BCA}" sibTransId="{2887CD3A-5747-4B59-A2E8-CB9884DFF295}"/>
    <dgm:cxn modelId="{ADB8416C-C61F-4A8E-B837-2B3049AE1D64}" type="presOf" srcId="{6B831C65-0FA8-484F-9AD9-AAF313490422}" destId="{5B786C6D-2D0C-48BA-A493-0AB219C9D37E}" srcOrd="0" destOrd="0" presId="urn:microsoft.com/office/officeart/2005/8/layout/lProcess2"/>
    <dgm:cxn modelId="{91F772B8-126C-4B01-9281-CF118FA4F6FB}" srcId="{8DA9A068-5E8C-4348-8735-0A9199B6FC47}" destId="{2BA87208-EBAD-4AC6-BE95-C222D53BBAB7}" srcOrd="3" destOrd="0" parTransId="{FD2F1EA8-ADFC-4189-A178-1CC6854178DF}" sibTransId="{06F28445-2A88-46C6-99AD-93C0E758C1E6}"/>
    <dgm:cxn modelId="{5E017CFA-631F-4876-B4C2-5FC794252EC9}" srcId="{8DA9A068-5E8C-4348-8735-0A9199B6FC47}" destId="{28F6D4B4-6141-481D-984E-B7A3302A1B4E}" srcOrd="10" destOrd="0" parTransId="{EFFCCCA3-841D-4756-85B9-188EAA4CE51E}" sibTransId="{4885C24A-385B-446F-B051-054B1B0905BA}"/>
    <dgm:cxn modelId="{4565FA3C-DF4A-449E-8A05-8CB8BC2A9D9B}" srcId="{8DA9A068-5E8C-4348-8735-0A9199B6FC47}" destId="{8D47FF6B-BEB7-4CC6-9FF9-91878FDD5161}" srcOrd="0" destOrd="0" parTransId="{FC8A0C3B-B500-490B-A13D-042525B56DBC}" sibTransId="{37300BA1-6F36-45BD-BF69-59E3481A9CB7}"/>
    <dgm:cxn modelId="{B1DBD7A9-4015-4B4A-A8CA-356BE0A63DD3}" type="presOf" srcId="{D5B95C08-F4EB-4FD2-B492-AB1C67F28157}" destId="{BF5DD905-E9FE-4FF2-985C-8B2EDE775615}" srcOrd="1" destOrd="0" presId="urn:microsoft.com/office/officeart/2005/8/layout/lProcess2"/>
    <dgm:cxn modelId="{9CA8B5FB-B27A-40BF-947B-4EFE9224330E}" srcId="{D5B95C08-F4EB-4FD2-B492-AB1C67F28157}" destId="{DFC89322-D21A-4C27-970D-86164B9C4C3C}" srcOrd="0" destOrd="0" parTransId="{BB0F026F-B780-4A40-A467-C8D0A6B8D028}" sibTransId="{59E93FB3-79A6-419C-8C11-38F7D73D4EA7}"/>
    <dgm:cxn modelId="{2FE440D3-776E-4557-BC1B-1DDB90397883}" type="presOf" srcId="{48F2317B-0432-4187-B1F6-C52A41DE19D1}" destId="{D47CE042-D210-4B3F-A215-764A20B8CC19}" srcOrd="0" destOrd="0" presId="urn:microsoft.com/office/officeart/2005/8/layout/lProcess2"/>
    <dgm:cxn modelId="{8A0E9799-CC8A-4A33-94D8-7D8F826F46C1}" type="presOf" srcId="{FDF439F6-F8A1-4767-8AB8-8CD635FAC1CB}" destId="{7468430D-309B-4860-9D3B-CA7857CBA3D4}" srcOrd="0" destOrd="0" presId="urn:microsoft.com/office/officeart/2005/8/layout/lProcess2"/>
    <dgm:cxn modelId="{36EE0CB8-0C2B-4E55-8882-FF4EC1E1793F}" type="presOf" srcId="{8DA9A068-5E8C-4348-8735-0A9199B6FC47}" destId="{71C12DC0-ECCB-4308-AA74-49A6F5DB0AB6}" srcOrd="0" destOrd="0" presId="urn:microsoft.com/office/officeart/2005/8/layout/lProcess2"/>
    <dgm:cxn modelId="{B547ABF3-E072-48B8-B4D1-5912FF176F5B}" type="presOf" srcId="{BB70D18B-2B86-47AF-8CBE-EB1F42DF6CFF}" destId="{2CC8BFFD-BCBF-4307-A905-CB7F1BD05D7B}" srcOrd="0" destOrd="0" presId="urn:microsoft.com/office/officeart/2005/8/layout/lProcess2"/>
    <dgm:cxn modelId="{1AA263DC-B1D4-4FB4-8994-DB9E87060B49}" type="presOf" srcId="{3BA6E2E5-098D-4B04-AD82-1C1A59A83E33}" destId="{EE78C17C-2B8E-4D0B-99C0-D4173338B304}" srcOrd="0" destOrd="0" presId="urn:microsoft.com/office/officeart/2005/8/layout/lProcess2"/>
    <dgm:cxn modelId="{D0D1EE5A-6EF5-488E-910D-F83157FC3C4E}" type="presOf" srcId="{EDAFD02C-3FA6-4D76-A0CB-34294BEDBD78}" destId="{14D68588-BE66-4E57-A341-1D1101E20A09}" srcOrd="0" destOrd="0" presId="urn:microsoft.com/office/officeart/2005/8/layout/lProcess2"/>
    <dgm:cxn modelId="{F3468A1E-60C9-4298-93ED-19CB55E13A9A}" type="presOf" srcId="{8D47FF6B-BEB7-4CC6-9FF9-91878FDD5161}" destId="{51FE3B00-2BBA-4386-84F9-C67BD2459019}" srcOrd="0" destOrd="0" presId="urn:microsoft.com/office/officeart/2005/8/layout/lProcess2"/>
    <dgm:cxn modelId="{1C721809-44B3-451E-9C24-5E47CB85297C}" srcId="{8DA9A068-5E8C-4348-8735-0A9199B6FC47}" destId="{BFCFFEA0-EA73-4CE8-8CE2-5B697BB8D467}" srcOrd="9" destOrd="0" parTransId="{1D6DEE2B-A525-4B7F-8171-142A0B17D864}" sibTransId="{4AA3CCDF-34CC-4584-99C4-324A880351C6}"/>
    <dgm:cxn modelId="{30476F42-879C-4021-AE2B-905869A7C168}" srcId="{8DA9A068-5E8C-4348-8735-0A9199B6FC47}" destId="{462E02AC-9097-4030-A290-0C908182D274}" srcOrd="5" destOrd="0" parTransId="{C53F56B5-669A-4E17-A542-2B233C71FCE6}" sibTransId="{48DE1011-2BD7-4931-A661-77D3A156BB62}"/>
    <dgm:cxn modelId="{52D093D0-223C-4C1E-B399-BB46385C53CD}" type="presOf" srcId="{AE88C0DC-350E-44F2-894B-AFBC36AC8FF9}" destId="{71B61BF9-574E-432C-8CF5-0712A69BD5DC}" srcOrd="0" destOrd="0" presId="urn:microsoft.com/office/officeart/2005/8/layout/lProcess2"/>
    <dgm:cxn modelId="{24A571E2-BDAB-4A7C-9531-87DBECFD9AB5}" type="presOf" srcId="{6BDD3606-BDAC-4B0E-A2C2-19D77C02D697}" destId="{9A8EA531-986D-43EE-97A4-CE9B68451A82}" srcOrd="0" destOrd="0" presId="urn:microsoft.com/office/officeart/2005/8/layout/lProcess2"/>
    <dgm:cxn modelId="{43A1D78A-DB76-4EE9-B47B-06606CB15E57}" type="presOf" srcId="{6C31DB6A-F191-4978-8DB5-CB86D63901AE}" destId="{3F093F45-B7AC-4EB6-B014-2B64760094B9}" srcOrd="0" destOrd="0" presId="urn:microsoft.com/office/officeart/2005/8/layout/lProcess2"/>
    <dgm:cxn modelId="{0B853320-CCD4-4266-AF09-7DAF52D6BAC9}" type="presOf" srcId="{B27AE6C1-3650-4041-9551-A5B6534E9CF8}" destId="{782DC150-16A6-4EE1-9D16-48E1577D8B45}" srcOrd="0" destOrd="0" presId="urn:microsoft.com/office/officeart/2005/8/layout/lProcess2"/>
    <dgm:cxn modelId="{FE023019-03CB-4E7C-AB34-F6CD5A1DC6A5}" srcId="{8DA9A068-5E8C-4348-8735-0A9199B6FC47}" destId="{BB70D18B-2B86-47AF-8CBE-EB1F42DF6CFF}" srcOrd="6" destOrd="0" parTransId="{AFB633D1-69A5-4922-93B6-761C45125D2E}" sibTransId="{E9902E65-B95C-4CDB-981F-C9D63975000A}"/>
    <dgm:cxn modelId="{EF2EB349-0121-4938-84E4-CBE43DEA1AA8}" type="presOf" srcId="{28F6D4B4-6141-481D-984E-B7A3302A1B4E}" destId="{C306FC1B-13FE-4EDA-8FD3-901632995567}" srcOrd="0" destOrd="0" presId="urn:microsoft.com/office/officeart/2005/8/layout/lProcess2"/>
    <dgm:cxn modelId="{AE4A4CF5-3B63-4D82-B844-D4FF5DFF678D}" srcId="{8DA9A068-5E8C-4348-8735-0A9199B6FC47}" destId="{FDF439F6-F8A1-4767-8AB8-8CD635FAC1CB}" srcOrd="11" destOrd="0" parTransId="{2362C54F-921D-4703-983D-8642D5A02867}" sibTransId="{80697F16-CDB8-4CAA-A903-B19D2F4243F0}"/>
    <dgm:cxn modelId="{8B9F44A6-99C6-4EC5-A0F3-4B82BFC2B896}" srcId="{6BDD3606-BDAC-4B0E-A2C2-19D77C02D697}" destId="{D5B95C08-F4EB-4FD2-B492-AB1C67F28157}" srcOrd="2" destOrd="0" parTransId="{0895668A-5921-43F2-A552-5453F74E98A7}" sibTransId="{FCDD3C54-DED2-407A-AB00-C9BD309EF849}"/>
    <dgm:cxn modelId="{73F472DE-CFB3-4E0A-BDC3-41634D92E3A2}" srcId="{6BDD3606-BDAC-4B0E-A2C2-19D77C02D697}" destId="{B27AE6C1-3650-4041-9551-A5B6534E9CF8}" srcOrd="3" destOrd="0" parTransId="{AC14EFC9-9641-4118-876F-7ED9907DF35D}" sibTransId="{EB271365-4114-4F8C-B373-1BE811BFFE1F}"/>
    <dgm:cxn modelId="{5C049DF7-6A2B-4184-AEA2-7191710ABB63}" type="presOf" srcId="{8DA9A068-5E8C-4348-8735-0A9199B6FC47}" destId="{10D3DE77-736D-4471-B1FA-B5D7E62E98B7}" srcOrd="1" destOrd="0" presId="urn:microsoft.com/office/officeart/2005/8/layout/lProcess2"/>
    <dgm:cxn modelId="{963700F9-21AC-4ED8-8E3C-0A5E783A2D2D}" srcId="{8DA9A068-5E8C-4348-8735-0A9199B6FC47}" destId="{48F2317B-0432-4187-B1F6-C52A41DE19D1}" srcOrd="4" destOrd="0" parTransId="{F5C43480-A45B-4767-AC69-359ECC097A26}" sibTransId="{55342F96-2E35-4A57-AC2E-1B82622A434A}"/>
    <dgm:cxn modelId="{535D4160-4133-4D23-A882-F8B9F672DAEB}" srcId="{6B831C65-0FA8-484F-9AD9-AAF313490422}" destId="{6C31DB6A-F191-4978-8DB5-CB86D63901AE}" srcOrd="0" destOrd="0" parTransId="{2000CCE9-6DC6-493E-B3E5-1A896ED472C6}" sibTransId="{7D26BEAF-9E86-472B-B708-BC759307F188}"/>
    <dgm:cxn modelId="{D16087E8-DA35-4F4B-9012-D04A4B4F9ED7}" type="presOf" srcId="{D5B95C08-F4EB-4FD2-B492-AB1C67F28157}" destId="{3DE1FBD4-A81B-4B59-8510-A198CCA4408F}" srcOrd="0" destOrd="0" presId="urn:microsoft.com/office/officeart/2005/8/layout/lProcess2"/>
    <dgm:cxn modelId="{E2E91239-BA1B-4AE6-87B3-502054093F20}" type="presOf" srcId="{6B831C65-0FA8-484F-9AD9-AAF313490422}" destId="{A34CEC77-8B76-428B-80A5-20D492BED84D}" srcOrd="1" destOrd="0" presId="urn:microsoft.com/office/officeart/2005/8/layout/lProcess2"/>
    <dgm:cxn modelId="{067888AC-1639-4F88-A5DF-9907EDD0F6C6}" type="presOf" srcId="{B27AE6C1-3650-4041-9551-A5B6534E9CF8}" destId="{B1FA09D8-8FBF-4DD3-A532-1E74DFE4D7FA}" srcOrd="1" destOrd="0" presId="urn:microsoft.com/office/officeart/2005/8/layout/lProcess2"/>
    <dgm:cxn modelId="{E6B657AF-DFD5-44AB-B770-162CF9D61631}" srcId="{8DA9A068-5E8C-4348-8735-0A9199B6FC47}" destId="{CA18369A-9E92-43B6-AB63-B50027E6311E}" srcOrd="1" destOrd="0" parTransId="{37B8831C-963E-48BA-9B2A-07EF7F75D933}" sibTransId="{01D3C1AF-E55B-4259-8459-086FA52C947A}"/>
    <dgm:cxn modelId="{B452B925-4249-43D4-99C0-7AFE2C7F1647}" type="presOf" srcId="{2BDDDCFD-3D2E-4768-8B32-4CF7E50F9F97}" destId="{2FFB2256-F02D-4085-BB49-F53AB587D852}" srcOrd="0" destOrd="0" presId="urn:microsoft.com/office/officeart/2005/8/layout/lProcess2"/>
    <dgm:cxn modelId="{45728207-7D82-4EDB-B069-DC895A3308B5}" type="presOf" srcId="{CA18369A-9E92-43B6-AB63-B50027E6311E}" destId="{BC9E7F64-1722-41B8-9BA3-4EE06555CF79}" srcOrd="0" destOrd="0" presId="urn:microsoft.com/office/officeart/2005/8/layout/lProcess2"/>
    <dgm:cxn modelId="{60BADB06-F714-4DB4-BAFE-40B059FDC442}" type="presOf" srcId="{BFCFFEA0-EA73-4CE8-8CE2-5B697BB8D467}" destId="{2E5BF005-A077-474B-AA22-7EA163B4B184}" srcOrd="0" destOrd="0" presId="urn:microsoft.com/office/officeart/2005/8/layout/lProcess2"/>
    <dgm:cxn modelId="{B5DDE515-5FDF-460C-85CB-673DB50755EE}" type="presOf" srcId="{2BA87208-EBAD-4AC6-BE95-C222D53BBAB7}" destId="{06E3132B-93A7-48BE-BB0F-628F0E48A7A4}" srcOrd="0" destOrd="0" presId="urn:microsoft.com/office/officeart/2005/8/layout/lProcess2"/>
    <dgm:cxn modelId="{7C3CEE26-F414-4F3E-9FDC-D1C8E2E37CFC}" srcId="{6BDD3606-BDAC-4B0E-A2C2-19D77C02D697}" destId="{6B831C65-0FA8-484F-9AD9-AAF313490422}" srcOrd="0" destOrd="0" parTransId="{3914DFA2-81C3-456A-A4C0-F0F7EA59E491}" sibTransId="{AC11DF27-11F9-427C-8C08-5320E0144758}"/>
    <dgm:cxn modelId="{6C22EB52-A035-4423-A724-AF0866DB8A63}" type="presOf" srcId="{DFC89322-D21A-4C27-970D-86164B9C4C3C}" destId="{B6E938B0-10C5-46FD-B2DA-07FCDD186DC3}" srcOrd="0" destOrd="0" presId="urn:microsoft.com/office/officeart/2005/8/layout/lProcess2"/>
    <dgm:cxn modelId="{CA4522D9-C400-4560-9A4A-66FB8962C19D}" type="presOf" srcId="{462E02AC-9097-4030-A290-0C908182D274}" destId="{2CAA415E-F7CA-41B3-A807-660AE694D05B}" srcOrd="0" destOrd="0" presId="urn:microsoft.com/office/officeart/2005/8/layout/lProcess2"/>
    <dgm:cxn modelId="{54656E9D-D61D-4AC1-BF50-826265B4C542}" type="presParOf" srcId="{9A8EA531-986D-43EE-97A4-CE9B68451A82}" destId="{EB0AA8E4-4E50-4253-A2AA-8603810A38B5}" srcOrd="0" destOrd="0" presId="urn:microsoft.com/office/officeart/2005/8/layout/lProcess2"/>
    <dgm:cxn modelId="{28C4A509-5D21-471D-AC64-51782A8BFFD2}" type="presParOf" srcId="{EB0AA8E4-4E50-4253-A2AA-8603810A38B5}" destId="{5B786C6D-2D0C-48BA-A493-0AB219C9D37E}" srcOrd="0" destOrd="0" presId="urn:microsoft.com/office/officeart/2005/8/layout/lProcess2"/>
    <dgm:cxn modelId="{42E93081-F0D9-479C-BFA6-9CE471F19736}" type="presParOf" srcId="{EB0AA8E4-4E50-4253-A2AA-8603810A38B5}" destId="{A34CEC77-8B76-428B-80A5-20D492BED84D}" srcOrd="1" destOrd="0" presId="urn:microsoft.com/office/officeart/2005/8/layout/lProcess2"/>
    <dgm:cxn modelId="{7C75173E-0BD0-45ED-9619-02BFF5600AA3}" type="presParOf" srcId="{EB0AA8E4-4E50-4253-A2AA-8603810A38B5}" destId="{0E4BCF1C-FC50-4DB0-87F6-6A9F9604EFCD}" srcOrd="2" destOrd="0" presId="urn:microsoft.com/office/officeart/2005/8/layout/lProcess2"/>
    <dgm:cxn modelId="{19CEC1F3-63E4-4363-8F0A-2DC47C1AC799}" type="presParOf" srcId="{0E4BCF1C-FC50-4DB0-87F6-6A9F9604EFCD}" destId="{FCE45F60-36E2-494E-BF52-F93434D6BD3B}" srcOrd="0" destOrd="0" presId="urn:microsoft.com/office/officeart/2005/8/layout/lProcess2"/>
    <dgm:cxn modelId="{3B44A67D-E8E8-4DDF-829C-BC9F69B7BF46}" type="presParOf" srcId="{FCE45F60-36E2-494E-BF52-F93434D6BD3B}" destId="{3F093F45-B7AC-4EB6-B014-2B64760094B9}" srcOrd="0" destOrd="0" presId="urn:microsoft.com/office/officeart/2005/8/layout/lProcess2"/>
    <dgm:cxn modelId="{114FF074-21FA-4589-B86A-619E551A29C7}" type="presParOf" srcId="{9A8EA531-986D-43EE-97A4-CE9B68451A82}" destId="{C802D3F0-99E9-40B6-BFD9-7639B2C10581}" srcOrd="1" destOrd="0" presId="urn:microsoft.com/office/officeart/2005/8/layout/lProcess2"/>
    <dgm:cxn modelId="{DCD9E7AB-EE83-4D90-831B-077D96CC5531}" type="presParOf" srcId="{9A8EA531-986D-43EE-97A4-CE9B68451A82}" destId="{9D9D4D24-53AF-4D4D-80E2-202EFF574A58}" srcOrd="2" destOrd="0" presId="urn:microsoft.com/office/officeart/2005/8/layout/lProcess2"/>
    <dgm:cxn modelId="{54C67C1F-9AE6-41B8-8F88-581D40FAB225}" type="presParOf" srcId="{9D9D4D24-53AF-4D4D-80E2-202EFF574A58}" destId="{71C12DC0-ECCB-4308-AA74-49A6F5DB0AB6}" srcOrd="0" destOrd="0" presId="urn:microsoft.com/office/officeart/2005/8/layout/lProcess2"/>
    <dgm:cxn modelId="{6D41B4AA-F809-4CF8-9671-B1D9C74FDB11}" type="presParOf" srcId="{9D9D4D24-53AF-4D4D-80E2-202EFF574A58}" destId="{10D3DE77-736D-4471-B1FA-B5D7E62E98B7}" srcOrd="1" destOrd="0" presId="urn:microsoft.com/office/officeart/2005/8/layout/lProcess2"/>
    <dgm:cxn modelId="{D01052BD-70F7-4627-9E50-25DB17F4A583}" type="presParOf" srcId="{9D9D4D24-53AF-4D4D-80E2-202EFF574A58}" destId="{D3188BFC-F467-4E84-8B18-0F3FF149B8CB}" srcOrd="2" destOrd="0" presId="urn:microsoft.com/office/officeart/2005/8/layout/lProcess2"/>
    <dgm:cxn modelId="{8CB735AD-6466-4C6D-89EA-BE9AC0428EE7}" type="presParOf" srcId="{D3188BFC-F467-4E84-8B18-0F3FF149B8CB}" destId="{44145EFE-19EA-43CA-B94B-C8B48B68ACC9}" srcOrd="0" destOrd="0" presId="urn:microsoft.com/office/officeart/2005/8/layout/lProcess2"/>
    <dgm:cxn modelId="{B7B4B64B-0891-476F-BA14-9F3CA5CD2050}" type="presParOf" srcId="{44145EFE-19EA-43CA-B94B-C8B48B68ACC9}" destId="{51FE3B00-2BBA-4386-84F9-C67BD2459019}" srcOrd="0" destOrd="0" presId="urn:microsoft.com/office/officeart/2005/8/layout/lProcess2"/>
    <dgm:cxn modelId="{5E0641AE-56A9-402A-9E09-A53E5A8D2A0E}" type="presParOf" srcId="{44145EFE-19EA-43CA-B94B-C8B48B68ACC9}" destId="{7DCB6BFC-C4BD-49AB-9742-E25B69E65B8D}" srcOrd="1" destOrd="0" presId="urn:microsoft.com/office/officeart/2005/8/layout/lProcess2"/>
    <dgm:cxn modelId="{F9D14A76-6A45-40E6-BDE1-8C19FFE835FF}" type="presParOf" srcId="{44145EFE-19EA-43CA-B94B-C8B48B68ACC9}" destId="{BC9E7F64-1722-41B8-9BA3-4EE06555CF79}" srcOrd="2" destOrd="0" presId="urn:microsoft.com/office/officeart/2005/8/layout/lProcess2"/>
    <dgm:cxn modelId="{00884EA4-DF12-4C31-B635-EB3FFFD4CB00}" type="presParOf" srcId="{44145EFE-19EA-43CA-B94B-C8B48B68ACC9}" destId="{40FADA98-E2C3-475D-B451-7823433BEDEC}" srcOrd="3" destOrd="0" presId="urn:microsoft.com/office/officeart/2005/8/layout/lProcess2"/>
    <dgm:cxn modelId="{70469BE1-141F-4602-9DC9-1A5D7B25C566}" type="presParOf" srcId="{44145EFE-19EA-43CA-B94B-C8B48B68ACC9}" destId="{EE78C17C-2B8E-4D0B-99C0-D4173338B304}" srcOrd="4" destOrd="0" presId="urn:microsoft.com/office/officeart/2005/8/layout/lProcess2"/>
    <dgm:cxn modelId="{12FC0EB4-21DB-470D-87DF-82D813775513}" type="presParOf" srcId="{44145EFE-19EA-43CA-B94B-C8B48B68ACC9}" destId="{14EE9971-1195-49A1-A41A-5E1B7BDE0178}" srcOrd="5" destOrd="0" presId="urn:microsoft.com/office/officeart/2005/8/layout/lProcess2"/>
    <dgm:cxn modelId="{21B3E3EF-C76B-4CF6-919C-FDE697905121}" type="presParOf" srcId="{44145EFE-19EA-43CA-B94B-C8B48B68ACC9}" destId="{06E3132B-93A7-48BE-BB0F-628F0E48A7A4}" srcOrd="6" destOrd="0" presId="urn:microsoft.com/office/officeart/2005/8/layout/lProcess2"/>
    <dgm:cxn modelId="{E8590F87-70F5-4D53-BC00-1EE88635F859}" type="presParOf" srcId="{44145EFE-19EA-43CA-B94B-C8B48B68ACC9}" destId="{6B26FFE6-EECA-4DD5-9031-D5DBC73992AA}" srcOrd="7" destOrd="0" presId="urn:microsoft.com/office/officeart/2005/8/layout/lProcess2"/>
    <dgm:cxn modelId="{BCACB75D-71D6-41A5-BA86-05BF93E6A25C}" type="presParOf" srcId="{44145EFE-19EA-43CA-B94B-C8B48B68ACC9}" destId="{D47CE042-D210-4B3F-A215-764A20B8CC19}" srcOrd="8" destOrd="0" presId="urn:microsoft.com/office/officeart/2005/8/layout/lProcess2"/>
    <dgm:cxn modelId="{653003B3-98E1-4508-8BBF-F0D847DC2B94}" type="presParOf" srcId="{44145EFE-19EA-43CA-B94B-C8B48B68ACC9}" destId="{B387B9F1-90F6-43BF-A0AF-6094315D6D4E}" srcOrd="9" destOrd="0" presId="urn:microsoft.com/office/officeart/2005/8/layout/lProcess2"/>
    <dgm:cxn modelId="{14027D1C-5807-41D7-9E36-928A2063654E}" type="presParOf" srcId="{44145EFE-19EA-43CA-B94B-C8B48B68ACC9}" destId="{2CAA415E-F7CA-41B3-A807-660AE694D05B}" srcOrd="10" destOrd="0" presId="urn:microsoft.com/office/officeart/2005/8/layout/lProcess2"/>
    <dgm:cxn modelId="{640C5FAC-B288-4DA0-9CE3-FD05ABA3552D}" type="presParOf" srcId="{44145EFE-19EA-43CA-B94B-C8B48B68ACC9}" destId="{3A07E3D0-86E7-4D40-88E8-38AAD4167789}" srcOrd="11" destOrd="0" presId="urn:microsoft.com/office/officeart/2005/8/layout/lProcess2"/>
    <dgm:cxn modelId="{5FCE803D-AAA8-4ECD-B91E-89B64BB58CCD}" type="presParOf" srcId="{44145EFE-19EA-43CA-B94B-C8B48B68ACC9}" destId="{2CC8BFFD-BCBF-4307-A905-CB7F1BD05D7B}" srcOrd="12" destOrd="0" presId="urn:microsoft.com/office/officeart/2005/8/layout/lProcess2"/>
    <dgm:cxn modelId="{63E8FE16-D3E4-450F-A6E7-161BF7505DB6}" type="presParOf" srcId="{44145EFE-19EA-43CA-B94B-C8B48B68ACC9}" destId="{216F4102-9FA5-494A-B2C1-CDB64D6DE2C4}" srcOrd="13" destOrd="0" presId="urn:microsoft.com/office/officeart/2005/8/layout/lProcess2"/>
    <dgm:cxn modelId="{8D95AFFB-2459-45AE-809A-06C21488CD3F}" type="presParOf" srcId="{44145EFE-19EA-43CA-B94B-C8B48B68ACC9}" destId="{2FFB2256-F02D-4085-BB49-F53AB587D852}" srcOrd="14" destOrd="0" presId="urn:microsoft.com/office/officeart/2005/8/layout/lProcess2"/>
    <dgm:cxn modelId="{A258F120-19F8-4E06-8182-71D52CBE748A}" type="presParOf" srcId="{44145EFE-19EA-43CA-B94B-C8B48B68ACC9}" destId="{83876EB4-52C1-4CAA-A09A-8FCCFAA56071}" srcOrd="15" destOrd="0" presId="urn:microsoft.com/office/officeart/2005/8/layout/lProcess2"/>
    <dgm:cxn modelId="{D995DB26-59DA-4250-9F10-5E7ACA4D3D81}" type="presParOf" srcId="{44145EFE-19EA-43CA-B94B-C8B48B68ACC9}" destId="{14D68588-BE66-4E57-A341-1D1101E20A09}" srcOrd="16" destOrd="0" presId="urn:microsoft.com/office/officeart/2005/8/layout/lProcess2"/>
    <dgm:cxn modelId="{9A254A0A-F1A1-4719-8935-5966B0A728C8}" type="presParOf" srcId="{44145EFE-19EA-43CA-B94B-C8B48B68ACC9}" destId="{10202F43-ECB2-4B10-A98A-42232F9B82B7}" srcOrd="17" destOrd="0" presId="urn:microsoft.com/office/officeart/2005/8/layout/lProcess2"/>
    <dgm:cxn modelId="{E82AE689-F925-487D-8E36-68783D949587}" type="presParOf" srcId="{44145EFE-19EA-43CA-B94B-C8B48B68ACC9}" destId="{2E5BF005-A077-474B-AA22-7EA163B4B184}" srcOrd="18" destOrd="0" presId="urn:microsoft.com/office/officeart/2005/8/layout/lProcess2"/>
    <dgm:cxn modelId="{0BF9266E-6B37-4CFF-B86E-71C90627518E}" type="presParOf" srcId="{44145EFE-19EA-43CA-B94B-C8B48B68ACC9}" destId="{8F97FE34-A322-435A-B9AE-7DD8A9571A80}" srcOrd="19" destOrd="0" presId="urn:microsoft.com/office/officeart/2005/8/layout/lProcess2"/>
    <dgm:cxn modelId="{F0493CC5-2D07-493D-8A37-F1B382E4DA45}" type="presParOf" srcId="{44145EFE-19EA-43CA-B94B-C8B48B68ACC9}" destId="{C306FC1B-13FE-4EDA-8FD3-901632995567}" srcOrd="20" destOrd="0" presId="urn:microsoft.com/office/officeart/2005/8/layout/lProcess2"/>
    <dgm:cxn modelId="{13A80E46-3565-46DF-8D24-D5BB3A43D1DA}" type="presParOf" srcId="{44145EFE-19EA-43CA-B94B-C8B48B68ACC9}" destId="{654B0077-786D-4C91-AC84-9C7CB6E58F66}" srcOrd="21" destOrd="0" presId="urn:microsoft.com/office/officeart/2005/8/layout/lProcess2"/>
    <dgm:cxn modelId="{F0CA90B0-3D79-4C14-8693-57500F34A550}" type="presParOf" srcId="{44145EFE-19EA-43CA-B94B-C8B48B68ACC9}" destId="{7468430D-309B-4860-9D3B-CA7857CBA3D4}" srcOrd="22" destOrd="0" presId="urn:microsoft.com/office/officeart/2005/8/layout/lProcess2"/>
    <dgm:cxn modelId="{D4F12503-6CDD-4B79-BEC9-51983842298C}" type="presParOf" srcId="{9A8EA531-986D-43EE-97A4-CE9B68451A82}" destId="{C222A4CC-E5E5-47EE-ACEC-B64291660E8C}" srcOrd="3" destOrd="0" presId="urn:microsoft.com/office/officeart/2005/8/layout/lProcess2"/>
    <dgm:cxn modelId="{878BF613-D3CF-4FA7-B8CB-C23211CEDE55}" type="presParOf" srcId="{9A8EA531-986D-43EE-97A4-CE9B68451A82}" destId="{A73622B5-0E59-4F87-9702-7C048DE13DD1}" srcOrd="4" destOrd="0" presId="urn:microsoft.com/office/officeart/2005/8/layout/lProcess2"/>
    <dgm:cxn modelId="{A2A468E6-D58B-497B-8147-3D632378755D}" type="presParOf" srcId="{A73622B5-0E59-4F87-9702-7C048DE13DD1}" destId="{3DE1FBD4-A81B-4B59-8510-A198CCA4408F}" srcOrd="0" destOrd="0" presId="urn:microsoft.com/office/officeart/2005/8/layout/lProcess2"/>
    <dgm:cxn modelId="{DD588675-CF3B-4999-B567-EDD02B3AA55E}" type="presParOf" srcId="{A73622B5-0E59-4F87-9702-7C048DE13DD1}" destId="{BF5DD905-E9FE-4FF2-985C-8B2EDE775615}" srcOrd="1" destOrd="0" presId="urn:microsoft.com/office/officeart/2005/8/layout/lProcess2"/>
    <dgm:cxn modelId="{926D964D-FC5A-4515-B82D-B01C4ACFE318}" type="presParOf" srcId="{A73622B5-0E59-4F87-9702-7C048DE13DD1}" destId="{DE1E575C-936D-43CD-AFE6-2D76652FB353}" srcOrd="2" destOrd="0" presId="urn:microsoft.com/office/officeart/2005/8/layout/lProcess2"/>
    <dgm:cxn modelId="{C893F2C3-6E4C-427E-8B5C-5C3F208EBA36}" type="presParOf" srcId="{DE1E575C-936D-43CD-AFE6-2D76652FB353}" destId="{715A2B68-4BB5-4B33-A377-2310B54605A0}" srcOrd="0" destOrd="0" presId="urn:microsoft.com/office/officeart/2005/8/layout/lProcess2"/>
    <dgm:cxn modelId="{EE87C761-80C5-4ADA-8E7E-7E4E1BA31C38}" type="presParOf" srcId="{715A2B68-4BB5-4B33-A377-2310B54605A0}" destId="{B6E938B0-10C5-46FD-B2DA-07FCDD186DC3}" srcOrd="0" destOrd="0" presId="urn:microsoft.com/office/officeart/2005/8/layout/lProcess2"/>
    <dgm:cxn modelId="{82995789-29A6-4877-87BC-2D969B42BF86}" type="presParOf" srcId="{9A8EA531-986D-43EE-97A4-CE9B68451A82}" destId="{F0299E81-C344-4CF8-B64F-D02C0A14FE72}" srcOrd="5" destOrd="0" presId="urn:microsoft.com/office/officeart/2005/8/layout/lProcess2"/>
    <dgm:cxn modelId="{70D52D55-7AE4-443D-9A41-3A54AAC16E4E}" type="presParOf" srcId="{9A8EA531-986D-43EE-97A4-CE9B68451A82}" destId="{F33402C0-5EA3-4E52-816B-2C2D92F60E68}" srcOrd="6" destOrd="0" presId="urn:microsoft.com/office/officeart/2005/8/layout/lProcess2"/>
    <dgm:cxn modelId="{CDE19556-6220-428F-B93C-6CB9E0D7438C}" type="presParOf" srcId="{F33402C0-5EA3-4E52-816B-2C2D92F60E68}" destId="{782DC150-16A6-4EE1-9D16-48E1577D8B45}" srcOrd="0" destOrd="0" presId="urn:microsoft.com/office/officeart/2005/8/layout/lProcess2"/>
    <dgm:cxn modelId="{4A436E76-7A1F-4444-A6D1-6E4E3F7401BB}" type="presParOf" srcId="{F33402C0-5EA3-4E52-816B-2C2D92F60E68}" destId="{B1FA09D8-8FBF-4DD3-A532-1E74DFE4D7FA}" srcOrd="1" destOrd="0" presId="urn:microsoft.com/office/officeart/2005/8/layout/lProcess2"/>
    <dgm:cxn modelId="{6E97C8EB-D7FB-4391-ACD9-747ED4BA405C}" type="presParOf" srcId="{F33402C0-5EA3-4E52-816B-2C2D92F60E68}" destId="{E20D2683-7DF2-4331-97AD-9D7DC5A51775}" srcOrd="2" destOrd="0" presId="urn:microsoft.com/office/officeart/2005/8/layout/lProcess2"/>
    <dgm:cxn modelId="{6DB69103-DCC9-4EF9-BD21-2400452AD322}" type="presParOf" srcId="{E20D2683-7DF2-4331-97AD-9D7DC5A51775}" destId="{D64F37D5-3A05-4A24-833F-AE62593DEABC}" srcOrd="0" destOrd="0" presId="urn:microsoft.com/office/officeart/2005/8/layout/lProcess2"/>
    <dgm:cxn modelId="{C6DE38AE-E980-417D-9161-CBEBC72DA9B8}" type="presParOf" srcId="{D64F37D5-3A05-4A24-833F-AE62593DEABC}" destId="{71B61BF9-574E-432C-8CF5-0712A69BD5DC}" srcOrd="0" destOrd="0" presId="urn:microsoft.com/office/officeart/2005/8/layout/lProcess2"/>
  </dgm:cxnLst>
  <dgm:bg/>
  <dgm:whole/>
  <dgm:extLst>
    <a:ext uri="http://schemas.microsoft.com/office/drawing/2008/diagram">
      <dsp:dataModelExt xmlns:dsp="http://schemas.microsoft.com/office/drawing/2008/diagram" relId="rId370" minVer="http://schemas.openxmlformats.org/drawingml/2006/diagram"/>
    </a:ext>
  </dgm:extLst>
</dgm:dataModel>
</file>

<file path=word/diagrams/data59.xml><?xml version="1.0" encoding="utf-8"?>
<dgm:dataModel xmlns:dgm="http://schemas.openxmlformats.org/drawingml/2006/diagram" xmlns:a="http://schemas.openxmlformats.org/drawingml/2006/main">
  <dgm:ptLst>
    <dgm:pt modelId="{6BDD3606-BDAC-4B0E-A2C2-19D77C02D697}"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es-CO"/>
        </a:p>
      </dgm:t>
    </dgm:pt>
    <dgm:pt modelId="{6B831C65-0FA8-484F-9AD9-AAF313490422}">
      <dgm:prSet phldrT="[Texto]"/>
      <dgm:spPr>
        <a:xfrm>
          <a:off x="1660" y="0"/>
          <a:ext cx="1240610" cy="3190875"/>
        </a:xfrm>
        <a:solidFill>
          <a:srgbClr val="4472C4">
            <a:tint val="40000"/>
            <a:hueOff val="0"/>
            <a:satOff val="0"/>
            <a:lumOff val="0"/>
            <a:alphaOff val="0"/>
          </a:srgbClr>
        </a:solidFill>
        <a:ln>
          <a:noFill/>
        </a:ln>
        <a:effectLst/>
      </dgm:spPr>
      <dgm:t>
        <a:bodyPr/>
        <a:lstStyle/>
        <a:p>
          <a:r>
            <a:rPr lang="es-CO" b="1">
              <a:solidFill>
                <a:sysClr val="windowText" lastClr="000000">
                  <a:hueOff val="0"/>
                  <a:satOff val="0"/>
                  <a:lumOff val="0"/>
                  <a:alphaOff val="0"/>
                </a:sysClr>
              </a:solidFill>
              <a:latin typeface="Calibri" panose="020F0502020204030204"/>
              <a:ea typeface="+mn-ea"/>
              <a:cs typeface="+mn-cs"/>
            </a:rPr>
            <a:t>INDICAROR</a:t>
          </a:r>
        </a:p>
      </dgm:t>
    </dgm:pt>
    <dgm:pt modelId="{3914DFA2-81C3-456A-A4C0-F0F7EA59E491}" type="parTrans" cxnId="{7C3CEE26-F414-4F3E-9FDC-D1C8E2E37CFC}">
      <dgm:prSet/>
      <dgm:spPr/>
      <dgm:t>
        <a:bodyPr/>
        <a:lstStyle/>
        <a:p>
          <a:endParaRPr lang="es-CO"/>
        </a:p>
      </dgm:t>
    </dgm:pt>
    <dgm:pt modelId="{AC11DF27-11F9-427C-8C08-5320E0144758}" type="sibTrans" cxnId="{7C3CEE26-F414-4F3E-9FDC-D1C8E2E37CFC}">
      <dgm:prSet/>
      <dgm:spPr/>
      <dgm:t>
        <a:bodyPr/>
        <a:lstStyle/>
        <a:p>
          <a:endParaRPr lang="es-CO"/>
        </a:p>
      </dgm:t>
    </dgm:pt>
    <dgm:pt modelId="{6C31DB6A-F191-4978-8DB5-CB86D63901AE}">
      <dgm:prSet phldrT="[Texto]" custT="1"/>
      <dgm:spPr>
        <a:xfrm>
          <a:off x="142873" y="957262"/>
          <a:ext cx="958184" cy="2074068"/>
        </a:xfrm>
        <a:solidFill>
          <a:srgbClr val="C00000"/>
        </a:solidFill>
        <a:ln w="12700" cap="flat" cmpd="sng" algn="ctr">
          <a:solidFill>
            <a:sysClr val="window" lastClr="FFFFFF">
              <a:hueOff val="0"/>
              <a:satOff val="0"/>
              <a:lumOff val="0"/>
              <a:alphaOff val="0"/>
            </a:sysClr>
          </a:solidFill>
          <a:prstDash val="solid"/>
          <a:miter lim="800000"/>
        </a:ln>
        <a:effectLst/>
      </dgm:spPr>
      <dgm:t>
        <a:bodyPr/>
        <a:lstStyle/>
        <a:p>
          <a:r>
            <a:rPr lang="es-CO" sz="1000" b="1">
              <a:solidFill>
                <a:sysClr val="window" lastClr="FFFFFF"/>
              </a:solidFill>
              <a:latin typeface="Calibri" panose="020F0502020204030204"/>
              <a:ea typeface="+mn-ea"/>
              <a:cs typeface="+mn-cs"/>
            </a:rPr>
            <a:t>ÍNDICE DE SEVERIDAD POR ACCIDENTES DE TRBAJO - IBAGUÉ</a:t>
          </a:r>
        </a:p>
      </dgm:t>
    </dgm:pt>
    <dgm:pt modelId="{2000CCE9-6DC6-493E-B3E5-1A896ED472C6}" type="parTrans" cxnId="{535D4160-4133-4D23-A882-F8B9F672DAEB}">
      <dgm:prSet/>
      <dgm:spPr/>
      <dgm:t>
        <a:bodyPr/>
        <a:lstStyle/>
        <a:p>
          <a:endParaRPr lang="es-CO"/>
        </a:p>
      </dgm:t>
    </dgm:pt>
    <dgm:pt modelId="{7D26BEAF-9E86-472B-B708-BC759307F188}" type="sibTrans" cxnId="{535D4160-4133-4D23-A882-F8B9F672DAEB}">
      <dgm:prSet/>
      <dgm:spPr/>
      <dgm:t>
        <a:bodyPr/>
        <a:lstStyle/>
        <a:p>
          <a:endParaRPr lang="es-CO"/>
        </a:p>
      </dgm:t>
    </dgm:pt>
    <dgm:pt modelId="{8DA9A068-5E8C-4348-8735-0A9199B6FC47}">
      <dgm:prSet phldrT="[Texto]"/>
      <dgm:spPr>
        <a:xfrm>
          <a:off x="1361249" y="0"/>
          <a:ext cx="1586377" cy="3190875"/>
        </a:xfrm>
        <a:solidFill>
          <a:srgbClr val="4472C4">
            <a:tint val="40000"/>
            <a:hueOff val="0"/>
            <a:satOff val="0"/>
            <a:lumOff val="0"/>
            <a:alphaOff val="0"/>
          </a:srgbClr>
        </a:solidFill>
        <a:ln>
          <a:noFill/>
        </a:ln>
        <a:effectLst/>
      </dgm:spPr>
      <dgm:t>
        <a:bodyPr/>
        <a:lstStyle/>
        <a:p>
          <a:r>
            <a:rPr lang="es-CO" b="1">
              <a:solidFill>
                <a:sysClr val="windowText" lastClr="000000">
                  <a:hueOff val="0"/>
                  <a:satOff val="0"/>
                  <a:lumOff val="0"/>
                  <a:alphaOff val="0"/>
                </a:sysClr>
              </a:solidFill>
              <a:latin typeface="Calibri" panose="020F0502020204030204"/>
              <a:ea typeface="+mn-ea"/>
              <a:cs typeface="+mn-cs"/>
            </a:rPr>
            <a:t>RESULTADO MENSUAL</a:t>
          </a:r>
        </a:p>
      </dgm:t>
    </dgm:pt>
    <dgm:pt modelId="{AC632075-43F0-45F6-AE37-FB9A72ADDC2C}" type="parTrans" cxnId="{A3D72A72-C558-4E52-8052-CD56A5DD13B6}">
      <dgm:prSet/>
      <dgm:spPr/>
      <dgm:t>
        <a:bodyPr/>
        <a:lstStyle/>
        <a:p>
          <a:endParaRPr lang="es-CO"/>
        </a:p>
      </dgm:t>
    </dgm:pt>
    <dgm:pt modelId="{9EC4F18F-5B80-46E5-AFD3-4BDF502D21A3}" type="sibTrans" cxnId="{A3D72A72-C558-4E52-8052-CD56A5DD13B6}">
      <dgm:prSet/>
      <dgm:spPr/>
      <dgm:t>
        <a:bodyPr/>
        <a:lstStyle/>
        <a:p>
          <a:endParaRPr lang="es-CO"/>
        </a:p>
      </dgm:t>
    </dgm:pt>
    <dgm:pt modelId="{8D47FF6B-BEB7-4CC6-9FF9-91878FDD5161}">
      <dgm:prSet phldrT="[Texto]"/>
      <dgm:spPr>
        <a:xfrm>
          <a:off x="1519887" y="957768"/>
          <a:ext cx="1269102" cy="151402"/>
        </a:xfr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r>
            <a:rPr lang="es-CO" b="1">
              <a:solidFill>
                <a:sysClr val="windowText" lastClr="000000"/>
              </a:solidFill>
              <a:latin typeface="Calibri" panose="020F0502020204030204"/>
              <a:ea typeface="+mn-ea"/>
              <a:cs typeface="+mn-cs"/>
            </a:rPr>
            <a:t>ENERO: 58.17%</a:t>
          </a:r>
        </a:p>
      </dgm:t>
    </dgm:pt>
    <dgm:pt modelId="{FC8A0C3B-B500-490B-A13D-042525B56DBC}" type="parTrans" cxnId="{4565FA3C-DF4A-449E-8A05-8CB8BC2A9D9B}">
      <dgm:prSet/>
      <dgm:spPr/>
      <dgm:t>
        <a:bodyPr/>
        <a:lstStyle/>
        <a:p>
          <a:endParaRPr lang="es-CO"/>
        </a:p>
      </dgm:t>
    </dgm:pt>
    <dgm:pt modelId="{37300BA1-6F36-45BD-BF69-59E3481A9CB7}" type="sibTrans" cxnId="{4565FA3C-DF4A-449E-8A05-8CB8BC2A9D9B}">
      <dgm:prSet/>
      <dgm:spPr/>
      <dgm:t>
        <a:bodyPr/>
        <a:lstStyle/>
        <a:p>
          <a:endParaRPr lang="es-CO"/>
        </a:p>
      </dgm:t>
    </dgm:pt>
    <dgm:pt modelId="{CA18369A-9E92-43B6-AB63-B50027E6311E}">
      <dgm:prSet phldrT="[Texto]"/>
      <dgm:spPr>
        <a:xfrm>
          <a:off x="1519887" y="1132464"/>
          <a:ext cx="1269102" cy="151402"/>
        </a:xfr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r>
            <a:rPr lang="es-CO" b="1">
              <a:solidFill>
                <a:sysClr val="windowText" lastClr="000000"/>
              </a:solidFill>
              <a:latin typeface="Calibri" panose="020F0502020204030204"/>
              <a:ea typeface="+mn-ea"/>
              <a:cs typeface="+mn-cs"/>
            </a:rPr>
            <a:t>FEBRERO: 115.22%</a:t>
          </a:r>
        </a:p>
      </dgm:t>
    </dgm:pt>
    <dgm:pt modelId="{37B8831C-963E-48BA-9B2A-07EF7F75D933}" type="parTrans" cxnId="{E6B657AF-DFD5-44AB-B770-162CF9D61631}">
      <dgm:prSet/>
      <dgm:spPr/>
      <dgm:t>
        <a:bodyPr/>
        <a:lstStyle/>
        <a:p>
          <a:endParaRPr lang="es-CO"/>
        </a:p>
      </dgm:t>
    </dgm:pt>
    <dgm:pt modelId="{01D3C1AF-E55B-4259-8459-086FA52C947A}" type="sibTrans" cxnId="{E6B657AF-DFD5-44AB-B770-162CF9D61631}">
      <dgm:prSet/>
      <dgm:spPr/>
      <dgm:t>
        <a:bodyPr/>
        <a:lstStyle/>
        <a:p>
          <a:endParaRPr lang="es-CO"/>
        </a:p>
      </dgm:t>
    </dgm:pt>
    <dgm:pt modelId="{D5B95C08-F4EB-4FD2-B492-AB1C67F28157}">
      <dgm:prSet phldrT="[Texto]"/>
      <dgm:spPr>
        <a:xfrm>
          <a:off x="3066605" y="0"/>
          <a:ext cx="886610" cy="3190875"/>
        </a:xfrm>
        <a:solidFill>
          <a:srgbClr val="4472C4">
            <a:tint val="40000"/>
            <a:hueOff val="0"/>
            <a:satOff val="0"/>
            <a:lumOff val="0"/>
            <a:alphaOff val="0"/>
          </a:srgbClr>
        </a:solidFill>
        <a:ln>
          <a:noFill/>
        </a:ln>
        <a:effectLst/>
      </dgm:spPr>
      <dgm:t>
        <a:bodyPr/>
        <a:lstStyle/>
        <a:p>
          <a:r>
            <a:rPr lang="es-CO" b="1">
              <a:solidFill>
                <a:sysClr val="windowText" lastClr="000000">
                  <a:hueOff val="0"/>
                  <a:satOff val="0"/>
                  <a:lumOff val="0"/>
                  <a:alphaOff val="0"/>
                </a:sysClr>
              </a:solidFill>
              <a:latin typeface="Calibri" panose="020F0502020204030204"/>
              <a:ea typeface="+mn-ea"/>
              <a:cs typeface="+mn-cs"/>
            </a:rPr>
            <a:t>CUMPLIMIENTO</a:t>
          </a:r>
        </a:p>
      </dgm:t>
    </dgm:pt>
    <dgm:pt modelId="{0895668A-5921-43F2-A552-5453F74E98A7}" type="parTrans" cxnId="{8B9F44A6-99C6-4EC5-A0F3-4B82BFC2B896}">
      <dgm:prSet/>
      <dgm:spPr/>
      <dgm:t>
        <a:bodyPr/>
        <a:lstStyle/>
        <a:p>
          <a:endParaRPr lang="es-CO"/>
        </a:p>
      </dgm:t>
    </dgm:pt>
    <dgm:pt modelId="{FCDD3C54-DED2-407A-AB00-C9BD309EF849}" type="sibTrans" cxnId="{8B9F44A6-99C6-4EC5-A0F3-4B82BFC2B896}">
      <dgm:prSet/>
      <dgm:spPr/>
      <dgm:t>
        <a:bodyPr/>
        <a:lstStyle/>
        <a:p>
          <a:endParaRPr lang="es-CO"/>
        </a:p>
      </dgm:t>
    </dgm:pt>
    <dgm:pt modelId="{DFC89322-D21A-4C27-970D-86164B9C4C3C}">
      <dgm:prSet phldrT="[Texto]" custT="1"/>
      <dgm:spPr>
        <a:xfrm>
          <a:off x="3112625" y="957262"/>
          <a:ext cx="794572" cy="2074068"/>
        </a:xfrm>
        <a:solidFill>
          <a:srgbClr val="ED7D31"/>
        </a:solidFill>
        <a:ln w="12700" cap="flat" cmpd="sng" algn="ctr">
          <a:solidFill>
            <a:sysClr val="window" lastClr="FFFFFF">
              <a:hueOff val="0"/>
              <a:satOff val="0"/>
              <a:lumOff val="0"/>
              <a:alphaOff val="0"/>
            </a:sysClr>
          </a:solidFill>
          <a:prstDash val="solid"/>
          <a:miter lim="800000"/>
        </a:ln>
        <a:effectLst/>
      </dgm:spPr>
      <dgm:t>
        <a:bodyPr/>
        <a:lstStyle/>
        <a:p>
          <a:r>
            <a:rPr lang="es-CO" sz="1500" b="1" i="0" baseline="0">
              <a:solidFill>
                <a:sysClr val="windowText" lastClr="000000"/>
              </a:solidFill>
              <a:latin typeface="Calibri" panose="020F0502020204030204"/>
              <a:ea typeface="+mn-ea"/>
              <a:cs typeface="+mn-cs"/>
            </a:rPr>
            <a:t>SI</a:t>
          </a:r>
        </a:p>
      </dgm:t>
    </dgm:pt>
    <dgm:pt modelId="{BB0F026F-B780-4A40-A467-C8D0A6B8D028}" type="parTrans" cxnId="{9CA8B5FB-B27A-40BF-947B-4EFE9224330E}">
      <dgm:prSet/>
      <dgm:spPr/>
      <dgm:t>
        <a:bodyPr/>
        <a:lstStyle/>
        <a:p>
          <a:endParaRPr lang="es-CO"/>
        </a:p>
      </dgm:t>
    </dgm:pt>
    <dgm:pt modelId="{59E93FB3-79A6-419C-8C11-38F7D73D4EA7}" type="sibTrans" cxnId="{9CA8B5FB-B27A-40BF-947B-4EFE9224330E}">
      <dgm:prSet/>
      <dgm:spPr/>
      <dgm:t>
        <a:bodyPr/>
        <a:lstStyle/>
        <a:p>
          <a:endParaRPr lang="es-CO"/>
        </a:p>
      </dgm:t>
    </dgm:pt>
    <dgm:pt modelId="{AE88C0DC-350E-44F2-894B-AFBC36AC8FF9}">
      <dgm:prSet phldrT="[Texto]" custT="1"/>
      <dgm:spPr>
        <a:xfrm>
          <a:off x="4191093" y="957262"/>
          <a:ext cx="812796" cy="2074068"/>
        </a:xfrm>
        <a:solidFill>
          <a:srgbClr val="FFC000">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es-CO" sz="1500" b="1" i="0" baseline="0">
              <a:solidFill>
                <a:sysClr val="windowText" lastClr="000000"/>
              </a:solidFill>
              <a:latin typeface="Calibri" panose="020F0502020204030204"/>
              <a:ea typeface="+mn-ea"/>
              <a:cs typeface="+mn-cs"/>
            </a:rPr>
            <a:t>NO</a:t>
          </a:r>
        </a:p>
      </dgm:t>
    </dgm:pt>
    <dgm:pt modelId="{36624776-EBD8-4223-AA8A-DAD9A818DEFF}" type="parTrans" cxnId="{55C18DCF-0761-442B-8862-C96D3C77394E}">
      <dgm:prSet/>
      <dgm:spPr/>
      <dgm:t>
        <a:bodyPr/>
        <a:lstStyle/>
        <a:p>
          <a:endParaRPr lang="es-CO"/>
        </a:p>
      </dgm:t>
    </dgm:pt>
    <dgm:pt modelId="{E977B089-E0FE-4A97-A6BD-CE8D96267D63}" type="sibTrans" cxnId="{55C18DCF-0761-442B-8862-C96D3C77394E}">
      <dgm:prSet/>
      <dgm:spPr/>
      <dgm:t>
        <a:bodyPr/>
        <a:lstStyle/>
        <a:p>
          <a:endParaRPr lang="es-CO"/>
        </a:p>
      </dgm:t>
    </dgm:pt>
    <dgm:pt modelId="{B27AE6C1-3650-4041-9551-A5B6534E9CF8}">
      <dgm:prSet phldrT="[Texto]"/>
      <dgm:spPr>
        <a:xfrm>
          <a:off x="4072194" y="0"/>
          <a:ext cx="1050594" cy="3190875"/>
        </a:xfrm>
        <a:solidFill>
          <a:srgbClr val="4472C4">
            <a:tint val="40000"/>
            <a:hueOff val="0"/>
            <a:satOff val="0"/>
            <a:lumOff val="0"/>
            <a:alphaOff val="0"/>
          </a:srgbClr>
        </a:solidFill>
        <a:ln>
          <a:noFill/>
        </a:ln>
        <a:effectLst/>
      </dgm:spPr>
      <dgm:t>
        <a:bodyPr/>
        <a:lstStyle/>
        <a:p>
          <a:r>
            <a:rPr lang="es-CO" b="1">
              <a:solidFill>
                <a:sysClr val="windowText" lastClr="000000">
                  <a:hueOff val="0"/>
                  <a:satOff val="0"/>
                  <a:lumOff val="0"/>
                  <a:alphaOff val="0"/>
                </a:sysClr>
              </a:solidFill>
              <a:latin typeface="Calibri" panose="020F0502020204030204"/>
              <a:ea typeface="+mn-ea"/>
              <a:cs typeface="+mn-cs"/>
            </a:rPr>
            <a:t>ACCIÓN</a:t>
          </a:r>
        </a:p>
      </dgm:t>
    </dgm:pt>
    <dgm:pt modelId="{AC14EFC9-9641-4118-876F-7ED9907DF35D}" type="parTrans" cxnId="{73F472DE-CFB3-4E0A-BDC3-41634D92E3A2}">
      <dgm:prSet/>
      <dgm:spPr/>
      <dgm:t>
        <a:bodyPr/>
        <a:lstStyle/>
        <a:p>
          <a:endParaRPr lang="es-CO"/>
        </a:p>
      </dgm:t>
    </dgm:pt>
    <dgm:pt modelId="{EB271365-4114-4F8C-B373-1BE811BFFE1F}" type="sibTrans" cxnId="{73F472DE-CFB3-4E0A-BDC3-41634D92E3A2}">
      <dgm:prSet/>
      <dgm:spPr/>
      <dgm:t>
        <a:bodyPr/>
        <a:lstStyle/>
        <a:p>
          <a:endParaRPr lang="es-CO"/>
        </a:p>
      </dgm:t>
    </dgm:pt>
    <dgm:pt modelId="{3BA6E2E5-098D-4B04-AD82-1C1A59A83E33}">
      <dgm:prSet phldrT="[Texto]"/>
      <dgm:spPr>
        <a:xfrm>
          <a:off x="1519887" y="1307160"/>
          <a:ext cx="1269102" cy="151402"/>
        </a:xfr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r>
            <a:rPr lang="es-CO" b="1">
              <a:solidFill>
                <a:sysClr val="windowText" lastClr="000000"/>
              </a:solidFill>
              <a:latin typeface="Calibri" panose="020F0502020204030204"/>
              <a:ea typeface="+mn-ea"/>
              <a:cs typeface="+mn-cs"/>
            </a:rPr>
            <a:t>MARZO: 15.66%</a:t>
          </a:r>
        </a:p>
      </dgm:t>
    </dgm:pt>
    <dgm:pt modelId="{F7F92904-C89A-45B1-ACE7-F863FA86E088}" type="parTrans" cxnId="{0DF19288-2899-49E8-8158-7FEF8FC2F049}">
      <dgm:prSet/>
      <dgm:spPr/>
      <dgm:t>
        <a:bodyPr/>
        <a:lstStyle/>
        <a:p>
          <a:endParaRPr lang="es-CO"/>
        </a:p>
      </dgm:t>
    </dgm:pt>
    <dgm:pt modelId="{D21630FA-F782-431A-AE9E-C4E4FCBEC7A4}" type="sibTrans" cxnId="{0DF19288-2899-49E8-8158-7FEF8FC2F049}">
      <dgm:prSet/>
      <dgm:spPr/>
      <dgm:t>
        <a:bodyPr/>
        <a:lstStyle/>
        <a:p>
          <a:endParaRPr lang="es-CO"/>
        </a:p>
      </dgm:t>
    </dgm:pt>
    <dgm:pt modelId="{2BA87208-EBAD-4AC6-BE95-C222D53BBAB7}">
      <dgm:prSet phldrT="[Texto]"/>
      <dgm:spPr>
        <a:xfrm>
          <a:off x="1519887" y="1481856"/>
          <a:ext cx="1269102" cy="151402"/>
        </a:xfr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r>
            <a:rPr lang="es-CO" b="1">
              <a:solidFill>
                <a:sysClr val="windowText" lastClr="000000"/>
              </a:solidFill>
              <a:latin typeface="Calibri" panose="020F0502020204030204"/>
              <a:ea typeface="+mn-ea"/>
              <a:cs typeface="+mn-cs"/>
            </a:rPr>
            <a:t>ABRIL: 0%</a:t>
          </a:r>
        </a:p>
      </dgm:t>
    </dgm:pt>
    <dgm:pt modelId="{FD2F1EA8-ADFC-4189-A178-1CC6854178DF}" type="parTrans" cxnId="{91F772B8-126C-4B01-9281-CF118FA4F6FB}">
      <dgm:prSet/>
      <dgm:spPr/>
      <dgm:t>
        <a:bodyPr/>
        <a:lstStyle/>
        <a:p>
          <a:endParaRPr lang="es-CO"/>
        </a:p>
      </dgm:t>
    </dgm:pt>
    <dgm:pt modelId="{06F28445-2A88-46C6-99AD-93C0E758C1E6}" type="sibTrans" cxnId="{91F772B8-126C-4B01-9281-CF118FA4F6FB}">
      <dgm:prSet/>
      <dgm:spPr/>
      <dgm:t>
        <a:bodyPr/>
        <a:lstStyle/>
        <a:p>
          <a:endParaRPr lang="es-CO"/>
        </a:p>
      </dgm:t>
    </dgm:pt>
    <dgm:pt modelId="{48F2317B-0432-4187-B1F6-C52A41DE19D1}">
      <dgm:prSet phldrT="[Texto]"/>
      <dgm:spPr>
        <a:xfrm>
          <a:off x="1519887" y="1656551"/>
          <a:ext cx="1269102" cy="151402"/>
        </a:xfr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r>
            <a:rPr lang="es-CO" b="1">
              <a:solidFill>
                <a:sysClr val="windowText" lastClr="000000"/>
              </a:solidFill>
              <a:latin typeface="Calibri" panose="020F0502020204030204"/>
              <a:ea typeface="+mn-ea"/>
              <a:cs typeface="+mn-cs"/>
            </a:rPr>
            <a:t>MAYO: 0%</a:t>
          </a:r>
        </a:p>
      </dgm:t>
    </dgm:pt>
    <dgm:pt modelId="{F5C43480-A45B-4767-AC69-359ECC097A26}" type="parTrans" cxnId="{963700F9-21AC-4ED8-8E3C-0A5E783A2D2D}">
      <dgm:prSet/>
      <dgm:spPr/>
      <dgm:t>
        <a:bodyPr/>
        <a:lstStyle/>
        <a:p>
          <a:endParaRPr lang="es-CO"/>
        </a:p>
      </dgm:t>
    </dgm:pt>
    <dgm:pt modelId="{55342F96-2E35-4A57-AC2E-1B82622A434A}" type="sibTrans" cxnId="{963700F9-21AC-4ED8-8E3C-0A5E783A2D2D}">
      <dgm:prSet/>
      <dgm:spPr/>
      <dgm:t>
        <a:bodyPr/>
        <a:lstStyle/>
        <a:p>
          <a:endParaRPr lang="es-CO"/>
        </a:p>
      </dgm:t>
    </dgm:pt>
    <dgm:pt modelId="{462E02AC-9097-4030-A290-0C908182D274}">
      <dgm:prSet phldrT="[Texto]"/>
      <dgm:spPr>
        <a:xfrm>
          <a:off x="1519887" y="1831247"/>
          <a:ext cx="1269102" cy="151402"/>
        </a:xfr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r>
            <a:rPr lang="es-CO" b="1">
              <a:solidFill>
                <a:sysClr val="windowText" lastClr="000000"/>
              </a:solidFill>
              <a:latin typeface="Calibri" panose="020F0502020204030204"/>
              <a:ea typeface="+mn-ea"/>
              <a:cs typeface="+mn-cs"/>
            </a:rPr>
            <a:t>JUNIO: 11.19%</a:t>
          </a:r>
        </a:p>
      </dgm:t>
    </dgm:pt>
    <dgm:pt modelId="{C53F56B5-669A-4E17-A542-2B233C71FCE6}" type="parTrans" cxnId="{30476F42-879C-4021-AE2B-905869A7C168}">
      <dgm:prSet/>
      <dgm:spPr/>
      <dgm:t>
        <a:bodyPr/>
        <a:lstStyle/>
        <a:p>
          <a:endParaRPr lang="es-CO"/>
        </a:p>
      </dgm:t>
    </dgm:pt>
    <dgm:pt modelId="{48DE1011-2BD7-4931-A661-77D3A156BB62}" type="sibTrans" cxnId="{30476F42-879C-4021-AE2B-905869A7C168}">
      <dgm:prSet/>
      <dgm:spPr/>
      <dgm:t>
        <a:bodyPr/>
        <a:lstStyle/>
        <a:p>
          <a:endParaRPr lang="es-CO"/>
        </a:p>
      </dgm:t>
    </dgm:pt>
    <dgm:pt modelId="{BB70D18B-2B86-47AF-8CBE-EB1F42DF6CFF}">
      <dgm:prSet phldrT="[Texto]"/>
      <dgm:spPr>
        <a:xfrm>
          <a:off x="1519887" y="2005943"/>
          <a:ext cx="1269102" cy="151402"/>
        </a:xfr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r>
            <a:rPr lang="es-CO" b="1">
              <a:solidFill>
                <a:sysClr val="windowText" lastClr="000000"/>
              </a:solidFill>
              <a:latin typeface="Calibri" panose="020F0502020204030204"/>
              <a:ea typeface="+mn-ea"/>
              <a:cs typeface="+mn-cs"/>
            </a:rPr>
            <a:t>JULIO: 11.19%</a:t>
          </a:r>
        </a:p>
      </dgm:t>
    </dgm:pt>
    <dgm:pt modelId="{AFB633D1-69A5-4922-93B6-761C45125D2E}" type="parTrans" cxnId="{FE023019-03CB-4E7C-AB34-F6CD5A1DC6A5}">
      <dgm:prSet/>
      <dgm:spPr/>
      <dgm:t>
        <a:bodyPr/>
        <a:lstStyle/>
        <a:p>
          <a:endParaRPr lang="es-CO"/>
        </a:p>
      </dgm:t>
    </dgm:pt>
    <dgm:pt modelId="{E9902E65-B95C-4CDB-981F-C9D63975000A}" type="sibTrans" cxnId="{FE023019-03CB-4E7C-AB34-F6CD5A1DC6A5}">
      <dgm:prSet/>
      <dgm:spPr/>
      <dgm:t>
        <a:bodyPr/>
        <a:lstStyle/>
        <a:p>
          <a:endParaRPr lang="es-CO"/>
        </a:p>
      </dgm:t>
    </dgm:pt>
    <dgm:pt modelId="{2BDDDCFD-3D2E-4768-8B32-4CF7E50F9F97}">
      <dgm:prSet phldrT="[Texto]"/>
      <dgm:spPr>
        <a:xfrm>
          <a:off x="1519887" y="2180638"/>
          <a:ext cx="1269102" cy="151402"/>
        </a:xfr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r>
            <a:rPr lang="es-CO" b="1">
              <a:solidFill>
                <a:sysClr val="windowText" lastClr="000000"/>
              </a:solidFill>
              <a:latin typeface="Calibri" panose="020F0502020204030204"/>
              <a:ea typeface="+mn-ea"/>
              <a:cs typeface="+mn-cs"/>
            </a:rPr>
            <a:t>AGOSTO: 22.37%</a:t>
          </a:r>
        </a:p>
      </dgm:t>
    </dgm:pt>
    <dgm:pt modelId="{29C9D27E-E5C7-468B-B796-8A3656E00BCA}" type="parTrans" cxnId="{6A72C263-751E-4720-AFF2-5AE184CAEC41}">
      <dgm:prSet/>
      <dgm:spPr/>
      <dgm:t>
        <a:bodyPr/>
        <a:lstStyle/>
        <a:p>
          <a:endParaRPr lang="es-CO"/>
        </a:p>
      </dgm:t>
    </dgm:pt>
    <dgm:pt modelId="{2887CD3A-5747-4B59-A2E8-CB9884DFF295}" type="sibTrans" cxnId="{6A72C263-751E-4720-AFF2-5AE184CAEC41}">
      <dgm:prSet/>
      <dgm:spPr/>
      <dgm:t>
        <a:bodyPr/>
        <a:lstStyle/>
        <a:p>
          <a:endParaRPr lang="es-CO"/>
        </a:p>
      </dgm:t>
    </dgm:pt>
    <dgm:pt modelId="{EDAFD02C-3FA6-4D76-A0CB-34294BEDBD78}">
      <dgm:prSet phldrT="[Texto]"/>
      <dgm:spPr>
        <a:xfrm>
          <a:off x="1519887" y="2355334"/>
          <a:ext cx="1269102" cy="151402"/>
        </a:xfr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r>
            <a:rPr lang="es-CO" b="1">
              <a:solidFill>
                <a:sysClr val="windowText" lastClr="000000"/>
              </a:solidFill>
              <a:latin typeface="Calibri" panose="020F0502020204030204"/>
              <a:ea typeface="+mn-ea"/>
              <a:cs typeface="+mn-cs"/>
            </a:rPr>
            <a:t>SEPTIEMBRE: 16.78%</a:t>
          </a:r>
        </a:p>
      </dgm:t>
    </dgm:pt>
    <dgm:pt modelId="{C011F9D2-4FD4-46B2-A482-EB549AF940C6}" type="parTrans" cxnId="{20E2A0F2-6C26-424C-A4B0-CBCFA4BD0083}">
      <dgm:prSet/>
      <dgm:spPr/>
      <dgm:t>
        <a:bodyPr/>
        <a:lstStyle/>
        <a:p>
          <a:endParaRPr lang="es-CO"/>
        </a:p>
      </dgm:t>
    </dgm:pt>
    <dgm:pt modelId="{8F57211B-69BD-4769-9638-18838278AB15}" type="sibTrans" cxnId="{20E2A0F2-6C26-424C-A4B0-CBCFA4BD0083}">
      <dgm:prSet/>
      <dgm:spPr/>
      <dgm:t>
        <a:bodyPr/>
        <a:lstStyle/>
        <a:p>
          <a:endParaRPr lang="es-CO"/>
        </a:p>
      </dgm:t>
    </dgm:pt>
    <dgm:pt modelId="{BFCFFEA0-EA73-4CE8-8CE2-5B697BB8D467}">
      <dgm:prSet phldrT="[Texto]"/>
      <dgm:spPr>
        <a:xfrm>
          <a:off x="1519887" y="2530030"/>
          <a:ext cx="1269102" cy="151402"/>
        </a:xfr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r>
            <a:rPr lang="es-CO" b="1">
              <a:solidFill>
                <a:sysClr val="windowText" lastClr="000000"/>
              </a:solidFill>
              <a:latin typeface="Calibri" panose="020F0502020204030204"/>
              <a:ea typeface="+mn-ea"/>
              <a:cs typeface="+mn-cs"/>
            </a:rPr>
            <a:t>OCTUBRE: 8.95%</a:t>
          </a:r>
        </a:p>
      </dgm:t>
    </dgm:pt>
    <dgm:pt modelId="{1D6DEE2B-A525-4B7F-8171-142A0B17D864}" type="parTrans" cxnId="{1C721809-44B3-451E-9C24-5E47CB85297C}">
      <dgm:prSet/>
      <dgm:spPr/>
      <dgm:t>
        <a:bodyPr/>
        <a:lstStyle/>
        <a:p>
          <a:endParaRPr lang="es-CO"/>
        </a:p>
      </dgm:t>
    </dgm:pt>
    <dgm:pt modelId="{4AA3CCDF-34CC-4584-99C4-324A880351C6}" type="sibTrans" cxnId="{1C721809-44B3-451E-9C24-5E47CB85297C}">
      <dgm:prSet/>
      <dgm:spPr/>
      <dgm:t>
        <a:bodyPr/>
        <a:lstStyle/>
        <a:p>
          <a:endParaRPr lang="es-CO"/>
        </a:p>
      </dgm:t>
    </dgm:pt>
    <dgm:pt modelId="{28F6D4B4-6141-481D-984E-B7A3302A1B4E}">
      <dgm:prSet phldrT="[Texto]"/>
      <dgm:spPr>
        <a:xfrm>
          <a:off x="1519887" y="2704726"/>
          <a:ext cx="1269102" cy="151402"/>
        </a:xfr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r>
            <a:rPr lang="es-CO" b="1">
              <a:solidFill>
                <a:sysClr val="windowText" lastClr="000000"/>
              </a:solidFill>
              <a:latin typeface="Calibri" panose="020F0502020204030204"/>
              <a:ea typeface="+mn-ea"/>
              <a:cs typeface="+mn-cs"/>
            </a:rPr>
            <a:t>NOVIEMBRE: 2.24%</a:t>
          </a:r>
        </a:p>
      </dgm:t>
    </dgm:pt>
    <dgm:pt modelId="{EFFCCCA3-841D-4756-85B9-188EAA4CE51E}" type="parTrans" cxnId="{5E017CFA-631F-4876-B4C2-5FC794252EC9}">
      <dgm:prSet/>
      <dgm:spPr/>
      <dgm:t>
        <a:bodyPr/>
        <a:lstStyle/>
        <a:p>
          <a:endParaRPr lang="es-CO"/>
        </a:p>
      </dgm:t>
    </dgm:pt>
    <dgm:pt modelId="{4885C24A-385B-446F-B051-054B1B0905BA}" type="sibTrans" cxnId="{5E017CFA-631F-4876-B4C2-5FC794252EC9}">
      <dgm:prSet/>
      <dgm:spPr/>
      <dgm:t>
        <a:bodyPr/>
        <a:lstStyle/>
        <a:p>
          <a:endParaRPr lang="es-CO"/>
        </a:p>
      </dgm:t>
    </dgm:pt>
    <dgm:pt modelId="{FDF439F6-F8A1-4767-8AB8-8CD635FAC1CB}">
      <dgm:prSet phldrT="[Texto]"/>
      <dgm:spPr>
        <a:xfrm>
          <a:off x="1519887" y="2879421"/>
          <a:ext cx="1269102" cy="151402"/>
        </a:xfr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r>
            <a:rPr lang="es-CO" b="1">
              <a:solidFill>
                <a:sysClr val="windowText" lastClr="000000"/>
              </a:solidFill>
              <a:latin typeface="Calibri" panose="020F0502020204030204"/>
              <a:ea typeface="+mn-ea"/>
              <a:cs typeface="+mn-cs"/>
            </a:rPr>
            <a:t>DICIEMBRE: 13.42%</a:t>
          </a:r>
          <a:r>
            <a:rPr lang="es-CO">
              <a:solidFill>
                <a:sysClr val="window" lastClr="FFFFFF"/>
              </a:solidFill>
              <a:latin typeface="Calibri" panose="020F0502020204030204"/>
              <a:ea typeface="+mn-ea"/>
              <a:cs typeface="+mn-cs"/>
            </a:rPr>
            <a:t> </a:t>
          </a:r>
        </a:p>
      </dgm:t>
    </dgm:pt>
    <dgm:pt modelId="{2362C54F-921D-4703-983D-8642D5A02867}" type="parTrans" cxnId="{AE4A4CF5-3B63-4D82-B844-D4FF5DFF678D}">
      <dgm:prSet/>
      <dgm:spPr/>
      <dgm:t>
        <a:bodyPr/>
        <a:lstStyle/>
        <a:p>
          <a:endParaRPr lang="es-CO"/>
        </a:p>
      </dgm:t>
    </dgm:pt>
    <dgm:pt modelId="{80697F16-CDB8-4CAA-A903-B19D2F4243F0}" type="sibTrans" cxnId="{AE4A4CF5-3B63-4D82-B844-D4FF5DFF678D}">
      <dgm:prSet/>
      <dgm:spPr/>
      <dgm:t>
        <a:bodyPr/>
        <a:lstStyle/>
        <a:p>
          <a:endParaRPr lang="es-CO"/>
        </a:p>
      </dgm:t>
    </dgm:pt>
    <dgm:pt modelId="{9A8EA531-986D-43EE-97A4-CE9B68451A82}" type="pres">
      <dgm:prSet presAssocID="{6BDD3606-BDAC-4B0E-A2C2-19D77C02D697}" presName="theList" presStyleCnt="0">
        <dgm:presLayoutVars>
          <dgm:dir/>
          <dgm:animLvl val="lvl"/>
          <dgm:resizeHandles val="exact"/>
        </dgm:presLayoutVars>
      </dgm:prSet>
      <dgm:spPr/>
      <dgm:t>
        <a:bodyPr/>
        <a:lstStyle/>
        <a:p>
          <a:endParaRPr lang="es-CO"/>
        </a:p>
      </dgm:t>
    </dgm:pt>
    <dgm:pt modelId="{EB0AA8E4-4E50-4253-A2AA-8603810A38B5}" type="pres">
      <dgm:prSet presAssocID="{6B831C65-0FA8-484F-9AD9-AAF313490422}" presName="compNode" presStyleCnt="0"/>
      <dgm:spPr/>
    </dgm:pt>
    <dgm:pt modelId="{5B786C6D-2D0C-48BA-A493-0AB219C9D37E}" type="pres">
      <dgm:prSet presAssocID="{6B831C65-0FA8-484F-9AD9-AAF313490422}" presName="aNode" presStyleLbl="bgShp" presStyleIdx="0" presStyleCnt="4" custScaleX="78204"/>
      <dgm:spPr>
        <a:prstGeom prst="roundRect">
          <a:avLst>
            <a:gd name="adj" fmla="val 10000"/>
          </a:avLst>
        </a:prstGeom>
      </dgm:spPr>
      <dgm:t>
        <a:bodyPr/>
        <a:lstStyle/>
        <a:p>
          <a:endParaRPr lang="es-CO"/>
        </a:p>
      </dgm:t>
    </dgm:pt>
    <dgm:pt modelId="{A34CEC77-8B76-428B-80A5-20D492BED84D}" type="pres">
      <dgm:prSet presAssocID="{6B831C65-0FA8-484F-9AD9-AAF313490422}" presName="textNode" presStyleLbl="bgShp" presStyleIdx="0" presStyleCnt="4"/>
      <dgm:spPr/>
      <dgm:t>
        <a:bodyPr/>
        <a:lstStyle/>
        <a:p>
          <a:endParaRPr lang="es-CO"/>
        </a:p>
      </dgm:t>
    </dgm:pt>
    <dgm:pt modelId="{0E4BCF1C-FC50-4DB0-87F6-6A9F9604EFCD}" type="pres">
      <dgm:prSet presAssocID="{6B831C65-0FA8-484F-9AD9-AAF313490422}" presName="compChildNode" presStyleCnt="0"/>
      <dgm:spPr/>
    </dgm:pt>
    <dgm:pt modelId="{FCE45F60-36E2-494E-BF52-F93434D6BD3B}" type="pres">
      <dgm:prSet presAssocID="{6B831C65-0FA8-484F-9AD9-AAF313490422}" presName="theInnerList" presStyleCnt="0"/>
      <dgm:spPr/>
    </dgm:pt>
    <dgm:pt modelId="{3F093F45-B7AC-4EB6-B014-2B64760094B9}" type="pres">
      <dgm:prSet presAssocID="{6C31DB6A-F191-4978-8DB5-CB86D63901AE}" presName="childNode" presStyleLbl="node1" presStyleIdx="0" presStyleCnt="15" custScaleX="75501">
        <dgm:presLayoutVars>
          <dgm:bulletEnabled val="1"/>
        </dgm:presLayoutVars>
      </dgm:prSet>
      <dgm:spPr>
        <a:prstGeom prst="roundRect">
          <a:avLst>
            <a:gd name="adj" fmla="val 10000"/>
          </a:avLst>
        </a:prstGeom>
      </dgm:spPr>
      <dgm:t>
        <a:bodyPr/>
        <a:lstStyle/>
        <a:p>
          <a:endParaRPr lang="es-CO"/>
        </a:p>
      </dgm:t>
    </dgm:pt>
    <dgm:pt modelId="{C802D3F0-99E9-40B6-BFD9-7639B2C10581}" type="pres">
      <dgm:prSet presAssocID="{6B831C65-0FA8-484F-9AD9-AAF313490422}" presName="aSpace" presStyleCnt="0"/>
      <dgm:spPr/>
    </dgm:pt>
    <dgm:pt modelId="{9D9D4D24-53AF-4D4D-80E2-202EFF574A58}" type="pres">
      <dgm:prSet presAssocID="{8DA9A068-5E8C-4348-8735-0A9199B6FC47}" presName="compNode" presStyleCnt="0"/>
      <dgm:spPr/>
    </dgm:pt>
    <dgm:pt modelId="{71C12DC0-ECCB-4308-AA74-49A6F5DB0AB6}" type="pres">
      <dgm:prSet presAssocID="{8DA9A068-5E8C-4348-8735-0A9199B6FC47}" presName="aNode" presStyleLbl="bgShp" presStyleIdx="1" presStyleCnt="4"/>
      <dgm:spPr>
        <a:prstGeom prst="roundRect">
          <a:avLst>
            <a:gd name="adj" fmla="val 10000"/>
          </a:avLst>
        </a:prstGeom>
      </dgm:spPr>
      <dgm:t>
        <a:bodyPr/>
        <a:lstStyle/>
        <a:p>
          <a:endParaRPr lang="es-CO"/>
        </a:p>
      </dgm:t>
    </dgm:pt>
    <dgm:pt modelId="{10D3DE77-736D-4471-B1FA-B5D7E62E98B7}" type="pres">
      <dgm:prSet presAssocID="{8DA9A068-5E8C-4348-8735-0A9199B6FC47}" presName="textNode" presStyleLbl="bgShp" presStyleIdx="1" presStyleCnt="4"/>
      <dgm:spPr/>
      <dgm:t>
        <a:bodyPr/>
        <a:lstStyle/>
        <a:p>
          <a:endParaRPr lang="es-CO"/>
        </a:p>
      </dgm:t>
    </dgm:pt>
    <dgm:pt modelId="{D3188BFC-F467-4E84-8B18-0F3FF149B8CB}" type="pres">
      <dgm:prSet presAssocID="{8DA9A068-5E8C-4348-8735-0A9199B6FC47}" presName="compChildNode" presStyleCnt="0"/>
      <dgm:spPr/>
    </dgm:pt>
    <dgm:pt modelId="{44145EFE-19EA-43CA-B94B-C8B48B68ACC9}" type="pres">
      <dgm:prSet presAssocID="{8DA9A068-5E8C-4348-8735-0A9199B6FC47}" presName="theInnerList" presStyleCnt="0"/>
      <dgm:spPr/>
    </dgm:pt>
    <dgm:pt modelId="{51FE3B00-2BBA-4386-84F9-C67BD2459019}" type="pres">
      <dgm:prSet presAssocID="{8D47FF6B-BEB7-4CC6-9FF9-91878FDD5161}" presName="childNode" presStyleLbl="node1" presStyleIdx="1" presStyleCnt="15">
        <dgm:presLayoutVars>
          <dgm:bulletEnabled val="1"/>
        </dgm:presLayoutVars>
      </dgm:prSet>
      <dgm:spPr>
        <a:prstGeom prst="roundRect">
          <a:avLst>
            <a:gd name="adj" fmla="val 10000"/>
          </a:avLst>
        </a:prstGeom>
      </dgm:spPr>
      <dgm:t>
        <a:bodyPr/>
        <a:lstStyle/>
        <a:p>
          <a:endParaRPr lang="es-CO"/>
        </a:p>
      </dgm:t>
    </dgm:pt>
    <dgm:pt modelId="{7DCB6BFC-C4BD-49AB-9742-E25B69E65B8D}" type="pres">
      <dgm:prSet presAssocID="{8D47FF6B-BEB7-4CC6-9FF9-91878FDD5161}" presName="aSpace2" presStyleCnt="0"/>
      <dgm:spPr/>
    </dgm:pt>
    <dgm:pt modelId="{BC9E7F64-1722-41B8-9BA3-4EE06555CF79}" type="pres">
      <dgm:prSet presAssocID="{CA18369A-9E92-43B6-AB63-B50027E6311E}" presName="childNode" presStyleLbl="node1" presStyleIdx="2" presStyleCnt="15">
        <dgm:presLayoutVars>
          <dgm:bulletEnabled val="1"/>
        </dgm:presLayoutVars>
      </dgm:prSet>
      <dgm:spPr>
        <a:prstGeom prst="roundRect">
          <a:avLst>
            <a:gd name="adj" fmla="val 10000"/>
          </a:avLst>
        </a:prstGeom>
      </dgm:spPr>
      <dgm:t>
        <a:bodyPr/>
        <a:lstStyle/>
        <a:p>
          <a:endParaRPr lang="es-CO"/>
        </a:p>
      </dgm:t>
    </dgm:pt>
    <dgm:pt modelId="{40FADA98-E2C3-475D-B451-7823433BEDEC}" type="pres">
      <dgm:prSet presAssocID="{CA18369A-9E92-43B6-AB63-B50027E6311E}" presName="aSpace2" presStyleCnt="0"/>
      <dgm:spPr/>
    </dgm:pt>
    <dgm:pt modelId="{EE78C17C-2B8E-4D0B-99C0-D4173338B304}" type="pres">
      <dgm:prSet presAssocID="{3BA6E2E5-098D-4B04-AD82-1C1A59A83E33}" presName="childNode" presStyleLbl="node1" presStyleIdx="3" presStyleCnt="15">
        <dgm:presLayoutVars>
          <dgm:bulletEnabled val="1"/>
        </dgm:presLayoutVars>
      </dgm:prSet>
      <dgm:spPr>
        <a:prstGeom prst="roundRect">
          <a:avLst>
            <a:gd name="adj" fmla="val 10000"/>
          </a:avLst>
        </a:prstGeom>
      </dgm:spPr>
      <dgm:t>
        <a:bodyPr/>
        <a:lstStyle/>
        <a:p>
          <a:endParaRPr lang="es-CO"/>
        </a:p>
      </dgm:t>
    </dgm:pt>
    <dgm:pt modelId="{14EE9971-1195-49A1-A41A-5E1B7BDE0178}" type="pres">
      <dgm:prSet presAssocID="{3BA6E2E5-098D-4B04-AD82-1C1A59A83E33}" presName="aSpace2" presStyleCnt="0"/>
      <dgm:spPr/>
    </dgm:pt>
    <dgm:pt modelId="{06E3132B-93A7-48BE-BB0F-628F0E48A7A4}" type="pres">
      <dgm:prSet presAssocID="{2BA87208-EBAD-4AC6-BE95-C222D53BBAB7}" presName="childNode" presStyleLbl="node1" presStyleIdx="4" presStyleCnt="15">
        <dgm:presLayoutVars>
          <dgm:bulletEnabled val="1"/>
        </dgm:presLayoutVars>
      </dgm:prSet>
      <dgm:spPr>
        <a:prstGeom prst="roundRect">
          <a:avLst>
            <a:gd name="adj" fmla="val 10000"/>
          </a:avLst>
        </a:prstGeom>
      </dgm:spPr>
      <dgm:t>
        <a:bodyPr/>
        <a:lstStyle/>
        <a:p>
          <a:endParaRPr lang="es-CO"/>
        </a:p>
      </dgm:t>
    </dgm:pt>
    <dgm:pt modelId="{6B26FFE6-EECA-4DD5-9031-D5DBC73992AA}" type="pres">
      <dgm:prSet presAssocID="{2BA87208-EBAD-4AC6-BE95-C222D53BBAB7}" presName="aSpace2" presStyleCnt="0"/>
      <dgm:spPr/>
    </dgm:pt>
    <dgm:pt modelId="{D47CE042-D210-4B3F-A215-764A20B8CC19}" type="pres">
      <dgm:prSet presAssocID="{48F2317B-0432-4187-B1F6-C52A41DE19D1}" presName="childNode" presStyleLbl="node1" presStyleIdx="5" presStyleCnt="15">
        <dgm:presLayoutVars>
          <dgm:bulletEnabled val="1"/>
        </dgm:presLayoutVars>
      </dgm:prSet>
      <dgm:spPr>
        <a:prstGeom prst="roundRect">
          <a:avLst>
            <a:gd name="adj" fmla="val 10000"/>
          </a:avLst>
        </a:prstGeom>
      </dgm:spPr>
      <dgm:t>
        <a:bodyPr/>
        <a:lstStyle/>
        <a:p>
          <a:endParaRPr lang="es-CO"/>
        </a:p>
      </dgm:t>
    </dgm:pt>
    <dgm:pt modelId="{B387B9F1-90F6-43BF-A0AF-6094315D6D4E}" type="pres">
      <dgm:prSet presAssocID="{48F2317B-0432-4187-B1F6-C52A41DE19D1}" presName="aSpace2" presStyleCnt="0"/>
      <dgm:spPr/>
    </dgm:pt>
    <dgm:pt modelId="{2CAA415E-F7CA-41B3-A807-660AE694D05B}" type="pres">
      <dgm:prSet presAssocID="{462E02AC-9097-4030-A290-0C908182D274}" presName="childNode" presStyleLbl="node1" presStyleIdx="6" presStyleCnt="15">
        <dgm:presLayoutVars>
          <dgm:bulletEnabled val="1"/>
        </dgm:presLayoutVars>
      </dgm:prSet>
      <dgm:spPr>
        <a:prstGeom prst="roundRect">
          <a:avLst>
            <a:gd name="adj" fmla="val 10000"/>
          </a:avLst>
        </a:prstGeom>
      </dgm:spPr>
      <dgm:t>
        <a:bodyPr/>
        <a:lstStyle/>
        <a:p>
          <a:endParaRPr lang="es-CO"/>
        </a:p>
      </dgm:t>
    </dgm:pt>
    <dgm:pt modelId="{3A07E3D0-86E7-4D40-88E8-38AAD4167789}" type="pres">
      <dgm:prSet presAssocID="{462E02AC-9097-4030-A290-0C908182D274}" presName="aSpace2" presStyleCnt="0"/>
      <dgm:spPr/>
    </dgm:pt>
    <dgm:pt modelId="{2CC8BFFD-BCBF-4307-A905-CB7F1BD05D7B}" type="pres">
      <dgm:prSet presAssocID="{BB70D18B-2B86-47AF-8CBE-EB1F42DF6CFF}" presName="childNode" presStyleLbl="node1" presStyleIdx="7" presStyleCnt="15">
        <dgm:presLayoutVars>
          <dgm:bulletEnabled val="1"/>
        </dgm:presLayoutVars>
      </dgm:prSet>
      <dgm:spPr>
        <a:prstGeom prst="roundRect">
          <a:avLst>
            <a:gd name="adj" fmla="val 10000"/>
          </a:avLst>
        </a:prstGeom>
      </dgm:spPr>
      <dgm:t>
        <a:bodyPr/>
        <a:lstStyle/>
        <a:p>
          <a:endParaRPr lang="es-CO"/>
        </a:p>
      </dgm:t>
    </dgm:pt>
    <dgm:pt modelId="{216F4102-9FA5-494A-B2C1-CDB64D6DE2C4}" type="pres">
      <dgm:prSet presAssocID="{BB70D18B-2B86-47AF-8CBE-EB1F42DF6CFF}" presName="aSpace2" presStyleCnt="0"/>
      <dgm:spPr/>
    </dgm:pt>
    <dgm:pt modelId="{2FFB2256-F02D-4085-BB49-F53AB587D852}" type="pres">
      <dgm:prSet presAssocID="{2BDDDCFD-3D2E-4768-8B32-4CF7E50F9F97}" presName="childNode" presStyleLbl="node1" presStyleIdx="8" presStyleCnt="15">
        <dgm:presLayoutVars>
          <dgm:bulletEnabled val="1"/>
        </dgm:presLayoutVars>
      </dgm:prSet>
      <dgm:spPr>
        <a:prstGeom prst="roundRect">
          <a:avLst>
            <a:gd name="adj" fmla="val 10000"/>
          </a:avLst>
        </a:prstGeom>
      </dgm:spPr>
      <dgm:t>
        <a:bodyPr/>
        <a:lstStyle/>
        <a:p>
          <a:endParaRPr lang="es-CO"/>
        </a:p>
      </dgm:t>
    </dgm:pt>
    <dgm:pt modelId="{83876EB4-52C1-4CAA-A09A-8FCCFAA56071}" type="pres">
      <dgm:prSet presAssocID="{2BDDDCFD-3D2E-4768-8B32-4CF7E50F9F97}" presName="aSpace2" presStyleCnt="0"/>
      <dgm:spPr/>
    </dgm:pt>
    <dgm:pt modelId="{14D68588-BE66-4E57-A341-1D1101E20A09}" type="pres">
      <dgm:prSet presAssocID="{EDAFD02C-3FA6-4D76-A0CB-34294BEDBD78}" presName="childNode" presStyleLbl="node1" presStyleIdx="9" presStyleCnt="15">
        <dgm:presLayoutVars>
          <dgm:bulletEnabled val="1"/>
        </dgm:presLayoutVars>
      </dgm:prSet>
      <dgm:spPr>
        <a:prstGeom prst="roundRect">
          <a:avLst>
            <a:gd name="adj" fmla="val 10000"/>
          </a:avLst>
        </a:prstGeom>
      </dgm:spPr>
      <dgm:t>
        <a:bodyPr/>
        <a:lstStyle/>
        <a:p>
          <a:endParaRPr lang="es-CO"/>
        </a:p>
      </dgm:t>
    </dgm:pt>
    <dgm:pt modelId="{10202F43-ECB2-4B10-A98A-42232F9B82B7}" type="pres">
      <dgm:prSet presAssocID="{EDAFD02C-3FA6-4D76-A0CB-34294BEDBD78}" presName="aSpace2" presStyleCnt="0"/>
      <dgm:spPr/>
    </dgm:pt>
    <dgm:pt modelId="{2E5BF005-A077-474B-AA22-7EA163B4B184}" type="pres">
      <dgm:prSet presAssocID="{BFCFFEA0-EA73-4CE8-8CE2-5B697BB8D467}" presName="childNode" presStyleLbl="node1" presStyleIdx="10" presStyleCnt="15">
        <dgm:presLayoutVars>
          <dgm:bulletEnabled val="1"/>
        </dgm:presLayoutVars>
      </dgm:prSet>
      <dgm:spPr>
        <a:prstGeom prst="roundRect">
          <a:avLst>
            <a:gd name="adj" fmla="val 10000"/>
          </a:avLst>
        </a:prstGeom>
      </dgm:spPr>
      <dgm:t>
        <a:bodyPr/>
        <a:lstStyle/>
        <a:p>
          <a:endParaRPr lang="es-CO"/>
        </a:p>
      </dgm:t>
    </dgm:pt>
    <dgm:pt modelId="{8F97FE34-A322-435A-B9AE-7DD8A9571A80}" type="pres">
      <dgm:prSet presAssocID="{BFCFFEA0-EA73-4CE8-8CE2-5B697BB8D467}" presName="aSpace2" presStyleCnt="0"/>
      <dgm:spPr/>
    </dgm:pt>
    <dgm:pt modelId="{C306FC1B-13FE-4EDA-8FD3-901632995567}" type="pres">
      <dgm:prSet presAssocID="{28F6D4B4-6141-481D-984E-B7A3302A1B4E}" presName="childNode" presStyleLbl="node1" presStyleIdx="11" presStyleCnt="15">
        <dgm:presLayoutVars>
          <dgm:bulletEnabled val="1"/>
        </dgm:presLayoutVars>
      </dgm:prSet>
      <dgm:spPr>
        <a:prstGeom prst="roundRect">
          <a:avLst>
            <a:gd name="adj" fmla="val 10000"/>
          </a:avLst>
        </a:prstGeom>
      </dgm:spPr>
      <dgm:t>
        <a:bodyPr/>
        <a:lstStyle/>
        <a:p>
          <a:endParaRPr lang="es-CO"/>
        </a:p>
      </dgm:t>
    </dgm:pt>
    <dgm:pt modelId="{654B0077-786D-4C91-AC84-9C7CB6E58F66}" type="pres">
      <dgm:prSet presAssocID="{28F6D4B4-6141-481D-984E-B7A3302A1B4E}" presName="aSpace2" presStyleCnt="0"/>
      <dgm:spPr/>
    </dgm:pt>
    <dgm:pt modelId="{7468430D-309B-4860-9D3B-CA7857CBA3D4}" type="pres">
      <dgm:prSet presAssocID="{FDF439F6-F8A1-4767-8AB8-8CD635FAC1CB}" presName="childNode" presStyleLbl="node1" presStyleIdx="12" presStyleCnt="15">
        <dgm:presLayoutVars>
          <dgm:bulletEnabled val="1"/>
        </dgm:presLayoutVars>
      </dgm:prSet>
      <dgm:spPr>
        <a:prstGeom prst="roundRect">
          <a:avLst>
            <a:gd name="adj" fmla="val 10000"/>
          </a:avLst>
        </a:prstGeom>
      </dgm:spPr>
      <dgm:t>
        <a:bodyPr/>
        <a:lstStyle/>
        <a:p>
          <a:endParaRPr lang="es-CO"/>
        </a:p>
      </dgm:t>
    </dgm:pt>
    <dgm:pt modelId="{C222A4CC-E5E5-47EE-ACEC-B64291660E8C}" type="pres">
      <dgm:prSet presAssocID="{8DA9A068-5E8C-4348-8735-0A9199B6FC47}" presName="aSpace" presStyleCnt="0"/>
      <dgm:spPr/>
    </dgm:pt>
    <dgm:pt modelId="{A73622B5-0E59-4F87-9702-7C048DE13DD1}" type="pres">
      <dgm:prSet presAssocID="{D5B95C08-F4EB-4FD2-B492-AB1C67F28157}" presName="compNode" presStyleCnt="0"/>
      <dgm:spPr/>
    </dgm:pt>
    <dgm:pt modelId="{3DE1FBD4-A81B-4B59-8510-A198CCA4408F}" type="pres">
      <dgm:prSet presAssocID="{D5B95C08-F4EB-4FD2-B492-AB1C67F28157}" presName="aNode" presStyleLbl="bgShp" presStyleIdx="2" presStyleCnt="4" custScaleX="55889"/>
      <dgm:spPr>
        <a:prstGeom prst="roundRect">
          <a:avLst>
            <a:gd name="adj" fmla="val 10000"/>
          </a:avLst>
        </a:prstGeom>
      </dgm:spPr>
      <dgm:t>
        <a:bodyPr/>
        <a:lstStyle/>
        <a:p>
          <a:endParaRPr lang="es-CO"/>
        </a:p>
      </dgm:t>
    </dgm:pt>
    <dgm:pt modelId="{BF5DD905-E9FE-4FF2-985C-8B2EDE775615}" type="pres">
      <dgm:prSet presAssocID="{D5B95C08-F4EB-4FD2-B492-AB1C67F28157}" presName="textNode" presStyleLbl="bgShp" presStyleIdx="2" presStyleCnt="4"/>
      <dgm:spPr/>
      <dgm:t>
        <a:bodyPr/>
        <a:lstStyle/>
        <a:p>
          <a:endParaRPr lang="es-CO"/>
        </a:p>
      </dgm:t>
    </dgm:pt>
    <dgm:pt modelId="{DE1E575C-936D-43CD-AFE6-2D76652FB353}" type="pres">
      <dgm:prSet presAssocID="{D5B95C08-F4EB-4FD2-B492-AB1C67F28157}" presName="compChildNode" presStyleCnt="0"/>
      <dgm:spPr/>
    </dgm:pt>
    <dgm:pt modelId="{715A2B68-4BB5-4B33-A377-2310B54605A0}" type="pres">
      <dgm:prSet presAssocID="{D5B95C08-F4EB-4FD2-B492-AB1C67F28157}" presName="theInnerList" presStyleCnt="0"/>
      <dgm:spPr/>
    </dgm:pt>
    <dgm:pt modelId="{B6E938B0-10C5-46FD-B2DA-07FCDD186DC3}" type="pres">
      <dgm:prSet presAssocID="{DFC89322-D21A-4C27-970D-86164B9C4C3C}" presName="childNode" presStyleLbl="node1" presStyleIdx="13" presStyleCnt="15" custScaleX="62609">
        <dgm:presLayoutVars>
          <dgm:bulletEnabled val="1"/>
        </dgm:presLayoutVars>
      </dgm:prSet>
      <dgm:spPr>
        <a:prstGeom prst="roundRect">
          <a:avLst>
            <a:gd name="adj" fmla="val 10000"/>
          </a:avLst>
        </a:prstGeom>
      </dgm:spPr>
      <dgm:t>
        <a:bodyPr/>
        <a:lstStyle/>
        <a:p>
          <a:endParaRPr lang="es-CO"/>
        </a:p>
      </dgm:t>
    </dgm:pt>
    <dgm:pt modelId="{F0299E81-C344-4CF8-B64F-D02C0A14FE72}" type="pres">
      <dgm:prSet presAssocID="{D5B95C08-F4EB-4FD2-B492-AB1C67F28157}" presName="aSpace" presStyleCnt="0"/>
      <dgm:spPr/>
    </dgm:pt>
    <dgm:pt modelId="{F33402C0-5EA3-4E52-816B-2C2D92F60E68}" type="pres">
      <dgm:prSet presAssocID="{B27AE6C1-3650-4041-9551-A5B6534E9CF8}" presName="compNode" presStyleCnt="0"/>
      <dgm:spPr/>
    </dgm:pt>
    <dgm:pt modelId="{782DC150-16A6-4EE1-9D16-48E1577D8B45}" type="pres">
      <dgm:prSet presAssocID="{B27AE6C1-3650-4041-9551-A5B6534E9CF8}" presName="aNode" presStyleLbl="bgShp" presStyleIdx="3" presStyleCnt="4" custScaleX="66226"/>
      <dgm:spPr>
        <a:prstGeom prst="roundRect">
          <a:avLst>
            <a:gd name="adj" fmla="val 10000"/>
          </a:avLst>
        </a:prstGeom>
      </dgm:spPr>
      <dgm:t>
        <a:bodyPr/>
        <a:lstStyle/>
        <a:p>
          <a:endParaRPr lang="es-CO"/>
        </a:p>
      </dgm:t>
    </dgm:pt>
    <dgm:pt modelId="{B1FA09D8-8FBF-4DD3-A532-1E74DFE4D7FA}" type="pres">
      <dgm:prSet presAssocID="{B27AE6C1-3650-4041-9551-A5B6534E9CF8}" presName="textNode" presStyleLbl="bgShp" presStyleIdx="3" presStyleCnt="4"/>
      <dgm:spPr/>
      <dgm:t>
        <a:bodyPr/>
        <a:lstStyle/>
        <a:p>
          <a:endParaRPr lang="es-CO"/>
        </a:p>
      </dgm:t>
    </dgm:pt>
    <dgm:pt modelId="{E20D2683-7DF2-4331-97AD-9D7DC5A51775}" type="pres">
      <dgm:prSet presAssocID="{B27AE6C1-3650-4041-9551-A5B6534E9CF8}" presName="compChildNode" presStyleCnt="0"/>
      <dgm:spPr/>
    </dgm:pt>
    <dgm:pt modelId="{D64F37D5-3A05-4A24-833F-AE62593DEABC}" type="pres">
      <dgm:prSet presAssocID="{B27AE6C1-3650-4041-9551-A5B6534E9CF8}" presName="theInnerList" presStyleCnt="0"/>
      <dgm:spPr/>
    </dgm:pt>
    <dgm:pt modelId="{71B61BF9-574E-432C-8CF5-0712A69BD5DC}" type="pres">
      <dgm:prSet presAssocID="{AE88C0DC-350E-44F2-894B-AFBC36AC8FF9}" presName="childNode" presStyleLbl="node1" presStyleIdx="14" presStyleCnt="15" custScaleX="64045">
        <dgm:presLayoutVars>
          <dgm:bulletEnabled val="1"/>
        </dgm:presLayoutVars>
      </dgm:prSet>
      <dgm:spPr>
        <a:prstGeom prst="roundRect">
          <a:avLst>
            <a:gd name="adj" fmla="val 10000"/>
          </a:avLst>
        </a:prstGeom>
      </dgm:spPr>
      <dgm:t>
        <a:bodyPr/>
        <a:lstStyle/>
        <a:p>
          <a:endParaRPr lang="es-CO"/>
        </a:p>
      </dgm:t>
    </dgm:pt>
  </dgm:ptLst>
  <dgm:cxnLst>
    <dgm:cxn modelId="{ED64BA75-386E-44F1-98C7-3D4C1B03E1A7}" type="presOf" srcId="{EDAFD02C-3FA6-4D76-A0CB-34294BEDBD78}" destId="{14D68588-BE66-4E57-A341-1D1101E20A09}" srcOrd="0" destOrd="0" presId="urn:microsoft.com/office/officeart/2005/8/layout/lProcess2"/>
    <dgm:cxn modelId="{61BEB616-7F6B-4FA5-B36C-4A4CD3F4ED08}" type="presOf" srcId="{3BA6E2E5-098D-4B04-AD82-1C1A59A83E33}" destId="{EE78C17C-2B8E-4D0B-99C0-D4173338B304}" srcOrd="0" destOrd="0" presId="urn:microsoft.com/office/officeart/2005/8/layout/lProcess2"/>
    <dgm:cxn modelId="{55C18DCF-0761-442B-8862-C96D3C77394E}" srcId="{B27AE6C1-3650-4041-9551-A5B6534E9CF8}" destId="{AE88C0DC-350E-44F2-894B-AFBC36AC8FF9}" srcOrd="0" destOrd="0" parTransId="{36624776-EBD8-4223-AA8A-DAD9A818DEFF}" sibTransId="{E977B089-E0FE-4A97-A6BD-CE8D96267D63}"/>
    <dgm:cxn modelId="{1C721809-44B3-451E-9C24-5E47CB85297C}" srcId="{8DA9A068-5E8C-4348-8735-0A9199B6FC47}" destId="{BFCFFEA0-EA73-4CE8-8CE2-5B697BB8D467}" srcOrd="9" destOrd="0" parTransId="{1D6DEE2B-A525-4B7F-8171-142A0B17D864}" sibTransId="{4AA3CCDF-34CC-4584-99C4-324A880351C6}"/>
    <dgm:cxn modelId="{C171C536-20A0-47F1-BA07-DAFF0D34AFED}" type="presOf" srcId="{8DA9A068-5E8C-4348-8735-0A9199B6FC47}" destId="{71C12DC0-ECCB-4308-AA74-49A6F5DB0AB6}" srcOrd="0" destOrd="0" presId="urn:microsoft.com/office/officeart/2005/8/layout/lProcess2"/>
    <dgm:cxn modelId="{30476F42-879C-4021-AE2B-905869A7C168}" srcId="{8DA9A068-5E8C-4348-8735-0A9199B6FC47}" destId="{462E02AC-9097-4030-A290-0C908182D274}" srcOrd="5" destOrd="0" parTransId="{C53F56B5-669A-4E17-A542-2B233C71FCE6}" sibTransId="{48DE1011-2BD7-4931-A661-77D3A156BB62}"/>
    <dgm:cxn modelId="{B184F17D-0F50-4798-AB02-0875EE5B7040}" type="presOf" srcId="{CA18369A-9E92-43B6-AB63-B50027E6311E}" destId="{BC9E7F64-1722-41B8-9BA3-4EE06555CF79}" srcOrd="0" destOrd="0" presId="urn:microsoft.com/office/officeart/2005/8/layout/lProcess2"/>
    <dgm:cxn modelId="{EB81F37F-DC1D-46CA-9D63-C5FE30ACBDCB}" type="presOf" srcId="{BB70D18B-2B86-47AF-8CBE-EB1F42DF6CFF}" destId="{2CC8BFFD-BCBF-4307-A905-CB7F1BD05D7B}" srcOrd="0" destOrd="0" presId="urn:microsoft.com/office/officeart/2005/8/layout/lProcess2"/>
    <dgm:cxn modelId="{B0FC8F7A-64E9-4FE3-81EA-7B69BA1F044A}" type="presOf" srcId="{D5B95C08-F4EB-4FD2-B492-AB1C67F28157}" destId="{3DE1FBD4-A81B-4B59-8510-A198CCA4408F}" srcOrd="0" destOrd="0" presId="urn:microsoft.com/office/officeart/2005/8/layout/lProcess2"/>
    <dgm:cxn modelId="{275FD3AB-F1F9-4A8E-B752-ED1F26441093}" type="presOf" srcId="{6C31DB6A-F191-4978-8DB5-CB86D63901AE}" destId="{3F093F45-B7AC-4EB6-B014-2B64760094B9}" srcOrd="0" destOrd="0" presId="urn:microsoft.com/office/officeart/2005/8/layout/lProcess2"/>
    <dgm:cxn modelId="{20E2A0F2-6C26-424C-A4B0-CBCFA4BD0083}" srcId="{8DA9A068-5E8C-4348-8735-0A9199B6FC47}" destId="{EDAFD02C-3FA6-4D76-A0CB-34294BEDBD78}" srcOrd="8" destOrd="0" parTransId="{C011F9D2-4FD4-46B2-A482-EB549AF940C6}" sibTransId="{8F57211B-69BD-4769-9638-18838278AB15}"/>
    <dgm:cxn modelId="{781F6B69-7BAB-4E0F-A88E-94D26559D6E0}" type="presOf" srcId="{D5B95C08-F4EB-4FD2-B492-AB1C67F28157}" destId="{BF5DD905-E9FE-4FF2-985C-8B2EDE775615}" srcOrd="1" destOrd="0" presId="urn:microsoft.com/office/officeart/2005/8/layout/lProcess2"/>
    <dgm:cxn modelId="{201A4978-3CE3-41CE-B3CA-3103D6544ADE}" type="presOf" srcId="{FDF439F6-F8A1-4767-8AB8-8CD635FAC1CB}" destId="{7468430D-309B-4860-9D3B-CA7857CBA3D4}" srcOrd="0" destOrd="0" presId="urn:microsoft.com/office/officeart/2005/8/layout/lProcess2"/>
    <dgm:cxn modelId="{91F772B8-126C-4B01-9281-CF118FA4F6FB}" srcId="{8DA9A068-5E8C-4348-8735-0A9199B6FC47}" destId="{2BA87208-EBAD-4AC6-BE95-C222D53BBAB7}" srcOrd="3" destOrd="0" parTransId="{FD2F1EA8-ADFC-4189-A178-1CC6854178DF}" sibTransId="{06F28445-2A88-46C6-99AD-93C0E758C1E6}"/>
    <dgm:cxn modelId="{AE4A4CF5-3B63-4D82-B844-D4FF5DFF678D}" srcId="{8DA9A068-5E8C-4348-8735-0A9199B6FC47}" destId="{FDF439F6-F8A1-4767-8AB8-8CD635FAC1CB}" srcOrd="11" destOrd="0" parTransId="{2362C54F-921D-4703-983D-8642D5A02867}" sibTransId="{80697F16-CDB8-4CAA-A903-B19D2F4243F0}"/>
    <dgm:cxn modelId="{6A72C263-751E-4720-AFF2-5AE184CAEC41}" srcId="{8DA9A068-5E8C-4348-8735-0A9199B6FC47}" destId="{2BDDDCFD-3D2E-4768-8B32-4CF7E50F9F97}" srcOrd="7" destOrd="0" parTransId="{29C9D27E-E5C7-468B-B796-8A3656E00BCA}" sibTransId="{2887CD3A-5747-4B59-A2E8-CB9884DFF295}"/>
    <dgm:cxn modelId="{A3D72A72-C558-4E52-8052-CD56A5DD13B6}" srcId="{6BDD3606-BDAC-4B0E-A2C2-19D77C02D697}" destId="{8DA9A068-5E8C-4348-8735-0A9199B6FC47}" srcOrd="1" destOrd="0" parTransId="{AC632075-43F0-45F6-AE37-FB9A72ADDC2C}" sibTransId="{9EC4F18F-5B80-46E5-AFD3-4BDF502D21A3}"/>
    <dgm:cxn modelId="{535D4160-4133-4D23-A882-F8B9F672DAEB}" srcId="{6B831C65-0FA8-484F-9AD9-AAF313490422}" destId="{6C31DB6A-F191-4978-8DB5-CB86D63901AE}" srcOrd="0" destOrd="0" parTransId="{2000CCE9-6DC6-493E-B3E5-1A896ED472C6}" sibTransId="{7D26BEAF-9E86-472B-B708-BC759307F188}"/>
    <dgm:cxn modelId="{4565FA3C-DF4A-449E-8A05-8CB8BC2A9D9B}" srcId="{8DA9A068-5E8C-4348-8735-0A9199B6FC47}" destId="{8D47FF6B-BEB7-4CC6-9FF9-91878FDD5161}" srcOrd="0" destOrd="0" parTransId="{FC8A0C3B-B500-490B-A13D-042525B56DBC}" sibTransId="{37300BA1-6F36-45BD-BF69-59E3481A9CB7}"/>
    <dgm:cxn modelId="{29B814B5-D6F2-4059-ACD6-EEAF147A6CDC}" type="presOf" srcId="{2BA87208-EBAD-4AC6-BE95-C222D53BBAB7}" destId="{06E3132B-93A7-48BE-BB0F-628F0E48A7A4}" srcOrd="0" destOrd="0" presId="urn:microsoft.com/office/officeart/2005/8/layout/lProcess2"/>
    <dgm:cxn modelId="{5E017CFA-631F-4876-B4C2-5FC794252EC9}" srcId="{8DA9A068-5E8C-4348-8735-0A9199B6FC47}" destId="{28F6D4B4-6141-481D-984E-B7A3302A1B4E}" srcOrd="10" destOrd="0" parTransId="{EFFCCCA3-841D-4756-85B9-188EAA4CE51E}" sibTransId="{4885C24A-385B-446F-B051-054B1B0905BA}"/>
    <dgm:cxn modelId="{106FACC4-3C21-4565-A8C3-99EA104BE2A8}" type="presOf" srcId="{DFC89322-D21A-4C27-970D-86164B9C4C3C}" destId="{B6E938B0-10C5-46FD-B2DA-07FCDD186DC3}" srcOrd="0" destOrd="0" presId="urn:microsoft.com/office/officeart/2005/8/layout/lProcess2"/>
    <dgm:cxn modelId="{7FB3274E-C2A4-432D-AEEA-D75503D19BF0}" type="presOf" srcId="{48F2317B-0432-4187-B1F6-C52A41DE19D1}" destId="{D47CE042-D210-4B3F-A215-764A20B8CC19}" srcOrd="0" destOrd="0" presId="urn:microsoft.com/office/officeart/2005/8/layout/lProcess2"/>
    <dgm:cxn modelId="{0DF19288-2899-49E8-8158-7FEF8FC2F049}" srcId="{8DA9A068-5E8C-4348-8735-0A9199B6FC47}" destId="{3BA6E2E5-098D-4B04-AD82-1C1A59A83E33}" srcOrd="2" destOrd="0" parTransId="{F7F92904-C89A-45B1-ACE7-F863FA86E088}" sibTransId="{D21630FA-F782-431A-AE9E-C4E4FCBEC7A4}"/>
    <dgm:cxn modelId="{9CA8B5FB-B27A-40BF-947B-4EFE9224330E}" srcId="{D5B95C08-F4EB-4FD2-B492-AB1C67F28157}" destId="{DFC89322-D21A-4C27-970D-86164B9C4C3C}" srcOrd="0" destOrd="0" parTransId="{BB0F026F-B780-4A40-A467-C8D0A6B8D028}" sibTransId="{59E93FB3-79A6-419C-8C11-38F7D73D4EA7}"/>
    <dgm:cxn modelId="{B2A1038E-B08B-4056-AF4B-1DE47204A7AC}" type="presOf" srcId="{462E02AC-9097-4030-A290-0C908182D274}" destId="{2CAA415E-F7CA-41B3-A807-660AE694D05B}" srcOrd="0" destOrd="0" presId="urn:microsoft.com/office/officeart/2005/8/layout/lProcess2"/>
    <dgm:cxn modelId="{109210D6-1212-4604-B1CF-81520268365F}" type="presOf" srcId="{8DA9A068-5E8C-4348-8735-0A9199B6FC47}" destId="{10D3DE77-736D-4471-B1FA-B5D7E62E98B7}" srcOrd="1" destOrd="0" presId="urn:microsoft.com/office/officeart/2005/8/layout/lProcess2"/>
    <dgm:cxn modelId="{5A8886EF-E77F-46C9-88A2-5E202E9A654D}" type="presOf" srcId="{6B831C65-0FA8-484F-9AD9-AAF313490422}" destId="{5B786C6D-2D0C-48BA-A493-0AB219C9D37E}" srcOrd="0" destOrd="0" presId="urn:microsoft.com/office/officeart/2005/8/layout/lProcess2"/>
    <dgm:cxn modelId="{8431372E-C0E9-4A0D-A9F3-43D523FD5F78}" type="presOf" srcId="{8D47FF6B-BEB7-4CC6-9FF9-91878FDD5161}" destId="{51FE3B00-2BBA-4386-84F9-C67BD2459019}" srcOrd="0" destOrd="0" presId="urn:microsoft.com/office/officeart/2005/8/layout/lProcess2"/>
    <dgm:cxn modelId="{83818CE7-FE86-4662-B8C5-74FA3A8D10A2}" type="presOf" srcId="{BFCFFEA0-EA73-4CE8-8CE2-5B697BB8D467}" destId="{2E5BF005-A077-474B-AA22-7EA163B4B184}" srcOrd="0" destOrd="0" presId="urn:microsoft.com/office/officeart/2005/8/layout/lProcess2"/>
    <dgm:cxn modelId="{8B9F44A6-99C6-4EC5-A0F3-4B82BFC2B896}" srcId="{6BDD3606-BDAC-4B0E-A2C2-19D77C02D697}" destId="{D5B95C08-F4EB-4FD2-B492-AB1C67F28157}" srcOrd="2" destOrd="0" parTransId="{0895668A-5921-43F2-A552-5453F74E98A7}" sibTransId="{FCDD3C54-DED2-407A-AB00-C9BD309EF849}"/>
    <dgm:cxn modelId="{A3E25504-3D1B-4BE2-89E1-D07E7CFBEEFA}" type="presOf" srcId="{2BDDDCFD-3D2E-4768-8B32-4CF7E50F9F97}" destId="{2FFB2256-F02D-4085-BB49-F53AB587D852}" srcOrd="0" destOrd="0" presId="urn:microsoft.com/office/officeart/2005/8/layout/lProcess2"/>
    <dgm:cxn modelId="{FE023019-03CB-4E7C-AB34-F6CD5A1DC6A5}" srcId="{8DA9A068-5E8C-4348-8735-0A9199B6FC47}" destId="{BB70D18B-2B86-47AF-8CBE-EB1F42DF6CFF}" srcOrd="6" destOrd="0" parTransId="{AFB633D1-69A5-4922-93B6-761C45125D2E}" sibTransId="{E9902E65-B95C-4CDB-981F-C9D63975000A}"/>
    <dgm:cxn modelId="{87DB3D78-E049-4347-838C-E7F46CB675A7}" type="presOf" srcId="{AE88C0DC-350E-44F2-894B-AFBC36AC8FF9}" destId="{71B61BF9-574E-432C-8CF5-0712A69BD5DC}" srcOrd="0" destOrd="0" presId="urn:microsoft.com/office/officeart/2005/8/layout/lProcess2"/>
    <dgm:cxn modelId="{9844B01C-3408-49EA-A18C-71A42AE57680}" type="presOf" srcId="{B27AE6C1-3650-4041-9551-A5B6534E9CF8}" destId="{782DC150-16A6-4EE1-9D16-48E1577D8B45}" srcOrd="0" destOrd="0" presId="urn:microsoft.com/office/officeart/2005/8/layout/lProcess2"/>
    <dgm:cxn modelId="{91D596A6-7C94-4800-8112-5B37ADB97E53}" type="presOf" srcId="{28F6D4B4-6141-481D-984E-B7A3302A1B4E}" destId="{C306FC1B-13FE-4EDA-8FD3-901632995567}" srcOrd="0" destOrd="0" presId="urn:microsoft.com/office/officeart/2005/8/layout/lProcess2"/>
    <dgm:cxn modelId="{EE47248C-6238-4B4A-B01F-7D1A2FDF339B}" type="presOf" srcId="{B27AE6C1-3650-4041-9551-A5B6534E9CF8}" destId="{B1FA09D8-8FBF-4DD3-A532-1E74DFE4D7FA}" srcOrd="1" destOrd="0" presId="urn:microsoft.com/office/officeart/2005/8/layout/lProcess2"/>
    <dgm:cxn modelId="{73F472DE-CFB3-4E0A-BDC3-41634D92E3A2}" srcId="{6BDD3606-BDAC-4B0E-A2C2-19D77C02D697}" destId="{B27AE6C1-3650-4041-9551-A5B6534E9CF8}" srcOrd="3" destOrd="0" parTransId="{AC14EFC9-9641-4118-876F-7ED9907DF35D}" sibTransId="{EB271365-4114-4F8C-B373-1BE811BFFE1F}"/>
    <dgm:cxn modelId="{03EB9DDF-92F9-4C51-B89A-B4FDD51D8FFE}" type="presOf" srcId="{6BDD3606-BDAC-4B0E-A2C2-19D77C02D697}" destId="{9A8EA531-986D-43EE-97A4-CE9B68451A82}" srcOrd="0" destOrd="0" presId="urn:microsoft.com/office/officeart/2005/8/layout/lProcess2"/>
    <dgm:cxn modelId="{E6B657AF-DFD5-44AB-B770-162CF9D61631}" srcId="{8DA9A068-5E8C-4348-8735-0A9199B6FC47}" destId="{CA18369A-9E92-43B6-AB63-B50027E6311E}" srcOrd="1" destOrd="0" parTransId="{37B8831C-963E-48BA-9B2A-07EF7F75D933}" sibTransId="{01D3C1AF-E55B-4259-8459-086FA52C947A}"/>
    <dgm:cxn modelId="{20F09562-1780-4AE9-AD4B-A3567B8E27E6}" type="presOf" srcId="{6B831C65-0FA8-484F-9AD9-AAF313490422}" destId="{A34CEC77-8B76-428B-80A5-20D492BED84D}" srcOrd="1" destOrd="0" presId="urn:microsoft.com/office/officeart/2005/8/layout/lProcess2"/>
    <dgm:cxn modelId="{963700F9-21AC-4ED8-8E3C-0A5E783A2D2D}" srcId="{8DA9A068-5E8C-4348-8735-0A9199B6FC47}" destId="{48F2317B-0432-4187-B1F6-C52A41DE19D1}" srcOrd="4" destOrd="0" parTransId="{F5C43480-A45B-4767-AC69-359ECC097A26}" sibTransId="{55342F96-2E35-4A57-AC2E-1B82622A434A}"/>
    <dgm:cxn modelId="{7C3CEE26-F414-4F3E-9FDC-D1C8E2E37CFC}" srcId="{6BDD3606-BDAC-4B0E-A2C2-19D77C02D697}" destId="{6B831C65-0FA8-484F-9AD9-AAF313490422}" srcOrd="0" destOrd="0" parTransId="{3914DFA2-81C3-456A-A4C0-F0F7EA59E491}" sibTransId="{AC11DF27-11F9-427C-8C08-5320E0144758}"/>
    <dgm:cxn modelId="{368B615A-AC64-4FBB-B87F-B376B76A9827}" type="presParOf" srcId="{9A8EA531-986D-43EE-97A4-CE9B68451A82}" destId="{EB0AA8E4-4E50-4253-A2AA-8603810A38B5}" srcOrd="0" destOrd="0" presId="urn:microsoft.com/office/officeart/2005/8/layout/lProcess2"/>
    <dgm:cxn modelId="{EDB818A0-DFF8-4AB5-94EA-34343571AFF0}" type="presParOf" srcId="{EB0AA8E4-4E50-4253-A2AA-8603810A38B5}" destId="{5B786C6D-2D0C-48BA-A493-0AB219C9D37E}" srcOrd="0" destOrd="0" presId="urn:microsoft.com/office/officeart/2005/8/layout/lProcess2"/>
    <dgm:cxn modelId="{393B9651-E89C-4E41-9AB5-24344136015C}" type="presParOf" srcId="{EB0AA8E4-4E50-4253-A2AA-8603810A38B5}" destId="{A34CEC77-8B76-428B-80A5-20D492BED84D}" srcOrd="1" destOrd="0" presId="urn:microsoft.com/office/officeart/2005/8/layout/lProcess2"/>
    <dgm:cxn modelId="{C79C7A76-4AA3-41EC-A856-23B46D6A19C4}" type="presParOf" srcId="{EB0AA8E4-4E50-4253-A2AA-8603810A38B5}" destId="{0E4BCF1C-FC50-4DB0-87F6-6A9F9604EFCD}" srcOrd="2" destOrd="0" presId="urn:microsoft.com/office/officeart/2005/8/layout/lProcess2"/>
    <dgm:cxn modelId="{0A6C7CD7-5FAF-47E6-AE3A-481CE47EFB75}" type="presParOf" srcId="{0E4BCF1C-FC50-4DB0-87F6-6A9F9604EFCD}" destId="{FCE45F60-36E2-494E-BF52-F93434D6BD3B}" srcOrd="0" destOrd="0" presId="urn:microsoft.com/office/officeart/2005/8/layout/lProcess2"/>
    <dgm:cxn modelId="{BDE6FE97-3C62-4679-AB83-DB8EDA81C9BB}" type="presParOf" srcId="{FCE45F60-36E2-494E-BF52-F93434D6BD3B}" destId="{3F093F45-B7AC-4EB6-B014-2B64760094B9}" srcOrd="0" destOrd="0" presId="urn:microsoft.com/office/officeart/2005/8/layout/lProcess2"/>
    <dgm:cxn modelId="{82274B90-F3DC-4EA2-80B1-305BD0096884}" type="presParOf" srcId="{9A8EA531-986D-43EE-97A4-CE9B68451A82}" destId="{C802D3F0-99E9-40B6-BFD9-7639B2C10581}" srcOrd="1" destOrd="0" presId="urn:microsoft.com/office/officeart/2005/8/layout/lProcess2"/>
    <dgm:cxn modelId="{9DAFB535-5087-4AC2-9318-15BD0352541D}" type="presParOf" srcId="{9A8EA531-986D-43EE-97A4-CE9B68451A82}" destId="{9D9D4D24-53AF-4D4D-80E2-202EFF574A58}" srcOrd="2" destOrd="0" presId="urn:microsoft.com/office/officeart/2005/8/layout/lProcess2"/>
    <dgm:cxn modelId="{2812E20D-C3E9-4EFB-BA62-06548B74913F}" type="presParOf" srcId="{9D9D4D24-53AF-4D4D-80E2-202EFF574A58}" destId="{71C12DC0-ECCB-4308-AA74-49A6F5DB0AB6}" srcOrd="0" destOrd="0" presId="urn:microsoft.com/office/officeart/2005/8/layout/lProcess2"/>
    <dgm:cxn modelId="{9E381B69-F74A-4348-8F4F-C24D0D574927}" type="presParOf" srcId="{9D9D4D24-53AF-4D4D-80E2-202EFF574A58}" destId="{10D3DE77-736D-4471-B1FA-B5D7E62E98B7}" srcOrd="1" destOrd="0" presId="urn:microsoft.com/office/officeart/2005/8/layout/lProcess2"/>
    <dgm:cxn modelId="{0ECDF405-CD1D-441F-B512-A976D42BB49A}" type="presParOf" srcId="{9D9D4D24-53AF-4D4D-80E2-202EFF574A58}" destId="{D3188BFC-F467-4E84-8B18-0F3FF149B8CB}" srcOrd="2" destOrd="0" presId="urn:microsoft.com/office/officeart/2005/8/layout/lProcess2"/>
    <dgm:cxn modelId="{EB6A3A96-0210-4AED-A383-BA9A93D4C661}" type="presParOf" srcId="{D3188BFC-F467-4E84-8B18-0F3FF149B8CB}" destId="{44145EFE-19EA-43CA-B94B-C8B48B68ACC9}" srcOrd="0" destOrd="0" presId="urn:microsoft.com/office/officeart/2005/8/layout/lProcess2"/>
    <dgm:cxn modelId="{A9C1806F-810D-4B8B-BB57-E8DE94EAC23B}" type="presParOf" srcId="{44145EFE-19EA-43CA-B94B-C8B48B68ACC9}" destId="{51FE3B00-2BBA-4386-84F9-C67BD2459019}" srcOrd="0" destOrd="0" presId="urn:microsoft.com/office/officeart/2005/8/layout/lProcess2"/>
    <dgm:cxn modelId="{4DB13287-48E1-4F98-8C25-38FF38E10DA2}" type="presParOf" srcId="{44145EFE-19EA-43CA-B94B-C8B48B68ACC9}" destId="{7DCB6BFC-C4BD-49AB-9742-E25B69E65B8D}" srcOrd="1" destOrd="0" presId="urn:microsoft.com/office/officeart/2005/8/layout/lProcess2"/>
    <dgm:cxn modelId="{9FE41D18-62E0-4AD6-BDD6-892B0FE6401B}" type="presParOf" srcId="{44145EFE-19EA-43CA-B94B-C8B48B68ACC9}" destId="{BC9E7F64-1722-41B8-9BA3-4EE06555CF79}" srcOrd="2" destOrd="0" presId="urn:microsoft.com/office/officeart/2005/8/layout/lProcess2"/>
    <dgm:cxn modelId="{92007C8A-5B14-4766-9AB0-56EF66D260A6}" type="presParOf" srcId="{44145EFE-19EA-43CA-B94B-C8B48B68ACC9}" destId="{40FADA98-E2C3-475D-B451-7823433BEDEC}" srcOrd="3" destOrd="0" presId="urn:microsoft.com/office/officeart/2005/8/layout/lProcess2"/>
    <dgm:cxn modelId="{13E98D3E-F1DA-4F0E-BA0C-CF7B2CC0DFE8}" type="presParOf" srcId="{44145EFE-19EA-43CA-B94B-C8B48B68ACC9}" destId="{EE78C17C-2B8E-4D0B-99C0-D4173338B304}" srcOrd="4" destOrd="0" presId="urn:microsoft.com/office/officeart/2005/8/layout/lProcess2"/>
    <dgm:cxn modelId="{5DDF34F8-B78A-43CA-A591-C7FE34968508}" type="presParOf" srcId="{44145EFE-19EA-43CA-B94B-C8B48B68ACC9}" destId="{14EE9971-1195-49A1-A41A-5E1B7BDE0178}" srcOrd="5" destOrd="0" presId="urn:microsoft.com/office/officeart/2005/8/layout/lProcess2"/>
    <dgm:cxn modelId="{D310D82A-6A31-4593-961B-D90776295522}" type="presParOf" srcId="{44145EFE-19EA-43CA-B94B-C8B48B68ACC9}" destId="{06E3132B-93A7-48BE-BB0F-628F0E48A7A4}" srcOrd="6" destOrd="0" presId="urn:microsoft.com/office/officeart/2005/8/layout/lProcess2"/>
    <dgm:cxn modelId="{170EA8AA-F087-4CB7-8F01-323808F55787}" type="presParOf" srcId="{44145EFE-19EA-43CA-B94B-C8B48B68ACC9}" destId="{6B26FFE6-EECA-4DD5-9031-D5DBC73992AA}" srcOrd="7" destOrd="0" presId="urn:microsoft.com/office/officeart/2005/8/layout/lProcess2"/>
    <dgm:cxn modelId="{41BF6400-81E8-482F-AD01-326B7105B413}" type="presParOf" srcId="{44145EFE-19EA-43CA-B94B-C8B48B68ACC9}" destId="{D47CE042-D210-4B3F-A215-764A20B8CC19}" srcOrd="8" destOrd="0" presId="urn:microsoft.com/office/officeart/2005/8/layout/lProcess2"/>
    <dgm:cxn modelId="{4600F5CB-692F-4B52-89E6-ADEB9014ADF4}" type="presParOf" srcId="{44145EFE-19EA-43CA-B94B-C8B48B68ACC9}" destId="{B387B9F1-90F6-43BF-A0AF-6094315D6D4E}" srcOrd="9" destOrd="0" presId="urn:microsoft.com/office/officeart/2005/8/layout/lProcess2"/>
    <dgm:cxn modelId="{64E25F23-DBAF-4537-B71A-E67ADC332A69}" type="presParOf" srcId="{44145EFE-19EA-43CA-B94B-C8B48B68ACC9}" destId="{2CAA415E-F7CA-41B3-A807-660AE694D05B}" srcOrd="10" destOrd="0" presId="urn:microsoft.com/office/officeart/2005/8/layout/lProcess2"/>
    <dgm:cxn modelId="{EC7FCF76-2142-488F-8ABD-D1B7C383E42D}" type="presParOf" srcId="{44145EFE-19EA-43CA-B94B-C8B48B68ACC9}" destId="{3A07E3D0-86E7-4D40-88E8-38AAD4167789}" srcOrd="11" destOrd="0" presId="urn:microsoft.com/office/officeart/2005/8/layout/lProcess2"/>
    <dgm:cxn modelId="{08CAE3AB-1D48-4BCB-9428-6AA3AF5EDD02}" type="presParOf" srcId="{44145EFE-19EA-43CA-B94B-C8B48B68ACC9}" destId="{2CC8BFFD-BCBF-4307-A905-CB7F1BD05D7B}" srcOrd="12" destOrd="0" presId="urn:microsoft.com/office/officeart/2005/8/layout/lProcess2"/>
    <dgm:cxn modelId="{AA92C07E-5DFB-4D13-A50D-F9060E10149A}" type="presParOf" srcId="{44145EFE-19EA-43CA-B94B-C8B48B68ACC9}" destId="{216F4102-9FA5-494A-B2C1-CDB64D6DE2C4}" srcOrd="13" destOrd="0" presId="urn:microsoft.com/office/officeart/2005/8/layout/lProcess2"/>
    <dgm:cxn modelId="{60418A5E-454F-4403-B57F-E97AB12CD6DE}" type="presParOf" srcId="{44145EFE-19EA-43CA-B94B-C8B48B68ACC9}" destId="{2FFB2256-F02D-4085-BB49-F53AB587D852}" srcOrd="14" destOrd="0" presId="urn:microsoft.com/office/officeart/2005/8/layout/lProcess2"/>
    <dgm:cxn modelId="{10CECF02-2736-4ACE-8AF2-2E88BC7A12D2}" type="presParOf" srcId="{44145EFE-19EA-43CA-B94B-C8B48B68ACC9}" destId="{83876EB4-52C1-4CAA-A09A-8FCCFAA56071}" srcOrd="15" destOrd="0" presId="urn:microsoft.com/office/officeart/2005/8/layout/lProcess2"/>
    <dgm:cxn modelId="{F9732FF1-FA01-488A-9855-9D5F76706F34}" type="presParOf" srcId="{44145EFE-19EA-43CA-B94B-C8B48B68ACC9}" destId="{14D68588-BE66-4E57-A341-1D1101E20A09}" srcOrd="16" destOrd="0" presId="urn:microsoft.com/office/officeart/2005/8/layout/lProcess2"/>
    <dgm:cxn modelId="{D0CE0B8B-1474-4BC1-B122-7D0BD33CAA4B}" type="presParOf" srcId="{44145EFE-19EA-43CA-B94B-C8B48B68ACC9}" destId="{10202F43-ECB2-4B10-A98A-42232F9B82B7}" srcOrd="17" destOrd="0" presId="urn:microsoft.com/office/officeart/2005/8/layout/lProcess2"/>
    <dgm:cxn modelId="{3FC4A36D-A04E-4261-922D-19CD5217A7E8}" type="presParOf" srcId="{44145EFE-19EA-43CA-B94B-C8B48B68ACC9}" destId="{2E5BF005-A077-474B-AA22-7EA163B4B184}" srcOrd="18" destOrd="0" presId="urn:microsoft.com/office/officeart/2005/8/layout/lProcess2"/>
    <dgm:cxn modelId="{7FC54166-9F93-40DF-964F-CFAEFD42DDB0}" type="presParOf" srcId="{44145EFE-19EA-43CA-B94B-C8B48B68ACC9}" destId="{8F97FE34-A322-435A-B9AE-7DD8A9571A80}" srcOrd="19" destOrd="0" presId="urn:microsoft.com/office/officeart/2005/8/layout/lProcess2"/>
    <dgm:cxn modelId="{B4617D2D-5973-419F-99C8-C24C6E2D02AE}" type="presParOf" srcId="{44145EFE-19EA-43CA-B94B-C8B48B68ACC9}" destId="{C306FC1B-13FE-4EDA-8FD3-901632995567}" srcOrd="20" destOrd="0" presId="urn:microsoft.com/office/officeart/2005/8/layout/lProcess2"/>
    <dgm:cxn modelId="{52DA7102-ADE1-4D54-91F4-F0EF052A0817}" type="presParOf" srcId="{44145EFE-19EA-43CA-B94B-C8B48B68ACC9}" destId="{654B0077-786D-4C91-AC84-9C7CB6E58F66}" srcOrd="21" destOrd="0" presId="urn:microsoft.com/office/officeart/2005/8/layout/lProcess2"/>
    <dgm:cxn modelId="{7E316776-551A-44EC-988D-7F24334C4F63}" type="presParOf" srcId="{44145EFE-19EA-43CA-B94B-C8B48B68ACC9}" destId="{7468430D-309B-4860-9D3B-CA7857CBA3D4}" srcOrd="22" destOrd="0" presId="urn:microsoft.com/office/officeart/2005/8/layout/lProcess2"/>
    <dgm:cxn modelId="{6E3346BC-6FBB-49F9-B95B-78BE1B3CC077}" type="presParOf" srcId="{9A8EA531-986D-43EE-97A4-CE9B68451A82}" destId="{C222A4CC-E5E5-47EE-ACEC-B64291660E8C}" srcOrd="3" destOrd="0" presId="urn:microsoft.com/office/officeart/2005/8/layout/lProcess2"/>
    <dgm:cxn modelId="{CE4CDDD3-09C5-4D5F-88C6-DDD98A4EE3E3}" type="presParOf" srcId="{9A8EA531-986D-43EE-97A4-CE9B68451A82}" destId="{A73622B5-0E59-4F87-9702-7C048DE13DD1}" srcOrd="4" destOrd="0" presId="urn:microsoft.com/office/officeart/2005/8/layout/lProcess2"/>
    <dgm:cxn modelId="{78565BE1-CC7C-4A3F-9295-F03FDF2AFB04}" type="presParOf" srcId="{A73622B5-0E59-4F87-9702-7C048DE13DD1}" destId="{3DE1FBD4-A81B-4B59-8510-A198CCA4408F}" srcOrd="0" destOrd="0" presId="urn:microsoft.com/office/officeart/2005/8/layout/lProcess2"/>
    <dgm:cxn modelId="{49567D48-90F3-4855-9496-C582A28386E8}" type="presParOf" srcId="{A73622B5-0E59-4F87-9702-7C048DE13DD1}" destId="{BF5DD905-E9FE-4FF2-985C-8B2EDE775615}" srcOrd="1" destOrd="0" presId="urn:microsoft.com/office/officeart/2005/8/layout/lProcess2"/>
    <dgm:cxn modelId="{BFE9A454-B29C-4CCE-955B-0BE5F4E26E83}" type="presParOf" srcId="{A73622B5-0E59-4F87-9702-7C048DE13DD1}" destId="{DE1E575C-936D-43CD-AFE6-2D76652FB353}" srcOrd="2" destOrd="0" presId="urn:microsoft.com/office/officeart/2005/8/layout/lProcess2"/>
    <dgm:cxn modelId="{CD6EC776-7811-4F10-A7FF-B71589029E64}" type="presParOf" srcId="{DE1E575C-936D-43CD-AFE6-2D76652FB353}" destId="{715A2B68-4BB5-4B33-A377-2310B54605A0}" srcOrd="0" destOrd="0" presId="urn:microsoft.com/office/officeart/2005/8/layout/lProcess2"/>
    <dgm:cxn modelId="{9AD4E72F-1321-467F-96EA-D33D7D17D068}" type="presParOf" srcId="{715A2B68-4BB5-4B33-A377-2310B54605A0}" destId="{B6E938B0-10C5-46FD-B2DA-07FCDD186DC3}" srcOrd="0" destOrd="0" presId="urn:microsoft.com/office/officeart/2005/8/layout/lProcess2"/>
    <dgm:cxn modelId="{2A99CE5F-7454-4D4D-91F3-5452AF1850BA}" type="presParOf" srcId="{9A8EA531-986D-43EE-97A4-CE9B68451A82}" destId="{F0299E81-C344-4CF8-B64F-D02C0A14FE72}" srcOrd="5" destOrd="0" presId="urn:microsoft.com/office/officeart/2005/8/layout/lProcess2"/>
    <dgm:cxn modelId="{721B3023-200D-4C39-B23C-0D41BD4C6D64}" type="presParOf" srcId="{9A8EA531-986D-43EE-97A4-CE9B68451A82}" destId="{F33402C0-5EA3-4E52-816B-2C2D92F60E68}" srcOrd="6" destOrd="0" presId="urn:microsoft.com/office/officeart/2005/8/layout/lProcess2"/>
    <dgm:cxn modelId="{F480830A-DDC0-42BC-A5A6-03D845C3300C}" type="presParOf" srcId="{F33402C0-5EA3-4E52-816B-2C2D92F60E68}" destId="{782DC150-16A6-4EE1-9D16-48E1577D8B45}" srcOrd="0" destOrd="0" presId="urn:microsoft.com/office/officeart/2005/8/layout/lProcess2"/>
    <dgm:cxn modelId="{478B5A33-E76E-4984-ABBB-1A7CA3AB0395}" type="presParOf" srcId="{F33402C0-5EA3-4E52-816B-2C2D92F60E68}" destId="{B1FA09D8-8FBF-4DD3-A532-1E74DFE4D7FA}" srcOrd="1" destOrd="0" presId="urn:microsoft.com/office/officeart/2005/8/layout/lProcess2"/>
    <dgm:cxn modelId="{A36201C0-5BD8-4F13-B0A7-4D5A80981016}" type="presParOf" srcId="{F33402C0-5EA3-4E52-816B-2C2D92F60E68}" destId="{E20D2683-7DF2-4331-97AD-9D7DC5A51775}" srcOrd="2" destOrd="0" presId="urn:microsoft.com/office/officeart/2005/8/layout/lProcess2"/>
    <dgm:cxn modelId="{ED198EA0-AC75-4F16-BA5F-8340F5D45942}" type="presParOf" srcId="{E20D2683-7DF2-4331-97AD-9D7DC5A51775}" destId="{D64F37D5-3A05-4A24-833F-AE62593DEABC}" srcOrd="0" destOrd="0" presId="urn:microsoft.com/office/officeart/2005/8/layout/lProcess2"/>
    <dgm:cxn modelId="{3EB05718-B68E-4094-BDDC-E35225E7F125}" type="presParOf" srcId="{D64F37D5-3A05-4A24-833F-AE62593DEABC}" destId="{71B61BF9-574E-432C-8CF5-0712A69BD5DC}" srcOrd="0" destOrd="0" presId="urn:microsoft.com/office/officeart/2005/8/layout/lProcess2"/>
  </dgm:cxnLst>
  <dgm:bg/>
  <dgm:whole/>
  <dgm:extLst>
    <a:ext uri="http://schemas.microsoft.com/office/drawing/2008/diagram">
      <dsp:dataModelExt xmlns:dsp="http://schemas.microsoft.com/office/drawing/2008/diagram" relId="rId37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8A69A0D-4B24-4778-AA2D-B91788BCD514}" type="doc">
      <dgm:prSet loTypeId="urn:microsoft.com/office/officeart/2005/8/layout/vList2" loCatId="list" qsTypeId="urn:microsoft.com/office/officeart/2005/8/quickstyle/3d3" qsCatId="3D" csTypeId="urn:microsoft.com/office/officeart/2005/8/colors/accent6_3" csCatId="accent6" phldr="1"/>
      <dgm:spPr/>
      <dgm:t>
        <a:bodyPr/>
        <a:lstStyle/>
        <a:p>
          <a:endParaRPr lang="es-CO"/>
        </a:p>
      </dgm:t>
    </dgm:pt>
    <dgm:pt modelId="{EA24CB5A-0D0A-45CF-A8D4-7B24AD90F534}">
      <dgm:prSet phldrT="[Texto]" custT="1"/>
      <dgm:spPr/>
      <dgm:t>
        <a:bodyPr/>
        <a:lstStyle/>
        <a:p>
          <a:pPr algn="just"/>
          <a:r>
            <a:rPr lang="es-CO" sz="1300" b="1">
              <a:solidFill>
                <a:schemeClr val="tx1"/>
              </a:solidFill>
              <a:latin typeface="Arial" panose="020B0604020202020204" pitchFamily="34" charset="0"/>
              <a:cs typeface="Arial" panose="020B0604020202020204" pitchFamily="34" charset="0"/>
            </a:rPr>
            <a:t>OBJETIVO No. 6 GENERAR LAS CONDICIONES ADECUADAS Y CONVENIENTES NECESARIAS PARA LA  TRANSPARENCIA, RENDICIÓN DE CUENTAS Y PARTICIPACIÓN CIUDADANA. </a:t>
          </a:r>
        </a:p>
      </dgm:t>
    </dgm:pt>
    <dgm:pt modelId="{9522912B-DE0B-466C-9F34-FF299F0FB34C}" type="parTrans" cxnId="{F5462D7E-7A2C-4D32-8BB4-AC7F3F276358}">
      <dgm:prSet/>
      <dgm:spPr/>
      <dgm:t>
        <a:bodyPr/>
        <a:lstStyle/>
        <a:p>
          <a:pPr algn="ctr"/>
          <a:endParaRPr lang="es-CO"/>
        </a:p>
      </dgm:t>
    </dgm:pt>
    <dgm:pt modelId="{93122632-C1DE-4F19-B7E8-F5BD7AC0DDD3}" type="sibTrans" cxnId="{F5462D7E-7A2C-4D32-8BB4-AC7F3F276358}">
      <dgm:prSet/>
      <dgm:spPr/>
      <dgm:t>
        <a:bodyPr/>
        <a:lstStyle/>
        <a:p>
          <a:pPr algn="ctr"/>
          <a:endParaRPr lang="es-CO"/>
        </a:p>
      </dgm:t>
    </dgm:pt>
    <dgm:pt modelId="{AFD28FBF-842C-4998-BD6B-F6E7ACEF7E02}" type="pres">
      <dgm:prSet presAssocID="{F8A69A0D-4B24-4778-AA2D-B91788BCD514}" presName="linear" presStyleCnt="0">
        <dgm:presLayoutVars>
          <dgm:animLvl val="lvl"/>
          <dgm:resizeHandles val="exact"/>
        </dgm:presLayoutVars>
      </dgm:prSet>
      <dgm:spPr/>
      <dgm:t>
        <a:bodyPr/>
        <a:lstStyle/>
        <a:p>
          <a:endParaRPr lang="es-CO"/>
        </a:p>
      </dgm:t>
    </dgm:pt>
    <dgm:pt modelId="{93AAE743-90EF-45BE-A078-3BF50C47F2B7}" type="pres">
      <dgm:prSet presAssocID="{EA24CB5A-0D0A-45CF-A8D4-7B24AD90F534}" presName="parentText" presStyleLbl="node1" presStyleIdx="0" presStyleCnt="1" custScaleY="47701" custLinFactNeighborY="-795">
        <dgm:presLayoutVars>
          <dgm:chMax val="0"/>
          <dgm:bulletEnabled val="1"/>
        </dgm:presLayoutVars>
      </dgm:prSet>
      <dgm:spPr/>
      <dgm:t>
        <a:bodyPr/>
        <a:lstStyle/>
        <a:p>
          <a:endParaRPr lang="es-CO"/>
        </a:p>
      </dgm:t>
    </dgm:pt>
  </dgm:ptLst>
  <dgm:cxnLst>
    <dgm:cxn modelId="{13573934-FCD2-420F-A46B-1EFA760624CA}" type="presOf" srcId="{F8A69A0D-4B24-4778-AA2D-B91788BCD514}" destId="{AFD28FBF-842C-4998-BD6B-F6E7ACEF7E02}" srcOrd="0" destOrd="0" presId="urn:microsoft.com/office/officeart/2005/8/layout/vList2"/>
    <dgm:cxn modelId="{F5462D7E-7A2C-4D32-8BB4-AC7F3F276358}" srcId="{F8A69A0D-4B24-4778-AA2D-B91788BCD514}" destId="{EA24CB5A-0D0A-45CF-A8D4-7B24AD90F534}" srcOrd="0" destOrd="0" parTransId="{9522912B-DE0B-466C-9F34-FF299F0FB34C}" sibTransId="{93122632-C1DE-4F19-B7E8-F5BD7AC0DDD3}"/>
    <dgm:cxn modelId="{A1CDB751-11CC-40D1-A486-DFDE0B85DAC6}" type="presOf" srcId="{EA24CB5A-0D0A-45CF-A8D4-7B24AD90F534}" destId="{93AAE743-90EF-45BE-A078-3BF50C47F2B7}" srcOrd="0" destOrd="0" presId="urn:microsoft.com/office/officeart/2005/8/layout/vList2"/>
    <dgm:cxn modelId="{E371F6BB-6852-4E07-B66E-A3FD81F5B364}" type="presParOf" srcId="{AFD28FBF-842C-4998-BD6B-F6E7ACEF7E02}" destId="{93AAE743-90EF-45BE-A078-3BF50C47F2B7}" srcOrd="0" destOrd="0" presId="urn:microsoft.com/office/officeart/2005/8/layout/vList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60.xml><?xml version="1.0" encoding="utf-8"?>
<dgm:dataModel xmlns:dgm="http://schemas.openxmlformats.org/drawingml/2006/diagram" xmlns:a="http://schemas.openxmlformats.org/drawingml/2006/main">
  <dgm:ptLst>
    <dgm:pt modelId="{658B84AC-F4D2-49B2-A5C0-BBA10076A6B7}" type="doc">
      <dgm:prSet loTypeId="urn:microsoft.com/office/officeart/2005/8/layout/lProcess2" loCatId="relationship" qsTypeId="urn:microsoft.com/office/officeart/2005/8/quickstyle/3d2" qsCatId="3D" csTypeId="urn:microsoft.com/office/officeart/2005/8/colors/accent3_1" csCatId="accent3" phldr="1"/>
      <dgm:spPr/>
      <dgm:t>
        <a:bodyPr/>
        <a:lstStyle/>
        <a:p>
          <a:endParaRPr lang="es-CO"/>
        </a:p>
      </dgm:t>
    </dgm:pt>
    <dgm:pt modelId="{7C0FA33C-0E49-4246-8C74-056EEA561C94}">
      <dgm:prSet phldrT="[Texto]"/>
      <dgm:spPr/>
      <dgm:t>
        <a:bodyPr/>
        <a:lstStyle/>
        <a:p>
          <a:r>
            <a:rPr lang="es-CO" b="1"/>
            <a:t>PROCESO</a:t>
          </a:r>
        </a:p>
      </dgm:t>
    </dgm:pt>
    <dgm:pt modelId="{AF71B3DA-05B0-4F1B-9E5B-0A3E198283AA}" type="parTrans" cxnId="{8B704DEE-44C7-40CD-99CE-5D0A4FB04017}">
      <dgm:prSet/>
      <dgm:spPr/>
      <dgm:t>
        <a:bodyPr/>
        <a:lstStyle/>
        <a:p>
          <a:endParaRPr lang="es-CO"/>
        </a:p>
      </dgm:t>
    </dgm:pt>
    <dgm:pt modelId="{79253314-FFAB-4120-A927-C723A0932C77}" type="sibTrans" cxnId="{8B704DEE-44C7-40CD-99CE-5D0A4FB04017}">
      <dgm:prSet/>
      <dgm:spPr/>
      <dgm:t>
        <a:bodyPr/>
        <a:lstStyle/>
        <a:p>
          <a:endParaRPr lang="es-CO"/>
        </a:p>
      </dgm:t>
    </dgm:pt>
    <dgm:pt modelId="{8558D89E-6E33-482A-9457-005B63C69A0E}">
      <dgm:prSet phldrT="[Texto]"/>
      <dgm:spPr/>
      <dgm:t>
        <a:bodyPr/>
        <a:lstStyle/>
        <a:p>
          <a:r>
            <a:rPr lang="es-CO" b="1"/>
            <a:t>ADMINISTRACIÓN DE LA JUSTICIA CONTENCIOSA ADMINISTRATIVA.</a:t>
          </a:r>
        </a:p>
      </dgm:t>
    </dgm:pt>
    <dgm:pt modelId="{92468BC3-2045-41A1-B38E-457F4FCD2A8E}" type="parTrans" cxnId="{E0B21762-4ACA-45C6-A33E-FE609EAEC200}">
      <dgm:prSet/>
      <dgm:spPr/>
      <dgm:t>
        <a:bodyPr/>
        <a:lstStyle/>
        <a:p>
          <a:endParaRPr lang="es-CO"/>
        </a:p>
      </dgm:t>
    </dgm:pt>
    <dgm:pt modelId="{F8F2ED93-953A-473F-B170-753FC9A126AE}" type="sibTrans" cxnId="{E0B21762-4ACA-45C6-A33E-FE609EAEC200}">
      <dgm:prSet/>
      <dgm:spPr/>
      <dgm:t>
        <a:bodyPr/>
        <a:lstStyle/>
        <a:p>
          <a:endParaRPr lang="es-CO"/>
        </a:p>
      </dgm:t>
    </dgm:pt>
    <dgm:pt modelId="{F93E2A63-A879-4C73-8AFC-BADF2D031C93}">
      <dgm:prSet phldrT="[Texto]"/>
      <dgm:spPr/>
      <dgm:t>
        <a:bodyPr/>
        <a:lstStyle/>
        <a:p>
          <a:r>
            <a:rPr lang="es-CO" b="1"/>
            <a:t>RESULTADOS</a:t>
          </a:r>
        </a:p>
      </dgm:t>
    </dgm:pt>
    <dgm:pt modelId="{ECC3B8A7-4B4C-4984-B512-0EF750EF8497}" type="parTrans" cxnId="{F2A21E75-9F94-4FAB-8BC4-E6FADE1050FD}">
      <dgm:prSet/>
      <dgm:spPr/>
      <dgm:t>
        <a:bodyPr/>
        <a:lstStyle/>
        <a:p>
          <a:endParaRPr lang="es-CO"/>
        </a:p>
      </dgm:t>
    </dgm:pt>
    <dgm:pt modelId="{16FAD696-10A8-46AE-ADAF-660078D1CDBE}" type="sibTrans" cxnId="{F2A21E75-9F94-4FAB-8BC4-E6FADE1050FD}">
      <dgm:prSet/>
      <dgm:spPr/>
      <dgm:t>
        <a:bodyPr/>
        <a:lstStyle/>
        <a:p>
          <a:endParaRPr lang="es-CO"/>
        </a:p>
      </dgm:t>
    </dgm:pt>
    <dgm:pt modelId="{6D40A79B-9D4C-42CA-9B31-D5072715AF0C}">
      <dgm:prSet phldrT="[Texto]"/>
      <dgm:spPr/>
      <dgm:t>
        <a:bodyPr/>
        <a:lstStyle/>
        <a:p>
          <a:r>
            <a:rPr lang="es-CO"/>
            <a:t>PRIMER TRIMESTRE: 93.29%</a:t>
          </a:r>
        </a:p>
      </dgm:t>
    </dgm:pt>
    <dgm:pt modelId="{39CD0CE7-C21D-4573-9711-95718321B1AA}" type="parTrans" cxnId="{1241B411-FE56-4539-9E49-A6DE8DA0DEE4}">
      <dgm:prSet/>
      <dgm:spPr/>
      <dgm:t>
        <a:bodyPr/>
        <a:lstStyle/>
        <a:p>
          <a:endParaRPr lang="es-CO"/>
        </a:p>
      </dgm:t>
    </dgm:pt>
    <dgm:pt modelId="{01760D71-7863-4D3D-B012-0A59C4C4133E}" type="sibTrans" cxnId="{1241B411-FE56-4539-9E49-A6DE8DA0DEE4}">
      <dgm:prSet/>
      <dgm:spPr/>
      <dgm:t>
        <a:bodyPr/>
        <a:lstStyle/>
        <a:p>
          <a:endParaRPr lang="es-CO"/>
        </a:p>
      </dgm:t>
    </dgm:pt>
    <dgm:pt modelId="{B0B77857-B1A3-4DE2-859A-BA269CB1327B}">
      <dgm:prSet phldrT="[Texto]"/>
      <dgm:spPr/>
      <dgm:t>
        <a:bodyPr/>
        <a:lstStyle/>
        <a:p>
          <a:r>
            <a:rPr lang="es-CO"/>
            <a:t>SEGUNDO TRIMESTRE: 96.11%</a:t>
          </a:r>
        </a:p>
      </dgm:t>
    </dgm:pt>
    <dgm:pt modelId="{D9927E40-5241-4CE2-B142-CA0B77B5DF58}" type="parTrans" cxnId="{C1164F76-576A-4DB1-A128-FEDEBE988A10}">
      <dgm:prSet/>
      <dgm:spPr/>
      <dgm:t>
        <a:bodyPr/>
        <a:lstStyle/>
        <a:p>
          <a:endParaRPr lang="es-CO"/>
        </a:p>
      </dgm:t>
    </dgm:pt>
    <dgm:pt modelId="{6F0DE5C3-81AE-4A9A-AED0-D89BA60EB286}" type="sibTrans" cxnId="{C1164F76-576A-4DB1-A128-FEDEBE988A10}">
      <dgm:prSet/>
      <dgm:spPr/>
      <dgm:t>
        <a:bodyPr/>
        <a:lstStyle/>
        <a:p>
          <a:endParaRPr lang="es-CO"/>
        </a:p>
      </dgm:t>
    </dgm:pt>
    <dgm:pt modelId="{CD3C33F2-E1EA-4C39-A0B4-069B3544D148}">
      <dgm:prSet phldrT="[Texto]"/>
      <dgm:spPr/>
      <dgm:t>
        <a:bodyPr/>
        <a:lstStyle/>
        <a:p>
          <a:r>
            <a:rPr lang="es-CO" b="1"/>
            <a:t>CUMPLIMIENTO</a:t>
          </a:r>
        </a:p>
      </dgm:t>
    </dgm:pt>
    <dgm:pt modelId="{3C8F1C7B-B53F-4787-9879-5366E00C55AB}" type="parTrans" cxnId="{96326CD7-6939-4895-91EF-E5119E92FAD3}">
      <dgm:prSet/>
      <dgm:spPr/>
      <dgm:t>
        <a:bodyPr/>
        <a:lstStyle/>
        <a:p>
          <a:endParaRPr lang="es-CO"/>
        </a:p>
      </dgm:t>
    </dgm:pt>
    <dgm:pt modelId="{3DD1C0B7-C9EF-408D-A212-F09CA2E5D30C}" type="sibTrans" cxnId="{96326CD7-6939-4895-91EF-E5119E92FAD3}">
      <dgm:prSet/>
      <dgm:spPr/>
      <dgm:t>
        <a:bodyPr/>
        <a:lstStyle/>
        <a:p>
          <a:endParaRPr lang="es-CO"/>
        </a:p>
      </dgm:t>
    </dgm:pt>
    <dgm:pt modelId="{B9EAFEA9-3F9B-49C0-AFA5-F96884247885}">
      <dgm:prSet phldrT="[Texto]" custT="1"/>
      <dgm:spPr/>
      <dgm:t>
        <a:bodyPr/>
        <a:lstStyle/>
        <a:p>
          <a:r>
            <a:rPr lang="es-CO" sz="1400" b="1"/>
            <a:t>SI</a:t>
          </a:r>
        </a:p>
      </dgm:t>
    </dgm:pt>
    <dgm:pt modelId="{EF1E9EEC-1AD1-4717-8805-7CABB4C3CC7A}" type="parTrans" cxnId="{DB1ACB7A-BACD-4729-8AF0-BAF54BFB475B}">
      <dgm:prSet/>
      <dgm:spPr/>
      <dgm:t>
        <a:bodyPr/>
        <a:lstStyle/>
        <a:p>
          <a:endParaRPr lang="es-CO"/>
        </a:p>
      </dgm:t>
    </dgm:pt>
    <dgm:pt modelId="{DA2B686D-8F33-416C-BA78-2732F3FE2C9A}" type="sibTrans" cxnId="{DB1ACB7A-BACD-4729-8AF0-BAF54BFB475B}">
      <dgm:prSet/>
      <dgm:spPr/>
      <dgm:t>
        <a:bodyPr/>
        <a:lstStyle/>
        <a:p>
          <a:endParaRPr lang="es-CO"/>
        </a:p>
      </dgm:t>
    </dgm:pt>
    <dgm:pt modelId="{0D4BE2CA-6FB5-43EE-AF1A-7703DD83EBF0}">
      <dgm:prSet phldrT="[Texto]"/>
      <dgm:spPr/>
      <dgm:t>
        <a:bodyPr/>
        <a:lstStyle/>
        <a:p>
          <a:r>
            <a:rPr lang="es-CO"/>
            <a:t>TERCER TRIMESTRE: 97.20%</a:t>
          </a:r>
        </a:p>
      </dgm:t>
    </dgm:pt>
    <dgm:pt modelId="{3D157384-3F0E-48E4-AF3B-0F3AC186525F}" type="parTrans" cxnId="{4CEF73F7-CE95-4623-A176-FBCAA812B80B}">
      <dgm:prSet/>
      <dgm:spPr/>
      <dgm:t>
        <a:bodyPr/>
        <a:lstStyle/>
        <a:p>
          <a:endParaRPr lang="es-CO"/>
        </a:p>
      </dgm:t>
    </dgm:pt>
    <dgm:pt modelId="{3BE9ED44-C0FC-417C-AC49-5772B42E936C}" type="sibTrans" cxnId="{4CEF73F7-CE95-4623-A176-FBCAA812B80B}">
      <dgm:prSet/>
      <dgm:spPr/>
      <dgm:t>
        <a:bodyPr/>
        <a:lstStyle/>
        <a:p>
          <a:endParaRPr lang="es-CO"/>
        </a:p>
      </dgm:t>
    </dgm:pt>
    <dgm:pt modelId="{AA67ED88-BED8-43C5-9E44-73DE4B2D51BE}">
      <dgm:prSet phldrT="[Texto]"/>
      <dgm:spPr/>
      <dgm:t>
        <a:bodyPr/>
        <a:lstStyle/>
        <a:p>
          <a:r>
            <a:rPr lang="es-CO"/>
            <a:t>CUARTO TRIMESTRE: 94.92%</a:t>
          </a:r>
        </a:p>
      </dgm:t>
    </dgm:pt>
    <dgm:pt modelId="{A35611E8-E788-4EDB-85BE-9972F78982AC}" type="parTrans" cxnId="{D7D109F8-D24A-4773-B0DB-CDD6E1CBD25A}">
      <dgm:prSet/>
      <dgm:spPr/>
      <dgm:t>
        <a:bodyPr/>
        <a:lstStyle/>
        <a:p>
          <a:endParaRPr lang="es-CO"/>
        </a:p>
      </dgm:t>
    </dgm:pt>
    <dgm:pt modelId="{7E7672F3-65EA-4140-9D68-5B3AEF59D80F}" type="sibTrans" cxnId="{D7D109F8-D24A-4773-B0DB-CDD6E1CBD25A}">
      <dgm:prSet/>
      <dgm:spPr/>
      <dgm:t>
        <a:bodyPr/>
        <a:lstStyle/>
        <a:p>
          <a:endParaRPr lang="es-CO"/>
        </a:p>
      </dgm:t>
    </dgm:pt>
    <dgm:pt modelId="{819209A3-0A92-4E4A-9234-37C94004E725}">
      <dgm:prSet phldrT="[Texto]" custT="1"/>
      <dgm:spPr/>
      <dgm:t>
        <a:bodyPr/>
        <a:lstStyle/>
        <a:p>
          <a:r>
            <a:rPr lang="es-CO" sz="1400" b="1"/>
            <a:t>ACCIÓN</a:t>
          </a:r>
        </a:p>
      </dgm:t>
    </dgm:pt>
    <dgm:pt modelId="{2A3623C7-439E-4D12-AC9F-7B63AEC683CD}" type="parTrans" cxnId="{DBB1C0AC-C177-4160-9DAD-4BE787E45714}">
      <dgm:prSet/>
      <dgm:spPr/>
      <dgm:t>
        <a:bodyPr/>
        <a:lstStyle/>
        <a:p>
          <a:endParaRPr lang="es-CO"/>
        </a:p>
      </dgm:t>
    </dgm:pt>
    <dgm:pt modelId="{12443284-5A30-4F3F-93B8-03B6C21A2583}" type="sibTrans" cxnId="{DBB1C0AC-C177-4160-9DAD-4BE787E45714}">
      <dgm:prSet/>
      <dgm:spPr/>
      <dgm:t>
        <a:bodyPr/>
        <a:lstStyle/>
        <a:p>
          <a:endParaRPr lang="es-CO"/>
        </a:p>
      </dgm:t>
    </dgm:pt>
    <dgm:pt modelId="{56766E25-1765-44BB-9E67-370CBFA3C839}">
      <dgm:prSet phldrT="[Texto]" custT="1"/>
      <dgm:spPr/>
      <dgm:t>
        <a:bodyPr/>
        <a:lstStyle/>
        <a:p>
          <a:r>
            <a:rPr lang="es-CO" sz="1400" b="1"/>
            <a:t>NO REQUIERE</a:t>
          </a:r>
        </a:p>
        <a:p>
          <a:endParaRPr lang="es-CO" sz="1400" b="1"/>
        </a:p>
      </dgm:t>
    </dgm:pt>
    <dgm:pt modelId="{8ECAD05E-516B-427B-9649-16CC30831E15}" type="parTrans" cxnId="{69E54D15-6E21-4437-BD5D-13CE94E77137}">
      <dgm:prSet/>
      <dgm:spPr/>
      <dgm:t>
        <a:bodyPr/>
        <a:lstStyle/>
        <a:p>
          <a:endParaRPr lang="es-CO"/>
        </a:p>
      </dgm:t>
    </dgm:pt>
    <dgm:pt modelId="{6EF69EA9-31EE-4E10-94DC-A8CCADDF4FCB}" type="sibTrans" cxnId="{69E54D15-6E21-4437-BD5D-13CE94E77137}">
      <dgm:prSet/>
      <dgm:spPr/>
      <dgm:t>
        <a:bodyPr/>
        <a:lstStyle/>
        <a:p>
          <a:endParaRPr lang="es-CO"/>
        </a:p>
      </dgm:t>
    </dgm:pt>
    <dgm:pt modelId="{6A769484-C032-47B0-ADA7-36F86C60FCD6}" type="pres">
      <dgm:prSet presAssocID="{658B84AC-F4D2-49B2-A5C0-BBA10076A6B7}" presName="theList" presStyleCnt="0">
        <dgm:presLayoutVars>
          <dgm:dir/>
          <dgm:animLvl val="lvl"/>
          <dgm:resizeHandles val="exact"/>
        </dgm:presLayoutVars>
      </dgm:prSet>
      <dgm:spPr/>
      <dgm:t>
        <a:bodyPr/>
        <a:lstStyle/>
        <a:p>
          <a:endParaRPr lang="es-CO"/>
        </a:p>
      </dgm:t>
    </dgm:pt>
    <dgm:pt modelId="{BFA08F69-E42A-4806-96CE-F0A2DD9BC665}" type="pres">
      <dgm:prSet presAssocID="{7C0FA33C-0E49-4246-8C74-056EEA561C94}" presName="compNode" presStyleCnt="0"/>
      <dgm:spPr/>
    </dgm:pt>
    <dgm:pt modelId="{1B2C374D-B9F8-467A-8297-3BCA8C708843}" type="pres">
      <dgm:prSet presAssocID="{7C0FA33C-0E49-4246-8C74-056EEA561C94}" presName="aNode" presStyleLbl="bgShp" presStyleIdx="0" presStyleCnt="4"/>
      <dgm:spPr/>
      <dgm:t>
        <a:bodyPr/>
        <a:lstStyle/>
        <a:p>
          <a:endParaRPr lang="es-CO"/>
        </a:p>
      </dgm:t>
    </dgm:pt>
    <dgm:pt modelId="{E60E36AC-31FC-41CF-990D-0041F893A159}" type="pres">
      <dgm:prSet presAssocID="{7C0FA33C-0E49-4246-8C74-056EEA561C94}" presName="textNode" presStyleLbl="bgShp" presStyleIdx="0" presStyleCnt="4"/>
      <dgm:spPr/>
      <dgm:t>
        <a:bodyPr/>
        <a:lstStyle/>
        <a:p>
          <a:endParaRPr lang="es-CO"/>
        </a:p>
      </dgm:t>
    </dgm:pt>
    <dgm:pt modelId="{A8D71668-8930-47DF-8EEB-80A0D486A5BF}" type="pres">
      <dgm:prSet presAssocID="{7C0FA33C-0E49-4246-8C74-056EEA561C94}" presName="compChildNode" presStyleCnt="0"/>
      <dgm:spPr/>
    </dgm:pt>
    <dgm:pt modelId="{09D652C1-EF1C-4DBE-BF11-783395155E47}" type="pres">
      <dgm:prSet presAssocID="{7C0FA33C-0E49-4246-8C74-056EEA561C94}" presName="theInnerList" presStyleCnt="0"/>
      <dgm:spPr/>
    </dgm:pt>
    <dgm:pt modelId="{BA779D24-D93F-4F5C-9467-18A28619ACCA}" type="pres">
      <dgm:prSet presAssocID="{8558D89E-6E33-482A-9457-005B63C69A0E}" presName="childNode" presStyleLbl="node1" presStyleIdx="0" presStyleCnt="7">
        <dgm:presLayoutVars>
          <dgm:bulletEnabled val="1"/>
        </dgm:presLayoutVars>
      </dgm:prSet>
      <dgm:spPr/>
      <dgm:t>
        <a:bodyPr/>
        <a:lstStyle/>
        <a:p>
          <a:endParaRPr lang="es-CO"/>
        </a:p>
      </dgm:t>
    </dgm:pt>
    <dgm:pt modelId="{35B1F72F-6DD7-4DFD-88FC-BAADE9AC3224}" type="pres">
      <dgm:prSet presAssocID="{7C0FA33C-0E49-4246-8C74-056EEA561C94}" presName="aSpace" presStyleCnt="0"/>
      <dgm:spPr/>
    </dgm:pt>
    <dgm:pt modelId="{1324576C-D503-413F-AF07-5719A15A0DD3}" type="pres">
      <dgm:prSet presAssocID="{F93E2A63-A879-4C73-8AFC-BADF2D031C93}" presName="compNode" presStyleCnt="0"/>
      <dgm:spPr/>
    </dgm:pt>
    <dgm:pt modelId="{70D11D36-03C3-4521-ABFD-84ACF25071CC}" type="pres">
      <dgm:prSet presAssocID="{F93E2A63-A879-4C73-8AFC-BADF2D031C93}" presName="aNode" presStyleLbl="bgShp" presStyleIdx="1" presStyleCnt="4"/>
      <dgm:spPr/>
      <dgm:t>
        <a:bodyPr/>
        <a:lstStyle/>
        <a:p>
          <a:endParaRPr lang="es-CO"/>
        </a:p>
      </dgm:t>
    </dgm:pt>
    <dgm:pt modelId="{8F4582E2-22F7-479C-B5DD-D99DB3E21AA5}" type="pres">
      <dgm:prSet presAssocID="{F93E2A63-A879-4C73-8AFC-BADF2D031C93}" presName="textNode" presStyleLbl="bgShp" presStyleIdx="1" presStyleCnt="4"/>
      <dgm:spPr/>
      <dgm:t>
        <a:bodyPr/>
        <a:lstStyle/>
        <a:p>
          <a:endParaRPr lang="es-CO"/>
        </a:p>
      </dgm:t>
    </dgm:pt>
    <dgm:pt modelId="{58549812-A736-4C04-87E4-DCBF87C84196}" type="pres">
      <dgm:prSet presAssocID="{F93E2A63-A879-4C73-8AFC-BADF2D031C93}" presName="compChildNode" presStyleCnt="0"/>
      <dgm:spPr/>
    </dgm:pt>
    <dgm:pt modelId="{A51A1964-2C4B-4B55-8D92-0F13F8227DCF}" type="pres">
      <dgm:prSet presAssocID="{F93E2A63-A879-4C73-8AFC-BADF2D031C93}" presName="theInnerList" presStyleCnt="0"/>
      <dgm:spPr/>
    </dgm:pt>
    <dgm:pt modelId="{B94E80CC-6FAE-4E4D-B0F1-52303135DEF5}" type="pres">
      <dgm:prSet presAssocID="{6D40A79B-9D4C-42CA-9B31-D5072715AF0C}" presName="childNode" presStyleLbl="node1" presStyleIdx="1" presStyleCnt="7">
        <dgm:presLayoutVars>
          <dgm:bulletEnabled val="1"/>
        </dgm:presLayoutVars>
      </dgm:prSet>
      <dgm:spPr/>
      <dgm:t>
        <a:bodyPr/>
        <a:lstStyle/>
        <a:p>
          <a:endParaRPr lang="es-CO"/>
        </a:p>
      </dgm:t>
    </dgm:pt>
    <dgm:pt modelId="{222309AC-F9A8-4065-8D16-A984B35D1E5F}" type="pres">
      <dgm:prSet presAssocID="{6D40A79B-9D4C-42CA-9B31-D5072715AF0C}" presName="aSpace2" presStyleCnt="0"/>
      <dgm:spPr/>
    </dgm:pt>
    <dgm:pt modelId="{C3AF0B83-B270-43EB-A9CB-4A0A1CEE2001}" type="pres">
      <dgm:prSet presAssocID="{B0B77857-B1A3-4DE2-859A-BA269CB1327B}" presName="childNode" presStyleLbl="node1" presStyleIdx="2" presStyleCnt="7">
        <dgm:presLayoutVars>
          <dgm:bulletEnabled val="1"/>
        </dgm:presLayoutVars>
      </dgm:prSet>
      <dgm:spPr/>
      <dgm:t>
        <a:bodyPr/>
        <a:lstStyle/>
        <a:p>
          <a:endParaRPr lang="es-CO"/>
        </a:p>
      </dgm:t>
    </dgm:pt>
    <dgm:pt modelId="{E6B4B22B-3F2C-4C81-8FBB-5C5E8C23D86E}" type="pres">
      <dgm:prSet presAssocID="{B0B77857-B1A3-4DE2-859A-BA269CB1327B}" presName="aSpace2" presStyleCnt="0"/>
      <dgm:spPr/>
    </dgm:pt>
    <dgm:pt modelId="{0923D919-DD6D-4351-80D8-DDEB3CE2CE2D}" type="pres">
      <dgm:prSet presAssocID="{0D4BE2CA-6FB5-43EE-AF1A-7703DD83EBF0}" presName="childNode" presStyleLbl="node1" presStyleIdx="3" presStyleCnt="7">
        <dgm:presLayoutVars>
          <dgm:bulletEnabled val="1"/>
        </dgm:presLayoutVars>
      </dgm:prSet>
      <dgm:spPr/>
      <dgm:t>
        <a:bodyPr/>
        <a:lstStyle/>
        <a:p>
          <a:endParaRPr lang="es-CO"/>
        </a:p>
      </dgm:t>
    </dgm:pt>
    <dgm:pt modelId="{46741AB9-822C-4A15-99FD-056F5E39D401}" type="pres">
      <dgm:prSet presAssocID="{0D4BE2CA-6FB5-43EE-AF1A-7703DD83EBF0}" presName="aSpace2" presStyleCnt="0"/>
      <dgm:spPr/>
    </dgm:pt>
    <dgm:pt modelId="{730F96A6-B496-4787-A9B5-099BFA2B91B4}" type="pres">
      <dgm:prSet presAssocID="{AA67ED88-BED8-43C5-9E44-73DE4B2D51BE}" presName="childNode" presStyleLbl="node1" presStyleIdx="4" presStyleCnt="7">
        <dgm:presLayoutVars>
          <dgm:bulletEnabled val="1"/>
        </dgm:presLayoutVars>
      </dgm:prSet>
      <dgm:spPr/>
      <dgm:t>
        <a:bodyPr/>
        <a:lstStyle/>
        <a:p>
          <a:endParaRPr lang="es-CO"/>
        </a:p>
      </dgm:t>
    </dgm:pt>
    <dgm:pt modelId="{D662E5E4-08A3-4B1F-A9CA-723CFE554425}" type="pres">
      <dgm:prSet presAssocID="{F93E2A63-A879-4C73-8AFC-BADF2D031C93}" presName="aSpace" presStyleCnt="0"/>
      <dgm:spPr/>
    </dgm:pt>
    <dgm:pt modelId="{B5E2F1F7-AD1A-42BC-9170-859CF41D21D4}" type="pres">
      <dgm:prSet presAssocID="{CD3C33F2-E1EA-4C39-A0B4-069B3544D148}" presName="compNode" presStyleCnt="0"/>
      <dgm:spPr/>
    </dgm:pt>
    <dgm:pt modelId="{611EEC54-D842-43E1-B024-89B8C8CEAE73}" type="pres">
      <dgm:prSet presAssocID="{CD3C33F2-E1EA-4C39-A0B4-069B3544D148}" presName="aNode" presStyleLbl="bgShp" presStyleIdx="2" presStyleCnt="4"/>
      <dgm:spPr/>
      <dgm:t>
        <a:bodyPr/>
        <a:lstStyle/>
        <a:p>
          <a:endParaRPr lang="es-CO"/>
        </a:p>
      </dgm:t>
    </dgm:pt>
    <dgm:pt modelId="{3D765371-ACAD-4C7A-B567-BD959E7F5A65}" type="pres">
      <dgm:prSet presAssocID="{CD3C33F2-E1EA-4C39-A0B4-069B3544D148}" presName="textNode" presStyleLbl="bgShp" presStyleIdx="2" presStyleCnt="4"/>
      <dgm:spPr/>
      <dgm:t>
        <a:bodyPr/>
        <a:lstStyle/>
        <a:p>
          <a:endParaRPr lang="es-CO"/>
        </a:p>
      </dgm:t>
    </dgm:pt>
    <dgm:pt modelId="{DF0E292D-CBC4-4546-B807-6470D3B9CD62}" type="pres">
      <dgm:prSet presAssocID="{CD3C33F2-E1EA-4C39-A0B4-069B3544D148}" presName="compChildNode" presStyleCnt="0"/>
      <dgm:spPr/>
    </dgm:pt>
    <dgm:pt modelId="{BE077E46-2A33-4442-8487-89FEF547609F}" type="pres">
      <dgm:prSet presAssocID="{CD3C33F2-E1EA-4C39-A0B4-069B3544D148}" presName="theInnerList" presStyleCnt="0"/>
      <dgm:spPr/>
    </dgm:pt>
    <dgm:pt modelId="{1DA8279E-C3DF-4BB5-BEB7-ADB37D7A068A}" type="pres">
      <dgm:prSet presAssocID="{B9EAFEA9-3F9B-49C0-AFA5-F96884247885}" presName="childNode" presStyleLbl="node1" presStyleIdx="5" presStyleCnt="7">
        <dgm:presLayoutVars>
          <dgm:bulletEnabled val="1"/>
        </dgm:presLayoutVars>
      </dgm:prSet>
      <dgm:spPr/>
      <dgm:t>
        <a:bodyPr/>
        <a:lstStyle/>
        <a:p>
          <a:endParaRPr lang="es-CO"/>
        </a:p>
      </dgm:t>
    </dgm:pt>
    <dgm:pt modelId="{26BB348B-2CD0-4A92-B6CD-4A06138B27FC}" type="pres">
      <dgm:prSet presAssocID="{CD3C33F2-E1EA-4C39-A0B4-069B3544D148}" presName="aSpace" presStyleCnt="0"/>
      <dgm:spPr/>
    </dgm:pt>
    <dgm:pt modelId="{3DC69D89-81D3-4852-94EC-9B96EC0E313E}" type="pres">
      <dgm:prSet presAssocID="{819209A3-0A92-4E4A-9234-37C94004E725}" presName="compNode" presStyleCnt="0"/>
      <dgm:spPr/>
    </dgm:pt>
    <dgm:pt modelId="{DF9512D2-3D85-4816-BF08-8E5BE6CD341A}" type="pres">
      <dgm:prSet presAssocID="{819209A3-0A92-4E4A-9234-37C94004E725}" presName="aNode" presStyleLbl="bgShp" presStyleIdx="3" presStyleCnt="4"/>
      <dgm:spPr/>
      <dgm:t>
        <a:bodyPr/>
        <a:lstStyle/>
        <a:p>
          <a:endParaRPr lang="es-CO"/>
        </a:p>
      </dgm:t>
    </dgm:pt>
    <dgm:pt modelId="{F24CD44F-C6BC-4129-83B5-8AD348D94634}" type="pres">
      <dgm:prSet presAssocID="{819209A3-0A92-4E4A-9234-37C94004E725}" presName="textNode" presStyleLbl="bgShp" presStyleIdx="3" presStyleCnt="4"/>
      <dgm:spPr/>
      <dgm:t>
        <a:bodyPr/>
        <a:lstStyle/>
        <a:p>
          <a:endParaRPr lang="es-CO"/>
        </a:p>
      </dgm:t>
    </dgm:pt>
    <dgm:pt modelId="{2609E2D3-BE98-42B4-839A-4C3069E2424C}" type="pres">
      <dgm:prSet presAssocID="{819209A3-0A92-4E4A-9234-37C94004E725}" presName="compChildNode" presStyleCnt="0"/>
      <dgm:spPr/>
    </dgm:pt>
    <dgm:pt modelId="{61F9F3B8-6F8C-41C5-B5BA-E08214043BBF}" type="pres">
      <dgm:prSet presAssocID="{819209A3-0A92-4E4A-9234-37C94004E725}" presName="theInnerList" presStyleCnt="0"/>
      <dgm:spPr/>
    </dgm:pt>
    <dgm:pt modelId="{A55AFE24-102D-42C5-A715-EA4860CD30BD}" type="pres">
      <dgm:prSet presAssocID="{56766E25-1765-44BB-9E67-370CBFA3C839}" presName="childNode" presStyleLbl="node1" presStyleIdx="6" presStyleCnt="7">
        <dgm:presLayoutVars>
          <dgm:bulletEnabled val="1"/>
        </dgm:presLayoutVars>
      </dgm:prSet>
      <dgm:spPr/>
      <dgm:t>
        <a:bodyPr/>
        <a:lstStyle/>
        <a:p>
          <a:endParaRPr lang="es-CO"/>
        </a:p>
      </dgm:t>
    </dgm:pt>
  </dgm:ptLst>
  <dgm:cxnLst>
    <dgm:cxn modelId="{E0A1A656-D5E7-41FE-9F88-6810A1213923}" type="presOf" srcId="{8558D89E-6E33-482A-9457-005B63C69A0E}" destId="{BA779D24-D93F-4F5C-9467-18A28619ACCA}" srcOrd="0" destOrd="0" presId="urn:microsoft.com/office/officeart/2005/8/layout/lProcess2"/>
    <dgm:cxn modelId="{2A81AB45-BDDD-491D-8ADE-A4634B958D98}" type="presOf" srcId="{AA67ED88-BED8-43C5-9E44-73DE4B2D51BE}" destId="{730F96A6-B496-4787-A9B5-099BFA2B91B4}" srcOrd="0" destOrd="0" presId="urn:microsoft.com/office/officeart/2005/8/layout/lProcess2"/>
    <dgm:cxn modelId="{F2A21E75-9F94-4FAB-8BC4-E6FADE1050FD}" srcId="{658B84AC-F4D2-49B2-A5C0-BBA10076A6B7}" destId="{F93E2A63-A879-4C73-8AFC-BADF2D031C93}" srcOrd="1" destOrd="0" parTransId="{ECC3B8A7-4B4C-4984-B512-0EF750EF8497}" sibTransId="{16FAD696-10A8-46AE-ADAF-660078D1CDBE}"/>
    <dgm:cxn modelId="{049E643E-2093-4AA5-AC1F-EDABB26D02A6}" type="presOf" srcId="{56766E25-1765-44BB-9E67-370CBFA3C839}" destId="{A55AFE24-102D-42C5-A715-EA4860CD30BD}" srcOrd="0" destOrd="0" presId="urn:microsoft.com/office/officeart/2005/8/layout/lProcess2"/>
    <dgm:cxn modelId="{8D5D3B4C-6AD0-49E4-AD6D-CD610842664A}" type="presOf" srcId="{7C0FA33C-0E49-4246-8C74-056EEA561C94}" destId="{1B2C374D-B9F8-467A-8297-3BCA8C708843}" srcOrd="0" destOrd="0" presId="urn:microsoft.com/office/officeart/2005/8/layout/lProcess2"/>
    <dgm:cxn modelId="{8B28C30A-54BA-48FF-ACC2-7755BB1961E1}" type="presOf" srcId="{0D4BE2CA-6FB5-43EE-AF1A-7703DD83EBF0}" destId="{0923D919-DD6D-4351-80D8-DDEB3CE2CE2D}" srcOrd="0" destOrd="0" presId="urn:microsoft.com/office/officeart/2005/8/layout/lProcess2"/>
    <dgm:cxn modelId="{D7D109F8-D24A-4773-B0DB-CDD6E1CBD25A}" srcId="{F93E2A63-A879-4C73-8AFC-BADF2D031C93}" destId="{AA67ED88-BED8-43C5-9E44-73DE4B2D51BE}" srcOrd="3" destOrd="0" parTransId="{A35611E8-E788-4EDB-85BE-9972F78982AC}" sibTransId="{7E7672F3-65EA-4140-9D68-5B3AEF59D80F}"/>
    <dgm:cxn modelId="{104C53E1-DD74-49F6-8549-2E4AB2A311F9}" type="presOf" srcId="{F93E2A63-A879-4C73-8AFC-BADF2D031C93}" destId="{8F4582E2-22F7-479C-B5DD-D99DB3E21AA5}" srcOrd="1" destOrd="0" presId="urn:microsoft.com/office/officeart/2005/8/layout/lProcess2"/>
    <dgm:cxn modelId="{1241B411-FE56-4539-9E49-A6DE8DA0DEE4}" srcId="{F93E2A63-A879-4C73-8AFC-BADF2D031C93}" destId="{6D40A79B-9D4C-42CA-9B31-D5072715AF0C}" srcOrd="0" destOrd="0" parTransId="{39CD0CE7-C21D-4573-9711-95718321B1AA}" sibTransId="{01760D71-7863-4D3D-B012-0A59C4C4133E}"/>
    <dgm:cxn modelId="{DB1ACB7A-BACD-4729-8AF0-BAF54BFB475B}" srcId="{CD3C33F2-E1EA-4C39-A0B4-069B3544D148}" destId="{B9EAFEA9-3F9B-49C0-AFA5-F96884247885}" srcOrd="0" destOrd="0" parTransId="{EF1E9EEC-1AD1-4717-8805-7CABB4C3CC7A}" sibTransId="{DA2B686D-8F33-416C-BA78-2732F3FE2C9A}"/>
    <dgm:cxn modelId="{DBB1C0AC-C177-4160-9DAD-4BE787E45714}" srcId="{658B84AC-F4D2-49B2-A5C0-BBA10076A6B7}" destId="{819209A3-0A92-4E4A-9234-37C94004E725}" srcOrd="3" destOrd="0" parTransId="{2A3623C7-439E-4D12-AC9F-7B63AEC683CD}" sibTransId="{12443284-5A30-4F3F-93B8-03B6C21A2583}"/>
    <dgm:cxn modelId="{7BC63535-9CFB-4894-BFC9-C16E40E1402F}" type="presOf" srcId="{CD3C33F2-E1EA-4C39-A0B4-069B3544D148}" destId="{3D765371-ACAD-4C7A-B567-BD959E7F5A65}" srcOrd="1" destOrd="0" presId="urn:microsoft.com/office/officeart/2005/8/layout/lProcess2"/>
    <dgm:cxn modelId="{7DBAC651-F459-44FD-97EB-2E7512197CE5}" type="presOf" srcId="{819209A3-0A92-4E4A-9234-37C94004E725}" destId="{DF9512D2-3D85-4816-BF08-8E5BE6CD341A}" srcOrd="0" destOrd="0" presId="urn:microsoft.com/office/officeart/2005/8/layout/lProcess2"/>
    <dgm:cxn modelId="{4CEF73F7-CE95-4623-A176-FBCAA812B80B}" srcId="{F93E2A63-A879-4C73-8AFC-BADF2D031C93}" destId="{0D4BE2CA-6FB5-43EE-AF1A-7703DD83EBF0}" srcOrd="2" destOrd="0" parTransId="{3D157384-3F0E-48E4-AF3B-0F3AC186525F}" sibTransId="{3BE9ED44-C0FC-417C-AC49-5772B42E936C}"/>
    <dgm:cxn modelId="{E0B21762-4ACA-45C6-A33E-FE609EAEC200}" srcId="{7C0FA33C-0E49-4246-8C74-056EEA561C94}" destId="{8558D89E-6E33-482A-9457-005B63C69A0E}" srcOrd="0" destOrd="0" parTransId="{92468BC3-2045-41A1-B38E-457F4FCD2A8E}" sibTransId="{F8F2ED93-953A-473F-B170-753FC9A126AE}"/>
    <dgm:cxn modelId="{81498007-8E6D-43B6-8885-39EC999CB95A}" type="presOf" srcId="{819209A3-0A92-4E4A-9234-37C94004E725}" destId="{F24CD44F-C6BC-4129-83B5-8AD348D94634}" srcOrd="1" destOrd="0" presId="urn:microsoft.com/office/officeart/2005/8/layout/lProcess2"/>
    <dgm:cxn modelId="{96326CD7-6939-4895-91EF-E5119E92FAD3}" srcId="{658B84AC-F4D2-49B2-A5C0-BBA10076A6B7}" destId="{CD3C33F2-E1EA-4C39-A0B4-069B3544D148}" srcOrd="2" destOrd="0" parTransId="{3C8F1C7B-B53F-4787-9879-5366E00C55AB}" sibTransId="{3DD1C0B7-C9EF-408D-A212-F09CA2E5D30C}"/>
    <dgm:cxn modelId="{69E54D15-6E21-4437-BD5D-13CE94E77137}" srcId="{819209A3-0A92-4E4A-9234-37C94004E725}" destId="{56766E25-1765-44BB-9E67-370CBFA3C839}" srcOrd="0" destOrd="0" parTransId="{8ECAD05E-516B-427B-9649-16CC30831E15}" sibTransId="{6EF69EA9-31EE-4E10-94DC-A8CCADDF4FCB}"/>
    <dgm:cxn modelId="{8B704DEE-44C7-40CD-99CE-5D0A4FB04017}" srcId="{658B84AC-F4D2-49B2-A5C0-BBA10076A6B7}" destId="{7C0FA33C-0E49-4246-8C74-056EEA561C94}" srcOrd="0" destOrd="0" parTransId="{AF71B3DA-05B0-4F1B-9E5B-0A3E198283AA}" sibTransId="{79253314-FFAB-4120-A927-C723A0932C77}"/>
    <dgm:cxn modelId="{2A6F0C55-94B0-45E8-90C6-0CF4B0A662F7}" type="presOf" srcId="{7C0FA33C-0E49-4246-8C74-056EEA561C94}" destId="{E60E36AC-31FC-41CF-990D-0041F893A159}" srcOrd="1" destOrd="0" presId="urn:microsoft.com/office/officeart/2005/8/layout/lProcess2"/>
    <dgm:cxn modelId="{E4DC1857-74FD-4E5D-BDAB-75834F9AF8EC}" type="presOf" srcId="{CD3C33F2-E1EA-4C39-A0B4-069B3544D148}" destId="{611EEC54-D842-43E1-B024-89B8C8CEAE73}" srcOrd="0" destOrd="0" presId="urn:microsoft.com/office/officeart/2005/8/layout/lProcess2"/>
    <dgm:cxn modelId="{BA695B05-F26C-4755-803A-C031213FFD8D}" type="presOf" srcId="{658B84AC-F4D2-49B2-A5C0-BBA10076A6B7}" destId="{6A769484-C032-47B0-ADA7-36F86C60FCD6}" srcOrd="0" destOrd="0" presId="urn:microsoft.com/office/officeart/2005/8/layout/lProcess2"/>
    <dgm:cxn modelId="{3FCE506F-AB1B-4A21-AEB4-94B26A3F3CE5}" type="presOf" srcId="{B0B77857-B1A3-4DE2-859A-BA269CB1327B}" destId="{C3AF0B83-B270-43EB-A9CB-4A0A1CEE2001}" srcOrd="0" destOrd="0" presId="urn:microsoft.com/office/officeart/2005/8/layout/lProcess2"/>
    <dgm:cxn modelId="{C1164F76-576A-4DB1-A128-FEDEBE988A10}" srcId="{F93E2A63-A879-4C73-8AFC-BADF2D031C93}" destId="{B0B77857-B1A3-4DE2-859A-BA269CB1327B}" srcOrd="1" destOrd="0" parTransId="{D9927E40-5241-4CE2-B142-CA0B77B5DF58}" sibTransId="{6F0DE5C3-81AE-4A9A-AED0-D89BA60EB286}"/>
    <dgm:cxn modelId="{CCABFF67-3F2F-4916-8FA0-98C05797210F}" type="presOf" srcId="{F93E2A63-A879-4C73-8AFC-BADF2D031C93}" destId="{70D11D36-03C3-4521-ABFD-84ACF25071CC}" srcOrd="0" destOrd="0" presId="urn:microsoft.com/office/officeart/2005/8/layout/lProcess2"/>
    <dgm:cxn modelId="{23F7D649-BE34-4E9F-816B-24743524E898}" type="presOf" srcId="{B9EAFEA9-3F9B-49C0-AFA5-F96884247885}" destId="{1DA8279E-C3DF-4BB5-BEB7-ADB37D7A068A}" srcOrd="0" destOrd="0" presId="urn:microsoft.com/office/officeart/2005/8/layout/lProcess2"/>
    <dgm:cxn modelId="{16C712FD-2C65-46AC-AD94-E46DEE7AB437}" type="presOf" srcId="{6D40A79B-9D4C-42CA-9B31-D5072715AF0C}" destId="{B94E80CC-6FAE-4E4D-B0F1-52303135DEF5}" srcOrd="0" destOrd="0" presId="urn:microsoft.com/office/officeart/2005/8/layout/lProcess2"/>
    <dgm:cxn modelId="{732A4EFA-199C-401E-B625-913FE86F4A07}" type="presParOf" srcId="{6A769484-C032-47B0-ADA7-36F86C60FCD6}" destId="{BFA08F69-E42A-4806-96CE-F0A2DD9BC665}" srcOrd="0" destOrd="0" presId="urn:microsoft.com/office/officeart/2005/8/layout/lProcess2"/>
    <dgm:cxn modelId="{3D0EF931-69E7-4CB0-BB31-90CA3DE711E4}" type="presParOf" srcId="{BFA08F69-E42A-4806-96CE-F0A2DD9BC665}" destId="{1B2C374D-B9F8-467A-8297-3BCA8C708843}" srcOrd="0" destOrd="0" presId="urn:microsoft.com/office/officeart/2005/8/layout/lProcess2"/>
    <dgm:cxn modelId="{FDF3C6F4-534C-476C-995D-C7B48219B64B}" type="presParOf" srcId="{BFA08F69-E42A-4806-96CE-F0A2DD9BC665}" destId="{E60E36AC-31FC-41CF-990D-0041F893A159}" srcOrd="1" destOrd="0" presId="urn:microsoft.com/office/officeart/2005/8/layout/lProcess2"/>
    <dgm:cxn modelId="{31E2FE68-7166-4FF1-96D8-ACD129766093}" type="presParOf" srcId="{BFA08F69-E42A-4806-96CE-F0A2DD9BC665}" destId="{A8D71668-8930-47DF-8EEB-80A0D486A5BF}" srcOrd="2" destOrd="0" presId="urn:microsoft.com/office/officeart/2005/8/layout/lProcess2"/>
    <dgm:cxn modelId="{25682072-DACF-418F-8C5E-A03D18E6BCC4}" type="presParOf" srcId="{A8D71668-8930-47DF-8EEB-80A0D486A5BF}" destId="{09D652C1-EF1C-4DBE-BF11-783395155E47}" srcOrd="0" destOrd="0" presId="urn:microsoft.com/office/officeart/2005/8/layout/lProcess2"/>
    <dgm:cxn modelId="{4E6C7335-64E2-4EDC-9C92-F7C3B68FCFEC}" type="presParOf" srcId="{09D652C1-EF1C-4DBE-BF11-783395155E47}" destId="{BA779D24-D93F-4F5C-9467-18A28619ACCA}" srcOrd="0" destOrd="0" presId="urn:microsoft.com/office/officeart/2005/8/layout/lProcess2"/>
    <dgm:cxn modelId="{E76A5E8C-4E00-4168-ABA8-777D864D9FBF}" type="presParOf" srcId="{6A769484-C032-47B0-ADA7-36F86C60FCD6}" destId="{35B1F72F-6DD7-4DFD-88FC-BAADE9AC3224}" srcOrd="1" destOrd="0" presId="urn:microsoft.com/office/officeart/2005/8/layout/lProcess2"/>
    <dgm:cxn modelId="{26397637-7CA0-4F4D-B47E-AF3A7D94A818}" type="presParOf" srcId="{6A769484-C032-47B0-ADA7-36F86C60FCD6}" destId="{1324576C-D503-413F-AF07-5719A15A0DD3}" srcOrd="2" destOrd="0" presId="urn:microsoft.com/office/officeart/2005/8/layout/lProcess2"/>
    <dgm:cxn modelId="{4DABE7E0-A318-4AF4-88AE-2090090BF41C}" type="presParOf" srcId="{1324576C-D503-413F-AF07-5719A15A0DD3}" destId="{70D11D36-03C3-4521-ABFD-84ACF25071CC}" srcOrd="0" destOrd="0" presId="urn:microsoft.com/office/officeart/2005/8/layout/lProcess2"/>
    <dgm:cxn modelId="{03882EFA-9AE8-40A0-984D-63F62FFCC1D4}" type="presParOf" srcId="{1324576C-D503-413F-AF07-5719A15A0DD3}" destId="{8F4582E2-22F7-479C-B5DD-D99DB3E21AA5}" srcOrd="1" destOrd="0" presId="urn:microsoft.com/office/officeart/2005/8/layout/lProcess2"/>
    <dgm:cxn modelId="{83A68A61-D902-4EAB-ACEB-098043693824}" type="presParOf" srcId="{1324576C-D503-413F-AF07-5719A15A0DD3}" destId="{58549812-A736-4C04-87E4-DCBF87C84196}" srcOrd="2" destOrd="0" presId="urn:microsoft.com/office/officeart/2005/8/layout/lProcess2"/>
    <dgm:cxn modelId="{B9ABE7A9-3BAC-4C21-936A-CC3B5255EFD8}" type="presParOf" srcId="{58549812-A736-4C04-87E4-DCBF87C84196}" destId="{A51A1964-2C4B-4B55-8D92-0F13F8227DCF}" srcOrd="0" destOrd="0" presId="urn:microsoft.com/office/officeart/2005/8/layout/lProcess2"/>
    <dgm:cxn modelId="{B6C9E0BF-5F81-494B-BEAC-4673E444ECA0}" type="presParOf" srcId="{A51A1964-2C4B-4B55-8D92-0F13F8227DCF}" destId="{B94E80CC-6FAE-4E4D-B0F1-52303135DEF5}" srcOrd="0" destOrd="0" presId="urn:microsoft.com/office/officeart/2005/8/layout/lProcess2"/>
    <dgm:cxn modelId="{8EE61AEA-4620-4B7C-A94E-B8B67C3FEF91}" type="presParOf" srcId="{A51A1964-2C4B-4B55-8D92-0F13F8227DCF}" destId="{222309AC-F9A8-4065-8D16-A984B35D1E5F}" srcOrd="1" destOrd="0" presId="urn:microsoft.com/office/officeart/2005/8/layout/lProcess2"/>
    <dgm:cxn modelId="{EB848DDC-8265-4472-90E6-8345592D4E8F}" type="presParOf" srcId="{A51A1964-2C4B-4B55-8D92-0F13F8227DCF}" destId="{C3AF0B83-B270-43EB-A9CB-4A0A1CEE2001}" srcOrd="2" destOrd="0" presId="urn:microsoft.com/office/officeart/2005/8/layout/lProcess2"/>
    <dgm:cxn modelId="{0EAF41D2-1A5A-4C6B-82DA-1AD45E5C37D8}" type="presParOf" srcId="{A51A1964-2C4B-4B55-8D92-0F13F8227DCF}" destId="{E6B4B22B-3F2C-4C81-8FBB-5C5E8C23D86E}" srcOrd="3" destOrd="0" presId="urn:microsoft.com/office/officeart/2005/8/layout/lProcess2"/>
    <dgm:cxn modelId="{95109A3A-C795-4E01-BE88-96DBCC46CD72}" type="presParOf" srcId="{A51A1964-2C4B-4B55-8D92-0F13F8227DCF}" destId="{0923D919-DD6D-4351-80D8-DDEB3CE2CE2D}" srcOrd="4" destOrd="0" presId="urn:microsoft.com/office/officeart/2005/8/layout/lProcess2"/>
    <dgm:cxn modelId="{2AB947AC-6EB4-4E8F-85D0-3B5248210DE3}" type="presParOf" srcId="{A51A1964-2C4B-4B55-8D92-0F13F8227DCF}" destId="{46741AB9-822C-4A15-99FD-056F5E39D401}" srcOrd="5" destOrd="0" presId="urn:microsoft.com/office/officeart/2005/8/layout/lProcess2"/>
    <dgm:cxn modelId="{8256FDAA-0AA6-44A9-865A-F22C0F6E0C75}" type="presParOf" srcId="{A51A1964-2C4B-4B55-8D92-0F13F8227DCF}" destId="{730F96A6-B496-4787-A9B5-099BFA2B91B4}" srcOrd="6" destOrd="0" presId="urn:microsoft.com/office/officeart/2005/8/layout/lProcess2"/>
    <dgm:cxn modelId="{3B453B0C-C12B-4290-BB7C-DBCF41AF8FE1}" type="presParOf" srcId="{6A769484-C032-47B0-ADA7-36F86C60FCD6}" destId="{D662E5E4-08A3-4B1F-A9CA-723CFE554425}" srcOrd="3" destOrd="0" presId="urn:microsoft.com/office/officeart/2005/8/layout/lProcess2"/>
    <dgm:cxn modelId="{0760D91E-AAD0-493B-A58E-81E2611B685F}" type="presParOf" srcId="{6A769484-C032-47B0-ADA7-36F86C60FCD6}" destId="{B5E2F1F7-AD1A-42BC-9170-859CF41D21D4}" srcOrd="4" destOrd="0" presId="urn:microsoft.com/office/officeart/2005/8/layout/lProcess2"/>
    <dgm:cxn modelId="{735F19CD-B4ED-4D11-B44D-9178969A83F2}" type="presParOf" srcId="{B5E2F1F7-AD1A-42BC-9170-859CF41D21D4}" destId="{611EEC54-D842-43E1-B024-89B8C8CEAE73}" srcOrd="0" destOrd="0" presId="urn:microsoft.com/office/officeart/2005/8/layout/lProcess2"/>
    <dgm:cxn modelId="{E346ACE6-0A3E-4718-BF70-711FB12119CD}" type="presParOf" srcId="{B5E2F1F7-AD1A-42BC-9170-859CF41D21D4}" destId="{3D765371-ACAD-4C7A-B567-BD959E7F5A65}" srcOrd="1" destOrd="0" presId="urn:microsoft.com/office/officeart/2005/8/layout/lProcess2"/>
    <dgm:cxn modelId="{F66281F2-F0FF-4817-9FE0-4B9D09DFC7C4}" type="presParOf" srcId="{B5E2F1F7-AD1A-42BC-9170-859CF41D21D4}" destId="{DF0E292D-CBC4-4546-B807-6470D3B9CD62}" srcOrd="2" destOrd="0" presId="urn:microsoft.com/office/officeart/2005/8/layout/lProcess2"/>
    <dgm:cxn modelId="{EF043A38-3D3C-4532-BB72-C0A7A6B8F401}" type="presParOf" srcId="{DF0E292D-CBC4-4546-B807-6470D3B9CD62}" destId="{BE077E46-2A33-4442-8487-89FEF547609F}" srcOrd="0" destOrd="0" presId="urn:microsoft.com/office/officeart/2005/8/layout/lProcess2"/>
    <dgm:cxn modelId="{ED24C899-5523-4386-9B46-38DB447EB09E}" type="presParOf" srcId="{BE077E46-2A33-4442-8487-89FEF547609F}" destId="{1DA8279E-C3DF-4BB5-BEB7-ADB37D7A068A}" srcOrd="0" destOrd="0" presId="urn:microsoft.com/office/officeart/2005/8/layout/lProcess2"/>
    <dgm:cxn modelId="{4B4295E6-8539-49E5-BFFA-9D3A7426FF0E}" type="presParOf" srcId="{6A769484-C032-47B0-ADA7-36F86C60FCD6}" destId="{26BB348B-2CD0-4A92-B6CD-4A06138B27FC}" srcOrd="5" destOrd="0" presId="urn:microsoft.com/office/officeart/2005/8/layout/lProcess2"/>
    <dgm:cxn modelId="{878F677F-58BA-4349-8A5F-9DF5E832316B}" type="presParOf" srcId="{6A769484-C032-47B0-ADA7-36F86C60FCD6}" destId="{3DC69D89-81D3-4852-94EC-9B96EC0E313E}" srcOrd="6" destOrd="0" presId="urn:microsoft.com/office/officeart/2005/8/layout/lProcess2"/>
    <dgm:cxn modelId="{31919987-A45B-4545-A3A0-505151584A25}" type="presParOf" srcId="{3DC69D89-81D3-4852-94EC-9B96EC0E313E}" destId="{DF9512D2-3D85-4816-BF08-8E5BE6CD341A}" srcOrd="0" destOrd="0" presId="urn:microsoft.com/office/officeart/2005/8/layout/lProcess2"/>
    <dgm:cxn modelId="{E858BCD6-C780-4774-8F98-AC5524917675}" type="presParOf" srcId="{3DC69D89-81D3-4852-94EC-9B96EC0E313E}" destId="{F24CD44F-C6BC-4129-83B5-8AD348D94634}" srcOrd="1" destOrd="0" presId="urn:microsoft.com/office/officeart/2005/8/layout/lProcess2"/>
    <dgm:cxn modelId="{465DC3FB-6ED9-44B5-BB15-9E74A06FB0EA}" type="presParOf" srcId="{3DC69D89-81D3-4852-94EC-9B96EC0E313E}" destId="{2609E2D3-BE98-42B4-839A-4C3069E2424C}" srcOrd="2" destOrd="0" presId="urn:microsoft.com/office/officeart/2005/8/layout/lProcess2"/>
    <dgm:cxn modelId="{F04BC774-711C-4907-AB8E-D45C839D1C52}" type="presParOf" srcId="{2609E2D3-BE98-42B4-839A-4C3069E2424C}" destId="{61F9F3B8-6F8C-41C5-B5BA-E08214043BBF}" srcOrd="0" destOrd="0" presId="urn:microsoft.com/office/officeart/2005/8/layout/lProcess2"/>
    <dgm:cxn modelId="{D94DF010-0B42-4713-B3D9-6D55E2BD1BDF}" type="presParOf" srcId="{61F9F3B8-6F8C-41C5-B5BA-E08214043BBF}" destId="{A55AFE24-102D-42C5-A715-EA4860CD30BD}" srcOrd="0" destOrd="0" presId="urn:microsoft.com/office/officeart/2005/8/layout/lProcess2"/>
  </dgm:cxnLst>
  <dgm:bg/>
  <dgm:whole/>
  <dgm:extLst>
    <a:ext uri="http://schemas.microsoft.com/office/drawing/2008/diagram">
      <dsp:dataModelExt xmlns:dsp="http://schemas.microsoft.com/office/drawing/2008/diagram" relId="rId381" minVer="http://schemas.openxmlformats.org/drawingml/2006/diagram"/>
    </a:ext>
  </dgm:extLst>
</dgm:dataModel>
</file>

<file path=word/diagrams/data61.xml><?xml version="1.0" encoding="utf-8"?>
<dgm:dataModel xmlns:dgm="http://schemas.openxmlformats.org/drawingml/2006/diagram" xmlns:a="http://schemas.openxmlformats.org/drawingml/2006/main">
  <dgm:ptLst>
    <dgm:pt modelId="{9ED4619C-EF35-4C29-9CEC-8D4C43490B32}" type="doc">
      <dgm:prSet loTypeId="urn:microsoft.com/office/officeart/2005/8/layout/lProcess2" loCatId="list" qsTypeId="urn:microsoft.com/office/officeart/2005/8/quickstyle/3d1" qsCatId="3D" csTypeId="urn:microsoft.com/office/officeart/2005/8/colors/colorful5" csCatId="colorful" phldr="1"/>
      <dgm:spPr/>
      <dgm:t>
        <a:bodyPr/>
        <a:lstStyle/>
        <a:p>
          <a:endParaRPr lang="es-CO"/>
        </a:p>
      </dgm:t>
    </dgm:pt>
    <dgm:pt modelId="{E9576FFA-2CD5-41B9-8DDD-6A5AA10279EB}">
      <dgm:prSet phldrT="[Texto]"/>
      <dgm:spPr/>
      <dgm:t>
        <a:bodyPr/>
        <a:lstStyle/>
        <a:p>
          <a:r>
            <a:rPr lang="es-CO" b="1"/>
            <a:t>DE APOYO</a:t>
          </a:r>
        </a:p>
      </dgm:t>
    </dgm:pt>
    <dgm:pt modelId="{4E373545-8C4A-4768-8654-07B7F6C44109}" type="parTrans" cxnId="{CD9A3159-C858-4A93-887B-C96945C704E6}">
      <dgm:prSet/>
      <dgm:spPr/>
      <dgm:t>
        <a:bodyPr/>
        <a:lstStyle/>
        <a:p>
          <a:endParaRPr lang="es-CO"/>
        </a:p>
      </dgm:t>
    </dgm:pt>
    <dgm:pt modelId="{AE3785A6-6D82-41C1-9D53-471EC4903AEB}" type="sibTrans" cxnId="{CD9A3159-C858-4A93-887B-C96945C704E6}">
      <dgm:prSet/>
      <dgm:spPr/>
      <dgm:t>
        <a:bodyPr/>
        <a:lstStyle/>
        <a:p>
          <a:endParaRPr lang="es-CO"/>
        </a:p>
      </dgm:t>
    </dgm:pt>
    <dgm:pt modelId="{3B137076-E21E-4EC4-B72A-508929B1FCB3}">
      <dgm:prSet phldrT="[Texto]" custT="1"/>
      <dgm:spPr/>
      <dgm:t>
        <a:bodyPr/>
        <a:lstStyle/>
        <a:p>
          <a:r>
            <a:rPr lang="es-CO" sz="800" b="1">
              <a:solidFill>
                <a:sysClr val="windowText" lastClr="000000"/>
              </a:solidFill>
            </a:rPr>
            <a:t>ADQUISICIÓN DE BIENES Y SERVICIOS</a:t>
          </a:r>
        </a:p>
      </dgm:t>
    </dgm:pt>
    <dgm:pt modelId="{B3E4F7E5-34CE-4045-8E92-7F7B02EB1009}" type="parTrans" cxnId="{42113C90-AEB6-4394-BA2F-B74D938D4B5C}">
      <dgm:prSet/>
      <dgm:spPr/>
      <dgm:t>
        <a:bodyPr/>
        <a:lstStyle/>
        <a:p>
          <a:endParaRPr lang="es-CO"/>
        </a:p>
      </dgm:t>
    </dgm:pt>
    <dgm:pt modelId="{3F71238A-36BE-4D6D-A642-7590574BB07E}" type="sibTrans" cxnId="{42113C90-AEB6-4394-BA2F-B74D938D4B5C}">
      <dgm:prSet/>
      <dgm:spPr/>
      <dgm:t>
        <a:bodyPr/>
        <a:lstStyle/>
        <a:p>
          <a:endParaRPr lang="es-CO"/>
        </a:p>
      </dgm:t>
    </dgm:pt>
    <dgm:pt modelId="{5B4B3744-4763-4B8A-946B-176A24EFFD52}">
      <dgm:prSet phldrT="[Texto]" custT="1"/>
      <dgm:spPr/>
      <dgm:t>
        <a:bodyPr/>
        <a:lstStyle/>
        <a:p>
          <a:r>
            <a:rPr lang="es-CO" sz="800" b="1">
              <a:solidFill>
                <a:sysClr val="windowText" lastClr="000000"/>
              </a:solidFill>
            </a:rPr>
            <a:t>ASISTENCIA LEGAL</a:t>
          </a:r>
        </a:p>
      </dgm:t>
    </dgm:pt>
    <dgm:pt modelId="{91177ABE-D2BD-4B3C-9E4D-92E7F7D127A6}" type="parTrans" cxnId="{B0C4860B-11E6-47C7-AD55-C27F5E49D24E}">
      <dgm:prSet/>
      <dgm:spPr/>
      <dgm:t>
        <a:bodyPr/>
        <a:lstStyle/>
        <a:p>
          <a:endParaRPr lang="es-CO"/>
        </a:p>
      </dgm:t>
    </dgm:pt>
    <dgm:pt modelId="{17F97C93-C3EF-4193-ADD5-D6E7566CAF93}" type="sibTrans" cxnId="{B0C4860B-11E6-47C7-AD55-C27F5E49D24E}">
      <dgm:prSet/>
      <dgm:spPr/>
      <dgm:t>
        <a:bodyPr/>
        <a:lstStyle/>
        <a:p>
          <a:endParaRPr lang="es-CO"/>
        </a:p>
      </dgm:t>
    </dgm:pt>
    <dgm:pt modelId="{65438D6D-6635-4D9B-9DCB-B668D8632CEE}">
      <dgm:prSet phldrT="[Texto]"/>
      <dgm:spPr/>
      <dgm:t>
        <a:bodyPr/>
        <a:lstStyle/>
        <a:p>
          <a:r>
            <a:rPr lang="es-CO" b="1"/>
            <a:t>MISIONALES</a:t>
          </a:r>
        </a:p>
      </dgm:t>
    </dgm:pt>
    <dgm:pt modelId="{613E6195-6A9B-4EF1-93DA-3491CC591B4E}" type="parTrans" cxnId="{5BE74D59-B30E-4D57-8D39-36596223EE54}">
      <dgm:prSet/>
      <dgm:spPr/>
      <dgm:t>
        <a:bodyPr/>
        <a:lstStyle/>
        <a:p>
          <a:endParaRPr lang="es-CO"/>
        </a:p>
      </dgm:t>
    </dgm:pt>
    <dgm:pt modelId="{FE07A3C4-D7D5-465B-978F-A50F0D28E943}" type="sibTrans" cxnId="{5BE74D59-B30E-4D57-8D39-36596223EE54}">
      <dgm:prSet/>
      <dgm:spPr/>
      <dgm:t>
        <a:bodyPr/>
        <a:lstStyle/>
        <a:p>
          <a:endParaRPr lang="es-CO"/>
        </a:p>
      </dgm:t>
    </dgm:pt>
    <dgm:pt modelId="{F1A82CF4-1E38-470D-AE29-FFE5FC4C5F9B}">
      <dgm:prSet phldrT="[Texto]" custT="1"/>
      <dgm:spPr/>
      <dgm:t>
        <a:bodyPr/>
        <a:lstStyle/>
        <a:p>
          <a:r>
            <a:rPr lang="es-CO" sz="800" b="1">
              <a:solidFill>
                <a:sysClr val="windowText" lastClr="000000"/>
              </a:solidFill>
            </a:rPr>
            <a:t>ADMINISTRACIÓN DE LA CARRERA JUDICIAL</a:t>
          </a:r>
        </a:p>
      </dgm:t>
    </dgm:pt>
    <dgm:pt modelId="{2E152B40-1E8C-4F94-A2F5-5BB6C5C71E22}" type="parTrans" cxnId="{5944BA9B-654C-48A9-A1C7-17767670528C}">
      <dgm:prSet/>
      <dgm:spPr/>
      <dgm:t>
        <a:bodyPr/>
        <a:lstStyle/>
        <a:p>
          <a:endParaRPr lang="es-CO"/>
        </a:p>
      </dgm:t>
    </dgm:pt>
    <dgm:pt modelId="{33FBBFAF-171A-4BF7-8386-61BC291045D1}" type="sibTrans" cxnId="{5944BA9B-654C-48A9-A1C7-17767670528C}">
      <dgm:prSet/>
      <dgm:spPr/>
      <dgm:t>
        <a:bodyPr/>
        <a:lstStyle/>
        <a:p>
          <a:endParaRPr lang="es-CO"/>
        </a:p>
      </dgm:t>
    </dgm:pt>
    <dgm:pt modelId="{84FDB505-44E6-4B0B-A983-3E65AA02C3EB}">
      <dgm:prSet phldrT="[Texto]" custT="1"/>
      <dgm:spPr/>
      <dgm:t>
        <a:bodyPr/>
        <a:lstStyle/>
        <a:p>
          <a:r>
            <a:rPr lang="es-CO" sz="800" b="1">
              <a:solidFill>
                <a:sysClr val="windowText" lastClr="000000"/>
              </a:solidFill>
            </a:rPr>
            <a:t>REGISTRO Y CONTROL DE ABOGADOS Y AUXILIARES DE LA JUSTICIA</a:t>
          </a:r>
        </a:p>
      </dgm:t>
    </dgm:pt>
    <dgm:pt modelId="{7E6288DE-5052-45DF-A547-C137739ED114}" type="parTrans" cxnId="{3E5AA14A-A96F-4C52-A1E0-93D010F00932}">
      <dgm:prSet/>
      <dgm:spPr/>
      <dgm:t>
        <a:bodyPr/>
        <a:lstStyle/>
        <a:p>
          <a:endParaRPr lang="es-CO"/>
        </a:p>
      </dgm:t>
    </dgm:pt>
    <dgm:pt modelId="{F11A682D-2931-42BD-B900-1766F8433578}" type="sibTrans" cxnId="{3E5AA14A-A96F-4C52-A1E0-93D010F00932}">
      <dgm:prSet/>
      <dgm:spPr/>
      <dgm:t>
        <a:bodyPr/>
        <a:lstStyle/>
        <a:p>
          <a:endParaRPr lang="es-CO"/>
        </a:p>
      </dgm:t>
    </dgm:pt>
    <dgm:pt modelId="{C2D0AAF2-7FBA-4316-B261-1D93E7663061}">
      <dgm:prSet phldrT="[Texto]"/>
      <dgm:spPr/>
      <dgm:t>
        <a:bodyPr/>
        <a:lstStyle/>
        <a:p>
          <a:r>
            <a:rPr lang="es-CO" b="1"/>
            <a:t>ESTRATÉGICOS</a:t>
          </a:r>
        </a:p>
      </dgm:t>
    </dgm:pt>
    <dgm:pt modelId="{C97713F4-A58E-498B-8630-653925508FD1}" type="parTrans" cxnId="{AC8E4703-0BC1-4F78-A0FA-C4F0B6C4B1EF}">
      <dgm:prSet/>
      <dgm:spPr/>
      <dgm:t>
        <a:bodyPr/>
        <a:lstStyle/>
        <a:p>
          <a:endParaRPr lang="es-CO"/>
        </a:p>
      </dgm:t>
    </dgm:pt>
    <dgm:pt modelId="{CDE3EF7A-E93A-4A53-AC8D-A79EB1A03AF7}" type="sibTrans" cxnId="{AC8E4703-0BC1-4F78-A0FA-C4F0B6C4B1EF}">
      <dgm:prSet/>
      <dgm:spPr/>
      <dgm:t>
        <a:bodyPr/>
        <a:lstStyle/>
        <a:p>
          <a:endParaRPr lang="es-CO"/>
        </a:p>
      </dgm:t>
    </dgm:pt>
    <dgm:pt modelId="{EAC0E412-CB8C-42A4-BAFF-AFD03E2D6362}">
      <dgm:prSet phldrT="[Texto]" custT="1"/>
      <dgm:spPr/>
      <dgm:t>
        <a:bodyPr/>
        <a:lstStyle/>
        <a:p>
          <a:r>
            <a:rPr lang="es-CO" sz="800" b="1">
              <a:solidFill>
                <a:sysClr val="windowText" lastClr="000000"/>
              </a:solidFill>
            </a:rPr>
            <a:t>MEJRAMIENTO DEL SISTEMA INTEGRADO DE GESTIÓN DE CALIDAD </a:t>
          </a:r>
        </a:p>
      </dgm:t>
    </dgm:pt>
    <dgm:pt modelId="{4ACE58C2-82B4-4575-9939-E468FF41F930}" type="parTrans" cxnId="{7F2A50DB-9B25-4F89-A7A8-2B83DF675E26}">
      <dgm:prSet/>
      <dgm:spPr/>
      <dgm:t>
        <a:bodyPr/>
        <a:lstStyle/>
        <a:p>
          <a:endParaRPr lang="es-CO"/>
        </a:p>
      </dgm:t>
    </dgm:pt>
    <dgm:pt modelId="{22A9BE16-FA6E-40FA-B6F6-C83020A7CFBA}" type="sibTrans" cxnId="{7F2A50DB-9B25-4F89-A7A8-2B83DF675E26}">
      <dgm:prSet/>
      <dgm:spPr/>
      <dgm:t>
        <a:bodyPr/>
        <a:lstStyle/>
        <a:p>
          <a:endParaRPr lang="es-CO"/>
        </a:p>
      </dgm:t>
    </dgm:pt>
    <dgm:pt modelId="{420CB88E-29B4-46B5-AAA6-587914719F19}">
      <dgm:prSet phldrT="[Texto]" custT="1"/>
      <dgm:spPr/>
      <dgm:t>
        <a:bodyPr/>
        <a:lstStyle/>
        <a:p>
          <a:r>
            <a:rPr lang="es-CO" sz="800" b="1">
              <a:solidFill>
                <a:sysClr val="windowText" lastClr="000000"/>
              </a:solidFill>
            </a:rPr>
            <a:t>GESTIÓN DOCUMENTAL</a:t>
          </a:r>
        </a:p>
      </dgm:t>
    </dgm:pt>
    <dgm:pt modelId="{CDB0CBEF-227C-4F6E-BAFD-FAE55D8C3685}" type="parTrans" cxnId="{A927F533-21F9-4705-9459-57C043A3F6D1}">
      <dgm:prSet/>
      <dgm:spPr/>
      <dgm:t>
        <a:bodyPr/>
        <a:lstStyle/>
        <a:p>
          <a:endParaRPr lang="es-CO"/>
        </a:p>
      </dgm:t>
    </dgm:pt>
    <dgm:pt modelId="{92A0D403-5CC1-4983-8377-01C5E82F747E}" type="sibTrans" cxnId="{A927F533-21F9-4705-9459-57C043A3F6D1}">
      <dgm:prSet/>
      <dgm:spPr/>
      <dgm:t>
        <a:bodyPr/>
        <a:lstStyle/>
        <a:p>
          <a:endParaRPr lang="es-CO"/>
        </a:p>
      </dgm:t>
    </dgm:pt>
    <dgm:pt modelId="{5608CA71-6DC8-4233-8ACA-5C3E6EF97B0C}">
      <dgm:prSet phldrT="[Texto]" custT="1"/>
      <dgm:spPr/>
      <dgm:t>
        <a:bodyPr/>
        <a:lstStyle/>
        <a:p>
          <a:r>
            <a:rPr lang="es-CO" sz="800" b="1">
              <a:solidFill>
                <a:sysClr val="windowText" lastClr="000000"/>
              </a:solidFill>
            </a:rPr>
            <a:t>GESTIÓN TECNOLÓGICA</a:t>
          </a:r>
        </a:p>
      </dgm:t>
    </dgm:pt>
    <dgm:pt modelId="{0C8338D9-0787-47BC-91C4-969A82C6694D}" type="parTrans" cxnId="{8397BD67-63CB-40A4-94BC-8C798B6C46A1}">
      <dgm:prSet/>
      <dgm:spPr/>
      <dgm:t>
        <a:bodyPr/>
        <a:lstStyle/>
        <a:p>
          <a:endParaRPr lang="es-CO"/>
        </a:p>
      </dgm:t>
    </dgm:pt>
    <dgm:pt modelId="{7ADE29ED-EE8F-4506-BDC6-0E9E05C9801E}" type="sibTrans" cxnId="{8397BD67-63CB-40A4-94BC-8C798B6C46A1}">
      <dgm:prSet/>
      <dgm:spPr/>
      <dgm:t>
        <a:bodyPr/>
        <a:lstStyle/>
        <a:p>
          <a:endParaRPr lang="es-CO"/>
        </a:p>
      </dgm:t>
    </dgm:pt>
    <dgm:pt modelId="{5DC2947B-69CB-4EFF-BC86-783E5AA4BA02}">
      <dgm:prSet phldrT="[Texto]" custT="1"/>
      <dgm:spPr/>
      <dgm:t>
        <a:bodyPr/>
        <a:lstStyle/>
        <a:p>
          <a:r>
            <a:rPr lang="es-CO" sz="800" b="1">
              <a:solidFill>
                <a:sysClr val="windowText" lastClr="000000"/>
              </a:solidFill>
            </a:rPr>
            <a:t>GESTIÓN HUMANA</a:t>
          </a:r>
        </a:p>
      </dgm:t>
    </dgm:pt>
    <dgm:pt modelId="{F9F4959C-BD3C-433A-9548-131D9B3698BF}" type="parTrans" cxnId="{5BF73CD4-0FF1-4EC3-A998-16F426C23243}">
      <dgm:prSet/>
      <dgm:spPr/>
      <dgm:t>
        <a:bodyPr/>
        <a:lstStyle/>
        <a:p>
          <a:endParaRPr lang="es-CO"/>
        </a:p>
      </dgm:t>
    </dgm:pt>
    <dgm:pt modelId="{5ED20F49-D57A-4370-BFE8-9E9F2E062768}" type="sibTrans" cxnId="{5BF73CD4-0FF1-4EC3-A998-16F426C23243}">
      <dgm:prSet/>
      <dgm:spPr/>
      <dgm:t>
        <a:bodyPr/>
        <a:lstStyle/>
        <a:p>
          <a:endParaRPr lang="es-CO"/>
        </a:p>
      </dgm:t>
    </dgm:pt>
    <dgm:pt modelId="{B26E148F-9061-4520-AE85-34F3806CD122}">
      <dgm:prSet phldrT="[Texto]" custT="1"/>
      <dgm:spPr/>
      <dgm:t>
        <a:bodyPr/>
        <a:lstStyle/>
        <a:p>
          <a:r>
            <a:rPr lang="es-CO" sz="800" b="1">
              <a:solidFill>
                <a:sysClr val="windowText" lastClr="000000"/>
              </a:solidFill>
            </a:rPr>
            <a:t>AUDITORÍA INTERNA</a:t>
          </a:r>
        </a:p>
      </dgm:t>
    </dgm:pt>
    <dgm:pt modelId="{62C1E22B-0E9D-462E-B1D2-27B3C270E332}" type="parTrans" cxnId="{4041EE03-DCE0-4DA5-9BE1-168B30F18383}">
      <dgm:prSet/>
      <dgm:spPr/>
      <dgm:t>
        <a:bodyPr/>
        <a:lstStyle/>
        <a:p>
          <a:endParaRPr lang="es-CO"/>
        </a:p>
      </dgm:t>
    </dgm:pt>
    <dgm:pt modelId="{1C98FBC4-F2B7-4058-A316-C145A8BD2031}" type="sibTrans" cxnId="{4041EE03-DCE0-4DA5-9BE1-168B30F18383}">
      <dgm:prSet/>
      <dgm:spPr/>
      <dgm:t>
        <a:bodyPr/>
        <a:lstStyle/>
        <a:p>
          <a:endParaRPr lang="es-CO"/>
        </a:p>
      </dgm:t>
    </dgm:pt>
    <dgm:pt modelId="{1C81573F-3BDF-46FF-A04D-3DB923D4773B}">
      <dgm:prSet phldrT="[Texto]" custT="1"/>
      <dgm:spPr/>
      <dgm:t>
        <a:bodyPr/>
        <a:lstStyle/>
        <a:p>
          <a:r>
            <a:rPr lang="es-CO" sz="800" b="1">
              <a:solidFill>
                <a:sysClr val="windowText" lastClr="000000"/>
              </a:solidFill>
            </a:rPr>
            <a:t>GESTIÓN FINANCIERA Y PRESUPUESTAL</a:t>
          </a:r>
        </a:p>
      </dgm:t>
    </dgm:pt>
    <dgm:pt modelId="{4A4BC7C7-BD1F-42B2-969B-01203C5F70A0}" type="parTrans" cxnId="{7675210E-02F8-41D7-873F-236D8CDE29E7}">
      <dgm:prSet/>
      <dgm:spPr/>
      <dgm:t>
        <a:bodyPr/>
        <a:lstStyle/>
        <a:p>
          <a:endParaRPr lang="es-CO"/>
        </a:p>
      </dgm:t>
    </dgm:pt>
    <dgm:pt modelId="{54ABF6F7-9AA1-4208-9E9E-D4229A708D3E}" type="sibTrans" cxnId="{7675210E-02F8-41D7-873F-236D8CDE29E7}">
      <dgm:prSet/>
      <dgm:spPr/>
      <dgm:t>
        <a:bodyPr/>
        <a:lstStyle/>
        <a:p>
          <a:endParaRPr lang="es-CO"/>
        </a:p>
      </dgm:t>
    </dgm:pt>
    <dgm:pt modelId="{9639E1D6-2FB1-421A-A0DF-62FE9F594FF7}">
      <dgm:prSet phldrT="[Texto]" custT="1"/>
      <dgm:spPr/>
      <dgm:t>
        <a:bodyPr/>
        <a:lstStyle/>
        <a:p>
          <a:r>
            <a:rPr lang="es-CO" sz="800" b="1">
              <a:solidFill>
                <a:sysClr val="windowText" lastClr="000000"/>
              </a:solidFill>
            </a:rPr>
            <a:t>GESTIÓN DE LA INFORMACIÓN ESTADÍSTICA</a:t>
          </a:r>
        </a:p>
      </dgm:t>
    </dgm:pt>
    <dgm:pt modelId="{8A7DF087-8299-4439-A2B1-03493A3672FC}" type="parTrans" cxnId="{5DF669BC-5788-4DA5-9930-87C4303E32EC}">
      <dgm:prSet/>
      <dgm:spPr/>
      <dgm:t>
        <a:bodyPr/>
        <a:lstStyle/>
        <a:p>
          <a:endParaRPr lang="es-CO"/>
        </a:p>
      </dgm:t>
    </dgm:pt>
    <dgm:pt modelId="{45EB01B8-2692-446A-AF16-BAD59D474AF9}" type="sibTrans" cxnId="{5DF669BC-5788-4DA5-9930-87C4303E32EC}">
      <dgm:prSet/>
      <dgm:spPr/>
      <dgm:t>
        <a:bodyPr/>
        <a:lstStyle/>
        <a:p>
          <a:endParaRPr lang="es-CO"/>
        </a:p>
      </dgm:t>
    </dgm:pt>
    <dgm:pt modelId="{637F4EDD-587E-4494-B0CA-176ABF9A1069}" type="pres">
      <dgm:prSet presAssocID="{9ED4619C-EF35-4C29-9CEC-8D4C43490B32}" presName="theList" presStyleCnt="0">
        <dgm:presLayoutVars>
          <dgm:dir/>
          <dgm:animLvl val="lvl"/>
          <dgm:resizeHandles val="exact"/>
        </dgm:presLayoutVars>
      </dgm:prSet>
      <dgm:spPr/>
      <dgm:t>
        <a:bodyPr/>
        <a:lstStyle/>
        <a:p>
          <a:endParaRPr lang="es-CO"/>
        </a:p>
      </dgm:t>
    </dgm:pt>
    <dgm:pt modelId="{B74E50D3-9352-4896-9E87-C920D622C28B}" type="pres">
      <dgm:prSet presAssocID="{E9576FFA-2CD5-41B9-8DDD-6A5AA10279EB}" presName="compNode" presStyleCnt="0"/>
      <dgm:spPr/>
    </dgm:pt>
    <dgm:pt modelId="{0BEB961F-F2B2-4B40-B0D4-080DDDC2A0F3}" type="pres">
      <dgm:prSet presAssocID="{E9576FFA-2CD5-41B9-8DDD-6A5AA10279EB}" presName="aNode" presStyleLbl="bgShp" presStyleIdx="0" presStyleCnt="3"/>
      <dgm:spPr/>
      <dgm:t>
        <a:bodyPr/>
        <a:lstStyle/>
        <a:p>
          <a:endParaRPr lang="es-CO"/>
        </a:p>
      </dgm:t>
    </dgm:pt>
    <dgm:pt modelId="{00E5DD8C-CC58-4964-BA94-9C2AD2388A3F}" type="pres">
      <dgm:prSet presAssocID="{E9576FFA-2CD5-41B9-8DDD-6A5AA10279EB}" presName="textNode" presStyleLbl="bgShp" presStyleIdx="0" presStyleCnt="3"/>
      <dgm:spPr/>
      <dgm:t>
        <a:bodyPr/>
        <a:lstStyle/>
        <a:p>
          <a:endParaRPr lang="es-CO"/>
        </a:p>
      </dgm:t>
    </dgm:pt>
    <dgm:pt modelId="{24BB8E7E-DB73-4D55-B5DC-8C78D6F321C7}" type="pres">
      <dgm:prSet presAssocID="{E9576FFA-2CD5-41B9-8DDD-6A5AA10279EB}" presName="compChildNode" presStyleCnt="0"/>
      <dgm:spPr/>
    </dgm:pt>
    <dgm:pt modelId="{61D7BD1D-A42A-49FB-A6A9-A8BAE8DD2055}" type="pres">
      <dgm:prSet presAssocID="{E9576FFA-2CD5-41B9-8DDD-6A5AA10279EB}" presName="theInnerList" presStyleCnt="0"/>
      <dgm:spPr/>
    </dgm:pt>
    <dgm:pt modelId="{4D0C1A48-0EAD-41BF-8AB9-56AF2492CB02}" type="pres">
      <dgm:prSet presAssocID="{3B137076-E21E-4EC4-B72A-508929B1FCB3}" presName="childNode" presStyleLbl="node1" presStyleIdx="0" presStyleCnt="11">
        <dgm:presLayoutVars>
          <dgm:bulletEnabled val="1"/>
        </dgm:presLayoutVars>
      </dgm:prSet>
      <dgm:spPr/>
      <dgm:t>
        <a:bodyPr/>
        <a:lstStyle/>
        <a:p>
          <a:endParaRPr lang="es-CO"/>
        </a:p>
      </dgm:t>
    </dgm:pt>
    <dgm:pt modelId="{357457E6-0F02-4A6B-A87C-87AED47147DA}" type="pres">
      <dgm:prSet presAssocID="{3B137076-E21E-4EC4-B72A-508929B1FCB3}" presName="aSpace2" presStyleCnt="0"/>
      <dgm:spPr/>
    </dgm:pt>
    <dgm:pt modelId="{E77956F5-5E7B-4A96-802A-829511C995A9}" type="pres">
      <dgm:prSet presAssocID="{5B4B3744-4763-4B8A-946B-176A24EFFD52}" presName="childNode" presStyleLbl="node1" presStyleIdx="1" presStyleCnt="11">
        <dgm:presLayoutVars>
          <dgm:bulletEnabled val="1"/>
        </dgm:presLayoutVars>
      </dgm:prSet>
      <dgm:spPr/>
      <dgm:t>
        <a:bodyPr/>
        <a:lstStyle/>
        <a:p>
          <a:endParaRPr lang="es-CO"/>
        </a:p>
      </dgm:t>
    </dgm:pt>
    <dgm:pt modelId="{99174FC2-494F-4C60-8156-F7F4EE3CEBA6}" type="pres">
      <dgm:prSet presAssocID="{5B4B3744-4763-4B8A-946B-176A24EFFD52}" presName="aSpace2" presStyleCnt="0"/>
      <dgm:spPr/>
    </dgm:pt>
    <dgm:pt modelId="{63069ED9-316D-45D0-89DE-9DBBB36A4227}" type="pres">
      <dgm:prSet presAssocID="{420CB88E-29B4-46B5-AAA6-587914719F19}" presName="childNode" presStyleLbl="node1" presStyleIdx="2" presStyleCnt="11">
        <dgm:presLayoutVars>
          <dgm:bulletEnabled val="1"/>
        </dgm:presLayoutVars>
      </dgm:prSet>
      <dgm:spPr/>
      <dgm:t>
        <a:bodyPr/>
        <a:lstStyle/>
        <a:p>
          <a:endParaRPr lang="es-CO"/>
        </a:p>
      </dgm:t>
    </dgm:pt>
    <dgm:pt modelId="{284212A1-78B9-4597-B0FF-12E3834D9307}" type="pres">
      <dgm:prSet presAssocID="{420CB88E-29B4-46B5-AAA6-587914719F19}" presName="aSpace2" presStyleCnt="0"/>
      <dgm:spPr/>
    </dgm:pt>
    <dgm:pt modelId="{F2E50DCB-8B2A-4131-99D3-394CA83118B7}" type="pres">
      <dgm:prSet presAssocID="{5608CA71-6DC8-4233-8ACA-5C3E6EF97B0C}" presName="childNode" presStyleLbl="node1" presStyleIdx="3" presStyleCnt="11">
        <dgm:presLayoutVars>
          <dgm:bulletEnabled val="1"/>
        </dgm:presLayoutVars>
      </dgm:prSet>
      <dgm:spPr/>
      <dgm:t>
        <a:bodyPr/>
        <a:lstStyle/>
        <a:p>
          <a:endParaRPr lang="es-CO"/>
        </a:p>
      </dgm:t>
    </dgm:pt>
    <dgm:pt modelId="{E53BF3AF-BB06-4457-8231-FC5756B654D7}" type="pres">
      <dgm:prSet presAssocID="{5608CA71-6DC8-4233-8ACA-5C3E6EF97B0C}" presName="aSpace2" presStyleCnt="0"/>
      <dgm:spPr/>
    </dgm:pt>
    <dgm:pt modelId="{0B0B700F-313F-48CE-A169-9C7E80AB59FE}" type="pres">
      <dgm:prSet presAssocID="{5DC2947B-69CB-4EFF-BC86-783E5AA4BA02}" presName="childNode" presStyleLbl="node1" presStyleIdx="4" presStyleCnt="11">
        <dgm:presLayoutVars>
          <dgm:bulletEnabled val="1"/>
        </dgm:presLayoutVars>
      </dgm:prSet>
      <dgm:spPr/>
      <dgm:t>
        <a:bodyPr/>
        <a:lstStyle/>
        <a:p>
          <a:endParaRPr lang="es-CO"/>
        </a:p>
      </dgm:t>
    </dgm:pt>
    <dgm:pt modelId="{E0E6E3CE-803D-4F04-BE31-5B6EDC99C04A}" type="pres">
      <dgm:prSet presAssocID="{5DC2947B-69CB-4EFF-BC86-783E5AA4BA02}" presName="aSpace2" presStyleCnt="0"/>
      <dgm:spPr/>
    </dgm:pt>
    <dgm:pt modelId="{5C436D93-CD92-4517-AFB6-43DDAF1D4B6B}" type="pres">
      <dgm:prSet presAssocID="{B26E148F-9061-4520-AE85-34F3806CD122}" presName="childNode" presStyleLbl="node1" presStyleIdx="5" presStyleCnt="11">
        <dgm:presLayoutVars>
          <dgm:bulletEnabled val="1"/>
        </dgm:presLayoutVars>
      </dgm:prSet>
      <dgm:spPr/>
      <dgm:t>
        <a:bodyPr/>
        <a:lstStyle/>
        <a:p>
          <a:endParaRPr lang="es-CO"/>
        </a:p>
      </dgm:t>
    </dgm:pt>
    <dgm:pt modelId="{90B0DB9E-D944-4A12-B420-336E1426783C}" type="pres">
      <dgm:prSet presAssocID="{B26E148F-9061-4520-AE85-34F3806CD122}" presName="aSpace2" presStyleCnt="0"/>
      <dgm:spPr/>
    </dgm:pt>
    <dgm:pt modelId="{2367046C-2719-4FA6-8215-3884DB09A077}" type="pres">
      <dgm:prSet presAssocID="{1C81573F-3BDF-46FF-A04D-3DB923D4773B}" presName="childNode" presStyleLbl="node1" presStyleIdx="6" presStyleCnt="11">
        <dgm:presLayoutVars>
          <dgm:bulletEnabled val="1"/>
        </dgm:presLayoutVars>
      </dgm:prSet>
      <dgm:spPr/>
      <dgm:t>
        <a:bodyPr/>
        <a:lstStyle/>
        <a:p>
          <a:endParaRPr lang="es-CO"/>
        </a:p>
      </dgm:t>
    </dgm:pt>
    <dgm:pt modelId="{0963DAF3-B64E-464B-B836-76C669D9CD62}" type="pres">
      <dgm:prSet presAssocID="{1C81573F-3BDF-46FF-A04D-3DB923D4773B}" presName="aSpace2" presStyleCnt="0"/>
      <dgm:spPr/>
    </dgm:pt>
    <dgm:pt modelId="{3A46DF2B-1090-4C8E-84A5-45B63CFA8B6F}" type="pres">
      <dgm:prSet presAssocID="{9639E1D6-2FB1-421A-A0DF-62FE9F594FF7}" presName="childNode" presStyleLbl="node1" presStyleIdx="7" presStyleCnt="11">
        <dgm:presLayoutVars>
          <dgm:bulletEnabled val="1"/>
        </dgm:presLayoutVars>
      </dgm:prSet>
      <dgm:spPr/>
      <dgm:t>
        <a:bodyPr/>
        <a:lstStyle/>
        <a:p>
          <a:endParaRPr lang="es-CO"/>
        </a:p>
      </dgm:t>
    </dgm:pt>
    <dgm:pt modelId="{38BC52D2-D82E-4F78-954E-88D835245B91}" type="pres">
      <dgm:prSet presAssocID="{E9576FFA-2CD5-41B9-8DDD-6A5AA10279EB}" presName="aSpace" presStyleCnt="0"/>
      <dgm:spPr/>
    </dgm:pt>
    <dgm:pt modelId="{CE71CEE0-B229-4A2D-AD6E-ED508A0C938F}" type="pres">
      <dgm:prSet presAssocID="{65438D6D-6635-4D9B-9DCB-B668D8632CEE}" presName="compNode" presStyleCnt="0"/>
      <dgm:spPr/>
    </dgm:pt>
    <dgm:pt modelId="{664943D5-1C50-4767-86E4-F71E3EB1BC31}" type="pres">
      <dgm:prSet presAssocID="{65438D6D-6635-4D9B-9DCB-B668D8632CEE}" presName="aNode" presStyleLbl="bgShp" presStyleIdx="1" presStyleCnt="3"/>
      <dgm:spPr/>
      <dgm:t>
        <a:bodyPr/>
        <a:lstStyle/>
        <a:p>
          <a:endParaRPr lang="es-CO"/>
        </a:p>
      </dgm:t>
    </dgm:pt>
    <dgm:pt modelId="{04BC1967-A645-4A5F-BD86-A7F23F5D6CC6}" type="pres">
      <dgm:prSet presAssocID="{65438D6D-6635-4D9B-9DCB-B668D8632CEE}" presName="textNode" presStyleLbl="bgShp" presStyleIdx="1" presStyleCnt="3"/>
      <dgm:spPr/>
      <dgm:t>
        <a:bodyPr/>
        <a:lstStyle/>
        <a:p>
          <a:endParaRPr lang="es-CO"/>
        </a:p>
      </dgm:t>
    </dgm:pt>
    <dgm:pt modelId="{50397C30-5BEC-405D-BB80-68239C596EA9}" type="pres">
      <dgm:prSet presAssocID="{65438D6D-6635-4D9B-9DCB-B668D8632CEE}" presName="compChildNode" presStyleCnt="0"/>
      <dgm:spPr/>
    </dgm:pt>
    <dgm:pt modelId="{6B145224-2C88-4667-A15B-7112CB7BF963}" type="pres">
      <dgm:prSet presAssocID="{65438D6D-6635-4D9B-9DCB-B668D8632CEE}" presName="theInnerList" presStyleCnt="0"/>
      <dgm:spPr/>
    </dgm:pt>
    <dgm:pt modelId="{7F55F4F8-7E6B-417B-A8CC-55287541B292}" type="pres">
      <dgm:prSet presAssocID="{F1A82CF4-1E38-470D-AE29-FFE5FC4C5F9B}" presName="childNode" presStyleLbl="node1" presStyleIdx="8" presStyleCnt="11" custScaleY="38045">
        <dgm:presLayoutVars>
          <dgm:bulletEnabled val="1"/>
        </dgm:presLayoutVars>
      </dgm:prSet>
      <dgm:spPr/>
      <dgm:t>
        <a:bodyPr/>
        <a:lstStyle/>
        <a:p>
          <a:endParaRPr lang="es-CO"/>
        </a:p>
      </dgm:t>
    </dgm:pt>
    <dgm:pt modelId="{76235831-0ECB-4715-A097-4E8C021771AE}" type="pres">
      <dgm:prSet presAssocID="{F1A82CF4-1E38-470D-AE29-FFE5FC4C5F9B}" presName="aSpace2" presStyleCnt="0"/>
      <dgm:spPr/>
    </dgm:pt>
    <dgm:pt modelId="{B8BA5FD8-519F-42FE-AFD1-10950ECB4362}" type="pres">
      <dgm:prSet presAssocID="{84FDB505-44E6-4B0B-A983-3E65AA02C3EB}" presName="childNode" presStyleLbl="node1" presStyleIdx="9" presStyleCnt="11" custScaleY="39677">
        <dgm:presLayoutVars>
          <dgm:bulletEnabled val="1"/>
        </dgm:presLayoutVars>
      </dgm:prSet>
      <dgm:spPr/>
      <dgm:t>
        <a:bodyPr/>
        <a:lstStyle/>
        <a:p>
          <a:endParaRPr lang="es-CO"/>
        </a:p>
      </dgm:t>
    </dgm:pt>
    <dgm:pt modelId="{F3F2A771-8A63-46E2-A350-636D8C20B5F0}" type="pres">
      <dgm:prSet presAssocID="{65438D6D-6635-4D9B-9DCB-B668D8632CEE}" presName="aSpace" presStyleCnt="0"/>
      <dgm:spPr/>
    </dgm:pt>
    <dgm:pt modelId="{F67DA522-4B92-44A8-B828-24FF1B147F69}" type="pres">
      <dgm:prSet presAssocID="{C2D0AAF2-7FBA-4316-B261-1D93E7663061}" presName="compNode" presStyleCnt="0"/>
      <dgm:spPr/>
    </dgm:pt>
    <dgm:pt modelId="{BF4E50AA-7B76-4A6A-8C61-21CF857D6FEA}" type="pres">
      <dgm:prSet presAssocID="{C2D0AAF2-7FBA-4316-B261-1D93E7663061}" presName="aNode" presStyleLbl="bgShp" presStyleIdx="2" presStyleCnt="3"/>
      <dgm:spPr/>
      <dgm:t>
        <a:bodyPr/>
        <a:lstStyle/>
        <a:p>
          <a:endParaRPr lang="es-CO"/>
        </a:p>
      </dgm:t>
    </dgm:pt>
    <dgm:pt modelId="{0F0F1C24-2532-4384-B6B5-4F928A18829E}" type="pres">
      <dgm:prSet presAssocID="{C2D0AAF2-7FBA-4316-B261-1D93E7663061}" presName="textNode" presStyleLbl="bgShp" presStyleIdx="2" presStyleCnt="3"/>
      <dgm:spPr/>
      <dgm:t>
        <a:bodyPr/>
        <a:lstStyle/>
        <a:p>
          <a:endParaRPr lang="es-CO"/>
        </a:p>
      </dgm:t>
    </dgm:pt>
    <dgm:pt modelId="{1FBB8335-4B72-472F-9733-B2BAD31CDBB4}" type="pres">
      <dgm:prSet presAssocID="{C2D0AAF2-7FBA-4316-B261-1D93E7663061}" presName="compChildNode" presStyleCnt="0"/>
      <dgm:spPr/>
    </dgm:pt>
    <dgm:pt modelId="{408A8585-B421-4DC3-A50E-C4E6D0B7E38A}" type="pres">
      <dgm:prSet presAssocID="{C2D0AAF2-7FBA-4316-B261-1D93E7663061}" presName="theInnerList" presStyleCnt="0"/>
      <dgm:spPr/>
    </dgm:pt>
    <dgm:pt modelId="{49258BC4-B5C9-4B48-9972-0A30B6901F39}" type="pres">
      <dgm:prSet presAssocID="{EAC0E412-CB8C-42A4-BAFF-AFD03E2D6362}" presName="childNode" presStyleLbl="node1" presStyleIdx="10" presStyleCnt="11">
        <dgm:presLayoutVars>
          <dgm:bulletEnabled val="1"/>
        </dgm:presLayoutVars>
      </dgm:prSet>
      <dgm:spPr/>
      <dgm:t>
        <a:bodyPr/>
        <a:lstStyle/>
        <a:p>
          <a:endParaRPr lang="es-CO"/>
        </a:p>
      </dgm:t>
    </dgm:pt>
  </dgm:ptLst>
  <dgm:cxnLst>
    <dgm:cxn modelId="{3E5AA14A-A96F-4C52-A1E0-93D010F00932}" srcId="{65438D6D-6635-4D9B-9DCB-B668D8632CEE}" destId="{84FDB505-44E6-4B0B-A983-3E65AA02C3EB}" srcOrd="1" destOrd="0" parTransId="{7E6288DE-5052-45DF-A547-C137739ED114}" sibTransId="{F11A682D-2931-42BD-B900-1766F8433578}"/>
    <dgm:cxn modelId="{42113C90-AEB6-4394-BA2F-B74D938D4B5C}" srcId="{E9576FFA-2CD5-41B9-8DDD-6A5AA10279EB}" destId="{3B137076-E21E-4EC4-B72A-508929B1FCB3}" srcOrd="0" destOrd="0" parTransId="{B3E4F7E5-34CE-4045-8E92-7F7B02EB1009}" sibTransId="{3F71238A-36BE-4D6D-A642-7590574BB07E}"/>
    <dgm:cxn modelId="{7F2A50DB-9B25-4F89-A7A8-2B83DF675E26}" srcId="{C2D0AAF2-7FBA-4316-B261-1D93E7663061}" destId="{EAC0E412-CB8C-42A4-BAFF-AFD03E2D6362}" srcOrd="0" destOrd="0" parTransId="{4ACE58C2-82B4-4575-9939-E468FF41F930}" sibTransId="{22A9BE16-FA6E-40FA-B6F6-C83020A7CFBA}"/>
    <dgm:cxn modelId="{5BF73CD4-0FF1-4EC3-A998-16F426C23243}" srcId="{E9576FFA-2CD5-41B9-8DDD-6A5AA10279EB}" destId="{5DC2947B-69CB-4EFF-BC86-783E5AA4BA02}" srcOrd="4" destOrd="0" parTransId="{F9F4959C-BD3C-433A-9548-131D9B3698BF}" sibTransId="{5ED20F49-D57A-4370-BFE8-9E9F2E062768}"/>
    <dgm:cxn modelId="{4041EE03-DCE0-4DA5-9BE1-168B30F18383}" srcId="{E9576FFA-2CD5-41B9-8DDD-6A5AA10279EB}" destId="{B26E148F-9061-4520-AE85-34F3806CD122}" srcOrd="5" destOrd="0" parTransId="{62C1E22B-0E9D-462E-B1D2-27B3C270E332}" sibTransId="{1C98FBC4-F2B7-4058-A316-C145A8BD2031}"/>
    <dgm:cxn modelId="{1D37EFF5-B02D-47DF-B025-5E432CFD6DC4}" type="presOf" srcId="{84FDB505-44E6-4B0B-A983-3E65AA02C3EB}" destId="{B8BA5FD8-519F-42FE-AFD1-10950ECB4362}" srcOrd="0" destOrd="0" presId="urn:microsoft.com/office/officeart/2005/8/layout/lProcess2"/>
    <dgm:cxn modelId="{A55EACA4-FDA1-4B85-985D-69E4E7C4A7DE}" type="presOf" srcId="{420CB88E-29B4-46B5-AAA6-587914719F19}" destId="{63069ED9-316D-45D0-89DE-9DBBB36A4227}" srcOrd="0" destOrd="0" presId="urn:microsoft.com/office/officeart/2005/8/layout/lProcess2"/>
    <dgm:cxn modelId="{F609034E-7014-491E-B104-E93975ABD987}" type="presOf" srcId="{1C81573F-3BDF-46FF-A04D-3DB923D4773B}" destId="{2367046C-2719-4FA6-8215-3884DB09A077}" srcOrd="0" destOrd="0" presId="urn:microsoft.com/office/officeart/2005/8/layout/lProcess2"/>
    <dgm:cxn modelId="{8397BD67-63CB-40A4-94BC-8C798B6C46A1}" srcId="{E9576FFA-2CD5-41B9-8DDD-6A5AA10279EB}" destId="{5608CA71-6DC8-4233-8ACA-5C3E6EF97B0C}" srcOrd="3" destOrd="0" parTransId="{0C8338D9-0787-47BC-91C4-969A82C6694D}" sibTransId="{7ADE29ED-EE8F-4506-BDC6-0E9E05C9801E}"/>
    <dgm:cxn modelId="{B0C4860B-11E6-47C7-AD55-C27F5E49D24E}" srcId="{E9576FFA-2CD5-41B9-8DDD-6A5AA10279EB}" destId="{5B4B3744-4763-4B8A-946B-176A24EFFD52}" srcOrd="1" destOrd="0" parTransId="{91177ABE-D2BD-4B3C-9E4D-92E7F7D127A6}" sibTransId="{17F97C93-C3EF-4193-ADD5-D6E7566CAF93}"/>
    <dgm:cxn modelId="{FC0BA789-CA6A-46C5-8C8A-D61057934BA5}" type="presOf" srcId="{C2D0AAF2-7FBA-4316-B261-1D93E7663061}" destId="{0F0F1C24-2532-4384-B6B5-4F928A18829E}" srcOrd="1" destOrd="0" presId="urn:microsoft.com/office/officeart/2005/8/layout/lProcess2"/>
    <dgm:cxn modelId="{5944BA9B-654C-48A9-A1C7-17767670528C}" srcId="{65438D6D-6635-4D9B-9DCB-B668D8632CEE}" destId="{F1A82CF4-1E38-470D-AE29-FFE5FC4C5F9B}" srcOrd="0" destOrd="0" parTransId="{2E152B40-1E8C-4F94-A2F5-5BB6C5C71E22}" sibTransId="{33FBBFAF-171A-4BF7-8386-61BC291045D1}"/>
    <dgm:cxn modelId="{FDE7A16B-F55C-4665-838C-0C5B2A330504}" type="presOf" srcId="{F1A82CF4-1E38-470D-AE29-FFE5FC4C5F9B}" destId="{7F55F4F8-7E6B-417B-A8CC-55287541B292}" srcOrd="0" destOrd="0" presId="urn:microsoft.com/office/officeart/2005/8/layout/lProcess2"/>
    <dgm:cxn modelId="{2E5DB371-8A27-4110-AD20-9F2168014481}" type="presOf" srcId="{EAC0E412-CB8C-42A4-BAFF-AFD03E2D6362}" destId="{49258BC4-B5C9-4B48-9972-0A30B6901F39}" srcOrd="0" destOrd="0" presId="urn:microsoft.com/office/officeart/2005/8/layout/lProcess2"/>
    <dgm:cxn modelId="{7675210E-02F8-41D7-873F-236D8CDE29E7}" srcId="{E9576FFA-2CD5-41B9-8DDD-6A5AA10279EB}" destId="{1C81573F-3BDF-46FF-A04D-3DB923D4773B}" srcOrd="6" destOrd="0" parTransId="{4A4BC7C7-BD1F-42B2-969B-01203C5F70A0}" sibTransId="{54ABF6F7-9AA1-4208-9E9E-D4229A708D3E}"/>
    <dgm:cxn modelId="{1636C428-CC1E-435C-A7C2-8AB4BE842F2C}" type="presOf" srcId="{C2D0AAF2-7FBA-4316-B261-1D93E7663061}" destId="{BF4E50AA-7B76-4A6A-8C61-21CF857D6FEA}" srcOrd="0" destOrd="0" presId="urn:microsoft.com/office/officeart/2005/8/layout/lProcess2"/>
    <dgm:cxn modelId="{AC8E4703-0BC1-4F78-A0FA-C4F0B6C4B1EF}" srcId="{9ED4619C-EF35-4C29-9CEC-8D4C43490B32}" destId="{C2D0AAF2-7FBA-4316-B261-1D93E7663061}" srcOrd="2" destOrd="0" parTransId="{C97713F4-A58E-498B-8630-653925508FD1}" sibTransId="{CDE3EF7A-E93A-4A53-AC8D-A79EB1A03AF7}"/>
    <dgm:cxn modelId="{EDF921F7-CAE6-4C15-ADDE-C3838C15211B}" type="presOf" srcId="{B26E148F-9061-4520-AE85-34F3806CD122}" destId="{5C436D93-CD92-4517-AFB6-43DDAF1D4B6B}" srcOrd="0" destOrd="0" presId="urn:microsoft.com/office/officeart/2005/8/layout/lProcess2"/>
    <dgm:cxn modelId="{5DF669BC-5788-4DA5-9930-87C4303E32EC}" srcId="{E9576FFA-2CD5-41B9-8DDD-6A5AA10279EB}" destId="{9639E1D6-2FB1-421A-A0DF-62FE9F594FF7}" srcOrd="7" destOrd="0" parTransId="{8A7DF087-8299-4439-A2B1-03493A3672FC}" sibTransId="{45EB01B8-2692-446A-AF16-BAD59D474AF9}"/>
    <dgm:cxn modelId="{074D0415-0816-4806-9670-EB3592CCD1BD}" type="presOf" srcId="{9639E1D6-2FB1-421A-A0DF-62FE9F594FF7}" destId="{3A46DF2B-1090-4C8E-84A5-45B63CFA8B6F}" srcOrd="0" destOrd="0" presId="urn:microsoft.com/office/officeart/2005/8/layout/lProcess2"/>
    <dgm:cxn modelId="{21DEF974-F371-4DBA-A9EE-5D9B17830214}" type="presOf" srcId="{9ED4619C-EF35-4C29-9CEC-8D4C43490B32}" destId="{637F4EDD-587E-4494-B0CA-176ABF9A1069}" srcOrd="0" destOrd="0" presId="urn:microsoft.com/office/officeart/2005/8/layout/lProcess2"/>
    <dgm:cxn modelId="{0AB9C2EC-1618-47D4-A637-44DF1868B1BD}" type="presOf" srcId="{5DC2947B-69CB-4EFF-BC86-783E5AA4BA02}" destId="{0B0B700F-313F-48CE-A169-9C7E80AB59FE}" srcOrd="0" destOrd="0" presId="urn:microsoft.com/office/officeart/2005/8/layout/lProcess2"/>
    <dgm:cxn modelId="{A927F533-21F9-4705-9459-57C043A3F6D1}" srcId="{E9576FFA-2CD5-41B9-8DDD-6A5AA10279EB}" destId="{420CB88E-29B4-46B5-AAA6-587914719F19}" srcOrd="2" destOrd="0" parTransId="{CDB0CBEF-227C-4F6E-BAFD-FAE55D8C3685}" sibTransId="{92A0D403-5CC1-4983-8377-01C5E82F747E}"/>
    <dgm:cxn modelId="{4108ABC8-4607-425E-B0DE-ECB36460E006}" type="presOf" srcId="{65438D6D-6635-4D9B-9DCB-B668D8632CEE}" destId="{04BC1967-A645-4A5F-BD86-A7F23F5D6CC6}" srcOrd="1" destOrd="0" presId="urn:microsoft.com/office/officeart/2005/8/layout/lProcess2"/>
    <dgm:cxn modelId="{01223B85-4116-47AE-AA1F-CA58088F6040}" type="presOf" srcId="{65438D6D-6635-4D9B-9DCB-B668D8632CEE}" destId="{664943D5-1C50-4767-86E4-F71E3EB1BC31}" srcOrd="0" destOrd="0" presId="urn:microsoft.com/office/officeart/2005/8/layout/lProcess2"/>
    <dgm:cxn modelId="{A5387611-0C58-443B-AE27-5CF429079258}" type="presOf" srcId="{5B4B3744-4763-4B8A-946B-176A24EFFD52}" destId="{E77956F5-5E7B-4A96-802A-829511C995A9}" srcOrd="0" destOrd="0" presId="urn:microsoft.com/office/officeart/2005/8/layout/lProcess2"/>
    <dgm:cxn modelId="{CD9A3159-C858-4A93-887B-C96945C704E6}" srcId="{9ED4619C-EF35-4C29-9CEC-8D4C43490B32}" destId="{E9576FFA-2CD5-41B9-8DDD-6A5AA10279EB}" srcOrd="0" destOrd="0" parTransId="{4E373545-8C4A-4768-8654-07B7F6C44109}" sibTransId="{AE3785A6-6D82-41C1-9D53-471EC4903AEB}"/>
    <dgm:cxn modelId="{43C98E31-2577-4138-9CF1-9917CF26AAD9}" type="presOf" srcId="{E9576FFA-2CD5-41B9-8DDD-6A5AA10279EB}" destId="{0BEB961F-F2B2-4B40-B0D4-080DDDC2A0F3}" srcOrd="0" destOrd="0" presId="urn:microsoft.com/office/officeart/2005/8/layout/lProcess2"/>
    <dgm:cxn modelId="{7D89C7F9-FA3C-4CAF-9CA0-E36DC43723B9}" type="presOf" srcId="{5608CA71-6DC8-4233-8ACA-5C3E6EF97B0C}" destId="{F2E50DCB-8B2A-4131-99D3-394CA83118B7}" srcOrd="0" destOrd="0" presId="urn:microsoft.com/office/officeart/2005/8/layout/lProcess2"/>
    <dgm:cxn modelId="{E49338B5-8EFD-415D-9243-D385950B06ED}" type="presOf" srcId="{3B137076-E21E-4EC4-B72A-508929B1FCB3}" destId="{4D0C1A48-0EAD-41BF-8AB9-56AF2492CB02}" srcOrd="0" destOrd="0" presId="urn:microsoft.com/office/officeart/2005/8/layout/lProcess2"/>
    <dgm:cxn modelId="{5BE74D59-B30E-4D57-8D39-36596223EE54}" srcId="{9ED4619C-EF35-4C29-9CEC-8D4C43490B32}" destId="{65438D6D-6635-4D9B-9DCB-B668D8632CEE}" srcOrd="1" destOrd="0" parTransId="{613E6195-6A9B-4EF1-93DA-3491CC591B4E}" sibTransId="{FE07A3C4-D7D5-465B-978F-A50F0D28E943}"/>
    <dgm:cxn modelId="{43DFB700-620C-40D4-B4D4-077597046DCA}" type="presOf" srcId="{E9576FFA-2CD5-41B9-8DDD-6A5AA10279EB}" destId="{00E5DD8C-CC58-4964-BA94-9C2AD2388A3F}" srcOrd="1" destOrd="0" presId="urn:microsoft.com/office/officeart/2005/8/layout/lProcess2"/>
    <dgm:cxn modelId="{F8B6DFD5-E194-431D-A579-9B9748C8E843}" type="presParOf" srcId="{637F4EDD-587E-4494-B0CA-176ABF9A1069}" destId="{B74E50D3-9352-4896-9E87-C920D622C28B}" srcOrd="0" destOrd="0" presId="urn:microsoft.com/office/officeart/2005/8/layout/lProcess2"/>
    <dgm:cxn modelId="{8045DA12-9180-424A-AF03-B1C06BEB8006}" type="presParOf" srcId="{B74E50D3-9352-4896-9E87-C920D622C28B}" destId="{0BEB961F-F2B2-4B40-B0D4-080DDDC2A0F3}" srcOrd="0" destOrd="0" presId="urn:microsoft.com/office/officeart/2005/8/layout/lProcess2"/>
    <dgm:cxn modelId="{9092555A-F87E-4F24-B1B8-74615436A75C}" type="presParOf" srcId="{B74E50D3-9352-4896-9E87-C920D622C28B}" destId="{00E5DD8C-CC58-4964-BA94-9C2AD2388A3F}" srcOrd="1" destOrd="0" presId="urn:microsoft.com/office/officeart/2005/8/layout/lProcess2"/>
    <dgm:cxn modelId="{AB3187FB-D31D-4D3E-9730-DD71D1AF294E}" type="presParOf" srcId="{B74E50D3-9352-4896-9E87-C920D622C28B}" destId="{24BB8E7E-DB73-4D55-B5DC-8C78D6F321C7}" srcOrd="2" destOrd="0" presId="urn:microsoft.com/office/officeart/2005/8/layout/lProcess2"/>
    <dgm:cxn modelId="{D8EAB75E-56C4-4B97-9C0E-57A3EAB5CB3A}" type="presParOf" srcId="{24BB8E7E-DB73-4D55-B5DC-8C78D6F321C7}" destId="{61D7BD1D-A42A-49FB-A6A9-A8BAE8DD2055}" srcOrd="0" destOrd="0" presId="urn:microsoft.com/office/officeart/2005/8/layout/lProcess2"/>
    <dgm:cxn modelId="{BAB17A39-02C6-4B1F-8A75-F4EEAC9F2610}" type="presParOf" srcId="{61D7BD1D-A42A-49FB-A6A9-A8BAE8DD2055}" destId="{4D0C1A48-0EAD-41BF-8AB9-56AF2492CB02}" srcOrd="0" destOrd="0" presId="urn:microsoft.com/office/officeart/2005/8/layout/lProcess2"/>
    <dgm:cxn modelId="{ACF45030-2AE4-4983-B86D-8E5EBDDE5D9F}" type="presParOf" srcId="{61D7BD1D-A42A-49FB-A6A9-A8BAE8DD2055}" destId="{357457E6-0F02-4A6B-A87C-87AED47147DA}" srcOrd="1" destOrd="0" presId="urn:microsoft.com/office/officeart/2005/8/layout/lProcess2"/>
    <dgm:cxn modelId="{677E4C6D-A908-4C14-9B44-3BC0510535B3}" type="presParOf" srcId="{61D7BD1D-A42A-49FB-A6A9-A8BAE8DD2055}" destId="{E77956F5-5E7B-4A96-802A-829511C995A9}" srcOrd="2" destOrd="0" presId="urn:microsoft.com/office/officeart/2005/8/layout/lProcess2"/>
    <dgm:cxn modelId="{429923FA-BEC3-4E6A-8044-89912A275613}" type="presParOf" srcId="{61D7BD1D-A42A-49FB-A6A9-A8BAE8DD2055}" destId="{99174FC2-494F-4C60-8156-F7F4EE3CEBA6}" srcOrd="3" destOrd="0" presId="urn:microsoft.com/office/officeart/2005/8/layout/lProcess2"/>
    <dgm:cxn modelId="{52CE350C-271B-46E1-8B18-75BAE410E04D}" type="presParOf" srcId="{61D7BD1D-A42A-49FB-A6A9-A8BAE8DD2055}" destId="{63069ED9-316D-45D0-89DE-9DBBB36A4227}" srcOrd="4" destOrd="0" presId="urn:microsoft.com/office/officeart/2005/8/layout/lProcess2"/>
    <dgm:cxn modelId="{1168100F-2098-4366-BBF7-1B33A3814F0A}" type="presParOf" srcId="{61D7BD1D-A42A-49FB-A6A9-A8BAE8DD2055}" destId="{284212A1-78B9-4597-B0FF-12E3834D9307}" srcOrd="5" destOrd="0" presId="urn:microsoft.com/office/officeart/2005/8/layout/lProcess2"/>
    <dgm:cxn modelId="{98A79C44-9CC4-4B49-887C-0233145704D4}" type="presParOf" srcId="{61D7BD1D-A42A-49FB-A6A9-A8BAE8DD2055}" destId="{F2E50DCB-8B2A-4131-99D3-394CA83118B7}" srcOrd="6" destOrd="0" presId="urn:microsoft.com/office/officeart/2005/8/layout/lProcess2"/>
    <dgm:cxn modelId="{B60B74E5-4236-4102-8993-356578D0C097}" type="presParOf" srcId="{61D7BD1D-A42A-49FB-A6A9-A8BAE8DD2055}" destId="{E53BF3AF-BB06-4457-8231-FC5756B654D7}" srcOrd="7" destOrd="0" presId="urn:microsoft.com/office/officeart/2005/8/layout/lProcess2"/>
    <dgm:cxn modelId="{7C09CAE8-3FE6-4F34-B926-B2C030AFDCE9}" type="presParOf" srcId="{61D7BD1D-A42A-49FB-A6A9-A8BAE8DD2055}" destId="{0B0B700F-313F-48CE-A169-9C7E80AB59FE}" srcOrd="8" destOrd="0" presId="urn:microsoft.com/office/officeart/2005/8/layout/lProcess2"/>
    <dgm:cxn modelId="{7360DF0C-C005-4383-BFD3-6410E8B312C3}" type="presParOf" srcId="{61D7BD1D-A42A-49FB-A6A9-A8BAE8DD2055}" destId="{E0E6E3CE-803D-4F04-BE31-5B6EDC99C04A}" srcOrd="9" destOrd="0" presId="urn:microsoft.com/office/officeart/2005/8/layout/lProcess2"/>
    <dgm:cxn modelId="{34286497-BA38-4A76-ACBD-AC26DC4FDDFC}" type="presParOf" srcId="{61D7BD1D-A42A-49FB-A6A9-A8BAE8DD2055}" destId="{5C436D93-CD92-4517-AFB6-43DDAF1D4B6B}" srcOrd="10" destOrd="0" presId="urn:microsoft.com/office/officeart/2005/8/layout/lProcess2"/>
    <dgm:cxn modelId="{791105F1-05F4-40A2-A44A-705E31656CC1}" type="presParOf" srcId="{61D7BD1D-A42A-49FB-A6A9-A8BAE8DD2055}" destId="{90B0DB9E-D944-4A12-B420-336E1426783C}" srcOrd="11" destOrd="0" presId="urn:microsoft.com/office/officeart/2005/8/layout/lProcess2"/>
    <dgm:cxn modelId="{D453EF5D-866D-419F-8BE3-289C364E732C}" type="presParOf" srcId="{61D7BD1D-A42A-49FB-A6A9-A8BAE8DD2055}" destId="{2367046C-2719-4FA6-8215-3884DB09A077}" srcOrd="12" destOrd="0" presId="urn:microsoft.com/office/officeart/2005/8/layout/lProcess2"/>
    <dgm:cxn modelId="{9DCECCFE-A9FA-4F30-B6D5-6B650F8C4B66}" type="presParOf" srcId="{61D7BD1D-A42A-49FB-A6A9-A8BAE8DD2055}" destId="{0963DAF3-B64E-464B-B836-76C669D9CD62}" srcOrd="13" destOrd="0" presId="urn:microsoft.com/office/officeart/2005/8/layout/lProcess2"/>
    <dgm:cxn modelId="{99FCFEC5-5A2E-4ED1-9382-89EAEAF0D926}" type="presParOf" srcId="{61D7BD1D-A42A-49FB-A6A9-A8BAE8DD2055}" destId="{3A46DF2B-1090-4C8E-84A5-45B63CFA8B6F}" srcOrd="14" destOrd="0" presId="urn:microsoft.com/office/officeart/2005/8/layout/lProcess2"/>
    <dgm:cxn modelId="{D96BC9A7-D493-42E5-B9FF-BD09646751B5}" type="presParOf" srcId="{637F4EDD-587E-4494-B0CA-176ABF9A1069}" destId="{38BC52D2-D82E-4F78-954E-88D835245B91}" srcOrd="1" destOrd="0" presId="urn:microsoft.com/office/officeart/2005/8/layout/lProcess2"/>
    <dgm:cxn modelId="{78C54FA6-D957-4B93-B3AE-5CA9D7FA92F8}" type="presParOf" srcId="{637F4EDD-587E-4494-B0CA-176ABF9A1069}" destId="{CE71CEE0-B229-4A2D-AD6E-ED508A0C938F}" srcOrd="2" destOrd="0" presId="urn:microsoft.com/office/officeart/2005/8/layout/lProcess2"/>
    <dgm:cxn modelId="{C0123E8E-C494-464B-BFE1-DC3AB39A215C}" type="presParOf" srcId="{CE71CEE0-B229-4A2D-AD6E-ED508A0C938F}" destId="{664943D5-1C50-4767-86E4-F71E3EB1BC31}" srcOrd="0" destOrd="0" presId="urn:microsoft.com/office/officeart/2005/8/layout/lProcess2"/>
    <dgm:cxn modelId="{FF03BD57-72A8-4946-B5DD-4B36DB40CAF1}" type="presParOf" srcId="{CE71CEE0-B229-4A2D-AD6E-ED508A0C938F}" destId="{04BC1967-A645-4A5F-BD86-A7F23F5D6CC6}" srcOrd="1" destOrd="0" presId="urn:microsoft.com/office/officeart/2005/8/layout/lProcess2"/>
    <dgm:cxn modelId="{52816B0A-1220-4FD1-9F4F-1BEA301CE82D}" type="presParOf" srcId="{CE71CEE0-B229-4A2D-AD6E-ED508A0C938F}" destId="{50397C30-5BEC-405D-BB80-68239C596EA9}" srcOrd="2" destOrd="0" presId="urn:microsoft.com/office/officeart/2005/8/layout/lProcess2"/>
    <dgm:cxn modelId="{E6B2E827-3ED2-4BA6-9041-52855A5EE5E2}" type="presParOf" srcId="{50397C30-5BEC-405D-BB80-68239C596EA9}" destId="{6B145224-2C88-4667-A15B-7112CB7BF963}" srcOrd="0" destOrd="0" presId="urn:microsoft.com/office/officeart/2005/8/layout/lProcess2"/>
    <dgm:cxn modelId="{943838C7-A1C4-419D-A806-70A80BC172F3}" type="presParOf" srcId="{6B145224-2C88-4667-A15B-7112CB7BF963}" destId="{7F55F4F8-7E6B-417B-A8CC-55287541B292}" srcOrd="0" destOrd="0" presId="urn:microsoft.com/office/officeart/2005/8/layout/lProcess2"/>
    <dgm:cxn modelId="{79BE3685-85BC-40B9-B7F0-E69561F2D985}" type="presParOf" srcId="{6B145224-2C88-4667-A15B-7112CB7BF963}" destId="{76235831-0ECB-4715-A097-4E8C021771AE}" srcOrd="1" destOrd="0" presId="urn:microsoft.com/office/officeart/2005/8/layout/lProcess2"/>
    <dgm:cxn modelId="{74CC1F3D-99BF-42D3-AB22-CF6D9B42BE24}" type="presParOf" srcId="{6B145224-2C88-4667-A15B-7112CB7BF963}" destId="{B8BA5FD8-519F-42FE-AFD1-10950ECB4362}" srcOrd="2" destOrd="0" presId="urn:microsoft.com/office/officeart/2005/8/layout/lProcess2"/>
    <dgm:cxn modelId="{C0C0FD22-3A30-4307-86F5-D7171EAB0B96}" type="presParOf" srcId="{637F4EDD-587E-4494-B0CA-176ABF9A1069}" destId="{F3F2A771-8A63-46E2-A350-636D8C20B5F0}" srcOrd="3" destOrd="0" presId="urn:microsoft.com/office/officeart/2005/8/layout/lProcess2"/>
    <dgm:cxn modelId="{C938F11A-02AA-4585-9CCD-445DE6DB7C21}" type="presParOf" srcId="{637F4EDD-587E-4494-B0CA-176ABF9A1069}" destId="{F67DA522-4B92-44A8-B828-24FF1B147F69}" srcOrd="4" destOrd="0" presId="urn:microsoft.com/office/officeart/2005/8/layout/lProcess2"/>
    <dgm:cxn modelId="{3810E6E1-5CBC-4618-8951-BF246BAEBBA3}" type="presParOf" srcId="{F67DA522-4B92-44A8-B828-24FF1B147F69}" destId="{BF4E50AA-7B76-4A6A-8C61-21CF857D6FEA}" srcOrd="0" destOrd="0" presId="urn:microsoft.com/office/officeart/2005/8/layout/lProcess2"/>
    <dgm:cxn modelId="{E15AFB83-CE44-4D60-B8C0-6837AE72EF50}" type="presParOf" srcId="{F67DA522-4B92-44A8-B828-24FF1B147F69}" destId="{0F0F1C24-2532-4384-B6B5-4F928A18829E}" srcOrd="1" destOrd="0" presId="urn:microsoft.com/office/officeart/2005/8/layout/lProcess2"/>
    <dgm:cxn modelId="{02C66967-7C24-418C-9430-2F525AF5289B}" type="presParOf" srcId="{F67DA522-4B92-44A8-B828-24FF1B147F69}" destId="{1FBB8335-4B72-472F-9733-B2BAD31CDBB4}" srcOrd="2" destOrd="0" presId="urn:microsoft.com/office/officeart/2005/8/layout/lProcess2"/>
    <dgm:cxn modelId="{DA27C42F-5C1A-453B-B630-CD00CE7BAF8C}" type="presParOf" srcId="{1FBB8335-4B72-472F-9733-B2BAD31CDBB4}" destId="{408A8585-B421-4DC3-A50E-C4E6D0B7E38A}" srcOrd="0" destOrd="0" presId="urn:microsoft.com/office/officeart/2005/8/layout/lProcess2"/>
    <dgm:cxn modelId="{E73E1A55-77B4-43E7-87DE-174906C84C34}" type="presParOf" srcId="{408A8585-B421-4DC3-A50E-C4E6D0B7E38A}" destId="{49258BC4-B5C9-4B48-9972-0A30B6901F39}" srcOrd="0" destOrd="0" presId="urn:microsoft.com/office/officeart/2005/8/layout/lProcess2"/>
  </dgm:cxnLst>
  <dgm:bg/>
  <dgm:whole/>
  <dgm:extLst>
    <a:ext uri="http://schemas.microsoft.com/office/drawing/2008/diagram">
      <dsp:dataModelExt xmlns:dsp="http://schemas.microsoft.com/office/drawing/2008/diagram" relId="rId38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8A69A0D-4B24-4778-AA2D-B91788BCD514}" type="doc">
      <dgm:prSet loTypeId="urn:microsoft.com/office/officeart/2005/8/layout/vList2" loCatId="list" qsTypeId="urn:microsoft.com/office/officeart/2005/8/quickstyle/3d3" qsCatId="3D" csTypeId="urn:microsoft.com/office/officeart/2005/8/colors/accent1_5" csCatId="accent1" phldr="1"/>
      <dgm:spPr/>
      <dgm:t>
        <a:bodyPr/>
        <a:lstStyle/>
        <a:p>
          <a:endParaRPr lang="es-CO"/>
        </a:p>
      </dgm:t>
    </dgm:pt>
    <dgm:pt modelId="{EA24CB5A-0D0A-45CF-A8D4-7B24AD90F534}">
      <dgm:prSet phldrT="[Texto]" custT="1"/>
      <dgm:spPr/>
      <dgm:t>
        <a:bodyPr/>
        <a:lstStyle/>
        <a:p>
          <a:pPr algn="just"/>
          <a:r>
            <a:rPr lang="es-CO" sz="1300" b="1">
              <a:solidFill>
                <a:schemeClr val="tx1"/>
              </a:solidFill>
              <a:latin typeface="Arial" panose="020B0604020202020204" pitchFamily="34" charset="0"/>
              <a:cs typeface="Arial" panose="020B0604020202020204" pitchFamily="34" charset="0"/>
            </a:rPr>
            <a:t>OBJETIVO No. 7 MEJORAR CONTINUAMENTE EL SISTEMA INTEGRADO DE GESTIÓN DE LA CALIDAD Y DEL MEDIO AMBIENTE SIGCMA.</a:t>
          </a:r>
        </a:p>
      </dgm:t>
    </dgm:pt>
    <dgm:pt modelId="{9522912B-DE0B-466C-9F34-FF299F0FB34C}" type="parTrans" cxnId="{F5462D7E-7A2C-4D32-8BB4-AC7F3F276358}">
      <dgm:prSet/>
      <dgm:spPr/>
      <dgm:t>
        <a:bodyPr/>
        <a:lstStyle/>
        <a:p>
          <a:pPr algn="ctr"/>
          <a:endParaRPr lang="es-CO"/>
        </a:p>
      </dgm:t>
    </dgm:pt>
    <dgm:pt modelId="{93122632-C1DE-4F19-B7E8-F5BD7AC0DDD3}" type="sibTrans" cxnId="{F5462D7E-7A2C-4D32-8BB4-AC7F3F276358}">
      <dgm:prSet/>
      <dgm:spPr/>
      <dgm:t>
        <a:bodyPr/>
        <a:lstStyle/>
        <a:p>
          <a:pPr algn="ctr"/>
          <a:endParaRPr lang="es-CO"/>
        </a:p>
      </dgm:t>
    </dgm:pt>
    <dgm:pt modelId="{AFD28FBF-842C-4998-BD6B-F6E7ACEF7E02}" type="pres">
      <dgm:prSet presAssocID="{F8A69A0D-4B24-4778-AA2D-B91788BCD514}" presName="linear" presStyleCnt="0">
        <dgm:presLayoutVars>
          <dgm:animLvl val="lvl"/>
          <dgm:resizeHandles val="exact"/>
        </dgm:presLayoutVars>
      </dgm:prSet>
      <dgm:spPr/>
      <dgm:t>
        <a:bodyPr/>
        <a:lstStyle/>
        <a:p>
          <a:endParaRPr lang="es-CO"/>
        </a:p>
      </dgm:t>
    </dgm:pt>
    <dgm:pt modelId="{93AAE743-90EF-45BE-A078-3BF50C47F2B7}" type="pres">
      <dgm:prSet presAssocID="{EA24CB5A-0D0A-45CF-A8D4-7B24AD90F534}" presName="parentText" presStyleLbl="node1" presStyleIdx="0" presStyleCnt="1" custScaleY="47701" custLinFactNeighborY="-795">
        <dgm:presLayoutVars>
          <dgm:chMax val="0"/>
          <dgm:bulletEnabled val="1"/>
        </dgm:presLayoutVars>
      </dgm:prSet>
      <dgm:spPr/>
      <dgm:t>
        <a:bodyPr/>
        <a:lstStyle/>
        <a:p>
          <a:endParaRPr lang="es-CO"/>
        </a:p>
      </dgm:t>
    </dgm:pt>
  </dgm:ptLst>
  <dgm:cxnLst>
    <dgm:cxn modelId="{1EA81DAB-282D-4DA4-BFEA-D567A1A3F381}" type="presOf" srcId="{EA24CB5A-0D0A-45CF-A8D4-7B24AD90F534}" destId="{93AAE743-90EF-45BE-A078-3BF50C47F2B7}" srcOrd="0" destOrd="0" presId="urn:microsoft.com/office/officeart/2005/8/layout/vList2"/>
    <dgm:cxn modelId="{F5462D7E-7A2C-4D32-8BB4-AC7F3F276358}" srcId="{F8A69A0D-4B24-4778-AA2D-B91788BCD514}" destId="{EA24CB5A-0D0A-45CF-A8D4-7B24AD90F534}" srcOrd="0" destOrd="0" parTransId="{9522912B-DE0B-466C-9F34-FF299F0FB34C}" sibTransId="{93122632-C1DE-4F19-B7E8-F5BD7AC0DDD3}"/>
    <dgm:cxn modelId="{F2A47D46-F1D4-46F2-B391-00493D309769}" type="presOf" srcId="{F8A69A0D-4B24-4778-AA2D-B91788BCD514}" destId="{AFD28FBF-842C-4998-BD6B-F6E7ACEF7E02}" srcOrd="0" destOrd="0" presId="urn:microsoft.com/office/officeart/2005/8/layout/vList2"/>
    <dgm:cxn modelId="{92F7686E-B50B-40A8-9652-D378ACE162CA}" type="presParOf" srcId="{AFD28FBF-842C-4998-BD6B-F6E7ACEF7E02}" destId="{93AAE743-90EF-45BE-A078-3BF50C47F2B7}" srcOrd="0" destOrd="0" presId="urn:microsoft.com/office/officeart/2005/8/layout/vList2"/>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8A69A0D-4B24-4778-AA2D-B91788BCD514}" type="doc">
      <dgm:prSet loTypeId="urn:microsoft.com/office/officeart/2005/8/layout/vList2" loCatId="list" qsTypeId="urn:microsoft.com/office/officeart/2005/8/quickstyle/3d4" qsCatId="3D" csTypeId="urn:microsoft.com/office/officeart/2005/8/colors/accent2_5" csCatId="accent2" phldr="1"/>
      <dgm:spPr/>
      <dgm:t>
        <a:bodyPr/>
        <a:lstStyle/>
        <a:p>
          <a:endParaRPr lang="es-CO"/>
        </a:p>
      </dgm:t>
    </dgm:pt>
    <dgm:pt modelId="{EA24CB5A-0D0A-45CF-A8D4-7B24AD90F534}">
      <dgm:prSet phldrT="[Texto]" custT="1"/>
      <dgm:spPr/>
      <dgm:t>
        <a:bodyPr/>
        <a:lstStyle/>
        <a:p>
          <a:pPr algn="just"/>
          <a:r>
            <a:rPr lang="es-CO" sz="1300" b="1">
              <a:solidFill>
                <a:schemeClr val="tx1"/>
              </a:solidFill>
              <a:latin typeface="Arial" panose="020B0604020202020204" pitchFamily="34" charset="0"/>
              <a:cs typeface="Arial" panose="020B0604020202020204" pitchFamily="34" charset="0"/>
            </a:rPr>
            <a:t>OBJETIVO No. 8 FORTALECER CONTINUAMENTE LAS COMPETENCIAS Y EL LIDERAZGO DEL TALENTO HUMANO</a:t>
          </a:r>
        </a:p>
      </dgm:t>
    </dgm:pt>
    <dgm:pt modelId="{9522912B-DE0B-466C-9F34-FF299F0FB34C}" type="parTrans" cxnId="{F5462D7E-7A2C-4D32-8BB4-AC7F3F276358}">
      <dgm:prSet/>
      <dgm:spPr/>
      <dgm:t>
        <a:bodyPr/>
        <a:lstStyle/>
        <a:p>
          <a:pPr algn="ctr"/>
          <a:endParaRPr lang="es-CO"/>
        </a:p>
      </dgm:t>
    </dgm:pt>
    <dgm:pt modelId="{93122632-C1DE-4F19-B7E8-F5BD7AC0DDD3}" type="sibTrans" cxnId="{F5462D7E-7A2C-4D32-8BB4-AC7F3F276358}">
      <dgm:prSet/>
      <dgm:spPr/>
      <dgm:t>
        <a:bodyPr/>
        <a:lstStyle/>
        <a:p>
          <a:pPr algn="ctr"/>
          <a:endParaRPr lang="es-CO"/>
        </a:p>
      </dgm:t>
    </dgm:pt>
    <dgm:pt modelId="{AFD28FBF-842C-4998-BD6B-F6E7ACEF7E02}" type="pres">
      <dgm:prSet presAssocID="{F8A69A0D-4B24-4778-AA2D-B91788BCD514}" presName="linear" presStyleCnt="0">
        <dgm:presLayoutVars>
          <dgm:animLvl val="lvl"/>
          <dgm:resizeHandles val="exact"/>
        </dgm:presLayoutVars>
      </dgm:prSet>
      <dgm:spPr/>
      <dgm:t>
        <a:bodyPr/>
        <a:lstStyle/>
        <a:p>
          <a:endParaRPr lang="es-CO"/>
        </a:p>
      </dgm:t>
    </dgm:pt>
    <dgm:pt modelId="{93AAE743-90EF-45BE-A078-3BF50C47F2B7}" type="pres">
      <dgm:prSet presAssocID="{EA24CB5A-0D0A-45CF-A8D4-7B24AD90F534}" presName="parentText" presStyleLbl="node1" presStyleIdx="0" presStyleCnt="1" custScaleY="47701" custLinFactNeighborY="-795">
        <dgm:presLayoutVars>
          <dgm:chMax val="0"/>
          <dgm:bulletEnabled val="1"/>
        </dgm:presLayoutVars>
      </dgm:prSet>
      <dgm:spPr/>
      <dgm:t>
        <a:bodyPr/>
        <a:lstStyle/>
        <a:p>
          <a:endParaRPr lang="es-CO"/>
        </a:p>
      </dgm:t>
    </dgm:pt>
  </dgm:ptLst>
  <dgm:cxnLst>
    <dgm:cxn modelId="{B62AE2ED-530D-4D11-BC51-3737887F8DB2}" type="presOf" srcId="{EA24CB5A-0D0A-45CF-A8D4-7B24AD90F534}" destId="{93AAE743-90EF-45BE-A078-3BF50C47F2B7}" srcOrd="0" destOrd="0" presId="urn:microsoft.com/office/officeart/2005/8/layout/vList2"/>
    <dgm:cxn modelId="{CE981BAA-7FC1-421C-8F65-A0AF76C47F1B}" type="presOf" srcId="{F8A69A0D-4B24-4778-AA2D-B91788BCD514}" destId="{AFD28FBF-842C-4998-BD6B-F6E7ACEF7E02}" srcOrd="0" destOrd="0" presId="urn:microsoft.com/office/officeart/2005/8/layout/vList2"/>
    <dgm:cxn modelId="{F5462D7E-7A2C-4D32-8BB4-AC7F3F276358}" srcId="{F8A69A0D-4B24-4778-AA2D-B91788BCD514}" destId="{EA24CB5A-0D0A-45CF-A8D4-7B24AD90F534}" srcOrd="0" destOrd="0" parTransId="{9522912B-DE0B-466C-9F34-FF299F0FB34C}" sibTransId="{93122632-C1DE-4F19-B7E8-F5BD7AC0DDD3}"/>
    <dgm:cxn modelId="{5D69568A-5541-4A65-8307-01BFA5649578}" type="presParOf" srcId="{AFD28FBF-842C-4998-BD6B-F6E7ACEF7E02}" destId="{93AAE743-90EF-45BE-A078-3BF50C47F2B7}" srcOrd="0" destOrd="0" presId="urn:microsoft.com/office/officeart/2005/8/layout/vList2"/>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8A69A0D-4B24-4778-AA2D-B91788BCD514}" type="doc">
      <dgm:prSet loTypeId="urn:microsoft.com/office/officeart/2005/8/layout/vList2" loCatId="list" qsTypeId="urn:microsoft.com/office/officeart/2005/8/quickstyle/3d4" qsCatId="3D" csTypeId="urn:microsoft.com/office/officeart/2005/8/colors/accent3_5" csCatId="accent3" phldr="1"/>
      <dgm:spPr/>
      <dgm:t>
        <a:bodyPr/>
        <a:lstStyle/>
        <a:p>
          <a:endParaRPr lang="es-CO"/>
        </a:p>
      </dgm:t>
    </dgm:pt>
    <dgm:pt modelId="{EA24CB5A-0D0A-45CF-A8D4-7B24AD90F534}">
      <dgm:prSet phldrT="[Texto]" custT="1"/>
      <dgm:spPr/>
      <dgm:t>
        <a:bodyPr/>
        <a:lstStyle/>
        <a:p>
          <a:pPr algn="just"/>
          <a:r>
            <a:rPr lang="es-CO" sz="1300" b="1">
              <a:solidFill>
                <a:schemeClr val="tx1"/>
              </a:solidFill>
              <a:latin typeface="Arial" panose="020B0604020202020204" pitchFamily="34" charset="0"/>
              <a:cs typeface="Arial" panose="020B0604020202020204" pitchFamily="34" charset="0"/>
            </a:rPr>
            <a:t>OBJETIVO No. 9 RECONOCER LA IMPORTANCIA DEL TALENTO HUMANO Y DE LA GESTIÓN DEL CONOCIMIENTO DE LA ADMINISTRACIÓN  DE JUSTICIA.</a:t>
          </a:r>
        </a:p>
      </dgm:t>
    </dgm:pt>
    <dgm:pt modelId="{9522912B-DE0B-466C-9F34-FF299F0FB34C}" type="parTrans" cxnId="{F5462D7E-7A2C-4D32-8BB4-AC7F3F276358}">
      <dgm:prSet/>
      <dgm:spPr/>
      <dgm:t>
        <a:bodyPr/>
        <a:lstStyle/>
        <a:p>
          <a:pPr algn="ctr"/>
          <a:endParaRPr lang="es-CO"/>
        </a:p>
      </dgm:t>
    </dgm:pt>
    <dgm:pt modelId="{93122632-C1DE-4F19-B7E8-F5BD7AC0DDD3}" type="sibTrans" cxnId="{F5462D7E-7A2C-4D32-8BB4-AC7F3F276358}">
      <dgm:prSet/>
      <dgm:spPr/>
      <dgm:t>
        <a:bodyPr/>
        <a:lstStyle/>
        <a:p>
          <a:pPr algn="ctr"/>
          <a:endParaRPr lang="es-CO"/>
        </a:p>
      </dgm:t>
    </dgm:pt>
    <dgm:pt modelId="{AFD28FBF-842C-4998-BD6B-F6E7ACEF7E02}" type="pres">
      <dgm:prSet presAssocID="{F8A69A0D-4B24-4778-AA2D-B91788BCD514}" presName="linear" presStyleCnt="0">
        <dgm:presLayoutVars>
          <dgm:animLvl val="lvl"/>
          <dgm:resizeHandles val="exact"/>
        </dgm:presLayoutVars>
      </dgm:prSet>
      <dgm:spPr/>
      <dgm:t>
        <a:bodyPr/>
        <a:lstStyle/>
        <a:p>
          <a:endParaRPr lang="es-CO"/>
        </a:p>
      </dgm:t>
    </dgm:pt>
    <dgm:pt modelId="{93AAE743-90EF-45BE-A078-3BF50C47F2B7}" type="pres">
      <dgm:prSet presAssocID="{EA24CB5A-0D0A-45CF-A8D4-7B24AD90F534}" presName="parentText" presStyleLbl="node1" presStyleIdx="0" presStyleCnt="1" custScaleY="47701" custLinFactNeighborY="-795">
        <dgm:presLayoutVars>
          <dgm:chMax val="0"/>
          <dgm:bulletEnabled val="1"/>
        </dgm:presLayoutVars>
      </dgm:prSet>
      <dgm:spPr/>
      <dgm:t>
        <a:bodyPr/>
        <a:lstStyle/>
        <a:p>
          <a:endParaRPr lang="es-CO"/>
        </a:p>
      </dgm:t>
    </dgm:pt>
  </dgm:ptLst>
  <dgm:cxnLst>
    <dgm:cxn modelId="{FE0BA113-E4BE-4C7F-840C-C289BB3A8847}" type="presOf" srcId="{F8A69A0D-4B24-4778-AA2D-B91788BCD514}" destId="{AFD28FBF-842C-4998-BD6B-F6E7ACEF7E02}" srcOrd="0" destOrd="0" presId="urn:microsoft.com/office/officeart/2005/8/layout/vList2"/>
    <dgm:cxn modelId="{ECE72CC8-B66D-4AD7-9F95-69B7B8900BDC}" type="presOf" srcId="{EA24CB5A-0D0A-45CF-A8D4-7B24AD90F534}" destId="{93AAE743-90EF-45BE-A078-3BF50C47F2B7}" srcOrd="0" destOrd="0" presId="urn:microsoft.com/office/officeart/2005/8/layout/vList2"/>
    <dgm:cxn modelId="{F5462D7E-7A2C-4D32-8BB4-AC7F3F276358}" srcId="{F8A69A0D-4B24-4778-AA2D-B91788BCD514}" destId="{EA24CB5A-0D0A-45CF-A8D4-7B24AD90F534}" srcOrd="0" destOrd="0" parTransId="{9522912B-DE0B-466C-9F34-FF299F0FB34C}" sibTransId="{93122632-C1DE-4F19-B7E8-F5BD7AC0DDD3}"/>
    <dgm:cxn modelId="{8DD7A27D-B7D8-4FEE-84D7-297739C345C1}" type="presParOf" srcId="{AFD28FBF-842C-4998-BD6B-F6E7ACEF7E02}" destId="{93AAE743-90EF-45BE-A078-3BF50C47F2B7}" srcOrd="0" destOrd="0" presId="urn:microsoft.com/office/officeart/2005/8/layout/vList2"/>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AAE743-90EF-45BE-A078-3BF50C47F2B7}">
      <dsp:nvSpPr>
        <dsp:cNvPr id="0" name=""/>
        <dsp:cNvSpPr/>
      </dsp:nvSpPr>
      <dsp:spPr>
        <a:xfrm>
          <a:off x="0" y="73755"/>
          <a:ext cx="5486400" cy="395414"/>
        </a:xfrm>
        <a:prstGeom prst="roundRect">
          <a:avLst/>
        </a:prstGeom>
        <a:solidFill>
          <a:schemeClr val="accent3">
            <a:shade val="5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just" defTabSz="577850">
            <a:lnSpc>
              <a:spcPct val="90000"/>
            </a:lnSpc>
            <a:spcBef>
              <a:spcPct val="0"/>
            </a:spcBef>
            <a:spcAft>
              <a:spcPct val="35000"/>
            </a:spcAft>
          </a:pPr>
          <a:r>
            <a:rPr lang="es-CO" sz="1300" b="1" kern="1200">
              <a:solidFill>
                <a:schemeClr val="tx1"/>
              </a:solidFill>
              <a:latin typeface="Arial" panose="020B0604020202020204" pitchFamily="34" charset="0"/>
              <a:cs typeface="Arial" panose="020B0604020202020204" pitchFamily="34" charset="0"/>
            </a:rPr>
            <a:t>OBJETIVO No. 1 GARANTIZAR EL ACCESO A LA JUSTICIA, Reconociendo al usuario como razón de ser de la misma.</a:t>
          </a:r>
        </a:p>
      </dsp:txBody>
      <dsp:txXfrm>
        <a:off x="19303" y="93058"/>
        <a:ext cx="5447794" cy="35680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AAE743-90EF-45BE-A078-3BF50C47F2B7}">
      <dsp:nvSpPr>
        <dsp:cNvPr id="0" name=""/>
        <dsp:cNvSpPr/>
      </dsp:nvSpPr>
      <dsp:spPr>
        <a:xfrm>
          <a:off x="0" y="43013"/>
          <a:ext cx="5400675" cy="580425"/>
        </a:xfrm>
        <a:prstGeom prst="roundRect">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just" defTabSz="577850">
            <a:lnSpc>
              <a:spcPct val="90000"/>
            </a:lnSpc>
            <a:spcBef>
              <a:spcPct val="0"/>
            </a:spcBef>
            <a:spcAft>
              <a:spcPct val="35000"/>
            </a:spcAft>
          </a:pPr>
          <a:r>
            <a:rPr lang="es-CO" sz="1300" b="1" kern="1200">
              <a:solidFill>
                <a:schemeClr val="tx1"/>
              </a:solidFill>
              <a:latin typeface="Arial" panose="020B0604020202020204" pitchFamily="34" charset="0"/>
              <a:cs typeface="Arial" panose="020B0604020202020204" pitchFamily="34" charset="0"/>
            </a:rPr>
            <a:t>OBJETIVO No. 10 APROVECHAR EFICIENTEMENTE LOS RECURSOS NATURALES UTILIZADOS POR LA ENTIDAD.</a:t>
          </a:r>
        </a:p>
      </dsp:txBody>
      <dsp:txXfrm>
        <a:off x="28334" y="71347"/>
        <a:ext cx="5344007" cy="52375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058E38-44EC-415C-A6FB-FDC4181D5DC9}">
      <dsp:nvSpPr>
        <dsp:cNvPr id="0" name=""/>
        <dsp:cNvSpPr/>
      </dsp:nvSpPr>
      <dsp:spPr>
        <a:xfrm>
          <a:off x="1322" y="0"/>
          <a:ext cx="1297930" cy="1685925"/>
        </a:xfrm>
        <a:prstGeom prst="roundRect">
          <a:avLst>
            <a:gd name="adj" fmla="val 10000"/>
          </a:avLst>
        </a:prstGeom>
        <a:solidFill>
          <a:schemeClr val="accent2">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CO" sz="1800" b="1" kern="1200"/>
            <a:t>INDICADOR</a:t>
          </a:r>
        </a:p>
      </dsp:txBody>
      <dsp:txXfrm>
        <a:off x="1322" y="0"/>
        <a:ext cx="1297930" cy="505777"/>
      </dsp:txXfrm>
    </dsp:sp>
    <dsp:sp modelId="{92F1DDBF-E1B2-45D0-9C9A-11B3D196FD1C}">
      <dsp:nvSpPr>
        <dsp:cNvPr id="0" name=""/>
        <dsp:cNvSpPr/>
      </dsp:nvSpPr>
      <dsp:spPr>
        <a:xfrm>
          <a:off x="131115" y="505777"/>
          <a:ext cx="1038344" cy="1095851"/>
        </a:xfrm>
        <a:prstGeom prst="roundRect">
          <a:avLst>
            <a:gd name="adj" fmla="val 1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kern="1200">
              <a:solidFill>
                <a:sysClr val="windowText" lastClr="000000"/>
              </a:solidFill>
            </a:rPr>
            <a:t>COBERTURA DE CARRERA JUDICIAL EMPLEADOS IBAGUÉ.</a:t>
          </a:r>
        </a:p>
      </dsp:txBody>
      <dsp:txXfrm>
        <a:off x="161527" y="536189"/>
        <a:ext cx="977520" cy="1035027"/>
      </dsp:txXfrm>
    </dsp:sp>
    <dsp:sp modelId="{EC23A21C-1815-4D4A-B8EF-F4E10C0EB259}">
      <dsp:nvSpPr>
        <dsp:cNvPr id="0" name=""/>
        <dsp:cNvSpPr/>
      </dsp:nvSpPr>
      <dsp:spPr>
        <a:xfrm>
          <a:off x="1396597" y="0"/>
          <a:ext cx="1297930" cy="1685925"/>
        </a:xfrm>
        <a:prstGeom prst="roundRect">
          <a:avLst>
            <a:gd name="adj" fmla="val 10000"/>
          </a:avLst>
        </a:prstGeom>
        <a:solidFill>
          <a:schemeClr val="accent2">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kern="1200"/>
            <a:t>RESULTADO</a:t>
          </a:r>
        </a:p>
      </dsp:txBody>
      <dsp:txXfrm>
        <a:off x="1396597" y="0"/>
        <a:ext cx="1297930" cy="505777"/>
      </dsp:txXfrm>
    </dsp:sp>
    <dsp:sp modelId="{3999C936-363A-417D-ADC7-D78E9C9F8EEA}">
      <dsp:nvSpPr>
        <dsp:cNvPr id="0" name=""/>
        <dsp:cNvSpPr/>
      </dsp:nvSpPr>
      <dsp:spPr>
        <a:xfrm>
          <a:off x="1526390" y="506271"/>
          <a:ext cx="1038344" cy="508329"/>
        </a:xfrm>
        <a:prstGeom prst="roundRect">
          <a:avLst>
            <a:gd name="adj" fmla="val 10000"/>
          </a:avLst>
        </a:prstGeom>
        <a:solidFill>
          <a:schemeClr val="accent2">
            <a:hueOff val="1170380"/>
            <a:satOff val="-1460"/>
            <a:lumOff val="34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kern="1200">
              <a:solidFill>
                <a:sysClr val="windowText" lastClr="000000"/>
              </a:solidFill>
            </a:rPr>
            <a:t>PRIMER SEMESTRE: 70.53%</a:t>
          </a:r>
        </a:p>
      </dsp:txBody>
      <dsp:txXfrm>
        <a:off x="1541278" y="521159"/>
        <a:ext cx="1008568" cy="478553"/>
      </dsp:txXfrm>
    </dsp:sp>
    <dsp:sp modelId="{068B882E-3058-409D-ACC5-6B177391A6CF}">
      <dsp:nvSpPr>
        <dsp:cNvPr id="0" name=""/>
        <dsp:cNvSpPr/>
      </dsp:nvSpPr>
      <dsp:spPr>
        <a:xfrm>
          <a:off x="1526390" y="1092805"/>
          <a:ext cx="1038344" cy="508329"/>
        </a:xfrm>
        <a:prstGeom prst="roundRect">
          <a:avLst>
            <a:gd name="adj" fmla="val 10000"/>
          </a:avLst>
        </a:prstGeom>
        <a:solidFill>
          <a:schemeClr val="accent2">
            <a:hueOff val="2340759"/>
            <a:satOff val="-2919"/>
            <a:lumOff val="68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kern="1200">
              <a:solidFill>
                <a:sysClr val="windowText" lastClr="000000"/>
              </a:solidFill>
            </a:rPr>
            <a:t>SEGUNDO SEMESTRE: 78.05%</a:t>
          </a:r>
        </a:p>
      </dsp:txBody>
      <dsp:txXfrm>
        <a:off x="1541278" y="1107693"/>
        <a:ext cx="1008568" cy="478553"/>
      </dsp:txXfrm>
    </dsp:sp>
    <dsp:sp modelId="{D0346A6B-E650-4E0F-A331-0AC376D13359}">
      <dsp:nvSpPr>
        <dsp:cNvPr id="0" name=""/>
        <dsp:cNvSpPr/>
      </dsp:nvSpPr>
      <dsp:spPr>
        <a:xfrm>
          <a:off x="2791872" y="0"/>
          <a:ext cx="1297930" cy="1685925"/>
        </a:xfrm>
        <a:prstGeom prst="roundRect">
          <a:avLst>
            <a:gd name="adj" fmla="val 10000"/>
          </a:avLst>
        </a:prstGeom>
        <a:solidFill>
          <a:schemeClr val="accent2">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kern="1200"/>
            <a:t>CUMPLIMIENTO</a:t>
          </a:r>
        </a:p>
      </dsp:txBody>
      <dsp:txXfrm>
        <a:off x="2791872" y="0"/>
        <a:ext cx="1297930" cy="505777"/>
      </dsp:txXfrm>
    </dsp:sp>
    <dsp:sp modelId="{4FCB95E7-B825-455B-ADDA-6C6D1BF23045}">
      <dsp:nvSpPr>
        <dsp:cNvPr id="0" name=""/>
        <dsp:cNvSpPr/>
      </dsp:nvSpPr>
      <dsp:spPr>
        <a:xfrm>
          <a:off x="2921665" y="505777"/>
          <a:ext cx="1038344" cy="1095851"/>
        </a:xfrm>
        <a:prstGeom prst="roundRect">
          <a:avLst>
            <a:gd name="adj" fmla="val 10000"/>
          </a:avLst>
        </a:prstGeom>
        <a:solidFill>
          <a:schemeClr val="accent2">
            <a:hueOff val="3511139"/>
            <a:satOff val="-4379"/>
            <a:lumOff val="103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34290" rIns="45720" bIns="34290" numCol="1" spcCol="1270" anchor="ctr" anchorCtr="0">
          <a:noAutofit/>
        </a:bodyPr>
        <a:lstStyle/>
        <a:p>
          <a:pPr lvl="0" algn="ctr" defTabSz="800100">
            <a:lnSpc>
              <a:spcPct val="90000"/>
            </a:lnSpc>
            <a:spcBef>
              <a:spcPct val="0"/>
            </a:spcBef>
            <a:spcAft>
              <a:spcPct val="35000"/>
            </a:spcAft>
          </a:pPr>
          <a:r>
            <a:rPr lang="es-CO" sz="1800" b="1" kern="1200">
              <a:solidFill>
                <a:sysClr val="windowText" lastClr="000000"/>
              </a:solidFill>
            </a:rPr>
            <a:t>SI</a:t>
          </a:r>
        </a:p>
      </dsp:txBody>
      <dsp:txXfrm>
        <a:off x="2952077" y="536189"/>
        <a:ext cx="977520" cy="1035027"/>
      </dsp:txXfrm>
    </dsp:sp>
    <dsp:sp modelId="{C7315A7C-F305-42FB-83AC-9A961943A3D0}">
      <dsp:nvSpPr>
        <dsp:cNvPr id="0" name=""/>
        <dsp:cNvSpPr/>
      </dsp:nvSpPr>
      <dsp:spPr>
        <a:xfrm>
          <a:off x="4187147" y="0"/>
          <a:ext cx="1297930" cy="1685925"/>
        </a:xfrm>
        <a:prstGeom prst="roundRect">
          <a:avLst>
            <a:gd name="adj" fmla="val 10000"/>
          </a:avLst>
        </a:prstGeom>
        <a:solidFill>
          <a:schemeClr val="accent2">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0" kern="1200"/>
            <a:t>ACCIÓN</a:t>
          </a:r>
        </a:p>
      </dsp:txBody>
      <dsp:txXfrm>
        <a:off x="4187147" y="0"/>
        <a:ext cx="1297930" cy="505777"/>
      </dsp:txXfrm>
    </dsp:sp>
    <dsp:sp modelId="{DD06A209-E954-4169-962F-0FD42AC71BA7}">
      <dsp:nvSpPr>
        <dsp:cNvPr id="0" name=""/>
        <dsp:cNvSpPr/>
      </dsp:nvSpPr>
      <dsp:spPr>
        <a:xfrm>
          <a:off x="4316940" y="505777"/>
          <a:ext cx="1038344" cy="1095851"/>
        </a:xfrm>
        <a:prstGeom prst="roundRect">
          <a:avLst>
            <a:gd name="adj" fmla="val 10000"/>
          </a:avLst>
        </a:prstGeom>
        <a:solidFill>
          <a:schemeClr val="accent2">
            <a:hueOff val="4681519"/>
            <a:satOff val="-5839"/>
            <a:lumOff val="137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kern="1200">
              <a:solidFill>
                <a:sysClr val="windowText" lastClr="000000"/>
              </a:solidFill>
            </a:rPr>
            <a:t>NO REQUIERE</a:t>
          </a:r>
        </a:p>
        <a:p>
          <a:pPr lvl="0" algn="ctr" defTabSz="444500">
            <a:lnSpc>
              <a:spcPct val="90000"/>
            </a:lnSpc>
            <a:spcBef>
              <a:spcPct val="0"/>
            </a:spcBef>
            <a:spcAft>
              <a:spcPct val="35000"/>
            </a:spcAft>
          </a:pPr>
          <a:endParaRPr lang="es-CO" sz="1000" b="1" kern="1200"/>
        </a:p>
      </dsp:txBody>
      <dsp:txXfrm>
        <a:off x="4347352" y="536189"/>
        <a:ext cx="977520" cy="103502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058E38-44EC-415C-A6FB-FDC4181D5DC9}">
      <dsp:nvSpPr>
        <dsp:cNvPr id="0" name=""/>
        <dsp:cNvSpPr/>
      </dsp:nvSpPr>
      <dsp:spPr>
        <a:xfrm>
          <a:off x="1322" y="0"/>
          <a:ext cx="1297930" cy="1838325"/>
        </a:xfrm>
        <a:prstGeom prst="roundRect">
          <a:avLst>
            <a:gd name="adj" fmla="val 10000"/>
          </a:avLst>
        </a:prstGeom>
        <a:solidFill>
          <a:schemeClr val="accent2">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CO" sz="1800" b="1" kern="1200"/>
            <a:t>INDICADOR</a:t>
          </a:r>
        </a:p>
      </dsp:txBody>
      <dsp:txXfrm>
        <a:off x="1322" y="0"/>
        <a:ext cx="1297930" cy="551497"/>
      </dsp:txXfrm>
    </dsp:sp>
    <dsp:sp modelId="{92F1DDBF-E1B2-45D0-9C9A-11B3D196FD1C}">
      <dsp:nvSpPr>
        <dsp:cNvPr id="0" name=""/>
        <dsp:cNvSpPr/>
      </dsp:nvSpPr>
      <dsp:spPr>
        <a:xfrm>
          <a:off x="131115" y="551497"/>
          <a:ext cx="1038344" cy="1194911"/>
        </a:xfrm>
        <a:prstGeom prst="roundRect">
          <a:avLst>
            <a:gd name="adj" fmla="val 1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CO" sz="1100" b="1" kern="1200">
              <a:solidFill>
                <a:sysClr val="windowText" lastClr="000000"/>
              </a:solidFill>
            </a:rPr>
            <a:t>COBERTURA DE CARRERA JUDICIAL JUECES IBAGUÉ.</a:t>
          </a:r>
        </a:p>
      </dsp:txBody>
      <dsp:txXfrm>
        <a:off x="161527" y="581909"/>
        <a:ext cx="977520" cy="1134087"/>
      </dsp:txXfrm>
    </dsp:sp>
    <dsp:sp modelId="{EC23A21C-1815-4D4A-B8EF-F4E10C0EB259}">
      <dsp:nvSpPr>
        <dsp:cNvPr id="0" name=""/>
        <dsp:cNvSpPr/>
      </dsp:nvSpPr>
      <dsp:spPr>
        <a:xfrm>
          <a:off x="1396597" y="0"/>
          <a:ext cx="1297930" cy="1838325"/>
        </a:xfrm>
        <a:prstGeom prst="roundRect">
          <a:avLst>
            <a:gd name="adj" fmla="val 10000"/>
          </a:avLst>
        </a:prstGeom>
        <a:solidFill>
          <a:schemeClr val="accent2">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kern="1200"/>
            <a:t>RESULTADO</a:t>
          </a:r>
        </a:p>
      </dsp:txBody>
      <dsp:txXfrm>
        <a:off x="1396597" y="0"/>
        <a:ext cx="1297930" cy="551497"/>
      </dsp:txXfrm>
    </dsp:sp>
    <dsp:sp modelId="{3999C936-363A-417D-ADC7-D78E9C9F8EEA}">
      <dsp:nvSpPr>
        <dsp:cNvPr id="0" name=""/>
        <dsp:cNvSpPr/>
      </dsp:nvSpPr>
      <dsp:spPr>
        <a:xfrm>
          <a:off x="1526390" y="552036"/>
          <a:ext cx="1038344" cy="554280"/>
        </a:xfrm>
        <a:prstGeom prst="roundRect">
          <a:avLst>
            <a:gd name="adj" fmla="val 10000"/>
          </a:avLst>
        </a:prstGeom>
        <a:solidFill>
          <a:schemeClr val="accent2">
            <a:hueOff val="1170380"/>
            <a:satOff val="-1460"/>
            <a:lumOff val="34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CO" sz="1100" b="1" kern="1200">
              <a:solidFill>
                <a:sysClr val="windowText" lastClr="000000"/>
              </a:solidFill>
            </a:rPr>
            <a:t>PRIMER SEMESTRE: 64.80%</a:t>
          </a:r>
        </a:p>
      </dsp:txBody>
      <dsp:txXfrm>
        <a:off x="1542624" y="568270"/>
        <a:ext cx="1005876" cy="521812"/>
      </dsp:txXfrm>
    </dsp:sp>
    <dsp:sp modelId="{068B882E-3058-409D-ACC5-6B177391A6CF}">
      <dsp:nvSpPr>
        <dsp:cNvPr id="0" name=""/>
        <dsp:cNvSpPr/>
      </dsp:nvSpPr>
      <dsp:spPr>
        <a:xfrm>
          <a:off x="1526390" y="1191590"/>
          <a:ext cx="1038344" cy="554280"/>
        </a:xfrm>
        <a:prstGeom prst="roundRect">
          <a:avLst>
            <a:gd name="adj" fmla="val 10000"/>
          </a:avLst>
        </a:prstGeom>
        <a:solidFill>
          <a:schemeClr val="accent2">
            <a:hueOff val="2340759"/>
            <a:satOff val="-2919"/>
            <a:lumOff val="68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CO" sz="1100" b="1" kern="1200">
              <a:solidFill>
                <a:sysClr val="windowText" lastClr="000000"/>
              </a:solidFill>
            </a:rPr>
            <a:t>SEGUNDO SEMESTRE: 66.33%</a:t>
          </a:r>
        </a:p>
      </dsp:txBody>
      <dsp:txXfrm>
        <a:off x="1542624" y="1207824"/>
        <a:ext cx="1005876" cy="521812"/>
      </dsp:txXfrm>
    </dsp:sp>
    <dsp:sp modelId="{D0346A6B-E650-4E0F-A331-0AC376D13359}">
      <dsp:nvSpPr>
        <dsp:cNvPr id="0" name=""/>
        <dsp:cNvSpPr/>
      </dsp:nvSpPr>
      <dsp:spPr>
        <a:xfrm>
          <a:off x="2791872" y="0"/>
          <a:ext cx="1297930" cy="1838325"/>
        </a:xfrm>
        <a:prstGeom prst="roundRect">
          <a:avLst>
            <a:gd name="adj" fmla="val 10000"/>
          </a:avLst>
        </a:prstGeom>
        <a:solidFill>
          <a:schemeClr val="accent2">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kern="1200"/>
            <a:t>CUMPLIMIENTO</a:t>
          </a:r>
        </a:p>
      </dsp:txBody>
      <dsp:txXfrm>
        <a:off x="2791872" y="0"/>
        <a:ext cx="1297930" cy="551497"/>
      </dsp:txXfrm>
    </dsp:sp>
    <dsp:sp modelId="{4FCB95E7-B825-455B-ADDA-6C6D1BF23045}">
      <dsp:nvSpPr>
        <dsp:cNvPr id="0" name=""/>
        <dsp:cNvSpPr/>
      </dsp:nvSpPr>
      <dsp:spPr>
        <a:xfrm>
          <a:off x="2921665" y="551497"/>
          <a:ext cx="1038344" cy="1194911"/>
        </a:xfrm>
        <a:prstGeom prst="roundRect">
          <a:avLst>
            <a:gd name="adj" fmla="val 10000"/>
          </a:avLst>
        </a:prstGeom>
        <a:solidFill>
          <a:schemeClr val="accent2">
            <a:hueOff val="3511139"/>
            <a:satOff val="-4379"/>
            <a:lumOff val="103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34290" rIns="45720" bIns="34290" numCol="1" spcCol="1270" anchor="ctr" anchorCtr="0">
          <a:noAutofit/>
        </a:bodyPr>
        <a:lstStyle/>
        <a:p>
          <a:pPr lvl="0" algn="ctr" defTabSz="800100">
            <a:lnSpc>
              <a:spcPct val="90000"/>
            </a:lnSpc>
            <a:spcBef>
              <a:spcPct val="0"/>
            </a:spcBef>
            <a:spcAft>
              <a:spcPct val="35000"/>
            </a:spcAft>
          </a:pPr>
          <a:r>
            <a:rPr lang="es-CO" sz="1800" b="1" kern="1200">
              <a:solidFill>
                <a:sysClr val="windowText" lastClr="000000"/>
              </a:solidFill>
            </a:rPr>
            <a:t>SI</a:t>
          </a:r>
        </a:p>
      </dsp:txBody>
      <dsp:txXfrm>
        <a:off x="2952077" y="581909"/>
        <a:ext cx="977520" cy="1134087"/>
      </dsp:txXfrm>
    </dsp:sp>
    <dsp:sp modelId="{C7315A7C-F305-42FB-83AC-9A961943A3D0}">
      <dsp:nvSpPr>
        <dsp:cNvPr id="0" name=""/>
        <dsp:cNvSpPr/>
      </dsp:nvSpPr>
      <dsp:spPr>
        <a:xfrm>
          <a:off x="4188469" y="0"/>
          <a:ext cx="1297930" cy="1838325"/>
        </a:xfrm>
        <a:prstGeom prst="roundRect">
          <a:avLst>
            <a:gd name="adj" fmla="val 10000"/>
          </a:avLst>
        </a:prstGeom>
        <a:solidFill>
          <a:schemeClr val="accent2">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0" kern="1200"/>
            <a:t>ACCIÓN</a:t>
          </a:r>
        </a:p>
      </dsp:txBody>
      <dsp:txXfrm>
        <a:off x="4188469" y="0"/>
        <a:ext cx="1297930" cy="551497"/>
      </dsp:txXfrm>
    </dsp:sp>
    <dsp:sp modelId="{DD06A209-E954-4169-962F-0FD42AC71BA7}">
      <dsp:nvSpPr>
        <dsp:cNvPr id="0" name=""/>
        <dsp:cNvSpPr/>
      </dsp:nvSpPr>
      <dsp:spPr>
        <a:xfrm>
          <a:off x="4316940" y="551497"/>
          <a:ext cx="1038344" cy="1194911"/>
        </a:xfrm>
        <a:prstGeom prst="roundRect">
          <a:avLst>
            <a:gd name="adj" fmla="val 10000"/>
          </a:avLst>
        </a:prstGeom>
        <a:solidFill>
          <a:schemeClr val="accent2">
            <a:hueOff val="4681519"/>
            <a:satOff val="-5839"/>
            <a:lumOff val="137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CO" sz="1100" b="1" kern="1200">
              <a:solidFill>
                <a:sysClr val="windowText" lastClr="000000"/>
              </a:solidFill>
            </a:rPr>
            <a:t>NO REQUIERE</a:t>
          </a:r>
        </a:p>
        <a:p>
          <a:pPr lvl="0" algn="ctr" defTabSz="488950">
            <a:lnSpc>
              <a:spcPct val="90000"/>
            </a:lnSpc>
            <a:spcBef>
              <a:spcPct val="0"/>
            </a:spcBef>
            <a:spcAft>
              <a:spcPct val="35000"/>
            </a:spcAft>
          </a:pPr>
          <a:endParaRPr lang="es-CO" sz="1100" b="1" kern="1200"/>
        </a:p>
      </dsp:txBody>
      <dsp:txXfrm>
        <a:off x="4347352" y="581909"/>
        <a:ext cx="977520" cy="1134087"/>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058E38-44EC-415C-A6FB-FDC4181D5DC9}">
      <dsp:nvSpPr>
        <dsp:cNvPr id="0" name=""/>
        <dsp:cNvSpPr/>
      </dsp:nvSpPr>
      <dsp:spPr>
        <a:xfrm>
          <a:off x="1322" y="0"/>
          <a:ext cx="1297930" cy="1866900"/>
        </a:xfrm>
        <a:prstGeom prst="roundRect">
          <a:avLst>
            <a:gd name="adj" fmla="val 10000"/>
          </a:avLst>
        </a:prstGeom>
        <a:solidFill>
          <a:schemeClr val="accent2">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CO" sz="1800" b="1" kern="1200"/>
            <a:t>INDICADOR</a:t>
          </a:r>
        </a:p>
      </dsp:txBody>
      <dsp:txXfrm>
        <a:off x="1322" y="0"/>
        <a:ext cx="1297930" cy="560070"/>
      </dsp:txXfrm>
    </dsp:sp>
    <dsp:sp modelId="{92F1DDBF-E1B2-45D0-9C9A-11B3D196FD1C}">
      <dsp:nvSpPr>
        <dsp:cNvPr id="0" name=""/>
        <dsp:cNvSpPr/>
      </dsp:nvSpPr>
      <dsp:spPr>
        <a:xfrm>
          <a:off x="131115" y="560070"/>
          <a:ext cx="1038344" cy="1213485"/>
        </a:xfrm>
        <a:prstGeom prst="roundRect">
          <a:avLst>
            <a:gd name="adj" fmla="val 1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CO" sz="1100" b="1" kern="1200">
              <a:solidFill>
                <a:sysClr val="windowText" lastClr="000000"/>
              </a:solidFill>
            </a:rPr>
            <a:t>COBERTURA DE CARRERA JUDICIAL MAGISTRADOS IBAGUÉ.</a:t>
          </a:r>
        </a:p>
      </dsp:txBody>
      <dsp:txXfrm>
        <a:off x="161527" y="590482"/>
        <a:ext cx="977520" cy="1152661"/>
      </dsp:txXfrm>
    </dsp:sp>
    <dsp:sp modelId="{EC23A21C-1815-4D4A-B8EF-F4E10C0EB259}">
      <dsp:nvSpPr>
        <dsp:cNvPr id="0" name=""/>
        <dsp:cNvSpPr/>
      </dsp:nvSpPr>
      <dsp:spPr>
        <a:xfrm>
          <a:off x="1396597" y="0"/>
          <a:ext cx="1297930" cy="1866900"/>
        </a:xfrm>
        <a:prstGeom prst="roundRect">
          <a:avLst>
            <a:gd name="adj" fmla="val 10000"/>
          </a:avLst>
        </a:prstGeom>
        <a:solidFill>
          <a:schemeClr val="accent2">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kern="1200"/>
            <a:t>RESULTADO</a:t>
          </a:r>
        </a:p>
      </dsp:txBody>
      <dsp:txXfrm>
        <a:off x="1396597" y="0"/>
        <a:ext cx="1297930" cy="560070"/>
      </dsp:txXfrm>
    </dsp:sp>
    <dsp:sp modelId="{3999C936-363A-417D-ADC7-D78E9C9F8EEA}">
      <dsp:nvSpPr>
        <dsp:cNvPr id="0" name=""/>
        <dsp:cNvSpPr/>
      </dsp:nvSpPr>
      <dsp:spPr>
        <a:xfrm>
          <a:off x="1526390" y="560616"/>
          <a:ext cx="1038344" cy="562895"/>
        </a:xfrm>
        <a:prstGeom prst="roundRect">
          <a:avLst>
            <a:gd name="adj" fmla="val 10000"/>
          </a:avLst>
        </a:prstGeom>
        <a:solidFill>
          <a:schemeClr val="accent2">
            <a:hueOff val="1170380"/>
            <a:satOff val="-1460"/>
            <a:lumOff val="34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CO" sz="1100" b="1" kern="1200">
              <a:solidFill>
                <a:sysClr val="windowText" lastClr="000000"/>
              </a:solidFill>
            </a:rPr>
            <a:t>PRIMER SEMESTRE: 88.89%</a:t>
          </a:r>
        </a:p>
      </dsp:txBody>
      <dsp:txXfrm>
        <a:off x="1542877" y="577103"/>
        <a:ext cx="1005370" cy="529921"/>
      </dsp:txXfrm>
    </dsp:sp>
    <dsp:sp modelId="{068B882E-3058-409D-ACC5-6B177391A6CF}">
      <dsp:nvSpPr>
        <dsp:cNvPr id="0" name=""/>
        <dsp:cNvSpPr/>
      </dsp:nvSpPr>
      <dsp:spPr>
        <a:xfrm>
          <a:off x="1526390" y="1210112"/>
          <a:ext cx="1038344" cy="562895"/>
        </a:xfrm>
        <a:prstGeom prst="roundRect">
          <a:avLst>
            <a:gd name="adj" fmla="val 10000"/>
          </a:avLst>
        </a:prstGeom>
        <a:solidFill>
          <a:schemeClr val="accent2">
            <a:hueOff val="2340759"/>
            <a:satOff val="-2919"/>
            <a:lumOff val="68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CO" sz="1100" b="1" kern="1200">
              <a:solidFill>
                <a:sysClr val="windowText" lastClr="000000"/>
              </a:solidFill>
            </a:rPr>
            <a:t>SEGUNDO SEMESTRE: 81.48%</a:t>
          </a:r>
        </a:p>
      </dsp:txBody>
      <dsp:txXfrm>
        <a:off x="1542877" y="1226599"/>
        <a:ext cx="1005370" cy="529921"/>
      </dsp:txXfrm>
    </dsp:sp>
    <dsp:sp modelId="{D0346A6B-E650-4E0F-A331-0AC376D13359}">
      <dsp:nvSpPr>
        <dsp:cNvPr id="0" name=""/>
        <dsp:cNvSpPr/>
      </dsp:nvSpPr>
      <dsp:spPr>
        <a:xfrm>
          <a:off x="2791872" y="0"/>
          <a:ext cx="1297930" cy="1866900"/>
        </a:xfrm>
        <a:prstGeom prst="roundRect">
          <a:avLst>
            <a:gd name="adj" fmla="val 10000"/>
          </a:avLst>
        </a:prstGeom>
        <a:solidFill>
          <a:schemeClr val="accent2">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kern="1200"/>
            <a:t>CUMPLIMIENTO</a:t>
          </a:r>
        </a:p>
      </dsp:txBody>
      <dsp:txXfrm>
        <a:off x="2791872" y="0"/>
        <a:ext cx="1297930" cy="560070"/>
      </dsp:txXfrm>
    </dsp:sp>
    <dsp:sp modelId="{4FCB95E7-B825-455B-ADDA-6C6D1BF23045}">
      <dsp:nvSpPr>
        <dsp:cNvPr id="0" name=""/>
        <dsp:cNvSpPr/>
      </dsp:nvSpPr>
      <dsp:spPr>
        <a:xfrm>
          <a:off x="2921665" y="560070"/>
          <a:ext cx="1038344" cy="1213485"/>
        </a:xfrm>
        <a:prstGeom prst="roundRect">
          <a:avLst>
            <a:gd name="adj" fmla="val 10000"/>
          </a:avLst>
        </a:prstGeom>
        <a:solidFill>
          <a:schemeClr val="accent2">
            <a:hueOff val="3511139"/>
            <a:satOff val="-4379"/>
            <a:lumOff val="103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34290" rIns="45720" bIns="34290" numCol="1" spcCol="1270" anchor="ctr" anchorCtr="0">
          <a:noAutofit/>
        </a:bodyPr>
        <a:lstStyle/>
        <a:p>
          <a:pPr lvl="0" algn="ctr" defTabSz="800100">
            <a:lnSpc>
              <a:spcPct val="90000"/>
            </a:lnSpc>
            <a:spcBef>
              <a:spcPct val="0"/>
            </a:spcBef>
            <a:spcAft>
              <a:spcPct val="35000"/>
            </a:spcAft>
          </a:pPr>
          <a:r>
            <a:rPr lang="es-CO" sz="1800" b="1" kern="1200">
              <a:solidFill>
                <a:sysClr val="windowText" lastClr="000000"/>
              </a:solidFill>
            </a:rPr>
            <a:t>SI</a:t>
          </a:r>
        </a:p>
      </dsp:txBody>
      <dsp:txXfrm>
        <a:off x="2952077" y="590482"/>
        <a:ext cx="977520" cy="1152661"/>
      </dsp:txXfrm>
    </dsp:sp>
    <dsp:sp modelId="{C7315A7C-F305-42FB-83AC-9A961943A3D0}">
      <dsp:nvSpPr>
        <dsp:cNvPr id="0" name=""/>
        <dsp:cNvSpPr/>
      </dsp:nvSpPr>
      <dsp:spPr>
        <a:xfrm>
          <a:off x="4187147" y="0"/>
          <a:ext cx="1297930" cy="1866900"/>
        </a:xfrm>
        <a:prstGeom prst="roundRect">
          <a:avLst>
            <a:gd name="adj" fmla="val 10000"/>
          </a:avLst>
        </a:prstGeom>
        <a:solidFill>
          <a:schemeClr val="accent2">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0" kern="1200"/>
            <a:t>ACCIÓN</a:t>
          </a:r>
        </a:p>
      </dsp:txBody>
      <dsp:txXfrm>
        <a:off x="4187147" y="0"/>
        <a:ext cx="1297930" cy="560070"/>
      </dsp:txXfrm>
    </dsp:sp>
    <dsp:sp modelId="{DD06A209-E954-4169-962F-0FD42AC71BA7}">
      <dsp:nvSpPr>
        <dsp:cNvPr id="0" name=""/>
        <dsp:cNvSpPr/>
      </dsp:nvSpPr>
      <dsp:spPr>
        <a:xfrm>
          <a:off x="4316940" y="560070"/>
          <a:ext cx="1038344" cy="1213485"/>
        </a:xfrm>
        <a:prstGeom prst="roundRect">
          <a:avLst>
            <a:gd name="adj" fmla="val 10000"/>
          </a:avLst>
        </a:prstGeom>
        <a:solidFill>
          <a:schemeClr val="accent2">
            <a:hueOff val="4681519"/>
            <a:satOff val="-5839"/>
            <a:lumOff val="137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CO" sz="1100" b="1" kern="1200">
              <a:solidFill>
                <a:sysClr val="windowText" lastClr="000000"/>
              </a:solidFill>
            </a:rPr>
            <a:t>NO REQUIERE</a:t>
          </a:r>
        </a:p>
        <a:p>
          <a:pPr lvl="0" algn="ctr" defTabSz="488950">
            <a:lnSpc>
              <a:spcPct val="90000"/>
            </a:lnSpc>
            <a:spcBef>
              <a:spcPct val="0"/>
            </a:spcBef>
            <a:spcAft>
              <a:spcPct val="35000"/>
            </a:spcAft>
          </a:pPr>
          <a:endParaRPr lang="es-CO" sz="1100" b="1" kern="1200"/>
        </a:p>
      </dsp:txBody>
      <dsp:txXfrm>
        <a:off x="4347352" y="590482"/>
        <a:ext cx="977520" cy="1152661"/>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058E38-44EC-415C-A6FB-FDC4181D5DC9}">
      <dsp:nvSpPr>
        <dsp:cNvPr id="0" name=""/>
        <dsp:cNvSpPr/>
      </dsp:nvSpPr>
      <dsp:spPr>
        <a:xfrm>
          <a:off x="1322" y="0"/>
          <a:ext cx="1297930" cy="2600325"/>
        </a:xfrm>
        <a:prstGeom prst="roundRect">
          <a:avLst>
            <a:gd name="adj" fmla="val 10000"/>
          </a:avLst>
        </a:prstGeom>
        <a:solidFill>
          <a:schemeClr val="accent2">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CO" sz="1800" b="1" kern="1200"/>
            <a:t>INDICADOR</a:t>
          </a:r>
        </a:p>
      </dsp:txBody>
      <dsp:txXfrm>
        <a:off x="1322" y="0"/>
        <a:ext cx="1297930" cy="780097"/>
      </dsp:txXfrm>
    </dsp:sp>
    <dsp:sp modelId="{92F1DDBF-E1B2-45D0-9C9A-11B3D196FD1C}">
      <dsp:nvSpPr>
        <dsp:cNvPr id="0" name=""/>
        <dsp:cNvSpPr/>
      </dsp:nvSpPr>
      <dsp:spPr>
        <a:xfrm>
          <a:off x="131115" y="780097"/>
          <a:ext cx="1038344" cy="1690211"/>
        </a:xfrm>
        <a:prstGeom prst="roundRect">
          <a:avLst>
            <a:gd name="adj" fmla="val 1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CO" sz="1200" b="1" kern="1200">
              <a:solidFill>
                <a:sysClr val="windowText" lastClr="000000"/>
              </a:solidFill>
            </a:rPr>
            <a:t>SATISFACCIÓN DE LOS USUARIOS DEL SISTEMA DE CARRERA JUDICIAL IBAGUÉ</a:t>
          </a:r>
        </a:p>
      </dsp:txBody>
      <dsp:txXfrm>
        <a:off x="161527" y="810509"/>
        <a:ext cx="977520" cy="1629387"/>
      </dsp:txXfrm>
    </dsp:sp>
    <dsp:sp modelId="{EC23A21C-1815-4D4A-B8EF-F4E10C0EB259}">
      <dsp:nvSpPr>
        <dsp:cNvPr id="0" name=""/>
        <dsp:cNvSpPr/>
      </dsp:nvSpPr>
      <dsp:spPr>
        <a:xfrm>
          <a:off x="1396597" y="0"/>
          <a:ext cx="1297930" cy="2600325"/>
        </a:xfrm>
        <a:prstGeom prst="roundRect">
          <a:avLst>
            <a:gd name="adj" fmla="val 10000"/>
          </a:avLst>
        </a:prstGeom>
        <a:solidFill>
          <a:schemeClr val="accent2">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kern="1200"/>
            <a:t>RESULTADO</a:t>
          </a:r>
        </a:p>
      </dsp:txBody>
      <dsp:txXfrm>
        <a:off x="1396597" y="0"/>
        <a:ext cx="1297930" cy="780097"/>
      </dsp:txXfrm>
    </dsp:sp>
    <dsp:sp modelId="{3999C936-363A-417D-ADC7-D78E9C9F8EEA}">
      <dsp:nvSpPr>
        <dsp:cNvPr id="0" name=""/>
        <dsp:cNvSpPr/>
      </dsp:nvSpPr>
      <dsp:spPr>
        <a:xfrm>
          <a:off x="1526390" y="780097"/>
          <a:ext cx="1038344" cy="1690211"/>
        </a:xfrm>
        <a:prstGeom prst="roundRect">
          <a:avLst>
            <a:gd name="adj" fmla="val 10000"/>
          </a:avLst>
        </a:prstGeom>
        <a:solidFill>
          <a:schemeClr val="accent2">
            <a:hueOff val="1560506"/>
            <a:satOff val="-1946"/>
            <a:lumOff val="45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0640" tIns="30480" rIns="40640" bIns="30480" numCol="1" spcCol="1270" anchor="ctr" anchorCtr="0">
          <a:noAutofit/>
        </a:bodyPr>
        <a:lstStyle/>
        <a:p>
          <a:pPr lvl="0" algn="ctr" defTabSz="711200">
            <a:lnSpc>
              <a:spcPct val="90000"/>
            </a:lnSpc>
            <a:spcBef>
              <a:spcPct val="0"/>
            </a:spcBef>
            <a:spcAft>
              <a:spcPct val="35000"/>
            </a:spcAft>
          </a:pPr>
          <a:r>
            <a:rPr lang="es-CO" sz="1600" b="1" kern="1200">
              <a:solidFill>
                <a:sysClr val="windowText" lastClr="000000"/>
              </a:solidFill>
            </a:rPr>
            <a:t>99.21%</a:t>
          </a:r>
        </a:p>
      </dsp:txBody>
      <dsp:txXfrm>
        <a:off x="1556802" y="810509"/>
        <a:ext cx="977520" cy="1629387"/>
      </dsp:txXfrm>
    </dsp:sp>
    <dsp:sp modelId="{D0346A6B-E650-4E0F-A331-0AC376D13359}">
      <dsp:nvSpPr>
        <dsp:cNvPr id="0" name=""/>
        <dsp:cNvSpPr/>
      </dsp:nvSpPr>
      <dsp:spPr>
        <a:xfrm>
          <a:off x="2791872" y="0"/>
          <a:ext cx="1297930" cy="2600325"/>
        </a:xfrm>
        <a:prstGeom prst="roundRect">
          <a:avLst>
            <a:gd name="adj" fmla="val 10000"/>
          </a:avLst>
        </a:prstGeom>
        <a:solidFill>
          <a:schemeClr val="accent2">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kern="1200"/>
            <a:t>CUMPLIMIENTO</a:t>
          </a:r>
        </a:p>
      </dsp:txBody>
      <dsp:txXfrm>
        <a:off x="2791872" y="0"/>
        <a:ext cx="1297930" cy="780097"/>
      </dsp:txXfrm>
    </dsp:sp>
    <dsp:sp modelId="{4FCB95E7-B825-455B-ADDA-6C6D1BF23045}">
      <dsp:nvSpPr>
        <dsp:cNvPr id="0" name=""/>
        <dsp:cNvSpPr/>
      </dsp:nvSpPr>
      <dsp:spPr>
        <a:xfrm>
          <a:off x="2921665" y="780097"/>
          <a:ext cx="1038344" cy="1690211"/>
        </a:xfrm>
        <a:prstGeom prst="roundRect">
          <a:avLst>
            <a:gd name="adj" fmla="val 10000"/>
          </a:avLst>
        </a:prstGeom>
        <a:solidFill>
          <a:schemeClr val="accent2">
            <a:hueOff val="3121013"/>
            <a:satOff val="-3893"/>
            <a:lumOff val="91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34290" rIns="45720" bIns="34290" numCol="1" spcCol="1270" anchor="ctr" anchorCtr="0">
          <a:noAutofit/>
        </a:bodyPr>
        <a:lstStyle/>
        <a:p>
          <a:pPr lvl="0" algn="ctr" defTabSz="800100">
            <a:lnSpc>
              <a:spcPct val="90000"/>
            </a:lnSpc>
            <a:spcBef>
              <a:spcPct val="0"/>
            </a:spcBef>
            <a:spcAft>
              <a:spcPct val="35000"/>
            </a:spcAft>
          </a:pPr>
          <a:r>
            <a:rPr lang="es-CO" sz="1800" b="1" kern="1200">
              <a:solidFill>
                <a:sysClr val="windowText" lastClr="000000"/>
              </a:solidFill>
            </a:rPr>
            <a:t>SI</a:t>
          </a:r>
        </a:p>
      </dsp:txBody>
      <dsp:txXfrm>
        <a:off x="2952077" y="810509"/>
        <a:ext cx="977520" cy="1629387"/>
      </dsp:txXfrm>
    </dsp:sp>
    <dsp:sp modelId="{C7315A7C-F305-42FB-83AC-9A961943A3D0}">
      <dsp:nvSpPr>
        <dsp:cNvPr id="0" name=""/>
        <dsp:cNvSpPr/>
      </dsp:nvSpPr>
      <dsp:spPr>
        <a:xfrm>
          <a:off x="4187147" y="0"/>
          <a:ext cx="1297930" cy="2600325"/>
        </a:xfrm>
        <a:prstGeom prst="roundRect">
          <a:avLst>
            <a:gd name="adj" fmla="val 10000"/>
          </a:avLst>
        </a:prstGeom>
        <a:solidFill>
          <a:schemeClr val="accent2">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0" kern="1200"/>
            <a:t>ACCIÓN</a:t>
          </a:r>
        </a:p>
      </dsp:txBody>
      <dsp:txXfrm>
        <a:off x="4187147" y="0"/>
        <a:ext cx="1297930" cy="780097"/>
      </dsp:txXfrm>
    </dsp:sp>
    <dsp:sp modelId="{DD06A209-E954-4169-962F-0FD42AC71BA7}">
      <dsp:nvSpPr>
        <dsp:cNvPr id="0" name=""/>
        <dsp:cNvSpPr/>
      </dsp:nvSpPr>
      <dsp:spPr>
        <a:xfrm>
          <a:off x="4316940" y="780097"/>
          <a:ext cx="1038344" cy="1690211"/>
        </a:xfrm>
        <a:prstGeom prst="roundRect">
          <a:avLst>
            <a:gd name="adj" fmla="val 10000"/>
          </a:avLst>
        </a:prstGeom>
        <a:solidFill>
          <a:schemeClr val="accent2">
            <a:hueOff val="4681519"/>
            <a:satOff val="-5839"/>
            <a:lumOff val="137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CO" sz="1200" b="1" kern="1200">
              <a:solidFill>
                <a:sysClr val="windowText" lastClr="000000"/>
              </a:solidFill>
            </a:rPr>
            <a:t>NO REQUIERE</a:t>
          </a:r>
        </a:p>
        <a:p>
          <a:pPr lvl="0" algn="ctr" defTabSz="533400">
            <a:lnSpc>
              <a:spcPct val="90000"/>
            </a:lnSpc>
            <a:spcBef>
              <a:spcPct val="0"/>
            </a:spcBef>
            <a:spcAft>
              <a:spcPct val="35000"/>
            </a:spcAft>
          </a:pPr>
          <a:endParaRPr lang="es-CO" sz="1200" b="1" kern="1200"/>
        </a:p>
      </dsp:txBody>
      <dsp:txXfrm>
        <a:off x="4347352" y="810509"/>
        <a:ext cx="977520" cy="1629387"/>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420C7-FA0B-4C79-A2FC-09B5628BC98C}">
      <dsp:nvSpPr>
        <dsp:cNvPr id="0" name=""/>
        <dsp:cNvSpPr/>
      </dsp:nvSpPr>
      <dsp:spPr>
        <a:xfrm>
          <a:off x="0" y="0"/>
          <a:ext cx="1193536" cy="3619500"/>
        </a:xfrm>
        <a:prstGeom prst="roundRect">
          <a:avLst>
            <a:gd name="adj" fmla="val 10000"/>
          </a:avLst>
        </a:prstGeom>
        <a:solidFill>
          <a:schemeClr val="accent1">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t>INDICADOR</a:t>
          </a:r>
        </a:p>
      </dsp:txBody>
      <dsp:txXfrm>
        <a:off x="0" y="0"/>
        <a:ext cx="1193536" cy="1085850"/>
      </dsp:txXfrm>
    </dsp:sp>
    <dsp:sp modelId="{30B67DD6-7D3C-4095-9B4F-B8852EB89702}">
      <dsp:nvSpPr>
        <dsp:cNvPr id="0" name=""/>
        <dsp:cNvSpPr/>
      </dsp:nvSpPr>
      <dsp:spPr>
        <a:xfrm>
          <a:off x="119545" y="1062370"/>
          <a:ext cx="954829" cy="2352675"/>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CO" sz="1200" b="1" i="0" kern="1200" baseline="0">
              <a:solidFill>
                <a:sysClr val="windowText" lastClr="000000"/>
              </a:solidFill>
            </a:rPr>
            <a:t>EPA INDICADOR PLAN DE ADQUISICIONES IBAGUÉ</a:t>
          </a:r>
        </a:p>
      </dsp:txBody>
      <dsp:txXfrm>
        <a:off x="147511" y="1090336"/>
        <a:ext cx="898897" cy="2296743"/>
      </dsp:txXfrm>
    </dsp:sp>
    <dsp:sp modelId="{EA90A591-819D-43D8-B7E8-54C24D43B501}">
      <dsp:nvSpPr>
        <dsp:cNvPr id="0" name=""/>
        <dsp:cNvSpPr/>
      </dsp:nvSpPr>
      <dsp:spPr>
        <a:xfrm>
          <a:off x="1283243" y="0"/>
          <a:ext cx="1193536" cy="3619500"/>
        </a:xfrm>
        <a:prstGeom prst="roundRect">
          <a:avLst>
            <a:gd name="adj" fmla="val 10000"/>
          </a:avLst>
        </a:prstGeom>
        <a:solidFill>
          <a:schemeClr val="accent1">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t>RESULTADO</a:t>
          </a:r>
        </a:p>
      </dsp:txBody>
      <dsp:txXfrm>
        <a:off x="1283243" y="0"/>
        <a:ext cx="1193536" cy="1085850"/>
      </dsp:txXfrm>
    </dsp:sp>
    <dsp:sp modelId="{EB9C5BCB-FD26-48E4-9EAE-50307E271C06}">
      <dsp:nvSpPr>
        <dsp:cNvPr id="0" name=""/>
        <dsp:cNvSpPr/>
      </dsp:nvSpPr>
      <dsp:spPr>
        <a:xfrm>
          <a:off x="1402596" y="1085938"/>
          <a:ext cx="954829" cy="527284"/>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kern="1200" baseline="0">
              <a:solidFill>
                <a:sysClr val="windowText" lastClr="000000"/>
              </a:solidFill>
            </a:rPr>
            <a:t>PRIMER</a:t>
          </a:r>
          <a:r>
            <a:rPr lang="es-CO" sz="1000" kern="1200">
              <a:solidFill>
                <a:sysClr val="windowText" lastClr="000000"/>
              </a:solidFill>
            </a:rPr>
            <a:t> TRIMESTRE 96.51%</a:t>
          </a:r>
        </a:p>
      </dsp:txBody>
      <dsp:txXfrm>
        <a:off x="1418040" y="1101382"/>
        <a:ext cx="923941" cy="496396"/>
      </dsp:txXfrm>
    </dsp:sp>
    <dsp:sp modelId="{885C5BCA-C546-4CBF-860C-4FF0813BEE6E}">
      <dsp:nvSpPr>
        <dsp:cNvPr id="0" name=""/>
        <dsp:cNvSpPr/>
      </dsp:nvSpPr>
      <dsp:spPr>
        <a:xfrm>
          <a:off x="1402596" y="1694343"/>
          <a:ext cx="954829" cy="527284"/>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kern="1200">
              <a:solidFill>
                <a:sysClr val="windowText" lastClr="000000"/>
              </a:solidFill>
            </a:rPr>
            <a:t>SEGUNDO TRIMESTRE 82.80</a:t>
          </a:r>
          <a:r>
            <a:rPr lang="es-CO" sz="1000" kern="1200" baseline="0">
              <a:solidFill>
                <a:sysClr val="windowText" lastClr="000000"/>
              </a:solidFill>
            </a:rPr>
            <a:t>%</a:t>
          </a:r>
        </a:p>
      </dsp:txBody>
      <dsp:txXfrm>
        <a:off x="1418040" y="1709787"/>
        <a:ext cx="923941" cy="496396"/>
      </dsp:txXfrm>
    </dsp:sp>
    <dsp:sp modelId="{29830E25-AA21-4562-92D7-DBC60254D468}">
      <dsp:nvSpPr>
        <dsp:cNvPr id="0" name=""/>
        <dsp:cNvSpPr/>
      </dsp:nvSpPr>
      <dsp:spPr>
        <a:xfrm>
          <a:off x="1402596" y="2302747"/>
          <a:ext cx="954829" cy="527284"/>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kern="1200">
              <a:solidFill>
                <a:sysClr val="windowText" lastClr="000000"/>
              </a:solidFill>
            </a:rPr>
            <a:t>TERCER TRIMESTRE 114.83</a:t>
          </a:r>
          <a:r>
            <a:rPr lang="es-CO" sz="1000" kern="1200" baseline="0">
              <a:solidFill>
                <a:sysClr val="windowText" lastClr="000000"/>
              </a:solidFill>
            </a:rPr>
            <a:t>%</a:t>
          </a:r>
        </a:p>
      </dsp:txBody>
      <dsp:txXfrm>
        <a:off x="1418040" y="2318191"/>
        <a:ext cx="923941" cy="496396"/>
      </dsp:txXfrm>
    </dsp:sp>
    <dsp:sp modelId="{559C63C1-DE08-4FA5-9B73-C9C87D105834}">
      <dsp:nvSpPr>
        <dsp:cNvPr id="0" name=""/>
        <dsp:cNvSpPr/>
      </dsp:nvSpPr>
      <dsp:spPr>
        <a:xfrm>
          <a:off x="1402596" y="2911152"/>
          <a:ext cx="954829" cy="527284"/>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kern="1200">
              <a:solidFill>
                <a:sysClr val="windowText" lastClr="000000"/>
              </a:solidFill>
            </a:rPr>
            <a:t>CUARTO TRIMESTRE </a:t>
          </a:r>
          <a:r>
            <a:rPr lang="es-CO" sz="1000" kern="1200" baseline="0">
              <a:solidFill>
                <a:sysClr val="windowText" lastClr="000000"/>
              </a:solidFill>
            </a:rPr>
            <a:t>107.01%</a:t>
          </a:r>
        </a:p>
      </dsp:txBody>
      <dsp:txXfrm>
        <a:off x="1418040" y="2926596"/>
        <a:ext cx="923941" cy="496396"/>
      </dsp:txXfrm>
    </dsp:sp>
    <dsp:sp modelId="{07DF538C-3D96-4A4E-9C05-AA9BB00CA317}">
      <dsp:nvSpPr>
        <dsp:cNvPr id="0" name=""/>
        <dsp:cNvSpPr/>
      </dsp:nvSpPr>
      <dsp:spPr>
        <a:xfrm>
          <a:off x="2566294" y="0"/>
          <a:ext cx="1274911" cy="3619500"/>
        </a:xfrm>
        <a:prstGeom prst="roundRect">
          <a:avLst>
            <a:gd name="adj" fmla="val 10000"/>
          </a:avLst>
        </a:prstGeom>
        <a:solidFill>
          <a:schemeClr val="accent1">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t>CUMPLIMIENTO</a:t>
          </a:r>
        </a:p>
      </dsp:txBody>
      <dsp:txXfrm>
        <a:off x="2566294" y="0"/>
        <a:ext cx="1274911" cy="1085850"/>
      </dsp:txXfrm>
    </dsp:sp>
    <dsp:sp modelId="{BF90A848-92C3-468C-9204-85D25FBCD843}">
      <dsp:nvSpPr>
        <dsp:cNvPr id="0" name=""/>
        <dsp:cNvSpPr/>
      </dsp:nvSpPr>
      <dsp:spPr>
        <a:xfrm>
          <a:off x="2726336" y="1085850"/>
          <a:ext cx="954829" cy="2352675"/>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34290" rIns="45720" bIns="34290" numCol="1" spcCol="1270" anchor="ctr" anchorCtr="0">
          <a:noAutofit/>
        </a:bodyPr>
        <a:lstStyle/>
        <a:p>
          <a:pPr lvl="0" algn="ctr" defTabSz="800100">
            <a:lnSpc>
              <a:spcPct val="90000"/>
            </a:lnSpc>
            <a:spcBef>
              <a:spcPct val="0"/>
            </a:spcBef>
            <a:spcAft>
              <a:spcPct val="35000"/>
            </a:spcAft>
          </a:pPr>
          <a:r>
            <a:rPr lang="es-CO" sz="1800" kern="1200" baseline="0">
              <a:solidFill>
                <a:sysClr val="windowText" lastClr="000000"/>
              </a:solidFill>
            </a:rPr>
            <a:t>SI</a:t>
          </a:r>
        </a:p>
      </dsp:txBody>
      <dsp:txXfrm>
        <a:off x="2754302" y="1113816"/>
        <a:ext cx="898897" cy="2296743"/>
      </dsp:txXfrm>
    </dsp:sp>
    <dsp:sp modelId="{E10431D2-A4AA-4326-BEA9-52AAAFE6D725}">
      <dsp:nvSpPr>
        <dsp:cNvPr id="0" name=""/>
        <dsp:cNvSpPr/>
      </dsp:nvSpPr>
      <dsp:spPr>
        <a:xfrm>
          <a:off x="3930721" y="0"/>
          <a:ext cx="1193536" cy="3619500"/>
        </a:xfrm>
        <a:prstGeom prst="roundRect">
          <a:avLst>
            <a:gd name="adj" fmla="val 10000"/>
          </a:avLst>
        </a:prstGeom>
        <a:solidFill>
          <a:schemeClr val="accent1">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i="0" kern="1200" baseline="0"/>
            <a:t>ACCIÓN</a:t>
          </a:r>
        </a:p>
      </dsp:txBody>
      <dsp:txXfrm>
        <a:off x="3930721" y="0"/>
        <a:ext cx="1193536" cy="1085850"/>
      </dsp:txXfrm>
    </dsp:sp>
    <dsp:sp modelId="{F273421A-0817-4BBB-8FB5-926BF85EE69C}">
      <dsp:nvSpPr>
        <dsp:cNvPr id="0" name=""/>
        <dsp:cNvSpPr/>
      </dsp:nvSpPr>
      <dsp:spPr>
        <a:xfrm>
          <a:off x="4057895" y="1143561"/>
          <a:ext cx="954829" cy="2352675"/>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kern="1200" baseline="0">
              <a:solidFill>
                <a:sysClr val="windowText" lastClr="000000"/>
              </a:solidFill>
            </a:rPr>
            <a:t>NO REQUIERE</a:t>
          </a:r>
        </a:p>
      </dsp:txBody>
      <dsp:txXfrm>
        <a:off x="4085861" y="1171527"/>
        <a:ext cx="898897" cy="229674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420C7-FA0B-4C79-A2FC-09B5628BC98C}">
      <dsp:nvSpPr>
        <dsp:cNvPr id="0" name=""/>
        <dsp:cNvSpPr/>
      </dsp:nvSpPr>
      <dsp:spPr>
        <a:xfrm>
          <a:off x="0" y="0"/>
          <a:ext cx="1193536" cy="2857500"/>
        </a:xfrm>
        <a:prstGeom prst="roundRect">
          <a:avLst>
            <a:gd name="adj" fmla="val 10000"/>
          </a:avLst>
        </a:prstGeom>
        <a:gradFill rotWithShape="0">
          <a:gsLst>
            <a:gs pos="0">
              <a:schemeClr val="accent1">
                <a:tint val="40000"/>
                <a:hueOff val="0"/>
                <a:satOff val="0"/>
                <a:lumOff val="0"/>
                <a:alphaOff val="0"/>
                <a:satMod val="103000"/>
                <a:lumMod val="102000"/>
                <a:tint val="94000"/>
              </a:schemeClr>
            </a:gs>
            <a:gs pos="50000">
              <a:schemeClr val="accent1">
                <a:tint val="40000"/>
                <a:hueOff val="0"/>
                <a:satOff val="0"/>
                <a:lumOff val="0"/>
                <a:alphaOff val="0"/>
                <a:satMod val="110000"/>
                <a:lumMod val="100000"/>
                <a:shade val="100000"/>
              </a:schemeClr>
            </a:gs>
            <a:gs pos="100000">
              <a:schemeClr val="accent1">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INDICADOR</a:t>
          </a:r>
        </a:p>
      </dsp:txBody>
      <dsp:txXfrm>
        <a:off x="0" y="0"/>
        <a:ext cx="1193536" cy="857250"/>
      </dsp:txXfrm>
    </dsp:sp>
    <dsp:sp modelId="{30B67DD6-7D3C-4095-9B4F-B8852EB89702}">
      <dsp:nvSpPr>
        <dsp:cNvPr id="0" name=""/>
        <dsp:cNvSpPr/>
      </dsp:nvSpPr>
      <dsp:spPr>
        <a:xfrm>
          <a:off x="119545" y="857250"/>
          <a:ext cx="954829" cy="185737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CO" sz="1200" b="1" i="0" kern="1200" baseline="0">
              <a:solidFill>
                <a:sysClr val="windowText" lastClr="000000"/>
              </a:solidFill>
              <a:latin typeface="Calibri"/>
              <a:ea typeface="+mn-ea"/>
              <a:cs typeface="+mn-cs"/>
            </a:rPr>
            <a:t>PCA INDICADOR CONTRATACIÓN DIRECTA</a:t>
          </a:r>
        </a:p>
      </dsp:txBody>
      <dsp:txXfrm>
        <a:off x="147511" y="885216"/>
        <a:ext cx="898897" cy="1801443"/>
      </dsp:txXfrm>
    </dsp:sp>
    <dsp:sp modelId="{EA90A591-819D-43D8-B7E8-54C24D43B501}">
      <dsp:nvSpPr>
        <dsp:cNvPr id="0" name=""/>
        <dsp:cNvSpPr/>
      </dsp:nvSpPr>
      <dsp:spPr>
        <a:xfrm>
          <a:off x="1283243" y="0"/>
          <a:ext cx="1193536" cy="2857500"/>
        </a:xfrm>
        <a:prstGeom prst="roundRect">
          <a:avLst>
            <a:gd name="adj" fmla="val 10000"/>
          </a:avLst>
        </a:prstGeom>
        <a:gradFill rotWithShape="0">
          <a:gsLst>
            <a:gs pos="0">
              <a:schemeClr val="accent1">
                <a:tint val="40000"/>
                <a:hueOff val="0"/>
                <a:satOff val="0"/>
                <a:lumOff val="0"/>
                <a:alphaOff val="0"/>
                <a:satMod val="103000"/>
                <a:lumMod val="102000"/>
                <a:tint val="94000"/>
              </a:schemeClr>
            </a:gs>
            <a:gs pos="50000">
              <a:schemeClr val="accent1">
                <a:tint val="40000"/>
                <a:hueOff val="0"/>
                <a:satOff val="0"/>
                <a:lumOff val="0"/>
                <a:alphaOff val="0"/>
                <a:satMod val="110000"/>
                <a:lumMod val="100000"/>
                <a:shade val="100000"/>
              </a:schemeClr>
            </a:gs>
            <a:gs pos="100000">
              <a:schemeClr val="accent1">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RESULTADO</a:t>
          </a:r>
        </a:p>
      </dsp:txBody>
      <dsp:txXfrm>
        <a:off x="1283243" y="0"/>
        <a:ext cx="1193536" cy="857250"/>
      </dsp:txXfrm>
    </dsp:sp>
    <dsp:sp modelId="{EB9C5BCB-FD26-48E4-9EAE-50307E271C06}">
      <dsp:nvSpPr>
        <dsp:cNvPr id="0" name=""/>
        <dsp:cNvSpPr/>
      </dsp:nvSpPr>
      <dsp:spPr>
        <a:xfrm>
          <a:off x="1402596" y="857319"/>
          <a:ext cx="954829" cy="41627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solidFill>
                <a:sysClr val="windowText" lastClr="000000"/>
              </a:solidFill>
              <a:latin typeface="Calibri"/>
              <a:ea typeface="+mn-ea"/>
              <a:cs typeface="+mn-cs"/>
            </a:rPr>
            <a:t>PRIMER </a:t>
          </a:r>
          <a:r>
            <a:rPr lang="es-CO" sz="800" kern="1200">
              <a:solidFill>
                <a:sysClr val="windowText" lastClr="000000"/>
              </a:solidFill>
              <a:latin typeface="Calibri"/>
              <a:ea typeface="+mn-ea"/>
              <a:cs typeface="+mn-cs"/>
            </a:rPr>
            <a:t>TRIMESTRE</a:t>
          </a:r>
          <a:r>
            <a:rPr lang="es-CO" sz="1000" kern="1200">
              <a:solidFill>
                <a:sysClr val="windowText" lastClr="000000"/>
              </a:solidFill>
              <a:latin typeface="Calibri"/>
              <a:ea typeface="+mn-ea"/>
              <a:cs typeface="+mn-cs"/>
            </a:rPr>
            <a:t> </a:t>
          </a:r>
          <a:r>
            <a:rPr lang="es-CO" sz="1000" kern="1200" baseline="0">
              <a:solidFill>
                <a:sysClr val="windowText" lastClr="000000"/>
              </a:solidFill>
              <a:latin typeface="Calibri"/>
              <a:ea typeface="+mn-ea"/>
              <a:cs typeface="+mn-cs"/>
            </a:rPr>
            <a:t>133%</a:t>
          </a:r>
        </a:p>
      </dsp:txBody>
      <dsp:txXfrm>
        <a:off x="1414788" y="869511"/>
        <a:ext cx="930445" cy="391892"/>
      </dsp:txXfrm>
    </dsp:sp>
    <dsp:sp modelId="{885C5BCA-C546-4CBF-860C-4FF0813BEE6E}">
      <dsp:nvSpPr>
        <dsp:cNvPr id="0" name=""/>
        <dsp:cNvSpPr/>
      </dsp:nvSpPr>
      <dsp:spPr>
        <a:xfrm>
          <a:off x="1402596" y="1337639"/>
          <a:ext cx="954829" cy="41627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Calibri"/>
              <a:ea typeface="+mn-ea"/>
              <a:cs typeface="+mn-cs"/>
            </a:rPr>
            <a:t>SEGUNDO TRIMESTRE </a:t>
          </a:r>
          <a:r>
            <a:rPr lang="es-CO" sz="1000" kern="1200" baseline="0">
              <a:solidFill>
                <a:sysClr val="windowText" lastClr="000000"/>
              </a:solidFill>
              <a:latin typeface="Calibri"/>
              <a:ea typeface="+mn-ea"/>
              <a:cs typeface="+mn-cs"/>
            </a:rPr>
            <a:t>116.67%</a:t>
          </a:r>
        </a:p>
      </dsp:txBody>
      <dsp:txXfrm>
        <a:off x="1414788" y="1349831"/>
        <a:ext cx="930445" cy="391892"/>
      </dsp:txXfrm>
    </dsp:sp>
    <dsp:sp modelId="{29830E25-AA21-4562-92D7-DBC60254D468}">
      <dsp:nvSpPr>
        <dsp:cNvPr id="0" name=""/>
        <dsp:cNvSpPr/>
      </dsp:nvSpPr>
      <dsp:spPr>
        <a:xfrm>
          <a:off x="1402596" y="1817958"/>
          <a:ext cx="954829" cy="41627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Calibri"/>
              <a:ea typeface="+mn-ea"/>
              <a:cs typeface="+mn-cs"/>
            </a:rPr>
            <a:t>TERCER TRIMESTRE </a:t>
          </a:r>
          <a:r>
            <a:rPr lang="es-CO" sz="1000" kern="1200" baseline="0">
              <a:solidFill>
                <a:sysClr val="windowText" lastClr="000000"/>
              </a:solidFill>
              <a:latin typeface="Calibri"/>
              <a:ea typeface="+mn-ea"/>
              <a:cs typeface="+mn-cs"/>
            </a:rPr>
            <a:t>100%</a:t>
          </a:r>
        </a:p>
      </dsp:txBody>
      <dsp:txXfrm>
        <a:off x="1414788" y="1830150"/>
        <a:ext cx="930445" cy="391892"/>
      </dsp:txXfrm>
    </dsp:sp>
    <dsp:sp modelId="{559C63C1-DE08-4FA5-9B73-C9C87D105834}">
      <dsp:nvSpPr>
        <dsp:cNvPr id="0" name=""/>
        <dsp:cNvSpPr/>
      </dsp:nvSpPr>
      <dsp:spPr>
        <a:xfrm>
          <a:off x="1402596" y="2298278"/>
          <a:ext cx="954829" cy="41627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Calibri"/>
              <a:ea typeface="+mn-ea"/>
              <a:cs typeface="+mn-cs"/>
            </a:rPr>
            <a:t>CUARTO TRIMESTRE </a:t>
          </a:r>
          <a:r>
            <a:rPr lang="es-CO" sz="1000" kern="1200" baseline="0">
              <a:solidFill>
                <a:sysClr val="windowText" lastClr="000000"/>
              </a:solidFill>
              <a:latin typeface="Calibri"/>
              <a:ea typeface="+mn-ea"/>
              <a:cs typeface="+mn-cs"/>
            </a:rPr>
            <a:t>105.77%</a:t>
          </a:r>
        </a:p>
      </dsp:txBody>
      <dsp:txXfrm>
        <a:off x="1414788" y="2310470"/>
        <a:ext cx="930445" cy="391892"/>
      </dsp:txXfrm>
    </dsp:sp>
    <dsp:sp modelId="{07DF538C-3D96-4A4E-9C05-AA9BB00CA317}">
      <dsp:nvSpPr>
        <dsp:cNvPr id="0" name=""/>
        <dsp:cNvSpPr/>
      </dsp:nvSpPr>
      <dsp:spPr>
        <a:xfrm>
          <a:off x="2566294" y="0"/>
          <a:ext cx="1274911" cy="2857500"/>
        </a:xfrm>
        <a:prstGeom prst="roundRect">
          <a:avLst>
            <a:gd name="adj" fmla="val 10000"/>
          </a:avLst>
        </a:prstGeom>
        <a:gradFill rotWithShape="0">
          <a:gsLst>
            <a:gs pos="0">
              <a:schemeClr val="accent1">
                <a:tint val="40000"/>
                <a:hueOff val="0"/>
                <a:satOff val="0"/>
                <a:lumOff val="0"/>
                <a:alphaOff val="0"/>
                <a:satMod val="103000"/>
                <a:lumMod val="102000"/>
                <a:tint val="94000"/>
              </a:schemeClr>
            </a:gs>
            <a:gs pos="50000">
              <a:schemeClr val="accent1">
                <a:tint val="40000"/>
                <a:hueOff val="0"/>
                <a:satOff val="0"/>
                <a:lumOff val="0"/>
                <a:alphaOff val="0"/>
                <a:satMod val="110000"/>
                <a:lumMod val="100000"/>
                <a:shade val="100000"/>
              </a:schemeClr>
            </a:gs>
            <a:gs pos="100000">
              <a:schemeClr val="accent1">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CUMPLIMIENTO</a:t>
          </a:r>
        </a:p>
      </dsp:txBody>
      <dsp:txXfrm>
        <a:off x="2566294" y="0"/>
        <a:ext cx="1274911" cy="857250"/>
      </dsp:txXfrm>
    </dsp:sp>
    <dsp:sp modelId="{BF90A848-92C3-468C-9204-85D25FBCD843}">
      <dsp:nvSpPr>
        <dsp:cNvPr id="0" name=""/>
        <dsp:cNvSpPr/>
      </dsp:nvSpPr>
      <dsp:spPr>
        <a:xfrm>
          <a:off x="2726336" y="857250"/>
          <a:ext cx="954829" cy="185737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kern="1200" baseline="0">
              <a:solidFill>
                <a:sysClr val="windowText" lastClr="000000"/>
              </a:solidFill>
              <a:latin typeface="Calibri"/>
              <a:ea typeface="+mn-ea"/>
              <a:cs typeface="+mn-cs"/>
            </a:rPr>
            <a:t>SI</a:t>
          </a:r>
        </a:p>
      </dsp:txBody>
      <dsp:txXfrm>
        <a:off x="2754302" y="885216"/>
        <a:ext cx="898897" cy="1801443"/>
      </dsp:txXfrm>
    </dsp:sp>
    <dsp:sp modelId="{E10431D2-A4AA-4326-BEA9-52AAAFE6D725}">
      <dsp:nvSpPr>
        <dsp:cNvPr id="0" name=""/>
        <dsp:cNvSpPr/>
      </dsp:nvSpPr>
      <dsp:spPr>
        <a:xfrm>
          <a:off x="3930721" y="0"/>
          <a:ext cx="1193536" cy="2857500"/>
        </a:xfrm>
        <a:prstGeom prst="roundRect">
          <a:avLst>
            <a:gd name="adj" fmla="val 10000"/>
          </a:avLst>
        </a:prstGeom>
        <a:gradFill rotWithShape="0">
          <a:gsLst>
            <a:gs pos="0">
              <a:schemeClr val="accent1">
                <a:tint val="40000"/>
                <a:hueOff val="0"/>
                <a:satOff val="0"/>
                <a:lumOff val="0"/>
                <a:alphaOff val="0"/>
                <a:satMod val="103000"/>
                <a:lumMod val="102000"/>
                <a:tint val="94000"/>
              </a:schemeClr>
            </a:gs>
            <a:gs pos="50000">
              <a:schemeClr val="accent1">
                <a:tint val="40000"/>
                <a:hueOff val="0"/>
                <a:satOff val="0"/>
                <a:lumOff val="0"/>
                <a:alphaOff val="0"/>
                <a:satMod val="110000"/>
                <a:lumMod val="100000"/>
                <a:shade val="100000"/>
              </a:schemeClr>
            </a:gs>
            <a:gs pos="100000">
              <a:schemeClr val="accent1">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i="0" kern="1200" baseline="0">
              <a:latin typeface="Calibri"/>
              <a:ea typeface="+mn-ea"/>
              <a:cs typeface="+mn-cs"/>
            </a:rPr>
            <a:t>ACCIÓN</a:t>
          </a:r>
        </a:p>
      </dsp:txBody>
      <dsp:txXfrm>
        <a:off x="3930721" y="0"/>
        <a:ext cx="1193536" cy="857250"/>
      </dsp:txXfrm>
    </dsp:sp>
    <dsp:sp modelId="{F273421A-0817-4BBB-8FB5-926BF85EE69C}">
      <dsp:nvSpPr>
        <dsp:cNvPr id="0" name=""/>
        <dsp:cNvSpPr/>
      </dsp:nvSpPr>
      <dsp:spPr>
        <a:xfrm>
          <a:off x="4057895" y="902811"/>
          <a:ext cx="954829" cy="185737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kern="1200" baseline="0">
              <a:solidFill>
                <a:sysClr val="windowText" lastClr="000000"/>
              </a:solidFill>
              <a:latin typeface="Calibri"/>
              <a:ea typeface="+mn-ea"/>
              <a:cs typeface="+mn-cs"/>
            </a:rPr>
            <a:t>NO REQUIERE</a:t>
          </a:r>
        </a:p>
      </dsp:txBody>
      <dsp:txXfrm>
        <a:off x="4085861" y="930777"/>
        <a:ext cx="898897" cy="1801443"/>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420C7-FA0B-4C79-A2FC-09B5628BC98C}">
      <dsp:nvSpPr>
        <dsp:cNvPr id="0" name=""/>
        <dsp:cNvSpPr/>
      </dsp:nvSpPr>
      <dsp:spPr>
        <a:xfrm>
          <a:off x="0" y="0"/>
          <a:ext cx="1193536" cy="2705100"/>
        </a:xfrm>
        <a:prstGeom prst="roundRect">
          <a:avLst>
            <a:gd name="adj" fmla="val 10000"/>
          </a:avLst>
        </a:prstGeom>
        <a:gradFill rotWithShape="0">
          <a:gsLst>
            <a:gs pos="0">
              <a:schemeClr val="accent1">
                <a:tint val="40000"/>
                <a:hueOff val="0"/>
                <a:satOff val="0"/>
                <a:lumOff val="0"/>
                <a:alphaOff val="0"/>
                <a:satMod val="103000"/>
                <a:lumMod val="102000"/>
                <a:tint val="94000"/>
              </a:schemeClr>
            </a:gs>
            <a:gs pos="50000">
              <a:schemeClr val="accent1">
                <a:tint val="40000"/>
                <a:hueOff val="0"/>
                <a:satOff val="0"/>
                <a:lumOff val="0"/>
                <a:alphaOff val="0"/>
                <a:satMod val="110000"/>
                <a:lumMod val="100000"/>
                <a:shade val="100000"/>
              </a:schemeClr>
            </a:gs>
            <a:gs pos="100000">
              <a:schemeClr val="accent1">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INDICADOR</a:t>
          </a:r>
        </a:p>
      </dsp:txBody>
      <dsp:txXfrm>
        <a:off x="0" y="0"/>
        <a:ext cx="1193536" cy="811530"/>
      </dsp:txXfrm>
    </dsp:sp>
    <dsp:sp modelId="{30B67DD6-7D3C-4095-9B4F-B8852EB89702}">
      <dsp:nvSpPr>
        <dsp:cNvPr id="0" name=""/>
        <dsp:cNvSpPr/>
      </dsp:nvSpPr>
      <dsp:spPr>
        <a:xfrm>
          <a:off x="47742" y="811530"/>
          <a:ext cx="1098435" cy="175831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CO" sz="1100" b="1" i="0" kern="1200" baseline="0">
              <a:solidFill>
                <a:sysClr val="windowText" lastClr="000000"/>
              </a:solidFill>
              <a:latin typeface="Calibri"/>
              <a:ea typeface="+mn-ea"/>
              <a:cs typeface="+mn-cs"/>
            </a:rPr>
            <a:t>PCA INDICADOR PROCESOS DE CONTRATACIÓN ADJUDICADOS IBAGUÉ</a:t>
          </a:r>
        </a:p>
      </dsp:txBody>
      <dsp:txXfrm>
        <a:off x="79914" y="843702"/>
        <a:ext cx="1034091" cy="1693971"/>
      </dsp:txXfrm>
    </dsp:sp>
    <dsp:sp modelId="{EA90A591-819D-43D8-B7E8-54C24D43B501}">
      <dsp:nvSpPr>
        <dsp:cNvPr id="0" name=""/>
        <dsp:cNvSpPr/>
      </dsp:nvSpPr>
      <dsp:spPr>
        <a:xfrm>
          <a:off x="1283243" y="0"/>
          <a:ext cx="1193536" cy="2705100"/>
        </a:xfrm>
        <a:prstGeom prst="roundRect">
          <a:avLst>
            <a:gd name="adj" fmla="val 10000"/>
          </a:avLst>
        </a:prstGeom>
        <a:gradFill rotWithShape="0">
          <a:gsLst>
            <a:gs pos="0">
              <a:schemeClr val="accent1">
                <a:tint val="40000"/>
                <a:hueOff val="0"/>
                <a:satOff val="0"/>
                <a:lumOff val="0"/>
                <a:alphaOff val="0"/>
                <a:satMod val="103000"/>
                <a:lumMod val="102000"/>
                <a:tint val="94000"/>
              </a:schemeClr>
            </a:gs>
            <a:gs pos="50000">
              <a:schemeClr val="accent1">
                <a:tint val="40000"/>
                <a:hueOff val="0"/>
                <a:satOff val="0"/>
                <a:lumOff val="0"/>
                <a:alphaOff val="0"/>
                <a:satMod val="110000"/>
                <a:lumMod val="100000"/>
                <a:shade val="100000"/>
              </a:schemeClr>
            </a:gs>
            <a:gs pos="100000">
              <a:schemeClr val="accent1">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RESULTADO</a:t>
          </a:r>
        </a:p>
      </dsp:txBody>
      <dsp:txXfrm>
        <a:off x="1283243" y="0"/>
        <a:ext cx="1193536" cy="811530"/>
      </dsp:txXfrm>
    </dsp:sp>
    <dsp:sp modelId="{EB9C5BCB-FD26-48E4-9EAE-50307E271C06}">
      <dsp:nvSpPr>
        <dsp:cNvPr id="0" name=""/>
        <dsp:cNvSpPr/>
      </dsp:nvSpPr>
      <dsp:spPr>
        <a:xfrm>
          <a:off x="1402596" y="811596"/>
          <a:ext cx="954829" cy="39407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solidFill>
                <a:sysClr val="windowText" lastClr="000000"/>
              </a:solidFill>
              <a:latin typeface="Calibri"/>
              <a:ea typeface="+mn-ea"/>
              <a:cs typeface="+mn-cs"/>
            </a:rPr>
            <a:t>PRIMER </a:t>
          </a:r>
          <a:r>
            <a:rPr lang="es-CO" sz="800" kern="1200">
              <a:solidFill>
                <a:sysClr val="windowText" lastClr="000000"/>
              </a:solidFill>
              <a:latin typeface="Calibri"/>
              <a:ea typeface="+mn-ea"/>
              <a:cs typeface="+mn-cs"/>
            </a:rPr>
            <a:t>TRIMESTRE</a:t>
          </a:r>
          <a:r>
            <a:rPr lang="es-CO" sz="1000" kern="1200">
              <a:solidFill>
                <a:sysClr val="windowText" lastClr="000000"/>
              </a:solidFill>
              <a:latin typeface="Calibri"/>
              <a:ea typeface="+mn-ea"/>
              <a:cs typeface="+mn-cs"/>
            </a:rPr>
            <a:t> 89.19</a:t>
          </a:r>
          <a:r>
            <a:rPr lang="es-CO" sz="1000" kern="1200" baseline="0">
              <a:solidFill>
                <a:sysClr val="windowText" lastClr="000000"/>
              </a:solidFill>
              <a:latin typeface="Calibri"/>
              <a:ea typeface="+mn-ea"/>
              <a:cs typeface="+mn-cs"/>
            </a:rPr>
            <a:t>%</a:t>
          </a:r>
        </a:p>
      </dsp:txBody>
      <dsp:txXfrm>
        <a:off x="1414138" y="823138"/>
        <a:ext cx="931745" cy="370991"/>
      </dsp:txXfrm>
    </dsp:sp>
    <dsp:sp modelId="{885C5BCA-C546-4CBF-860C-4FF0813BEE6E}">
      <dsp:nvSpPr>
        <dsp:cNvPr id="0" name=""/>
        <dsp:cNvSpPr/>
      </dsp:nvSpPr>
      <dsp:spPr>
        <a:xfrm>
          <a:off x="1402596" y="1266298"/>
          <a:ext cx="954829" cy="39407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Calibri"/>
              <a:ea typeface="+mn-ea"/>
              <a:cs typeface="+mn-cs"/>
            </a:rPr>
            <a:t>SEGUNDO TRIMESTRE  </a:t>
          </a:r>
          <a:r>
            <a:rPr lang="es-CO" sz="1000" kern="1200">
              <a:solidFill>
                <a:sysClr val="windowText" lastClr="000000"/>
              </a:solidFill>
              <a:latin typeface="Calibri"/>
              <a:ea typeface="+mn-ea"/>
              <a:cs typeface="+mn-cs"/>
            </a:rPr>
            <a:t>87.50</a:t>
          </a:r>
          <a:r>
            <a:rPr lang="es-CO" sz="1000" kern="1200" baseline="0">
              <a:solidFill>
                <a:sysClr val="windowText" lastClr="000000"/>
              </a:solidFill>
              <a:latin typeface="Calibri"/>
              <a:ea typeface="+mn-ea"/>
              <a:cs typeface="+mn-cs"/>
            </a:rPr>
            <a:t>%</a:t>
          </a:r>
        </a:p>
      </dsp:txBody>
      <dsp:txXfrm>
        <a:off x="1414138" y="1277840"/>
        <a:ext cx="931745" cy="370991"/>
      </dsp:txXfrm>
    </dsp:sp>
    <dsp:sp modelId="{29830E25-AA21-4562-92D7-DBC60254D468}">
      <dsp:nvSpPr>
        <dsp:cNvPr id="0" name=""/>
        <dsp:cNvSpPr/>
      </dsp:nvSpPr>
      <dsp:spPr>
        <a:xfrm>
          <a:off x="1402596" y="1721000"/>
          <a:ext cx="954829" cy="39407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Calibri"/>
              <a:ea typeface="+mn-ea"/>
              <a:cs typeface="+mn-cs"/>
            </a:rPr>
            <a:t>TERCER TRIMESTRE </a:t>
          </a:r>
          <a:r>
            <a:rPr lang="es-CO" sz="1000" kern="1200">
              <a:solidFill>
                <a:sysClr val="windowText" lastClr="000000"/>
              </a:solidFill>
              <a:latin typeface="Calibri"/>
              <a:ea typeface="+mn-ea"/>
              <a:cs typeface="+mn-cs"/>
            </a:rPr>
            <a:t>87.50</a:t>
          </a:r>
          <a:r>
            <a:rPr lang="es-CO" sz="1000" kern="1200" baseline="0">
              <a:solidFill>
                <a:sysClr val="windowText" lastClr="000000"/>
              </a:solidFill>
              <a:latin typeface="Calibri"/>
              <a:ea typeface="+mn-ea"/>
              <a:cs typeface="+mn-cs"/>
            </a:rPr>
            <a:t>%</a:t>
          </a:r>
        </a:p>
      </dsp:txBody>
      <dsp:txXfrm>
        <a:off x="1414138" y="1732542"/>
        <a:ext cx="931745" cy="370991"/>
      </dsp:txXfrm>
    </dsp:sp>
    <dsp:sp modelId="{559C63C1-DE08-4FA5-9B73-C9C87D105834}">
      <dsp:nvSpPr>
        <dsp:cNvPr id="0" name=""/>
        <dsp:cNvSpPr/>
      </dsp:nvSpPr>
      <dsp:spPr>
        <a:xfrm>
          <a:off x="1402596" y="2175703"/>
          <a:ext cx="954829" cy="39407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Calibri"/>
              <a:ea typeface="+mn-ea"/>
              <a:cs typeface="+mn-cs"/>
            </a:rPr>
            <a:t>CUARTO TRIMESTRE </a:t>
          </a:r>
          <a:r>
            <a:rPr lang="es-CO" sz="1000" kern="1200" baseline="0">
              <a:solidFill>
                <a:sysClr val="windowText" lastClr="000000"/>
              </a:solidFill>
              <a:latin typeface="Calibri"/>
              <a:ea typeface="+mn-ea"/>
              <a:cs typeface="+mn-cs"/>
            </a:rPr>
            <a:t>100%</a:t>
          </a:r>
        </a:p>
      </dsp:txBody>
      <dsp:txXfrm>
        <a:off x="1414138" y="2187245"/>
        <a:ext cx="931745" cy="370991"/>
      </dsp:txXfrm>
    </dsp:sp>
    <dsp:sp modelId="{07DF538C-3D96-4A4E-9C05-AA9BB00CA317}">
      <dsp:nvSpPr>
        <dsp:cNvPr id="0" name=""/>
        <dsp:cNvSpPr/>
      </dsp:nvSpPr>
      <dsp:spPr>
        <a:xfrm>
          <a:off x="2566294" y="0"/>
          <a:ext cx="1274911" cy="2705100"/>
        </a:xfrm>
        <a:prstGeom prst="roundRect">
          <a:avLst>
            <a:gd name="adj" fmla="val 10000"/>
          </a:avLst>
        </a:prstGeom>
        <a:gradFill rotWithShape="0">
          <a:gsLst>
            <a:gs pos="0">
              <a:schemeClr val="accent1">
                <a:tint val="40000"/>
                <a:hueOff val="0"/>
                <a:satOff val="0"/>
                <a:lumOff val="0"/>
                <a:alphaOff val="0"/>
                <a:satMod val="103000"/>
                <a:lumMod val="102000"/>
                <a:tint val="94000"/>
              </a:schemeClr>
            </a:gs>
            <a:gs pos="50000">
              <a:schemeClr val="accent1">
                <a:tint val="40000"/>
                <a:hueOff val="0"/>
                <a:satOff val="0"/>
                <a:lumOff val="0"/>
                <a:alphaOff val="0"/>
                <a:satMod val="110000"/>
                <a:lumMod val="100000"/>
                <a:shade val="100000"/>
              </a:schemeClr>
            </a:gs>
            <a:gs pos="100000">
              <a:schemeClr val="accent1">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CUMPLIMIENTO</a:t>
          </a:r>
        </a:p>
      </dsp:txBody>
      <dsp:txXfrm>
        <a:off x="2566294" y="0"/>
        <a:ext cx="1274911" cy="811530"/>
      </dsp:txXfrm>
    </dsp:sp>
    <dsp:sp modelId="{BF90A848-92C3-468C-9204-85D25FBCD843}">
      <dsp:nvSpPr>
        <dsp:cNvPr id="0" name=""/>
        <dsp:cNvSpPr/>
      </dsp:nvSpPr>
      <dsp:spPr>
        <a:xfrm>
          <a:off x="2726336" y="811530"/>
          <a:ext cx="954829" cy="175831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kern="1200" baseline="0">
              <a:solidFill>
                <a:sysClr val="windowText" lastClr="000000"/>
              </a:solidFill>
              <a:latin typeface="Calibri"/>
              <a:ea typeface="+mn-ea"/>
              <a:cs typeface="+mn-cs"/>
            </a:rPr>
            <a:t>SI</a:t>
          </a:r>
        </a:p>
      </dsp:txBody>
      <dsp:txXfrm>
        <a:off x="2754302" y="839496"/>
        <a:ext cx="898897" cy="1702383"/>
      </dsp:txXfrm>
    </dsp:sp>
    <dsp:sp modelId="{E10431D2-A4AA-4326-BEA9-52AAAFE6D725}">
      <dsp:nvSpPr>
        <dsp:cNvPr id="0" name=""/>
        <dsp:cNvSpPr/>
      </dsp:nvSpPr>
      <dsp:spPr>
        <a:xfrm>
          <a:off x="3930721" y="0"/>
          <a:ext cx="1193536" cy="2705100"/>
        </a:xfrm>
        <a:prstGeom prst="roundRect">
          <a:avLst>
            <a:gd name="adj" fmla="val 10000"/>
          </a:avLst>
        </a:prstGeom>
        <a:gradFill rotWithShape="0">
          <a:gsLst>
            <a:gs pos="0">
              <a:schemeClr val="accent1">
                <a:tint val="40000"/>
                <a:hueOff val="0"/>
                <a:satOff val="0"/>
                <a:lumOff val="0"/>
                <a:alphaOff val="0"/>
                <a:satMod val="103000"/>
                <a:lumMod val="102000"/>
                <a:tint val="94000"/>
              </a:schemeClr>
            </a:gs>
            <a:gs pos="50000">
              <a:schemeClr val="accent1">
                <a:tint val="40000"/>
                <a:hueOff val="0"/>
                <a:satOff val="0"/>
                <a:lumOff val="0"/>
                <a:alphaOff val="0"/>
                <a:satMod val="110000"/>
                <a:lumMod val="100000"/>
                <a:shade val="100000"/>
              </a:schemeClr>
            </a:gs>
            <a:gs pos="100000">
              <a:schemeClr val="accent1">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i="0" kern="1200" baseline="0">
              <a:latin typeface="Calibri"/>
              <a:ea typeface="+mn-ea"/>
              <a:cs typeface="+mn-cs"/>
            </a:rPr>
            <a:t>ACCIÓN</a:t>
          </a:r>
        </a:p>
      </dsp:txBody>
      <dsp:txXfrm>
        <a:off x="3930721" y="0"/>
        <a:ext cx="1193536" cy="811530"/>
      </dsp:txXfrm>
    </dsp:sp>
    <dsp:sp modelId="{F273421A-0817-4BBB-8FB5-926BF85EE69C}">
      <dsp:nvSpPr>
        <dsp:cNvPr id="0" name=""/>
        <dsp:cNvSpPr/>
      </dsp:nvSpPr>
      <dsp:spPr>
        <a:xfrm>
          <a:off x="4057895" y="854661"/>
          <a:ext cx="954829" cy="175831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kern="1200" baseline="0">
              <a:solidFill>
                <a:sysClr val="windowText" lastClr="000000"/>
              </a:solidFill>
              <a:latin typeface="Calibri"/>
              <a:ea typeface="+mn-ea"/>
              <a:cs typeface="+mn-cs"/>
            </a:rPr>
            <a:t>NO REQUIERE</a:t>
          </a:r>
        </a:p>
      </dsp:txBody>
      <dsp:txXfrm>
        <a:off x="4085861" y="882627"/>
        <a:ext cx="898897" cy="1702383"/>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420C7-FA0B-4C79-A2FC-09B5628BC98C}">
      <dsp:nvSpPr>
        <dsp:cNvPr id="0" name=""/>
        <dsp:cNvSpPr/>
      </dsp:nvSpPr>
      <dsp:spPr>
        <a:xfrm>
          <a:off x="0" y="0"/>
          <a:ext cx="1193536" cy="2762250"/>
        </a:xfrm>
        <a:prstGeom prst="roundRect">
          <a:avLst>
            <a:gd name="adj" fmla="val 10000"/>
          </a:avLst>
        </a:prstGeom>
        <a:solidFill>
          <a:schemeClr val="accent1">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INDICADOR</a:t>
          </a:r>
        </a:p>
      </dsp:txBody>
      <dsp:txXfrm>
        <a:off x="0" y="0"/>
        <a:ext cx="1193536" cy="828675"/>
      </dsp:txXfrm>
    </dsp:sp>
    <dsp:sp modelId="{30B67DD6-7D3C-4095-9B4F-B8852EB89702}">
      <dsp:nvSpPr>
        <dsp:cNvPr id="0" name=""/>
        <dsp:cNvSpPr/>
      </dsp:nvSpPr>
      <dsp:spPr>
        <a:xfrm>
          <a:off x="72390" y="828675"/>
          <a:ext cx="1049137" cy="1795462"/>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CO" sz="1100" b="1" i="0" kern="1200" baseline="0">
              <a:solidFill>
                <a:sysClr val="windowText" lastClr="000000"/>
              </a:solidFill>
              <a:latin typeface="Calibri"/>
              <a:ea typeface="+mn-ea"/>
              <a:cs typeface="+mn-cs"/>
            </a:rPr>
            <a:t>PCA INDICADOR SELECCIÓN ABREVIADA MENOR CUANTÍA IBAGUÉ</a:t>
          </a:r>
        </a:p>
      </dsp:txBody>
      <dsp:txXfrm>
        <a:off x="103118" y="859403"/>
        <a:ext cx="987681" cy="1734006"/>
      </dsp:txXfrm>
    </dsp:sp>
    <dsp:sp modelId="{EA90A591-819D-43D8-B7E8-54C24D43B501}">
      <dsp:nvSpPr>
        <dsp:cNvPr id="0" name=""/>
        <dsp:cNvSpPr/>
      </dsp:nvSpPr>
      <dsp:spPr>
        <a:xfrm>
          <a:off x="1283243" y="0"/>
          <a:ext cx="1193536" cy="2762250"/>
        </a:xfrm>
        <a:prstGeom prst="roundRect">
          <a:avLst>
            <a:gd name="adj" fmla="val 10000"/>
          </a:avLst>
        </a:prstGeom>
        <a:solidFill>
          <a:schemeClr val="accent1">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RESULTADO</a:t>
          </a:r>
        </a:p>
      </dsp:txBody>
      <dsp:txXfrm>
        <a:off x="1283243" y="0"/>
        <a:ext cx="1193536" cy="828675"/>
      </dsp:txXfrm>
    </dsp:sp>
    <dsp:sp modelId="{EB9C5BCB-FD26-48E4-9EAE-50307E271C06}">
      <dsp:nvSpPr>
        <dsp:cNvPr id="0" name=""/>
        <dsp:cNvSpPr/>
      </dsp:nvSpPr>
      <dsp:spPr>
        <a:xfrm>
          <a:off x="1402596" y="828742"/>
          <a:ext cx="954829" cy="402401"/>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solidFill>
                <a:sysClr val="windowText" lastClr="000000"/>
              </a:solidFill>
              <a:latin typeface="Calibri"/>
              <a:ea typeface="+mn-ea"/>
              <a:cs typeface="+mn-cs"/>
            </a:rPr>
            <a:t>PRIMER </a:t>
          </a:r>
          <a:r>
            <a:rPr lang="es-CO" sz="800" kern="1200">
              <a:solidFill>
                <a:sysClr val="windowText" lastClr="000000"/>
              </a:solidFill>
              <a:latin typeface="Calibri"/>
              <a:ea typeface="+mn-ea"/>
              <a:cs typeface="+mn-cs"/>
            </a:rPr>
            <a:t>TRIMESTRE</a:t>
          </a:r>
          <a:r>
            <a:rPr lang="es-CO" sz="1000" kern="1200">
              <a:solidFill>
                <a:sysClr val="windowText" lastClr="000000"/>
              </a:solidFill>
              <a:latin typeface="Calibri"/>
              <a:ea typeface="+mn-ea"/>
              <a:cs typeface="+mn-cs"/>
            </a:rPr>
            <a:t> 100</a:t>
          </a:r>
          <a:r>
            <a:rPr lang="es-CO" sz="1000" kern="1200" baseline="0">
              <a:solidFill>
                <a:sysClr val="windowText" lastClr="000000"/>
              </a:solidFill>
              <a:latin typeface="Calibri"/>
              <a:ea typeface="+mn-ea"/>
              <a:cs typeface="+mn-cs"/>
            </a:rPr>
            <a:t>%</a:t>
          </a:r>
        </a:p>
      </dsp:txBody>
      <dsp:txXfrm>
        <a:off x="1414382" y="840528"/>
        <a:ext cx="931257" cy="378829"/>
      </dsp:txXfrm>
    </dsp:sp>
    <dsp:sp modelId="{885C5BCA-C546-4CBF-860C-4FF0813BEE6E}">
      <dsp:nvSpPr>
        <dsp:cNvPr id="0" name=""/>
        <dsp:cNvSpPr/>
      </dsp:nvSpPr>
      <dsp:spPr>
        <a:xfrm>
          <a:off x="1402596" y="1293051"/>
          <a:ext cx="954829" cy="402401"/>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Calibri"/>
              <a:ea typeface="+mn-ea"/>
              <a:cs typeface="+mn-cs"/>
            </a:rPr>
            <a:t>SEGUNDO TRIMESTRE  </a:t>
          </a:r>
          <a:r>
            <a:rPr lang="es-CO" sz="1000" kern="1200">
              <a:solidFill>
                <a:sysClr val="windowText" lastClr="000000"/>
              </a:solidFill>
              <a:latin typeface="Calibri"/>
              <a:ea typeface="+mn-ea"/>
              <a:cs typeface="+mn-cs"/>
            </a:rPr>
            <a:t>100</a:t>
          </a:r>
          <a:r>
            <a:rPr lang="es-CO" sz="1000" kern="1200" baseline="0">
              <a:solidFill>
                <a:sysClr val="windowText" lastClr="000000"/>
              </a:solidFill>
              <a:latin typeface="Calibri"/>
              <a:ea typeface="+mn-ea"/>
              <a:cs typeface="+mn-cs"/>
            </a:rPr>
            <a:t>%</a:t>
          </a:r>
        </a:p>
      </dsp:txBody>
      <dsp:txXfrm>
        <a:off x="1414382" y="1304837"/>
        <a:ext cx="931257" cy="378829"/>
      </dsp:txXfrm>
    </dsp:sp>
    <dsp:sp modelId="{29830E25-AA21-4562-92D7-DBC60254D468}">
      <dsp:nvSpPr>
        <dsp:cNvPr id="0" name=""/>
        <dsp:cNvSpPr/>
      </dsp:nvSpPr>
      <dsp:spPr>
        <a:xfrm>
          <a:off x="1402596" y="1757360"/>
          <a:ext cx="954829" cy="402401"/>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Calibri"/>
              <a:ea typeface="+mn-ea"/>
              <a:cs typeface="+mn-cs"/>
            </a:rPr>
            <a:t>TERCER TRIMESTRE </a:t>
          </a:r>
          <a:r>
            <a:rPr lang="es-CO" sz="1000" kern="1200">
              <a:solidFill>
                <a:sysClr val="windowText" lastClr="000000"/>
              </a:solidFill>
              <a:latin typeface="Calibri"/>
              <a:ea typeface="+mn-ea"/>
              <a:cs typeface="+mn-cs"/>
            </a:rPr>
            <a:t>100</a:t>
          </a:r>
          <a:r>
            <a:rPr lang="es-CO" sz="1000" kern="1200" baseline="0">
              <a:solidFill>
                <a:sysClr val="windowText" lastClr="000000"/>
              </a:solidFill>
              <a:latin typeface="Calibri"/>
              <a:ea typeface="+mn-ea"/>
              <a:cs typeface="+mn-cs"/>
            </a:rPr>
            <a:t>%</a:t>
          </a:r>
        </a:p>
      </dsp:txBody>
      <dsp:txXfrm>
        <a:off x="1414382" y="1769146"/>
        <a:ext cx="931257" cy="378829"/>
      </dsp:txXfrm>
    </dsp:sp>
    <dsp:sp modelId="{559C63C1-DE08-4FA5-9B73-C9C87D105834}">
      <dsp:nvSpPr>
        <dsp:cNvPr id="0" name=""/>
        <dsp:cNvSpPr/>
      </dsp:nvSpPr>
      <dsp:spPr>
        <a:xfrm>
          <a:off x="1402596" y="2221669"/>
          <a:ext cx="954829" cy="402401"/>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Calibri"/>
              <a:ea typeface="+mn-ea"/>
              <a:cs typeface="+mn-cs"/>
            </a:rPr>
            <a:t>CUARTO TRIMESTRE </a:t>
          </a:r>
          <a:r>
            <a:rPr lang="es-CO" sz="1000" kern="1200">
              <a:solidFill>
                <a:sysClr val="windowText" lastClr="000000"/>
              </a:solidFill>
              <a:latin typeface="Calibri"/>
              <a:ea typeface="+mn-ea"/>
              <a:cs typeface="+mn-cs"/>
            </a:rPr>
            <a:t>100</a:t>
          </a:r>
          <a:r>
            <a:rPr lang="es-CO" sz="1000" kern="1200" baseline="0">
              <a:solidFill>
                <a:sysClr val="windowText" lastClr="000000"/>
              </a:solidFill>
              <a:latin typeface="Calibri"/>
              <a:ea typeface="+mn-ea"/>
              <a:cs typeface="+mn-cs"/>
            </a:rPr>
            <a:t>%</a:t>
          </a:r>
        </a:p>
      </dsp:txBody>
      <dsp:txXfrm>
        <a:off x="1414382" y="2233455"/>
        <a:ext cx="931257" cy="378829"/>
      </dsp:txXfrm>
    </dsp:sp>
    <dsp:sp modelId="{07DF538C-3D96-4A4E-9C05-AA9BB00CA317}">
      <dsp:nvSpPr>
        <dsp:cNvPr id="0" name=""/>
        <dsp:cNvSpPr/>
      </dsp:nvSpPr>
      <dsp:spPr>
        <a:xfrm>
          <a:off x="2566294" y="0"/>
          <a:ext cx="1274911" cy="2762250"/>
        </a:xfrm>
        <a:prstGeom prst="roundRect">
          <a:avLst>
            <a:gd name="adj" fmla="val 10000"/>
          </a:avLst>
        </a:prstGeom>
        <a:solidFill>
          <a:schemeClr val="accent1">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CUMPLIMIENTO</a:t>
          </a:r>
        </a:p>
      </dsp:txBody>
      <dsp:txXfrm>
        <a:off x="2566294" y="0"/>
        <a:ext cx="1274911" cy="828675"/>
      </dsp:txXfrm>
    </dsp:sp>
    <dsp:sp modelId="{BF90A848-92C3-468C-9204-85D25FBCD843}">
      <dsp:nvSpPr>
        <dsp:cNvPr id="0" name=""/>
        <dsp:cNvSpPr/>
      </dsp:nvSpPr>
      <dsp:spPr>
        <a:xfrm>
          <a:off x="2726336" y="828675"/>
          <a:ext cx="954829" cy="1795462"/>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kern="1200" baseline="0">
              <a:solidFill>
                <a:sysClr val="windowText" lastClr="000000"/>
              </a:solidFill>
              <a:latin typeface="Calibri"/>
              <a:ea typeface="+mn-ea"/>
              <a:cs typeface="+mn-cs"/>
            </a:rPr>
            <a:t>SI</a:t>
          </a:r>
        </a:p>
      </dsp:txBody>
      <dsp:txXfrm>
        <a:off x="2754302" y="856641"/>
        <a:ext cx="898897" cy="1739530"/>
      </dsp:txXfrm>
    </dsp:sp>
    <dsp:sp modelId="{E10431D2-A4AA-4326-BEA9-52AAAFE6D725}">
      <dsp:nvSpPr>
        <dsp:cNvPr id="0" name=""/>
        <dsp:cNvSpPr/>
      </dsp:nvSpPr>
      <dsp:spPr>
        <a:xfrm>
          <a:off x="3930721" y="0"/>
          <a:ext cx="1193536" cy="2762250"/>
        </a:xfrm>
        <a:prstGeom prst="roundRect">
          <a:avLst>
            <a:gd name="adj" fmla="val 10000"/>
          </a:avLst>
        </a:prstGeom>
        <a:solidFill>
          <a:schemeClr val="accent1">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i="0" kern="1200" baseline="0">
              <a:latin typeface="Calibri"/>
              <a:ea typeface="+mn-ea"/>
              <a:cs typeface="+mn-cs"/>
            </a:rPr>
            <a:t>ACCIÓN</a:t>
          </a:r>
        </a:p>
      </dsp:txBody>
      <dsp:txXfrm>
        <a:off x="3930721" y="0"/>
        <a:ext cx="1193536" cy="828675"/>
      </dsp:txXfrm>
    </dsp:sp>
    <dsp:sp modelId="{F273421A-0817-4BBB-8FB5-926BF85EE69C}">
      <dsp:nvSpPr>
        <dsp:cNvPr id="0" name=""/>
        <dsp:cNvSpPr/>
      </dsp:nvSpPr>
      <dsp:spPr>
        <a:xfrm>
          <a:off x="4057895" y="872717"/>
          <a:ext cx="954829" cy="1795462"/>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kern="1200" baseline="0">
              <a:solidFill>
                <a:sysClr val="windowText" lastClr="000000"/>
              </a:solidFill>
              <a:latin typeface="Calibri"/>
              <a:ea typeface="+mn-ea"/>
              <a:cs typeface="+mn-cs"/>
            </a:rPr>
            <a:t>NO REQUIERE</a:t>
          </a:r>
        </a:p>
      </dsp:txBody>
      <dsp:txXfrm>
        <a:off x="4085861" y="900683"/>
        <a:ext cx="898897" cy="1739530"/>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420C7-FA0B-4C79-A2FC-09B5628BC98C}">
      <dsp:nvSpPr>
        <dsp:cNvPr id="0" name=""/>
        <dsp:cNvSpPr/>
      </dsp:nvSpPr>
      <dsp:spPr>
        <a:xfrm>
          <a:off x="0" y="0"/>
          <a:ext cx="1193536" cy="2809875"/>
        </a:xfrm>
        <a:prstGeom prst="roundRect">
          <a:avLst>
            <a:gd name="adj" fmla="val 10000"/>
          </a:avLst>
        </a:prstGeom>
        <a:gradFill rotWithShape="0">
          <a:gsLst>
            <a:gs pos="0">
              <a:schemeClr val="accent1">
                <a:tint val="40000"/>
                <a:hueOff val="0"/>
                <a:satOff val="0"/>
                <a:lumOff val="0"/>
                <a:alphaOff val="0"/>
                <a:satMod val="103000"/>
                <a:lumMod val="102000"/>
                <a:tint val="94000"/>
              </a:schemeClr>
            </a:gs>
            <a:gs pos="50000">
              <a:schemeClr val="accent1">
                <a:tint val="40000"/>
                <a:hueOff val="0"/>
                <a:satOff val="0"/>
                <a:lumOff val="0"/>
                <a:alphaOff val="0"/>
                <a:satMod val="110000"/>
                <a:lumMod val="100000"/>
                <a:shade val="100000"/>
              </a:schemeClr>
            </a:gs>
            <a:gs pos="100000">
              <a:schemeClr val="accent1">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INDICADOR</a:t>
          </a:r>
        </a:p>
      </dsp:txBody>
      <dsp:txXfrm>
        <a:off x="0" y="0"/>
        <a:ext cx="1193536" cy="842962"/>
      </dsp:txXfrm>
    </dsp:sp>
    <dsp:sp modelId="{30B67DD6-7D3C-4095-9B4F-B8852EB89702}">
      <dsp:nvSpPr>
        <dsp:cNvPr id="0" name=""/>
        <dsp:cNvSpPr/>
      </dsp:nvSpPr>
      <dsp:spPr>
        <a:xfrm>
          <a:off x="72390" y="842962"/>
          <a:ext cx="1049137" cy="182641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CO" sz="1100" b="1" i="0" kern="1200" baseline="0">
              <a:solidFill>
                <a:sysClr val="windowText" lastClr="000000"/>
              </a:solidFill>
              <a:latin typeface="Calibri"/>
              <a:ea typeface="+mn-ea"/>
              <a:cs typeface="+mn-cs"/>
            </a:rPr>
            <a:t>PCA INDICADOR SELECCIÓN ABREVIADA MÍNIMA CUANTÍA IBAGUÉ</a:t>
          </a:r>
        </a:p>
      </dsp:txBody>
      <dsp:txXfrm>
        <a:off x="103118" y="873690"/>
        <a:ext cx="987681" cy="1764962"/>
      </dsp:txXfrm>
    </dsp:sp>
    <dsp:sp modelId="{EA90A591-819D-43D8-B7E8-54C24D43B501}">
      <dsp:nvSpPr>
        <dsp:cNvPr id="0" name=""/>
        <dsp:cNvSpPr/>
      </dsp:nvSpPr>
      <dsp:spPr>
        <a:xfrm>
          <a:off x="1283243" y="0"/>
          <a:ext cx="1193536" cy="2809875"/>
        </a:xfrm>
        <a:prstGeom prst="roundRect">
          <a:avLst>
            <a:gd name="adj" fmla="val 10000"/>
          </a:avLst>
        </a:prstGeom>
        <a:gradFill rotWithShape="0">
          <a:gsLst>
            <a:gs pos="0">
              <a:schemeClr val="accent1">
                <a:tint val="40000"/>
                <a:hueOff val="0"/>
                <a:satOff val="0"/>
                <a:lumOff val="0"/>
                <a:alphaOff val="0"/>
                <a:satMod val="103000"/>
                <a:lumMod val="102000"/>
                <a:tint val="94000"/>
              </a:schemeClr>
            </a:gs>
            <a:gs pos="50000">
              <a:schemeClr val="accent1">
                <a:tint val="40000"/>
                <a:hueOff val="0"/>
                <a:satOff val="0"/>
                <a:lumOff val="0"/>
                <a:alphaOff val="0"/>
                <a:satMod val="110000"/>
                <a:lumMod val="100000"/>
                <a:shade val="100000"/>
              </a:schemeClr>
            </a:gs>
            <a:gs pos="100000">
              <a:schemeClr val="accent1">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RESULTADO</a:t>
          </a:r>
        </a:p>
      </dsp:txBody>
      <dsp:txXfrm>
        <a:off x="1283243" y="0"/>
        <a:ext cx="1193536" cy="842962"/>
      </dsp:txXfrm>
    </dsp:sp>
    <dsp:sp modelId="{EB9C5BCB-FD26-48E4-9EAE-50307E271C06}">
      <dsp:nvSpPr>
        <dsp:cNvPr id="0" name=""/>
        <dsp:cNvSpPr/>
      </dsp:nvSpPr>
      <dsp:spPr>
        <a:xfrm>
          <a:off x="1402596" y="843031"/>
          <a:ext cx="954829" cy="40933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solidFill>
                <a:sysClr val="windowText" lastClr="000000"/>
              </a:solidFill>
              <a:latin typeface="Calibri"/>
              <a:ea typeface="+mn-ea"/>
              <a:cs typeface="+mn-cs"/>
            </a:rPr>
            <a:t>PRIMER </a:t>
          </a:r>
          <a:r>
            <a:rPr lang="es-CO" sz="800" kern="1200">
              <a:solidFill>
                <a:sysClr val="windowText" lastClr="000000"/>
              </a:solidFill>
              <a:latin typeface="Calibri"/>
              <a:ea typeface="+mn-ea"/>
              <a:cs typeface="+mn-cs"/>
            </a:rPr>
            <a:t>TRIMESTRE</a:t>
          </a:r>
          <a:r>
            <a:rPr lang="es-CO" sz="1000" kern="1200">
              <a:solidFill>
                <a:sysClr val="windowText" lastClr="000000"/>
              </a:solidFill>
              <a:latin typeface="Calibri"/>
              <a:ea typeface="+mn-ea"/>
              <a:cs typeface="+mn-cs"/>
            </a:rPr>
            <a:t> 73.33</a:t>
          </a:r>
          <a:r>
            <a:rPr lang="es-CO" sz="1000" kern="1200" baseline="0">
              <a:solidFill>
                <a:sysClr val="windowText" lastClr="000000"/>
              </a:solidFill>
              <a:latin typeface="Calibri"/>
              <a:ea typeface="+mn-ea"/>
              <a:cs typeface="+mn-cs"/>
            </a:rPr>
            <a:t>%</a:t>
          </a:r>
        </a:p>
      </dsp:txBody>
      <dsp:txXfrm>
        <a:off x="1414585" y="855020"/>
        <a:ext cx="930851" cy="385360"/>
      </dsp:txXfrm>
    </dsp:sp>
    <dsp:sp modelId="{885C5BCA-C546-4CBF-860C-4FF0813BEE6E}">
      <dsp:nvSpPr>
        <dsp:cNvPr id="0" name=""/>
        <dsp:cNvSpPr/>
      </dsp:nvSpPr>
      <dsp:spPr>
        <a:xfrm>
          <a:off x="1402596" y="1315345"/>
          <a:ext cx="954829" cy="40933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Calibri"/>
              <a:ea typeface="+mn-ea"/>
              <a:cs typeface="+mn-cs"/>
            </a:rPr>
            <a:t>SEGUNDO TRIMESTRE  </a:t>
          </a:r>
          <a:r>
            <a:rPr lang="es-CO" sz="1000" kern="1200" baseline="0">
              <a:solidFill>
                <a:sysClr val="windowText" lastClr="000000"/>
              </a:solidFill>
              <a:latin typeface="Calibri"/>
              <a:ea typeface="+mn-ea"/>
              <a:cs typeface="+mn-cs"/>
            </a:rPr>
            <a:t>66.67%</a:t>
          </a:r>
        </a:p>
      </dsp:txBody>
      <dsp:txXfrm>
        <a:off x="1414585" y="1327334"/>
        <a:ext cx="930851" cy="385360"/>
      </dsp:txXfrm>
    </dsp:sp>
    <dsp:sp modelId="{29830E25-AA21-4562-92D7-DBC60254D468}">
      <dsp:nvSpPr>
        <dsp:cNvPr id="0" name=""/>
        <dsp:cNvSpPr/>
      </dsp:nvSpPr>
      <dsp:spPr>
        <a:xfrm>
          <a:off x="1402596" y="1787659"/>
          <a:ext cx="954829" cy="40933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Calibri"/>
              <a:ea typeface="+mn-ea"/>
              <a:cs typeface="+mn-cs"/>
            </a:rPr>
            <a:t>TERCER TRIMESTRE </a:t>
          </a:r>
          <a:r>
            <a:rPr lang="es-CO" sz="1000" kern="1200" baseline="0">
              <a:solidFill>
                <a:sysClr val="windowText" lastClr="000000"/>
              </a:solidFill>
              <a:latin typeface="Calibri"/>
              <a:ea typeface="+mn-ea"/>
              <a:cs typeface="+mn-cs"/>
            </a:rPr>
            <a:t>75%</a:t>
          </a:r>
        </a:p>
      </dsp:txBody>
      <dsp:txXfrm>
        <a:off x="1414585" y="1799648"/>
        <a:ext cx="930851" cy="385360"/>
      </dsp:txXfrm>
    </dsp:sp>
    <dsp:sp modelId="{559C63C1-DE08-4FA5-9B73-C9C87D105834}">
      <dsp:nvSpPr>
        <dsp:cNvPr id="0" name=""/>
        <dsp:cNvSpPr/>
      </dsp:nvSpPr>
      <dsp:spPr>
        <a:xfrm>
          <a:off x="1402596" y="2259973"/>
          <a:ext cx="954829" cy="40933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Calibri"/>
              <a:ea typeface="+mn-ea"/>
              <a:cs typeface="+mn-cs"/>
            </a:rPr>
            <a:t>CUARTO TRIMESTRE </a:t>
          </a:r>
          <a:r>
            <a:rPr lang="es-CO" sz="1000" kern="1200" baseline="0">
              <a:solidFill>
                <a:sysClr val="windowText" lastClr="000000"/>
              </a:solidFill>
              <a:latin typeface="Calibri"/>
              <a:ea typeface="+mn-ea"/>
              <a:cs typeface="+mn-cs"/>
            </a:rPr>
            <a:t>187.50%</a:t>
          </a:r>
        </a:p>
      </dsp:txBody>
      <dsp:txXfrm>
        <a:off x="1414585" y="2271962"/>
        <a:ext cx="930851" cy="385360"/>
      </dsp:txXfrm>
    </dsp:sp>
    <dsp:sp modelId="{07DF538C-3D96-4A4E-9C05-AA9BB00CA317}">
      <dsp:nvSpPr>
        <dsp:cNvPr id="0" name=""/>
        <dsp:cNvSpPr/>
      </dsp:nvSpPr>
      <dsp:spPr>
        <a:xfrm>
          <a:off x="2566294" y="0"/>
          <a:ext cx="1274911" cy="2809875"/>
        </a:xfrm>
        <a:prstGeom prst="roundRect">
          <a:avLst>
            <a:gd name="adj" fmla="val 10000"/>
          </a:avLst>
        </a:prstGeom>
        <a:gradFill rotWithShape="0">
          <a:gsLst>
            <a:gs pos="0">
              <a:schemeClr val="accent1">
                <a:tint val="40000"/>
                <a:hueOff val="0"/>
                <a:satOff val="0"/>
                <a:lumOff val="0"/>
                <a:alphaOff val="0"/>
                <a:satMod val="103000"/>
                <a:lumMod val="102000"/>
                <a:tint val="94000"/>
              </a:schemeClr>
            </a:gs>
            <a:gs pos="50000">
              <a:schemeClr val="accent1">
                <a:tint val="40000"/>
                <a:hueOff val="0"/>
                <a:satOff val="0"/>
                <a:lumOff val="0"/>
                <a:alphaOff val="0"/>
                <a:satMod val="110000"/>
                <a:lumMod val="100000"/>
                <a:shade val="100000"/>
              </a:schemeClr>
            </a:gs>
            <a:gs pos="100000">
              <a:schemeClr val="accent1">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CUMPLIMIENTO</a:t>
          </a:r>
        </a:p>
      </dsp:txBody>
      <dsp:txXfrm>
        <a:off x="2566294" y="0"/>
        <a:ext cx="1274911" cy="842962"/>
      </dsp:txXfrm>
    </dsp:sp>
    <dsp:sp modelId="{BF90A848-92C3-468C-9204-85D25FBCD843}">
      <dsp:nvSpPr>
        <dsp:cNvPr id="0" name=""/>
        <dsp:cNvSpPr/>
      </dsp:nvSpPr>
      <dsp:spPr>
        <a:xfrm>
          <a:off x="2726336" y="842962"/>
          <a:ext cx="954829" cy="182641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kern="1200" baseline="0">
              <a:solidFill>
                <a:sysClr val="windowText" lastClr="000000"/>
              </a:solidFill>
              <a:latin typeface="Calibri"/>
              <a:ea typeface="+mn-ea"/>
              <a:cs typeface="+mn-cs"/>
            </a:rPr>
            <a:t>SI</a:t>
          </a:r>
        </a:p>
      </dsp:txBody>
      <dsp:txXfrm>
        <a:off x="2754302" y="870928"/>
        <a:ext cx="898897" cy="1770486"/>
      </dsp:txXfrm>
    </dsp:sp>
    <dsp:sp modelId="{E10431D2-A4AA-4326-BEA9-52AAAFE6D725}">
      <dsp:nvSpPr>
        <dsp:cNvPr id="0" name=""/>
        <dsp:cNvSpPr/>
      </dsp:nvSpPr>
      <dsp:spPr>
        <a:xfrm>
          <a:off x="3930721" y="0"/>
          <a:ext cx="1193536" cy="2809875"/>
        </a:xfrm>
        <a:prstGeom prst="roundRect">
          <a:avLst>
            <a:gd name="adj" fmla="val 10000"/>
          </a:avLst>
        </a:prstGeom>
        <a:gradFill rotWithShape="0">
          <a:gsLst>
            <a:gs pos="0">
              <a:schemeClr val="accent1">
                <a:tint val="40000"/>
                <a:hueOff val="0"/>
                <a:satOff val="0"/>
                <a:lumOff val="0"/>
                <a:alphaOff val="0"/>
                <a:satMod val="103000"/>
                <a:lumMod val="102000"/>
                <a:tint val="94000"/>
              </a:schemeClr>
            </a:gs>
            <a:gs pos="50000">
              <a:schemeClr val="accent1">
                <a:tint val="40000"/>
                <a:hueOff val="0"/>
                <a:satOff val="0"/>
                <a:lumOff val="0"/>
                <a:alphaOff val="0"/>
                <a:satMod val="110000"/>
                <a:lumMod val="100000"/>
                <a:shade val="100000"/>
              </a:schemeClr>
            </a:gs>
            <a:gs pos="100000">
              <a:schemeClr val="accent1">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i="0" kern="1200" baseline="0">
              <a:latin typeface="Calibri"/>
              <a:ea typeface="+mn-ea"/>
              <a:cs typeface="+mn-cs"/>
            </a:rPr>
            <a:t>ACCIÓN</a:t>
          </a:r>
        </a:p>
      </dsp:txBody>
      <dsp:txXfrm>
        <a:off x="3930721" y="0"/>
        <a:ext cx="1193536" cy="842962"/>
      </dsp:txXfrm>
    </dsp:sp>
    <dsp:sp modelId="{F273421A-0817-4BBB-8FB5-926BF85EE69C}">
      <dsp:nvSpPr>
        <dsp:cNvPr id="0" name=""/>
        <dsp:cNvSpPr/>
      </dsp:nvSpPr>
      <dsp:spPr>
        <a:xfrm>
          <a:off x="4057895" y="887764"/>
          <a:ext cx="954829" cy="182641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kern="1200" baseline="0">
              <a:solidFill>
                <a:sysClr val="windowText" lastClr="000000"/>
              </a:solidFill>
              <a:latin typeface="Calibri"/>
              <a:ea typeface="+mn-ea"/>
              <a:cs typeface="+mn-cs"/>
            </a:rPr>
            <a:t>NO REQUIERE</a:t>
          </a:r>
        </a:p>
      </dsp:txBody>
      <dsp:txXfrm>
        <a:off x="4085861" y="915730"/>
        <a:ext cx="898897" cy="17704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AAE743-90EF-45BE-A078-3BF50C47F2B7}">
      <dsp:nvSpPr>
        <dsp:cNvPr id="0" name=""/>
        <dsp:cNvSpPr/>
      </dsp:nvSpPr>
      <dsp:spPr>
        <a:xfrm>
          <a:off x="0" y="73755"/>
          <a:ext cx="5486400" cy="395414"/>
        </a:xfrm>
        <a:prstGeom prst="round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just" defTabSz="577850">
            <a:lnSpc>
              <a:spcPct val="90000"/>
            </a:lnSpc>
            <a:spcBef>
              <a:spcPct val="0"/>
            </a:spcBef>
            <a:spcAft>
              <a:spcPct val="35000"/>
            </a:spcAft>
          </a:pPr>
          <a:r>
            <a:rPr lang="es-CO" sz="1300" b="1" kern="1200">
              <a:solidFill>
                <a:schemeClr val="tx1"/>
              </a:solidFill>
              <a:latin typeface="Arial" panose="020B0604020202020204" pitchFamily="34" charset="0"/>
              <a:cs typeface="Arial" panose="020B0604020202020204" pitchFamily="34" charset="0"/>
            </a:rPr>
            <a:t>OBJETIVO No. 2 AVANZAR HACIA EL ENFOQUE SISTÉMICO INTEGRAL DE LA RAMA JUDICIAL</a:t>
          </a:r>
        </a:p>
      </dsp:txBody>
      <dsp:txXfrm>
        <a:off x="19303" y="93058"/>
        <a:ext cx="5447794" cy="356808"/>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420C7-FA0B-4C79-A2FC-09B5628BC98C}">
      <dsp:nvSpPr>
        <dsp:cNvPr id="0" name=""/>
        <dsp:cNvSpPr/>
      </dsp:nvSpPr>
      <dsp:spPr>
        <a:xfrm>
          <a:off x="0" y="0"/>
          <a:ext cx="1192649" cy="2449002"/>
        </a:xfrm>
        <a:prstGeom prst="roundRect">
          <a:avLst>
            <a:gd name="adj" fmla="val 10000"/>
          </a:avLst>
        </a:prstGeom>
        <a:solidFill>
          <a:schemeClr val="accent1">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INDICADOR</a:t>
          </a:r>
        </a:p>
      </dsp:txBody>
      <dsp:txXfrm>
        <a:off x="0" y="0"/>
        <a:ext cx="1192649" cy="734700"/>
      </dsp:txXfrm>
    </dsp:sp>
    <dsp:sp modelId="{30B67DD6-7D3C-4095-9B4F-B8852EB89702}">
      <dsp:nvSpPr>
        <dsp:cNvPr id="0" name=""/>
        <dsp:cNvSpPr/>
      </dsp:nvSpPr>
      <dsp:spPr>
        <a:xfrm>
          <a:off x="72337" y="734700"/>
          <a:ext cx="1048357" cy="1591851"/>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CO" sz="1100" b="1" i="0" kern="1200" baseline="0">
              <a:solidFill>
                <a:sysClr val="windowText" lastClr="000000"/>
              </a:solidFill>
              <a:latin typeface="Calibri"/>
              <a:ea typeface="+mn-ea"/>
              <a:cs typeface="+mn-cs"/>
            </a:rPr>
            <a:t>PCA INDICADOR SELECCIÓN ABREVIADA SUBASTA INVERSA IBAGUÉ</a:t>
          </a:r>
        </a:p>
      </dsp:txBody>
      <dsp:txXfrm>
        <a:off x="103042" y="765405"/>
        <a:ext cx="986947" cy="1530441"/>
      </dsp:txXfrm>
    </dsp:sp>
    <dsp:sp modelId="{EA90A591-819D-43D8-B7E8-54C24D43B501}">
      <dsp:nvSpPr>
        <dsp:cNvPr id="0" name=""/>
        <dsp:cNvSpPr/>
      </dsp:nvSpPr>
      <dsp:spPr>
        <a:xfrm>
          <a:off x="1282289" y="0"/>
          <a:ext cx="1192649" cy="2449002"/>
        </a:xfrm>
        <a:prstGeom prst="roundRect">
          <a:avLst>
            <a:gd name="adj" fmla="val 10000"/>
          </a:avLst>
        </a:prstGeom>
        <a:solidFill>
          <a:schemeClr val="accent1">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RESULTADO</a:t>
          </a:r>
        </a:p>
      </dsp:txBody>
      <dsp:txXfrm>
        <a:off x="1282289" y="0"/>
        <a:ext cx="1192649" cy="734700"/>
      </dsp:txXfrm>
    </dsp:sp>
    <dsp:sp modelId="{EB9C5BCB-FD26-48E4-9EAE-50307E271C06}">
      <dsp:nvSpPr>
        <dsp:cNvPr id="0" name=""/>
        <dsp:cNvSpPr/>
      </dsp:nvSpPr>
      <dsp:spPr>
        <a:xfrm>
          <a:off x="1401554" y="734760"/>
          <a:ext cx="954119" cy="356767"/>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solidFill>
                <a:sysClr val="windowText" lastClr="000000"/>
              </a:solidFill>
              <a:latin typeface="Calibri"/>
              <a:ea typeface="+mn-ea"/>
              <a:cs typeface="+mn-cs"/>
            </a:rPr>
            <a:t>PRIMER </a:t>
          </a:r>
          <a:r>
            <a:rPr lang="es-CO" sz="800" kern="1200">
              <a:solidFill>
                <a:sysClr val="windowText" lastClr="000000"/>
              </a:solidFill>
              <a:latin typeface="Calibri"/>
              <a:ea typeface="+mn-ea"/>
              <a:cs typeface="+mn-cs"/>
            </a:rPr>
            <a:t>TRIMESTRE</a:t>
          </a:r>
          <a:r>
            <a:rPr lang="es-CO" sz="1000" kern="1200">
              <a:solidFill>
                <a:sysClr val="windowText" lastClr="000000"/>
              </a:solidFill>
              <a:latin typeface="Calibri"/>
              <a:ea typeface="+mn-ea"/>
              <a:cs typeface="+mn-cs"/>
            </a:rPr>
            <a:t> 100</a:t>
          </a:r>
          <a:r>
            <a:rPr lang="es-CO" sz="1000" kern="1200" baseline="0">
              <a:solidFill>
                <a:sysClr val="windowText" lastClr="000000"/>
              </a:solidFill>
              <a:latin typeface="Calibri"/>
              <a:ea typeface="+mn-ea"/>
              <a:cs typeface="+mn-cs"/>
            </a:rPr>
            <a:t>%</a:t>
          </a:r>
        </a:p>
      </dsp:txBody>
      <dsp:txXfrm>
        <a:off x="1412003" y="745209"/>
        <a:ext cx="933221" cy="335869"/>
      </dsp:txXfrm>
    </dsp:sp>
    <dsp:sp modelId="{885C5BCA-C546-4CBF-860C-4FF0813BEE6E}">
      <dsp:nvSpPr>
        <dsp:cNvPr id="0" name=""/>
        <dsp:cNvSpPr/>
      </dsp:nvSpPr>
      <dsp:spPr>
        <a:xfrm>
          <a:off x="1401554" y="1146415"/>
          <a:ext cx="954119" cy="356767"/>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Calibri"/>
              <a:ea typeface="+mn-ea"/>
              <a:cs typeface="+mn-cs"/>
            </a:rPr>
            <a:t>SEGUNDO TRIMESTRE  </a:t>
          </a:r>
          <a:r>
            <a:rPr lang="es-CO" sz="1000" kern="1200" baseline="0">
              <a:solidFill>
                <a:sysClr val="windowText" lastClr="000000"/>
              </a:solidFill>
              <a:latin typeface="Calibri"/>
              <a:ea typeface="+mn-ea"/>
              <a:cs typeface="+mn-cs"/>
            </a:rPr>
            <a:t>100%</a:t>
          </a:r>
        </a:p>
      </dsp:txBody>
      <dsp:txXfrm>
        <a:off x="1412003" y="1156864"/>
        <a:ext cx="933221" cy="335869"/>
      </dsp:txXfrm>
    </dsp:sp>
    <dsp:sp modelId="{29830E25-AA21-4562-92D7-DBC60254D468}">
      <dsp:nvSpPr>
        <dsp:cNvPr id="0" name=""/>
        <dsp:cNvSpPr/>
      </dsp:nvSpPr>
      <dsp:spPr>
        <a:xfrm>
          <a:off x="1401554" y="1558069"/>
          <a:ext cx="954119" cy="356767"/>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Calibri"/>
              <a:ea typeface="+mn-ea"/>
              <a:cs typeface="+mn-cs"/>
            </a:rPr>
            <a:t>TERCER TRIMESTRE </a:t>
          </a:r>
          <a:r>
            <a:rPr lang="es-CO" sz="1000" kern="1200" baseline="0">
              <a:solidFill>
                <a:sysClr val="windowText" lastClr="000000"/>
              </a:solidFill>
              <a:latin typeface="Calibri"/>
              <a:ea typeface="+mn-ea"/>
              <a:cs typeface="+mn-cs"/>
            </a:rPr>
            <a:t>100%</a:t>
          </a:r>
        </a:p>
      </dsp:txBody>
      <dsp:txXfrm>
        <a:off x="1412003" y="1568518"/>
        <a:ext cx="933221" cy="335869"/>
      </dsp:txXfrm>
    </dsp:sp>
    <dsp:sp modelId="{559C63C1-DE08-4FA5-9B73-C9C87D105834}">
      <dsp:nvSpPr>
        <dsp:cNvPr id="0" name=""/>
        <dsp:cNvSpPr/>
      </dsp:nvSpPr>
      <dsp:spPr>
        <a:xfrm>
          <a:off x="1401554" y="1969724"/>
          <a:ext cx="954119" cy="356767"/>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Calibri"/>
              <a:ea typeface="+mn-ea"/>
              <a:cs typeface="+mn-cs"/>
            </a:rPr>
            <a:t>CUARTO TRIMESTRE </a:t>
          </a:r>
          <a:r>
            <a:rPr lang="es-CO" sz="1000" kern="1200" baseline="0">
              <a:solidFill>
                <a:sysClr val="windowText" lastClr="000000"/>
              </a:solidFill>
              <a:latin typeface="Calibri"/>
              <a:ea typeface="+mn-ea"/>
              <a:cs typeface="+mn-cs"/>
            </a:rPr>
            <a:t>100%</a:t>
          </a:r>
        </a:p>
      </dsp:txBody>
      <dsp:txXfrm>
        <a:off x="1412003" y="1980173"/>
        <a:ext cx="933221" cy="335869"/>
      </dsp:txXfrm>
    </dsp:sp>
    <dsp:sp modelId="{07DF538C-3D96-4A4E-9C05-AA9BB00CA317}">
      <dsp:nvSpPr>
        <dsp:cNvPr id="0" name=""/>
        <dsp:cNvSpPr/>
      </dsp:nvSpPr>
      <dsp:spPr>
        <a:xfrm>
          <a:off x="2564386" y="0"/>
          <a:ext cx="1273963" cy="2449002"/>
        </a:xfrm>
        <a:prstGeom prst="roundRect">
          <a:avLst>
            <a:gd name="adj" fmla="val 10000"/>
          </a:avLst>
        </a:prstGeom>
        <a:solidFill>
          <a:schemeClr val="accent1">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CUMPLIMIENTO</a:t>
          </a:r>
        </a:p>
      </dsp:txBody>
      <dsp:txXfrm>
        <a:off x="2564386" y="0"/>
        <a:ext cx="1273963" cy="734700"/>
      </dsp:txXfrm>
    </dsp:sp>
    <dsp:sp modelId="{BF90A848-92C3-468C-9204-85D25FBCD843}">
      <dsp:nvSpPr>
        <dsp:cNvPr id="0" name=""/>
        <dsp:cNvSpPr/>
      </dsp:nvSpPr>
      <dsp:spPr>
        <a:xfrm>
          <a:off x="2724309" y="734700"/>
          <a:ext cx="954119" cy="1591851"/>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kern="1200" baseline="0">
              <a:solidFill>
                <a:sysClr val="windowText" lastClr="000000"/>
              </a:solidFill>
              <a:latin typeface="Calibri"/>
              <a:ea typeface="+mn-ea"/>
              <a:cs typeface="+mn-cs"/>
            </a:rPr>
            <a:t>SI</a:t>
          </a:r>
        </a:p>
      </dsp:txBody>
      <dsp:txXfrm>
        <a:off x="2752254" y="762645"/>
        <a:ext cx="898229" cy="1535961"/>
      </dsp:txXfrm>
    </dsp:sp>
    <dsp:sp modelId="{E10431D2-A4AA-4326-BEA9-52AAAFE6D725}">
      <dsp:nvSpPr>
        <dsp:cNvPr id="0" name=""/>
        <dsp:cNvSpPr/>
      </dsp:nvSpPr>
      <dsp:spPr>
        <a:xfrm>
          <a:off x="3927799" y="0"/>
          <a:ext cx="1192649" cy="2449002"/>
        </a:xfrm>
        <a:prstGeom prst="roundRect">
          <a:avLst>
            <a:gd name="adj" fmla="val 10000"/>
          </a:avLst>
        </a:prstGeom>
        <a:solidFill>
          <a:schemeClr val="accent1">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i="0" kern="1200" baseline="0">
              <a:latin typeface="Calibri"/>
              <a:ea typeface="+mn-ea"/>
              <a:cs typeface="+mn-cs"/>
            </a:rPr>
            <a:t>ACCIÓN</a:t>
          </a:r>
        </a:p>
      </dsp:txBody>
      <dsp:txXfrm>
        <a:off x="3927799" y="0"/>
        <a:ext cx="1192649" cy="734700"/>
      </dsp:txXfrm>
    </dsp:sp>
    <dsp:sp modelId="{F273421A-0817-4BBB-8FB5-926BF85EE69C}">
      <dsp:nvSpPr>
        <dsp:cNvPr id="0" name=""/>
        <dsp:cNvSpPr/>
      </dsp:nvSpPr>
      <dsp:spPr>
        <a:xfrm>
          <a:off x="4054878" y="773748"/>
          <a:ext cx="954119" cy="1591851"/>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kern="1200" baseline="0">
              <a:solidFill>
                <a:sysClr val="windowText" lastClr="000000"/>
              </a:solidFill>
              <a:latin typeface="Calibri"/>
              <a:ea typeface="+mn-ea"/>
              <a:cs typeface="+mn-cs"/>
            </a:rPr>
            <a:t>NO REQUIERE</a:t>
          </a:r>
        </a:p>
      </dsp:txBody>
      <dsp:txXfrm>
        <a:off x="4082823" y="801693"/>
        <a:ext cx="898229" cy="1535961"/>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420C7-FA0B-4C79-A2FC-09B5628BC98C}">
      <dsp:nvSpPr>
        <dsp:cNvPr id="0" name=""/>
        <dsp:cNvSpPr/>
      </dsp:nvSpPr>
      <dsp:spPr>
        <a:xfrm>
          <a:off x="0" y="0"/>
          <a:ext cx="1192649" cy="2449002"/>
        </a:xfrm>
        <a:prstGeom prst="roundRect">
          <a:avLst>
            <a:gd name="adj" fmla="val 10000"/>
          </a:avLst>
        </a:prstGeom>
        <a:solidFill>
          <a:schemeClr val="accent5">
            <a:tint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INDICADOR</a:t>
          </a:r>
        </a:p>
      </dsp:txBody>
      <dsp:txXfrm>
        <a:off x="0" y="0"/>
        <a:ext cx="1192649" cy="734700"/>
      </dsp:txXfrm>
    </dsp:sp>
    <dsp:sp modelId="{30B67DD6-7D3C-4095-9B4F-B8852EB89702}">
      <dsp:nvSpPr>
        <dsp:cNvPr id="0" name=""/>
        <dsp:cNvSpPr/>
      </dsp:nvSpPr>
      <dsp:spPr>
        <a:xfrm>
          <a:off x="135509" y="734700"/>
          <a:ext cx="922013" cy="1591851"/>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i="0" kern="1200" baseline="0">
              <a:latin typeface="Calibri"/>
              <a:ea typeface="+mn-ea"/>
              <a:cs typeface="+mn-cs"/>
            </a:rPr>
            <a:t>FALLOS FAVORABLES A LA NACIÓN</a:t>
          </a:r>
        </a:p>
      </dsp:txBody>
      <dsp:txXfrm>
        <a:off x="162514" y="761705"/>
        <a:ext cx="868003" cy="1537841"/>
      </dsp:txXfrm>
    </dsp:sp>
    <dsp:sp modelId="{EA90A591-819D-43D8-B7E8-54C24D43B501}">
      <dsp:nvSpPr>
        <dsp:cNvPr id="0" name=""/>
        <dsp:cNvSpPr/>
      </dsp:nvSpPr>
      <dsp:spPr>
        <a:xfrm>
          <a:off x="1282289" y="0"/>
          <a:ext cx="1192649" cy="2449002"/>
        </a:xfrm>
        <a:prstGeom prst="roundRect">
          <a:avLst>
            <a:gd name="adj" fmla="val 10000"/>
          </a:avLst>
        </a:prstGeom>
        <a:solidFill>
          <a:schemeClr val="accent5">
            <a:tint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RESULTADO</a:t>
          </a:r>
        </a:p>
      </dsp:txBody>
      <dsp:txXfrm>
        <a:off x="1282289" y="0"/>
        <a:ext cx="1192649" cy="734700"/>
      </dsp:txXfrm>
    </dsp:sp>
    <dsp:sp modelId="{EB9C5BCB-FD26-48E4-9EAE-50307E271C06}">
      <dsp:nvSpPr>
        <dsp:cNvPr id="0" name=""/>
        <dsp:cNvSpPr/>
      </dsp:nvSpPr>
      <dsp:spPr>
        <a:xfrm>
          <a:off x="1401554" y="734760"/>
          <a:ext cx="954119" cy="35676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latin typeface="Calibri"/>
              <a:ea typeface="+mn-ea"/>
              <a:cs typeface="+mn-cs"/>
            </a:rPr>
            <a:t>PRIMER </a:t>
          </a:r>
          <a:r>
            <a:rPr lang="es-CO" sz="800" kern="1200">
              <a:latin typeface="Calibri"/>
              <a:ea typeface="+mn-ea"/>
              <a:cs typeface="+mn-cs"/>
            </a:rPr>
            <a:t>TRIMESTRE</a:t>
          </a:r>
          <a:r>
            <a:rPr lang="es-CO" sz="1000" kern="1200">
              <a:latin typeface="Calibri"/>
              <a:ea typeface="+mn-ea"/>
              <a:cs typeface="+mn-cs"/>
            </a:rPr>
            <a:t> 81.82</a:t>
          </a:r>
          <a:r>
            <a:rPr lang="es-CO" sz="1000" kern="1200" baseline="0">
              <a:latin typeface="Calibri"/>
              <a:ea typeface="+mn-ea"/>
              <a:cs typeface="+mn-cs"/>
            </a:rPr>
            <a:t>%</a:t>
          </a:r>
        </a:p>
      </dsp:txBody>
      <dsp:txXfrm>
        <a:off x="1412003" y="745209"/>
        <a:ext cx="933221" cy="335869"/>
      </dsp:txXfrm>
    </dsp:sp>
    <dsp:sp modelId="{885C5BCA-C546-4CBF-860C-4FF0813BEE6E}">
      <dsp:nvSpPr>
        <dsp:cNvPr id="0" name=""/>
        <dsp:cNvSpPr/>
      </dsp:nvSpPr>
      <dsp:spPr>
        <a:xfrm>
          <a:off x="1401554" y="1146415"/>
          <a:ext cx="954119" cy="35676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latin typeface="Calibri"/>
              <a:ea typeface="+mn-ea"/>
              <a:cs typeface="+mn-cs"/>
            </a:rPr>
            <a:t>SEGUNDO </a:t>
          </a:r>
          <a:r>
            <a:rPr lang="es-CO" sz="800" kern="1200" baseline="0">
              <a:latin typeface="Calibri"/>
              <a:ea typeface="+mn-ea"/>
              <a:cs typeface="+mn-cs"/>
            </a:rPr>
            <a:t>TRIMESTRE</a:t>
          </a:r>
          <a:r>
            <a:rPr lang="es-CO" sz="800" kern="1200">
              <a:latin typeface="Calibri"/>
              <a:ea typeface="+mn-ea"/>
              <a:cs typeface="+mn-cs"/>
            </a:rPr>
            <a:t>  </a:t>
          </a:r>
          <a:r>
            <a:rPr lang="es-CO" sz="1000" kern="1200" baseline="0">
              <a:latin typeface="Calibri"/>
              <a:ea typeface="+mn-ea"/>
              <a:cs typeface="+mn-cs"/>
            </a:rPr>
            <a:t>61.54%</a:t>
          </a:r>
        </a:p>
      </dsp:txBody>
      <dsp:txXfrm>
        <a:off x="1412003" y="1156864"/>
        <a:ext cx="933221" cy="335869"/>
      </dsp:txXfrm>
    </dsp:sp>
    <dsp:sp modelId="{29830E25-AA21-4562-92D7-DBC60254D468}">
      <dsp:nvSpPr>
        <dsp:cNvPr id="0" name=""/>
        <dsp:cNvSpPr/>
      </dsp:nvSpPr>
      <dsp:spPr>
        <a:xfrm>
          <a:off x="1401554" y="1558069"/>
          <a:ext cx="954119" cy="35676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latin typeface="Calibri"/>
              <a:ea typeface="+mn-ea"/>
              <a:cs typeface="+mn-cs"/>
            </a:rPr>
            <a:t>TERCER TRIMESTRE </a:t>
          </a:r>
          <a:r>
            <a:rPr lang="es-CO" sz="1000" kern="1200" baseline="0">
              <a:latin typeface="Calibri"/>
              <a:ea typeface="+mn-ea"/>
              <a:cs typeface="+mn-cs"/>
            </a:rPr>
            <a:t>71.43%</a:t>
          </a:r>
        </a:p>
      </dsp:txBody>
      <dsp:txXfrm>
        <a:off x="1412003" y="1568518"/>
        <a:ext cx="933221" cy="335869"/>
      </dsp:txXfrm>
    </dsp:sp>
    <dsp:sp modelId="{559C63C1-DE08-4FA5-9B73-C9C87D105834}">
      <dsp:nvSpPr>
        <dsp:cNvPr id="0" name=""/>
        <dsp:cNvSpPr/>
      </dsp:nvSpPr>
      <dsp:spPr>
        <a:xfrm>
          <a:off x="1401554" y="1969724"/>
          <a:ext cx="954119" cy="35676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latin typeface="Calibri"/>
              <a:ea typeface="+mn-ea"/>
              <a:cs typeface="+mn-cs"/>
            </a:rPr>
            <a:t>CUARTO TRIMESTRE </a:t>
          </a:r>
          <a:r>
            <a:rPr lang="es-CO" sz="1000" kern="1200">
              <a:latin typeface="Calibri"/>
              <a:ea typeface="+mn-ea"/>
              <a:cs typeface="+mn-cs"/>
            </a:rPr>
            <a:t>17.24</a:t>
          </a:r>
          <a:r>
            <a:rPr lang="es-CO" sz="1000" kern="1200" baseline="0">
              <a:latin typeface="Calibri"/>
              <a:ea typeface="+mn-ea"/>
              <a:cs typeface="+mn-cs"/>
            </a:rPr>
            <a:t>%</a:t>
          </a:r>
        </a:p>
      </dsp:txBody>
      <dsp:txXfrm>
        <a:off x="1412003" y="1980173"/>
        <a:ext cx="933221" cy="335869"/>
      </dsp:txXfrm>
    </dsp:sp>
    <dsp:sp modelId="{07DF538C-3D96-4A4E-9C05-AA9BB00CA317}">
      <dsp:nvSpPr>
        <dsp:cNvPr id="0" name=""/>
        <dsp:cNvSpPr/>
      </dsp:nvSpPr>
      <dsp:spPr>
        <a:xfrm>
          <a:off x="2564386" y="0"/>
          <a:ext cx="1273963" cy="2449002"/>
        </a:xfrm>
        <a:prstGeom prst="roundRect">
          <a:avLst>
            <a:gd name="adj" fmla="val 10000"/>
          </a:avLst>
        </a:prstGeom>
        <a:solidFill>
          <a:schemeClr val="accent5">
            <a:tint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CUMPLIMIENTO</a:t>
          </a:r>
        </a:p>
      </dsp:txBody>
      <dsp:txXfrm>
        <a:off x="2564386" y="0"/>
        <a:ext cx="1273963" cy="734700"/>
      </dsp:txXfrm>
    </dsp:sp>
    <dsp:sp modelId="{BF90A848-92C3-468C-9204-85D25FBCD843}">
      <dsp:nvSpPr>
        <dsp:cNvPr id="0" name=""/>
        <dsp:cNvSpPr/>
      </dsp:nvSpPr>
      <dsp:spPr>
        <a:xfrm>
          <a:off x="2724309" y="734700"/>
          <a:ext cx="954119" cy="1591851"/>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latin typeface="Calibri"/>
              <a:ea typeface="+mn-ea"/>
              <a:cs typeface="+mn-cs"/>
            </a:rPr>
            <a:t>SI</a:t>
          </a:r>
        </a:p>
      </dsp:txBody>
      <dsp:txXfrm>
        <a:off x="2752254" y="762645"/>
        <a:ext cx="898229" cy="1535961"/>
      </dsp:txXfrm>
    </dsp:sp>
    <dsp:sp modelId="{E10431D2-A4AA-4326-BEA9-52AAAFE6D725}">
      <dsp:nvSpPr>
        <dsp:cNvPr id="0" name=""/>
        <dsp:cNvSpPr/>
      </dsp:nvSpPr>
      <dsp:spPr>
        <a:xfrm>
          <a:off x="3927799" y="0"/>
          <a:ext cx="1192649" cy="2449002"/>
        </a:xfrm>
        <a:prstGeom prst="roundRect">
          <a:avLst>
            <a:gd name="adj" fmla="val 10000"/>
          </a:avLst>
        </a:prstGeom>
        <a:solidFill>
          <a:schemeClr val="accent5">
            <a:tint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i="0" kern="1200" baseline="0">
              <a:latin typeface="Calibri"/>
              <a:ea typeface="+mn-ea"/>
              <a:cs typeface="+mn-cs"/>
            </a:rPr>
            <a:t>ACCIÓN</a:t>
          </a:r>
        </a:p>
      </dsp:txBody>
      <dsp:txXfrm>
        <a:off x="3927799" y="0"/>
        <a:ext cx="1192649" cy="734700"/>
      </dsp:txXfrm>
    </dsp:sp>
    <dsp:sp modelId="{F273421A-0817-4BBB-8FB5-926BF85EE69C}">
      <dsp:nvSpPr>
        <dsp:cNvPr id="0" name=""/>
        <dsp:cNvSpPr/>
      </dsp:nvSpPr>
      <dsp:spPr>
        <a:xfrm>
          <a:off x="4054878" y="773748"/>
          <a:ext cx="954119" cy="1591851"/>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latin typeface="Calibri"/>
              <a:ea typeface="+mn-ea"/>
              <a:cs typeface="+mn-cs"/>
            </a:rPr>
            <a:t>NO REQUIERE</a:t>
          </a:r>
        </a:p>
      </dsp:txBody>
      <dsp:txXfrm>
        <a:off x="4082823" y="801693"/>
        <a:ext cx="898229" cy="1535961"/>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420C7-FA0B-4C79-A2FC-09B5628BC98C}">
      <dsp:nvSpPr>
        <dsp:cNvPr id="0" name=""/>
        <dsp:cNvSpPr/>
      </dsp:nvSpPr>
      <dsp:spPr>
        <a:xfrm>
          <a:off x="0" y="0"/>
          <a:ext cx="1192649" cy="2449002"/>
        </a:xfrm>
        <a:prstGeom prst="roundRect">
          <a:avLst>
            <a:gd name="adj" fmla="val 10000"/>
          </a:avLst>
        </a:prstGeom>
        <a:gradFill rotWithShape="0">
          <a:gsLst>
            <a:gs pos="0">
              <a:schemeClr val="accent1">
                <a:tint val="40000"/>
                <a:hueOff val="0"/>
                <a:satOff val="0"/>
                <a:lumOff val="0"/>
                <a:alphaOff val="0"/>
                <a:satMod val="103000"/>
                <a:lumMod val="102000"/>
                <a:tint val="94000"/>
              </a:schemeClr>
            </a:gs>
            <a:gs pos="50000">
              <a:schemeClr val="accent1">
                <a:tint val="40000"/>
                <a:hueOff val="0"/>
                <a:satOff val="0"/>
                <a:lumOff val="0"/>
                <a:alphaOff val="0"/>
                <a:satMod val="110000"/>
                <a:lumMod val="100000"/>
                <a:shade val="100000"/>
              </a:schemeClr>
            </a:gs>
            <a:gs pos="100000">
              <a:schemeClr val="accent1">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INDICADOR</a:t>
          </a:r>
        </a:p>
      </dsp:txBody>
      <dsp:txXfrm>
        <a:off x="0" y="0"/>
        <a:ext cx="1192649" cy="734700"/>
      </dsp:txXfrm>
    </dsp:sp>
    <dsp:sp modelId="{30B67DD6-7D3C-4095-9B4F-B8852EB89702}">
      <dsp:nvSpPr>
        <dsp:cNvPr id="0" name=""/>
        <dsp:cNvSpPr/>
      </dsp:nvSpPr>
      <dsp:spPr>
        <a:xfrm>
          <a:off x="143743" y="734700"/>
          <a:ext cx="905545" cy="1591851"/>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i="0" kern="1200" baseline="0">
              <a:latin typeface="Calibri"/>
              <a:ea typeface="+mn-ea"/>
              <a:cs typeface="+mn-cs"/>
            </a:rPr>
            <a:t>REQUERIMIENTOS ATENDIDOS OPORTUNAMENTE EN IBAGUÉ</a:t>
          </a:r>
        </a:p>
      </dsp:txBody>
      <dsp:txXfrm>
        <a:off x="170266" y="761223"/>
        <a:ext cx="852499" cy="1538805"/>
      </dsp:txXfrm>
    </dsp:sp>
    <dsp:sp modelId="{EA90A591-819D-43D8-B7E8-54C24D43B501}">
      <dsp:nvSpPr>
        <dsp:cNvPr id="0" name=""/>
        <dsp:cNvSpPr/>
      </dsp:nvSpPr>
      <dsp:spPr>
        <a:xfrm>
          <a:off x="1282289" y="0"/>
          <a:ext cx="1192649" cy="2449002"/>
        </a:xfrm>
        <a:prstGeom prst="roundRect">
          <a:avLst>
            <a:gd name="adj" fmla="val 10000"/>
          </a:avLst>
        </a:prstGeom>
        <a:gradFill rotWithShape="0">
          <a:gsLst>
            <a:gs pos="0">
              <a:schemeClr val="accent1">
                <a:tint val="40000"/>
                <a:hueOff val="0"/>
                <a:satOff val="0"/>
                <a:lumOff val="0"/>
                <a:alphaOff val="0"/>
                <a:satMod val="103000"/>
                <a:lumMod val="102000"/>
                <a:tint val="94000"/>
              </a:schemeClr>
            </a:gs>
            <a:gs pos="50000">
              <a:schemeClr val="accent1">
                <a:tint val="40000"/>
                <a:hueOff val="0"/>
                <a:satOff val="0"/>
                <a:lumOff val="0"/>
                <a:alphaOff val="0"/>
                <a:satMod val="110000"/>
                <a:lumMod val="100000"/>
                <a:shade val="100000"/>
              </a:schemeClr>
            </a:gs>
            <a:gs pos="100000">
              <a:schemeClr val="accent1">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RESULTADO</a:t>
          </a:r>
        </a:p>
      </dsp:txBody>
      <dsp:txXfrm>
        <a:off x="1282289" y="0"/>
        <a:ext cx="1192649" cy="734700"/>
      </dsp:txXfrm>
    </dsp:sp>
    <dsp:sp modelId="{EB9C5BCB-FD26-48E4-9EAE-50307E271C06}">
      <dsp:nvSpPr>
        <dsp:cNvPr id="0" name=""/>
        <dsp:cNvSpPr/>
      </dsp:nvSpPr>
      <dsp:spPr>
        <a:xfrm>
          <a:off x="1401554" y="734760"/>
          <a:ext cx="954119" cy="35676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latin typeface="Calibri"/>
              <a:ea typeface="+mn-ea"/>
              <a:cs typeface="+mn-cs"/>
            </a:rPr>
            <a:t>PRIMER </a:t>
          </a:r>
          <a:r>
            <a:rPr lang="es-CO" sz="800" kern="1200">
              <a:latin typeface="Calibri"/>
              <a:ea typeface="+mn-ea"/>
              <a:cs typeface="+mn-cs"/>
            </a:rPr>
            <a:t>TRIMESTRE</a:t>
          </a:r>
          <a:r>
            <a:rPr lang="es-CO" sz="1000" kern="1200">
              <a:latin typeface="Calibri"/>
              <a:ea typeface="+mn-ea"/>
              <a:cs typeface="+mn-cs"/>
            </a:rPr>
            <a:t> 88.57</a:t>
          </a:r>
          <a:r>
            <a:rPr lang="es-CO" sz="1000" kern="1200" baseline="0">
              <a:latin typeface="Calibri"/>
              <a:ea typeface="+mn-ea"/>
              <a:cs typeface="+mn-cs"/>
            </a:rPr>
            <a:t>%</a:t>
          </a:r>
        </a:p>
      </dsp:txBody>
      <dsp:txXfrm>
        <a:off x="1412003" y="745209"/>
        <a:ext cx="933221" cy="335869"/>
      </dsp:txXfrm>
    </dsp:sp>
    <dsp:sp modelId="{885C5BCA-C546-4CBF-860C-4FF0813BEE6E}">
      <dsp:nvSpPr>
        <dsp:cNvPr id="0" name=""/>
        <dsp:cNvSpPr/>
      </dsp:nvSpPr>
      <dsp:spPr>
        <a:xfrm>
          <a:off x="1401554" y="1146415"/>
          <a:ext cx="954119" cy="35676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latin typeface="Calibri"/>
              <a:ea typeface="+mn-ea"/>
              <a:cs typeface="+mn-cs"/>
            </a:rPr>
            <a:t>SEGUNDO </a:t>
          </a:r>
          <a:r>
            <a:rPr lang="es-CO" sz="800" kern="1200" baseline="0">
              <a:latin typeface="Calibri"/>
              <a:ea typeface="+mn-ea"/>
              <a:cs typeface="+mn-cs"/>
            </a:rPr>
            <a:t>TRIMESTRE</a:t>
          </a:r>
          <a:r>
            <a:rPr lang="es-CO" sz="800" kern="1200">
              <a:latin typeface="Calibri"/>
              <a:ea typeface="+mn-ea"/>
              <a:cs typeface="+mn-cs"/>
            </a:rPr>
            <a:t>  </a:t>
          </a:r>
          <a:r>
            <a:rPr lang="es-CO" sz="1000" kern="1200" baseline="0">
              <a:latin typeface="Calibri"/>
              <a:ea typeface="+mn-ea"/>
              <a:cs typeface="+mn-cs"/>
            </a:rPr>
            <a:t>54.78%</a:t>
          </a:r>
        </a:p>
      </dsp:txBody>
      <dsp:txXfrm>
        <a:off x="1412003" y="1156864"/>
        <a:ext cx="933221" cy="335869"/>
      </dsp:txXfrm>
    </dsp:sp>
    <dsp:sp modelId="{29830E25-AA21-4562-92D7-DBC60254D468}">
      <dsp:nvSpPr>
        <dsp:cNvPr id="0" name=""/>
        <dsp:cNvSpPr/>
      </dsp:nvSpPr>
      <dsp:spPr>
        <a:xfrm>
          <a:off x="1401554" y="1558069"/>
          <a:ext cx="954119" cy="35676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latin typeface="Calibri"/>
              <a:ea typeface="+mn-ea"/>
              <a:cs typeface="+mn-cs"/>
            </a:rPr>
            <a:t>TERCER TRIMESTRE </a:t>
          </a:r>
          <a:r>
            <a:rPr lang="es-CO" sz="1000" kern="1200" baseline="0">
              <a:latin typeface="Calibri"/>
              <a:ea typeface="+mn-ea"/>
              <a:cs typeface="+mn-cs"/>
            </a:rPr>
            <a:t>84.47%</a:t>
          </a:r>
        </a:p>
      </dsp:txBody>
      <dsp:txXfrm>
        <a:off x="1412003" y="1568518"/>
        <a:ext cx="933221" cy="335869"/>
      </dsp:txXfrm>
    </dsp:sp>
    <dsp:sp modelId="{559C63C1-DE08-4FA5-9B73-C9C87D105834}">
      <dsp:nvSpPr>
        <dsp:cNvPr id="0" name=""/>
        <dsp:cNvSpPr/>
      </dsp:nvSpPr>
      <dsp:spPr>
        <a:xfrm>
          <a:off x="1401554" y="1969724"/>
          <a:ext cx="954119" cy="35676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latin typeface="Calibri"/>
              <a:ea typeface="+mn-ea"/>
              <a:cs typeface="+mn-cs"/>
            </a:rPr>
            <a:t>CUARTO TRIMESTRE </a:t>
          </a:r>
          <a:r>
            <a:rPr lang="es-CO" sz="1000" kern="1200" baseline="0">
              <a:latin typeface="Calibri"/>
              <a:ea typeface="+mn-ea"/>
              <a:cs typeface="+mn-cs"/>
            </a:rPr>
            <a:t>99.18%</a:t>
          </a:r>
        </a:p>
      </dsp:txBody>
      <dsp:txXfrm>
        <a:off x="1412003" y="1980173"/>
        <a:ext cx="933221" cy="335869"/>
      </dsp:txXfrm>
    </dsp:sp>
    <dsp:sp modelId="{07DF538C-3D96-4A4E-9C05-AA9BB00CA317}">
      <dsp:nvSpPr>
        <dsp:cNvPr id="0" name=""/>
        <dsp:cNvSpPr/>
      </dsp:nvSpPr>
      <dsp:spPr>
        <a:xfrm>
          <a:off x="2564386" y="0"/>
          <a:ext cx="1273963" cy="2449002"/>
        </a:xfrm>
        <a:prstGeom prst="roundRect">
          <a:avLst>
            <a:gd name="adj" fmla="val 10000"/>
          </a:avLst>
        </a:prstGeom>
        <a:gradFill rotWithShape="0">
          <a:gsLst>
            <a:gs pos="0">
              <a:schemeClr val="accent1">
                <a:tint val="40000"/>
                <a:hueOff val="0"/>
                <a:satOff val="0"/>
                <a:lumOff val="0"/>
                <a:alphaOff val="0"/>
                <a:satMod val="103000"/>
                <a:lumMod val="102000"/>
                <a:tint val="94000"/>
              </a:schemeClr>
            </a:gs>
            <a:gs pos="50000">
              <a:schemeClr val="accent1">
                <a:tint val="40000"/>
                <a:hueOff val="0"/>
                <a:satOff val="0"/>
                <a:lumOff val="0"/>
                <a:alphaOff val="0"/>
                <a:satMod val="110000"/>
                <a:lumMod val="100000"/>
                <a:shade val="100000"/>
              </a:schemeClr>
            </a:gs>
            <a:gs pos="100000">
              <a:schemeClr val="accent1">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CUMPLIMIENTO</a:t>
          </a:r>
        </a:p>
      </dsp:txBody>
      <dsp:txXfrm>
        <a:off x="2564386" y="0"/>
        <a:ext cx="1273963" cy="734700"/>
      </dsp:txXfrm>
    </dsp:sp>
    <dsp:sp modelId="{BF90A848-92C3-468C-9204-85D25FBCD843}">
      <dsp:nvSpPr>
        <dsp:cNvPr id="0" name=""/>
        <dsp:cNvSpPr/>
      </dsp:nvSpPr>
      <dsp:spPr>
        <a:xfrm>
          <a:off x="2724309" y="734700"/>
          <a:ext cx="954119" cy="1591851"/>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latin typeface="Calibri"/>
              <a:ea typeface="+mn-ea"/>
              <a:cs typeface="+mn-cs"/>
            </a:rPr>
            <a:t>SI</a:t>
          </a:r>
        </a:p>
      </dsp:txBody>
      <dsp:txXfrm>
        <a:off x="2752254" y="762645"/>
        <a:ext cx="898229" cy="1535961"/>
      </dsp:txXfrm>
    </dsp:sp>
    <dsp:sp modelId="{E10431D2-A4AA-4326-BEA9-52AAAFE6D725}">
      <dsp:nvSpPr>
        <dsp:cNvPr id="0" name=""/>
        <dsp:cNvSpPr/>
      </dsp:nvSpPr>
      <dsp:spPr>
        <a:xfrm>
          <a:off x="3927799" y="0"/>
          <a:ext cx="1192649" cy="2449002"/>
        </a:xfrm>
        <a:prstGeom prst="roundRect">
          <a:avLst>
            <a:gd name="adj" fmla="val 10000"/>
          </a:avLst>
        </a:prstGeom>
        <a:gradFill rotWithShape="0">
          <a:gsLst>
            <a:gs pos="0">
              <a:schemeClr val="accent1">
                <a:tint val="40000"/>
                <a:hueOff val="0"/>
                <a:satOff val="0"/>
                <a:lumOff val="0"/>
                <a:alphaOff val="0"/>
                <a:satMod val="103000"/>
                <a:lumMod val="102000"/>
                <a:tint val="94000"/>
              </a:schemeClr>
            </a:gs>
            <a:gs pos="50000">
              <a:schemeClr val="accent1">
                <a:tint val="40000"/>
                <a:hueOff val="0"/>
                <a:satOff val="0"/>
                <a:lumOff val="0"/>
                <a:alphaOff val="0"/>
                <a:satMod val="110000"/>
                <a:lumMod val="100000"/>
                <a:shade val="100000"/>
              </a:schemeClr>
            </a:gs>
            <a:gs pos="100000">
              <a:schemeClr val="accent1">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i="0" kern="1200" baseline="0">
              <a:latin typeface="Calibri"/>
              <a:ea typeface="+mn-ea"/>
              <a:cs typeface="+mn-cs"/>
            </a:rPr>
            <a:t>ACCIÓN</a:t>
          </a:r>
        </a:p>
      </dsp:txBody>
      <dsp:txXfrm>
        <a:off x="3927799" y="0"/>
        <a:ext cx="1192649" cy="734700"/>
      </dsp:txXfrm>
    </dsp:sp>
    <dsp:sp modelId="{F273421A-0817-4BBB-8FB5-926BF85EE69C}">
      <dsp:nvSpPr>
        <dsp:cNvPr id="0" name=""/>
        <dsp:cNvSpPr/>
      </dsp:nvSpPr>
      <dsp:spPr>
        <a:xfrm>
          <a:off x="4054878" y="773748"/>
          <a:ext cx="954119" cy="1591851"/>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latin typeface="Calibri"/>
              <a:ea typeface="+mn-ea"/>
              <a:cs typeface="+mn-cs"/>
            </a:rPr>
            <a:t>SI REQUIRIÓ ACCIÓN</a:t>
          </a:r>
        </a:p>
      </dsp:txBody>
      <dsp:txXfrm>
        <a:off x="4082823" y="801693"/>
        <a:ext cx="898229" cy="1535961"/>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234" y="0"/>
          <a:ext cx="1211223" cy="24003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INDICADOR</a:t>
          </a:r>
        </a:p>
      </dsp:txBody>
      <dsp:txXfrm>
        <a:off x="1234" y="0"/>
        <a:ext cx="1211223" cy="720090"/>
      </dsp:txXfrm>
    </dsp:sp>
    <dsp:sp modelId="{0A7CC4CE-1F41-DF46-9992-DEF81E909F48}">
      <dsp:nvSpPr>
        <dsp:cNvPr id="0" name=""/>
        <dsp:cNvSpPr/>
      </dsp:nvSpPr>
      <dsp:spPr>
        <a:xfrm>
          <a:off x="122356" y="720090"/>
          <a:ext cx="968979" cy="1560195"/>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b="1" kern="1200">
              <a:solidFill>
                <a:sysClr val="windowText" lastClr="000000"/>
              </a:solidFill>
            </a:rPr>
            <a:t>AVANCES DE LOS PLANES DE MEJORAMIENTO  DE LAS AUDITORÍAS DE CONTROL INTERNO IBAGUÉ</a:t>
          </a:r>
        </a:p>
      </dsp:txBody>
      <dsp:txXfrm>
        <a:off x="150736" y="748470"/>
        <a:ext cx="912219" cy="1503435"/>
      </dsp:txXfrm>
    </dsp:sp>
    <dsp:sp modelId="{C94C5274-4712-E748-A49E-4B2B8126E20B}">
      <dsp:nvSpPr>
        <dsp:cNvPr id="0" name=""/>
        <dsp:cNvSpPr/>
      </dsp:nvSpPr>
      <dsp:spPr>
        <a:xfrm>
          <a:off x="1303300" y="0"/>
          <a:ext cx="1211223" cy="24003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RESULTADO</a:t>
          </a:r>
        </a:p>
      </dsp:txBody>
      <dsp:txXfrm>
        <a:off x="1303300" y="0"/>
        <a:ext cx="1211223" cy="720090"/>
      </dsp:txXfrm>
    </dsp:sp>
    <dsp:sp modelId="{05B9A9DE-AB7D-5942-BAB5-17D52FD4FF1E}">
      <dsp:nvSpPr>
        <dsp:cNvPr id="0" name=""/>
        <dsp:cNvSpPr/>
      </dsp:nvSpPr>
      <dsp:spPr>
        <a:xfrm>
          <a:off x="1424422" y="720090"/>
          <a:ext cx="968979" cy="1560195"/>
        </a:xfrm>
        <a:prstGeom prst="roundRect">
          <a:avLst>
            <a:gd name="adj" fmla="val 10000"/>
          </a:avLst>
        </a:prstGeom>
        <a:gradFill rotWithShape="0">
          <a:gsLst>
            <a:gs pos="0">
              <a:schemeClr val="accent5">
                <a:hueOff val="-3311292"/>
                <a:satOff val="13270"/>
                <a:lumOff val="2876"/>
                <a:alphaOff val="0"/>
                <a:lumMod val="110000"/>
                <a:satMod val="105000"/>
                <a:tint val="67000"/>
              </a:schemeClr>
            </a:gs>
            <a:gs pos="50000">
              <a:schemeClr val="accent5">
                <a:hueOff val="-3311292"/>
                <a:satOff val="13270"/>
                <a:lumOff val="2876"/>
                <a:alphaOff val="0"/>
                <a:lumMod val="105000"/>
                <a:satMod val="103000"/>
                <a:tint val="73000"/>
              </a:schemeClr>
            </a:gs>
            <a:gs pos="100000">
              <a:schemeClr val="accent5">
                <a:hueOff val="-3311292"/>
                <a:satOff val="13270"/>
                <a:lumOff val="287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ES_tradnl" sz="1400" b="1" kern="1200"/>
            <a:t>85.45%</a:t>
          </a:r>
        </a:p>
      </dsp:txBody>
      <dsp:txXfrm>
        <a:off x="1452802" y="748470"/>
        <a:ext cx="912219" cy="1503435"/>
      </dsp:txXfrm>
    </dsp:sp>
    <dsp:sp modelId="{037964F0-AEAD-F04C-BBAC-2A94E991C6B6}">
      <dsp:nvSpPr>
        <dsp:cNvPr id="0" name=""/>
        <dsp:cNvSpPr/>
      </dsp:nvSpPr>
      <dsp:spPr>
        <a:xfrm>
          <a:off x="2605365" y="0"/>
          <a:ext cx="1211223" cy="24003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CUMPLIMIENTO</a:t>
          </a:r>
        </a:p>
      </dsp:txBody>
      <dsp:txXfrm>
        <a:off x="2605365" y="0"/>
        <a:ext cx="1211223" cy="720090"/>
      </dsp:txXfrm>
    </dsp:sp>
    <dsp:sp modelId="{65BD771F-9FC5-E745-AA6C-F9BC4425EC7F}">
      <dsp:nvSpPr>
        <dsp:cNvPr id="0" name=""/>
        <dsp:cNvSpPr/>
      </dsp:nvSpPr>
      <dsp:spPr>
        <a:xfrm>
          <a:off x="2726488" y="720090"/>
          <a:ext cx="968979" cy="1560195"/>
        </a:xfrm>
        <a:prstGeom prst="roundRect">
          <a:avLst>
            <a:gd name="adj" fmla="val 10000"/>
          </a:avLst>
        </a:prstGeom>
        <a:gradFill rotWithShape="0">
          <a:gsLst>
            <a:gs pos="0">
              <a:schemeClr val="accent5">
                <a:hueOff val="-6622584"/>
                <a:satOff val="26541"/>
                <a:lumOff val="5752"/>
                <a:alphaOff val="0"/>
                <a:lumMod val="110000"/>
                <a:satMod val="105000"/>
                <a:tint val="67000"/>
              </a:schemeClr>
            </a:gs>
            <a:gs pos="50000">
              <a:schemeClr val="accent5">
                <a:hueOff val="-6622584"/>
                <a:satOff val="26541"/>
                <a:lumOff val="5752"/>
                <a:alphaOff val="0"/>
                <a:lumMod val="105000"/>
                <a:satMod val="103000"/>
                <a:tint val="73000"/>
              </a:schemeClr>
            </a:gs>
            <a:gs pos="100000">
              <a:schemeClr val="accent5">
                <a:hueOff val="-6622584"/>
                <a:satOff val="26541"/>
                <a:lumOff val="575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ES_tradnl" sz="1400" kern="1200" baseline="0"/>
            <a:t>SI</a:t>
          </a:r>
        </a:p>
      </dsp:txBody>
      <dsp:txXfrm>
        <a:off x="2754868" y="748470"/>
        <a:ext cx="912219" cy="1503435"/>
      </dsp:txXfrm>
    </dsp:sp>
    <dsp:sp modelId="{D4A8C3F0-7BE9-CE46-8A44-D77A91A568D2}">
      <dsp:nvSpPr>
        <dsp:cNvPr id="0" name=""/>
        <dsp:cNvSpPr/>
      </dsp:nvSpPr>
      <dsp:spPr>
        <a:xfrm>
          <a:off x="3907431" y="0"/>
          <a:ext cx="1211223" cy="24003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ACCIÓN</a:t>
          </a:r>
        </a:p>
      </dsp:txBody>
      <dsp:txXfrm>
        <a:off x="3907431" y="0"/>
        <a:ext cx="1211223" cy="720090"/>
      </dsp:txXfrm>
    </dsp:sp>
    <dsp:sp modelId="{8003D540-7394-1746-99EC-DC3F15D25E5D}">
      <dsp:nvSpPr>
        <dsp:cNvPr id="0" name=""/>
        <dsp:cNvSpPr/>
      </dsp:nvSpPr>
      <dsp:spPr>
        <a:xfrm>
          <a:off x="4028554" y="720090"/>
          <a:ext cx="968979" cy="1560195"/>
        </a:xfrm>
        <a:prstGeom prst="roundRect">
          <a:avLst>
            <a:gd name="adj" fmla="val 10000"/>
          </a:avLst>
        </a:prstGeom>
        <a:gradFill rotWithShape="0">
          <a:gsLst>
            <a:gs pos="0">
              <a:schemeClr val="accent5">
                <a:hueOff val="-9933876"/>
                <a:satOff val="39811"/>
                <a:lumOff val="8628"/>
                <a:alphaOff val="0"/>
                <a:lumMod val="110000"/>
                <a:satMod val="105000"/>
                <a:tint val="67000"/>
              </a:schemeClr>
            </a:gs>
            <a:gs pos="50000">
              <a:schemeClr val="accent5">
                <a:hueOff val="-9933876"/>
                <a:satOff val="39811"/>
                <a:lumOff val="8628"/>
                <a:alphaOff val="0"/>
                <a:lumMod val="105000"/>
                <a:satMod val="103000"/>
                <a:tint val="73000"/>
              </a:schemeClr>
            </a:gs>
            <a:gs pos="100000">
              <a:schemeClr val="accent5">
                <a:hueOff val="-9933876"/>
                <a:satOff val="39811"/>
                <a:lumOff val="862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baseline="0"/>
            <a:t>NO REQUIERE</a:t>
          </a:r>
        </a:p>
      </dsp:txBody>
      <dsp:txXfrm>
        <a:off x="4056934" y="748470"/>
        <a:ext cx="912219" cy="1503435"/>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235" y="0"/>
          <a:ext cx="1212302" cy="24003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_tradnl" sz="1500" kern="1200"/>
            <a:t>Indicador</a:t>
          </a:r>
        </a:p>
      </dsp:txBody>
      <dsp:txXfrm>
        <a:off x="1235" y="0"/>
        <a:ext cx="1212302" cy="720090"/>
      </dsp:txXfrm>
    </dsp:sp>
    <dsp:sp modelId="{0A7CC4CE-1F41-DF46-9992-DEF81E909F48}">
      <dsp:nvSpPr>
        <dsp:cNvPr id="0" name=""/>
        <dsp:cNvSpPr/>
      </dsp:nvSpPr>
      <dsp:spPr>
        <a:xfrm>
          <a:off x="122465" y="720090"/>
          <a:ext cx="969842" cy="1560195"/>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b="1" kern="1200"/>
            <a:t>COBERTURA INSTITUCIONAL DE  ACTIVIDADES DE LA OFICINA SECCIONAL DE AUDITORÍA DE CONTROL INTERNO</a:t>
          </a:r>
        </a:p>
      </dsp:txBody>
      <dsp:txXfrm>
        <a:off x="150871" y="748496"/>
        <a:ext cx="913030" cy="1503383"/>
      </dsp:txXfrm>
    </dsp:sp>
    <dsp:sp modelId="{C94C5274-4712-E748-A49E-4B2B8126E20B}">
      <dsp:nvSpPr>
        <dsp:cNvPr id="0" name=""/>
        <dsp:cNvSpPr/>
      </dsp:nvSpPr>
      <dsp:spPr>
        <a:xfrm>
          <a:off x="1304460" y="0"/>
          <a:ext cx="1212302" cy="24003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_tradnl" sz="1500" kern="1200"/>
            <a:t>Resultado</a:t>
          </a:r>
        </a:p>
      </dsp:txBody>
      <dsp:txXfrm>
        <a:off x="1304460" y="0"/>
        <a:ext cx="1212302" cy="720090"/>
      </dsp:txXfrm>
    </dsp:sp>
    <dsp:sp modelId="{05B9A9DE-AB7D-5942-BAB5-17D52FD4FF1E}">
      <dsp:nvSpPr>
        <dsp:cNvPr id="0" name=""/>
        <dsp:cNvSpPr/>
      </dsp:nvSpPr>
      <dsp:spPr>
        <a:xfrm>
          <a:off x="1425691" y="720090"/>
          <a:ext cx="969842" cy="1560195"/>
        </a:xfrm>
        <a:prstGeom prst="roundRect">
          <a:avLst>
            <a:gd name="adj" fmla="val 10000"/>
          </a:avLst>
        </a:prstGeom>
        <a:gradFill rotWithShape="0">
          <a:gsLst>
            <a:gs pos="0">
              <a:schemeClr val="accent5">
                <a:hueOff val="-3311292"/>
                <a:satOff val="13270"/>
                <a:lumOff val="2876"/>
                <a:alphaOff val="0"/>
                <a:lumMod val="110000"/>
                <a:satMod val="105000"/>
                <a:tint val="67000"/>
              </a:schemeClr>
            </a:gs>
            <a:gs pos="50000">
              <a:schemeClr val="accent5">
                <a:hueOff val="-3311292"/>
                <a:satOff val="13270"/>
                <a:lumOff val="2876"/>
                <a:alphaOff val="0"/>
                <a:lumMod val="105000"/>
                <a:satMod val="103000"/>
                <a:tint val="73000"/>
              </a:schemeClr>
            </a:gs>
            <a:gs pos="100000">
              <a:schemeClr val="accent5">
                <a:hueOff val="-3311292"/>
                <a:satOff val="13270"/>
                <a:lumOff val="287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ES_tradnl" sz="1400" b="1" kern="1200"/>
            <a:t>24%</a:t>
          </a:r>
        </a:p>
      </dsp:txBody>
      <dsp:txXfrm>
        <a:off x="1454097" y="748496"/>
        <a:ext cx="913030" cy="1503383"/>
      </dsp:txXfrm>
    </dsp:sp>
    <dsp:sp modelId="{037964F0-AEAD-F04C-BBAC-2A94E991C6B6}">
      <dsp:nvSpPr>
        <dsp:cNvPr id="0" name=""/>
        <dsp:cNvSpPr/>
      </dsp:nvSpPr>
      <dsp:spPr>
        <a:xfrm>
          <a:off x="2607686" y="0"/>
          <a:ext cx="1212302" cy="24003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_tradnl" sz="1500" kern="1200"/>
            <a:t>Cumplimiento</a:t>
          </a:r>
        </a:p>
      </dsp:txBody>
      <dsp:txXfrm>
        <a:off x="2607686" y="0"/>
        <a:ext cx="1212302" cy="720090"/>
      </dsp:txXfrm>
    </dsp:sp>
    <dsp:sp modelId="{65BD771F-9FC5-E745-AA6C-F9BC4425EC7F}">
      <dsp:nvSpPr>
        <dsp:cNvPr id="0" name=""/>
        <dsp:cNvSpPr/>
      </dsp:nvSpPr>
      <dsp:spPr>
        <a:xfrm>
          <a:off x="2728916" y="720090"/>
          <a:ext cx="969842" cy="1560195"/>
        </a:xfrm>
        <a:prstGeom prst="roundRect">
          <a:avLst>
            <a:gd name="adj" fmla="val 10000"/>
          </a:avLst>
        </a:prstGeom>
        <a:gradFill rotWithShape="0">
          <a:gsLst>
            <a:gs pos="0">
              <a:schemeClr val="accent5">
                <a:hueOff val="-6622584"/>
                <a:satOff val="26541"/>
                <a:lumOff val="5752"/>
                <a:alphaOff val="0"/>
                <a:lumMod val="110000"/>
                <a:satMod val="105000"/>
                <a:tint val="67000"/>
              </a:schemeClr>
            </a:gs>
            <a:gs pos="50000">
              <a:schemeClr val="accent5">
                <a:hueOff val="-6622584"/>
                <a:satOff val="26541"/>
                <a:lumOff val="5752"/>
                <a:alphaOff val="0"/>
                <a:lumMod val="105000"/>
                <a:satMod val="103000"/>
                <a:tint val="73000"/>
              </a:schemeClr>
            </a:gs>
            <a:gs pos="100000">
              <a:schemeClr val="accent5">
                <a:hueOff val="-6622584"/>
                <a:satOff val="26541"/>
                <a:lumOff val="575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b="1" kern="1200"/>
            <a:t>NO</a:t>
          </a:r>
        </a:p>
      </dsp:txBody>
      <dsp:txXfrm>
        <a:off x="2757322" y="748496"/>
        <a:ext cx="913030" cy="1503383"/>
      </dsp:txXfrm>
    </dsp:sp>
    <dsp:sp modelId="{D4A8C3F0-7BE9-CE46-8A44-D77A91A568D2}">
      <dsp:nvSpPr>
        <dsp:cNvPr id="0" name=""/>
        <dsp:cNvSpPr/>
      </dsp:nvSpPr>
      <dsp:spPr>
        <a:xfrm>
          <a:off x="3910911" y="0"/>
          <a:ext cx="1212302" cy="24003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_tradnl" sz="1500" kern="1200"/>
            <a:t>Acción</a:t>
          </a:r>
        </a:p>
      </dsp:txBody>
      <dsp:txXfrm>
        <a:off x="3910911" y="0"/>
        <a:ext cx="1212302" cy="720090"/>
      </dsp:txXfrm>
    </dsp:sp>
    <dsp:sp modelId="{8003D540-7394-1746-99EC-DC3F15D25E5D}">
      <dsp:nvSpPr>
        <dsp:cNvPr id="0" name=""/>
        <dsp:cNvSpPr/>
      </dsp:nvSpPr>
      <dsp:spPr>
        <a:xfrm>
          <a:off x="4059433" y="720090"/>
          <a:ext cx="969842" cy="1560195"/>
        </a:xfrm>
        <a:prstGeom prst="roundRect">
          <a:avLst>
            <a:gd name="adj" fmla="val 10000"/>
          </a:avLst>
        </a:prstGeom>
        <a:gradFill rotWithShape="0">
          <a:gsLst>
            <a:gs pos="0">
              <a:schemeClr val="accent5">
                <a:hueOff val="-9933876"/>
                <a:satOff val="39811"/>
                <a:lumOff val="8628"/>
                <a:alphaOff val="0"/>
                <a:lumMod val="110000"/>
                <a:satMod val="105000"/>
                <a:tint val="67000"/>
              </a:schemeClr>
            </a:gs>
            <a:gs pos="50000">
              <a:schemeClr val="accent5">
                <a:hueOff val="-9933876"/>
                <a:satOff val="39811"/>
                <a:lumOff val="8628"/>
                <a:alphaOff val="0"/>
                <a:lumMod val="105000"/>
                <a:satMod val="103000"/>
                <a:tint val="73000"/>
              </a:schemeClr>
            </a:gs>
            <a:gs pos="100000">
              <a:schemeClr val="accent5">
                <a:hueOff val="-9933876"/>
                <a:satOff val="39811"/>
                <a:lumOff val="862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b="1" kern="1200"/>
            <a:t>EN ANÁLISIS</a:t>
          </a:r>
        </a:p>
      </dsp:txBody>
      <dsp:txXfrm>
        <a:off x="4087839" y="748496"/>
        <a:ext cx="913030" cy="1503383"/>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233" y="0"/>
          <a:ext cx="1210755" cy="213587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INDICADOR</a:t>
          </a:r>
        </a:p>
      </dsp:txBody>
      <dsp:txXfrm>
        <a:off x="1233" y="0"/>
        <a:ext cx="1210755" cy="640762"/>
      </dsp:txXfrm>
    </dsp:sp>
    <dsp:sp modelId="{0A7CC4CE-1F41-DF46-9992-DEF81E909F48}">
      <dsp:nvSpPr>
        <dsp:cNvPr id="0" name=""/>
        <dsp:cNvSpPr/>
      </dsp:nvSpPr>
      <dsp:spPr>
        <a:xfrm>
          <a:off x="122309" y="640762"/>
          <a:ext cx="968604" cy="1388318"/>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b="1" kern="1200"/>
            <a:t>CUMPLIMIENTO DE LOS PLANES DE MEJORAMIENTO DERIVADOS DE LAS AUDITORÍAS DE CONTROL INTERNO EN EL DISTRIO DE IBAGUÉ</a:t>
          </a:r>
        </a:p>
      </dsp:txBody>
      <dsp:txXfrm>
        <a:off x="150678" y="669131"/>
        <a:ext cx="911866" cy="1331580"/>
      </dsp:txXfrm>
    </dsp:sp>
    <dsp:sp modelId="{C94C5274-4712-E748-A49E-4B2B8126E20B}">
      <dsp:nvSpPr>
        <dsp:cNvPr id="0" name=""/>
        <dsp:cNvSpPr/>
      </dsp:nvSpPr>
      <dsp:spPr>
        <a:xfrm>
          <a:off x="1302796" y="0"/>
          <a:ext cx="1210755" cy="213587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RESULTADO</a:t>
          </a:r>
        </a:p>
      </dsp:txBody>
      <dsp:txXfrm>
        <a:off x="1302796" y="0"/>
        <a:ext cx="1210755" cy="640762"/>
      </dsp:txXfrm>
    </dsp:sp>
    <dsp:sp modelId="{05B9A9DE-AB7D-5942-BAB5-17D52FD4FF1E}">
      <dsp:nvSpPr>
        <dsp:cNvPr id="0" name=""/>
        <dsp:cNvSpPr/>
      </dsp:nvSpPr>
      <dsp:spPr>
        <a:xfrm>
          <a:off x="1423871" y="640762"/>
          <a:ext cx="968604" cy="1388318"/>
        </a:xfrm>
        <a:prstGeom prst="roundRect">
          <a:avLst>
            <a:gd name="adj" fmla="val 10000"/>
          </a:avLst>
        </a:prstGeom>
        <a:gradFill rotWithShape="0">
          <a:gsLst>
            <a:gs pos="0">
              <a:schemeClr val="accent5">
                <a:hueOff val="-3311292"/>
                <a:satOff val="13270"/>
                <a:lumOff val="2876"/>
                <a:alphaOff val="0"/>
                <a:lumMod val="110000"/>
                <a:satMod val="105000"/>
                <a:tint val="67000"/>
              </a:schemeClr>
            </a:gs>
            <a:gs pos="50000">
              <a:schemeClr val="accent5">
                <a:hueOff val="-3311292"/>
                <a:satOff val="13270"/>
                <a:lumOff val="2876"/>
                <a:alphaOff val="0"/>
                <a:lumMod val="105000"/>
                <a:satMod val="103000"/>
                <a:tint val="73000"/>
              </a:schemeClr>
            </a:gs>
            <a:gs pos="100000">
              <a:schemeClr val="accent5">
                <a:hueOff val="-3311292"/>
                <a:satOff val="13270"/>
                <a:lumOff val="287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ES_tradnl" sz="1400" b="1" kern="1200"/>
            <a:t>89.98%</a:t>
          </a:r>
        </a:p>
      </dsp:txBody>
      <dsp:txXfrm>
        <a:off x="1452240" y="669131"/>
        <a:ext cx="911866" cy="1331580"/>
      </dsp:txXfrm>
    </dsp:sp>
    <dsp:sp modelId="{037964F0-AEAD-F04C-BBAC-2A94E991C6B6}">
      <dsp:nvSpPr>
        <dsp:cNvPr id="0" name=""/>
        <dsp:cNvSpPr/>
      </dsp:nvSpPr>
      <dsp:spPr>
        <a:xfrm>
          <a:off x="2604358" y="0"/>
          <a:ext cx="1210755" cy="213587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CUMPLIMIENTO</a:t>
          </a:r>
        </a:p>
      </dsp:txBody>
      <dsp:txXfrm>
        <a:off x="2604358" y="0"/>
        <a:ext cx="1210755" cy="640762"/>
      </dsp:txXfrm>
    </dsp:sp>
    <dsp:sp modelId="{65BD771F-9FC5-E745-AA6C-F9BC4425EC7F}">
      <dsp:nvSpPr>
        <dsp:cNvPr id="0" name=""/>
        <dsp:cNvSpPr/>
      </dsp:nvSpPr>
      <dsp:spPr>
        <a:xfrm>
          <a:off x="2725433" y="640762"/>
          <a:ext cx="968604" cy="1388318"/>
        </a:xfrm>
        <a:prstGeom prst="roundRect">
          <a:avLst>
            <a:gd name="adj" fmla="val 10000"/>
          </a:avLst>
        </a:prstGeom>
        <a:gradFill rotWithShape="0">
          <a:gsLst>
            <a:gs pos="0">
              <a:schemeClr val="accent5">
                <a:hueOff val="-6622584"/>
                <a:satOff val="26541"/>
                <a:lumOff val="5752"/>
                <a:alphaOff val="0"/>
                <a:lumMod val="110000"/>
                <a:satMod val="105000"/>
                <a:tint val="67000"/>
              </a:schemeClr>
            </a:gs>
            <a:gs pos="50000">
              <a:schemeClr val="accent5">
                <a:hueOff val="-6622584"/>
                <a:satOff val="26541"/>
                <a:lumOff val="5752"/>
                <a:alphaOff val="0"/>
                <a:lumMod val="105000"/>
                <a:satMod val="103000"/>
                <a:tint val="73000"/>
              </a:schemeClr>
            </a:gs>
            <a:gs pos="100000">
              <a:schemeClr val="accent5">
                <a:hueOff val="-6622584"/>
                <a:satOff val="26541"/>
                <a:lumOff val="575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34290" rIns="45720" bIns="34290" numCol="1" spcCol="1270" anchor="ctr" anchorCtr="0">
          <a:noAutofit/>
        </a:bodyPr>
        <a:lstStyle/>
        <a:p>
          <a:pPr lvl="0" algn="ctr" defTabSz="800100">
            <a:lnSpc>
              <a:spcPct val="90000"/>
            </a:lnSpc>
            <a:spcBef>
              <a:spcPct val="0"/>
            </a:spcBef>
            <a:spcAft>
              <a:spcPct val="35000"/>
            </a:spcAft>
          </a:pPr>
          <a:r>
            <a:rPr lang="es-ES_tradnl" sz="1800" b="1" kern="1200"/>
            <a:t>SI</a:t>
          </a:r>
        </a:p>
      </dsp:txBody>
      <dsp:txXfrm>
        <a:off x="2753802" y="669131"/>
        <a:ext cx="911866" cy="1331580"/>
      </dsp:txXfrm>
    </dsp:sp>
    <dsp:sp modelId="{D4A8C3F0-7BE9-CE46-8A44-D77A91A568D2}">
      <dsp:nvSpPr>
        <dsp:cNvPr id="0" name=""/>
        <dsp:cNvSpPr/>
      </dsp:nvSpPr>
      <dsp:spPr>
        <a:xfrm>
          <a:off x="3905920" y="0"/>
          <a:ext cx="1210755" cy="213587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ACCIÓN</a:t>
          </a:r>
        </a:p>
      </dsp:txBody>
      <dsp:txXfrm>
        <a:off x="3905920" y="0"/>
        <a:ext cx="1210755" cy="640762"/>
      </dsp:txXfrm>
    </dsp:sp>
    <dsp:sp modelId="{8003D540-7394-1746-99EC-DC3F15D25E5D}">
      <dsp:nvSpPr>
        <dsp:cNvPr id="0" name=""/>
        <dsp:cNvSpPr/>
      </dsp:nvSpPr>
      <dsp:spPr>
        <a:xfrm>
          <a:off x="4026996" y="640762"/>
          <a:ext cx="968604" cy="1388318"/>
        </a:xfrm>
        <a:prstGeom prst="roundRect">
          <a:avLst>
            <a:gd name="adj" fmla="val 10000"/>
          </a:avLst>
        </a:prstGeom>
        <a:gradFill rotWithShape="0">
          <a:gsLst>
            <a:gs pos="0">
              <a:schemeClr val="accent5">
                <a:hueOff val="-9933876"/>
                <a:satOff val="39811"/>
                <a:lumOff val="8628"/>
                <a:alphaOff val="0"/>
                <a:lumMod val="110000"/>
                <a:satMod val="105000"/>
                <a:tint val="67000"/>
              </a:schemeClr>
            </a:gs>
            <a:gs pos="50000">
              <a:schemeClr val="accent5">
                <a:hueOff val="-9933876"/>
                <a:satOff val="39811"/>
                <a:lumOff val="8628"/>
                <a:alphaOff val="0"/>
                <a:lumMod val="105000"/>
                <a:satMod val="103000"/>
                <a:tint val="73000"/>
              </a:schemeClr>
            </a:gs>
            <a:gs pos="100000">
              <a:schemeClr val="accent5">
                <a:hueOff val="-9933876"/>
                <a:satOff val="39811"/>
                <a:lumOff val="862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ES_tradnl" sz="1400" b="1" kern="1200"/>
            <a:t>NO REQUIERE</a:t>
          </a:r>
        </a:p>
      </dsp:txBody>
      <dsp:txXfrm>
        <a:off x="4055365" y="669131"/>
        <a:ext cx="911866" cy="1331580"/>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420C7-FA0B-4C79-A2FC-09B5628BC98C}">
      <dsp:nvSpPr>
        <dsp:cNvPr id="0" name=""/>
        <dsp:cNvSpPr/>
      </dsp:nvSpPr>
      <dsp:spPr>
        <a:xfrm>
          <a:off x="0" y="0"/>
          <a:ext cx="1192649" cy="2449002"/>
        </a:xfrm>
        <a:prstGeom prst="roundRect">
          <a:avLst>
            <a:gd name="adj" fmla="val 10000"/>
          </a:avLst>
        </a:prstGeom>
        <a:solidFill>
          <a:schemeClr val="accent3">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INDICADOR</a:t>
          </a:r>
        </a:p>
      </dsp:txBody>
      <dsp:txXfrm>
        <a:off x="0" y="0"/>
        <a:ext cx="1192649" cy="734700"/>
      </dsp:txXfrm>
    </dsp:sp>
    <dsp:sp modelId="{30B67DD6-7D3C-4095-9B4F-B8852EB89702}">
      <dsp:nvSpPr>
        <dsp:cNvPr id="0" name=""/>
        <dsp:cNvSpPr/>
      </dsp:nvSpPr>
      <dsp:spPr>
        <a:xfrm>
          <a:off x="143743" y="734700"/>
          <a:ext cx="905545" cy="1591851"/>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i="0" kern="1200" baseline="0">
              <a:solidFill>
                <a:sysClr val="windowText" lastClr="000000"/>
              </a:solidFill>
              <a:latin typeface="Calibri"/>
              <a:ea typeface="+mn-ea"/>
              <a:cs typeface="+mn-cs"/>
            </a:rPr>
            <a:t>AVANCE DE LAS ACTIVIDADES DE LA MATRIZ DE COMUNICACIONES IBAGUÉ</a:t>
          </a:r>
        </a:p>
      </dsp:txBody>
      <dsp:txXfrm>
        <a:off x="170266" y="761223"/>
        <a:ext cx="852499" cy="1538805"/>
      </dsp:txXfrm>
    </dsp:sp>
    <dsp:sp modelId="{EA90A591-819D-43D8-B7E8-54C24D43B501}">
      <dsp:nvSpPr>
        <dsp:cNvPr id="0" name=""/>
        <dsp:cNvSpPr/>
      </dsp:nvSpPr>
      <dsp:spPr>
        <a:xfrm>
          <a:off x="1282289" y="0"/>
          <a:ext cx="1192649" cy="2449002"/>
        </a:xfrm>
        <a:prstGeom prst="roundRect">
          <a:avLst>
            <a:gd name="adj" fmla="val 10000"/>
          </a:avLst>
        </a:prstGeom>
        <a:solidFill>
          <a:schemeClr val="accent3">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RESULTADO</a:t>
          </a:r>
        </a:p>
      </dsp:txBody>
      <dsp:txXfrm>
        <a:off x="1282289" y="0"/>
        <a:ext cx="1192649" cy="734700"/>
      </dsp:txXfrm>
    </dsp:sp>
    <dsp:sp modelId="{EB9C5BCB-FD26-48E4-9EAE-50307E271C06}">
      <dsp:nvSpPr>
        <dsp:cNvPr id="0" name=""/>
        <dsp:cNvSpPr/>
      </dsp:nvSpPr>
      <dsp:spPr>
        <a:xfrm>
          <a:off x="1401554" y="734760"/>
          <a:ext cx="954119" cy="356767"/>
        </a:xfrm>
        <a:prstGeom prst="roundRect">
          <a:avLst>
            <a:gd name="adj" fmla="val 10000"/>
          </a:avLst>
        </a:prstGeom>
        <a:solidFill>
          <a:schemeClr val="accent3">
            <a:hueOff val="1875044"/>
            <a:satOff val="-2813"/>
            <a:lumOff val="-45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solidFill>
                <a:sysClr val="windowText" lastClr="000000"/>
              </a:solidFill>
              <a:latin typeface="Calibri"/>
              <a:ea typeface="+mn-ea"/>
              <a:cs typeface="+mn-cs"/>
            </a:rPr>
            <a:t>PRIMER </a:t>
          </a:r>
          <a:r>
            <a:rPr lang="es-CO" sz="800" kern="1200">
              <a:solidFill>
                <a:sysClr val="windowText" lastClr="000000"/>
              </a:solidFill>
              <a:latin typeface="Calibri"/>
              <a:ea typeface="+mn-ea"/>
              <a:cs typeface="+mn-cs"/>
            </a:rPr>
            <a:t>TRIMESTRE</a:t>
          </a:r>
          <a:r>
            <a:rPr lang="es-CO" sz="1000" kern="1200">
              <a:solidFill>
                <a:sysClr val="windowText" lastClr="000000"/>
              </a:solidFill>
              <a:latin typeface="Calibri"/>
              <a:ea typeface="+mn-ea"/>
              <a:cs typeface="+mn-cs"/>
            </a:rPr>
            <a:t> 100</a:t>
          </a:r>
          <a:r>
            <a:rPr lang="es-CO" sz="1000" kern="1200" baseline="0">
              <a:solidFill>
                <a:sysClr val="windowText" lastClr="000000"/>
              </a:solidFill>
              <a:latin typeface="Calibri"/>
              <a:ea typeface="+mn-ea"/>
              <a:cs typeface="+mn-cs"/>
            </a:rPr>
            <a:t>%</a:t>
          </a:r>
        </a:p>
      </dsp:txBody>
      <dsp:txXfrm>
        <a:off x="1412003" y="745209"/>
        <a:ext cx="933221" cy="335869"/>
      </dsp:txXfrm>
    </dsp:sp>
    <dsp:sp modelId="{885C5BCA-C546-4CBF-860C-4FF0813BEE6E}">
      <dsp:nvSpPr>
        <dsp:cNvPr id="0" name=""/>
        <dsp:cNvSpPr/>
      </dsp:nvSpPr>
      <dsp:spPr>
        <a:xfrm>
          <a:off x="1401554" y="1146415"/>
          <a:ext cx="954119" cy="356767"/>
        </a:xfrm>
        <a:prstGeom prst="roundRect">
          <a:avLst>
            <a:gd name="adj" fmla="val 10000"/>
          </a:avLst>
        </a:prstGeom>
        <a:solidFill>
          <a:schemeClr val="accent3">
            <a:hueOff val="3750088"/>
            <a:satOff val="-5627"/>
            <a:lumOff val="-91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Calibri"/>
              <a:ea typeface="+mn-ea"/>
              <a:cs typeface="+mn-cs"/>
            </a:rPr>
            <a:t>SEGUNDO </a:t>
          </a:r>
          <a:r>
            <a:rPr lang="es-CO" sz="800" kern="1200" baseline="0">
              <a:solidFill>
                <a:sysClr val="windowText" lastClr="000000"/>
              </a:solidFill>
              <a:latin typeface="Calibri"/>
              <a:ea typeface="+mn-ea"/>
              <a:cs typeface="+mn-cs"/>
            </a:rPr>
            <a:t>TRIMESTRE</a:t>
          </a:r>
          <a:r>
            <a:rPr lang="es-CO" sz="800" kern="1200">
              <a:solidFill>
                <a:sysClr val="windowText" lastClr="000000"/>
              </a:solidFill>
              <a:latin typeface="Calibri"/>
              <a:ea typeface="+mn-ea"/>
              <a:cs typeface="+mn-cs"/>
            </a:rPr>
            <a:t>  </a:t>
          </a:r>
          <a:r>
            <a:rPr lang="es-CO" sz="1000" kern="1200" baseline="0">
              <a:solidFill>
                <a:sysClr val="windowText" lastClr="000000"/>
              </a:solidFill>
              <a:latin typeface="Calibri"/>
              <a:ea typeface="+mn-ea"/>
              <a:cs typeface="+mn-cs"/>
            </a:rPr>
            <a:t>100%</a:t>
          </a:r>
        </a:p>
      </dsp:txBody>
      <dsp:txXfrm>
        <a:off x="1412003" y="1156864"/>
        <a:ext cx="933221" cy="335869"/>
      </dsp:txXfrm>
    </dsp:sp>
    <dsp:sp modelId="{29830E25-AA21-4562-92D7-DBC60254D468}">
      <dsp:nvSpPr>
        <dsp:cNvPr id="0" name=""/>
        <dsp:cNvSpPr/>
      </dsp:nvSpPr>
      <dsp:spPr>
        <a:xfrm>
          <a:off x="1401554" y="1558069"/>
          <a:ext cx="954119" cy="356767"/>
        </a:xfrm>
        <a:prstGeom prst="roundRect">
          <a:avLst>
            <a:gd name="adj" fmla="val 10000"/>
          </a:avLst>
        </a:prstGeom>
        <a:solidFill>
          <a:schemeClr val="accent3">
            <a:hueOff val="5625132"/>
            <a:satOff val="-8440"/>
            <a:lumOff val="-137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Calibri"/>
              <a:ea typeface="+mn-ea"/>
              <a:cs typeface="+mn-cs"/>
            </a:rPr>
            <a:t>TERCER TRIMESTRE </a:t>
          </a:r>
          <a:r>
            <a:rPr lang="es-CO" sz="1000" kern="1200">
              <a:solidFill>
                <a:sysClr val="windowText" lastClr="000000"/>
              </a:solidFill>
              <a:latin typeface="Calibri"/>
              <a:ea typeface="+mn-ea"/>
              <a:cs typeface="+mn-cs"/>
            </a:rPr>
            <a:t>100</a:t>
          </a:r>
          <a:r>
            <a:rPr lang="es-CO" sz="1000" kern="1200" baseline="0">
              <a:solidFill>
                <a:sysClr val="windowText" lastClr="000000"/>
              </a:solidFill>
              <a:latin typeface="Calibri"/>
              <a:ea typeface="+mn-ea"/>
              <a:cs typeface="+mn-cs"/>
            </a:rPr>
            <a:t>%</a:t>
          </a:r>
        </a:p>
      </dsp:txBody>
      <dsp:txXfrm>
        <a:off x="1412003" y="1568518"/>
        <a:ext cx="933221" cy="335869"/>
      </dsp:txXfrm>
    </dsp:sp>
    <dsp:sp modelId="{559C63C1-DE08-4FA5-9B73-C9C87D105834}">
      <dsp:nvSpPr>
        <dsp:cNvPr id="0" name=""/>
        <dsp:cNvSpPr/>
      </dsp:nvSpPr>
      <dsp:spPr>
        <a:xfrm>
          <a:off x="1401554" y="1969724"/>
          <a:ext cx="954119" cy="356767"/>
        </a:xfrm>
        <a:prstGeom prst="roundRect">
          <a:avLst>
            <a:gd name="adj" fmla="val 10000"/>
          </a:avLst>
        </a:prstGeom>
        <a:solidFill>
          <a:schemeClr val="accent3">
            <a:hueOff val="7500176"/>
            <a:satOff val="-11253"/>
            <a:lumOff val="-183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Calibri"/>
              <a:ea typeface="+mn-ea"/>
              <a:cs typeface="+mn-cs"/>
            </a:rPr>
            <a:t>CUARTO TRIMESTRE </a:t>
          </a:r>
          <a:r>
            <a:rPr lang="es-CO" sz="1000" kern="1200">
              <a:solidFill>
                <a:sysClr val="windowText" lastClr="000000"/>
              </a:solidFill>
              <a:latin typeface="Calibri"/>
              <a:ea typeface="+mn-ea"/>
              <a:cs typeface="+mn-cs"/>
            </a:rPr>
            <a:t>100</a:t>
          </a:r>
          <a:r>
            <a:rPr lang="es-CO" sz="1000" kern="1200" baseline="0">
              <a:solidFill>
                <a:sysClr val="windowText" lastClr="000000"/>
              </a:solidFill>
              <a:latin typeface="Calibri"/>
              <a:ea typeface="+mn-ea"/>
              <a:cs typeface="+mn-cs"/>
            </a:rPr>
            <a:t>%</a:t>
          </a:r>
        </a:p>
      </dsp:txBody>
      <dsp:txXfrm>
        <a:off x="1412003" y="1980173"/>
        <a:ext cx="933221" cy="335869"/>
      </dsp:txXfrm>
    </dsp:sp>
    <dsp:sp modelId="{07DF538C-3D96-4A4E-9C05-AA9BB00CA317}">
      <dsp:nvSpPr>
        <dsp:cNvPr id="0" name=""/>
        <dsp:cNvSpPr/>
      </dsp:nvSpPr>
      <dsp:spPr>
        <a:xfrm>
          <a:off x="2564386" y="0"/>
          <a:ext cx="1273963" cy="2449002"/>
        </a:xfrm>
        <a:prstGeom prst="roundRect">
          <a:avLst>
            <a:gd name="adj" fmla="val 10000"/>
          </a:avLst>
        </a:prstGeom>
        <a:solidFill>
          <a:schemeClr val="accent3">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CUMPLIMIENTO</a:t>
          </a:r>
        </a:p>
      </dsp:txBody>
      <dsp:txXfrm>
        <a:off x="2564386" y="0"/>
        <a:ext cx="1273963" cy="734700"/>
      </dsp:txXfrm>
    </dsp:sp>
    <dsp:sp modelId="{BF90A848-92C3-468C-9204-85D25FBCD843}">
      <dsp:nvSpPr>
        <dsp:cNvPr id="0" name=""/>
        <dsp:cNvSpPr/>
      </dsp:nvSpPr>
      <dsp:spPr>
        <a:xfrm>
          <a:off x="2724309" y="734700"/>
          <a:ext cx="954119" cy="1591851"/>
        </a:xfrm>
        <a:prstGeom prst="roundRect">
          <a:avLst>
            <a:gd name="adj" fmla="val 10000"/>
          </a:avLst>
        </a:prstGeom>
        <a:solidFill>
          <a:schemeClr val="accent3">
            <a:hueOff val="9375220"/>
            <a:satOff val="-14067"/>
            <a:lumOff val="-228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SI</a:t>
          </a:r>
        </a:p>
      </dsp:txBody>
      <dsp:txXfrm>
        <a:off x="2752254" y="762645"/>
        <a:ext cx="898229" cy="1535961"/>
      </dsp:txXfrm>
    </dsp:sp>
    <dsp:sp modelId="{E10431D2-A4AA-4326-BEA9-52AAAFE6D725}">
      <dsp:nvSpPr>
        <dsp:cNvPr id="0" name=""/>
        <dsp:cNvSpPr/>
      </dsp:nvSpPr>
      <dsp:spPr>
        <a:xfrm>
          <a:off x="3927799" y="0"/>
          <a:ext cx="1192649" cy="2449002"/>
        </a:xfrm>
        <a:prstGeom prst="roundRect">
          <a:avLst>
            <a:gd name="adj" fmla="val 10000"/>
          </a:avLst>
        </a:prstGeom>
        <a:solidFill>
          <a:schemeClr val="accent3">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i="0" kern="1200" baseline="0">
              <a:latin typeface="Calibri"/>
              <a:ea typeface="+mn-ea"/>
              <a:cs typeface="+mn-cs"/>
            </a:rPr>
            <a:t>ACCIÓN</a:t>
          </a:r>
        </a:p>
      </dsp:txBody>
      <dsp:txXfrm>
        <a:off x="3927799" y="0"/>
        <a:ext cx="1192649" cy="734700"/>
      </dsp:txXfrm>
    </dsp:sp>
    <dsp:sp modelId="{F273421A-0817-4BBB-8FB5-926BF85EE69C}">
      <dsp:nvSpPr>
        <dsp:cNvPr id="0" name=""/>
        <dsp:cNvSpPr/>
      </dsp:nvSpPr>
      <dsp:spPr>
        <a:xfrm>
          <a:off x="4054878" y="773748"/>
          <a:ext cx="954119" cy="1591851"/>
        </a:xfrm>
        <a:prstGeom prst="roundRect">
          <a:avLst>
            <a:gd name="adj" fmla="val 10000"/>
          </a:avLst>
        </a:prstGeom>
        <a:solidFill>
          <a:schemeClr val="accent3">
            <a:hueOff val="11250264"/>
            <a:satOff val="-16880"/>
            <a:lumOff val="-274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NO REQUIERE</a:t>
          </a:r>
        </a:p>
      </dsp:txBody>
      <dsp:txXfrm>
        <a:off x="4082823" y="801693"/>
        <a:ext cx="898229" cy="1535961"/>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420C7-FA0B-4C79-A2FC-09B5628BC98C}">
      <dsp:nvSpPr>
        <dsp:cNvPr id="0" name=""/>
        <dsp:cNvSpPr/>
      </dsp:nvSpPr>
      <dsp:spPr>
        <a:xfrm>
          <a:off x="0" y="0"/>
          <a:ext cx="1192649" cy="2449002"/>
        </a:xfrm>
        <a:prstGeom prst="roundRect">
          <a:avLst>
            <a:gd name="adj" fmla="val 10000"/>
          </a:avLst>
        </a:prstGeom>
        <a:solidFill>
          <a:schemeClr val="accent3">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INDICADOR</a:t>
          </a:r>
        </a:p>
      </dsp:txBody>
      <dsp:txXfrm>
        <a:off x="0" y="0"/>
        <a:ext cx="1192649" cy="734700"/>
      </dsp:txXfrm>
    </dsp:sp>
    <dsp:sp modelId="{30B67DD6-7D3C-4095-9B4F-B8852EB89702}">
      <dsp:nvSpPr>
        <dsp:cNvPr id="0" name=""/>
        <dsp:cNvSpPr/>
      </dsp:nvSpPr>
      <dsp:spPr>
        <a:xfrm>
          <a:off x="143743" y="734700"/>
          <a:ext cx="905545" cy="1591851"/>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i="0" kern="1200" baseline="0">
              <a:solidFill>
                <a:sysClr val="windowText" lastClr="000000"/>
              </a:solidFill>
              <a:latin typeface="Calibri"/>
              <a:ea typeface="+mn-ea"/>
              <a:cs typeface="+mn-cs"/>
            </a:rPr>
            <a:t>QUEJAS, RECLAMOS Y SUGERENCIAS ATENDIDAS OPORTUNAMENTE</a:t>
          </a:r>
        </a:p>
      </dsp:txBody>
      <dsp:txXfrm>
        <a:off x="170266" y="761223"/>
        <a:ext cx="852499" cy="1538805"/>
      </dsp:txXfrm>
    </dsp:sp>
    <dsp:sp modelId="{EA90A591-819D-43D8-B7E8-54C24D43B501}">
      <dsp:nvSpPr>
        <dsp:cNvPr id="0" name=""/>
        <dsp:cNvSpPr/>
      </dsp:nvSpPr>
      <dsp:spPr>
        <a:xfrm>
          <a:off x="1282289" y="0"/>
          <a:ext cx="1192649" cy="2449002"/>
        </a:xfrm>
        <a:prstGeom prst="roundRect">
          <a:avLst>
            <a:gd name="adj" fmla="val 10000"/>
          </a:avLst>
        </a:prstGeom>
        <a:solidFill>
          <a:schemeClr val="accent3">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RESULTADO</a:t>
          </a:r>
        </a:p>
      </dsp:txBody>
      <dsp:txXfrm>
        <a:off x="1282289" y="0"/>
        <a:ext cx="1192649" cy="734700"/>
      </dsp:txXfrm>
    </dsp:sp>
    <dsp:sp modelId="{EB9C5BCB-FD26-48E4-9EAE-50307E271C06}">
      <dsp:nvSpPr>
        <dsp:cNvPr id="0" name=""/>
        <dsp:cNvSpPr/>
      </dsp:nvSpPr>
      <dsp:spPr>
        <a:xfrm>
          <a:off x="1401554" y="734760"/>
          <a:ext cx="954119" cy="356767"/>
        </a:xfrm>
        <a:prstGeom prst="roundRect">
          <a:avLst>
            <a:gd name="adj" fmla="val 10000"/>
          </a:avLst>
        </a:prstGeom>
        <a:solidFill>
          <a:schemeClr val="accent3">
            <a:hueOff val="1875044"/>
            <a:satOff val="-2813"/>
            <a:lumOff val="-45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solidFill>
                <a:sysClr val="windowText" lastClr="000000"/>
              </a:solidFill>
              <a:latin typeface="Calibri"/>
              <a:ea typeface="+mn-ea"/>
              <a:cs typeface="+mn-cs"/>
            </a:rPr>
            <a:t>PRIMER </a:t>
          </a:r>
          <a:r>
            <a:rPr lang="es-CO" sz="800" kern="1200">
              <a:solidFill>
                <a:sysClr val="windowText" lastClr="000000"/>
              </a:solidFill>
              <a:latin typeface="Calibri"/>
              <a:ea typeface="+mn-ea"/>
              <a:cs typeface="+mn-cs"/>
            </a:rPr>
            <a:t>TRIMESTRE</a:t>
          </a:r>
          <a:r>
            <a:rPr lang="es-CO" sz="1000" kern="1200">
              <a:solidFill>
                <a:sysClr val="windowText" lastClr="000000"/>
              </a:solidFill>
              <a:latin typeface="Calibri"/>
              <a:ea typeface="+mn-ea"/>
              <a:cs typeface="+mn-cs"/>
            </a:rPr>
            <a:t> 100</a:t>
          </a:r>
          <a:r>
            <a:rPr lang="es-CO" sz="1000" kern="1200" baseline="0">
              <a:solidFill>
                <a:sysClr val="windowText" lastClr="000000"/>
              </a:solidFill>
              <a:latin typeface="Calibri"/>
              <a:ea typeface="+mn-ea"/>
              <a:cs typeface="+mn-cs"/>
            </a:rPr>
            <a:t>%</a:t>
          </a:r>
        </a:p>
      </dsp:txBody>
      <dsp:txXfrm>
        <a:off x="1412003" y="745209"/>
        <a:ext cx="933221" cy="335869"/>
      </dsp:txXfrm>
    </dsp:sp>
    <dsp:sp modelId="{885C5BCA-C546-4CBF-860C-4FF0813BEE6E}">
      <dsp:nvSpPr>
        <dsp:cNvPr id="0" name=""/>
        <dsp:cNvSpPr/>
      </dsp:nvSpPr>
      <dsp:spPr>
        <a:xfrm>
          <a:off x="1401554" y="1146415"/>
          <a:ext cx="954119" cy="356767"/>
        </a:xfrm>
        <a:prstGeom prst="roundRect">
          <a:avLst>
            <a:gd name="adj" fmla="val 10000"/>
          </a:avLst>
        </a:prstGeom>
        <a:solidFill>
          <a:schemeClr val="accent3">
            <a:hueOff val="3750088"/>
            <a:satOff val="-5627"/>
            <a:lumOff val="-91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Calibri"/>
              <a:ea typeface="+mn-ea"/>
              <a:cs typeface="+mn-cs"/>
            </a:rPr>
            <a:t>SEGUNDO </a:t>
          </a:r>
          <a:r>
            <a:rPr lang="es-CO" sz="800" kern="1200" baseline="0">
              <a:solidFill>
                <a:sysClr val="windowText" lastClr="000000"/>
              </a:solidFill>
              <a:latin typeface="Calibri"/>
              <a:ea typeface="+mn-ea"/>
              <a:cs typeface="+mn-cs"/>
            </a:rPr>
            <a:t>TRIMESTRE</a:t>
          </a:r>
          <a:r>
            <a:rPr lang="es-CO" sz="800" kern="1200">
              <a:solidFill>
                <a:sysClr val="windowText" lastClr="000000"/>
              </a:solidFill>
              <a:latin typeface="Calibri"/>
              <a:ea typeface="+mn-ea"/>
              <a:cs typeface="+mn-cs"/>
            </a:rPr>
            <a:t>  </a:t>
          </a:r>
          <a:r>
            <a:rPr lang="es-CO" sz="1000" kern="1200" baseline="0">
              <a:solidFill>
                <a:sysClr val="windowText" lastClr="000000"/>
              </a:solidFill>
              <a:latin typeface="Calibri"/>
              <a:ea typeface="+mn-ea"/>
              <a:cs typeface="+mn-cs"/>
            </a:rPr>
            <a:t>100%</a:t>
          </a:r>
        </a:p>
      </dsp:txBody>
      <dsp:txXfrm>
        <a:off x="1412003" y="1156864"/>
        <a:ext cx="933221" cy="335869"/>
      </dsp:txXfrm>
    </dsp:sp>
    <dsp:sp modelId="{29830E25-AA21-4562-92D7-DBC60254D468}">
      <dsp:nvSpPr>
        <dsp:cNvPr id="0" name=""/>
        <dsp:cNvSpPr/>
      </dsp:nvSpPr>
      <dsp:spPr>
        <a:xfrm>
          <a:off x="1401554" y="1558069"/>
          <a:ext cx="954119" cy="356767"/>
        </a:xfrm>
        <a:prstGeom prst="roundRect">
          <a:avLst>
            <a:gd name="adj" fmla="val 10000"/>
          </a:avLst>
        </a:prstGeom>
        <a:solidFill>
          <a:schemeClr val="accent3">
            <a:hueOff val="5625132"/>
            <a:satOff val="-8440"/>
            <a:lumOff val="-137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Calibri"/>
              <a:ea typeface="+mn-ea"/>
              <a:cs typeface="+mn-cs"/>
            </a:rPr>
            <a:t>TERCER TRIMESTRE </a:t>
          </a:r>
          <a:r>
            <a:rPr lang="es-CO" sz="1000" kern="1200">
              <a:solidFill>
                <a:sysClr val="windowText" lastClr="000000"/>
              </a:solidFill>
              <a:latin typeface="Calibri"/>
              <a:ea typeface="+mn-ea"/>
              <a:cs typeface="+mn-cs"/>
            </a:rPr>
            <a:t>0</a:t>
          </a:r>
          <a:r>
            <a:rPr lang="es-CO" sz="1000" kern="1200" baseline="0">
              <a:solidFill>
                <a:sysClr val="windowText" lastClr="000000"/>
              </a:solidFill>
              <a:latin typeface="Calibri"/>
              <a:ea typeface="+mn-ea"/>
              <a:cs typeface="+mn-cs"/>
            </a:rPr>
            <a:t>%</a:t>
          </a:r>
        </a:p>
      </dsp:txBody>
      <dsp:txXfrm>
        <a:off x="1412003" y="1568518"/>
        <a:ext cx="933221" cy="335869"/>
      </dsp:txXfrm>
    </dsp:sp>
    <dsp:sp modelId="{559C63C1-DE08-4FA5-9B73-C9C87D105834}">
      <dsp:nvSpPr>
        <dsp:cNvPr id="0" name=""/>
        <dsp:cNvSpPr/>
      </dsp:nvSpPr>
      <dsp:spPr>
        <a:xfrm>
          <a:off x="1401554" y="1969724"/>
          <a:ext cx="954119" cy="356767"/>
        </a:xfrm>
        <a:prstGeom prst="roundRect">
          <a:avLst>
            <a:gd name="adj" fmla="val 10000"/>
          </a:avLst>
        </a:prstGeom>
        <a:solidFill>
          <a:schemeClr val="accent3">
            <a:hueOff val="7500176"/>
            <a:satOff val="-11253"/>
            <a:lumOff val="-183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Calibri"/>
              <a:ea typeface="+mn-ea"/>
              <a:cs typeface="+mn-cs"/>
            </a:rPr>
            <a:t>CUARTO TRIMESTRE </a:t>
          </a:r>
          <a:r>
            <a:rPr lang="es-CO" sz="1000" kern="1200">
              <a:solidFill>
                <a:sysClr val="windowText" lastClr="000000"/>
              </a:solidFill>
              <a:latin typeface="Calibri"/>
              <a:ea typeface="+mn-ea"/>
              <a:cs typeface="+mn-cs"/>
            </a:rPr>
            <a:t>0</a:t>
          </a:r>
          <a:r>
            <a:rPr lang="es-CO" sz="1000" kern="1200" baseline="0">
              <a:solidFill>
                <a:sysClr val="windowText" lastClr="000000"/>
              </a:solidFill>
              <a:latin typeface="Calibri"/>
              <a:ea typeface="+mn-ea"/>
              <a:cs typeface="+mn-cs"/>
            </a:rPr>
            <a:t>%</a:t>
          </a:r>
        </a:p>
      </dsp:txBody>
      <dsp:txXfrm>
        <a:off x="1412003" y="1980173"/>
        <a:ext cx="933221" cy="335869"/>
      </dsp:txXfrm>
    </dsp:sp>
    <dsp:sp modelId="{07DF538C-3D96-4A4E-9C05-AA9BB00CA317}">
      <dsp:nvSpPr>
        <dsp:cNvPr id="0" name=""/>
        <dsp:cNvSpPr/>
      </dsp:nvSpPr>
      <dsp:spPr>
        <a:xfrm>
          <a:off x="2564386" y="0"/>
          <a:ext cx="1273963" cy="2449002"/>
        </a:xfrm>
        <a:prstGeom prst="roundRect">
          <a:avLst>
            <a:gd name="adj" fmla="val 10000"/>
          </a:avLst>
        </a:prstGeom>
        <a:solidFill>
          <a:schemeClr val="accent3">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CUMPLIMIENTO</a:t>
          </a:r>
        </a:p>
      </dsp:txBody>
      <dsp:txXfrm>
        <a:off x="2564386" y="0"/>
        <a:ext cx="1273963" cy="734700"/>
      </dsp:txXfrm>
    </dsp:sp>
    <dsp:sp modelId="{BF90A848-92C3-468C-9204-85D25FBCD843}">
      <dsp:nvSpPr>
        <dsp:cNvPr id="0" name=""/>
        <dsp:cNvSpPr/>
      </dsp:nvSpPr>
      <dsp:spPr>
        <a:xfrm>
          <a:off x="2724309" y="734700"/>
          <a:ext cx="954119" cy="1591851"/>
        </a:xfrm>
        <a:prstGeom prst="roundRect">
          <a:avLst>
            <a:gd name="adj" fmla="val 10000"/>
          </a:avLst>
        </a:prstGeom>
        <a:solidFill>
          <a:schemeClr val="accent3">
            <a:hueOff val="9375220"/>
            <a:satOff val="-14067"/>
            <a:lumOff val="-228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SI</a:t>
          </a:r>
        </a:p>
      </dsp:txBody>
      <dsp:txXfrm>
        <a:off x="2752254" y="762645"/>
        <a:ext cx="898229" cy="1535961"/>
      </dsp:txXfrm>
    </dsp:sp>
    <dsp:sp modelId="{E10431D2-A4AA-4326-BEA9-52AAAFE6D725}">
      <dsp:nvSpPr>
        <dsp:cNvPr id="0" name=""/>
        <dsp:cNvSpPr/>
      </dsp:nvSpPr>
      <dsp:spPr>
        <a:xfrm>
          <a:off x="3927799" y="0"/>
          <a:ext cx="1192649" cy="2449002"/>
        </a:xfrm>
        <a:prstGeom prst="roundRect">
          <a:avLst>
            <a:gd name="adj" fmla="val 10000"/>
          </a:avLst>
        </a:prstGeom>
        <a:solidFill>
          <a:schemeClr val="accent3">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i="0" kern="1200" baseline="0">
              <a:latin typeface="Calibri"/>
              <a:ea typeface="+mn-ea"/>
              <a:cs typeface="+mn-cs"/>
            </a:rPr>
            <a:t>ACCIÓN</a:t>
          </a:r>
        </a:p>
      </dsp:txBody>
      <dsp:txXfrm>
        <a:off x="3927799" y="0"/>
        <a:ext cx="1192649" cy="734700"/>
      </dsp:txXfrm>
    </dsp:sp>
    <dsp:sp modelId="{F273421A-0817-4BBB-8FB5-926BF85EE69C}">
      <dsp:nvSpPr>
        <dsp:cNvPr id="0" name=""/>
        <dsp:cNvSpPr/>
      </dsp:nvSpPr>
      <dsp:spPr>
        <a:xfrm>
          <a:off x="4054878" y="773748"/>
          <a:ext cx="954119" cy="1591851"/>
        </a:xfrm>
        <a:prstGeom prst="roundRect">
          <a:avLst>
            <a:gd name="adj" fmla="val 10000"/>
          </a:avLst>
        </a:prstGeom>
        <a:solidFill>
          <a:schemeClr val="accent3">
            <a:hueOff val="11250264"/>
            <a:satOff val="-16880"/>
            <a:lumOff val="-274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NO REQUIERE</a:t>
          </a:r>
        </a:p>
      </dsp:txBody>
      <dsp:txXfrm>
        <a:off x="4082823" y="801693"/>
        <a:ext cx="898229" cy="1535961"/>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420C7-FA0B-4C79-A2FC-09B5628BC98C}">
      <dsp:nvSpPr>
        <dsp:cNvPr id="0" name=""/>
        <dsp:cNvSpPr/>
      </dsp:nvSpPr>
      <dsp:spPr>
        <a:xfrm>
          <a:off x="0" y="0"/>
          <a:ext cx="1193536" cy="2257425"/>
        </a:xfrm>
        <a:prstGeom prst="roundRect">
          <a:avLst>
            <a:gd name="adj" fmla="val 10000"/>
          </a:avLst>
        </a:prstGeom>
        <a:solidFill>
          <a:schemeClr val="accent3">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INDICADOR</a:t>
          </a:r>
        </a:p>
      </dsp:txBody>
      <dsp:txXfrm>
        <a:off x="0" y="0"/>
        <a:ext cx="1193536" cy="677227"/>
      </dsp:txXfrm>
    </dsp:sp>
    <dsp:sp modelId="{30B67DD6-7D3C-4095-9B4F-B8852EB89702}">
      <dsp:nvSpPr>
        <dsp:cNvPr id="0" name=""/>
        <dsp:cNvSpPr/>
      </dsp:nvSpPr>
      <dsp:spPr>
        <a:xfrm>
          <a:off x="85725" y="677227"/>
          <a:ext cx="1022469" cy="1467326"/>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i="0" kern="1200" baseline="0">
              <a:solidFill>
                <a:sysClr val="windowText" lastClr="000000"/>
              </a:solidFill>
              <a:latin typeface="Calibri"/>
              <a:ea typeface="+mn-ea"/>
              <a:cs typeface="+mn-cs"/>
            </a:rPr>
            <a:t>OPORTUNIDAD EN EL REPORTE DE LA INFORMACIÓN DE GESTIÓN JUDICIAL</a:t>
          </a:r>
        </a:p>
      </dsp:txBody>
      <dsp:txXfrm>
        <a:off x="115672" y="707174"/>
        <a:ext cx="962575" cy="1407432"/>
      </dsp:txXfrm>
    </dsp:sp>
    <dsp:sp modelId="{EA90A591-819D-43D8-B7E8-54C24D43B501}">
      <dsp:nvSpPr>
        <dsp:cNvPr id="0" name=""/>
        <dsp:cNvSpPr/>
      </dsp:nvSpPr>
      <dsp:spPr>
        <a:xfrm>
          <a:off x="1283243" y="0"/>
          <a:ext cx="1193536" cy="2257425"/>
        </a:xfrm>
        <a:prstGeom prst="roundRect">
          <a:avLst>
            <a:gd name="adj" fmla="val 10000"/>
          </a:avLst>
        </a:prstGeom>
        <a:solidFill>
          <a:schemeClr val="accent3">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RESULTADO</a:t>
          </a:r>
        </a:p>
      </dsp:txBody>
      <dsp:txXfrm>
        <a:off x="1283243" y="0"/>
        <a:ext cx="1193536" cy="677227"/>
      </dsp:txXfrm>
    </dsp:sp>
    <dsp:sp modelId="{EB9C5BCB-FD26-48E4-9EAE-50307E271C06}">
      <dsp:nvSpPr>
        <dsp:cNvPr id="0" name=""/>
        <dsp:cNvSpPr/>
      </dsp:nvSpPr>
      <dsp:spPr>
        <a:xfrm>
          <a:off x="1402596" y="677282"/>
          <a:ext cx="954829" cy="328858"/>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solidFill>
                <a:sysClr val="windowText" lastClr="000000"/>
              </a:solidFill>
              <a:latin typeface="Calibri"/>
              <a:ea typeface="+mn-ea"/>
              <a:cs typeface="+mn-cs"/>
            </a:rPr>
            <a:t>PRIMER </a:t>
          </a:r>
          <a:r>
            <a:rPr lang="es-CO" sz="800" kern="1200">
              <a:solidFill>
                <a:sysClr val="windowText" lastClr="000000"/>
              </a:solidFill>
              <a:latin typeface="Calibri"/>
              <a:ea typeface="+mn-ea"/>
              <a:cs typeface="+mn-cs"/>
            </a:rPr>
            <a:t>TRIMESTRE</a:t>
          </a:r>
          <a:r>
            <a:rPr lang="es-CO" sz="1000" kern="1200">
              <a:solidFill>
                <a:sysClr val="windowText" lastClr="000000"/>
              </a:solidFill>
              <a:latin typeface="Calibri"/>
              <a:ea typeface="+mn-ea"/>
              <a:cs typeface="+mn-cs"/>
            </a:rPr>
            <a:t> 96.38</a:t>
          </a:r>
          <a:r>
            <a:rPr lang="es-CO" sz="1000" kern="1200" baseline="0">
              <a:solidFill>
                <a:sysClr val="windowText" lastClr="000000"/>
              </a:solidFill>
              <a:latin typeface="Calibri"/>
              <a:ea typeface="+mn-ea"/>
              <a:cs typeface="+mn-cs"/>
            </a:rPr>
            <a:t>%</a:t>
          </a:r>
        </a:p>
      </dsp:txBody>
      <dsp:txXfrm>
        <a:off x="1412228" y="686914"/>
        <a:ext cx="935565" cy="309594"/>
      </dsp:txXfrm>
    </dsp:sp>
    <dsp:sp modelId="{885C5BCA-C546-4CBF-860C-4FF0813BEE6E}">
      <dsp:nvSpPr>
        <dsp:cNvPr id="0" name=""/>
        <dsp:cNvSpPr/>
      </dsp:nvSpPr>
      <dsp:spPr>
        <a:xfrm>
          <a:off x="1402596" y="1056735"/>
          <a:ext cx="954829" cy="328858"/>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Calibri"/>
              <a:ea typeface="+mn-ea"/>
              <a:cs typeface="+mn-cs"/>
            </a:rPr>
            <a:t>SEGUNDO </a:t>
          </a:r>
          <a:r>
            <a:rPr lang="es-CO" sz="800" kern="1200" baseline="0">
              <a:solidFill>
                <a:sysClr val="windowText" lastClr="000000"/>
              </a:solidFill>
              <a:latin typeface="Calibri"/>
              <a:ea typeface="+mn-ea"/>
              <a:cs typeface="+mn-cs"/>
            </a:rPr>
            <a:t>TRIMESTRE</a:t>
          </a:r>
          <a:r>
            <a:rPr lang="es-CO" sz="800" kern="1200">
              <a:solidFill>
                <a:sysClr val="windowText" lastClr="000000"/>
              </a:solidFill>
              <a:latin typeface="Calibri"/>
              <a:ea typeface="+mn-ea"/>
              <a:cs typeface="+mn-cs"/>
            </a:rPr>
            <a:t> </a:t>
          </a:r>
          <a:r>
            <a:rPr lang="es-CO" sz="1000" kern="1200">
              <a:solidFill>
                <a:sysClr val="windowText" lastClr="000000"/>
              </a:solidFill>
              <a:latin typeface="Calibri"/>
              <a:ea typeface="+mn-ea"/>
              <a:cs typeface="+mn-cs"/>
            </a:rPr>
            <a:t>97.74</a:t>
          </a:r>
          <a:r>
            <a:rPr lang="es-CO" sz="1000" kern="1200" baseline="0">
              <a:solidFill>
                <a:sysClr val="windowText" lastClr="000000"/>
              </a:solidFill>
              <a:latin typeface="Calibri"/>
              <a:ea typeface="+mn-ea"/>
              <a:cs typeface="+mn-cs"/>
            </a:rPr>
            <a:t>%</a:t>
          </a:r>
        </a:p>
      </dsp:txBody>
      <dsp:txXfrm>
        <a:off x="1412228" y="1066367"/>
        <a:ext cx="935565" cy="309594"/>
      </dsp:txXfrm>
    </dsp:sp>
    <dsp:sp modelId="{29830E25-AA21-4562-92D7-DBC60254D468}">
      <dsp:nvSpPr>
        <dsp:cNvPr id="0" name=""/>
        <dsp:cNvSpPr/>
      </dsp:nvSpPr>
      <dsp:spPr>
        <a:xfrm>
          <a:off x="1402596" y="1436187"/>
          <a:ext cx="954829" cy="328858"/>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Calibri"/>
              <a:ea typeface="+mn-ea"/>
              <a:cs typeface="+mn-cs"/>
            </a:rPr>
            <a:t>TERCER TRIMESTRE </a:t>
          </a:r>
          <a:r>
            <a:rPr lang="es-CO" sz="1000" kern="1200" baseline="0">
              <a:solidFill>
                <a:sysClr val="windowText" lastClr="000000"/>
              </a:solidFill>
              <a:latin typeface="Calibri"/>
              <a:ea typeface="+mn-ea"/>
              <a:cs typeface="+mn-cs"/>
            </a:rPr>
            <a:t>100% </a:t>
          </a:r>
          <a:r>
            <a:rPr lang="es-CO" sz="800" kern="1200">
              <a:solidFill>
                <a:sysClr val="windowText" lastClr="000000"/>
              </a:solidFill>
              <a:latin typeface="Calibri"/>
              <a:ea typeface="+mn-ea"/>
              <a:cs typeface="+mn-cs"/>
            </a:rPr>
            <a:t> </a:t>
          </a:r>
          <a:endParaRPr lang="es-CO" sz="1000" kern="1200" baseline="0">
            <a:solidFill>
              <a:sysClr val="windowText" lastClr="000000"/>
            </a:solidFill>
            <a:latin typeface="Calibri"/>
            <a:ea typeface="+mn-ea"/>
            <a:cs typeface="+mn-cs"/>
          </a:endParaRPr>
        </a:p>
      </dsp:txBody>
      <dsp:txXfrm>
        <a:off x="1412228" y="1445819"/>
        <a:ext cx="935565" cy="309594"/>
      </dsp:txXfrm>
    </dsp:sp>
    <dsp:sp modelId="{559C63C1-DE08-4FA5-9B73-C9C87D105834}">
      <dsp:nvSpPr>
        <dsp:cNvPr id="0" name=""/>
        <dsp:cNvSpPr/>
      </dsp:nvSpPr>
      <dsp:spPr>
        <a:xfrm>
          <a:off x="1402596" y="1815639"/>
          <a:ext cx="954829" cy="328858"/>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Calibri"/>
              <a:ea typeface="+mn-ea"/>
              <a:cs typeface="+mn-cs"/>
            </a:rPr>
            <a:t>CUARTO TRIMESTRE </a:t>
          </a:r>
          <a:r>
            <a:rPr lang="es-CO" sz="1000" kern="1200">
              <a:solidFill>
                <a:sysClr val="windowText" lastClr="000000"/>
              </a:solidFill>
              <a:latin typeface="Calibri"/>
              <a:ea typeface="+mn-ea"/>
              <a:cs typeface="+mn-cs"/>
            </a:rPr>
            <a:t>99.10</a:t>
          </a:r>
          <a:r>
            <a:rPr lang="es-CO" sz="1000" kern="1200" baseline="0">
              <a:solidFill>
                <a:sysClr val="windowText" lastClr="000000"/>
              </a:solidFill>
              <a:latin typeface="Calibri"/>
              <a:ea typeface="+mn-ea"/>
              <a:cs typeface="+mn-cs"/>
            </a:rPr>
            <a:t>%</a:t>
          </a:r>
        </a:p>
      </dsp:txBody>
      <dsp:txXfrm>
        <a:off x="1412228" y="1825271"/>
        <a:ext cx="935565" cy="309594"/>
      </dsp:txXfrm>
    </dsp:sp>
    <dsp:sp modelId="{07DF538C-3D96-4A4E-9C05-AA9BB00CA317}">
      <dsp:nvSpPr>
        <dsp:cNvPr id="0" name=""/>
        <dsp:cNvSpPr/>
      </dsp:nvSpPr>
      <dsp:spPr>
        <a:xfrm>
          <a:off x="2566294" y="0"/>
          <a:ext cx="1274911" cy="2257425"/>
        </a:xfrm>
        <a:prstGeom prst="roundRect">
          <a:avLst>
            <a:gd name="adj" fmla="val 10000"/>
          </a:avLst>
        </a:prstGeom>
        <a:solidFill>
          <a:schemeClr val="accent3">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CUMPLIMIENTO</a:t>
          </a:r>
        </a:p>
      </dsp:txBody>
      <dsp:txXfrm>
        <a:off x="2566294" y="0"/>
        <a:ext cx="1274911" cy="677227"/>
      </dsp:txXfrm>
    </dsp:sp>
    <dsp:sp modelId="{BF90A848-92C3-468C-9204-85D25FBCD843}">
      <dsp:nvSpPr>
        <dsp:cNvPr id="0" name=""/>
        <dsp:cNvSpPr/>
      </dsp:nvSpPr>
      <dsp:spPr>
        <a:xfrm>
          <a:off x="2726336" y="677227"/>
          <a:ext cx="954829" cy="1467326"/>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0640" tIns="30480" rIns="40640" bIns="30480" numCol="1" spcCol="1270" anchor="ctr" anchorCtr="0">
          <a:noAutofit/>
        </a:bodyPr>
        <a:lstStyle/>
        <a:p>
          <a:pPr lvl="0" algn="ctr" defTabSz="711200">
            <a:lnSpc>
              <a:spcPct val="90000"/>
            </a:lnSpc>
            <a:spcBef>
              <a:spcPct val="0"/>
            </a:spcBef>
            <a:spcAft>
              <a:spcPct val="35000"/>
            </a:spcAft>
          </a:pPr>
          <a:r>
            <a:rPr lang="es-CO" sz="1600" b="1" i="0" kern="1200" baseline="0">
              <a:solidFill>
                <a:sysClr val="windowText" lastClr="000000"/>
              </a:solidFill>
              <a:latin typeface="Calibri"/>
              <a:ea typeface="+mn-ea"/>
              <a:cs typeface="+mn-cs"/>
            </a:rPr>
            <a:t>SI</a:t>
          </a:r>
        </a:p>
      </dsp:txBody>
      <dsp:txXfrm>
        <a:off x="2754302" y="705193"/>
        <a:ext cx="898897" cy="1411394"/>
      </dsp:txXfrm>
    </dsp:sp>
    <dsp:sp modelId="{E10431D2-A4AA-4326-BEA9-52AAAFE6D725}">
      <dsp:nvSpPr>
        <dsp:cNvPr id="0" name=""/>
        <dsp:cNvSpPr/>
      </dsp:nvSpPr>
      <dsp:spPr>
        <a:xfrm>
          <a:off x="3930721" y="0"/>
          <a:ext cx="1193536" cy="2257425"/>
        </a:xfrm>
        <a:prstGeom prst="roundRect">
          <a:avLst>
            <a:gd name="adj" fmla="val 10000"/>
          </a:avLst>
        </a:prstGeom>
        <a:solidFill>
          <a:schemeClr val="accent3">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i="0" kern="1200" baseline="0">
              <a:latin typeface="Calibri"/>
              <a:ea typeface="+mn-ea"/>
              <a:cs typeface="+mn-cs"/>
            </a:rPr>
            <a:t>ACCIÓN</a:t>
          </a:r>
        </a:p>
      </dsp:txBody>
      <dsp:txXfrm>
        <a:off x="3930721" y="0"/>
        <a:ext cx="1193536" cy="677227"/>
      </dsp:txXfrm>
    </dsp:sp>
    <dsp:sp modelId="{F273421A-0817-4BBB-8FB5-926BF85EE69C}">
      <dsp:nvSpPr>
        <dsp:cNvPr id="0" name=""/>
        <dsp:cNvSpPr/>
      </dsp:nvSpPr>
      <dsp:spPr>
        <a:xfrm>
          <a:off x="4057895" y="713221"/>
          <a:ext cx="954829" cy="1467326"/>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NO REQUIERE</a:t>
          </a:r>
        </a:p>
      </dsp:txBody>
      <dsp:txXfrm>
        <a:off x="4085861" y="741187"/>
        <a:ext cx="898897" cy="1411394"/>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420C7-FA0B-4C79-A2FC-09B5628BC98C}">
      <dsp:nvSpPr>
        <dsp:cNvPr id="0" name=""/>
        <dsp:cNvSpPr/>
      </dsp:nvSpPr>
      <dsp:spPr>
        <a:xfrm>
          <a:off x="0" y="0"/>
          <a:ext cx="1193536" cy="2733675"/>
        </a:xfrm>
        <a:prstGeom prst="roundRect">
          <a:avLst>
            <a:gd name="adj" fmla="val 10000"/>
          </a:avLst>
        </a:prstGeom>
        <a:solidFill>
          <a:schemeClr val="accent3">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INDICADOR</a:t>
          </a:r>
        </a:p>
      </dsp:txBody>
      <dsp:txXfrm>
        <a:off x="0" y="0"/>
        <a:ext cx="1193536" cy="820102"/>
      </dsp:txXfrm>
    </dsp:sp>
    <dsp:sp modelId="{30B67DD6-7D3C-4095-9B4F-B8852EB89702}">
      <dsp:nvSpPr>
        <dsp:cNvPr id="0" name=""/>
        <dsp:cNvSpPr/>
      </dsp:nvSpPr>
      <dsp:spPr>
        <a:xfrm>
          <a:off x="85725" y="820102"/>
          <a:ext cx="1022469" cy="1776888"/>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CO" sz="1100" b="1" i="0" kern="1200" baseline="0">
              <a:solidFill>
                <a:sysClr val="windowText" lastClr="000000"/>
              </a:solidFill>
              <a:latin typeface="Calibri"/>
              <a:ea typeface="+mn-ea"/>
              <a:cs typeface="+mn-cs"/>
            </a:rPr>
            <a:t>GESTIÓN ACADÉMICAO SECCIONAL IBAGUÉ</a:t>
          </a:r>
        </a:p>
      </dsp:txBody>
      <dsp:txXfrm>
        <a:off x="115672" y="850049"/>
        <a:ext cx="962575" cy="1716994"/>
      </dsp:txXfrm>
    </dsp:sp>
    <dsp:sp modelId="{EA90A591-819D-43D8-B7E8-54C24D43B501}">
      <dsp:nvSpPr>
        <dsp:cNvPr id="0" name=""/>
        <dsp:cNvSpPr/>
      </dsp:nvSpPr>
      <dsp:spPr>
        <a:xfrm>
          <a:off x="1283243" y="0"/>
          <a:ext cx="1193536" cy="2733675"/>
        </a:xfrm>
        <a:prstGeom prst="roundRect">
          <a:avLst>
            <a:gd name="adj" fmla="val 10000"/>
          </a:avLst>
        </a:prstGeom>
        <a:solidFill>
          <a:schemeClr val="accent3">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RESULTADO</a:t>
          </a:r>
        </a:p>
      </dsp:txBody>
      <dsp:txXfrm>
        <a:off x="1283243" y="0"/>
        <a:ext cx="1193536" cy="820102"/>
      </dsp:txXfrm>
    </dsp:sp>
    <dsp:sp modelId="{EB9C5BCB-FD26-48E4-9EAE-50307E271C06}">
      <dsp:nvSpPr>
        <dsp:cNvPr id="0" name=""/>
        <dsp:cNvSpPr/>
      </dsp:nvSpPr>
      <dsp:spPr>
        <a:xfrm>
          <a:off x="1402596" y="820903"/>
          <a:ext cx="954829" cy="824240"/>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kern="1200" baseline="0">
              <a:solidFill>
                <a:sysClr val="windowText" lastClr="000000"/>
              </a:solidFill>
              <a:latin typeface="Calibri"/>
              <a:ea typeface="+mn-ea"/>
              <a:cs typeface="+mn-cs"/>
            </a:rPr>
            <a:t>PRIMER SEMES</a:t>
          </a:r>
          <a:r>
            <a:rPr lang="es-CO" sz="1000" b="1" kern="1200">
              <a:solidFill>
                <a:sysClr val="windowText" lastClr="000000"/>
              </a:solidFill>
              <a:latin typeface="Calibri"/>
              <a:ea typeface="+mn-ea"/>
              <a:cs typeface="+mn-cs"/>
            </a:rPr>
            <a:t>TRE 73.50</a:t>
          </a:r>
          <a:r>
            <a:rPr lang="es-CO" sz="1000" b="1" kern="1200" baseline="0">
              <a:solidFill>
                <a:sysClr val="windowText" lastClr="000000"/>
              </a:solidFill>
              <a:latin typeface="Calibri"/>
              <a:ea typeface="+mn-ea"/>
              <a:cs typeface="+mn-cs"/>
            </a:rPr>
            <a:t>%</a:t>
          </a:r>
        </a:p>
      </dsp:txBody>
      <dsp:txXfrm>
        <a:off x="1426737" y="845044"/>
        <a:ext cx="906547" cy="775958"/>
      </dsp:txXfrm>
    </dsp:sp>
    <dsp:sp modelId="{885C5BCA-C546-4CBF-860C-4FF0813BEE6E}">
      <dsp:nvSpPr>
        <dsp:cNvPr id="0" name=""/>
        <dsp:cNvSpPr/>
      </dsp:nvSpPr>
      <dsp:spPr>
        <a:xfrm>
          <a:off x="1402596" y="1771949"/>
          <a:ext cx="954829" cy="824240"/>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kern="1200">
              <a:solidFill>
                <a:sysClr val="windowText" lastClr="000000"/>
              </a:solidFill>
              <a:latin typeface="Calibri"/>
              <a:ea typeface="+mn-ea"/>
              <a:cs typeface="+mn-cs"/>
            </a:rPr>
            <a:t>SEGUNDO SE</a:t>
          </a:r>
          <a:r>
            <a:rPr lang="es-CO" sz="1000" b="1" kern="1200" baseline="0">
              <a:solidFill>
                <a:sysClr val="windowText" lastClr="000000"/>
              </a:solidFill>
              <a:latin typeface="Calibri"/>
              <a:ea typeface="+mn-ea"/>
              <a:cs typeface="+mn-cs"/>
            </a:rPr>
            <a:t>MESTRE</a:t>
          </a:r>
          <a:r>
            <a:rPr lang="es-CO" sz="1000" b="1" kern="1200">
              <a:solidFill>
                <a:sysClr val="windowText" lastClr="000000"/>
              </a:solidFill>
              <a:latin typeface="Calibri"/>
              <a:ea typeface="+mn-ea"/>
              <a:cs typeface="+mn-cs"/>
            </a:rPr>
            <a:t> 95.08</a:t>
          </a:r>
          <a:r>
            <a:rPr lang="es-CO" sz="1000" b="1" kern="1200" baseline="0">
              <a:solidFill>
                <a:sysClr val="windowText" lastClr="000000"/>
              </a:solidFill>
              <a:latin typeface="Calibri"/>
              <a:ea typeface="+mn-ea"/>
              <a:cs typeface="+mn-cs"/>
            </a:rPr>
            <a:t>%</a:t>
          </a:r>
        </a:p>
      </dsp:txBody>
      <dsp:txXfrm>
        <a:off x="1426737" y="1796090"/>
        <a:ext cx="906547" cy="775958"/>
      </dsp:txXfrm>
    </dsp:sp>
    <dsp:sp modelId="{07DF538C-3D96-4A4E-9C05-AA9BB00CA317}">
      <dsp:nvSpPr>
        <dsp:cNvPr id="0" name=""/>
        <dsp:cNvSpPr/>
      </dsp:nvSpPr>
      <dsp:spPr>
        <a:xfrm>
          <a:off x="2566294" y="0"/>
          <a:ext cx="1274911" cy="2733675"/>
        </a:xfrm>
        <a:prstGeom prst="roundRect">
          <a:avLst>
            <a:gd name="adj" fmla="val 10000"/>
          </a:avLst>
        </a:prstGeom>
        <a:solidFill>
          <a:schemeClr val="accent3">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CUMPLIMIENTO</a:t>
          </a:r>
        </a:p>
      </dsp:txBody>
      <dsp:txXfrm>
        <a:off x="2566294" y="0"/>
        <a:ext cx="1274911" cy="820102"/>
      </dsp:txXfrm>
    </dsp:sp>
    <dsp:sp modelId="{BF90A848-92C3-468C-9204-85D25FBCD843}">
      <dsp:nvSpPr>
        <dsp:cNvPr id="0" name=""/>
        <dsp:cNvSpPr/>
      </dsp:nvSpPr>
      <dsp:spPr>
        <a:xfrm>
          <a:off x="2726336" y="820102"/>
          <a:ext cx="954829" cy="1776888"/>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SI</a:t>
          </a:r>
        </a:p>
      </dsp:txBody>
      <dsp:txXfrm>
        <a:off x="2754302" y="848068"/>
        <a:ext cx="898897" cy="1720956"/>
      </dsp:txXfrm>
    </dsp:sp>
    <dsp:sp modelId="{E10431D2-A4AA-4326-BEA9-52AAAFE6D725}">
      <dsp:nvSpPr>
        <dsp:cNvPr id="0" name=""/>
        <dsp:cNvSpPr/>
      </dsp:nvSpPr>
      <dsp:spPr>
        <a:xfrm>
          <a:off x="3930721" y="0"/>
          <a:ext cx="1193536" cy="2733675"/>
        </a:xfrm>
        <a:prstGeom prst="roundRect">
          <a:avLst>
            <a:gd name="adj" fmla="val 10000"/>
          </a:avLst>
        </a:prstGeom>
        <a:solidFill>
          <a:schemeClr val="accent3">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i="0" kern="1200" baseline="0">
              <a:latin typeface="Calibri"/>
              <a:ea typeface="+mn-ea"/>
              <a:cs typeface="+mn-cs"/>
            </a:rPr>
            <a:t>ACCIÓN</a:t>
          </a:r>
        </a:p>
      </dsp:txBody>
      <dsp:txXfrm>
        <a:off x="3930721" y="0"/>
        <a:ext cx="1193536" cy="820102"/>
      </dsp:txXfrm>
    </dsp:sp>
    <dsp:sp modelId="{F273421A-0817-4BBB-8FB5-926BF85EE69C}">
      <dsp:nvSpPr>
        <dsp:cNvPr id="0" name=""/>
        <dsp:cNvSpPr/>
      </dsp:nvSpPr>
      <dsp:spPr>
        <a:xfrm>
          <a:off x="4057895" y="863689"/>
          <a:ext cx="954829" cy="1776888"/>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NO REQUIERE</a:t>
          </a:r>
        </a:p>
      </dsp:txBody>
      <dsp:txXfrm>
        <a:off x="4085861" y="891655"/>
        <a:ext cx="898897" cy="172095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AAE743-90EF-45BE-A078-3BF50C47F2B7}">
      <dsp:nvSpPr>
        <dsp:cNvPr id="0" name=""/>
        <dsp:cNvSpPr/>
      </dsp:nvSpPr>
      <dsp:spPr>
        <a:xfrm>
          <a:off x="0" y="73755"/>
          <a:ext cx="5486400" cy="395414"/>
        </a:xfrm>
        <a:prstGeom prst="round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just" defTabSz="577850">
            <a:lnSpc>
              <a:spcPct val="90000"/>
            </a:lnSpc>
            <a:spcBef>
              <a:spcPct val="0"/>
            </a:spcBef>
            <a:spcAft>
              <a:spcPct val="35000"/>
            </a:spcAft>
          </a:pPr>
          <a:r>
            <a:rPr lang="es-CO" sz="1300" b="1" kern="1200">
              <a:solidFill>
                <a:schemeClr val="tx1"/>
              </a:solidFill>
              <a:latin typeface="Arial" panose="020B0604020202020204" pitchFamily="34" charset="0"/>
              <a:cs typeface="Arial" panose="020B0604020202020204" pitchFamily="34" charset="0"/>
            </a:rPr>
            <a:t>OBJETIVO No. 3 CUMPLIR CON LOS REQUERIMIENTOS DE LOS USUARIOS DE CONFORMIDAD CON LA CONSTITUCIÓN Y LA LEY.</a:t>
          </a:r>
        </a:p>
      </dsp:txBody>
      <dsp:txXfrm>
        <a:off x="19303" y="93058"/>
        <a:ext cx="5447794" cy="356808"/>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420C7-FA0B-4C79-A2FC-09B5628BC98C}">
      <dsp:nvSpPr>
        <dsp:cNvPr id="0" name=""/>
        <dsp:cNvSpPr/>
      </dsp:nvSpPr>
      <dsp:spPr>
        <a:xfrm>
          <a:off x="0" y="0"/>
          <a:ext cx="1193536" cy="2733675"/>
        </a:xfrm>
        <a:prstGeom prst="roundRect">
          <a:avLst>
            <a:gd name="adj" fmla="val 10000"/>
          </a:avLst>
        </a:prstGeom>
        <a:solidFill>
          <a:schemeClr val="accent3">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INDICADOR</a:t>
          </a:r>
        </a:p>
      </dsp:txBody>
      <dsp:txXfrm>
        <a:off x="0" y="0"/>
        <a:ext cx="1193536" cy="820102"/>
      </dsp:txXfrm>
    </dsp:sp>
    <dsp:sp modelId="{30B67DD6-7D3C-4095-9B4F-B8852EB89702}">
      <dsp:nvSpPr>
        <dsp:cNvPr id="0" name=""/>
        <dsp:cNvSpPr/>
      </dsp:nvSpPr>
      <dsp:spPr>
        <a:xfrm>
          <a:off x="85725" y="820102"/>
          <a:ext cx="1022469" cy="1776888"/>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CO" sz="1100" b="1" i="0" kern="1200" baseline="0">
              <a:solidFill>
                <a:sysClr val="windowText" lastClr="000000"/>
              </a:solidFill>
              <a:latin typeface="Calibri"/>
              <a:ea typeface="+mn-ea"/>
              <a:cs typeface="+mn-cs"/>
            </a:rPr>
            <a:t>NIVEL DE COORDINACION SECCIONAL IBAGUÉ</a:t>
          </a:r>
        </a:p>
      </dsp:txBody>
      <dsp:txXfrm>
        <a:off x="115672" y="850049"/>
        <a:ext cx="962575" cy="1716994"/>
      </dsp:txXfrm>
    </dsp:sp>
    <dsp:sp modelId="{EA90A591-819D-43D8-B7E8-54C24D43B501}">
      <dsp:nvSpPr>
        <dsp:cNvPr id="0" name=""/>
        <dsp:cNvSpPr/>
      </dsp:nvSpPr>
      <dsp:spPr>
        <a:xfrm>
          <a:off x="1283243" y="0"/>
          <a:ext cx="1193536" cy="2733675"/>
        </a:xfrm>
        <a:prstGeom prst="roundRect">
          <a:avLst>
            <a:gd name="adj" fmla="val 10000"/>
          </a:avLst>
        </a:prstGeom>
        <a:solidFill>
          <a:schemeClr val="accent3">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RESULTADO</a:t>
          </a:r>
        </a:p>
      </dsp:txBody>
      <dsp:txXfrm>
        <a:off x="1283243" y="0"/>
        <a:ext cx="1193536" cy="820102"/>
      </dsp:txXfrm>
    </dsp:sp>
    <dsp:sp modelId="{EB9C5BCB-FD26-48E4-9EAE-50307E271C06}">
      <dsp:nvSpPr>
        <dsp:cNvPr id="0" name=""/>
        <dsp:cNvSpPr/>
      </dsp:nvSpPr>
      <dsp:spPr>
        <a:xfrm>
          <a:off x="1402596" y="820169"/>
          <a:ext cx="954829" cy="398238"/>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kern="1200" baseline="0">
              <a:solidFill>
                <a:sysClr val="windowText" lastClr="000000"/>
              </a:solidFill>
              <a:latin typeface="Calibri"/>
              <a:ea typeface="+mn-ea"/>
              <a:cs typeface="+mn-cs"/>
            </a:rPr>
            <a:t>PRIMER SEMES</a:t>
          </a:r>
          <a:r>
            <a:rPr lang="es-CO" sz="1000" b="1" kern="1200">
              <a:solidFill>
                <a:sysClr val="windowText" lastClr="000000"/>
              </a:solidFill>
              <a:latin typeface="Calibri"/>
              <a:ea typeface="+mn-ea"/>
              <a:cs typeface="+mn-cs"/>
            </a:rPr>
            <a:t>TRE 100</a:t>
          </a:r>
          <a:r>
            <a:rPr lang="es-CO" sz="1000" b="1" kern="1200" baseline="0">
              <a:solidFill>
                <a:sysClr val="windowText" lastClr="000000"/>
              </a:solidFill>
              <a:latin typeface="Calibri"/>
              <a:ea typeface="+mn-ea"/>
              <a:cs typeface="+mn-cs"/>
            </a:rPr>
            <a:t>%</a:t>
          </a:r>
        </a:p>
      </dsp:txBody>
      <dsp:txXfrm>
        <a:off x="1414260" y="831833"/>
        <a:ext cx="931501" cy="374910"/>
      </dsp:txXfrm>
    </dsp:sp>
    <dsp:sp modelId="{885C5BCA-C546-4CBF-860C-4FF0813BEE6E}">
      <dsp:nvSpPr>
        <dsp:cNvPr id="0" name=""/>
        <dsp:cNvSpPr/>
      </dsp:nvSpPr>
      <dsp:spPr>
        <a:xfrm>
          <a:off x="1402596" y="1279674"/>
          <a:ext cx="954829" cy="398238"/>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kern="1200">
              <a:solidFill>
                <a:sysClr val="windowText" lastClr="000000"/>
              </a:solidFill>
              <a:latin typeface="Calibri"/>
              <a:ea typeface="+mn-ea"/>
              <a:cs typeface="+mn-cs"/>
            </a:rPr>
            <a:t>SEGUNDO SE</a:t>
          </a:r>
          <a:r>
            <a:rPr lang="es-CO" sz="1000" b="1" kern="1200" baseline="0">
              <a:solidFill>
                <a:sysClr val="windowText" lastClr="000000"/>
              </a:solidFill>
              <a:latin typeface="Calibri"/>
              <a:ea typeface="+mn-ea"/>
              <a:cs typeface="+mn-cs"/>
            </a:rPr>
            <a:t>MESTRE</a:t>
          </a:r>
          <a:r>
            <a:rPr lang="es-CO" sz="1000" b="1" kern="1200">
              <a:solidFill>
                <a:sysClr val="windowText" lastClr="000000"/>
              </a:solidFill>
              <a:latin typeface="Calibri"/>
              <a:ea typeface="+mn-ea"/>
              <a:cs typeface="+mn-cs"/>
            </a:rPr>
            <a:t> 100</a:t>
          </a:r>
          <a:r>
            <a:rPr lang="es-CO" sz="1000" b="1" kern="1200" baseline="0">
              <a:solidFill>
                <a:sysClr val="windowText" lastClr="000000"/>
              </a:solidFill>
              <a:latin typeface="Calibri"/>
              <a:ea typeface="+mn-ea"/>
              <a:cs typeface="+mn-cs"/>
            </a:rPr>
            <a:t>%</a:t>
          </a:r>
        </a:p>
      </dsp:txBody>
      <dsp:txXfrm>
        <a:off x="1414260" y="1291338"/>
        <a:ext cx="931501" cy="374910"/>
      </dsp:txXfrm>
    </dsp:sp>
    <dsp:sp modelId="{52FF9990-5224-4300-8B4D-8F9DF00B8619}">
      <dsp:nvSpPr>
        <dsp:cNvPr id="0" name=""/>
        <dsp:cNvSpPr/>
      </dsp:nvSpPr>
      <dsp:spPr>
        <a:xfrm>
          <a:off x="1402596" y="1739180"/>
          <a:ext cx="954829" cy="398238"/>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kern="1200" baseline="0">
              <a:solidFill>
                <a:sysClr val="windowText" lastClr="000000"/>
              </a:solidFill>
              <a:latin typeface="Calibri"/>
              <a:ea typeface="+mn-ea"/>
              <a:cs typeface="+mn-cs"/>
            </a:rPr>
            <a:t>TERCER TRIMESTRE 100%</a:t>
          </a:r>
        </a:p>
      </dsp:txBody>
      <dsp:txXfrm>
        <a:off x="1414260" y="1750844"/>
        <a:ext cx="931501" cy="374910"/>
      </dsp:txXfrm>
    </dsp:sp>
    <dsp:sp modelId="{8E1680BC-D16B-4080-AA25-7C09EABFD994}">
      <dsp:nvSpPr>
        <dsp:cNvPr id="0" name=""/>
        <dsp:cNvSpPr/>
      </dsp:nvSpPr>
      <dsp:spPr>
        <a:xfrm>
          <a:off x="1402596" y="2198686"/>
          <a:ext cx="954829" cy="398238"/>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kern="1200" baseline="0">
              <a:solidFill>
                <a:sysClr val="windowText" lastClr="000000"/>
              </a:solidFill>
              <a:latin typeface="Calibri"/>
              <a:ea typeface="+mn-ea"/>
              <a:cs typeface="+mn-cs"/>
            </a:rPr>
            <a:t>CAURTO TRIMESTRE 100%</a:t>
          </a:r>
        </a:p>
      </dsp:txBody>
      <dsp:txXfrm>
        <a:off x="1414260" y="2210350"/>
        <a:ext cx="931501" cy="374910"/>
      </dsp:txXfrm>
    </dsp:sp>
    <dsp:sp modelId="{07DF538C-3D96-4A4E-9C05-AA9BB00CA317}">
      <dsp:nvSpPr>
        <dsp:cNvPr id="0" name=""/>
        <dsp:cNvSpPr/>
      </dsp:nvSpPr>
      <dsp:spPr>
        <a:xfrm>
          <a:off x="2566294" y="0"/>
          <a:ext cx="1274911" cy="2733675"/>
        </a:xfrm>
        <a:prstGeom prst="roundRect">
          <a:avLst>
            <a:gd name="adj" fmla="val 10000"/>
          </a:avLst>
        </a:prstGeom>
        <a:solidFill>
          <a:schemeClr val="accent3">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CUMPLIMIENTO</a:t>
          </a:r>
        </a:p>
      </dsp:txBody>
      <dsp:txXfrm>
        <a:off x="2566294" y="0"/>
        <a:ext cx="1274911" cy="820102"/>
      </dsp:txXfrm>
    </dsp:sp>
    <dsp:sp modelId="{BF90A848-92C3-468C-9204-85D25FBCD843}">
      <dsp:nvSpPr>
        <dsp:cNvPr id="0" name=""/>
        <dsp:cNvSpPr/>
      </dsp:nvSpPr>
      <dsp:spPr>
        <a:xfrm>
          <a:off x="2726336" y="820102"/>
          <a:ext cx="954829" cy="1776888"/>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SI</a:t>
          </a:r>
        </a:p>
      </dsp:txBody>
      <dsp:txXfrm>
        <a:off x="2754302" y="848068"/>
        <a:ext cx="898897" cy="1720956"/>
      </dsp:txXfrm>
    </dsp:sp>
    <dsp:sp modelId="{E10431D2-A4AA-4326-BEA9-52AAAFE6D725}">
      <dsp:nvSpPr>
        <dsp:cNvPr id="0" name=""/>
        <dsp:cNvSpPr/>
      </dsp:nvSpPr>
      <dsp:spPr>
        <a:xfrm>
          <a:off x="3930721" y="0"/>
          <a:ext cx="1193536" cy="2733675"/>
        </a:xfrm>
        <a:prstGeom prst="roundRect">
          <a:avLst>
            <a:gd name="adj" fmla="val 10000"/>
          </a:avLst>
        </a:prstGeom>
        <a:solidFill>
          <a:schemeClr val="accent3">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i="0" kern="1200" baseline="0">
              <a:latin typeface="Calibri"/>
              <a:ea typeface="+mn-ea"/>
              <a:cs typeface="+mn-cs"/>
            </a:rPr>
            <a:t>ACCIÓN</a:t>
          </a:r>
        </a:p>
      </dsp:txBody>
      <dsp:txXfrm>
        <a:off x="3930721" y="0"/>
        <a:ext cx="1193536" cy="820102"/>
      </dsp:txXfrm>
    </dsp:sp>
    <dsp:sp modelId="{F273421A-0817-4BBB-8FB5-926BF85EE69C}">
      <dsp:nvSpPr>
        <dsp:cNvPr id="0" name=""/>
        <dsp:cNvSpPr/>
      </dsp:nvSpPr>
      <dsp:spPr>
        <a:xfrm>
          <a:off x="4057895" y="863689"/>
          <a:ext cx="954829" cy="1776888"/>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NO REQUIERE</a:t>
          </a:r>
        </a:p>
      </dsp:txBody>
      <dsp:txXfrm>
        <a:off x="4085861" y="891655"/>
        <a:ext cx="898897" cy="1720956"/>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420C7-FA0B-4C79-A2FC-09B5628BC98C}">
      <dsp:nvSpPr>
        <dsp:cNvPr id="0" name=""/>
        <dsp:cNvSpPr/>
      </dsp:nvSpPr>
      <dsp:spPr>
        <a:xfrm>
          <a:off x="0" y="0"/>
          <a:ext cx="1193536" cy="2733675"/>
        </a:xfrm>
        <a:prstGeom prst="roundRect">
          <a:avLst>
            <a:gd name="adj" fmla="val 10000"/>
          </a:avLst>
        </a:prstGeom>
        <a:solidFill>
          <a:schemeClr val="accent3">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INDICADOR</a:t>
          </a:r>
        </a:p>
      </dsp:txBody>
      <dsp:txXfrm>
        <a:off x="0" y="0"/>
        <a:ext cx="1193536" cy="820102"/>
      </dsp:txXfrm>
    </dsp:sp>
    <dsp:sp modelId="{30B67DD6-7D3C-4095-9B4F-B8852EB89702}">
      <dsp:nvSpPr>
        <dsp:cNvPr id="0" name=""/>
        <dsp:cNvSpPr/>
      </dsp:nvSpPr>
      <dsp:spPr>
        <a:xfrm>
          <a:off x="85725" y="820102"/>
          <a:ext cx="1022469" cy="1776888"/>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CO" sz="1100" b="1" i="0" kern="1200" baseline="0">
              <a:solidFill>
                <a:sysClr val="windowText" lastClr="000000"/>
              </a:solidFill>
              <a:latin typeface="Calibri"/>
              <a:ea typeface="+mn-ea"/>
              <a:cs typeface="+mn-cs"/>
            </a:rPr>
            <a:t>REPORTE DE REGISTROS ACADÉMICOS</a:t>
          </a:r>
        </a:p>
      </dsp:txBody>
      <dsp:txXfrm>
        <a:off x="115672" y="850049"/>
        <a:ext cx="962575" cy="1716994"/>
      </dsp:txXfrm>
    </dsp:sp>
    <dsp:sp modelId="{EA90A591-819D-43D8-B7E8-54C24D43B501}">
      <dsp:nvSpPr>
        <dsp:cNvPr id="0" name=""/>
        <dsp:cNvSpPr/>
      </dsp:nvSpPr>
      <dsp:spPr>
        <a:xfrm>
          <a:off x="1283243" y="0"/>
          <a:ext cx="1193536" cy="2733675"/>
        </a:xfrm>
        <a:prstGeom prst="roundRect">
          <a:avLst>
            <a:gd name="adj" fmla="val 10000"/>
          </a:avLst>
        </a:prstGeom>
        <a:solidFill>
          <a:schemeClr val="accent3">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RESULTADO</a:t>
          </a:r>
        </a:p>
      </dsp:txBody>
      <dsp:txXfrm>
        <a:off x="1283243" y="0"/>
        <a:ext cx="1193536" cy="820102"/>
      </dsp:txXfrm>
    </dsp:sp>
    <dsp:sp modelId="{EB9C5BCB-FD26-48E4-9EAE-50307E271C06}">
      <dsp:nvSpPr>
        <dsp:cNvPr id="0" name=""/>
        <dsp:cNvSpPr/>
      </dsp:nvSpPr>
      <dsp:spPr>
        <a:xfrm>
          <a:off x="1402596" y="820903"/>
          <a:ext cx="954829" cy="824240"/>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kern="1200" baseline="0">
              <a:solidFill>
                <a:sysClr val="windowText" lastClr="000000"/>
              </a:solidFill>
              <a:latin typeface="Calibri"/>
              <a:ea typeface="+mn-ea"/>
              <a:cs typeface="+mn-cs"/>
            </a:rPr>
            <a:t>PRIMER SEMES</a:t>
          </a:r>
          <a:r>
            <a:rPr lang="es-CO" sz="1000" b="1" kern="1200">
              <a:solidFill>
                <a:sysClr val="windowText" lastClr="000000"/>
              </a:solidFill>
              <a:latin typeface="Calibri"/>
              <a:ea typeface="+mn-ea"/>
              <a:cs typeface="+mn-cs"/>
            </a:rPr>
            <a:t>TRE 100</a:t>
          </a:r>
          <a:r>
            <a:rPr lang="es-CO" sz="1000" b="1" kern="1200" baseline="0">
              <a:solidFill>
                <a:sysClr val="windowText" lastClr="000000"/>
              </a:solidFill>
              <a:latin typeface="Calibri"/>
              <a:ea typeface="+mn-ea"/>
              <a:cs typeface="+mn-cs"/>
            </a:rPr>
            <a:t>%</a:t>
          </a:r>
        </a:p>
      </dsp:txBody>
      <dsp:txXfrm>
        <a:off x="1426737" y="845044"/>
        <a:ext cx="906547" cy="775958"/>
      </dsp:txXfrm>
    </dsp:sp>
    <dsp:sp modelId="{885C5BCA-C546-4CBF-860C-4FF0813BEE6E}">
      <dsp:nvSpPr>
        <dsp:cNvPr id="0" name=""/>
        <dsp:cNvSpPr/>
      </dsp:nvSpPr>
      <dsp:spPr>
        <a:xfrm>
          <a:off x="1402596" y="1771949"/>
          <a:ext cx="954829" cy="824240"/>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kern="1200">
              <a:solidFill>
                <a:sysClr val="windowText" lastClr="000000"/>
              </a:solidFill>
              <a:latin typeface="Calibri"/>
              <a:ea typeface="+mn-ea"/>
              <a:cs typeface="+mn-cs"/>
            </a:rPr>
            <a:t>SEGUNDO SE</a:t>
          </a:r>
          <a:r>
            <a:rPr lang="es-CO" sz="1000" b="1" kern="1200" baseline="0">
              <a:solidFill>
                <a:sysClr val="windowText" lastClr="000000"/>
              </a:solidFill>
              <a:latin typeface="Calibri"/>
              <a:ea typeface="+mn-ea"/>
              <a:cs typeface="+mn-cs"/>
            </a:rPr>
            <a:t>MESTRE</a:t>
          </a:r>
          <a:r>
            <a:rPr lang="es-CO" sz="1000" b="1" kern="1200">
              <a:solidFill>
                <a:sysClr val="windowText" lastClr="000000"/>
              </a:solidFill>
              <a:latin typeface="Calibri"/>
              <a:ea typeface="+mn-ea"/>
              <a:cs typeface="+mn-cs"/>
            </a:rPr>
            <a:t> 100</a:t>
          </a:r>
          <a:r>
            <a:rPr lang="es-CO" sz="1000" b="1" kern="1200" baseline="0">
              <a:solidFill>
                <a:sysClr val="windowText" lastClr="000000"/>
              </a:solidFill>
              <a:latin typeface="Calibri"/>
              <a:ea typeface="+mn-ea"/>
              <a:cs typeface="+mn-cs"/>
            </a:rPr>
            <a:t>%</a:t>
          </a:r>
        </a:p>
      </dsp:txBody>
      <dsp:txXfrm>
        <a:off x="1426737" y="1796090"/>
        <a:ext cx="906547" cy="775958"/>
      </dsp:txXfrm>
    </dsp:sp>
    <dsp:sp modelId="{07DF538C-3D96-4A4E-9C05-AA9BB00CA317}">
      <dsp:nvSpPr>
        <dsp:cNvPr id="0" name=""/>
        <dsp:cNvSpPr/>
      </dsp:nvSpPr>
      <dsp:spPr>
        <a:xfrm>
          <a:off x="2566294" y="0"/>
          <a:ext cx="1274911" cy="2733675"/>
        </a:xfrm>
        <a:prstGeom prst="roundRect">
          <a:avLst>
            <a:gd name="adj" fmla="val 10000"/>
          </a:avLst>
        </a:prstGeom>
        <a:solidFill>
          <a:schemeClr val="accent3">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CUMPLIMIENTO</a:t>
          </a:r>
        </a:p>
      </dsp:txBody>
      <dsp:txXfrm>
        <a:off x="2566294" y="0"/>
        <a:ext cx="1274911" cy="820102"/>
      </dsp:txXfrm>
    </dsp:sp>
    <dsp:sp modelId="{BF90A848-92C3-468C-9204-85D25FBCD843}">
      <dsp:nvSpPr>
        <dsp:cNvPr id="0" name=""/>
        <dsp:cNvSpPr/>
      </dsp:nvSpPr>
      <dsp:spPr>
        <a:xfrm>
          <a:off x="2726336" y="820102"/>
          <a:ext cx="954829" cy="1776888"/>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SI</a:t>
          </a:r>
        </a:p>
      </dsp:txBody>
      <dsp:txXfrm>
        <a:off x="2754302" y="848068"/>
        <a:ext cx="898897" cy="1720956"/>
      </dsp:txXfrm>
    </dsp:sp>
    <dsp:sp modelId="{E10431D2-A4AA-4326-BEA9-52AAAFE6D725}">
      <dsp:nvSpPr>
        <dsp:cNvPr id="0" name=""/>
        <dsp:cNvSpPr/>
      </dsp:nvSpPr>
      <dsp:spPr>
        <a:xfrm>
          <a:off x="3930721" y="0"/>
          <a:ext cx="1193536" cy="2733675"/>
        </a:xfrm>
        <a:prstGeom prst="roundRect">
          <a:avLst>
            <a:gd name="adj" fmla="val 10000"/>
          </a:avLst>
        </a:prstGeom>
        <a:solidFill>
          <a:schemeClr val="accent3">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i="0" kern="1200" baseline="0">
              <a:latin typeface="Calibri"/>
              <a:ea typeface="+mn-ea"/>
              <a:cs typeface="+mn-cs"/>
            </a:rPr>
            <a:t>ACCIÓN</a:t>
          </a:r>
        </a:p>
      </dsp:txBody>
      <dsp:txXfrm>
        <a:off x="3930721" y="0"/>
        <a:ext cx="1193536" cy="820102"/>
      </dsp:txXfrm>
    </dsp:sp>
    <dsp:sp modelId="{F273421A-0817-4BBB-8FB5-926BF85EE69C}">
      <dsp:nvSpPr>
        <dsp:cNvPr id="0" name=""/>
        <dsp:cNvSpPr/>
      </dsp:nvSpPr>
      <dsp:spPr>
        <a:xfrm>
          <a:off x="4057895" y="863689"/>
          <a:ext cx="954829" cy="1776888"/>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NO REQUIERE</a:t>
          </a:r>
        </a:p>
      </dsp:txBody>
      <dsp:txXfrm>
        <a:off x="4085861" y="891655"/>
        <a:ext cx="898897" cy="1720956"/>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420C7-FA0B-4C79-A2FC-09B5628BC98C}">
      <dsp:nvSpPr>
        <dsp:cNvPr id="0" name=""/>
        <dsp:cNvSpPr/>
      </dsp:nvSpPr>
      <dsp:spPr>
        <a:xfrm>
          <a:off x="0" y="0"/>
          <a:ext cx="1193536" cy="2057400"/>
        </a:xfrm>
        <a:prstGeom prst="roundRect">
          <a:avLst>
            <a:gd name="adj" fmla="val 10000"/>
          </a:avLst>
        </a:prstGeom>
        <a:solidFill>
          <a:schemeClr val="accent2">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INDICADOR</a:t>
          </a:r>
        </a:p>
      </dsp:txBody>
      <dsp:txXfrm>
        <a:off x="0" y="0"/>
        <a:ext cx="1193536" cy="617220"/>
      </dsp:txXfrm>
    </dsp:sp>
    <dsp:sp modelId="{30B67DD6-7D3C-4095-9B4F-B8852EB89702}">
      <dsp:nvSpPr>
        <dsp:cNvPr id="0" name=""/>
        <dsp:cNvSpPr/>
      </dsp:nvSpPr>
      <dsp:spPr>
        <a:xfrm>
          <a:off x="85725" y="617220"/>
          <a:ext cx="1022469" cy="1337310"/>
        </a:xfrm>
        <a:prstGeom prst="roundRect">
          <a:avLst>
            <a:gd name="adj" fmla="val 10000"/>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i="0" kern="1200" baseline="0">
              <a:solidFill>
                <a:sysClr val="windowText" lastClr="000000"/>
              </a:solidFill>
              <a:latin typeface="Calibri"/>
              <a:ea typeface="+mn-ea"/>
              <a:cs typeface="+mn-cs"/>
            </a:rPr>
            <a:t>COBERTURA DEL PLAN DE NECESIDADES CON LAS APROPIACIONES VIGENTES IBAGUÉ</a:t>
          </a:r>
        </a:p>
      </dsp:txBody>
      <dsp:txXfrm>
        <a:off x="115672" y="647167"/>
        <a:ext cx="962575" cy="1277416"/>
      </dsp:txXfrm>
    </dsp:sp>
    <dsp:sp modelId="{EA90A591-819D-43D8-B7E8-54C24D43B501}">
      <dsp:nvSpPr>
        <dsp:cNvPr id="0" name=""/>
        <dsp:cNvSpPr/>
      </dsp:nvSpPr>
      <dsp:spPr>
        <a:xfrm>
          <a:off x="1283243" y="0"/>
          <a:ext cx="1193536" cy="2057400"/>
        </a:xfrm>
        <a:prstGeom prst="roundRect">
          <a:avLst>
            <a:gd name="adj" fmla="val 10000"/>
          </a:avLst>
        </a:prstGeom>
        <a:solidFill>
          <a:schemeClr val="accent2">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RESULTADO</a:t>
          </a:r>
        </a:p>
      </dsp:txBody>
      <dsp:txXfrm>
        <a:off x="1283243" y="0"/>
        <a:ext cx="1193536" cy="617220"/>
      </dsp:txXfrm>
    </dsp:sp>
    <dsp:sp modelId="{EB9C5BCB-FD26-48E4-9EAE-50307E271C06}">
      <dsp:nvSpPr>
        <dsp:cNvPr id="0" name=""/>
        <dsp:cNvSpPr/>
      </dsp:nvSpPr>
      <dsp:spPr>
        <a:xfrm>
          <a:off x="1402596" y="617822"/>
          <a:ext cx="954829" cy="620334"/>
        </a:xfrm>
        <a:prstGeom prst="roundRect">
          <a:avLst>
            <a:gd name="adj" fmla="val 10000"/>
          </a:avLst>
        </a:prstGeom>
        <a:solidFill>
          <a:schemeClr val="accent2">
            <a:hueOff val="1170380"/>
            <a:satOff val="-1460"/>
            <a:lumOff val="343"/>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kern="1200" baseline="0">
              <a:solidFill>
                <a:sysClr val="windowText" lastClr="000000"/>
              </a:solidFill>
              <a:latin typeface="Calibri"/>
              <a:ea typeface="+mn-ea"/>
              <a:cs typeface="+mn-cs"/>
            </a:rPr>
            <a:t>PRIMER SEMES</a:t>
          </a:r>
          <a:r>
            <a:rPr lang="es-CO" sz="1000" kern="1200">
              <a:solidFill>
                <a:sysClr val="windowText" lastClr="000000"/>
              </a:solidFill>
              <a:latin typeface="Calibri"/>
              <a:ea typeface="+mn-ea"/>
              <a:cs typeface="+mn-cs"/>
            </a:rPr>
            <a:t>TRE 73</a:t>
          </a:r>
          <a:r>
            <a:rPr lang="es-CO" sz="1000" kern="1200" baseline="0">
              <a:solidFill>
                <a:sysClr val="windowText" lastClr="000000"/>
              </a:solidFill>
              <a:latin typeface="Calibri"/>
              <a:ea typeface="+mn-ea"/>
              <a:cs typeface="+mn-cs"/>
            </a:rPr>
            <a:t>%</a:t>
          </a:r>
        </a:p>
      </dsp:txBody>
      <dsp:txXfrm>
        <a:off x="1420765" y="635991"/>
        <a:ext cx="918491" cy="583996"/>
      </dsp:txXfrm>
    </dsp:sp>
    <dsp:sp modelId="{885C5BCA-C546-4CBF-860C-4FF0813BEE6E}">
      <dsp:nvSpPr>
        <dsp:cNvPr id="0" name=""/>
        <dsp:cNvSpPr/>
      </dsp:nvSpPr>
      <dsp:spPr>
        <a:xfrm>
          <a:off x="1402596" y="1333593"/>
          <a:ext cx="954829" cy="620334"/>
        </a:xfrm>
        <a:prstGeom prst="roundRect">
          <a:avLst>
            <a:gd name="adj" fmla="val 10000"/>
          </a:avLst>
        </a:prstGeom>
        <a:solidFill>
          <a:schemeClr val="accent2">
            <a:hueOff val="2340759"/>
            <a:satOff val="-2919"/>
            <a:lumOff val="686"/>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kern="1200">
              <a:solidFill>
                <a:sysClr val="windowText" lastClr="000000"/>
              </a:solidFill>
              <a:latin typeface="Calibri"/>
              <a:ea typeface="+mn-ea"/>
              <a:cs typeface="+mn-cs"/>
            </a:rPr>
            <a:t>SEGUNDO SE</a:t>
          </a:r>
          <a:r>
            <a:rPr lang="es-CO" sz="1000" kern="1200" baseline="0">
              <a:solidFill>
                <a:sysClr val="windowText" lastClr="000000"/>
              </a:solidFill>
              <a:latin typeface="Calibri"/>
              <a:ea typeface="+mn-ea"/>
              <a:cs typeface="+mn-cs"/>
            </a:rPr>
            <a:t>MESTRE</a:t>
          </a:r>
          <a:r>
            <a:rPr lang="es-CO" sz="1000" kern="1200">
              <a:solidFill>
                <a:sysClr val="windowText" lastClr="000000"/>
              </a:solidFill>
              <a:latin typeface="Calibri"/>
              <a:ea typeface="+mn-ea"/>
              <a:cs typeface="+mn-cs"/>
            </a:rPr>
            <a:t> 85.31</a:t>
          </a:r>
          <a:r>
            <a:rPr lang="es-CO" sz="1000" kern="1200" baseline="0">
              <a:solidFill>
                <a:sysClr val="windowText" lastClr="000000"/>
              </a:solidFill>
              <a:latin typeface="Calibri"/>
              <a:ea typeface="+mn-ea"/>
              <a:cs typeface="+mn-cs"/>
            </a:rPr>
            <a:t>%</a:t>
          </a:r>
        </a:p>
      </dsp:txBody>
      <dsp:txXfrm>
        <a:off x="1420765" y="1351762"/>
        <a:ext cx="918491" cy="583996"/>
      </dsp:txXfrm>
    </dsp:sp>
    <dsp:sp modelId="{07DF538C-3D96-4A4E-9C05-AA9BB00CA317}">
      <dsp:nvSpPr>
        <dsp:cNvPr id="0" name=""/>
        <dsp:cNvSpPr/>
      </dsp:nvSpPr>
      <dsp:spPr>
        <a:xfrm>
          <a:off x="2566294" y="0"/>
          <a:ext cx="1274911" cy="2057400"/>
        </a:xfrm>
        <a:prstGeom prst="roundRect">
          <a:avLst>
            <a:gd name="adj" fmla="val 10000"/>
          </a:avLst>
        </a:prstGeom>
        <a:solidFill>
          <a:schemeClr val="accent2">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CUMPLIMIENTO</a:t>
          </a:r>
        </a:p>
      </dsp:txBody>
      <dsp:txXfrm>
        <a:off x="2566294" y="0"/>
        <a:ext cx="1274911" cy="617220"/>
      </dsp:txXfrm>
    </dsp:sp>
    <dsp:sp modelId="{BF90A848-92C3-468C-9204-85D25FBCD843}">
      <dsp:nvSpPr>
        <dsp:cNvPr id="0" name=""/>
        <dsp:cNvSpPr/>
      </dsp:nvSpPr>
      <dsp:spPr>
        <a:xfrm>
          <a:off x="2726336" y="617220"/>
          <a:ext cx="954829" cy="1337310"/>
        </a:xfrm>
        <a:prstGeom prst="roundRect">
          <a:avLst>
            <a:gd name="adj" fmla="val 10000"/>
          </a:avLst>
        </a:prstGeom>
        <a:solidFill>
          <a:schemeClr val="accent2">
            <a:hueOff val="3511139"/>
            <a:satOff val="-4379"/>
            <a:lumOff val="103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SI</a:t>
          </a:r>
        </a:p>
      </dsp:txBody>
      <dsp:txXfrm>
        <a:off x="2754302" y="645186"/>
        <a:ext cx="898897" cy="1281378"/>
      </dsp:txXfrm>
    </dsp:sp>
    <dsp:sp modelId="{E10431D2-A4AA-4326-BEA9-52AAAFE6D725}">
      <dsp:nvSpPr>
        <dsp:cNvPr id="0" name=""/>
        <dsp:cNvSpPr/>
      </dsp:nvSpPr>
      <dsp:spPr>
        <a:xfrm>
          <a:off x="3930721" y="0"/>
          <a:ext cx="1193536" cy="2057400"/>
        </a:xfrm>
        <a:prstGeom prst="roundRect">
          <a:avLst>
            <a:gd name="adj" fmla="val 10000"/>
          </a:avLst>
        </a:prstGeom>
        <a:solidFill>
          <a:schemeClr val="accent2">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i="0" kern="1200" baseline="0">
              <a:latin typeface="Calibri"/>
              <a:ea typeface="+mn-ea"/>
              <a:cs typeface="+mn-cs"/>
            </a:rPr>
            <a:t>ACCIÓN</a:t>
          </a:r>
        </a:p>
      </dsp:txBody>
      <dsp:txXfrm>
        <a:off x="3930721" y="0"/>
        <a:ext cx="1193536" cy="617220"/>
      </dsp:txXfrm>
    </dsp:sp>
    <dsp:sp modelId="{F273421A-0817-4BBB-8FB5-926BF85EE69C}">
      <dsp:nvSpPr>
        <dsp:cNvPr id="0" name=""/>
        <dsp:cNvSpPr/>
      </dsp:nvSpPr>
      <dsp:spPr>
        <a:xfrm>
          <a:off x="4057895" y="650024"/>
          <a:ext cx="954829" cy="1337310"/>
        </a:xfrm>
        <a:prstGeom prst="roundRect">
          <a:avLst>
            <a:gd name="adj" fmla="val 10000"/>
          </a:avLst>
        </a:prstGeom>
        <a:solidFill>
          <a:schemeClr val="accent2">
            <a:hueOff val="4681519"/>
            <a:satOff val="-5839"/>
            <a:lumOff val="1373"/>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NO REQUIERE</a:t>
          </a:r>
        </a:p>
      </dsp:txBody>
      <dsp:txXfrm>
        <a:off x="4085861" y="677990"/>
        <a:ext cx="898897" cy="1281378"/>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420C7-FA0B-4C79-A2FC-09B5628BC98C}">
      <dsp:nvSpPr>
        <dsp:cNvPr id="0" name=""/>
        <dsp:cNvSpPr/>
      </dsp:nvSpPr>
      <dsp:spPr>
        <a:xfrm>
          <a:off x="0" y="0"/>
          <a:ext cx="1193536" cy="2162175"/>
        </a:xfrm>
        <a:prstGeom prst="roundRect">
          <a:avLst>
            <a:gd name="adj" fmla="val 10000"/>
          </a:avLst>
        </a:prstGeom>
        <a:gradFill rotWithShape="0">
          <a:gsLst>
            <a:gs pos="0">
              <a:schemeClr val="accent2">
                <a:tint val="40000"/>
                <a:hueOff val="0"/>
                <a:satOff val="0"/>
                <a:lumOff val="0"/>
                <a:alphaOff val="0"/>
                <a:satMod val="103000"/>
                <a:lumMod val="102000"/>
                <a:tint val="94000"/>
              </a:schemeClr>
            </a:gs>
            <a:gs pos="50000">
              <a:schemeClr val="accent2">
                <a:tint val="40000"/>
                <a:hueOff val="0"/>
                <a:satOff val="0"/>
                <a:lumOff val="0"/>
                <a:alphaOff val="0"/>
                <a:satMod val="110000"/>
                <a:lumMod val="100000"/>
                <a:shade val="100000"/>
              </a:schemeClr>
            </a:gs>
            <a:gs pos="100000">
              <a:schemeClr val="accent2">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INDICADOR</a:t>
          </a:r>
        </a:p>
      </dsp:txBody>
      <dsp:txXfrm>
        <a:off x="0" y="0"/>
        <a:ext cx="1193536" cy="648652"/>
      </dsp:txXfrm>
    </dsp:sp>
    <dsp:sp modelId="{30B67DD6-7D3C-4095-9B4F-B8852EB89702}">
      <dsp:nvSpPr>
        <dsp:cNvPr id="0" name=""/>
        <dsp:cNvSpPr/>
      </dsp:nvSpPr>
      <dsp:spPr>
        <a:xfrm>
          <a:off x="85725" y="648652"/>
          <a:ext cx="1022469" cy="1405413"/>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CO" sz="1100" b="1" i="0" kern="1200" baseline="0">
              <a:solidFill>
                <a:sysClr val="windowText" lastClr="000000"/>
              </a:solidFill>
              <a:latin typeface="Calibri"/>
              <a:ea typeface="+mn-ea"/>
              <a:cs typeface="+mn-cs"/>
            </a:rPr>
            <a:t>EJECUCIÓN PRESUPUESTAL IBAGUÉ</a:t>
          </a:r>
        </a:p>
      </dsp:txBody>
      <dsp:txXfrm>
        <a:off x="115672" y="678599"/>
        <a:ext cx="962575" cy="1345519"/>
      </dsp:txXfrm>
    </dsp:sp>
    <dsp:sp modelId="{EA90A591-819D-43D8-B7E8-54C24D43B501}">
      <dsp:nvSpPr>
        <dsp:cNvPr id="0" name=""/>
        <dsp:cNvSpPr/>
      </dsp:nvSpPr>
      <dsp:spPr>
        <a:xfrm>
          <a:off x="1283243" y="0"/>
          <a:ext cx="1193536" cy="2162175"/>
        </a:xfrm>
        <a:prstGeom prst="roundRect">
          <a:avLst>
            <a:gd name="adj" fmla="val 10000"/>
          </a:avLst>
        </a:prstGeom>
        <a:gradFill rotWithShape="0">
          <a:gsLst>
            <a:gs pos="0">
              <a:schemeClr val="accent2">
                <a:tint val="40000"/>
                <a:hueOff val="0"/>
                <a:satOff val="0"/>
                <a:lumOff val="0"/>
                <a:alphaOff val="0"/>
                <a:satMod val="103000"/>
                <a:lumMod val="102000"/>
                <a:tint val="94000"/>
              </a:schemeClr>
            </a:gs>
            <a:gs pos="50000">
              <a:schemeClr val="accent2">
                <a:tint val="40000"/>
                <a:hueOff val="0"/>
                <a:satOff val="0"/>
                <a:lumOff val="0"/>
                <a:alphaOff val="0"/>
                <a:satMod val="110000"/>
                <a:lumMod val="100000"/>
                <a:shade val="100000"/>
              </a:schemeClr>
            </a:gs>
            <a:gs pos="100000">
              <a:schemeClr val="accent2">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RESULTADO</a:t>
          </a:r>
        </a:p>
      </dsp:txBody>
      <dsp:txXfrm>
        <a:off x="1283243" y="0"/>
        <a:ext cx="1193536" cy="648652"/>
      </dsp:txXfrm>
    </dsp:sp>
    <dsp:sp modelId="{EB9C5BCB-FD26-48E4-9EAE-50307E271C06}">
      <dsp:nvSpPr>
        <dsp:cNvPr id="0" name=""/>
        <dsp:cNvSpPr/>
      </dsp:nvSpPr>
      <dsp:spPr>
        <a:xfrm>
          <a:off x="1402596" y="648705"/>
          <a:ext cx="954829" cy="314982"/>
        </a:xfrm>
        <a:prstGeom prst="roundRect">
          <a:avLst>
            <a:gd name="adj" fmla="val 10000"/>
          </a:avLst>
        </a:prstGeom>
        <a:gradFill rotWithShape="0">
          <a:gsLst>
            <a:gs pos="0">
              <a:schemeClr val="accent2">
                <a:hueOff val="780253"/>
                <a:satOff val="-973"/>
                <a:lumOff val="229"/>
                <a:alphaOff val="0"/>
                <a:satMod val="103000"/>
                <a:lumMod val="102000"/>
                <a:tint val="94000"/>
              </a:schemeClr>
            </a:gs>
            <a:gs pos="50000">
              <a:schemeClr val="accent2">
                <a:hueOff val="780253"/>
                <a:satOff val="-973"/>
                <a:lumOff val="229"/>
                <a:alphaOff val="0"/>
                <a:satMod val="110000"/>
                <a:lumMod val="100000"/>
                <a:shade val="100000"/>
              </a:schemeClr>
            </a:gs>
            <a:gs pos="100000">
              <a:schemeClr val="accent2">
                <a:hueOff val="780253"/>
                <a:satOff val="-973"/>
                <a:lumOff val="22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solidFill>
                <a:sysClr val="windowText" lastClr="000000"/>
              </a:solidFill>
              <a:latin typeface="Calibri"/>
              <a:ea typeface="+mn-ea"/>
              <a:cs typeface="+mn-cs"/>
            </a:rPr>
            <a:t>PRIMER </a:t>
          </a:r>
          <a:r>
            <a:rPr lang="es-CO" sz="900" kern="1200" baseline="0">
              <a:solidFill>
                <a:sysClr val="windowText" lastClr="000000"/>
              </a:solidFill>
              <a:latin typeface="Calibri"/>
              <a:ea typeface="+mn-ea"/>
              <a:cs typeface="+mn-cs"/>
            </a:rPr>
            <a:t>TRIMESTRE</a:t>
          </a:r>
          <a:r>
            <a:rPr lang="es-CO" sz="1000" kern="1200">
              <a:solidFill>
                <a:sysClr val="windowText" lastClr="000000"/>
              </a:solidFill>
              <a:latin typeface="Calibri"/>
              <a:ea typeface="+mn-ea"/>
              <a:cs typeface="+mn-cs"/>
            </a:rPr>
            <a:t> 26.76</a:t>
          </a:r>
          <a:r>
            <a:rPr lang="es-CO" sz="1000" kern="1200" baseline="0">
              <a:solidFill>
                <a:sysClr val="windowText" lastClr="000000"/>
              </a:solidFill>
              <a:latin typeface="Calibri"/>
              <a:ea typeface="+mn-ea"/>
              <a:cs typeface="+mn-cs"/>
            </a:rPr>
            <a:t>%</a:t>
          </a:r>
        </a:p>
      </dsp:txBody>
      <dsp:txXfrm>
        <a:off x="1411822" y="657931"/>
        <a:ext cx="936377" cy="296530"/>
      </dsp:txXfrm>
    </dsp:sp>
    <dsp:sp modelId="{885C5BCA-C546-4CBF-860C-4FF0813BEE6E}">
      <dsp:nvSpPr>
        <dsp:cNvPr id="0" name=""/>
        <dsp:cNvSpPr/>
      </dsp:nvSpPr>
      <dsp:spPr>
        <a:xfrm>
          <a:off x="1402596" y="1012147"/>
          <a:ext cx="954829" cy="314982"/>
        </a:xfrm>
        <a:prstGeom prst="roundRect">
          <a:avLst>
            <a:gd name="adj" fmla="val 10000"/>
          </a:avLst>
        </a:prstGeom>
        <a:gradFill rotWithShape="0">
          <a:gsLst>
            <a:gs pos="0">
              <a:schemeClr val="accent2">
                <a:hueOff val="1560506"/>
                <a:satOff val="-1946"/>
                <a:lumOff val="458"/>
                <a:alphaOff val="0"/>
                <a:satMod val="103000"/>
                <a:lumMod val="102000"/>
                <a:tint val="94000"/>
              </a:schemeClr>
            </a:gs>
            <a:gs pos="50000">
              <a:schemeClr val="accent2">
                <a:hueOff val="1560506"/>
                <a:satOff val="-1946"/>
                <a:lumOff val="458"/>
                <a:alphaOff val="0"/>
                <a:satMod val="110000"/>
                <a:lumMod val="100000"/>
                <a:shade val="100000"/>
              </a:schemeClr>
            </a:gs>
            <a:gs pos="100000">
              <a:schemeClr val="accent2">
                <a:hueOff val="1560506"/>
                <a:satOff val="-1946"/>
                <a:lumOff val="45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CO" sz="900" kern="1200" baseline="0">
              <a:solidFill>
                <a:sysClr val="windowText" lastClr="000000"/>
              </a:solidFill>
              <a:latin typeface="Calibri"/>
              <a:ea typeface="+mn-ea"/>
              <a:cs typeface="+mn-cs"/>
            </a:rPr>
            <a:t>SEGUNDO</a:t>
          </a:r>
          <a:r>
            <a:rPr lang="es-CO" sz="800" kern="1200">
              <a:solidFill>
                <a:sysClr val="windowText" lastClr="000000"/>
              </a:solidFill>
              <a:latin typeface="Calibri"/>
              <a:ea typeface="+mn-ea"/>
              <a:cs typeface="+mn-cs"/>
            </a:rPr>
            <a:t> TRIMEST</a:t>
          </a:r>
          <a:r>
            <a:rPr lang="es-CO" sz="800" kern="1200" baseline="0">
              <a:solidFill>
                <a:sysClr val="windowText" lastClr="000000"/>
              </a:solidFill>
              <a:latin typeface="Calibri"/>
              <a:ea typeface="+mn-ea"/>
              <a:cs typeface="+mn-cs"/>
            </a:rPr>
            <a:t>RE</a:t>
          </a:r>
          <a:r>
            <a:rPr lang="es-CO" sz="800" kern="1200">
              <a:solidFill>
                <a:sysClr val="windowText" lastClr="000000"/>
              </a:solidFill>
              <a:latin typeface="Calibri"/>
              <a:ea typeface="+mn-ea"/>
              <a:cs typeface="+mn-cs"/>
            </a:rPr>
            <a:t> </a:t>
          </a:r>
          <a:r>
            <a:rPr lang="es-CO" sz="900" kern="1200" baseline="0">
              <a:solidFill>
                <a:sysClr val="windowText" lastClr="000000"/>
              </a:solidFill>
              <a:latin typeface="Calibri"/>
              <a:ea typeface="+mn-ea"/>
              <a:cs typeface="+mn-cs"/>
            </a:rPr>
            <a:t>55.87</a:t>
          </a:r>
          <a:r>
            <a:rPr lang="es-CO" sz="1000" kern="1200" baseline="0">
              <a:solidFill>
                <a:sysClr val="windowText" lastClr="000000"/>
              </a:solidFill>
              <a:latin typeface="Calibri"/>
              <a:ea typeface="+mn-ea"/>
              <a:cs typeface="+mn-cs"/>
            </a:rPr>
            <a:t>%</a:t>
          </a:r>
        </a:p>
      </dsp:txBody>
      <dsp:txXfrm>
        <a:off x="1411822" y="1021373"/>
        <a:ext cx="936377" cy="296530"/>
      </dsp:txXfrm>
    </dsp:sp>
    <dsp:sp modelId="{F0E5A64D-982D-45B0-8261-02387221EB5B}">
      <dsp:nvSpPr>
        <dsp:cNvPr id="0" name=""/>
        <dsp:cNvSpPr/>
      </dsp:nvSpPr>
      <dsp:spPr>
        <a:xfrm>
          <a:off x="1402596" y="1375588"/>
          <a:ext cx="954829" cy="314982"/>
        </a:xfrm>
        <a:prstGeom prst="roundRect">
          <a:avLst>
            <a:gd name="adj" fmla="val 10000"/>
          </a:avLst>
        </a:prstGeom>
        <a:gradFill rotWithShape="0">
          <a:gsLst>
            <a:gs pos="0">
              <a:schemeClr val="accent2">
                <a:hueOff val="2340759"/>
                <a:satOff val="-2919"/>
                <a:lumOff val="686"/>
                <a:alphaOff val="0"/>
                <a:satMod val="103000"/>
                <a:lumMod val="102000"/>
                <a:tint val="94000"/>
              </a:schemeClr>
            </a:gs>
            <a:gs pos="50000">
              <a:schemeClr val="accent2">
                <a:hueOff val="2340759"/>
                <a:satOff val="-2919"/>
                <a:lumOff val="686"/>
                <a:alphaOff val="0"/>
                <a:satMod val="110000"/>
                <a:lumMod val="100000"/>
                <a:shade val="100000"/>
              </a:schemeClr>
            </a:gs>
            <a:gs pos="100000">
              <a:schemeClr val="accent2">
                <a:hueOff val="2340759"/>
                <a:satOff val="-2919"/>
                <a:lumOff val="68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CO" sz="900" kern="1200" baseline="0">
              <a:solidFill>
                <a:sysClr val="windowText" lastClr="000000"/>
              </a:solidFill>
              <a:latin typeface="Calibri"/>
              <a:ea typeface="+mn-ea"/>
              <a:cs typeface="+mn-cs"/>
            </a:rPr>
            <a:t>PRIMER SEMES</a:t>
          </a:r>
          <a:r>
            <a:rPr lang="es-CO" sz="900" kern="1200">
              <a:solidFill>
                <a:sysClr val="windowText" lastClr="000000"/>
              </a:solidFill>
              <a:latin typeface="Calibri"/>
              <a:ea typeface="+mn-ea"/>
              <a:cs typeface="+mn-cs"/>
            </a:rPr>
            <a:t>TRE </a:t>
          </a:r>
          <a:r>
            <a:rPr lang="es-CO" sz="900" kern="1200" baseline="0">
              <a:solidFill>
                <a:sysClr val="windowText" lastClr="000000"/>
              </a:solidFill>
              <a:latin typeface="Calibri"/>
              <a:ea typeface="+mn-ea"/>
              <a:cs typeface="+mn-cs"/>
            </a:rPr>
            <a:t>84.66%</a:t>
          </a:r>
        </a:p>
      </dsp:txBody>
      <dsp:txXfrm>
        <a:off x="1411822" y="1384814"/>
        <a:ext cx="936377" cy="296530"/>
      </dsp:txXfrm>
    </dsp:sp>
    <dsp:sp modelId="{BB000990-E8A2-458B-B8CE-4D031E92C6F5}">
      <dsp:nvSpPr>
        <dsp:cNvPr id="0" name=""/>
        <dsp:cNvSpPr/>
      </dsp:nvSpPr>
      <dsp:spPr>
        <a:xfrm>
          <a:off x="1402596" y="1739030"/>
          <a:ext cx="954829" cy="314982"/>
        </a:xfrm>
        <a:prstGeom prst="roundRect">
          <a:avLst>
            <a:gd name="adj" fmla="val 10000"/>
          </a:avLst>
        </a:prstGeom>
        <a:gradFill rotWithShape="0">
          <a:gsLst>
            <a:gs pos="0">
              <a:schemeClr val="accent2">
                <a:hueOff val="3121013"/>
                <a:satOff val="-3893"/>
                <a:lumOff val="915"/>
                <a:alphaOff val="0"/>
                <a:satMod val="103000"/>
                <a:lumMod val="102000"/>
                <a:tint val="94000"/>
              </a:schemeClr>
            </a:gs>
            <a:gs pos="50000">
              <a:schemeClr val="accent2">
                <a:hueOff val="3121013"/>
                <a:satOff val="-3893"/>
                <a:lumOff val="915"/>
                <a:alphaOff val="0"/>
                <a:satMod val="110000"/>
                <a:lumMod val="100000"/>
                <a:shade val="100000"/>
              </a:schemeClr>
            </a:gs>
            <a:gs pos="100000">
              <a:schemeClr val="accent2">
                <a:hueOff val="3121013"/>
                <a:satOff val="-3893"/>
                <a:lumOff val="91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CO" sz="900" kern="1200" baseline="0">
              <a:solidFill>
                <a:sysClr val="windowText" lastClr="000000"/>
              </a:solidFill>
              <a:latin typeface="Calibri"/>
              <a:ea typeface="+mn-ea"/>
              <a:cs typeface="+mn-cs"/>
            </a:rPr>
            <a:t>CUARTO TRIMESTRE  100%</a:t>
          </a:r>
        </a:p>
      </dsp:txBody>
      <dsp:txXfrm>
        <a:off x="1411822" y="1748256"/>
        <a:ext cx="936377" cy="296530"/>
      </dsp:txXfrm>
    </dsp:sp>
    <dsp:sp modelId="{07DF538C-3D96-4A4E-9C05-AA9BB00CA317}">
      <dsp:nvSpPr>
        <dsp:cNvPr id="0" name=""/>
        <dsp:cNvSpPr/>
      </dsp:nvSpPr>
      <dsp:spPr>
        <a:xfrm>
          <a:off x="2566294" y="0"/>
          <a:ext cx="1274911" cy="2162175"/>
        </a:xfrm>
        <a:prstGeom prst="roundRect">
          <a:avLst>
            <a:gd name="adj" fmla="val 10000"/>
          </a:avLst>
        </a:prstGeom>
        <a:gradFill rotWithShape="0">
          <a:gsLst>
            <a:gs pos="0">
              <a:schemeClr val="accent2">
                <a:tint val="40000"/>
                <a:hueOff val="0"/>
                <a:satOff val="0"/>
                <a:lumOff val="0"/>
                <a:alphaOff val="0"/>
                <a:satMod val="103000"/>
                <a:lumMod val="102000"/>
                <a:tint val="94000"/>
              </a:schemeClr>
            </a:gs>
            <a:gs pos="50000">
              <a:schemeClr val="accent2">
                <a:tint val="40000"/>
                <a:hueOff val="0"/>
                <a:satOff val="0"/>
                <a:lumOff val="0"/>
                <a:alphaOff val="0"/>
                <a:satMod val="110000"/>
                <a:lumMod val="100000"/>
                <a:shade val="100000"/>
              </a:schemeClr>
            </a:gs>
            <a:gs pos="100000">
              <a:schemeClr val="accent2">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CUMPLIMIENTO</a:t>
          </a:r>
        </a:p>
      </dsp:txBody>
      <dsp:txXfrm>
        <a:off x="2566294" y="0"/>
        <a:ext cx="1274911" cy="648652"/>
      </dsp:txXfrm>
    </dsp:sp>
    <dsp:sp modelId="{BF90A848-92C3-468C-9204-85D25FBCD843}">
      <dsp:nvSpPr>
        <dsp:cNvPr id="0" name=""/>
        <dsp:cNvSpPr/>
      </dsp:nvSpPr>
      <dsp:spPr>
        <a:xfrm>
          <a:off x="2726336" y="648652"/>
          <a:ext cx="954829" cy="1405413"/>
        </a:xfrm>
        <a:prstGeom prst="roundRect">
          <a:avLst>
            <a:gd name="adj" fmla="val 10000"/>
          </a:avLst>
        </a:prstGeom>
        <a:gradFill rotWithShape="0">
          <a:gsLst>
            <a:gs pos="0">
              <a:schemeClr val="accent2">
                <a:hueOff val="3901266"/>
                <a:satOff val="-4866"/>
                <a:lumOff val="1144"/>
                <a:alphaOff val="0"/>
                <a:satMod val="103000"/>
                <a:lumMod val="102000"/>
                <a:tint val="94000"/>
              </a:schemeClr>
            </a:gs>
            <a:gs pos="50000">
              <a:schemeClr val="accent2">
                <a:hueOff val="3901266"/>
                <a:satOff val="-4866"/>
                <a:lumOff val="1144"/>
                <a:alphaOff val="0"/>
                <a:satMod val="110000"/>
                <a:lumMod val="100000"/>
                <a:shade val="100000"/>
              </a:schemeClr>
            </a:gs>
            <a:gs pos="100000">
              <a:schemeClr val="accent2">
                <a:hueOff val="3901266"/>
                <a:satOff val="-4866"/>
                <a:lumOff val="114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0640" tIns="30480" rIns="40640" bIns="30480" numCol="1" spcCol="1270" anchor="ctr" anchorCtr="0">
          <a:noAutofit/>
        </a:bodyPr>
        <a:lstStyle/>
        <a:p>
          <a:pPr lvl="0" algn="ctr" defTabSz="711200">
            <a:lnSpc>
              <a:spcPct val="90000"/>
            </a:lnSpc>
            <a:spcBef>
              <a:spcPct val="0"/>
            </a:spcBef>
            <a:spcAft>
              <a:spcPct val="35000"/>
            </a:spcAft>
          </a:pPr>
          <a:r>
            <a:rPr lang="es-CO" sz="1600" b="1" i="0" kern="1200" baseline="0">
              <a:solidFill>
                <a:sysClr val="windowText" lastClr="000000"/>
              </a:solidFill>
              <a:latin typeface="Calibri"/>
              <a:ea typeface="+mn-ea"/>
              <a:cs typeface="+mn-cs"/>
            </a:rPr>
            <a:t>SI</a:t>
          </a:r>
        </a:p>
      </dsp:txBody>
      <dsp:txXfrm>
        <a:off x="2754302" y="676618"/>
        <a:ext cx="898897" cy="1349481"/>
      </dsp:txXfrm>
    </dsp:sp>
    <dsp:sp modelId="{E10431D2-A4AA-4326-BEA9-52AAAFE6D725}">
      <dsp:nvSpPr>
        <dsp:cNvPr id="0" name=""/>
        <dsp:cNvSpPr/>
      </dsp:nvSpPr>
      <dsp:spPr>
        <a:xfrm>
          <a:off x="3930721" y="0"/>
          <a:ext cx="1193536" cy="2162175"/>
        </a:xfrm>
        <a:prstGeom prst="roundRect">
          <a:avLst>
            <a:gd name="adj" fmla="val 10000"/>
          </a:avLst>
        </a:prstGeom>
        <a:gradFill rotWithShape="0">
          <a:gsLst>
            <a:gs pos="0">
              <a:schemeClr val="accent2">
                <a:tint val="40000"/>
                <a:hueOff val="0"/>
                <a:satOff val="0"/>
                <a:lumOff val="0"/>
                <a:alphaOff val="0"/>
                <a:satMod val="103000"/>
                <a:lumMod val="102000"/>
                <a:tint val="94000"/>
              </a:schemeClr>
            </a:gs>
            <a:gs pos="50000">
              <a:schemeClr val="accent2">
                <a:tint val="40000"/>
                <a:hueOff val="0"/>
                <a:satOff val="0"/>
                <a:lumOff val="0"/>
                <a:alphaOff val="0"/>
                <a:satMod val="110000"/>
                <a:lumMod val="100000"/>
                <a:shade val="100000"/>
              </a:schemeClr>
            </a:gs>
            <a:gs pos="100000">
              <a:schemeClr val="accent2">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i="0" kern="1200" baseline="0">
              <a:latin typeface="Calibri"/>
              <a:ea typeface="+mn-ea"/>
              <a:cs typeface="+mn-cs"/>
            </a:rPr>
            <a:t>ACCIÓN</a:t>
          </a:r>
        </a:p>
      </dsp:txBody>
      <dsp:txXfrm>
        <a:off x="3930721" y="0"/>
        <a:ext cx="1193536" cy="648652"/>
      </dsp:txXfrm>
    </dsp:sp>
    <dsp:sp modelId="{F273421A-0817-4BBB-8FB5-926BF85EE69C}">
      <dsp:nvSpPr>
        <dsp:cNvPr id="0" name=""/>
        <dsp:cNvSpPr/>
      </dsp:nvSpPr>
      <dsp:spPr>
        <a:xfrm>
          <a:off x="4057895" y="683127"/>
          <a:ext cx="954829" cy="1405413"/>
        </a:xfrm>
        <a:prstGeom prst="roundRect">
          <a:avLst>
            <a:gd name="adj" fmla="val 10000"/>
          </a:avLst>
        </a:prstGeom>
        <a:gradFill rotWithShape="0">
          <a:gsLst>
            <a:gs pos="0">
              <a:schemeClr val="accent2">
                <a:hueOff val="4681519"/>
                <a:satOff val="-5839"/>
                <a:lumOff val="1373"/>
                <a:alphaOff val="0"/>
                <a:satMod val="103000"/>
                <a:lumMod val="102000"/>
                <a:tint val="94000"/>
              </a:schemeClr>
            </a:gs>
            <a:gs pos="50000">
              <a:schemeClr val="accent2">
                <a:hueOff val="4681519"/>
                <a:satOff val="-5839"/>
                <a:lumOff val="1373"/>
                <a:alphaOff val="0"/>
                <a:satMod val="110000"/>
                <a:lumMod val="100000"/>
                <a:shade val="100000"/>
              </a:schemeClr>
            </a:gs>
            <a:gs pos="100000">
              <a:schemeClr val="accent2">
                <a:hueOff val="4681519"/>
                <a:satOff val="-5839"/>
                <a:lumOff val="137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NO REQUIERE</a:t>
          </a:r>
        </a:p>
      </dsp:txBody>
      <dsp:txXfrm>
        <a:off x="4085861" y="711093"/>
        <a:ext cx="898897" cy="1349481"/>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420C7-FA0B-4C79-A2FC-09B5628BC98C}">
      <dsp:nvSpPr>
        <dsp:cNvPr id="0" name=""/>
        <dsp:cNvSpPr/>
      </dsp:nvSpPr>
      <dsp:spPr>
        <a:xfrm>
          <a:off x="0" y="0"/>
          <a:ext cx="1193536" cy="2028825"/>
        </a:xfrm>
        <a:prstGeom prst="roundRect">
          <a:avLst>
            <a:gd name="adj" fmla="val 10000"/>
          </a:avLst>
        </a:prstGeom>
        <a:gradFill rotWithShape="0">
          <a:gsLst>
            <a:gs pos="0">
              <a:schemeClr val="accent2">
                <a:tint val="40000"/>
                <a:hueOff val="0"/>
                <a:satOff val="0"/>
                <a:lumOff val="0"/>
                <a:alphaOff val="0"/>
                <a:satMod val="103000"/>
                <a:lumMod val="102000"/>
                <a:tint val="94000"/>
              </a:schemeClr>
            </a:gs>
            <a:gs pos="50000">
              <a:schemeClr val="accent2">
                <a:tint val="40000"/>
                <a:hueOff val="0"/>
                <a:satOff val="0"/>
                <a:lumOff val="0"/>
                <a:alphaOff val="0"/>
                <a:satMod val="110000"/>
                <a:lumMod val="100000"/>
                <a:shade val="100000"/>
              </a:schemeClr>
            </a:gs>
            <a:gs pos="100000">
              <a:schemeClr val="accent2">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INDICADOR</a:t>
          </a:r>
        </a:p>
      </dsp:txBody>
      <dsp:txXfrm>
        <a:off x="0" y="0"/>
        <a:ext cx="1193536" cy="608647"/>
      </dsp:txXfrm>
    </dsp:sp>
    <dsp:sp modelId="{30B67DD6-7D3C-4095-9B4F-B8852EB89702}">
      <dsp:nvSpPr>
        <dsp:cNvPr id="0" name=""/>
        <dsp:cNvSpPr/>
      </dsp:nvSpPr>
      <dsp:spPr>
        <a:xfrm>
          <a:off x="85725" y="608647"/>
          <a:ext cx="1022469" cy="131873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CO" sz="1100" b="1" i="0" kern="1200" baseline="0">
              <a:solidFill>
                <a:sysClr val="windowText" lastClr="000000"/>
              </a:solidFill>
              <a:latin typeface="Calibri"/>
              <a:ea typeface="+mn-ea"/>
              <a:cs typeface="+mn-cs"/>
            </a:rPr>
            <a:t>PERMANENCIA DE LOS RECURSOS EN CUENTAS CORRIENTES AUTORIZADAS IBAGUÉ</a:t>
          </a:r>
        </a:p>
      </dsp:txBody>
      <dsp:txXfrm>
        <a:off x="115672" y="638594"/>
        <a:ext cx="962575" cy="1258842"/>
      </dsp:txXfrm>
    </dsp:sp>
    <dsp:sp modelId="{EA90A591-819D-43D8-B7E8-54C24D43B501}">
      <dsp:nvSpPr>
        <dsp:cNvPr id="0" name=""/>
        <dsp:cNvSpPr/>
      </dsp:nvSpPr>
      <dsp:spPr>
        <a:xfrm>
          <a:off x="1283243" y="0"/>
          <a:ext cx="1193536" cy="2028825"/>
        </a:xfrm>
        <a:prstGeom prst="roundRect">
          <a:avLst>
            <a:gd name="adj" fmla="val 10000"/>
          </a:avLst>
        </a:prstGeom>
        <a:gradFill rotWithShape="0">
          <a:gsLst>
            <a:gs pos="0">
              <a:schemeClr val="accent2">
                <a:tint val="40000"/>
                <a:hueOff val="0"/>
                <a:satOff val="0"/>
                <a:lumOff val="0"/>
                <a:alphaOff val="0"/>
                <a:satMod val="103000"/>
                <a:lumMod val="102000"/>
                <a:tint val="94000"/>
              </a:schemeClr>
            </a:gs>
            <a:gs pos="50000">
              <a:schemeClr val="accent2">
                <a:tint val="40000"/>
                <a:hueOff val="0"/>
                <a:satOff val="0"/>
                <a:lumOff val="0"/>
                <a:alphaOff val="0"/>
                <a:satMod val="110000"/>
                <a:lumMod val="100000"/>
                <a:shade val="100000"/>
              </a:schemeClr>
            </a:gs>
            <a:gs pos="100000">
              <a:schemeClr val="accent2">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RESULTADO</a:t>
          </a:r>
        </a:p>
      </dsp:txBody>
      <dsp:txXfrm>
        <a:off x="1283243" y="0"/>
        <a:ext cx="1193536" cy="608647"/>
      </dsp:txXfrm>
    </dsp:sp>
    <dsp:sp modelId="{EB9C5BCB-FD26-48E4-9EAE-50307E271C06}">
      <dsp:nvSpPr>
        <dsp:cNvPr id="0" name=""/>
        <dsp:cNvSpPr/>
      </dsp:nvSpPr>
      <dsp:spPr>
        <a:xfrm>
          <a:off x="1402596" y="608647"/>
          <a:ext cx="954829" cy="1318736"/>
        </a:xfrm>
        <a:prstGeom prst="roundRect">
          <a:avLst>
            <a:gd name="adj" fmla="val 10000"/>
          </a:avLst>
        </a:prstGeom>
        <a:gradFill rotWithShape="0">
          <a:gsLst>
            <a:gs pos="0">
              <a:schemeClr val="accent2">
                <a:hueOff val="1560506"/>
                <a:satOff val="-1946"/>
                <a:lumOff val="458"/>
                <a:alphaOff val="0"/>
                <a:satMod val="103000"/>
                <a:lumMod val="102000"/>
                <a:tint val="94000"/>
              </a:schemeClr>
            </a:gs>
            <a:gs pos="50000">
              <a:schemeClr val="accent2">
                <a:hueOff val="1560506"/>
                <a:satOff val="-1946"/>
                <a:lumOff val="458"/>
                <a:alphaOff val="0"/>
                <a:satMod val="110000"/>
                <a:lumMod val="100000"/>
                <a:shade val="100000"/>
              </a:schemeClr>
            </a:gs>
            <a:gs pos="100000">
              <a:schemeClr val="accent2">
                <a:hueOff val="1560506"/>
                <a:satOff val="-1946"/>
                <a:lumOff val="45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kern="1200" baseline="0">
              <a:solidFill>
                <a:sysClr val="windowText" lastClr="000000"/>
              </a:solidFill>
              <a:latin typeface="Calibri"/>
              <a:ea typeface="+mn-ea"/>
              <a:cs typeface="+mn-cs"/>
            </a:rPr>
            <a:t>SU COMPORTAMIENTO DURANTE EL AÑO FUE DE 1 Y 2 DÍAS MÁXIMO</a:t>
          </a:r>
        </a:p>
      </dsp:txBody>
      <dsp:txXfrm>
        <a:off x="1430562" y="636613"/>
        <a:ext cx="898897" cy="1262804"/>
      </dsp:txXfrm>
    </dsp:sp>
    <dsp:sp modelId="{07DF538C-3D96-4A4E-9C05-AA9BB00CA317}">
      <dsp:nvSpPr>
        <dsp:cNvPr id="0" name=""/>
        <dsp:cNvSpPr/>
      </dsp:nvSpPr>
      <dsp:spPr>
        <a:xfrm>
          <a:off x="2566294" y="0"/>
          <a:ext cx="1274911" cy="2028825"/>
        </a:xfrm>
        <a:prstGeom prst="roundRect">
          <a:avLst>
            <a:gd name="adj" fmla="val 10000"/>
          </a:avLst>
        </a:prstGeom>
        <a:gradFill rotWithShape="0">
          <a:gsLst>
            <a:gs pos="0">
              <a:schemeClr val="accent2">
                <a:tint val="40000"/>
                <a:hueOff val="0"/>
                <a:satOff val="0"/>
                <a:lumOff val="0"/>
                <a:alphaOff val="0"/>
                <a:satMod val="103000"/>
                <a:lumMod val="102000"/>
                <a:tint val="94000"/>
              </a:schemeClr>
            </a:gs>
            <a:gs pos="50000">
              <a:schemeClr val="accent2">
                <a:tint val="40000"/>
                <a:hueOff val="0"/>
                <a:satOff val="0"/>
                <a:lumOff val="0"/>
                <a:alphaOff val="0"/>
                <a:satMod val="110000"/>
                <a:lumMod val="100000"/>
                <a:shade val="100000"/>
              </a:schemeClr>
            </a:gs>
            <a:gs pos="100000">
              <a:schemeClr val="accent2">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latin typeface="Calibri"/>
              <a:ea typeface="+mn-ea"/>
              <a:cs typeface="+mn-cs"/>
            </a:rPr>
            <a:t>CUMPLIMIENTO</a:t>
          </a:r>
        </a:p>
      </dsp:txBody>
      <dsp:txXfrm>
        <a:off x="2566294" y="0"/>
        <a:ext cx="1274911" cy="608647"/>
      </dsp:txXfrm>
    </dsp:sp>
    <dsp:sp modelId="{BF90A848-92C3-468C-9204-85D25FBCD843}">
      <dsp:nvSpPr>
        <dsp:cNvPr id="0" name=""/>
        <dsp:cNvSpPr/>
      </dsp:nvSpPr>
      <dsp:spPr>
        <a:xfrm>
          <a:off x="2726336" y="608647"/>
          <a:ext cx="954829" cy="1318736"/>
        </a:xfrm>
        <a:prstGeom prst="roundRect">
          <a:avLst>
            <a:gd name="adj" fmla="val 10000"/>
          </a:avLst>
        </a:prstGeom>
        <a:gradFill rotWithShape="0">
          <a:gsLst>
            <a:gs pos="0">
              <a:schemeClr val="accent2">
                <a:hueOff val="3121013"/>
                <a:satOff val="-3893"/>
                <a:lumOff val="915"/>
                <a:alphaOff val="0"/>
                <a:satMod val="103000"/>
                <a:lumMod val="102000"/>
                <a:tint val="94000"/>
              </a:schemeClr>
            </a:gs>
            <a:gs pos="50000">
              <a:schemeClr val="accent2">
                <a:hueOff val="3121013"/>
                <a:satOff val="-3893"/>
                <a:lumOff val="915"/>
                <a:alphaOff val="0"/>
                <a:satMod val="110000"/>
                <a:lumMod val="100000"/>
                <a:shade val="100000"/>
              </a:schemeClr>
            </a:gs>
            <a:gs pos="100000">
              <a:schemeClr val="accent2">
                <a:hueOff val="3121013"/>
                <a:satOff val="-3893"/>
                <a:lumOff val="91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0640" tIns="30480" rIns="40640" bIns="30480" numCol="1" spcCol="1270" anchor="ctr" anchorCtr="0">
          <a:noAutofit/>
        </a:bodyPr>
        <a:lstStyle/>
        <a:p>
          <a:pPr lvl="0" algn="ctr" defTabSz="711200">
            <a:lnSpc>
              <a:spcPct val="90000"/>
            </a:lnSpc>
            <a:spcBef>
              <a:spcPct val="0"/>
            </a:spcBef>
            <a:spcAft>
              <a:spcPct val="35000"/>
            </a:spcAft>
          </a:pPr>
          <a:r>
            <a:rPr lang="es-CO" sz="1600" b="1" i="0" kern="1200" baseline="0">
              <a:solidFill>
                <a:sysClr val="windowText" lastClr="000000"/>
              </a:solidFill>
              <a:latin typeface="Calibri"/>
              <a:ea typeface="+mn-ea"/>
              <a:cs typeface="+mn-cs"/>
            </a:rPr>
            <a:t>SI</a:t>
          </a:r>
        </a:p>
      </dsp:txBody>
      <dsp:txXfrm>
        <a:off x="2754302" y="636613"/>
        <a:ext cx="898897" cy="1262804"/>
      </dsp:txXfrm>
    </dsp:sp>
    <dsp:sp modelId="{E10431D2-A4AA-4326-BEA9-52AAAFE6D725}">
      <dsp:nvSpPr>
        <dsp:cNvPr id="0" name=""/>
        <dsp:cNvSpPr/>
      </dsp:nvSpPr>
      <dsp:spPr>
        <a:xfrm>
          <a:off x="3930721" y="0"/>
          <a:ext cx="1193536" cy="2028825"/>
        </a:xfrm>
        <a:prstGeom prst="roundRect">
          <a:avLst>
            <a:gd name="adj" fmla="val 10000"/>
          </a:avLst>
        </a:prstGeom>
        <a:gradFill rotWithShape="0">
          <a:gsLst>
            <a:gs pos="0">
              <a:schemeClr val="accent2">
                <a:tint val="40000"/>
                <a:hueOff val="0"/>
                <a:satOff val="0"/>
                <a:lumOff val="0"/>
                <a:alphaOff val="0"/>
                <a:satMod val="103000"/>
                <a:lumMod val="102000"/>
                <a:tint val="94000"/>
              </a:schemeClr>
            </a:gs>
            <a:gs pos="50000">
              <a:schemeClr val="accent2">
                <a:tint val="40000"/>
                <a:hueOff val="0"/>
                <a:satOff val="0"/>
                <a:lumOff val="0"/>
                <a:alphaOff val="0"/>
                <a:satMod val="110000"/>
                <a:lumMod val="100000"/>
                <a:shade val="100000"/>
              </a:schemeClr>
            </a:gs>
            <a:gs pos="100000">
              <a:schemeClr val="accent2">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i="0" kern="1200" baseline="0">
              <a:latin typeface="Calibri"/>
              <a:ea typeface="+mn-ea"/>
              <a:cs typeface="+mn-cs"/>
            </a:rPr>
            <a:t>ACCIÓN</a:t>
          </a:r>
        </a:p>
      </dsp:txBody>
      <dsp:txXfrm>
        <a:off x="3930721" y="0"/>
        <a:ext cx="1193536" cy="608647"/>
      </dsp:txXfrm>
    </dsp:sp>
    <dsp:sp modelId="{F273421A-0817-4BBB-8FB5-926BF85EE69C}">
      <dsp:nvSpPr>
        <dsp:cNvPr id="0" name=""/>
        <dsp:cNvSpPr/>
      </dsp:nvSpPr>
      <dsp:spPr>
        <a:xfrm>
          <a:off x="4057895" y="640996"/>
          <a:ext cx="954829" cy="1318736"/>
        </a:xfrm>
        <a:prstGeom prst="roundRect">
          <a:avLst>
            <a:gd name="adj" fmla="val 10000"/>
          </a:avLst>
        </a:prstGeom>
        <a:gradFill rotWithShape="0">
          <a:gsLst>
            <a:gs pos="0">
              <a:schemeClr val="accent2">
                <a:hueOff val="4681519"/>
                <a:satOff val="-5839"/>
                <a:lumOff val="1373"/>
                <a:alphaOff val="0"/>
                <a:satMod val="103000"/>
                <a:lumMod val="102000"/>
                <a:tint val="94000"/>
              </a:schemeClr>
            </a:gs>
            <a:gs pos="50000">
              <a:schemeClr val="accent2">
                <a:hueOff val="4681519"/>
                <a:satOff val="-5839"/>
                <a:lumOff val="1373"/>
                <a:alphaOff val="0"/>
                <a:satMod val="110000"/>
                <a:lumMod val="100000"/>
                <a:shade val="100000"/>
              </a:schemeClr>
            </a:gs>
            <a:gs pos="100000">
              <a:schemeClr val="accent2">
                <a:hueOff val="4681519"/>
                <a:satOff val="-5839"/>
                <a:lumOff val="137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NO REQUIERE</a:t>
          </a:r>
        </a:p>
      </dsp:txBody>
      <dsp:txXfrm>
        <a:off x="4085861" y="668962"/>
        <a:ext cx="898897" cy="1262804"/>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246" y="0"/>
          <a:ext cx="1223569" cy="2085975"/>
        </a:xfrm>
        <a:prstGeom prst="roundRect">
          <a:avLst>
            <a:gd name="adj" fmla="val 10000"/>
          </a:avLst>
        </a:prstGeom>
        <a:gradFill rotWithShape="0">
          <a:gsLst>
            <a:gs pos="0">
              <a:schemeClr val="accent2">
                <a:tint val="40000"/>
                <a:hueOff val="0"/>
                <a:satOff val="0"/>
                <a:lumOff val="0"/>
                <a:alphaOff val="0"/>
                <a:satMod val="103000"/>
                <a:lumMod val="102000"/>
                <a:tint val="94000"/>
              </a:schemeClr>
            </a:gs>
            <a:gs pos="50000">
              <a:schemeClr val="accent2">
                <a:tint val="40000"/>
                <a:hueOff val="0"/>
                <a:satOff val="0"/>
                <a:lumOff val="0"/>
                <a:alphaOff val="0"/>
                <a:satMod val="110000"/>
                <a:lumMod val="100000"/>
                <a:shade val="100000"/>
              </a:schemeClr>
            </a:gs>
            <a:gs pos="100000">
              <a:schemeClr val="accent2">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_tradnl" sz="1500" kern="1200"/>
            <a:t>Indicador</a:t>
          </a:r>
        </a:p>
      </dsp:txBody>
      <dsp:txXfrm>
        <a:off x="1246" y="0"/>
        <a:ext cx="1223569" cy="625792"/>
      </dsp:txXfrm>
    </dsp:sp>
    <dsp:sp modelId="{0A7CC4CE-1F41-DF46-9992-DEF81E909F48}">
      <dsp:nvSpPr>
        <dsp:cNvPr id="0" name=""/>
        <dsp:cNvSpPr/>
      </dsp:nvSpPr>
      <dsp:spPr>
        <a:xfrm>
          <a:off x="123603" y="625792"/>
          <a:ext cx="978855" cy="1355883"/>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_tradnl" sz="1100" b="1" kern="1200">
              <a:solidFill>
                <a:sysClr val="windowText" lastClr="000000"/>
              </a:solidFill>
            </a:rPr>
            <a:t>PORCENTAJE DE RECAUDO EN COBRO COACTIVO CON RELACIÓN A MULTAS</a:t>
          </a:r>
        </a:p>
      </dsp:txBody>
      <dsp:txXfrm>
        <a:off x="152273" y="654462"/>
        <a:ext cx="921515" cy="1298543"/>
      </dsp:txXfrm>
    </dsp:sp>
    <dsp:sp modelId="{C94C5274-4712-E748-A49E-4B2B8126E20B}">
      <dsp:nvSpPr>
        <dsp:cNvPr id="0" name=""/>
        <dsp:cNvSpPr/>
      </dsp:nvSpPr>
      <dsp:spPr>
        <a:xfrm>
          <a:off x="1316584" y="0"/>
          <a:ext cx="1223569" cy="2085975"/>
        </a:xfrm>
        <a:prstGeom prst="roundRect">
          <a:avLst>
            <a:gd name="adj" fmla="val 10000"/>
          </a:avLst>
        </a:prstGeom>
        <a:gradFill rotWithShape="0">
          <a:gsLst>
            <a:gs pos="0">
              <a:schemeClr val="accent2">
                <a:tint val="40000"/>
                <a:hueOff val="0"/>
                <a:satOff val="0"/>
                <a:lumOff val="0"/>
                <a:alphaOff val="0"/>
                <a:satMod val="103000"/>
                <a:lumMod val="102000"/>
                <a:tint val="94000"/>
              </a:schemeClr>
            </a:gs>
            <a:gs pos="50000">
              <a:schemeClr val="accent2">
                <a:tint val="40000"/>
                <a:hueOff val="0"/>
                <a:satOff val="0"/>
                <a:lumOff val="0"/>
                <a:alphaOff val="0"/>
                <a:satMod val="110000"/>
                <a:lumMod val="100000"/>
                <a:shade val="100000"/>
              </a:schemeClr>
            </a:gs>
            <a:gs pos="100000">
              <a:schemeClr val="accent2">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_tradnl" sz="1500" kern="1200"/>
            <a:t>Resultado</a:t>
          </a:r>
        </a:p>
      </dsp:txBody>
      <dsp:txXfrm>
        <a:off x="1316584" y="0"/>
        <a:ext cx="1223569" cy="625792"/>
      </dsp:txXfrm>
    </dsp:sp>
    <dsp:sp modelId="{E9A80797-34B7-4564-BB18-4B8E207C1145}">
      <dsp:nvSpPr>
        <dsp:cNvPr id="0" name=""/>
        <dsp:cNvSpPr/>
      </dsp:nvSpPr>
      <dsp:spPr>
        <a:xfrm>
          <a:off x="1438941" y="625792"/>
          <a:ext cx="978855" cy="1355883"/>
        </a:xfrm>
        <a:prstGeom prst="roundRect">
          <a:avLst>
            <a:gd name="adj" fmla="val 10000"/>
          </a:avLst>
        </a:prstGeom>
        <a:gradFill rotWithShape="0">
          <a:gsLst>
            <a:gs pos="0">
              <a:schemeClr val="accent2">
                <a:hueOff val="1560506"/>
                <a:satOff val="-1946"/>
                <a:lumOff val="458"/>
                <a:alphaOff val="0"/>
                <a:satMod val="103000"/>
                <a:lumMod val="102000"/>
                <a:tint val="94000"/>
              </a:schemeClr>
            </a:gs>
            <a:gs pos="50000">
              <a:schemeClr val="accent2">
                <a:hueOff val="1560506"/>
                <a:satOff val="-1946"/>
                <a:lumOff val="458"/>
                <a:alphaOff val="0"/>
                <a:satMod val="110000"/>
                <a:lumMod val="100000"/>
                <a:shade val="100000"/>
              </a:schemeClr>
            </a:gs>
            <a:gs pos="100000">
              <a:schemeClr val="accent2">
                <a:hueOff val="1560506"/>
                <a:satOff val="-1946"/>
                <a:lumOff val="458"/>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0640" tIns="30480" rIns="40640" bIns="30480" numCol="1" spcCol="1270" anchor="ctr" anchorCtr="0">
          <a:noAutofit/>
        </a:bodyPr>
        <a:lstStyle/>
        <a:p>
          <a:pPr lvl="0" algn="ctr" defTabSz="711200">
            <a:lnSpc>
              <a:spcPct val="90000"/>
            </a:lnSpc>
            <a:spcBef>
              <a:spcPct val="0"/>
            </a:spcBef>
            <a:spcAft>
              <a:spcPct val="35000"/>
            </a:spcAft>
          </a:pPr>
          <a:r>
            <a:rPr lang="es-ES_tradnl" sz="1600" b="1" kern="1200">
              <a:solidFill>
                <a:sysClr val="windowText" lastClr="000000"/>
              </a:solidFill>
            </a:rPr>
            <a:t>316.93%</a:t>
          </a:r>
        </a:p>
      </dsp:txBody>
      <dsp:txXfrm>
        <a:off x="1467611" y="654462"/>
        <a:ext cx="921515" cy="1298543"/>
      </dsp:txXfrm>
    </dsp:sp>
    <dsp:sp modelId="{037964F0-AEAD-F04C-BBAC-2A94E991C6B6}">
      <dsp:nvSpPr>
        <dsp:cNvPr id="0" name=""/>
        <dsp:cNvSpPr/>
      </dsp:nvSpPr>
      <dsp:spPr>
        <a:xfrm>
          <a:off x="2631921" y="0"/>
          <a:ext cx="1223569" cy="2085975"/>
        </a:xfrm>
        <a:prstGeom prst="roundRect">
          <a:avLst>
            <a:gd name="adj" fmla="val 10000"/>
          </a:avLst>
        </a:prstGeom>
        <a:gradFill rotWithShape="0">
          <a:gsLst>
            <a:gs pos="0">
              <a:schemeClr val="accent2">
                <a:tint val="40000"/>
                <a:hueOff val="0"/>
                <a:satOff val="0"/>
                <a:lumOff val="0"/>
                <a:alphaOff val="0"/>
                <a:satMod val="103000"/>
                <a:lumMod val="102000"/>
                <a:tint val="94000"/>
              </a:schemeClr>
            </a:gs>
            <a:gs pos="50000">
              <a:schemeClr val="accent2">
                <a:tint val="40000"/>
                <a:hueOff val="0"/>
                <a:satOff val="0"/>
                <a:lumOff val="0"/>
                <a:alphaOff val="0"/>
                <a:satMod val="110000"/>
                <a:lumMod val="100000"/>
                <a:shade val="100000"/>
              </a:schemeClr>
            </a:gs>
            <a:gs pos="100000">
              <a:schemeClr val="accent2">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_tradnl" sz="1500" kern="1200"/>
            <a:t>Cumplimiento</a:t>
          </a:r>
        </a:p>
      </dsp:txBody>
      <dsp:txXfrm>
        <a:off x="2631921" y="0"/>
        <a:ext cx="1223569" cy="625792"/>
      </dsp:txXfrm>
    </dsp:sp>
    <dsp:sp modelId="{65BD771F-9FC5-E745-AA6C-F9BC4425EC7F}">
      <dsp:nvSpPr>
        <dsp:cNvPr id="0" name=""/>
        <dsp:cNvSpPr/>
      </dsp:nvSpPr>
      <dsp:spPr>
        <a:xfrm>
          <a:off x="2754278" y="625792"/>
          <a:ext cx="978855" cy="1355883"/>
        </a:xfrm>
        <a:prstGeom prst="roundRect">
          <a:avLst>
            <a:gd name="adj" fmla="val 10000"/>
          </a:avLst>
        </a:prstGeom>
        <a:gradFill rotWithShape="0">
          <a:gsLst>
            <a:gs pos="0">
              <a:schemeClr val="accent2">
                <a:hueOff val="3121013"/>
                <a:satOff val="-3893"/>
                <a:lumOff val="915"/>
                <a:alphaOff val="0"/>
                <a:satMod val="103000"/>
                <a:lumMod val="102000"/>
                <a:tint val="94000"/>
              </a:schemeClr>
            </a:gs>
            <a:gs pos="50000">
              <a:schemeClr val="accent2">
                <a:hueOff val="3121013"/>
                <a:satOff val="-3893"/>
                <a:lumOff val="915"/>
                <a:alphaOff val="0"/>
                <a:satMod val="110000"/>
                <a:lumMod val="100000"/>
                <a:shade val="100000"/>
              </a:schemeClr>
            </a:gs>
            <a:gs pos="100000">
              <a:schemeClr val="accent2">
                <a:hueOff val="3121013"/>
                <a:satOff val="-3893"/>
                <a:lumOff val="91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0640" tIns="30480" rIns="40640" bIns="30480" numCol="1" spcCol="1270" anchor="ctr" anchorCtr="0">
          <a:noAutofit/>
        </a:bodyPr>
        <a:lstStyle/>
        <a:p>
          <a:pPr lvl="0" algn="ctr" defTabSz="711200">
            <a:lnSpc>
              <a:spcPct val="90000"/>
            </a:lnSpc>
            <a:spcBef>
              <a:spcPct val="0"/>
            </a:spcBef>
            <a:spcAft>
              <a:spcPct val="35000"/>
            </a:spcAft>
          </a:pPr>
          <a:r>
            <a:rPr lang="es-ES_tradnl" sz="1600" b="1" kern="1200">
              <a:solidFill>
                <a:sysClr val="windowText" lastClr="000000"/>
              </a:solidFill>
            </a:rPr>
            <a:t>SI</a:t>
          </a:r>
        </a:p>
      </dsp:txBody>
      <dsp:txXfrm>
        <a:off x="2782948" y="654462"/>
        <a:ext cx="921515" cy="1298543"/>
      </dsp:txXfrm>
    </dsp:sp>
    <dsp:sp modelId="{D4A8C3F0-7BE9-CE46-8A44-D77A91A568D2}">
      <dsp:nvSpPr>
        <dsp:cNvPr id="0" name=""/>
        <dsp:cNvSpPr/>
      </dsp:nvSpPr>
      <dsp:spPr>
        <a:xfrm>
          <a:off x="3947258" y="0"/>
          <a:ext cx="1223569" cy="2085975"/>
        </a:xfrm>
        <a:prstGeom prst="roundRect">
          <a:avLst>
            <a:gd name="adj" fmla="val 10000"/>
          </a:avLst>
        </a:prstGeom>
        <a:gradFill rotWithShape="0">
          <a:gsLst>
            <a:gs pos="0">
              <a:schemeClr val="accent2">
                <a:tint val="40000"/>
                <a:hueOff val="0"/>
                <a:satOff val="0"/>
                <a:lumOff val="0"/>
                <a:alphaOff val="0"/>
                <a:satMod val="103000"/>
                <a:lumMod val="102000"/>
                <a:tint val="94000"/>
              </a:schemeClr>
            </a:gs>
            <a:gs pos="50000">
              <a:schemeClr val="accent2">
                <a:tint val="40000"/>
                <a:hueOff val="0"/>
                <a:satOff val="0"/>
                <a:lumOff val="0"/>
                <a:alphaOff val="0"/>
                <a:satMod val="110000"/>
                <a:lumMod val="100000"/>
                <a:shade val="100000"/>
              </a:schemeClr>
            </a:gs>
            <a:gs pos="100000">
              <a:schemeClr val="accent2">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_tradnl" sz="1500" kern="1200"/>
            <a:t>Acción</a:t>
          </a:r>
        </a:p>
      </dsp:txBody>
      <dsp:txXfrm>
        <a:off x="3947258" y="0"/>
        <a:ext cx="1223569" cy="625792"/>
      </dsp:txXfrm>
    </dsp:sp>
    <dsp:sp modelId="{8003D540-7394-1746-99EC-DC3F15D25E5D}">
      <dsp:nvSpPr>
        <dsp:cNvPr id="0" name=""/>
        <dsp:cNvSpPr/>
      </dsp:nvSpPr>
      <dsp:spPr>
        <a:xfrm>
          <a:off x="4150708" y="625792"/>
          <a:ext cx="816669" cy="1355883"/>
        </a:xfrm>
        <a:prstGeom prst="roundRect">
          <a:avLst>
            <a:gd name="adj" fmla="val 10000"/>
          </a:avLst>
        </a:prstGeom>
        <a:gradFill rotWithShape="0">
          <a:gsLst>
            <a:gs pos="0">
              <a:schemeClr val="accent2">
                <a:hueOff val="4681519"/>
                <a:satOff val="-5839"/>
                <a:lumOff val="1373"/>
                <a:alphaOff val="0"/>
                <a:satMod val="103000"/>
                <a:lumMod val="102000"/>
                <a:tint val="94000"/>
              </a:schemeClr>
            </a:gs>
            <a:gs pos="50000">
              <a:schemeClr val="accent2">
                <a:hueOff val="4681519"/>
                <a:satOff val="-5839"/>
                <a:lumOff val="1373"/>
                <a:alphaOff val="0"/>
                <a:satMod val="110000"/>
                <a:lumMod val="100000"/>
                <a:shade val="100000"/>
              </a:schemeClr>
            </a:gs>
            <a:gs pos="100000">
              <a:schemeClr val="accent2">
                <a:hueOff val="4681519"/>
                <a:satOff val="-5839"/>
                <a:lumOff val="137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b="1" kern="1200">
              <a:solidFill>
                <a:sysClr val="windowText" lastClr="000000"/>
              </a:solidFill>
            </a:rPr>
            <a:t>NO REQUIERE</a:t>
          </a:r>
        </a:p>
      </dsp:txBody>
      <dsp:txXfrm>
        <a:off x="4174627" y="649711"/>
        <a:ext cx="768831" cy="1308045"/>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420C7-FA0B-4C79-A2FC-09B5628BC98C}">
      <dsp:nvSpPr>
        <dsp:cNvPr id="0" name=""/>
        <dsp:cNvSpPr/>
      </dsp:nvSpPr>
      <dsp:spPr>
        <a:xfrm>
          <a:off x="0" y="0"/>
          <a:ext cx="1193536" cy="1476375"/>
        </a:xfrm>
        <a:prstGeom prst="roundRect">
          <a:avLst>
            <a:gd name="adj" fmla="val 1000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INDICADOR</a:t>
          </a:r>
        </a:p>
      </dsp:txBody>
      <dsp:txXfrm>
        <a:off x="0" y="0"/>
        <a:ext cx="1193536" cy="442912"/>
      </dsp:txXfrm>
    </dsp:sp>
    <dsp:sp modelId="{30B67DD6-7D3C-4095-9B4F-B8852EB89702}">
      <dsp:nvSpPr>
        <dsp:cNvPr id="0" name=""/>
        <dsp:cNvSpPr/>
      </dsp:nvSpPr>
      <dsp:spPr>
        <a:xfrm>
          <a:off x="85725" y="442912"/>
          <a:ext cx="1022469" cy="959643"/>
        </a:xfrm>
        <a:prstGeom prst="roundRect">
          <a:avLst>
            <a:gd name="adj" fmla="val 10000"/>
          </a:avLst>
        </a:prstGeom>
        <a:solidFill>
          <a:schemeClr val="accent6">
            <a:lumMod val="75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i="0" kern="1200" baseline="0">
              <a:solidFill>
                <a:sysClr val="windowText" lastClr="000000"/>
              </a:solidFill>
              <a:latin typeface="Calibri"/>
              <a:ea typeface="+mn-ea"/>
              <a:cs typeface="+mn-cs"/>
            </a:rPr>
            <a:t>EFICACIA DE LAS ACCIONES TOMADAS PARA EL DESARROLLO DE COMPETENCIAS</a:t>
          </a:r>
        </a:p>
      </dsp:txBody>
      <dsp:txXfrm>
        <a:off x="113832" y="471019"/>
        <a:ext cx="966255" cy="903429"/>
      </dsp:txXfrm>
    </dsp:sp>
    <dsp:sp modelId="{EA90A591-819D-43D8-B7E8-54C24D43B501}">
      <dsp:nvSpPr>
        <dsp:cNvPr id="0" name=""/>
        <dsp:cNvSpPr/>
      </dsp:nvSpPr>
      <dsp:spPr>
        <a:xfrm>
          <a:off x="1283243" y="0"/>
          <a:ext cx="1193536" cy="1476375"/>
        </a:xfrm>
        <a:prstGeom prst="roundRect">
          <a:avLst>
            <a:gd name="adj" fmla="val 1000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RESULTADO</a:t>
          </a:r>
        </a:p>
      </dsp:txBody>
      <dsp:txXfrm>
        <a:off x="1283243" y="0"/>
        <a:ext cx="1193536" cy="442912"/>
      </dsp:txXfrm>
    </dsp:sp>
    <dsp:sp modelId="{EB9C5BCB-FD26-48E4-9EAE-50307E271C06}">
      <dsp:nvSpPr>
        <dsp:cNvPr id="0" name=""/>
        <dsp:cNvSpPr/>
      </dsp:nvSpPr>
      <dsp:spPr>
        <a:xfrm>
          <a:off x="1402596" y="443345"/>
          <a:ext cx="954829" cy="445147"/>
        </a:xfrm>
        <a:prstGeom prst="roundRect">
          <a:avLst>
            <a:gd name="adj" fmla="val 10000"/>
          </a:avLst>
        </a:prstGeo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solidFill>
                <a:sysClr val="windowText" lastClr="000000"/>
              </a:solidFill>
              <a:latin typeface="Calibri"/>
              <a:ea typeface="+mn-ea"/>
              <a:cs typeface="+mn-cs"/>
            </a:rPr>
            <a:t>PRIMER SEMES</a:t>
          </a:r>
          <a:r>
            <a:rPr lang="es-CO" sz="800" kern="1200">
              <a:solidFill>
                <a:sysClr val="windowText" lastClr="000000"/>
              </a:solidFill>
              <a:latin typeface="Calibri"/>
              <a:ea typeface="+mn-ea"/>
              <a:cs typeface="+mn-cs"/>
            </a:rPr>
            <a:t>TRE</a:t>
          </a:r>
          <a:r>
            <a:rPr lang="es-CO" sz="1000" kern="1200">
              <a:solidFill>
                <a:sysClr val="windowText" lastClr="000000"/>
              </a:solidFill>
              <a:latin typeface="Calibri"/>
              <a:ea typeface="+mn-ea"/>
              <a:cs typeface="+mn-cs"/>
            </a:rPr>
            <a:t> 41.79</a:t>
          </a:r>
          <a:r>
            <a:rPr lang="es-CO" sz="1000" kern="1200" baseline="0">
              <a:solidFill>
                <a:sysClr val="windowText" lastClr="000000"/>
              </a:solidFill>
              <a:latin typeface="Calibri"/>
              <a:ea typeface="+mn-ea"/>
              <a:cs typeface="+mn-cs"/>
            </a:rPr>
            <a:t>%</a:t>
          </a:r>
        </a:p>
      </dsp:txBody>
      <dsp:txXfrm>
        <a:off x="1415634" y="456383"/>
        <a:ext cx="928753" cy="419071"/>
      </dsp:txXfrm>
    </dsp:sp>
    <dsp:sp modelId="{885C5BCA-C546-4CBF-860C-4FF0813BEE6E}">
      <dsp:nvSpPr>
        <dsp:cNvPr id="0" name=""/>
        <dsp:cNvSpPr/>
      </dsp:nvSpPr>
      <dsp:spPr>
        <a:xfrm>
          <a:off x="1402596" y="956976"/>
          <a:ext cx="954829" cy="445147"/>
        </a:xfrm>
        <a:prstGeom prst="roundRect">
          <a:avLst>
            <a:gd name="adj" fmla="val 10000"/>
          </a:avLst>
        </a:prstGeo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solidFill>
                <a:sysClr val="windowText" lastClr="000000"/>
              </a:solidFill>
              <a:latin typeface="Calibri"/>
              <a:ea typeface="+mn-ea"/>
              <a:cs typeface="+mn-cs"/>
            </a:rPr>
            <a:t>SEGUNDO SE</a:t>
          </a:r>
          <a:r>
            <a:rPr lang="es-CO" sz="800" kern="1200" baseline="0">
              <a:solidFill>
                <a:sysClr val="windowText" lastClr="000000"/>
              </a:solidFill>
              <a:latin typeface="Calibri"/>
              <a:ea typeface="+mn-ea"/>
              <a:cs typeface="+mn-cs"/>
            </a:rPr>
            <a:t>MESTRE</a:t>
          </a:r>
          <a:r>
            <a:rPr lang="es-CO" sz="800" kern="1200">
              <a:solidFill>
                <a:sysClr val="windowText" lastClr="000000"/>
              </a:solidFill>
              <a:latin typeface="Calibri"/>
              <a:ea typeface="+mn-ea"/>
              <a:cs typeface="+mn-cs"/>
            </a:rPr>
            <a:t> </a:t>
          </a:r>
          <a:r>
            <a:rPr lang="es-CO" sz="1000" kern="1200">
              <a:solidFill>
                <a:sysClr val="windowText" lastClr="000000"/>
              </a:solidFill>
              <a:latin typeface="Calibri"/>
              <a:ea typeface="+mn-ea"/>
              <a:cs typeface="+mn-cs"/>
            </a:rPr>
            <a:t>49.42</a:t>
          </a:r>
          <a:r>
            <a:rPr lang="es-CO" sz="1000" kern="1200" baseline="0">
              <a:solidFill>
                <a:sysClr val="windowText" lastClr="000000"/>
              </a:solidFill>
              <a:latin typeface="Calibri"/>
              <a:ea typeface="+mn-ea"/>
              <a:cs typeface="+mn-cs"/>
            </a:rPr>
            <a:t>%</a:t>
          </a:r>
        </a:p>
      </dsp:txBody>
      <dsp:txXfrm>
        <a:off x="1415634" y="970014"/>
        <a:ext cx="928753" cy="419071"/>
      </dsp:txXfrm>
    </dsp:sp>
    <dsp:sp modelId="{07DF538C-3D96-4A4E-9C05-AA9BB00CA317}">
      <dsp:nvSpPr>
        <dsp:cNvPr id="0" name=""/>
        <dsp:cNvSpPr/>
      </dsp:nvSpPr>
      <dsp:spPr>
        <a:xfrm>
          <a:off x="2566294" y="0"/>
          <a:ext cx="1274911" cy="1476375"/>
        </a:xfrm>
        <a:prstGeom prst="roundRect">
          <a:avLst>
            <a:gd name="adj" fmla="val 1000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CUMPLIMIENTO</a:t>
          </a:r>
        </a:p>
      </dsp:txBody>
      <dsp:txXfrm>
        <a:off x="2566294" y="0"/>
        <a:ext cx="1274911" cy="442912"/>
      </dsp:txXfrm>
    </dsp:sp>
    <dsp:sp modelId="{BF90A848-92C3-468C-9204-85D25FBCD843}">
      <dsp:nvSpPr>
        <dsp:cNvPr id="0" name=""/>
        <dsp:cNvSpPr/>
      </dsp:nvSpPr>
      <dsp:spPr>
        <a:xfrm>
          <a:off x="2726336" y="442912"/>
          <a:ext cx="954829" cy="959643"/>
        </a:xfrm>
        <a:prstGeom prst="roundRect">
          <a:avLst>
            <a:gd name="adj" fmla="val 10000"/>
          </a:avLst>
        </a:prstGeom>
        <a:solidFill>
          <a:schemeClr val="accent5">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SI</a:t>
          </a:r>
        </a:p>
      </dsp:txBody>
      <dsp:txXfrm>
        <a:off x="2754302" y="470878"/>
        <a:ext cx="898897" cy="903711"/>
      </dsp:txXfrm>
    </dsp:sp>
    <dsp:sp modelId="{E10431D2-A4AA-4326-BEA9-52AAAFE6D725}">
      <dsp:nvSpPr>
        <dsp:cNvPr id="0" name=""/>
        <dsp:cNvSpPr/>
      </dsp:nvSpPr>
      <dsp:spPr>
        <a:xfrm>
          <a:off x="3930721" y="0"/>
          <a:ext cx="1193536" cy="1476375"/>
        </a:xfrm>
        <a:prstGeom prst="roundRect">
          <a:avLst>
            <a:gd name="adj" fmla="val 1000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i="0" kern="1200" baseline="0">
              <a:solidFill>
                <a:sysClr val="windowText" lastClr="000000">
                  <a:hueOff val="0"/>
                  <a:satOff val="0"/>
                  <a:lumOff val="0"/>
                  <a:alphaOff val="0"/>
                </a:sysClr>
              </a:solidFill>
              <a:latin typeface="Calibri"/>
              <a:ea typeface="+mn-ea"/>
              <a:cs typeface="+mn-cs"/>
            </a:rPr>
            <a:t>ACCIÓN</a:t>
          </a:r>
        </a:p>
      </dsp:txBody>
      <dsp:txXfrm>
        <a:off x="3930721" y="0"/>
        <a:ext cx="1193536" cy="442912"/>
      </dsp:txXfrm>
    </dsp:sp>
    <dsp:sp modelId="{F273421A-0817-4BBB-8FB5-926BF85EE69C}">
      <dsp:nvSpPr>
        <dsp:cNvPr id="0" name=""/>
        <dsp:cNvSpPr/>
      </dsp:nvSpPr>
      <dsp:spPr>
        <a:xfrm>
          <a:off x="4057895" y="466452"/>
          <a:ext cx="954829" cy="959643"/>
        </a:xfrm>
        <a:prstGeom prst="roundRect">
          <a:avLst>
            <a:gd name="adj" fmla="val 10000"/>
          </a:avLst>
        </a:prstGeom>
        <a:solidFill>
          <a:schemeClr val="accent5">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NO REQUIERE</a:t>
          </a:r>
        </a:p>
      </dsp:txBody>
      <dsp:txXfrm>
        <a:off x="4085861" y="494418"/>
        <a:ext cx="898897" cy="903711"/>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420C7-FA0B-4C79-A2FC-09B5628BC98C}">
      <dsp:nvSpPr>
        <dsp:cNvPr id="0" name=""/>
        <dsp:cNvSpPr/>
      </dsp:nvSpPr>
      <dsp:spPr>
        <a:xfrm>
          <a:off x="0" y="0"/>
          <a:ext cx="1193536" cy="2162175"/>
        </a:xfrm>
        <a:prstGeom prst="roundRect">
          <a:avLst>
            <a:gd name="adj" fmla="val 1000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INDICADOR</a:t>
          </a:r>
        </a:p>
      </dsp:txBody>
      <dsp:txXfrm>
        <a:off x="0" y="0"/>
        <a:ext cx="1193536" cy="648652"/>
      </dsp:txXfrm>
    </dsp:sp>
    <dsp:sp modelId="{30B67DD6-7D3C-4095-9B4F-B8852EB89702}">
      <dsp:nvSpPr>
        <dsp:cNvPr id="0" name=""/>
        <dsp:cNvSpPr/>
      </dsp:nvSpPr>
      <dsp:spPr>
        <a:xfrm>
          <a:off x="85725" y="648652"/>
          <a:ext cx="1022469" cy="1405413"/>
        </a:xfrm>
        <a:prstGeom prst="roundRect">
          <a:avLst>
            <a:gd name="adj" fmla="val 10000"/>
          </a:avLst>
        </a:prstGeom>
        <a:solidFill>
          <a:schemeClr val="accent6">
            <a:lumMod val="75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i="0" kern="1200" baseline="0">
              <a:solidFill>
                <a:sysClr val="window" lastClr="FFFFFF"/>
              </a:solidFill>
              <a:latin typeface="Calibri"/>
              <a:ea typeface="+mn-ea"/>
              <a:cs typeface="+mn-cs"/>
            </a:rPr>
            <a:t>EFICACIA EN LA PROYECCIÓN DE LOS RECURSOS ASIGNADOS PARA EL PAGO DE NÓMINA IBAGUÉ</a:t>
          </a:r>
        </a:p>
      </dsp:txBody>
      <dsp:txXfrm>
        <a:off x="115672" y="678599"/>
        <a:ext cx="962575" cy="1345519"/>
      </dsp:txXfrm>
    </dsp:sp>
    <dsp:sp modelId="{EA90A591-819D-43D8-B7E8-54C24D43B501}">
      <dsp:nvSpPr>
        <dsp:cNvPr id="0" name=""/>
        <dsp:cNvSpPr/>
      </dsp:nvSpPr>
      <dsp:spPr>
        <a:xfrm>
          <a:off x="1283243" y="0"/>
          <a:ext cx="1193536" cy="2162175"/>
        </a:xfrm>
        <a:prstGeom prst="roundRect">
          <a:avLst>
            <a:gd name="adj" fmla="val 1000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RESULTADO</a:t>
          </a:r>
        </a:p>
      </dsp:txBody>
      <dsp:txXfrm>
        <a:off x="1283243" y="0"/>
        <a:ext cx="1193536" cy="648652"/>
      </dsp:txXfrm>
    </dsp:sp>
    <dsp:sp modelId="{EB9C5BCB-FD26-48E4-9EAE-50307E271C06}">
      <dsp:nvSpPr>
        <dsp:cNvPr id="0" name=""/>
        <dsp:cNvSpPr/>
      </dsp:nvSpPr>
      <dsp:spPr>
        <a:xfrm>
          <a:off x="1402596" y="648705"/>
          <a:ext cx="954829" cy="314982"/>
        </a:xfrm>
        <a:prstGeom prst="roundRect">
          <a:avLst>
            <a:gd name="adj" fmla="val 10000"/>
          </a:avLst>
        </a:prstGeo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solidFill>
                <a:sysClr val="windowText" lastClr="000000"/>
              </a:solidFill>
              <a:latin typeface="Calibri"/>
              <a:ea typeface="+mn-ea"/>
              <a:cs typeface="+mn-cs"/>
            </a:rPr>
            <a:t>PRIMER </a:t>
          </a:r>
          <a:r>
            <a:rPr lang="es-CO" sz="900" kern="1200" baseline="0">
              <a:solidFill>
                <a:sysClr val="windowText" lastClr="000000"/>
              </a:solidFill>
              <a:latin typeface="Calibri"/>
              <a:ea typeface="+mn-ea"/>
              <a:cs typeface="+mn-cs"/>
            </a:rPr>
            <a:t>TRIMESTRE</a:t>
          </a:r>
          <a:r>
            <a:rPr lang="es-CO" sz="1000" kern="1200">
              <a:solidFill>
                <a:sysClr val="windowText" lastClr="000000"/>
              </a:solidFill>
              <a:latin typeface="Calibri"/>
              <a:ea typeface="+mn-ea"/>
              <a:cs typeface="+mn-cs"/>
            </a:rPr>
            <a:t> 99.91</a:t>
          </a:r>
          <a:r>
            <a:rPr lang="es-CO" sz="1000" kern="1200" baseline="0">
              <a:solidFill>
                <a:sysClr val="windowText" lastClr="000000"/>
              </a:solidFill>
              <a:latin typeface="Calibri"/>
              <a:ea typeface="+mn-ea"/>
              <a:cs typeface="+mn-cs"/>
            </a:rPr>
            <a:t>%</a:t>
          </a:r>
        </a:p>
      </dsp:txBody>
      <dsp:txXfrm>
        <a:off x="1411822" y="657931"/>
        <a:ext cx="936377" cy="296530"/>
      </dsp:txXfrm>
    </dsp:sp>
    <dsp:sp modelId="{885C5BCA-C546-4CBF-860C-4FF0813BEE6E}">
      <dsp:nvSpPr>
        <dsp:cNvPr id="0" name=""/>
        <dsp:cNvSpPr/>
      </dsp:nvSpPr>
      <dsp:spPr>
        <a:xfrm>
          <a:off x="1402596" y="1012147"/>
          <a:ext cx="954829" cy="314982"/>
        </a:xfrm>
        <a:prstGeom prst="roundRect">
          <a:avLst>
            <a:gd name="adj" fmla="val 10000"/>
          </a:avLst>
        </a:prstGeo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CO" sz="900" kern="1200" baseline="0">
              <a:solidFill>
                <a:sysClr val="windowText" lastClr="000000"/>
              </a:solidFill>
              <a:latin typeface="Calibri"/>
              <a:ea typeface="+mn-ea"/>
              <a:cs typeface="+mn-cs"/>
            </a:rPr>
            <a:t>SEGUNDO</a:t>
          </a:r>
          <a:r>
            <a:rPr lang="es-CO" sz="800" kern="1200">
              <a:solidFill>
                <a:sysClr val="windowText" lastClr="000000"/>
              </a:solidFill>
              <a:latin typeface="Calibri"/>
              <a:ea typeface="+mn-ea"/>
              <a:cs typeface="+mn-cs"/>
            </a:rPr>
            <a:t> TRIMEST</a:t>
          </a:r>
          <a:r>
            <a:rPr lang="es-CO" sz="800" kern="1200" baseline="0">
              <a:solidFill>
                <a:sysClr val="windowText" lastClr="000000"/>
              </a:solidFill>
              <a:latin typeface="Calibri"/>
              <a:ea typeface="+mn-ea"/>
              <a:cs typeface="+mn-cs"/>
            </a:rPr>
            <a:t>RE</a:t>
          </a:r>
          <a:r>
            <a:rPr lang="es-CO" sz="800" kern="1200">
              <a:solidFill>
                <a:sysClr val="windowText" lastClr="000000"/>
              </a:solidFill>
              <a:latin typeface="Calibri"/>
              <a:ea typeface="+mn-ea"/>
              <a:cs typeface="+mn-cs"/>
            </a:rPr>
            <a:t> </a:t>
          </a:r>
          <a:r>
            <a:rPr lang="es-CO" sz="1000" kern="1200">
              <a:solidFill>
                <a:sysClr val="windowText" lastClr="000000"/>
              </a:solidFill>
              <a:latin typeface="Calibri"/>
              <a:ea typeface="+mn-ea"/>
              <a:cs typeface="+mn-cs"/>
            </a:rPr>
            <a:t>96.16</a:t>
          </a:r>
          <a:r>
            <a:rPr lang="es-CO" sz="1000" kern="1200" baseline="0">
              <a:solidFill>
                <a:sysClr val="windowText" lastClr="000000"/>
              </a:solidFill>
              <a:latin typeface="Calibri"/>
              <a:ea typeface="+mn-ea"/>
              <a:cs typeface="+mn-cs"/>
            </a:rPr>
            <a:t>%</a:t>
          </a:r>
        </a:p>
      </dsp:txBody>
      <dsp:txXfrm>
        <a:off x="1411822" y="1021373"/>
        <a:ext cx="936377" cy="296530"/>
      </dsp:txXfrm>
    </dsp:sp>
    <dsp:sp modelId="{F0E5A64D-982D-45B0-8261-02387221EB5B}">
      <dsp:nvSpPr>
        <dsp:cNvPr id="0" name=""/>
        <dsp:cNvSpPr/>
      </dsp:nvSpPr>
      <dsp:spPr>
        <a:xfrm>
          <a:off x="1402596" y="1375588"/>
          <a:ext cx="954829" cy="314982"/>
        </a:xfrm>
        <a:prstGeom prst="roundRect">
          <a:avLst>
            <a:gd name="adj" fmla="val 10000"/>
          </a:avLst>
        </a:prstGeo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solidFill>
                <a:sysClr val="windowText" lastClr="000000"/>
              </a:solidFill>
              <a:latin typeface="Calibri"/>
              <a:ea typeface="+mn-ea"/>
              <a:cs typeface="+mn-cs"/>
            </a:rPr>
            <a:t>PRIMER SEMES</a:t>
          </a:r>
          <a:r>
            <a:rPr lang="es-CO" sz="800" kern="1200">
              <a:solidFill>
                <a:sysClr val="windowText" lastClr="000000"/>
              </a:solidFill>
              <a:latin typeface="Calibri"/>
              <a:ea typeface="+mn-ea"/>
              <a:cs typeface="+mn-cs"/>
            </a:rPr>
            <a:t>TRE </a:t>
          </a:r>
          <a:r>
            <a:rPr lang="es-CO" sz="1000" kern="1200">
              <a:solidFill>
                <a:sysClr val="windowText" lastClr="000000"/>
              </a:solidFill>
              <a:latin typeface="Calibri"/>
              <a:ea typeface="+mn-ea"/>
              <a:cs typeface="+mn-cs"/>
            </a:rPr>
            <a:t>91.10</a:t>
          </a:r>
          <a:r>
            <a:rPr lang="es-CO" sz="1000" kern="1200" baseline="0">
              <a:solidFill>
                <a:sysClr val="windowText" lastClr="000000"/>
              </a:solidFill>
              <a:latin typeface="Calibri"/>
              <a:ea typeface="+mn-ea"/>
              <a:cs typeface="+mn-cs"/>
            </a:rPr>
            <a:t>%</a:t>
          </a:r>
        </a:p>
      </dsp:txBody>
      <dsp:txXfrm>
        <a:off x="1411822" y="1384814"/>
        <a:ext cx="936377" cy="296530"/>
      </dsp:txXfrm>
    </dsp:sp>
    <dsp:sp modelId="{BB000990-E8A2-458B-B8CE-4D031E92C6F5}">
      <dsp:nvSpPr>
        <dsp:cNvPr id="0" name=""/>
        <dsp:cNvSpPr/>
      </dsp:nvSpPr>
      <dsp:spPr>
        <a:xfrm>
          <a:off x="1402596" y="1739030"/>
          <a:ext cx="954829" cy="314982"/>
        </a:xfrm>
        <a:prstGeom prst="roundRect">
          <a:avLst>
            <a:gd name="adj" fmla="val 10000"/>
          </a:avLst>
        </a:prstGeo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solidFill>
                <a:sysClr val="windowText" lastClr="000000"/>
              </a:solidFill>
              <a:latin typeface="Calibri"/>
              <a:ea typeface="+mn-ea"/>
              <a:cs typeface="+mn-cs"/>
            </a:rPr>
            <a:t>CUARTO TRIMESTRE </a:t>
          </a:r>
          <a:r>
            <a:rPr lang="es-CO" sz="1000" kern="1200" baseline="0">
              <a:solidFill>
                <a:sysClr val="windowText" lastClr="000000"/>
              </a:solidFill>
              <a:latin typeface="Calibri"/>
              <a:ea typeface="+mn-ea"/>
              <a:cs typeface="+mn-cs"/>
            </a:rPr>
            <a:t>96.25% </a:t>
          </a:r>
        </a:p>
      </dsp:txBody>
      <dsp:txXfrm>
        <a:off x="1411822" y="1748256"/>
        <a:ext cx="936377" cy="296530"/>
      </dsp:txXfrm>
    </dsp:sp>
    <dsp:sp modelId="{07DF538C-3D96-4A4E-9C05-AA9BB00CA317}">
      <dsp:nvSpPr>
        <dsp:cNvPr id="0" name=""/>
        <dsp:cNvSpPr/>
      </dsp:nvSpPr>
      <dsp:spPr>
        <a:xfrm>
          <a:off x="2566294" y="0"/>
          <a:ext cx="1274911" cy="2162175"/>
        </a:xfrm>
        <a:prstGeom prst="roundRect">
          <a:avLst>
            <a:gd name="adj" fmla="val 1000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CUMPLIMIENTO</a:t>
          </a:r>
        </a:p>
      </dsp:txBody>
      <dsp:txXfrm>
        <a:off x="2566294" y="0"/>
        <a:ext cx="1274911" cy="648652"/>
      </dsp:txXfrm>
    </dsp:sp>
    <dsp:sp modelId="{BF90A848-92C3-468C-9204-85D25FBCD843}">
      <dsp:nvSpPr>
        <dsp:cNvPr id="0" name=""/>
        <dsp:cNvSpPr/>
      </dsp:nvSpPr>
      <dsp:spPr>
        <a:xfrm>
          <a:off x="2726336" y="648652"/>
          <a:ext cx="954829" cy="1405413"/>
        </a:xfrm>
        <a:prstGeom prst="roundRect">
          <a:avLst>
            <a:gd name="adj" fmla="val 10000"/>
          </a:avLst>
        </a:prstGeom>
        <a:solidFill>
          <a:schemeClr val="accent5">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SI</a:t>
          </a:r>
        </a:p>
      </dsp:txBody>
      <dsp:txXfrm>
        <a:off x="2754302" y="676618"/>
        <a:ext cx="898897" cy="1349481"/>
      </dsp:txXfrm>
    </dsp:sp>
    <dsp:sp modelId="{E10431D2-A4AA-4326-BEA9-52AAAFE6D725}">
      <dsp:nvSpPr>
        <dsp:cNvPr id="0" name=""/>
        <dsp:cNvSpPr/>
      </dsp:nvSpPr>
      <dsp:spPr>
        <a:xfrm>
          <a:off x="3930721" y="0"/>
          <a:ext cx="1193536" cy="2162175"/>
        </a:xfrm>
        <a:prstGeom prst="roundRect">
          <a:avLst>
            <a:gd name="adj" fmla="val 1000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i="0" kern="1200" baseline="0">
              <a:solidFill>
                <a:sysClr val="windowText" lastClr="000000">
                  <a:hueOff val="0"/>
                  <a:satOff val="0"/>
                  <a:lumOff val="0"/>
                  <a:alphaOff val="0"/>
                </a:sysClr>
              </a:solidFill>
              <a:latin typeface="Calibri"/>
              <a:ea typeface="+mn-ea"/>
              <a:cs typeface="+mn-cs"/>
            </a:rPr>
            <a:t>ACCIÓN</a:t>
          </a:r>
        </a:p>
      </dsp:txBody>
      <dsp:txXfrm>
        <a:off x="3930721" y="0"/>
        <a:ext cx="1193536" cy="648652"/>
      </dsp:txXfrm>
    </dsp:sp>
    <dsp:sp modelId="{F273421A-0817-4BBB-8FB5-926BF85EE69C}">
      <dsp:nvSpPr>
        <dsp:cNvPr id="0" name=""/>
        <dsp:cNvSpPr/>
      </dsp:nvSpPr>
      <dsp:spPr>
        <a:xfrm>
          <a:off x="4057895" y="683127"/>
          <a:ext cx="954829" cy="1405413"/>
        </a:xfrm>
        <a:prstGeom prst="roundRect">
          <a:avLst>
            <a:gd name="adj" fmla="val 10000"/>
          </a:avLst>
        </a:prstGeom>
        <a:solidFill>
          <a:schemeClr val="accent5">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NO REQUIERE</a:t>
          </a:r>
        </a:p>
      </dsp:txBody>
      <dsp:txXfrm>
        <a:off x="4085861" y="711093"/>
        <a:ext cx="898897" cy="1349481"/>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248" y="0"/>
          <a:ext cx="1224803" cy="17526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_tradnl" sz="1500" kern="1200"/>
            <a:t>Indicador</a:t>
          </a:r>
        </a:p>
      </dsp:txBody>
      <dsp:txXfrm>
        <a:off x="1248" y="0"/>
        <a:ext cx="1224803" cy="525780"/>
      </dsp:txXfrm>
    </dsp:sp>
    <dsp:sp modelId="{0A7CC4CE-1F41-DF46-9992-DEF81E909F48}">
      <dsp:nvSpPr>
        <dsp:cNvPr id="0" name=""/>
        <dsp:cNvSpPr/>
      </dsp:nvSpPr>
      <dsp:spPr>
        <a:xfrm>
          <a:off x="123728" y="525780"/>
          <a:ext cx="979842" cy="1139190"/>
        </a:xfrm>
        <a:prstGeom prst="roundRect">
          <a:avLst>
            <a:gd name="adj" fmla="val 10000"/>
          </a:avLst>
        </a:prstGeom>
        <a:solidFill>
          <a:schemeClr val="accent6">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solidFill>
                <a:sysClr val="windowText" lastClr="000000"/>
              </a:solidFill>
            </a:rPr>
            <a:t>EFICICACIA EN LA PROYECCIÓN DE RECURSOS PARA EL PAGO DE LAS CESANTÍAS EN IBAGUÉ</a:t>
          </a:r>
        </a:p>
      </dsp:txBody>
      <dsp:txXfrm>
        <a:off x="152427" y="554479"/>
        <a:ext cx="922444" cy="1081792"/>
      </dsp:txXfrm>
    </dsp:sp>
    <dsp:sp modelId="{C94C5274-4712-E748-A49E-4B2B8126E20B}">
      <dsp:nvSpPr>
        <dsp:cNvPr id="0" name=""/>
        <dsp:cNvSpPr/>
      </dsp:nvSpPr>
      <dsp:spPr>
        <a:xfrm>
          <a:off x="1317911" y="0"/>
          <a:ext cx="1224803" cy="17526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_tradnl" sz="1500" kern="1200"/>
            <a:t>Resultado</a:t>
          </a:r>
        </a:p>
      </dsp:txBody>
      <dsp:txXfrm>
        <a:off x="1317911" y="0"/>
        <a:ext cx="1224803" cy="525780"/>
      </dsp:txXfrm>
    </dsp:sp>
    <dsp:sp modelId="{05B9A9DE-AB7D-5942-BAB5-17D52FD4FF1E}">
      <dsp:nvSpPr>
        <dsp:cNvPr id="0" name=""/>
        <dsp:cNvSpPr/>
      </dsp:nvSpPr>
      <dsp:spPr>
        <a:xfrm>
          <a:off x="1440391" y="525780"/>
          <a:ext cx="979842" cy="1139190"/>
        </a:xfrm>
        <a:prstGeom prst="roundRect">
          <a:avLst>
            <a:gd name="adj" fmla="val 10000"/>
          </a:avLst>
        </a:prstGeom>
        <a:solidFill>
          <a:schemeClr val="accent6">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ES_tradnl" sz="1400" kern="1200" baseline="0">
              <a:solidFill>
                <a:sysClr val="windowText" lastClr="000000"/>
              </a:solidFill>
            </a:rPr>
            <a:t>83.36%</a:t>
          </a:r>
        </a:p>
      </dsp:txBody>
      <dsp:txXfrm>
        <a:off x="1469090" y="554479"/>
        <a:ext cx="922444" cy="1081792"/>
      </dsp:txXfrm>
    </dsp:sp>
    <dsp:sp modelId="{037964F0-AEAD-F04C-BBAC-2A94E991C6B6}">
      <dsp:nvSpPr>
        <dsp:cNvPr id="0" name=""/>
        <dsp:cNvSpPr/>
      </dsp:nvSpPr>
      <dsp:spPr>
        <a:xfrm>
          <a:off x="2634575" y="0"/>
          <a:ext cx="1224803" cy="17526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_tradnl" sz="1500" kern="1200"/>
            <a:t>Cumplimiento</a:t>
          </a:r>
        </a:p>
      </dsp:txBody>
      <dsp:txXfrm>
        <a:off x="2634575" y="0"/>
        <a:ext cx="1224803" cy="525780"/>
      </dsp:txXfrm>
    </dsp:sp>
    <dsp:sp modelId="{65BD771F-9FC5-E745-AA6C-F9BC4425EC7F}">
      <dsp:nvSpPr>
        <dsp:cNvPr id="0" name=""/>
        <dsp:cNvSpPr/>
      </dsp:nvSpPr>
      <dsp:spPr>
        <a:xfrm>
          <a:off x="2757055" y="525780"/>
          <a:ext cx="979842" cy="1139190"/>
        </a:xfrm>
        <a:prstGeom prst="roundRect">
          <a:avLst>
            <a:gd name="adj" fmla="val 10000"/>
          </a:avLst>
        </a:prstGeom>
        <a:gradFill rotWithShape="0">
          <a:gsLst>
            <a:gs pos="0">
              <a:schemeClr val="accent5">
                <a:hueOff val="-6622584"/>
                <a:satOff val="26541"/>
                <a:lumOff val="5752"/>
                <a:alphaOff val="0"/>
                <a:satMod val="103000"/>
                <a:lumMod val="102000"/>
                <a:tint val="94000"/>
              </a:schemeClr>
            </a:gs>
            <a:gs pos="50000">
              <a:schemeClr val="accent5">
                <a:hueOff val="-6622584"/>
                <a:satOff val="26541"/>
                <a:lumOff val="5752"/>
                <a:alphaOff val="0"/>
                <a:satMod val="110000"/>
                <a:lumMod val="100000"/>
                <a:shade val="100000"/>
              </a:schemeClr>
            </a:gs>
            <a:gs pos="100000">
              <a:schemeClr val="accent5">
                <a:hueOff val="-6622584"/>
                <a:satOff val="26541"/>
                <a:lumOff val="575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ES_tradnl" sz="1400" kern="1200" baseline="0">
              <a:solidFill>
                <a:sysClr val="windowText" lastClr="000000"/>
              </a:solidFill>
            </a:rPr>
            <a:t>SI</a:t>
          </a:r>
        </a:p>
      </dsp:txBody>
      <dsp:txXfrm>
        <a:off x="2785754" y="554479"/>
        <a:ext cx="922444" cy="1081792"/>
      </dsp:txXfrm>
    </dsp:sp>
    <dsp:sp modelId="{D4A8C3F0-7BE9-CE46-8A44-D77A91A568D2}">
      <dsp:nvSpPr>
        <dsp:cNvPr id="0" name=""/>
        <dsp:cNvSpPr/>
      </dsp:nvSpPr>
      <dsp:spPr>
        <a:xfrm>
          <a:off x="3951238" y="0"/>
          <a:ext cx="1224803" cy="17526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_tradnl" sz="1500" kern="1200"/>
            <a:t>Acción</a:t>
          </a:r>
        </a:p>
      </dsp:txBody>
      <dsp:txXfrm>
        <a:off x="3951238" y="0"/>
        <a:ext cx="1224803" cy="525780"/>
      </dsp:txXfrm>
    </dsp:sp>
    <dsp:sp modelId="{8003D540-7394-1746-99EC-DC3F15D25E5D}">
      <dsp:nvSpPr>
        <dsp:cNvPr id="0" name=""/>
        <dsp:cNvSpPr/>
      </dsp:nvSpPr>
      <dsp:spPr>
        <a:xfrm>
          <a:off x="4073718" y="525780"/>
          <a:ext cx="979842" cy="1139190"/>
        </a:xfrm>
        <a:prstGeom prst="roundRect">
          <a:avLst>
            <a:gd name="adj" fmla="val 10000"/>
          </a:avLst>
        </a:prstGeom>
        <a:gradFill rotWithShape="0">
          <a:gsLst>
            <a:gs pos="0">
              <a:schemeClr val="accent5">
                <a:hueOff val="-9933876"/>
                <a:satOff val="39811"/>
                <a:lumOff val="8628"/>
                <a:alphaOff val="0"/>
                <a:satMod val="103000"/>
                <a:lumMod val="102000"/>
                <a:tint val="94000"/>
              </a:schemeClr>
            </a:gs>
            <a:gs pos="50000">
              <a:schemeClr val="accent5">
                <a:hueOff val="-9933876"/>
                <a:satOff val="39811"/>
                <a:lumOff val="8628"/>
                <a:alphaOff val="0"/>
                <a:satMod val="110000"/>
                <a:lumMod val="100000"/>
                <a:shade val="100000"/>
              </a:schemeClr>
            </a:gs>
            <a:gs pos="100000">
              <a:schemeClr val="accent5">
                <a:hueOff val="-9933876"/>
                <a:satOff val="39811"/>
                <a:lumOff val="862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baseline="0">
              <a:solidFill>
                <a:sysClr val="windowText" lastClr="000000"/>
              </a:solidFill>
            </a:rPr>
            <a:t>NO REQUIERE</a:t>
          </a:r>
        </a:p>
      </dsp:txBody>
      <dsp:txXfrm>
        <a:off x="4102417" y="554479"/>
        <a:ext cx="922444" cy="1081792"/>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420C7-FA0B-4C79-A2FC-09B5628BC98C}">
      <dsp:nvSpPr>
        <dsp:cNvPr id="0" name=""/>
        <dsp:cNvSpPr/>
      </dsp:nvSpPr>
      <dsp:spPr>
        <a:xfrm>
          <a:off x="0" y="0"/>
          <a:ext cx="1193536" cy="1952625"/>
        </a:xfrm>
        <a:prstGeom prst="roundRect">
          <a:avLst>
            <a:gd name="adj" fmla="val 1000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INDICADOR</a:t>
          </a:r>
        </a:p>
      </dsp:txBody>
      <dsp:txXfrm>
        <a:off x="0" y="0"/>
        <a:ext cx="1193536" cy="585787"/>
      </dsp:txXfrm>
    </dsp:sp>
    <dsp:sp modelId="{30B67DD6-7D3C-4095-9B4F-B8852EB89702}">
      <dsp:nvSpPr>
        <dsp:cNvPr id="0" name=""/>
        <dsp:cNvSpPr/>
      </dsp:nvSpPr>
      <dsp:spPr>
        <a:xfrm>
          <a:off x="85725" y="585787"/>
          <a:ext cx="1022469" cy="1269206"/>
        </a:xfrm>
        <a:prstGeom prst="roundRect">
          <a:avLst>
            <a:gd name="adj" fmla="val 10000"/>
          </a:avLst>
        </a:prstGeom>
        <a:solidFill>
          <a:schemeClr val="accent6">
            <a:lumMod val="75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i="0" kern="1200" baseline="0">
              <a:solidFill>
                <a:sysClr val="windowText" lastClr="000000"/>
              </a:solidFill>
              <a:latin typeface="Calibri"/>
              <a:ea typeface="+mn-ea"/>
              <a:cs typeface="+mn-cs"/>
            </a:rPr>
            <a:t>NIVEL DE SATISFACCIÓN DEL CLIENTE INTERNO RESPECTO A LAS ACTIVIDADES DE GESTIÓN HUMANA</a:t>
          </a:r>
        </a:p>
      </dsp:txBody>
      <dsp:txXfrm>
        <a:off x="115672" y="615734"/>
        <a:ext cx="962575" cy="1209312"/>
      </dsp:txXfrm>
    </dsp:sp>
    <dsp:sp modelId="{EA90A591-819D-43D8-B7E8-54C24D43B501}">
      <dsp:nvSpPr>
        <dsp:cNvPr id="0" name=""/>
        <dsp:cNvSpPr/>
      </dsp:nvSpPr>
      <dsp:spPr>
        <a:xfrm>
          <a:off x="1283243" y="0"/>
          <a:ext cx="1193536" cy="1952625"/>
        </a:xfrm>
        <a:prstGeom prst="roundRect">
          <a:avLst>
            <a:gd name="adj" fmla="val 1000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RESULTADO</a:t>
          </a:r>
        </a:p>
      </dsp:txBody>
      <dsp:txXfrm>
        <a:off x="1283243" y="0"/>
        <a:ext cx="1193536" cy="585787"/>
      </dsp:txXfrm>
    </dsp:sp>
    <dsp:sp modelId="{EB9C5BCB-FD26-48E4-9EAE-50307E271C06}">
      <dsp:nvSpPr>
        <dsp:cNvPr id="0" name=""/>
        <dsp:cNvSpPr/>
      </dsp:nvSpPr>
      <dsp:spPr>
        <a:xfrm>
          <a:off x="1402596" y="586359"/>
          <a:ext cx="954829" cy="588743"/>
        </a:xfrm>
        <a:prstGeom prst="roundRect">
          <a:avLst>
            <a:gd name="adj" fmla="val 10000"/>
          </a:avLst>
        </a:prstGeo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baseline="0">
              <a:solidFill>
                <a:sysClr val="windowText" lastClr="000000"/>
              </a:solidFill>
              <a:latin typeface="Calibri"/>
              <a:ea typeface="+mn-ea"/>
              <a:cs typeface="+mn-cs"/>
            </a:rPr>
            <a:t>PRIMER SEMES</a:t>
          </a:r>
          <a:r>
            <a:rPr lang="es-CO" sz="800" b="1" kern="1200">
              <a:solidFill>
                <a:sysClr val="windowText" lastClr="000000"/>
              </a:solidFill>
              <a:latin typeface="Calibri"/>
              <a:ea typeface="+mn-ea"/>
              <a:cs typeface="+mn-cs"/>
            </a:rPr>
            <a:t>TRE</a:t>
          </a:r>
          <a:r>
            <a:rPr lang="es-CO" sz="1000" b="1" kern="1200">
              <a:solidFill>
                <a:sysClr val="windowText" lastClr="000000"/>
              </a:solidFill>
              <a:latin typeface="Calibri"/>
              <a:ea typeface="+mn-ea"/>
              <a:cs typeface="+mn-cs"/>
            </a:rPr>
            <a:t> 41.79</a:t>
          </a:r>
          <a:r>
            <a:rPr lang="es-CO" sz="1000" b="1" kern="1200" baseline="0">
              <a:solidFill>
                <a:sysClr val="windowText" lastClr="000000"/>
              </a:solidFill>
              <a:latin typeface="Calibri"/>
              <a:ea typeface="+mn-ea"/>
              <a:cs typeface="+mn-cs"/>
            </a:rPr>
            <a:t>%</a:t>
          </a:r>
        </a:p>
      </dsp:txBody>
      <dsp:txXfrm>
        <a:off x="1419840" y="603603"/>
        <a:ext cx="920341" cy="554255"/>
      </dsp:txXfrm>
    </dsp:sp>
    <dsp:sp modelId="{885C5BCA-C546-4CBF-860C-4FF0813BEE6E}">
      <dsp:nvSpPr>
        <dsp:cNvPr id="0" name=""/>
        <dsp:cNvSpPr/>
      </dsp:nvSpPr>
      <dsp:spPr>
        <a:xfrm>
          <a:off x="1402596" y="1265678"/>
          <a:ext cx="954829" cy="588743"/>
        </a:xfrm>
        <a:prstGeom prst="roundRect">
          <a:avLst>
            <a:gd name="adj" fmla="val 10000"/>
          </a:avLst>
        </a:prstGeo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latin typeface="Calibri"/>
              <a:ea typeface="+mn-ea"/>
              <a:cs typeface="+mn-cs"/>
            </a:rPr>
            <a:t>SEGUNDO SE</a:t>
          </a:r>
          <a:r>
            <a:rPr lang="es-CO" sz="800" b="1" kern="1200" baseline="0">
              <a:solidFill>
                <a:sysClr val="windowText" lastClr="000000"/>
              </a:solidFill>
              <a:latin typeface="Calibri"/>
              <a:ea typeface="+mn-ea"/>
              <a:cs typeface="+mn-cs"/>
            </a:rPr>
            <a:t>MESTRE</a:t>
          </a:r>
          <a:r>
            <a:rPr lang="es-CO" sz="800" b="1" kern="1200">
              <a:solidFill>
                <a:sysClr val="windowText" lastClr="000000"/>
              </a:solidFill>
              <a:latin typeface="Calibri"/>
              <a:ea typeface="+mn-ea"/>
              <a:cs typeface="+mn-cs"/>
            </a:rPr>
            <a:t> </a:t>
          </a:r>
          <a:r>
            <a:rPr lang="es-CO" sz="1000" b="1" kern="1200">
              <a:solidFill>
                <a:sysClr val="windowText" lastClr="000000"/>
              </a:solidFill>
              <a:latin typeface="Calibri"/>
              <a:ea typeface="+mn-ea"/>
              <a:cs typeface="+mn-cs"/>
            </a:rPr>
            <a:t>89.42</a:t>
          </a:r>
          <a:r>
            <a:rPr lang="es-CO" sz="1000" b="1" kern="1200" baseline="0">
              <a:solidFill>
                <a:sysClr val="windowText" lastClr="000000"/>
              </a:solidFill>
              <a:latin typeface="Calibri"/>
              <a:ea typeface="+mn-ea"/>
              <a:cs typeface="+mn-cs"/>
            </a:rPr>
            <a:t>%</a:t>
          </a:r>
        </a:p>
      </dsp:txBody>
      <dsp:txXfrm>
        <a:off x="1419840" y="1282922"/>
        <a:ext cx="920341" cy="554255"/>
      </dsp:txXfrm>
    </dsp:sp>
    <dsp:sp modelId="{07DF538C-3D96-4A4E-9C05-AA9BB00CA317}">
      <dsp:nvSpPr>
        <dsp:cNvPr id="0" name=""/>
        <dsp:cNvSpPr/>
      </dsp:nvSpPr>
      <dsp:spPr>
        <a:xfrm>
          <a:off x="2566294" y="0"/>
          <a:ext cx="1274911" cy="1952625"/>
        </a:xfrm>
        <a:prstGeom prst="roundRect">
          <a:avLst>
            <a:gd name="adj" fmla="val 1000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CUMPLIMIENTO</a:t>
          </a:r>
        </a:p>
      </dsp:txBody>
      <dsp:txXfrm>
        <a:off x="2566294" y="0"/>
        <a:ext cx="1274911" cy="585787"/>
      </dsp:txXfrm>
    </dsp:sp>
    <dsp:sp modelId="{BF90A848-92C3-468C-9204-85D25FBCD843}">
      <dsp:nvSpPr>
        <dsp:cNvPr id="0" name=""/>
        <dsp:cNvSpPr/>
      </dsp:nvSpPr>
      <dsp:spPr>
        <a:xfrm>
          <a:off x="2726336" y="585787"/>
          <a:ext cx="954829" cy="1269206"/>
        </a:xfrm>
        <a:prstGeom prst="roundRect">
          <a:avLst>
            <a:gd name="adj" fmla="val 10000"/>
          </a:avLst>
        </a:prstGeom>
        <a:solidFill>
          <a:schemeClr val="accent5">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SI</a:t>
          </a:r>
        </a:p>
      </dsp:txBody>
      <dsp:txXfrm>
        <a:off x="2754302" y="613753"/>
        <a:ext cx="898897" cy="1213274"/>
      </dsp:txXfrm>
    </dsp:sp>
    <dsp:sp modelId="{E10431D2-A4AA-4326-BEA9-52AAAFE6D725}">
      <dsp:nvSpPr>
        <dsp:cNvPr id="0" name=""/>
        <dsp:cNvSpPr/>
      </dsp:nvSpPr>
      <dsp:spPr>
        <a:xfrm>
          <a:off x="3930721" y="0"/>
          <a:ext cx="1193536" cy="1952625"/>
        </a:xfrm>
        <a:prstGeom prst="roundRect">
          <a:avLst>
            <a:gd name="adj" fmla="val 1000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i="0" kern="1200" baseline="0">
              <a:solidFill>
                <a:sysClr val="windowText" lastClr="000000">
                  <a:hueOff val="0"/>
                  <a:satOff val="0"/>
                  <a:lumOff val="0"/>
                  <a:alphaOff val="0"/>
                </a:sysClr>
              </a:solidFill>
              <a:latin typeface="Calibri"/>
              <a:ea typeface="+mn-ea"/>
              <a:cs typeface="+mn-cs"/>
            </a:rPr>
            <a:t>ACCIÓN</a:t>
          </a:r>
        </a:p>
      </dsp:txBody>
      <dsp:txXfrm>
        <a:off x="3930721" y="0"/>
        <a:ext cx="1193536" cy="585787"/>
      </dsp:txXfrm>
    </dsp:sp>
    <dsp:sp modelId="{F273421A-0817-4BBB-8FB5-926BF85EE69C}">
      <dsp:nvSpPr>
        <dsp:cNvPr id="0" name=""/>
        <dsp:cNvSpPr/>
      </dsp:nvSpPr>
      <dsp:spPr>
        <a:xfrm>
          <a:off x="4057895" y="616921"/>
          <a:ext cx="954829" cy="1269206"/>
        </a:xfrm>
        <a:prstGeom prst="roundRect">
          <a:avLst>
            <a:gd name="adj" fmla="val 10000"/>
          </a:avLst>
        </a:prstGeom>
        <a:solidFill>
          <a:schemeClr val="accent5">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NO REQUIERE</a:t>
          </a:r>
        </a:p>
      </dsp:txBody>
      <dsp:txXfrm>
        <a:off x="4085861" y="644887"/>
        <a:ext cx="898897" cy="121327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AAE743-90EF-45BE-A078-3BF50C47F2B7}">
      <dsp:nvSpPr>
        <dsp:cNvPr id="0" name=""/>
        <dsp:cNvSpPr/>
      </dsp:nvSpPr>
      <dsp:spPr>
        <a:xfrm>
          <a:off x="0" y="73755"/>
          <a:ext cx="5400675" cy="395414"/>
        </a:xfrm>
        <a:prstGeom prst="roundRect">
          <a:avLst/>
        </a:prstGeom>
        <a:solidFill>
          <a:schemeClr val="accent4">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kern="1200">
              <a:solidFill>
                <a:schemeClr val="tx1"/>
              </a:solidFill>
              <a:latin typeface="Arial" panose="020B0604020202020204" pitchFamily="34" charset="0"/>
              <a:cs typeface="Arial" panose="020B0604020202020204" pitchFamily="34" charset="0"/>
            </a:rPr>
            <a:t>OBJETIVO No. 4 INCREMENTAR LOS NIVELES DE SATISFACCIÓN AL USUARIO. </a:t>
          </a:r>
        </a:p>
      </dsp:txBody>
      <dsp:txXfrm>
        <a:off x="19303" y="93058"/>
        <a:ext cx="5362069" cy="356808"/>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420C7-FA0B-4C79-A2FC-09B5628BC98C}">
      <dsp:nvSpPr>
        <dsp:cNvPr id="0" name=""/>
        <dsp:cNvSpPr/>
      </dsp:nvSpPr>
      <dsp:spPr>
        <a:xfrm>
          <a:off x="0" y="0"/>
          <a:ext cx="1193536" cy="2162175"/>
        </a:xfrm>
        <a:prstGeom prst="roundRect">
          <a:avLst>
            <a:gd name="adj" fmla="val 1000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INDICADOR</a:t>
          </a:r>
        </a:p>
      </dsp:txBody>
      <dsp:txXfrm>
        <a:off x="0" y="0"/>
        <a:ext cx="1193536" cy="648652"/>
      </dsp:txXfrm>
    </dsp:sp>
    <dsp:sp modelId="{30B67DD6-7D3C-4095-9B4F-B8852EB89702}">
      <dsp:nvSpPr>
        <dsp:cNvPr id="0" name=""/>
        <dsp:cNvSpPr/>
      </dsp:nvSpPr>
      <dsp:spPr>
        <a:xfrm>
          <a:off x="85725" y="648652"/>
          <a:ext cx="1022469" cy="1405413"/>
        </a:xfrm>
        <a:prstGeom prst="roundRect">
          <a:avLst>
            <a:gd name="adj" fmla="val 10000"/>
          </a:avLst>
        </a:prstGeom>
        <a:solidFill>
          <a:schemeClr val="accent6">
            <a:lumMod val="75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i="0" kern="1200" baseline="0">
              <a:solidFill>
                <a:sysClr val="windowText" lastClr="000000"/>
              </a:solidFill>
              <a:latin typeface="Calibri"/>
              <a:ea typeface="+mn-ea"/>
              <a:cs typeface="+mn-cs"/>
            </a:rPr>
            <a:t>PARTICIPACIÓN EN LOS PROGRAMAS DE BIENESTAR SOCIAL</a:t>
          </a:r>
        </a:p>
      </dsp:txBody>
      <dsp:txXfrm>
        <a:off x="115672" y="678599"/>
        <a:ext cx="962575" cy="1345519"/>
      </dsp:txXfrm>
    </dsp:sp>
    <dsp:sp modelId="{EA90A591-819D-43D8-B7E8-54C24D43B501}">
      <dsp:nvSpPr>
        <dsp:cNvPr id="0" name=""/>
        <dsp:cNvSpPr/>
      </dsp:nvSpPr>
      <dsp:spPr>
        <a:xfrm>
          <a:off x="1283243" y="0"/>
          <a:ext cx="1193536" cy="2162175"/>
        </a:xfrm>
        <a:prstGeom prst="roundRect">
          <a:avLst>
            <a:gd name="adj" fmla="val 1000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RESULTADO</a:t>
          </a:r>
        </a:p>
      </dsp:txBody>
      <dsp:txXfrm>
        <a:off x="1283243" y="0"/>
        <a:ext cx="1193536" cy="648652"/>
      </dsp:txXfrm>
    </dsp:sp>
    <dsp:sp modelId="{EB9C5BCB-FD26-48E4-9EAE-50307E271C06}">
      <dsp:nvSpPr>
        <dsp:cNvPr id="0" name=""/>
        <dsp:cNvSpPr/>
      </dsp:nvSpPr>
      <dsp:spPr>
        <a:xfrm>
          <a:off x="1402596" y="648705"/>
          <a:ext cx="954829" cy="314982"/>
        </a:xfrm>
        <a:prstGeom prst="roundRect">
          <a:avLst>
            <a:gd name="adj" fmla="val 10000"/>
          </a:avLst>
        </a:prstGeo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solidFill>
                <a:sysClr val="windowText" lastClr="000000"/>
              </a:solidFill>
              <a:latin typeface="Calibri"/>
              <a:ea typeface="+mn-ea"/>
              <a:cs typeface="+mn-cs"/>
            </a:rPr>
            <a:t>PRIMER TRIMESTRE</a:t>
          </a:r>
          <a:r>
            <a:rPr lang="es-CO" sz="1000" kern="1200">
              <a:solidFill>
                <a:sysClr val="windowText" lastClr="000000"/>
              </a:solidFill>
              <a:latin typeface="Calibri"/>
              <a:ea typeface="+mn-ea"/>
              <a:cs typeface="+mn-cs"/>
            </a:rPr>
            <a:t> 68.86</a:t>
          </a:r>
          <a:r>
            <a:rPr lang="es-CO" sz="1000" kern="1200" baseline="0">
              <a:solidFill>
                <a:sysClr val="windowText" lastClr="000000"/>
              </a:solidFill>
              <a:latin typeface="Calibri"/>
              <a:ea typeface="+mn-ea"/>
              <a:cs typeface="+mn-cs"/>
            </a:rPr>
            <a:t>%</a:t>
          </a:r>
        </a:p>
      </dsp:txBody>
      <dsp:txXfrm>
        <a:off x="1411822" y="657931"/>
        <a:ext cx="936377" cy="296530"/>
      </dsp:txXfrm>
    </dsp:sp>
    <dsp:sp modelId="{885C5BCA-C546-4CBF-860C-4FF0813BEE6E}">
      <dsp:nvSpPr>
        <dsp:cNvPr id="0" name=""/>
        <dsp:cNvSpPr/>
      </dsp:nvSpPr>
      <dsp:spPr>
        <a:xfrm>
          <a:off x="1402596" y="1012147"/>
          <a:ext cx="954829" cy="314982"/>
        </a:xfrm>
        <a:prstGeom prst="roundRect">
          <a:avLst>
            <a:gd name="adj" fmla="val 10000"/>
          </a:avLst>
        </a:prstGeo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solidFill>
                <a:sysClr val="windowText" lastClr="000000"/>
              </a:solidFill>
              <a:latin typeface="Calibri"/>
              <a:ea typeface="+mn-ea"/>
              <a:cs typeface="+mn-cs"/>
            </a:rPr>
            <a:t>SEGUNDO</a:t>
          </a:r>
          <a:r>
            <a:rPr lang="es-CO" sz="800" kern="1200">
              <a:solidFill>
                <a:sysClr val="windowText" lastClr="000000"/>
              </a:solidFill>
              <a:latin typeface="Calibri"/>
              <a:ea typeface="+mn-ea"/>
              <a:cs typeface="+mn-cs"/>
            </a:rPr>
            <a:t> TRIMEST</a:t>
          </a:r>
          <a:r>
            <a:rPr lang="es-CO" sz="800" kern="1200" baseline="0">
              <a:solidFill>
                <a:sysClr val="windowText" lastClr="000000"/>
              </a:solidFill>
              <a:latin typeface="Calibri"/>
              <a:ea typeface="+mn-ea"/>
              <a:cs typeface="+mn-cs"/>
            </a:rPr>
            <a:t>RE</a:t>
          </a:r>
          <a:r>
            <a:rPr lang="es-CO" sz="800" kern="1200">
              <a:solidFill>
                <a:sysClr val="windowText" lastClr="000000"/>
              </a:solidFill>
              <a:latin typeface="Calibri"/>
              <a:ea typeface="+mn-ea"/>
              <a:cs typeface="+mn-cs"/>
            </a:rPr>
            <a:t> </a:t>
          </a:r>
          <a:r>
            <a:rPr lang="es-CO" sz="1000" kern="1200">
              <a:solidFill>
                <a:sysClr val="windowText" lastClr="000000"/>
              </a:solidFill>
              <a:latin typeface="Calibri"/>
              <a:ea typeface="+mn-ea"/>
              <a:cs typeface="+mn-cs"/>
            </a:rPr>
            <a:t>72.80</a:t>
          </a:r>
          <a:r>
            <a:rPr lang="es-CO" sz="1000" kern="1200" baseline="0">
              <a:solidFill>
                <a:sysClr val="windowText" lastClr="000000"/>
              </a:solidFill>
              <a:latin typeface="Calibri"/>
              <a:ea typeface="+mn-ea"/>
              <a:cs typeface="+mn-cs"/>
            </a:rPr>
            <a:t>%</a:t>
          </a:r>
        </a:p>
      </dsp:txBody>
      <dsp:txXfrm>
        <a:off x="1411822" y="1021373"/>
        <a:ext cx="936377" cy="296530"/>
      </dsp:txXfrm>
    </dsp:sp>
    <dsp:sp modelId="{F0E5A64D-982D-45B0-8261-02387221EB5B}">
      <dsp:nvSpPr>
        <dsp:cNvPr id="0" name=""/>
        <dsp:cNvSpPr/>
      </dsp:nvSpPr>
      <dsp:spPr>
        <a:xfrm>
          <a:off x="1402596" y="1375588"/>
          <a:ext cx="954829" cy="314982"/>
        </a:xfrm>
        <a:prstGeom prst="roundRect">
          <a:avLst>
            <a:gd name="adj" fmla="val 10000"/>
          </a:avLst>
        </a:prstGeo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CO" sz="900" kern="1200" baseline="0">
              <a:solidFill>
                <a:sysClr val="windowText" lastClr="000000"/>
              </a:solidFill>
              <a:latin typeface="Calibri"/>
              <a:ea typeface="+mn-ea"/>
              <a:cs typeface="+mn-cs"/>
            </a:rPr>
            <a:t>PRIMER SEMES</a:t>
          </a:r>
          <a:r>
            <a:rPr lang="es-CO" sz="900" kern="1200">
              <a:solidFill>
                <a:sysClr val="windowText" lastClr="000000"/>
              </a:solidFill>
              <a:latin typeface="Calibri"/>
              <a:ea typeface="+mn-ea"/>
              <a:cs typeface="+mn-cs"/>
            </a:rPr>
            <a:t>TRE 41.21</a:t>
          </a:r>
          <a:r>
            <a:rPr lang="es-CO" sz="900" kern="1200" baseline="0">
              <a:solidFill>
                <a:sysClr val="windowText" lastClr="000000"/>
              </a:solidFill>
              <a:latin typeface="Calibri"/>
              <a:ea typeface="+mn-ea"/>
              <a:cs typeface="+mn-cs"/>
            </a:rPr>
            <a:t>%</a:t>
          </a:r>
        </a:p>
      </dsp:txBody>
      <dsp:txXfrm>
        <a:off x="1411822" y="1384814"/>
        <a:ext cx="936377" cy="296530"/>
      </dsp:txXfrm>
    </dsp:sp>
    <dsp:sp modelId="{BB000990-E8A2-458B-B8CE-4D031E92C6F5}">
      <dsp:nvSpPr>
        <dsp:cNvPr id="0" name=""/>
        <dsp:cNvSpPr/>
      </dsp:nvSpPr>
      <dsp:spPr>
        <a:xfrm>
          <a:off x="1402596" y="1739030"/>
          <a:ext cx="954829" cy="314982"/>
        </a:xfrm>
        <a:prstGeom prst="roundRect">
          <a:avLst>
            <a:gd name="adj" fmla="val 10000"/>
          </a:avLst>
        </a:prstGeo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solidFill>
                <a:sysClr val="windowText" lastClr="000000"/>
              </a:solidFill>
              <a:latin typeface="Calibri"/>
              <a:ea typeface="+mn-ea"/>
              <a:cs typeface="+mn-cs"/>
            </a:rPr>
            <a:t>CUARTO TRIMESTRE </a:t>
          </a:r>
          <a:r>
            <a:rPr lang="es-CO" sz="1000" kern="1200" baseline="0">
              <a:solidFill>
                <a:sysClr val="windowText" lastClr="000000"/>
              </a:solidFill>
              <a:latin typeface="Calibri"/>
              <a:ea typeface="+mn-ea"/>
              <a:cs typeface="+mn-cs"/>
            </a:rPr>
            <a:t>89.35% </a:t>
          </a:r>
        </a:p>
      </dsp:txBody>
      <dsp:txXfrm>
        <a:off x="1411822" y="1748256"/>
        <a:ext cx="936377" cy="296530"/>
      </dsp:txXfrm>
    </dsp:sp>
    <dsp:sp modelId="{07DF538C-3D96-4A4E-9C05-AA9BB00CA317}">
      <dsp:nvSpPr>
        <dsp:cNvPr id="0" name=""/>
        <dsp:cNvSpPr/>
      </dsp:nvSpPr>
      <dsp:spPr>
        <a:xfrm>
          <a:off x="2566294" y="0"/>
          <a:ext cx="1274911" cy="2162175"/>
        </a:xfrm>
        <a:prstGeom prst="roundRect">
          <a:avLst>
            <a:gd name="adj" fmla="val 1000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CUMPLIMIENTO</a:t>
          </a:r>
        </a:p>
      </dsp:txBody>
      <dsp:txXfrm>
        <a:off x="2566294" y="0"/>
        <a:ext cx="1274911" cy="648652"/>
      </dsp:txXfrm>
    </dsp:sp>
    <dsp:sp modelId="{BF90A848-92C3-468C-9204-85D25FBCD843}">
      <dsp:nvSpPr>
        <dsp:cNvPr id="0" name=""/>
        <dsp:cNvSpPr/>
      </dsp:nvSpPr>
      <dsp:spPr>
        <a:xfrm>
          <a:off x="2726336" y="648652"/>
          <a:ext cx="954829" cy="1405413"/>
        </a:xfrm>
        <a:prstGeom prst="roundRect">
          <a:avLst>
            <a:gd name="adj" fmla="val 10000"/>
          </a:avLst>
        </a:prstGeom>
        <a:solidFill>
          <a:schemeClr val="accent5">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SI</a:t>
          </a:r>
        </a:p>
      </dsp:txBody>
      <dsp:txXfrm>
        <a:off x="2754302" y="676618"/>
        <a:ext cx="898897" cy="1349481"/>
      </dsp:txXfrm>
    </dsp:sp>
    <dsp:sp modelId="{E10431D2-A4AA-4326-BEA9-52AAAFE6D725}">
      <dsp:nvSpPr>
        <dsp:cNvPr id="0" name=""/>
        <dsp:cNvSpPr/>
      </dsp:nvSpPr>
      <dsp:spPr>
        <a:xfrm>
          <a:off x="3930721" y="0"/>
          <a:ext cx="1193536" cy="2162175"/>
        </a:xfrm>
        <a:prstGeom prst="roundRect">
          <a:avLst>
            <a:gd name="adj" fmla="val 1000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i="0" kern="1200" baseline="0">
              <a:solidFill>
                <a:sysClr val="windowText" lastClr="000000">
                  <a:hueOff val="0"/>
                  <a:satOff val="0"/>
                  <a:lumOff val="0"/>
                  <a:alphaOff val="0"/>
                </a:sysClr>
              </a:solidFill>
              <a:latin typeface="Calibri"/>
              <a:ea typeface="+mn-ea"/>
              <a:cs typeface="+mn-cs"/>
            </a:rPr>
            <a:t>ACCIÓN</a:t>
          </a:r>
        </a:p>
      </dsp:txBody>
      <dsp:txXfrm>
        <a:off x="3930721" y="0"/>
        <a:ext cx="1193536" cy="648652"/>
      </dsp:txXfrm>
    </dsp:sp>
    <dsp:sp modelId="{F273421A-0817-4BBB-8FB5-926BF85EE69C}">
      <dsp:nvSpPr>
        <dsp:cNvPr id="0" name=""/>
        <dsp:cNvSpPr/>
      </dsp:nvSpPr>
      <dsp:spPr>
        <a:xfrm>
          <a:off x="4057895" y="683127"/>
          <a:ext cx="954829" cy="1405413"/>
        </a:xfrm>
        <a:prstGeom prst="roundRect">
          <a:avLst>
            <a:gd name="adj" fmla="val 10000"/>
          </a:avLst>
        </a:prstGeom>
        <a:solidFill>
          <a:schemeClr val="accent5">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NO REQUIERE</a:t>
          </a:r>
        </a:p>
      </dsp:txBody>
      <dsp:txXfrm>
        <a:off x="4085861" y="711093"/>
        <a:ext cx="898897" cy="1349481"/>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420C7-FA0B-4C79-A2FC-09B5628BC98C}">
      <dsp:nvSpPr>
        <dsp:cNvPr id="0" name=""/>
        <dsp:cNvSpPr/>
      </dsp:nvSpPr>
      <dsp:spPr>
        <a:xfrm>
          <a:off x="0" y="0"/>
          <a:ext cx="1193536" cy="2162175"/>
        </a:xfrm>
        <a:prstGeom prst="roundRect">
          <a:avLst>
            <a:gd name="adj" fmla="val 1000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INDICADOR</a:t>
          </a:r>
        </a:p>
      </dsp:txBody>
      <dsp:txXfrm>
        <a:off x="0" y="0"/>
        <a:ext cx="1193536" cy="648652"/>
      </dsp:txXfrm>
    </dsp:sp>
    <dsp:sp modelId="{30B67DD6-7D3C-4095-9B4F-B8852EB89702}">
      <dsp:nvSpPr>
        <dsp:cNvPr id="0" name=""/>
        <dsp:cNvSpPr/>
      </dsp:nvSpPr>
      <dsp:spPr>
        <a:xfrm>
          <a:off x="85725" y="648652"/>
          <a:ext cx="1022469" cy="1405413"/>
        </a:xfrm>
        <a:prstGeom prst="roundRect">
          <a:avLst>
            <a:gd name="adj" fmla="val 10000"/>
          </a:avLst>
        </a:prstGeom>
        <a:solidFill>
          <a:schemeClr val="accent6">
            <a:lumMod val="75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i="0" kern="1200" baseline="0">
              <a:solidFill>
                <a:sysClr val="windowText" lastClr="000000"/>
              </a:solidFill>
              <a:latin typeface="Calibri"/>
              <a:ea typeface="+mn-ea"/>
              <a:cs typeface="+mn-cs"/>
            </a:rPr>
            <a:t>RECLAMOS JUSTIFICADOS DEL CLIENTE INTERNO PARA EL PAGO DE LA NÓMINA EN IBAUGÉ</a:t>
          </a:r>
        </a:p>
      </dsp:txBody>
      <dsp:txXfrm>
        <a:off x="115672" y="678599"/>
        <a:ext cx="962575" cy="1345519"/>
      </dsp:txXfrm>
    </dsp:sp>
    <dsp:sp modelId="{EA90A591-819D-43D8-B7E8-54C24D43B501}">
      <dsp:nvSpPr>
        <dsp:cNvPr id="0" name=""/>
        <dsp:cNvSpPr/>
      </dsp:nvSpPr>
      <dsp:spPr>
        <a:xfrm>
          <a:off x="1283243" y="0"/>
          <a:ext cx="1193536" cy="2162175"/>
        </a:xfrm>
        <a:prstGeom prst="roundRect">
          <a:avLst>
            <a:gd name="adj" fmla="val 1000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RESULTADO</a:t>
          </a:r>
        </a:p>
      </dsp:txBody>
      <dsp:txXfrm>
        <a:off x="1283243" y="0"/>
        <a:ext cx="1193536" cy="648652"/>
      </dsp:txXfrm>
    </dsp:sp>
    <dsp:sp modelId="{EB9C5BCB-FD26-48E4-9EAE-50307E271C06}">
      <dsp:nvSpPr>
        <dsp:cNvPr id="0" name=""/>
        <dsp:cNvSpPr/>
      </dsp:nvSpPr>
      <dsp:spPr>
        <a:xfrm>
          <a:off x="1402596" y="648705"/>
          <a:ext cx="954829" cy="314982"/>
        </a:xfrm>
        <a:prstGeom prst="roundRect">
          <a:avLst>
            <a:gd name="adj" fmla="val 10000"/>
          </a:avLst>
        </a:prstGeo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solidFill>
                <a:sysClr val="windowText" lastClr="000000"/>
              </a:solidFill>
              <a:latin typeface="Calibri"/>
              <a:ea typeface="+mn-ea"/>
              <a:cs typeface="+mn-cs"/>
            </a:rPr>
            <a:t>PRIMER </a:t>
          </a:r>
          <a:r>
            <a:rPr lang="es-CO" sz="900" kern="1200" baseline="0">
              <a:solidFill>
                <a:sysClr val="windowText" lastClr="000000"/>
              </a:solidFill>
              <a:latin typeface="Calibri"/>
              <a:ea typeface="+mn-ea"/>
              <a:cs typeface="+mn-cs"/>
            </a:rPr>
            <a:t>TRIMESTRE</a:t>
          </a:r>
          <a:r>
            <a:rPr lang="es-CO" sz="1000" kern="1200">
              <a:solidFill>
                <a:sysClr val="windowText" lastClr="000000"/>
              </a:solidFill>
              <a:latin typeface="Calibri"/>
              <a:ea typeface="+mn-ea"/>
              <a:cs typeface="+mn-cs"/>
            </a:rPr>
            <a:t> 1.49</a:t>
          </a:r>
          <a:r>
            <a:rPr lang="es-CO" sz="1000" kern="1200" baseline="0">
              <a:solidFill>
                <a:sysClr val="windowText" lastClr="000000"/>
              </a:solidFill>
              <a:latin typeface="Calibri"/>
              <a:ea typeface="+mn-ea"/>
              <a:cs typeface="+mn-cs"/>
            </a:rPr>
            <a:t>%</a:t>
          </a:r>
        </a:p>
      </dsp:txBody>
      <dsp:txXfrm>
        <a:off x="1411822" y="657931"/>
        <a:ext cx="936377" cy="296530"/>
      </dsp:txXfrm>
    </dsp:sp>
    <dsp:sp modelId="{885C5BCA-C546-4CBF-860C-4FF0813BEE6E}">
      <dsp:nvSpPr>
        <dsp:cNvPr id="0" name=""/>
        <dsp:cNvSpPr/>
      </dsp:nvSpPr>
      <dsp:spPr>
        <a:xfrm>
          <a:off x="1402596" y="1012147"/>
          <a:ext cx="954829" cy="314982"/>
        </a:xfrm>
        <a:prstGeom prst="roundRect">
          <a:avLst>
            <a:gd name="adj" fmla="val 10000"/>
          </a:avLst>
        </a:prstGeo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CO" sz="900" kern="1200" baseline="0">
              <a:solidFill>
                <a:sysClr val="windowText" lastClr="000000"/>
              </a:solidFill>
              <a:latin typeface="Calibri"/>
              <a:ea typeface="+mn-ea"/>
              <a:cs typeface="+mn-cs"/>
            </a:rPr>
            <a:t>SEGUNDO</a:t>
          </a:r>
          <a:r>
            <a:rPr lang="es-CO" sz="800" kern="1200">
              <a:solidFill>
                <a:sysClr val="windowText" lastClr="000000"/>
              </a:solidFill>
              <a:latin typeface="Calibri"/>
              <a:ea typeface="+mn-ea"/>
              <a:cs typeface="+mn-cs"/>
            </a:rPr>
            <a:t> TRIMEST</a:t>
          </a:r>
          <a:r>
            <a:rPr lang="es-CO" sz="800" kern="1200" baseline="0">
              <a:solidFill>
                <a:sysClr val="windowText" lastClr="000000"/>
              </a:solidFill>
              <a:latin typeface="Calibri"/>
              <a:ea typeface="+mn-ea"/>
              <a:cs typeface="+mn-cs"/>
            </a:rPr>
            <a:t>RE</a:t>
          </a:r>
          <a:r>
            <a:rPr lang="es-CO" sz="800" kern="1200">
              <a:solidFill>
                <a:sysClr val="windowText" lastClr="000000"/>
              </a:solidFill>
              <a:latin typeface="Calibri"/>
              <a:ea typeface="+mn-ea"/>
              <a:cs typeface="+mn-cs"/>
            </a:rPr>
            <a:t> 0.88</a:t>
          </a:r>
          <a:r>
            <a:rPr lang="es-CO" sz="1000" kern="1200" baseline="0">
              <a:solidFill>
                <a:sysClr val="windowText" lastClr="000000"/>
              </a:solidFill>
              <a:latin typeface="Calibri"/>
              <a:ea typeface="+mn-ea"/>
              <a:cs typeface="+mn-cs"/>
            </a:rPr>
            <a:t>%</a:t>
          </a:r>
        </a:p>
      </dsp:txBody>
      <dsp:txXfrm>
        <a:off x="1411822" y="1021373"/>
        <a:ext cx="936377" cy="296530"/>
      </dsp:txXfrm>
    </dsp:sp>
    <dsp:sp modelId="{F0E5A64D-982D-45B0-8261-02387221EB5B}">
      <dsp:nvSpPr>
        <dsp:cNvPr id="0" name=""/>
        <dsp:cNvSpPr/>
      </dsp:nvSpPr>
      <dsp:spPr>
        <a:xfrm>
          <a:off x="1402596" y="1375588"/>
          <a:ext cx="954829" cy="314982"/>
        </a:xfrm>
        <a:prstGeom prst="roundRect">
          <a:avLst>
            <a:gd name="adj" fmla="val 10000"/>
          </a:avLst>
        </a:prstGeo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CO" sz="900" kern="1200" baseline="0">
              <a:solidFill>
                <a:sysClr val="windowText" lastClr="000000"/>
              </a:solidFill>
              <a:latin typeface="Calibri"/>
              <a:ea typeface="+mn-ea"/>
              <a:cs typeface="+mn-cs"/>
            </a:rPr>
            <a:t>PRIMER SEMES</a:t>
          </a:r>
          <a:r>
            <a:rPr lang="es-CO" sz="900" kern="1200">
              <a:solidFill>
                <a:sysClr val="windowText" lastClr="000000"/>
              </a:solidFill>
              <a:latin typeface="Calibri"/>
              <a:ea typeface="+mn-ea"/>
              <a:cs typeface="+mn-cs"/>
            </a:rPr>
            <a:t>TRE </a:t>
          </a:r>
          <a:r>
            <a:rPr lang="es-CO" sz="1000" kern="1200">
              <a:solidFill>
                <a:sysClr val="windowText" lastClr="000000"/>
              </a:solidFill>
              <a:latin typeface="Calibri"/>
              <a:ea typeface="+mn-ea"/>
              <a:cs typeface="+mn-cs"/>
            </a:rPr>
            <a:t>2.57</a:t>
          </a:r>
          <a:r>
            <a:rPr lang="es-CO" sz="900" kern="1200" baseline="0">
              <a:solidFill>
                <a:sysClr val="windowText" lastClr="000000"/>
              </a:solidFill>
              <a:latin typeface="Calibri"/>
              <a:ea typeface="+mn-ea"/>
              <a:cs typeface="+mn-cs"/>
            </a:rPr>
            <a:t>%</a:t>
          </a:r>
        </a:p>
      </dsp:txBody>
      <dsp:txXfrm>
        <a:off x="1411822" y="1384814"/>
        <a:ext cx="936377" cy="296530"/>
      </dsp:txXfrm>
    </dsp:sp>
    <dsp:sp modelId="{BB000990-E8A2-458B-B8CE-4D031E92C6F5}">
      <dsp:nvSpPr>
        <dsp:cNvPr id="0" name=""/>
        <dsp:cNvSpPr/>
      </dsp:nvSpPr>
      <dsp:spPr>
        <a:xfrm>
          <a:off x="1402596" y="1739030"/>
          <a:ext cx="954829" cy="314982"/>
        </a:xfrm>
        <a:prstGeom prst="roundRect">
          <a:avLst>
            <a:gd name="adj" fmla="val 10000"/>
          </a:avLst>
        </a:prstGeo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CO" sz="900" kern="1200" baseline="0">
              <a:solidFill>
                <a:sysClr val="windowText" lastClr="000000"/>
              </a:solidFill>
              <a:latin typeface="Calibri"/>
              <a:ea typeface="+mn-ea"/>
              <a:cs typeface="+mn-cs"/>
            </a:rPr>
            <a:t>CUARTO TRIMESTRE 0.56% </a:t>
          </a:r>
        </a:p>
      </dsp:txBody>
      <dsp:txXfrm>
        <a:off x="1411822" y="1748256"/>
        <a:ext cx="936377" cy="296530"/>
      </dsp:txXfrm>
    </dsp:sp>
    <dsp:sp modelId="{07DF538C-3D96-4A4E-9C05-AA9BB00CA317}">
      <dsp:nvSpPr>
        <dsp:cNvPr id="0" name=""/>
        <dsp:cNvSpPr/>
      </dsp:nvSpPr>
      <dsp:spPr>
        <a:xfrm>
          <a:off x="2566294" y="0"/>
          <a:ext cx="1274911" cy="2162175"/>
        </a:xfrm>
        <a:prstGeom prst="roundRect">
          <a:avLst>
            <a:gd name="adj" fmla="val 1000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CUMPLIMIENTO</a:t>
          </a:r>
        </a:p>
      </dsp:txBody>
      <dsp:txXfrm>
        <a:off x="2566294" y="0"/>
        <a:ext cx="1274911" cy="648652"/>
      </dsp:txXfrm>
    </dsp:sp>
    <dsp:sp modelId="{BF90A848-92C3-468C-9204-85D25FBCD843}">
      <dsp:nvSpPr>
        <dsp:cNvPr id="0" name=""/>
        <dsp:cNvSpPr/>
      </dsp:nvSpPr>
      <dsp:spPr>
        <a:xfrm>
          <a:off x="2726336" y="648652"/>
          <a:ext cx="954829" cy="1405413"/>
        </a:xfrm>
        <a:prstGeom prst="roundRect">
          <a:avLst>
            <a:gd name="adj" fmla="val 10000"/>
          </a:avLst>
        </a:prstGeom>
        <a:solidFill>
          <a:schemeClr val="accent5">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SI</a:t>
          </a:r>
        </a:p>
      </dsp:txBody>
      <dsp:txXfrm>
        <a:off x="2754302" y="676618"/>
        <a:ext cx="898897" cy="1349481"/>
      </dsp:txXfrm>
    </dsp:sp>
    <dsp:sp modelId="{E10431D2-A4AA-4326-BEA9-52AAAFE6D725}">
      <dsp:nvSpPr>
        <dsp:cNvPr id="0" name=""/>
        <dsp:cNvSpPr/>
      </dsp:nvSpPr>
      <dsp:spPr>
        <a:xfrm>
          <a:off x="3930721" y="0"/>
          <a:ext cx="1193536" cy="2162175"/>
        </a:xfrm>
        <a:prstGeom prst="roundRect">
          <a:avLst>
            <a:gd name="adj" fmla="val 1000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i="0" kern="1200" baseline="0">
              <a:solidFill>
                <a:sysClr val="windowText" lastClr="000000">
                  <a:hueOff val="0"/>
                  <a:satOff val="0"/>
                  <a:lumOff val="0"/>
                  <a:alphaOff val="0"/>
                </a:sysClr>
              </a:solidFill>
              <a:latin typeface="Calibri"/>
              <a:ea typeface="+mn-ea"/>
              <a:cs typeface="+mn-cs"/>
            </a:rPr>
            <a:t>ACCIÓN</a:t>
          </a:r>
        </a:p>
      </dsp:txBody>
      <dsp:txXfrm>
        <a:off x="3930721" y="0"/>
        <a:ext cx="1193536" cy="648652"/>
      </dsp:txXfrm>
    </dsp:sp>
    <dsp:sp modelId="{F273421A-0817-4BBB-8FB5-926BF85EE69C}">
      <dsp:nvSpPr>
        <dsp:cNvPr id="0" name=""/>
        <dsp:cNvSpPr/>
      </dsp:nvSpPr>
      <dsp:spPr>
        <a:xfrm>
          <a:off x="4057895" y="683127"/>
          <a:ext cx="954829" cy="1405413"/>
        </a:xfrm>
        <a:prstGeom prst="roundRect">
          <a:avLst>
            <a:gd name="adj" fmla="val 10000"/>
          </a:avLst>
        </a:prstGeom>
        <a:solidFill>
          <a:schemeClr val="accent5">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NO REQUIERE</a:t>
          </a:r>
        </a:p>
      </dsp:txBody>
      <dsp:txXfrm>
        <a:off x="4085861" y="711093"/>
        <a:ext cx="898897" cy="1349481"/>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248" y="0"/>
          <a:ext cx="1224803" cy="1752600"/>
        </a:xfrm>
        <a:prstGeom prst="roundRect">
          <a:avLst>
            <a:gd name="adj" fmla="val 10000"/>
          </a:avLst>
        </a:prstGeom>
        <a:solidFill>
          <a:schemeClr val="accent4">
            <a:tint val="55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INDICADOR</a:t>
          </a:r>
        </a:p>
      </dsp:txBody>
      <dsp:txXfrm>
        <a:off x="1248" y="0"/>
        <a:ext cx="1224803" cy="525780"/>
      </dsp:txXfrm>
    </dsp:sp>
    <dsp:sp modelId="{0A7CC4CE-1F41-DF46-9992-DEF81E909F48}">
      <dsp:nvSpPr>
        <dsp:cNvPr id="0" name=""/>
        <dsp:cNvSpPr/>
      </dsp:nvSpPr>
      <dsp:spPr>
        <a:xfrm>
          <a:off x="123728" y="525780"/>
          <a:ext cx="979842" cy="1139190"/>
        </a:xfrm>
        <a:prstGeom prst="roundRect">
          <a:avLst>
            <a:gd name="adj" fmla="val 10000"/>
          </a:avLst>
        </a:prstGeom>
        <a:solidFill>
          <a:schemeClr val="accent4">
            <a:shade val="5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_tradnl" sz="1100" b="1" kern="1200">
              <a:solidFill>
                <a:sysClr val="windowText" lastClr="000000"/>
              </a:solidFill>
            </a:rPr>
            <a:t>NIVEL DE SATISFACCIÓN DE LOS USUARIOS DE LA SECCIONAL IBAGUÉ</a:t>
          </a:r>
        </a:p>
      </dsp:txBody>
      <dsp:txXfrm>
        <a:off x="152427" y="554479"/>
        <a:ext cx="922444" cy="1081792"/>
      </dsp:txXfrm>
    </dsp:sp>
    <dsp:sp modelId="{C94C5274-4712-E748-A49E-4B2B8126E20B}">
      <dsp:nvSpPr>
        <dsp:cNvPr id="0" name=""/>
        <dsp:cNvSpPr/>
      </dsp:nvSpPr>
      <dsp:spPr>
        <a:xfrm>
          <a:off x="1317911" y="0"/>
          <a:ext cx="1224803" cy="1752600"/>
        </a:xfrm>
        <a:prstGeom prst="roundRect">
          <a:avLst>
            <a:gd name="adj" fmla="val 10000"/>
          </a:avLst>
        </a:prstGeom>
        <a:solidFill>
          <a:schemeClr val="accent4">
            <a:tint val="55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solidFill>
                <a:sysClr val="windowText" lastClr="000000"/>
              </a:solidFill>
            </a:rPr>
            <a:t>RESULTADO</a:t>
          </a:r>
        </a:p>
      </dsp:txBody>
      <dsp:txXfrm>
        <a:off x="1317911" y="0"/>
        <a:ext cx="1224803" cy="525780"/>
      </dsp:txXfrm>
    </dsp:sp>
    <dsp:sp modelId="{05B9A9DE-AB7D-5942-BAB5-17D52FD4FF1E}">
      <dsp:nvSpPr>
        <dsp:cNvPr id="0" name=""/>
        <dsp:cNvSpPr/>
      </dsp:nvSpPr>
      <dsp:spPr>
        <a:xfrm>
          <a:off x="1440391" y="525780"/>
          <a:ext cx="979842" cy="1139190"/>
        </a:xfrm>
        <a:prstGeom prst="roundRect">
          <a:avLst>
            <a:gd name="adj" fmla="val 10000"/>
          </a:avLst>
        </a:prstGeom>
        <a:solidFill>
          <a:schemeClr val="accent4">
            <a:shade val="50000"/>
            <a:hueOff val="-104717"/>
            <a:satOff val="-3169"/>
            <a:lumOff val="2080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ES_tradnl" sz="1400" b="1" kern="1200" baseline="0">
              <a:solidFill>
                <a:sysClr val="windowText" lastClr="000000"/>
              </a:solidFill>
            </a:rPr>
            <a:t>99.18%</a:t>
          </a:r>
        </a:p>
      </dsp:txBody>
      <dsp:txXfrm>
        <a:off x="1469090" y="554479"/>
        <a:ext cx="922444" cy="1081792"/>
      </dsp:txXfrm>
    </dsp:sp>
    <dsp:sp modelId="{037964F0-AEAD-F04C-BBAC-2A94E991C6B6}">
      <dsp:nvSpPr>
        <dsp:cNvPr id="0" name=""/>
        <dsp:cNvSpPr/>
      </dsp:nvSpPr>
      <dsp:spPr>
        <a:xfrm>
          <a:off x="2634575" y="0"/>
          <a:ext cx="1224803" cy="1752600"/>
        </a:xfrm>
        <a:prstGeom prst="roundRect">
          <a:avLst>
            <a:gd name="adj" fmla="val 10000"/>
          </a:avLst>
        </a:prstGeom>
        <a:solidFill>
          <a:schemeClr val="accent4">
            <a:tint val="55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CUMPLIMIENTO</a:t>
          </a:r>
        </a:p>
      </dsp:txBody>
      <dsp:txXfrm>
        <a:off x="2634575" y="0"/>
        <a:ext cx="1224803" cy="525780"/>
      </dsp:txXfrm>
    </dsp:sp>
    <dsp:sp modelId="{65BD771F-9FC5-E745-AA6C-F9BC4425EC7F}">
      <dsp:nvSpPr>
        <dsp:cNvPr id="0" name=""/>
        <dsp:cNvSpPr/>
      </dsp:nvSpPr>
      <dsp:spPr>
        <a:xfrm>
          <a:off x="2757055" y="525780"/>
          <a:ext cx="979842" cy="1139190"/>
        </a:xfrm>
        <a:prstGeom prst="roundRect">
          <a:avLst>
            <a:gd name="adj" fmla="val 10000"/>
          </a:avLst>
        </a:prstGeom>
        <a:solidFill>
          <a:schemeClr val="accent4">
            <a:shade val="50000"/>
            <a:hueOff val="-209434"/>
            <a:satOff val="-6337"/>
            <a:lumOff val="4161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0640" tIns="30480" rIns="40640" bIns="30480" numCol="1" spcCol="1270" anchor="ctr" anchorCtr="0">
          <a:noAutofit/>
        </a:bodyPr>
        <a:lstStyle/>
        <a:p>
          <a:pPr lvl="0" algn="ctr" defTabSz="711200">
            <a:lnSpc>
              <a:spcPct val="90000"/>
            </a:lnSpc>
            <a:spcBef>
              <a:spcPct val="0"/>
            </a:spcBef>
            <a:spcAft>
              <a:spcPct val="35000"/>
            </a:spcAft>
          </a:pPr>
          <a:r>
            <a:rPr lang="es-ES_tradnl" sz="1600" b="1" kern="1200" baseline="0">
              <a:solidFill>
                <a:sysClr val="windowText" lastClr="000000"/>
              </a:solidFill>
            </a:rPr>
            <a:t>SI</a:t>
          </a:r>
        </a:p>
      </dsp:txBody>
      <dsp:txXfrm>
        <a:off x="2785754" y="554479"/>
        <a:ext cx="922444" cy="1081792"/>
      </dsp:txXfrm>
    </dsp:sp>
    <dsp:sp modelId="{D4A8C3F0-7BE9-CE46-8A44-D77A91A568D2}">
      <dsp:nvSpPr>
        <dsp:cNvPr id="0" name=""/>
        <dsp:cNvSpPr/>
      </dsp:nvSpPr>
      <dsp:spPr>
        <a:xfrm>
          <a:off x="3951238" y="0"/>
          <a:ext cx="1224803" cy="1752600"/>
        </a:xfrm>
        <a:prstGeom prst="roundRect">
          <a:avLst>
            <a:gd name="adj" fmla="val 10000"/>
          </a:avLst>
        </a:prstGeom>
        <a:solidFill>
          <a:schemeClr val="accent4">
            <a:tint val="55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ACCIÓN</a:t>
          </a:r>
        </a:p>
      </dsp:txBody>
      <dsp:txXfrm>
        <a:off x="3951238" y="0"/>
        <a:ext cx="1224803" cy="525780"/>
      </dsp:txXfrm>
    </dsp:sp>
    <dsp:sp modelId="{8003D540-7394-1746-99EC-DC3F15D25E5D}">
      <dsp:nvSpPr>
        <dsp:cNvPr id="0" name=""/>
        <dsp:cNvSpPr/>
      </dsp:nvSpPr>
      <dsp:spPr>
        <a:xfrm>
          <a:off x="4073718" y="525780"/>
          <a:ext cx="979842" cy="1139190"/>
        </a:xfrm>
        <a:prstGeom prst="roundRect">
          <a:avLst>
            <a:gd name="adj" fmla="val 10000"/>
          </a:avLst>
        </a:prstGeom>
        <a:solidFill>
          <a:schemeClr val="accent4">
            <a:shade val="50000"/>
            <a:hueOff val="-104717"/>
            <a:satOff val="-3169"/>
            <a:lumOff val="2080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b="1" kern="1200" baseline="0">
              <a:solidFill>
                <a:sysClr val="windowText" lastClr="000000"/>
              </a:solidFill>
            </a:rPr>
            <a:t>NO REQUIERE</a:t>
          </a:r>
        </a:p>
      </dsp:txBody>
      <dsp:txXfrm>
        <a:off x="4102417" y="554479"/>
        <a:ext cx="922444" cy="1081792"/>
      </dsp:txXfrm>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270" y="0"/>
          <a:ext cx="1246808" cy="1752600"/>
        </a:xfrm>
        <a:prstGeom prst="roundRect">
          <a:avLst>
            <a:gd name="adj" fmla="val 10000"/>
          </a:avLst>
        </a:prstGeom>
        <a:solidFill>
          <a:schemeClr val="accent4">
            <a:tint val="55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solidFill>
                <a:sysClr val="windowText" lastClr="000000"/>
              </a:solidFill>
            </a:rPr>
            <a:t>INDICADOR</a:t>
          </a:r>
        </a:p>
      </dsp:txBody>
      <dsp:txXfrm>
        <a:off x="1270" y="0"/>
        <a:ext cx="1246808" cy="525780"/>
      </dsp:txXfrm>
    </dsp:sp>
    <dsp:sp modelId="{0A7CC4CE-1F41-DF46-9992-DEF81E909F48}">
      <dsp:nvSpPr>
        <dsp:cNvPr id="0" name=""/>
        <dsp:cNvSpPr/>
      </dsp:nvSpPr>
      <dsp:spPr>
        <a:xfrm>
          <a:off x="125951" y="525780"/>
          <a:ext cx="997447" cy="1139190"/>
        </a:xfrm>
        <a:prstGeom prst="roundRect">
          <a:avLst>
            <a:gd name="adj" fmla="val 10000"/>
          </a:avLst>
        </a:prstGeom>
        <a:solidFill>
          <a:schemeClr val="accent4">
            <a:shade val="5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b="1" kern="1200">
              <a:solidFill>
                <a:sysClr val="windowText" lastClr="000000"/>
              </a:solidFill>
            </a:rPr>
            <a:t>NIVEL DE SATISFACCIÓN DE LOS USUARIOS INFORMÁTICOS IBAGUÉ</a:t>
          </a:r>
        </a:p>
      </dsp:txBody>
      <dsp:txXfrm>
        <a:off x="155165" y="554994"/>
        <a:ext cx="939019" cy="1080762"/>
      </dsp:txXfrm>
    </dsp:sp>
    <dsp:sp modelId="{C94C5274-4712-E748-A49E-4B2B8126E20B}">
      <dsp:nvSpPr>
        <dsp:cNvPr id="0" name=""/>
        <dsp:cNvSpPr/>
      </dsp:nvSpPr>
      <dsp:spPr>
        <a:xfrm>
          <a:off x="1341590" y="0"/>
          <a:ext cx="1246808" cy="1752600"/>
        </a:xfrm>
        <a:prstGeom prst="roundRect">
          <a:avLst>
            <a:gd name="adj" fmla="val 10000"/>
          </a:avLst>
        </a:prstGeom>
        <a:solidFill>
          <a:schemeClr val="accent4">
            <a:tint val="55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solidFill>
                <a:sysClr val="windowText" lastClr="000000"/>
              </a:solidFill>
            </a:rPr>
            <a:t>RESULTADO</a:t>
          </a:r>
        </a:p>
      </dsp:txBody>
      <dsp:txXfrm>
        <a:off x="1341590" y="0"/>
        <a:ext cx="1246808" cy="525780"/>
      </dsp:txXfrm>
    </dsp:sp>
    <dsp:sp modelId="{05B9A9DE-AB7D-5942-BAB5-17D52FD4FF1E}">
      <dsp:nvSpPr>
        <dsp:cNvPr id="0" name=""/>
        <dsp:cNvSpPr/>
      </dsp:nvSpPr>
      <dsp:spPr>
        <a:xfrm>
          <a:off x="1466271" y="525780"/>
          <a:ext cx="997447" cy="1139190"/>
        </a:xfrm>
        <a:prstGeom prst="roundRect">
          <a:avLst>
            <a:gd name="adj" fmla="val 10000"/>
          </a:avLst>
        </a:prstGeom>
        <a:solidFill>
          <a:schemeClr val="accent4">
            <a:shade val="50000"/>
            <a:hueOff val="-104717"/>
            <a:satOff val="-3169"/>
            <a:lumOff val="2080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ES_tradnl" sz="1400" b="1" kern="1200" baseline="0">
              <a:solidFill>
                <a:sysClr val="windowText" lastClr="000000"/>
              </a:solidFill>
            </a:rPr>
            <a:t>99.18%</a:t>
          </a:r>
        </a:p>
      </dsp:txBody>
      <dsp:txXfrm>
        <a:off x="1495485" y="554994"/>
        <a:ext cx="939019" cy="1080762"/>
      </dsp:txXfrm>
    </dsp:sp>
    <dsp:sp modelId="{037964F0-AEAD-F04C-BBAC-2A94E991C6B6}">
      <dsp:nvSpPr>
        <dsp:cNvPr id="0" name=""/>
        <dsp:cNvSpPr/>
      </dsp:nvSpPr>
      <dsp:spPr>
        <a:xfrm>
          <a:off x="2681909" y="0"/>
          <a:ext cx="1246808" cy="1752600"/>
        </a:xfrm>
        <a:prstGeom prst="roundRect">
          <a:avLst>
            <a:gd name="adj" fmla="val 10000"/>
          </a:avLst>
        </a:prstGeom>
        <a:solidFill>
          <a:schemeClr val="accent4">
            <a:tint val="55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solidFill>
                <a:sysClr val="windowText" lastClr="000000"/>
              </a:solidFill>
            </a:rPr>
            <a:t>CUMPLIMIENTO</a:t>
          </a:r>
        </a:p>
      </dsp:txBody>
      <dsp:txXfrm>
        <a:off x="2681909" y="0"/>
        <a:ext cx="1246808" cy="525780"/>
      </dsp:txXfrm>
    </dsp:sp>
    <dsp:sp modelId="{65BD771F-9FC5-E745-AA6C-F9BC4425EC7F}">
      <dsp:nvSpPr>
        <dsp:cNvPr id="0" name=""/>
        <dsp:cNvSpPr/>
      </dsp:nvSpPr>
      <dsp:spPr>
        <a:xfrm>
          <a:off x="2806590" y="525780"/>
          <a:ext cx="997447" cy="1139190"/>
        </a:xfrm>
        <a:prstGeom prst="roundRect">
          <a:avLst>
            <a:gd name="adj" fmla="val 10000"/>
          </a:avLst>
        </a:prstGeom>
        <a:solidFill>
          <a:schemeClr val="accent4">
            <a:shade val="50000"/>
            <a:hueOff val="-209434"/>
            <a:satOff val="-6337"/>
            <a:lumOff val="4161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0640" tIns="30480" rIns="40640" bIns="30480" numCol="1" spcCol="1270" anchor="ctr" anchorCtr="0">
          <a:noAutofit/>
        </a:bodyPr>
        <a:lstStyle/>
        <a:p>
          <a:pPr lvl="0" algn="ctr" defTabSz="711200">
            <a:lnSpc>
              <a:spcPct val="90000"/>
            </a:lnSpc>
            <a:spcBef>
              <a:spcPct val="0"/>
            </a:spcBef>
            <a:spcAft>
              <a:spcPct val="35000"/>
            </a:spcAft>
          </a:pPr>
          <a:r>
            <a:rPr lang="es-ES_tradnl" sz="1600" b="1" kern="1200" baseline="0">
              <a:solidFill>
                <a:sysClr val="windowText" lastClr="000000"/>
              </a:solidFill>
            </a:rPr>
            <a:t>SI</a:t>
          </a:r>
        </a:p>
      </dsp:txBody>
      <dsp:txXfrm>
        <a:off x="2835804" y="554994"/>
        <a:ext cx="939019" cy="1080762"/>
      </dsp:txXfrm>
    </dsp:sp>
    <dsp:sp modelId="{D4A8C3F0-7BE9-CE46-8A44-D77A91A568D2}">
      <dsp:nvSpPr>
        <dsp:cNvPr id="0" name=""/>
        <dsp:cNvSpPr/>
      </dsp:nvSpPr>
      <dsp:spPr>
        <a:xfrm>
          <a:off x="4022229" y="0"/>
          <a:ext cx="1246808" cy="1752600"/>
        </a:xfrm>
        <a:prstGeom prst="roundRect">
          <a:avLst>
            <a:gd name="adj" fmla="val 10000"/>
          </a:avLst>
        </a:prstGeom>
        <a:solidFill>
          <a:schemeClr val="accent4">
            <a:tint val="55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solidFill>
                <a:sysClr val="windowText" lastClr="000000"/>
              </a:solidFill>
            </a:rPr>
            <a:t>ACCIÓN</a:t>
          </a:r>
        </a:p>
      </dsp:txBody>
      <dsp:txXfrm>
        <a:off x="4022229" y="0"/>
        <a:ext cx="1246808" cy="525780"/>
      </dsp:txXfrm>
    </dsp:sp>
    <dsp:sp modelId="{8003D540-7394-1746-99EC-DC3F15D25E5D}">
      <dsp:nvSpPr>
        <dsp:cNvPr id="0" name=""/>
        <dsp:cNvSpPr/>
      </dsp:nvSpPr>
      <dsp:spPr>
        <a:xfrm>
          <a:off x="4197216" y="525780"/>
          <a:ext cx="896834" cy="1139190"/>
        </a:xfrm>
        <a:prstGeom prst="roundRect">
          <a:avLst>
            <a:gd name="adj" fmla="val 10000"/>
          </a:avLst>
        </a:prstGeom>
        <a:solidFill>
          <a:schemeClr val="accent4">
            <a:shade val="50000"/>
            <a:hueOff val="-104717"/>
            <a:satOff val="-3169"/>
            <a:lumOff val="2080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b="1" kern="1200" baseline="0">
              <a:solidFill>
                <a:sysClr val="windowText" lastClr="000000"/>
              </a:solidFill>
            </a:rPr>
            <a:t>NO REQUIERE</a:t>
          </a:r>
        </a:p>
      </dsp:txBody>
      <dsp:txXfrm>
        <a:off x="4223483" y="552047"/>
        <a:ext cx="844300" cy="1086656"/>
      </dsp:txXfrm>
    </dsp:sp>
  </dsp:spTree>
</dsp:drawing>
</file>

<file path=word/diagrams/drawing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322" y="0"/>
          <a:ext cx="1297930" cy="1752600"/>
        </a:xfrm>
        <a:prstGeom prst="roundRect">
          <a:avLst>
            <a:gd name="adj" fmla="val 10000"/>
          </a:avLst>
        </a:prstGeom>
        <a:gradFill rotWithShape="0">
          <a:gsLst>
            <a:gs pos="0">
              <a:schemeClr val="accent5">
                <a:tint val="40000"/>
                <a:hueOff val="0"/>
                <a:satOff val="0"/>
                <a:lumOff val="0"/>
                <a:alphaOff val="0"/>
                <a:satMod val="103000"/>
                <a:lumMod val="102000"/>
                <a:tint val="94000"/>
              </a:schemeClr>
            </a:gs>
            <a:gs pos="50000">
              <a:schemeClr val="accent5">
                <a:tint val="40000"/>
                <a:hueOff val="0"/>
                <a:satOff val="0"/>
                <a:lumOff val="0"/>
                <a:alphaOff val="0"/>
                <a:satMod val="110000"/>
                <a:lumMod val="100000"/>
                <a:shade val="100000"/>
              </a:schemeClr>
            </a:gs>
            <a:gs pos="100000">
              <a:schemeClr val="accent5">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INDICADOR</a:t>
          </a:r>
        </a:p>
      </dsp:txBody>
      <dsp:txXfrm>
        <a:off x="1322" y="0"/>
        <a:ext cx="1297930" cy="525780"/>
      </dsp:txXfrm>
    </dsp:sp>
    <dsp:sp modelId="{0A7CC4CE-1F41-DF46-9992-DEF81E909F48}">
      <dsp:nvSpPr>
        <dsp:cNvPr id="0" name=""/>
        <dsp:cNvSpPr/>
      </dsp:nvSpPr>
      <dsp:spPr>
        <a:xfrm>
          <a:off x="131115" y="525780"/>
          <a:ext cx="1038344" cy="1139190"/>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b="1" kern="1200">
              <a:solidFill>
                <a:sysClr val="windowText" lastClr="000000"/>
              </a:solidFill>
            </a:rPr>
            <a:t>CALIDAD DEL SERVICIO QUE PRESTA EL CONSEJO SECCIONAL DE LA JUDICATURA DE IBAGUÉ</a:t>
          </a:r>
        </a:p>
      </dsp:txBody>
      <dsp:txXfrm>
        <a:off x="161527" y="556192"/>
        <a:ext cx="977520" cy="1078366"/>
      </dsp:txXfrm>
    </dsp:sp>
    <dsp:sp modelId="{C94C5274-4712-E748-A49E-4B2B8126E20B}">
      <dsp:nvSpPr>
        <dsp:cNvPr id="0" name=""/>
        <dsp:cNvSpPr/>
      </dsp:nvSpPr>
      <dsp:spPr>
        <a:xfrm>
          <a:off x="1396597" y="0"/>
          <a:ext cx="1297930" cy="1752600"/>
        </a:xfrm>
        <a:prstGeom prst="roundRect">
          <a:avLst>
            <a:gd name="adj" fmla="val 10000"/>
          </a:avLst>
        </a:prstGeom>
        <a:gradFill rotWithShape="0">
          <a:gsLst>
            <a:gs pos="0">
              <a:schemeClr val="accent5">
                <a:tint val="40000"/>
                <a:hueOff val="0"/>
                <a:satOff val="0"/>
                <a:lumOff val="0"/>
                <a:alphaOff val="0"/>
                <a:satMod val="103000"/>
                <a:lumMod val="102000"/>
                <a:tint val="94000"/>
              </a:schemeClr>
            </a:gs>
            <a:gs pos="50000">
              <a:schemeClr val="accent5">
                <a:tint val="40000"/>
                <a:hueOff val="0"/>
                <a:satOff val="0"/>
                <a:lumOff val="0"/>
                <a:alphaOff val="0"/>
                <a:satMod val="110000"/>
                <a:lumMod val="100000"/>
                <a:shade val="100000"/>
              </a:schemeClr>
            </a:gs>
            <a:gs pos="100000">
              <a:schemeClr val="accent5">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RESULTADO</a:t>
          </a:r>
        </a:p>
      </dsp:txBody>
      <dsp:txXfrm>
        <a:off x="1396597" y="0"/>
        <a:ext cx="1297930" cy="525780"/>
      </dsp:txXfrm>
    </dsp:sp>
    <dsp:sp modelId="{05B9A9DE-AB7D-5942-BAB5-17D52FD4FF1E}">
      <dsp:nvSpPr>
        <dsp:cNvPr id="0" name=""/>
        <dsp:cNvSpPr/>
      </dsp:nvSpPr>
      <dsp:spPr>
        <a:xfrm>
          <a:off x="1526390" y="525780"/>
          <a:ext cx="1038344" cy="1139190"/>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0640" tIns="30480" rIns="40640" bIns="30480" numCol="1" spcCol="1270" anchor="ctr" anchorCtr="0">
          <a:noAutofit/>
        </a:bodyPr>
        <a:lstStyle/>
        <a:p>
          <a:pPr lvl="0" algn="ctr" defTabSz="711200">
            <a:lnSpc>
              <a:spcPct val="90000"/>
            </a:lnSpc>
            <a:spcBef>
              <a:spcPct val="0"/>
            </a:spcBef>
            <a:spcAft>
              <a:spcPct val="35000"/>
            </a:spcAft>
          </a:pPr>
          <a:r>
            <a:rPr lang="es-ES_tradnl" sz="1600" b="1" kern="1200" baseline="0">
              <a:solidFill>
                <a:sysClr val="windowText" lastClr="000000"/>
              </a:solidFill>
            </a:rPr>
            <a:t>99.18%</a:t>
          </a:r>
        </a:p>
      </dsp:txBody>
      <dsp:txXfrm>
        <a:off x="1556802" y="556192"/>
        <a:ext cx="977520" cy="1078366"/>
      </dsp:txXfrm>
    </dsp:sp>
    <dsp:sp modelId="{037964F0-AEAD-F04C-BBAC-2A94E991C6B6}">
      <dsp:nvSpPr>
        <dsp:cNvPr id="0" name=""/>
        <dsp:cNvSpPr/>
      </dsp:nvSpPr>
      <dsp:spPr>
        <a:xfrm>
          <a:off x="2791872" y="0"/>
          <a:ext cx="1297930" cy="1752600"/>
        </a:xfrm>
        <a:prstGeom prst="roundRect">
          <a:avLst>
            <a:gd name="adj" fmla="val 10000"/>
          </a:avLst>
        </a:prstGeom>
        <a:gradFill rotWithShape="0">
          <a:gsLst>
            <a:gs pos="0">
              <a:schemeClr val="accent5">
                <a:tint val="40000"/>
                <a:hueOff val="0"/>
                <a:satOff val="0"/>
                <a:lumOff val="0"/>
                <a:alphaOff val="0"/>
                <a:satMod val="103000"/>
                <a:lumMod val="102000"/>
                <a:tint val="94000"/>
              </a:schemeClr>
            </a:gs>
            <a:gs pos="50000">
              <a:schemeClr val="accent5">
                <a:tint val="40000"/>
                <a:hueOff val="0"/>
                <a:satOff val="0"/>
                <a:lumOff val="0"/>
                <a:alphaOff val="0"/>
                <a:satMod val="110000"/>
                <a:lumMod val="100000"/>
                <a:shade val="100000"/>
              </a:schemeClr>
            </a:gs>
            <a:gs pos="100000">
              <a:schemeClr val="accent5">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CUMPLIMIENTO</a:t>
          </a:r>
        </a:p>
      </dsp:txBody>
      <dsp:txXfrm>
        <a:off x="2791872" y="0"/>
        <a:ext cx="1297930" cy="525780"/>
      </dsp:txXfrm>
    </dsp:sp>
    <dsp:sp modelId="{65BD771F-9FC5-E745-AA6C-F9BC4425EC7F}">
      <dsp:nvSpPr>
        <dsp:cNvPr id="0" name=""/>
        <dsp:cNvSpPr/>
      </dsp:nvSpPr>
      <dsp:spPr>
        <a:xfrm>
          <a:off x="2921665" y="525780"/>
          <a:ext cx="1038344" cy="1139190"/>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0640" tIns="30480" rIns="40640" bIns="30480" numCol="1" spcCol="1270" anchor="ctr" anchorCtr="0">
          <a:noAutofit/>
        </a:bodyPr>
        <a:lstStyle/>
        <a:p>
          <a:pPr lvl="0" algn="ctr" defTabSz="711200">
            <a:lnSpc>
              <a:spcPct val="90000"/>
            </a:lnSpc>
            <a:spcBef>
              <a:spcPct val="0"/>
            </a:spcBef>
            <a:spcAft>
              <a:spcPct val="35000"/>
            </a:spcAft>
          </a:pPr>
          <a:r>
            <a:rPr lang="es-ES_tradnl" sz="1600" b="1" kern="1200" baseline="0">
              <a:solidFill>
                <a:sysClr val="windowText" lastClr="000000"/>
              </a:solidFill>
            </a:rPr>
            <a:t>SI</a:t>
          </a:r>
        </a:p>
      </dsp:txBody>
      <dsp:txXfrm>
        <a:off x="2952077" y="556192"/>
        <a:ext cx="977520" cy="1078366"/>
      </dsp:txXfrm>
    </dsp:sp>
    <dsp:sp modelId="{D4A8C3F0-7BE9-CE46-8A44-D77A91A568D2}">
      <dsp:nvSpPr>
        <dsp:cNvPr id="0" name=""/>
        <dsp:cNvSpPr/>
      </dsp:nvSpPr>
      <dsp:spPr>
        <a:xfrm>
          <a:off x="4187147" y="0"/>
          <a:ext cx="1297930" cy="1752600"/>
        </a:xfrm>
        <a:prstGeom prst="roundRect">
          <a:avLst>
            <a:gd name="adj" fmla="val 10000"/>
          </a:avLst>
        </a:prstGeom>
        <a:gradFill rotWithShape="0">
          <a:gsLst>
            <a:gs pos="0">
              <a:schemeClr val="accent5">
                <a:tint val="40000"/>
                <a:hueOff val="0"/>
                <a:satOff val="0"/>
                <a:lumOff val="0"/>
                <a:alphaOff val="0"/>
                <a:satMod val="103000"/>
                <a:lumMod val="102000"/>
                <a:tint val="94000"/>
              </a:schemeClr>
            </a:gs>
            <a:gs pos="50000">
              <a:schemeClr val="accent5">
                <a:tint val="40000"/>
                <a:hueOff val="0"/>
                <a:satOff val="0"/>
                <a:lumOff val="0"/>
                <a:alphaOff val="0"/>
                <a:satMod val="110000"/>
                <a:lumMod val="100000"/>
                <a:shade val="100000"/>
              </a:schemeClr>
            </a:gs>
            <a:gs pos="100000">
              <a:schemeClr val="accent5">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ACCIÓN</a:t>
          </a:r>
        </a:p>
      </dsp:txBody>
      <dsp:txXfrm>
        <a:off x="4187147" y="0"/>
        <a:ext cx="1297930" cy="525780"/>
      </dsp:txXfrm>
    </dsp:sp>
    <dsp:sp modelId="{8003D540-7394-1746-99EC-DC3F15D25E5D}">
      <dsp:nvSpPr>
        <dsp:cNvPr id="0" name=""/>
        <dsp:cNvSpPr/>
      </dsp:nvSpPr>
      <dsp:spPr>
        <a:xfrm>
          <a:off x="4316940" y="525780"/>
          <a:ext cx="1038344" cy="1139190"/>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b="1" kern="1200" baseline="0">
              <a:solidFill>
                <a:sysClr val="windowText" lastClr="000000"/>
              </a:solidFill>
            </a:rPr>
            <a:t>NO REQUIERE</a:t>
          </a:r>
        </a:p>
      </dsp:txBody>
      <dsp:txXfrm>
        <a:off x="4347352" y="556192"/>
        <a:ext cx="977520" cy="1078366"/>
      </dsp:txXfrm>
    </dsp:sp>
  </dsp:spTree>
</dsp:drawing>
</file>

<file path=word/diagrams/drawing4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248" y="0"/>
          <a:ext cx="1224803" cy="1752600"/>
        </a:xfrm>
        <a:prstGeom prst="roundRect">
          <a:avLst>
            <a:gd name="adj" fmla="val 10000"/>
          </a:avLst>
        </a:prstGeom>
        <a:solidFill>
          <a:schemeClr val="accent5">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INDICADOR</a:t>
          </a:r>
        </a:p>
      </dsp:txBody>
      <dsp:txXfrm>
        <a:off x="1248" y="0"/>
        <a:ext cx="1224803" cy="525780"/>
      </dsp:txXfrm>
    </dsp:sp>
    <dsp:sp modelId="{0A7CC4CE-1F41-DF46-9992-DEF81E909F48}">
      <dsp:nvSpPr>
        <dsp:cNvPr id="0" name=""/>
        <dsp:cNvSpPr/>
      </dsp:nvSpPr>
      <dsp:spPr>
        <a:xfrm>
          <a:off x="123728" y="525780"/>
          <a:ext cx="979842" cy="1139190"/>
        </a:xfrm>
        <a:prstGeom prst="roundRect">
          <a:avLst>
            <a:gd name="adj" fmla="val 10000"/>
          </a:avLst>
        </a:prstGeom>
        <a:solidFill>
          <a:schemeClr val="accent5">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ES_tradnl" sz="800" kern="1200">
              <a:solidFill>
                <a:sysClr val="windowText" lastClr="000000"/>
              </a:solidFill>
            </a:rPr>
            <a:t>CUMPLIMIENTO DEL PLAN DE IMPLEMENTACIÓN SIGCMA PARA LA SECCIONAL IBAGUÉ</a:t>
          </a:r>
        </a:p>
      </dsp:txBody>
      <dsp:txXfrm>
        <a:off x="152427" y="554479"/>
        <a:ext cx="922444" cy="1081792"/>
      </dsp:txXfrm>
    </dsp:sp>
    <dsp:sp modelId="{C94C5274-4712-E748-A49E-4B2B8126E20B}">
      <dsp:nvSpPr>
        <dsp:cNvPr id="0" name=""/>
        <dsp:cNvSpPr/>
      </dsp:nvSpPr>
      <dsp:spPr>
        <a:xfrm>
          <a:off x="1317911" y="0"/>
          <a:ext cx="1224803" cy="1752600"/>
        </a:xfrm>
        <a:prstGeom prst="roundRect">
          <a:avLst>
            <a:gd name="adj" fmla="val 10000"/>
          </a:avLst>
        </a:prstGeom>
        <a:solidFill>
          <a:schemeClr val="accent5">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RESULTADO</a:t>
          </a:r>
        </a:p>
      </dsp:txBody>
      <dsp:txXfrm>
        <a:off x="1317911" y="0"/>
        <a:ext cx="1224803" cy="525780"/>
      </dsp:txXfrm>
    </dsp:sp>
    <dsp:sp modelId="{05B9A9DE-AB7D-5942-BAB5-17D52FD4FF1E}">
      <dsp:nvSpPr>
        <dsp:cNvPr id="0" name=""/>
        <dsp:cNvSpPr/>
      </dsp:nvSpPr>
      <dsp:spPr>
        <a:xfrm>
          <a:off x="1440391" y="525780"/>
          <a:ext cx="979842" cy="1139190"/>
        </a:xfrm>
        <a:prstGeom prst="roundRect">
          <a:avLst>
            <a:gd name="adj" fmla="val 10000"/>
          </a:avLst>
        </a:prstGeom>
        <a:solidFill>
          <a:schemeClr val="accent5">
            <a:alpha val="90000"/>
            <a:hueOff val="0"/>
            <a:satOff val="0"/>
            <a:lumOff val="0"/>
            <a:alphaOff val="-13333"/>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ES_tradnl" sz="1400" b="1" kern="1200" baseline="0">
              <a:solidFill>
                <a:sysClr val="windowText" lastClr="000000"/>
              </a:solidFill>
            </a:rPr>
            <a:t>90.38%</a:t>
          </a:r>
        </a:p>
      </dsp:txBody>
      <dsp:txXfrm>
        <a:off x="1469090" y="554479"/>
        <a:ext cx="922444" cy="1081792"/>
      </dsp:txXfrm>
    </dsp:sp>
    <dsp:sp modelId="{037964F0-AEAD-F04C-BBAC-2A94E991C6B6}">
      <dsp:nvSpPr>
        <dsp:cNvPr id="0" name=""/>
        <dsp:cNvSpPr/>
      </dsp:nvSpPr>
      <dsp:spPr>
        <a:xfrm>
          <a:off x="2634575" y="0"/>
          <a:ext cx="1224803" cy="1752600"/>
        </a:xfrm>
        <a:prstGeom prst="roundRect">
          <a:avLst>
            <a:gd name="adj" fmla="val 10000"/>
          </a:avLst>
        </a:prstGeom>
        <a:solidFill>
          <a:schemeClr val="accent5">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CUMPLIMIENTO</a:t>
          </a:r>
        </a:p>
      </dsp:txBody>
      <dsp:txXfrm>
        <a:off x="2634575" y="0"/>
        <a:ext cx="1224803" cy="525780"/>
      </dsp:txXfrm>
    </dsp:sp>
    <dsp:sp modelId="{65BD771F-9FC5-E745-AA6C-F9BC4425EC7F}">
      <dsp:nvSpPr>
        <dsp:cNvPr id="0" name=""/>
        <dsp:cNvSpPr/>
      </dsp:nvSpPr>
      <dsp:spPr>
        <a:xfrm>
          <a:off x="2757055" y="525780"/>
          <a:ext cx="979842" cy="1139190"/>
        </a:xfrm>
        <a:prstGeom prst="roundRect">
          <a:avLst>
            <a:gd name="adj" fmla="val 10000"/>
          </a:avLst>
        </a:prstGeom>
        <a:solidFill>
          <a:schemeClr val="accent5">
            <a:alpha val="90000"/>
            <a:hueOff val="0"/>
            <a:satOff val="0"/>
            <a:lumOff val="0"/>
            <a:alphaOff val="-26667"/>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ES_tradnl" sz="1400" b="1" kern="1200" baseline="0">
              <a:solidFill>
                <a:sysClr val="windowText" lastClr="000000"/>
              </a:solidFill>
            </a:rPr>
            <a:t>SI</a:t>
          </a:r>
        </a:p>
      </dsp:txBody>
      <dsp:txXfrm>
        <a:off x="2785754" y="554479"/>
        <a:ext cx="922444" cy="1081792"/>
      </dsp:txXfrm>
    </dsp:sp>
    <dsp:sp modelId="{D4A8C3F0-7BE9-CE46-8A44-D77A91A568D2}">
      <dsp:nvSpPr>
        <dsp:cNvPr id="0" name=""/>
        <dsp:cNvSpPr/>
      </dsp:nvSpPr>
      <dsp:spPr>
        <a:xfrm>
          <a:off x="3951238" y="0"/>
          <a:ext cx="1224803" cy="1752600"/>
        </a:xfrm>
        <a:prstGeom prst="roundRect">
          <a:avLst>
            <a:gd name="adj" fmla="val 10000"/>
          </a:avLst>
        </a:prstGeom>
        <a:solidFill>
          <a:schemeClr val="accent5">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ACCIÓN</a:t>
          </a:r>
        </a:p>
      </dsp:txBody>
      <dsp:txXfrm>
        <a:off x="3951238" y="0"/>
        <a:ext cx="1224803" cy="525780"/>
      </dsp:txXfrm>
    </dsp:sp>
    <dsp:sp modelId="{8003D540-7394-1746-99EC-DC3F15D25E5D}">
      <dsp:nvSpPr>
        <dsp:cNvPr id="0" name=""/>
        <dsp:cNvSpPr/>
      </dsp:nvSpPr>
      <dsp:spPr>
        <a:xfrm>
          <a:off x="4073718" y="525780"/>
          <a:ext cx="979842" cy="1139190"/>
        </a:xfrm>
        <a:prstGeom prst="roundRect">
          <a:avLst>
            <a:gd name="adj" fmla="val 10000"/>
          </a:avLst>
        </a:prstGeom>
        <a:solidFill>
          <a:schemeClr val="accent5">
            <a:alpha val="90000"/>
            <a:hueOff val="0"/>
            <a:satOff val="0"/>
            <a:lumOff val="0"/>
            <a:alphaOff val="-4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b="1" kern="1200" baseline="0">
              <a:solidFill>
                <a:sysClr val="windowText" lastClr="000000"/>
              </a:solidFill>
            </a:rPr>
            <a:t>NO REQUIERE</a:t>
          </a:r>
        </a:p>
      </dsp:txBody>
      <dsp:txXfrm>
        <a:off x="4102417" y="554479"/>
        <a:ext cx="922444" cy="1081792"/>
      </dsp:txXfrm>
    </dsp:sp>
  </dsp:spTree>
</dsp:drawing>
</file>

<file path=word/diagrams/drawing4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248" y="0"/>
          <a:ext cx="1224803" cy="1752600"/>
        </a:xfrm>
        <a:prstGeom prst="roundRect">
          <a:avLst>
            <a:gd name="adj" fmla="val 10000"/>
          </a:avLst>
        </a:prstGeom>
        <a:solidFill>
          <a:schemeClr val="accent5">
            <a:tint val="55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INDICADOR</a:t>
          </a:r>
        </a:p>
      </dsp:txBody>
      <dsp:txXfrm>
        <a:off x="1248" y="0"/>
        <a:ext cx="1224803" cy="525780"/>
      </dsp:txXfrm>
    </dsp:sp>
    <dsp:sp modelId="{0A7CC4CE-1F41-DF46-9992-DEF81E909F48}">
      <dsp:nvSpPr>
        <dsp:cNvPr id="0" name=""/>
        <dsp:cNvSpPr/>
      </dsp:nvSpPr>
      <dsp:spPr>
        <a:xfrm>
          <a:off x="123728" y="525780"/>
          <a:ext cx="979842" cy="1139190"/>
        </a:xfrm>
        <a:prstGeom prst="roundRect">
          <a:avLst>
            <a:gd name="adj" fmla="val 10000"/>
          </a:avLst>
        </a:prstGeom>
        <a:solidFill>
          <a:schemeClr val="accent5">
            <a:shade val="5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b="1" kern="1200">
              <a:solidFill>
                <a:sysClr val="windowText" lastClr="000000"/>
              </a:solidFill>
            </a:rPr>
            <a:t>DESEMPEÑO DE LOS PROCESOS DEL SIGCMA IBAGUÉ</a:t>
          </a:r>
        </a:p>
      </dsp:txBody>
      <dsp:txXfrm>
        <a:off x="152427" y="554479"/>
        <a:ext cx="922444" cy="1081792"/>
      </dsp:txXfrm>
    </dsp:sp>
    <dsp:sp modelId="{C94C5274-4712-E748-A49E-4B2B8126E20B}">
      <dsp:nvSpPr>
        <dsp:cNvPr id="0" name=""/>
        <dsp:cNvSpPr/>
      </dsp:nvSpPr>
      <dsp:spPr>
        <a:xfrm>
          <a:off x="1317911" y="0"/>
          <a:ext cx="1224803" cy="1752600"/>
        </a:xfrm>
        <a:prstGeom prst="roundRect">
          <a:avLst>
            <a:gd name="adj" fmla="val 10000"/>
          </a:avLst>
        </a:prstGeom>
        <a:solidFill>
          <a:schemeClr val="accent5">
            <a:tint val="55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solidFill>
                <a:sysClr val="windowText" lastClr="000000"/>
              </a:solidFill>
            </a:rPr>
            <a:t>RESULTADOS</a:t>
          </a:r>
        </a:p>
      </dsp:txBody>
      <dsp:txXfrm>
        <a:off x="1317911" y="0"/>
        <a:ext cx="1224803" cy="525780"/>
      </dsp:txXfrm>
    </dsp:sp>
    <dsp:sp modelId="{05B9A9DE-AB7D-5942-BAB5-17D52FD4FF1E}">
      <dsp:nvSpPr>
        <dsp:cNvPr id="0" name=""/>
        <dsp:cNvSpPr/>
      </dsp:nvSpPr>
      <dsp:spPr>
        <a:xfrm>
          <a:off x="1440391" y="525780"/>
          <a:ext cx="979842" cy="1139190"/>
        </a:xfrm>
        <a:prstGeom prst="roundRect">
          <a:avLst>
            <a:gd name="adj" fmla="val 10000"/>
          </a:avLst>
        </a:prstGeom>
        <a:solidFill>
          <a:schemeClr val="accent5">
            <a:shade val="50000"/>
            <a:hueOff val="126486"/>
            <a:satOff val="-2798"/>
            <a:lumOff val="2099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0640" tIns="30480" rIns="40640" bIns="30480" numCol="1" spcCol="1270" anchor="ctr" anchorCtr="0">
          <a:noAutofit/>
        </a:bodyPr>
        <a:lstStyle/>
        <a:p>
          <a:pPr lvl="0" algn="ctr" defTabSz="711200">
            <a:lnSpc>
              <a:spcPct val="90000"/>
            </a:lnSpc>
            <a:spcBef>
              <a:spcPct val="0"/>
            </a:spcBef>
            <a:spcAft>
              <a:spcPct val="35000"/>
            </a:spcAft>
          </a:pPr>
          <a:r>
            <a:rPr lang="es-ES_tradnl" sz="1600" b="1" kern="1200" baseline="0">
              <a:solidFill>
                <a:sysClr val="windowText" lastClr="000000"/>
              </a:solidFill>
            </a:rPr>
            <a:t>90.38%</a:t>
          </a:r>
        </a:p>
      </dsp:txBody>
      <dsp:txXfrm>
        <a:off x="1469090" y="554479"/>
        <a:ext cx="922444" cy="1081792"/>
      </dsp:txXfrm>
    </dsp:sp>
    <dsp:sp modelId="{037964F0-AEAD-F04C-BBAC-2A94E991C6B6}">
      <dsp:nvSpPr>
        <dsp:cNvPr id="0" name=""/>
        <dsp:cNvSpPr/>
      </dsp:nvSpPr>
      <dsp:spPr>
        <a:xfrm>
          <a:off x="2634575" y="0"/>
          <a:ext cx="1224803" cy="1752600"/>
        </a:xfrm>
        <a:prstGeom prst="roundRect">
          <a:avLst>
            <a:gd name="adj" fmla="val 10000"/>
          </a:avLst>
        </a:prstGeom>
        <a:solidFill>
          <a:schemeClr val="accent5">
            <a:tint val="55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solidFill>
                <a:sysClr val="windowText" lastClr="000000"/>
              </a:solidFill>
            </a:rPr>
            <a:t>CUMPLIMIENTO</a:t>
          </a:r>
        </a:p>
      </dsp:txBody>
      <dsp:txXfrm>
        <a:off x="2634575" y="0"/>
        <a:ext cx="1224803" cy="525780"/>
      </dsp:txXfrm>
    </dsp:sp>
    <dsp:sp modelId="{65BD771F-9FC5-E745-AA6C-F9BC4425EC7F}">
      <dsp:nvSpPr>
        <dsp:cNvPr id="0" name=""/>
        <dsp:cNvSpPr/>
      </dsp:nvSpPr>
      <dsp:spPr>
        <a:xfrm>
          <a:off x="2757055" y="525780"/>
          <a:ext cx="979842" cy="1139190"/>
        </a:xfrm>
        <a:prstGeom prst="roundRect">
          <a:avLst>
            <a:gd name="adj" fmla="val 10000"/>
          </a:avLst>
        </a:prstGeom>
        <a:solidFill>
          <a:schemeClr val="accent5">
            <a:shade val="50000"/>
            <a:hueOff val="252972"/>
            <a:satOff val="-5595"/>
            <a:lumOff val="41987"/>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0640" tIns="30480" rIns="40640" bIns="30480" numCol="1" spcCol="1270" anchor="ctr" anchorCtr="0">
          <a:noAutofit/>
        </a:bodyPr>
        <a:lstStyle/>
        <a:p>
          <a:pPr lvl="0" algn="ctr" defTabSz="711200">
            <a:lnSpc>
              <a:spcPct val="90000"/>
            </a:lnSpc>
            <a:spcBef>
              <a:spcPct val="0"/>
            </a:spcBef>
            <a:spcAft>
              <a:spcPct val="35000"/>
            </a:spcAft>
          </a:pPr>
          <a:r>
            <a:rPr lang="es-ES_tradnl" sz="1600" b="1" kern="1200" baseline="0">
              <a:solidFill>
                <a:sysClr val="windowText" lastClr="000000"/>
              </a:solidFill>
            </a:rPr>
            <a:t>SI</a:t>
          </a:r>
        </a:p>
      </dsp:txBody>
      <dsp:txXfrm>
        <a:off x="2785754" y="554479"/>
        <a:ext cx="922444" cy="1081792"/>
      </dsp:txXfrm>
    </dsp:sp>
    <dsp:sp modelId="{D4A8C3F0-7BE9-CE46-8A44-D77A91A568D2}">
      <dsp:nvSpPr>
        <dsp:cNvPr id="0" name=""/>
        <dsp:cNvSpPr/>
      </dsp:nvSpPr>
      <dsp:spPr>
        <a:xfrm>
          <a:off x="3951238" y="0"/>
          <a:ext cx="1224803" cy="1752600"/>
        </a:xfrm>
        <a:prstGeom prst="roundRect">
          <a:avLst>
            <a:gd name="adj" fmla="val 10000"/>
          </a:avLst>
        </a:prstGeom>
        <a:solidFill>
          <a:schemeClr val="accent5">
            <a:tint val="55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solidFill>
                <a:sysClr val="windowText" lastClr="000000"/>
              </a:solidFill>
            </a:rPr>
            <a:t>ACCIÓN</a:t>
          </a:r>
        </a:p>
      </dsp:txBody>
      <dsp:txXfrm>
        <a:off x="3951238" y="0"/>
        <a:ext cx="1224803" cy="525780"/>
      </dsp:txXfrm>
    </dsp:sp>
    <dsp:sp modelId="{8003D540-7394-1746-99EC-DC3F15D25E5D}">
      <dsp:nvSpPr>
        <dsp:cNvPr id="0" name=""/>
        <dsp:cNvSpPr/>
      </dsp:nvSpPr>
      <dsp:spPr>
        <a:xfrm>
          <a:off x="4073718" y="525780"/>
          <a:ext cx="979842" cy="1139190"/>
        </a:xfrm>
        <a:prstGeom prst="roundRect">
          <a:avLst>
            <a:gd name="adj" fmla="val 10000"/>
          </a:avLst>
        </a:prstGeom>
        <a:solidFill>
          <a:schemeClr val="accent5">
            <a:shade val="50000"/>
            <a:hueOff val="126486"/>
            <a:satOff val="-2798"/>
            <a:lumOff val="2099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b="1" kern="1200" baseline="0">
              <a:solidFill>
                <a:sysClr val="windowText" lastClr="000000"/>
              </a:solidFill>
            </a:rPr>
            <a:t>NO REQUIERE</a:t>
          </a:r>
        </a:p>
      </dsp:txBody>
      <dsp:txXfrm>
        <a:off x="4102417" y="554479"/>
        <a:ext cx="922444" cy="1081792"/>
      </dsp:txXfrm>
    </dsp:sp>
  </dsp:spTree>
</dsp:drawing>
</file>

<file path=word/diagrams/drawing4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247" y="0"/>
          <a:ext cx="1223670" cy="1630907"/>
        </a:xfrm>
        <a:prstGeom prst="roundRect">
          <a:avLst>
            <a:gd name="adj" fmla="val 10000"/>
          </a:avLst>
        </a:prstGeom>
        <a:solidFill>
          <a:schemeClr val="accent5">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INDICADOR</a:t>
          </a:r>
        </a:p>
      </dsp:txBody>
      <dsp:txXfrm>
        <a:off x="1247" y="0"/>
        <a:ext cx="1223670" cy="489272"/>
      </dsp:txXfrm>
    </dsp:sp>
    <dsp:sp modelId="{0A7CC4CE-1F41-DF46-9992-DEF81E909F48}">
      <dsp:nvSpPr>
        <dsp:cNvPr id="0" name=""/>
        <dsp:cNvSpPr/>
      </dsp:nvSpPr>
      <dsp:spPr>
        <a:xfrm>
          <a:off x="123614" y="489272"/>
          <a:ext cx="978936" cy="1060089"/>
        </a:xfrm>
        <a:prstGeom prst="roundRect">
          <a:avLst>
            <a:gd name="adj" fmla="val 1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_tradnl" sz="1100" b="1" kern="1200">
              <a:solidFill>
                <a:sysClr val="windowText" lastClr="000000"/>
              </a:solidFill>
            </a:rPr>
            <a:t>EFICACIA EN EL CIERRE DE LAS ACCIONES DE GESTIÓN IBAGUÉ</a:t>
          </a:r>
        </a:p>
      </dsp:txBody>
      <dsp:txXfrm>
        <a:off x="152286" y="517944"/>
        <a:ext cx="921592" cy="1002745"/>
      </dsp:txXfrm>
    </dsp:sp>
    <dsp:sp modelId="{C94C5274-4712-E748-A49E-4B2B8126E20B}">
      <dsp:nvSpPr>
        <dsp:cNvPr id="0" name=""/>
        <dsp:cNvSpPr/>
      </dsp:nvSpPr>
      <dsp:spPr>
        <a:xfrm>
          <a:off x="1316692" y="0"/>
          <a:ext cx="1223670" cy="1630907"/>
        </a:xfrm>
        <a:prstGeom prst="roundRect">
          <a:avLst>
            <a:gd name="adj" fmla="val 10000"/>
          </a:avLst>
        </a:prstGeom>
        <a:solidFill>
          <a:schemeClr val="accent5">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RESULTADO</a:t>
          </a:r>
        </a:p>
      </dsp:txBody>
      <dsp:txXfrm>
        <a:off x="1316692" y="0"/>
        <a:ext cx="1223670" cy="489272"/>
      </dsp:txXfrm>
    </dsp:sp>
    <dsp:sp modelId="{05B9A9DE-AB7D-5942-BAB5-17D52FD4FF1E}">
      <dsp:nvSpPr>
        <dsp:cNvPr id="0" name=""/>
        <dsp:cNvSpPr/>
      </dsp:nvSpPr>
      <dsp:spPr>
        <a:xfrm>
          <a:off x="1439059" y="489272"/>
          <a:ext cx="978936" cy="1060089"/>
        </a:xfrm>
        <a:prstGeom prst="roundRect">
          <a:avLst>
            <a:gd name="adj" fmla="val 10000"/>
          </a:avLst>
        </a:prstGeom>
        <a:solidFill>
          <a:schemeClr val="accent5">
            <a:hueOff val="-3311292"/>
            <a:satOff val="13270"/>
            <a:lumOff val="287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ES_tradnl" sz="1400" b="1" kern="1200" baseline="0">
              <a:solidFill>
                <a:sysClr val="windowText" lastClr="000000"/>
              </a:solidFill>
            </a:rPr>
            <a:t>71.43%</a:t>
          </a:r>
        </a:p>
      </dsp:txBody>
      <dsp:txXfrm>
        <a:off x="1467731" y="517944"/>
        <a:ext cx="921592" cy="1002745"/>
      </dsp:txXfrm>
    </dsp:sp>
    <dsp:sp modelId="{037964F0-AEAD-F04C-BBAC-2A94E991C6B6}">
      <dsp:nvSpPr>
        <dsp:cNvPr id="0" name=""/>
        <dsp:cNvSpPr/>
      </dsp:nvSpPr>
      <dsp:spPr>
        <a:xfrm>
          <a:off x="2632138" y="0"/>
          <a:ext cx="1223670" cy="1630907"/>
        </a:xfrm>
        <a:prstGeom prst="roundRect">
          <a:avLst>
            <a:gd name="adj" fmla="val 10000"/>
          </a:avLst>
        </a:prstGeom>
        <a:solidFill>
          <a:schemeClr val="accent5">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CUMPLIMIENTO</a:t>
          </a:r>
        </a:p>
      </dsp:txBody>
      <dsp:txXfrm>
        <a:off x="2632138" y="0"/>
        <a:ext cx="1223670" cy="489272"/>
      </dsp:txXfrm>
    </dsp:sp>
    <dsp:sp modelId="{65BD771F-9FC5-E745-AA6C-F9BC4425EC7F}">
      <dsp:nvSpPr>
        <dsp:cNvPr id="0" name=""/>
        <dsp:cNvSpPr/>
      </dsp:nvSpPr>
      <dsp:spPr>
        <a:xfrm>
          <a:off x="2754505" y="489272"/>
          <a:ext cx="978936" cy="1060089"/>
        </a:xfrm>
        <a:prstGeom prst="roundRect">
          <a:avLst>
            <a:gd name="adj" fmla="val 10000"/>
          </a:avLst>
        </a:prstGeom>
        <a:solidFill>
          <a:schemeClr val="accent5">
            <a:hueOff val="-6622584"/>
            <a:satOff val="26541"/>
            <a:lumOff val="575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ES_tradnl" sz="1400" b="1" kern="1200" baseline="0">
              <a:solidFill>
                <a:sysClr val="windowText" lastClr="000000"/>
              </a:solidFill>
            </a:rPr>
            <a:t>SI</a:t>
          </a:r>
        </a:p>
      </dsp:txBody>
      <dsp:txXfrm>
        <a:off x="2783177" y="517944"/>
        <a:ext cx="921592" cy="1002745"/>
      </dsp:txXfrm>
    </dsp:sp>
    <dsp:sp modelId="{D4A8C3F0-7BE9-CE46-8A44-D77A91A568D2}">
      <dsp:nvSpPr>
        <dsp:cNvPr id="0" name=""/>
        <dsp:cNvSpPr/>
      </dsp:nvSpPr>
      <dsp:spPr>
        <a:xfrm>
          <a:off x="3947583" y="0"/>
          <a:ext cx="1223670" cy="1630907"/>
        </a:xfrm>
        <a:prstGeom prst="roundRect">
          <a:avLst>
            <a:gd name="adj" fmla="val 10000"/>
          </a:avLst>
        </a:prstGeom>
        <a:solidFill>
          <a:schemeClr val="accent5">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solidFill>
                <a:sysClr val="windowText" lastClr="000000"/>
              </a:solidFill>
            </a:rPr>
            <a:t>ACCION</a:t>
          </a:r>
        </a:p>
      </dsp:txBody>
      <dsp:txXfrm>
        <a:off x="3947583" y="0"/>
        <a:ext cx="1223670" cy="489272"/>
      </dsp:txXfrm>
    </dsp:sp>
    <dsp:sp modelId="{8003D540-7394-1746-99EC-DC3F15D25E5D}">
      <dsp:nvSpPr>
        <dsp:cNvPr id="0" name=""/>
        <dsp:cNvSpPr/>
      </dsp:nvSpPr>
      <dsp:spPr>
        <a:xfrm>
          <a:off x="4069950" y="489272"/>
          <a:ext cx="978936" cy="1060089"/>
        </a:xfrm>
        <a:prstGeom prst="roundRect">
          <a:avLst>
            <a:gd name="adj" fmla="val 10000"/>
          </a:avLst>
        </a:prstGeom>
        <a:solidFill>
          <a:schemeClr val="accent5">
            <a:hueOff val="-9933876"/>
            <a:satOff val="39811"/>
            <a:lumOff val="862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b="1" kern="1200" baseline="0">
              <a:solidFill>
                <a:sysClr val="windowText" lastClr="000000"/>
              </a:solidFill>
            </a:rPr>
            <a:t>NO REQUIERE</a:t>
          </a:r>
        </a:p>
      </dsp:txBody>
      <dsp:txXfrm>
        <a:off x="4098622" y="517944"/>
        <a:ext cx="921592" cy="1002745"/>
      </dsp:txXfrm>
    </dsp:sp>
  </dsp:spTree>
</dsp:drawing>
</file>

<file path=word/diagrams/drawing4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249" y="0"/>
          <a:ext cx="1225822" cy="1657350"/>
        </a:xfrm>
        <a:prstGeom prst="roundRect">
          <a:avLst>
            <a:gd name="adj" fmla="val 10000"/>
          </a:avLst>
        </a:prstGeom>
        <a:solidFill>
          <a:schemeClr val="accent5">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INDICADOR</a:t>
          </a:r>
        </a:p>
      </dsp:txBody>
      <dsp:txXfrm>
        <a:off x="1249" y="0"/>
        <a:ext cx="1225822" cy="497205"/>
      </dsp:txXfrm>
    </dsp:sp>
    <dsp:sp modelId="{0A7CC4CE-1F41-DF46-9992-DEF81E909F48}">
      <dsp:nvSpPr>
        <dsp:cNvPr id="0" name=""/>
        <dsp:cNvSpPr/>
      </dsp:nvSpPr>
      <dsp:spPr>
        <a:xfrm>
          <a:off x="180984" y="478158"/>
          <a:ext cx="980658" cy="1077277"/>
        </a:xfrm>
        <a:prstGeom prst="roundRect">
          <a:avLst>
            <a:gd name="adj" fmla="val 1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_tradnl" sz="1100" b="1" i="0" kern="1200" baseline="0">
              <a:solidFill>
                <a:sysClr val="windowText" lastClr="000000"/>
              </a:solidFill>
            </a:rPr>
            <a:t>EFICACIA EN EL CIERRE DE LAS ACCIONES DE GESTIÓN IBAGUÉ</a:t>
          </a:r>
        </a:p>
      </dsp:txBody>
      <dsp:txXfrm>
        <a:off x="209706" y="506880"/>
        <a:ext cx="923214" cy="1019833"/>
      </dsp:txXfrm>
    </dsp:sp>
    <dsp:sp modelId="{C94C5274-4712-E748-A49E-4B2B8126E20B}">
      <dsp:nvSpPr>
        <dsp:cNvPr id="0" name=""/>
        <dsp:cNvSpPr/>
      </dsp:nvSpPr>
      <dsp:spPr>
        <a:xfrm>
          <a:off x="1319008" y="0"/>
          <a:ext cx="1225822" cy="1657350"/>
        </a:xfrm>
        <a:prstGeom prst="roundRect">
          <a:avLst>
            <a:gd name="adj" fmla="val 10000"/>
          </a:avLst>
        </a:prstGeom>
        <a:solidFill>
          <a:schemeClr val="accent5">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RESULTADO</a:t>
          </a:r>
        </a:p>
      </dsp:txBody>
      <dsp:txXfrm>
        <a:off x="1319008" y="0"/>
        <a:ext cx="1225822" cy="497205"/>
      </dsp:txXfrm>
    </dsp:sp>
    <dsp:sp modelId="{05B9A9DE-AB7D-5942-BAB5-17D52FD4FF1E}">
      <dsp:nvSpPr>
        <dsp:cNvPr id="0" name=""/>
        <dsp:cNvSpPr/>
      </dsp:nvSpPr>
      <dsp:spPr>
        <a:xfrm>
          <a:off x="1441591" y="497205"/>
          <a:ext cx="980658" cy="1077277"/>
        </a:xfrm>
        <a:prstGeom prst="roundRect">
          <a:avLst>
            <a:gd name="adj" fmla="val 10000"/>
          </a:avLst>
        </a:prstGeom>
        <a:solidFill>
          <a:schemeClr val="accent5">
            <a:hueOff val="-3311292"/>
            <a:satOff val="13270"/>
            <a:lumOff val="287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ES_tradnl" sz="1400" b="1" kern="1200" baseline="0">
              <a:solidFill>
                <a:sysClr val="windowText" lastClr="000000"/>
              </a:solidFill>
            </a:rPr>
            <a:t>100%</a:t>
          </a:r>
        </a:p>
      </dsp:txBody>
      <dsp:txXfrm>
        <a:off x="1470313" y="525927"/>
        <a:ext cx="923214" cy="1019833"/>
      </dsp:txXfrm>
    </dsp:sp>
    <dsp:sp modelId="{037964F0-AEAD-F04C-BBAC-2A94E991C6B6}">
      <dsp:nvSpPr>
        <dsp:cNvPr id="0" name=""/>
        <dsp:cNvSpPr/>
      </dsp:nvSpPr>
      <dsp:spPr>
        <a:xfrm>
          <a:off x="2636768" y="0"/>
          <a:ext cx="1225822" cy="1657350"/>
        </a:xfrm>
        <a:prstGeom prst="roundRect">
          <a:avLst>
            <a:gd name="adj" fmla="val 10000"/>
          </a:avLst>
        </a:prstGeom>
        <a:solidFill>
          <a:schemeClr val="accent5">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CUMPLIMIENTO</a:t>
          </a:r>
        </a:p>
      </dsp:txBody>
      <dsp:txXfrm>
        <a:off x="2636768" y="0"/>
        <a:ext cx="1225822" cy="497205"/>
      </dsp:txXfrm>
    </dsp:sp>
    <dsp:sp modelId="{65BD771F-9FC5-E745-AA6C-F9BC4425EC7F}">
      <dsp:nvSpPr>
        <dsp:cNvPr id="0" name=""/>
        <dsp:cNvSpPr/>
      </dsp:nvSpPr>
      <dsp:spPr>
        <a:xfrm>
          <a:off x="2759350" y="497205"/>
          <a:ext cx="980658" cy="1077277"/>
        </a:xfrm>
        <a:prstGeom prst="roundRect">
          <a:avLst>
            <a:gd name="adj" fmla="val 10000"/>
          </a:avLst>
        </a:prstGeom>
        <a:solidFill>
          <a:schemeClr val="accent5">
            <a:hueOff val="-6622584"/>
            <a:satOff val="26541"/>
            <a:lumOff val="575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ES_tradnl" sz="1400" b="1" kern="1200" baseline="0">
              <a:solidFill>
                <a:sysClr val="windowText" lastClr="000000"/>
              </a:solidFill>
            </a:rPr>
            <a:t>SI</a:t>
          </a:r>
        </a:p>
      </dsp:txBody>
      <dsp:txXfrm>
        <a:off x="2788072" y="525927"/>
        <a:ext cx="923214" cy="1019833"/>
      </dsp:txXfrm>
    </dsp:sp>
    <dsp:sp modelId="{D4A8C3F0-7BE9-CE46-8A44-D77A91A568D2}">
      <dsp:nvSpPr>
        <dsp:cNvPr id="0" name=""/>
        <dsp:cNvSpPr/>
      </dsp:nvSpPr>
      <dsp:spPr>
        <a:xfrm>
          <a:off x="3954527" y="0"/>
          <a:ext cx="1225822" cy="1657350"/>
        </a:xfrm>
        <a:prstGeom prst="roundRect">
          <a:avLst>
            <a:gd name="adj" fmla="val 10000"/>
          </a:avLst>
        </a:prstGeom>
        <a:solidFill>
          <a:schemeClr val="accent5">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ACCIÓN</a:t>
          </a:r>
        </a:p>
      </dsp:txBody>
      <dsp:txXfrm>
        <a:off x="3954527" y="0"/>
        <a:ext cx="1225822" cy="497205"/>
      </dsp:txXfrm>
    </dsp:sp>
    <dsp:sp modelId="{8003D540-7394-1746-99EC-DC3F15D25E5D}">
      <dsp:nvSpPr>
        <dsp:cNvPr id="0" name=""/>
        <dsp:cNvSpPr/>
      </dsp:nvSpPr>
      <dsp:spPr>
        <a:xfrm>
          <a:off x="4077110" y="497205"/>
          <a:ext cx="980658" cy="1077277"/>
        </a:xfrm>
        <a:prstGeom prst="roundRect">
          <a:avLst>
            <a:gd name="adj" fmla="val 10000"/>
          </a:avLst>
        </a:prstGeom>
        <a:solidFill>
          <a:schemeClr val="accent5">
            <a:hueOff val="-9933876"/>
            <a:satOff val="39811"/>
            <a:lumOff val="862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b="1" kern="1200" baseline="0">
              <a:solidFill>
                <a:sysClr val="windowText" lastClr="000000"/>
              </a:solidFill>
            </a:rPr>
            <a:t>NO REQUIERE</a:t>
          </a:r>
        </a:p>
      </dsp:txBody>
      <dsp:txXfrm>
        <a:off x="4105832" y="525927"/>
        <a:ext cx="923214" cy="1019833"/>
      </dsp:txXfrm>
    </dsp:sp>
  </dsp:spTree>
</dsp:drawing>
</file>

<file path=word/diagrams/drawing4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249" y="0"/>
          <a:ext cx="1225822" cy="1581150"/>
        </a:xfrm>
        <a:prstGeom prst="roundRect">
          <a:avLst>
            <a:gd name="adj" fmla="val 10000"/>
          </a:avLst>
        </a:prstGeom>
        <a:solidFill>
          <a:schemeClr val="accent5">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INDICADOR</a:t>
          </a:r>
        </a:p>
      </dsp:txBody>
      <dsp:txXfrm>
        <a:off x="1249" y="0"/>
        <a:ext cx="1225822" cy="474345"/>
      </dsp:txXfrm>
    </dsp:sp>
    <dsp:sp modelId="{0A7CC4CE-1F41-DF46-9992-DEF81E909F48}">
      <dsp:nvSpPr>
        <dsp:cNvPr id="0" name=""/>
        <dsp:cNvSpPr/>
      </dsp:nvSpPr>
      <dsp:spPr>
        <a:xfrm>
          <a:off x="123831" y="474345"/>
          <a:ext cx="980658" cy="1027747"/>
        </a:xfrm>
        <a:prstGeom prst="roundRect">
          <a:avLst>
            <a:gd name="adj" fmla="val 1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b="1" i="0" kern="1200" baseline="0">
              <a:solidFill>
                <a:sysClr val="windowText" lastClr="000000"/>
              </a:solidFill>
            </a:rPr>
            <a:t>NÚMERO DE JUZGADOS ADECUADOS EN IBAGUÉ</a:t>
          </a:r>
        </a:p>
      </dsp:txBody>
      <dsp:txXfrm>
        <a:off x="152553" y="503067"/>
        <a:ext cx="923214" cy="970303"/>
      </dsp:txXfrm>
    </dsp:sp>
    <dsp:sp modelId="{C94C5274-4712-E748-A49E-4B2B8126E20B}">
      <dsp:nvSpPr>
        <dsp:cNvPr id="0" name=""/>
        <dsp:cNvSpPr/>
      </dsp:nvSpPr>
      <dsp:spPr>
        <a:xfrm>
          <a:off x="1319008" y="0"/>
          <a:ext cx="1225822" cy="1581150"/>
        </a:xfrm>
        <a:prstGeom prst="roundRect">
          <a:avLst>
            <a:gd name="adj" fmla="val 10000"/>
          </a:avLst>
        </a:prstGeom>
        <a:solidFill>
          <a:schemeClr val="accent5">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RESULTADO</a:t>
          </a:r>
        </a:p>
      </dsp:txBody>
      <dsp:txXfrm>
        <a:off x="1319008" y="0"/>
        <a:ext cx="1225822" cy="474345"/>
      </dsp:txXfrm>
    </dsp:sp>
    <dsp:sp modelId="{05B9A9DE-AB7D-5942-BAB5-17D52FD4FF1E}">
      <dsp:nvSpPr>
        <dsp:cNvPr id="0" name=""/>
        <dsp:cNvSpPr/>
      </dsp:nvSpPr>
      <dsp:spPr>
        <a:xfrm>
          <a:off x="1441591" y="474345"/>
          <a:ext cx="980658" cy="1027747"/>
        </a:xfrm>
        <a:prstGeom prst="roundRect">
          <a:avLst>
            <a:gd name="adj" fmla="val 10000"/>
          </a:avLst>
        </a:prstGeom>
        <a:solidFill>
          <a:schemeClr val="accent5">
            <a:hueOff val="-3311292"/>
            <a:satOff val="13270"/>
            <a:lumOff val="287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ES_tradnl" sz="1400" b="1" kern="1200" baseline="0">
              <a:solidFill>
                <a:sysClr val="windowText" lastClr="000000"/>
              </a:solidFill>
            </a:rPr>
            <a:t>97.14%</a:t>
          </a:r>
        </a:p>
      </dsp:txBody>
      <dsp:txXfrm>
        <a:off x="1470313" y="503067"/>
        <a:ext cx="923214" cy="970303"/>
      </dsp:txXfrm>
    </dsp:sp>
    <dsp:sp modelId="{037964F0-AEAD-F04C-BBAC-2A94E991C6B6}">
      <dsp:nvSpPr>
        <dsp:cNvPr id="0" name=""/>
        <dsp:cNvSpPr/>
      </dsp:nvSpPr>
      <dsp:spPr>
        <a:xfrm>
          <a:off x="2636768" y="0"/>
          <a:ext cx="1225822" cy="1581150"/>
        </a:xfrm>
        <a:prstGeom prst="roundRect">
          <a:avLst>
            <a:gd name="adj" fmla="val 10000"/>
          </a:avLst>
        </a:prstGeom>
        <a:solidFill>
          <a:schemeClr val="accent5">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CUMPLIMIENTO</a:t>
          </a:r>
        </a:p>
      </dsp:txBody>
      <dsp:txXfrm>
        <a:off x="2636768" y="0"/>
        <a:ext cx="1225822" cy="474345"/>
      </dsp:txXfrm>
    </dsp:sp>
    <dsp:sp modelId="{65BD771F-9FC5-E745-AA6C-F9BC4425EC7F}">
      <dsp:nvSpPr>
        <dsp:cNvPr id="0" name=""/>
        <dsp:cNvSpPr/>
      </dsp:nvSpPr>
      <dsp:spPr>
        <a:xfrm>
          <a:off x="2759350" y="474345"/>
          <a:ext cx="980658" cy="1027747"/>
        </a:xfrm>
        <a:prstGeom prst="roundRect">
          <a:avLst>
            <a:gd name="adj" fmla="val 10000"/>
          </a:avLst>
        </a:prstGeom>
        <a:solidFill>
          <a:schemeClr val="accent5">
            <a:hueOff val="-6622584"/>
            <a:satOff val="26541"/>
            <a:lumOff val="575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ES_tradnl" sz="1400" b="1" kern="1200" baseline="0">
              <a:solidFill>
                <a:sysClr val="windowText" lastClr="000000"/>
              </a:solidFill>
            </a:rPr>
            <a:t>SI</a:t>
          </a:r>
        </a:p>
      </dsp:txBody>
      <dsp:txXfrm>
        <a:off x="2788072" y="503067"/>
        <a:ext cx="923214" cy="970303"/>
      </dsp:txXfrm>
    </dsp:sp>
    <dsp:sp modelId="{D4A8C3F0-7BE9-CE46-8A44-D77A91A568D2}">
      <dsp:nvSpPr>
        <dsp:cNvPr id="0" name=""/>
        <dsp:cNvSpPr/>
      </dsp:nvSpPr>
      <dsp:spPr>
        <a:xfrm>
          <a:off x="3954527" y="0"/>
          <a:ext cx="1225822" cy="1581150"/>
        </a:xfrm>
        <a:prstGeom prst="roundRect">
          <a:avLst>
            <a:gd name="adj" fmla="val 10000"/>
          </a:avLst>
        </a:prstGeom>
        <a:solidFill>
          <a:schemeClr val="accent5">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ACCIÓN</a:t>
          </a:r>
        </a:p>
      </dsp:txBody>
      <dsp:txXfrm>
        <a:off x="3954527" y="0"/>
        <a:ext cx="1225822" cy="474345"/>
      </dsp:txXfrm>
    </dsp:sp>
    <dsp:sp modelId="{8003D540-7394-1746-99EC-DC3F15D25E5D}">
      <dsp:nvSpPr>
        <dsp:cNvPr id="0" name=""/>
        <dsp:cNvSpPr/>
      </dsp:nvSpPr>
      <dsp:spPr>
        <a:xfrm>
          <a:off x="4077110" y="474345"/>
          <a:ext cx="980658" cy="1027747"/>
        </a:xfrm>
        <a:prstGeom prst="roundRect">
          <a:avLst>
            <a:gd name="adj" fmla="val 10000"/>
          </a:avLst>
        </a:prstGeom>
        <a:solidFill>
          <a:schemeClr val="accent5">
            <a:hueOff val="-9933876"/>
            <a:satOff val="39811"/>
            <a:lumOff val="862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b="1" kern="1200" baseline="0">
              <a:solidFill>
                <a:sysClr val="windowText" lastClr="000000"/>
              </a:solidFill>
            </a:rPr>
            <a:t>NO REQUIERE</a:t>
          </a:r>
        </a:p>
      </dsp:txBody>
      <dsp:txXfrm>
        <a:off x="4105832" y="503067"/>
        <a:ext cx="923214" cy="97030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AAE743-90EF-45BE-A078-3BF50C47F2B7}">
      <dsp:nvSpPr>
        <dsp:cNvPr id="0" name=""/>
        <dsp:cNvSpPr/>
      </dsp:nvSpPr>
      <dsp:spPr>
        <a:xfrm>
          <a:off x="0" y="64230"/>
          <a:ext cx="5400675" cy="395414"/>
        </a:xfrm>
        <a:prstGeom prst="roundRect">
          <a:avLst/>
        </a:prstGeom>
        <a:solidFill>
          <a:schemeClr val="accent5">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s-CO" sz="1300" b="1" kern="1200">
              <a:solidFill>
                <a:schemeClr val="tx1"/>
              </a:solidFill>
              <a:latin typeface="Arial" panose="020B0604020202020204" pitchFamily="34" charset="0"/>
              <a:cs typeface="Arial" panose="020B0604020202020204" pitchFamily="34" charset="0"/>
            </a:rPr>
            <a:t>OBJETIVO No. 5 FOMENTAR LA CULTURA ORGANIZACIONAL DE LA CALIDAD CONTROL Y  MEDIO AMBIENTE </a:t>
          </a:r>
        </a:p>
      </dsp:txBody>
      <dsp:txXfrm>
        <a:off x="19303" y="83533"/>
        <a:ext cx="5362069" cy="356808"/>
      </dsp:txXfrm>
    </dsp:sp>
  </dsp:spTree>
</dsp:drawing>
</file>

<file path=word/diagrams/drawing5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420C7-FA0B-4C79-A2FC-09B5628BC98C}">
      <dsp:nvSpPr>
        <dsp:cNvPr id="0" name=""/>
        <dsp:cNvSpPr/>
      </dsp:nvSpPr>
      <dsp:spPr>
        <a:xfrm>
          <a:off x="0" y="0"/>
          <a:ext cx="1193536" cy="2162175"/>
        </a:xfrm>
        <a:prstGeom prst="roundRect">
          <a:avLst>
            <a:gd name="adj" fmla="val 1000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INDICADOR</a:t>
          </a:r>
        </a:p>
      </dsp:txBody>
      <dsp:txXfrm>
        <a:off x="0" y="0"/>
        <a:ext cx="1193536" cy="648652"/>
      </dsp:txXfrm>
    </dsp:sp>
    <dsp:sp modelId="{30B67DD6-7D3C-4095-9B4F-B8852EB89702}">
      <dsp:nvSpPr>
        <dsp:cNvPr id="0" name=""/>
        <dsp:cNvSpPr/>
      </dsp:nvSpPr>
      <dsp:spPr>
        <a:xfrm>
          <a:off x="85725" y="648652"/>
          <a:ext cx="1022469" cy="1405413"/>
        </a:xfrm>
        <a:prstGeom prst="roundRect">
          <a:avLst>
            <a:gd name="adj" fmla="val 10000"/>
          </a:avLst>
        </a:prstGeom>
        <a:solidFill>
          <a:schemeClr val="accent6">
            <a:lumMod val="75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CO" sz="1100" b="1" i="0" kern="1200" baseline="0">
              <a:solidFill>
                <a:sysClr val="window" lastClr="FFFFFF"/>
              </a:solidFill>
              <a:latin typeface="Calibri"/>
              <a:ea typeface="+mn-ea"/>
              <a:cs typeface="+mn-cs"/>
            </a:rPr>
            <a:t>AVANCE PLAN OPERATIVO INSTITUCIONAL</a:t>
          </a:r>
        </a:p>
      </dsp:txBody>
      <dsp:txXfrm>
        <a:off x="115672" y="678599"/>
        <a:ext cx="962575" cy="1345519"/>
      </dsp:txXfrm>
    </dsp:sp>
    <dsp:sp modelId="{EA90A591-819D-43D8-B7E8-54C24D43B501}">
      <dsp:nvSpPr>
        <dsp:cNvPr id="0" name=""/>
        <dsp:cNvSpPr/>
      </dsp:nvSpPr>
      <dsp:spPr>
        <a:xfrm>
          <a:off x="1283243" y="0"/>
          <a:ext cx="1193536" cy="2162175"/>
        </a:xfrm>
        <a:prstGeom prst="roundRect">
          <a:avLst>
            <a:gd name="adj" fmla="val 1000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RESULTADO</a:t>
          </a:r>
        </a:p>
      </dsp:txBody>
      <dsp:txXfrm>
        <a:off x="1283243" y="0"/>
        <a:ext cx="1193536" cy="648652"/>
      </dsp:txXfrm>
    </dsp:sp>
    <dsp:sp modelId="{EB9C5BCB-FD26-48E4-9EAE-50307E271C06}">
      <dsp:nvSpPr>
        <dsp:cNvPr id="0" name=""/>
        <dsp:cNvSpPr/>
      </dsp:nvSpPr>
      <dsp:spPr>
        <a:xfrm>
          <a:off x="1402596" y="648705"/>
          <a:ext cx="954829" cy="314982"/>
        </a:xfrm>
        <a:prstGeom prst="roundRect">
          <a:avLst>
            <a:gd name="adj" fmla="val 10000"/>
          </a:avLst>
        </a:prstGeo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solidFill>
                <a:sysClr val="windowText" lastClr="000000"/>
              </a:solidFill>
              <a:latin typeface="Calibri"/>
              <a:ea typeface="+mn-ea"/>
              <a:cs typeface="+mn-cs"/>
            </a:rPr>
            <a:t>PRIMER </a:t>
          </a:r>
          <a:r>
            <a:rPr lang="es-CO" sz="900" kern="1200" baseline="0">
              <a:solidFill>
                <a:sysClr val="windowText" lastClr="000000"/>
              </a:solidFill>
              <a:latin typeface="Calibri"/>
              <a:ea typeface="+mn-ea"/>
              <a:cs typeface="+mn-cs"/>
            </a:rPr>
            <a:t>TRIMESTRE</a:t>
          </a:r>
          <a:r>
            <a:rPr lang="es-CO" sz="1000" kern="1200">
              <a:solidFill>
                <a:sysClr val="windowText" lastClr="000000"/>
              </a:solidFill>
              <a:latin typeface="Calibri"/>
              <a:ea typeface="+mn-ea"/>
              <a:cs typeface="+mn-cs"/>
            </a:rPr>
            <a:t> 100</a:t>
          </a:r>
          <a:r>
            <a:rPr lang="es-CO" sz="1000" kern="1200" baseline="0">
              <a:solidFill>
                <a:sysClr val="windowText" lastClr="000000"/>
              </a:solidFill>
              <a:latin typeface="Calibri"/>
              <a:ea typeface="+mn-ea"/>
              <a:cs typeface="+mn-cs"/>
            </a:rPr>
            <a:t>%</a:t>
          </a:r>
        </a:p>
      </dsp:txBody>
      <dsp:txXfrm>
        <a:off x="1411822" y="657931"/>
        <a:ext cx="936377" cy="296530"/>
      </dsp:txXfrm>
    </dsp:sp>
    <dsp:sp modelId="{885C5BCA-C546-4CBF-860C-4FF0813BEE6E}">
      <dsp:nvSpPr>
        <dsp:cNvPr id="0" name=""/>
        <dsp:cNvSpPr/>
      </dsp:nvSpPr>
      <dsp:spPr>
        <a:xfrm>
          <a:off x="1402596" y="1012147"/>
          <a:ext cx="954829" cy="314982"/>
        </a:xfrm>
        <a:prstGeom prst="roundRect">
          <a:avLst>
            <a:gd name="adj" fmla="val 10000"/>
          </a:avLst>
        </a:prstGeo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CO" sz="900" kern="1200" baseline="0">
              <a:solidFill>
                <a:sysClr val="windowText" lastClr="000000"/>
              </a:solidFill>
              <a:latin typeface="Calibri"/>
              <a:ea typeface="+mn-ea"/>
              <a:cs typeface="+mn-cs"/>
            </a:rPr>
            <a:t>SEGUNDO</a:t>
          </a:r>
          <a:r>
            <a:rPr lang="es-CO" sz="800" kern="1200">
              <a:solidFill>
                <a:sysClr val="windowText" lastClr="000000"/>
              </a:solidFill>
              <a:latin typeface="Calibri"/>
              <a:ea typeface="+mn-ea"/>
              <a:cs typeface="+mn-cs"/>
            </a:rPr>
            <a:t> TRIMEST</a:t>
          </a:r>
          <a:r>
            <a:rPr lang="es-CO" sz="800" kern="1200" baseline="0">
              <a:solidFill>
                <a:sysClr val="windowText" lastClr="000000"/>
              </a:solidFill>
              <a:latin typeface="Calibri"/>
              <a:ea typeface="+mn-ea"/>
              <a:cs typeface="+mn-cs"/>
            </a:rPr>
            <a:t>RE</a:t>
          </a:r>
          <a:r>
            <a:rPr lang="es-CO" sz="800" kern="1200">
              <a:solidFill>
                <a:sysClr val="windowText" lastClr="000000"/>
              </a:solidFill>
              <a:latin typeface="Calibri"/>
              <a:ea typeface="+mn-ea"/>
              <a:cs typeface="+mn-cs"/>
            </a:rPr>
            <a:t> </a:t>
          </a:r>
          <a:r>
            <a:rPr lang="es-CO" sz="1000" kern="1200">
              <a:solidFill>
                <a:sysClr val="windowText" lastClr="000000"/>
              </a:solidFill>
              <a:latin typeface="Calibri"/>
              <a:ea typeface="+mn-ea"/>
              <a:cs typeface="+mn-cs"/>
            </a:rPr>
            <a:t>100</a:t>
          </a:r>
          <a:r>
            <a:rPr lang="es-CO" sz="1000" kern="1200" baseline="0">
              <a:solidFill>
                <a:sysClr val="windowText" lastClr="000000"/>
              </a:solidFill>
              <a:latin typeface="Calibri"/>
              <a:ea typeface="+mn-ea"/>
              <a:cs typeface="+mn-cs"/>
            </a:rPr>
            <a:t>%</a:t>
          </a:r>
        </a:p>
      </dsp:txBody>
      <dsp:txXfrm>
        <a:off x="1411822" y="1021373"/>
        <a:ext cx="936377" cy="296530"/>
      </dsp:txXfrm>
    </dsp:sp>
    <dsp:sp modelId="{F0E5A64D-982D-45B0-8261-02387221EB5B}">
      <dsp:nvSpPr>
        <dsp:cNvPr id="0" name=""/>
        <dsp:cNvSpPr/>
      </dsp:nvSpPr>
      <dsp:spPr>
        <a:xfrm>
          <a:off x="1402596" y="1375588"/>
          <a:ext cx="954829" cy="314982"/>
        </a:xfrm>
        <a:prstGeom prst="roundRect">
          <a:avLst>
            <a:gd name="adj" fmla="val 10000"/>
          </a:avLst>
        </a:prstGeo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solidFill>
                <a:sysClr val="windowText" lastClr="000000"/>
              </a:solidFill>
              <a:latin typeface="Calibri"/>
              <a:ea typeface="+mn-ea"/>
              <a:cs typeface="+mn-cs"/>
            </a:rPr>
            <a:t>PRIMER SEMES</a:t>
          </a:r>
          <a:r>
            <a:rPr lang="es-CO" sz="800" kern="1200">
              <a:solidFill>
                <a:sysClr val="windowText" lastClr="000000"/>
              </a:solidFill>
              <a:latin typeface="Calibri"/>
              <a:ea typeface="+mn-ea"/>
              <a:cs typeface="+mn-cs"/>
            </a:rPr>
            <a:t>TRE </a:t>
          </a:r>
          <a:r>
            <a:rPr lang="es-CO" sz="1000" kern="1200">
              <a:solidFill>
                <a:sysClr val="windowText" lastClr="000000"/>
              </a:solidFill>
              <a:latin typeface="Calibri"/>
              <a:ea typeface="+mn-ea"/>
              <a:cs typeface="+mn-cs"/>
            </a:rPr>
            <a:t>100</a:t>
          </a:r>
          <a:r>
            <a:rPr lang="es-CO" sz="1000" kern="1200" baseline="0">
              <a:solidFill>
                <a:sysClr val="windowText" lastClr="000000"/>
              </a:solidFill>
              <a:latin typeface="Calibri"/>
              <a:ea typeface="+mn-ea"/>
              <a:cs typeface="+mn-cs"/>
            </a:rPr>
            <a:t>%</a:t>
          </a:r>
        </a:p>
      </dsp:txBody>
      <dsp:txXfrm>
        <a:off x="1411822" y="1384814"/>
        <a:ext cx="936377" cy="296530"/>
      </dsp:txXfrm>
    </dsp:sp>
    <dsp:sp modelId="{BB000990-E8A2-458B-B8CE-4D031E92C6F5}">
      <dsp:nvSpPr>
        <dsp:cNvPr id="0" name=""/>
        <dsp:cNvSpPr/>
      </dsp:nvSpPr>
      <dsp:spPr>
        <a:xfrm>
          <a:off x="1402596" y="1739030"/>
          <a:ext cx="954829" cy="314982"/>
        </a:xfrm>
        <a:prstGeom prst="roundRect">
          <a:avLst>
            <a:gd name="adj" fmla="val 10000"/>
          </a:avLst>
        </a:prstGeo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solidFill>
                <a:sysClr val="windowText" lastClr="000000"/>
              </a:solidFill>
              <a:latin typeface="Calibri"/>
              <a:ea typeface="+mn-ea"/>
              <a:cs typeface="+mn-cs"/>
            </a:rPr>
            <a:t>CUARTO TRIMESTRE: </a:t>
          </a:r>
          <a:r>
            <a:rPr lang="es-CO" sz="1000" kern="1200" baseline="0">
              <a:solidFill>
                <a:sysClr val="windowText" lastClr="000000"/>
              </a:solidFill>
              <a:latin typeface="Calibri"/>
              <a:ea typeface="+mn-ea"/>
              <a:cs typeface="+mn-cs"/>
            </a:rPr>
            <a:t>101.23%</a:t>
          </a:r>
        </a:p>
      </dsp:txBody>
      <dsp:txXfrm>
        <a:off x="1411822" y="1748256"/>
        <a:ext cx="936377" cy="296530"/>
      </dsp:txXfrm>
    </dsp:sp>
    <dsp:sp modelId="{07DF538C-3D96-4A4E-9C05-AA9BB00CA317}">
      <dsp:nvSpPr>
        <dsp:cNvPr id="0" name=""/>
        <dsp:cNvSpPr/>
      </dsp:nvSpPr>
      <dsp:spPr>
        <a:xfrm>
          <a:off x="2566294" y="0"/>
          <a:ext cx="1274911" cy="2162175"/>
        </a:xfrm>
        <a:prstGeom prst="roundRect">
          <a:avLst>
            <a:gd name="adj" fmla="val 1000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CUMPLIMIENTO</a:t>
          </a:r>
        </a:p>
      </dsp:txBody>
      <dsp:txXfrm>
        <a:off x="2566294" y="0"/>
        <a:ext cx="1274911" cy="648652"/>
      </dsp:txXfrm>
    </dsp:sp>
    <dsp:sp modelId="{BF90A848-92C3-468C-9204-85D25FBCD843}">
      <dsp:nvSpPr>
        <dsp:cNvPr id="0" name=""/>
        <dsp:cNvSpPr/>
      </dsp:nvSpPr>
      <dsp:spPr>
        <a:xfrm>
          <a:off x="2726336" y="648652"/>
          <a:ext cx="954829" cy="1405413"/>
        </a:xfrm>
        <a:prstGeom prst="roundRect">
          <a:avLst>
            <a:gd name="adj" fmla="val 10000"/>
          </a:avLst>
        </a:prstGeom>
        <a:solidFill>
          <a:schemeClr val="accent5">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SI</a:t>
          </a:r>
        </a:p>
      </dsp:txBody>
      <dsp:txXfrm>
        <a:off x="2754302" y="676618"/>
        <a:ext cx="898897" cy="1349481"/>
      </dsp:txXfrm>
    </dsp:sp>
    <dsp:sp modelId="{E10431D2-A4AA-4326-BEA9-52AAAFE6D725}">
      <dsp:nvSpPr>
        <dsp:cNvPr id="0" name=""/>
        <dsp:cNvSpPr/>
      </dsp:nvSpPr>
      <dsp:spPr>
        <a:xfrm>
          <a:off x="3930721" y="0"/>
          <a:ext cx="1193536" cy="2162175"/>
        </a:xfrm>
        <a:prstGeom prst="roundRect">
          <a:avLst>
            <a:gd name="adj" fmla="val 1000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i="0" kern="1200" baseline="0">
              <a:solidFill>
                <a:sysClr val="windowText" lastClr="000000">
                  <a:hueOff val="0"/>
                  <a:satOff val="0"/>
                  <a:lumOff val="0"/>
                  <a:alphaOff val="0"/>
                </a:sysClr>
              </a:solidFill>
              <a:latin typeface="Calibri"/>
              <a:ea typeface="+mn-ea"/>
              <a:cs typeface="+mn-cs"/>
            </a:rPr>
            <a:t>ACCIÓN</a:t>
          </a:r>
        </a:p>
      </dsp:txBody>
      <dsp:txXfrm>
        <a:off x="3930721" y="0"/>
        <a:ext cx="1193536" cy="648652"/>
      </dsp:txXfrm>
    </dsp:sp>
    <dsp:sp modelId="{F273421A-0817-4BBB-8FB5-926BF85EE69C}">
      <dsp:nvSpPr>
        <dsp:cNvPr id="0" name=""/>
        <dsp:cNvSpPr/>
      </dsp:nvSpPr>
      <dsp:spPr>
        <a:xfrm>
          <a:off x="4057895" y="683127"/>
          <a:ext cx="954829" cy="1405413"/>
        </a:xfrm>
        <a:prstGeom prst="roundRect">
          <a:avLst>
            <a:gd name="adj" fmla="val 10000"/>
          </a:avLst>
        </a:prstGeom>
        <a:solidFill>
          <a:schemeClr val="accent5">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NO REQUIERE</a:t>
          </a:r>
        </a:p>
      </dsp:txBody>
      <dsp:txXfrm>
        <a:off x="4085861" y="711093"/>
        <a:ext cx="898897" cy="1349481"/>
      </dsp:txXfrm>
    </dsp:sp>
  </dsp:spTree>
</dsp:drawing>
</file>

<file path=word/diagrams/drawing5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249" y="0"/>
          <a:ext cx="1225822" cy="1581150"/>
        </a:xfrm>
        <a:prstGeom prst="roundRect">
          <a:avLst>
            <a:gd name="adj" fmla="val 10000"/>
          </a:avLst>
        </a:prstGeom>
        <a:solidFill>
          <a:schemeClr val="bg1">
            <a:lumMod val="8500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_tradnl" sz="1500" kern="1200"/>
            <a:t>Indicador</a:t>
          </a:r>
        </a:p>
      </dsp:txBody>
      <dsp:txXfrm>
        <a:off x="1249" y="0"/>
        <a:ext cx="1225822" cy="474345"/>
      </dsp:txXfrm>
    </dsp:sp>
    <dsp:sp modelId="{0A7CC4CE-1F41-DF46-9992-DEF81E909F48}">
      <dsp:nvSpPr>
        <dsp:cNvPr id="0" name=""/>
        <dsp:cNvSpPr/>
      </dsp:nvSpPr>
      <dsp:spPr>
        <a:xfrm>
          <a:off x="123831" y="474345"/>
          <a:ext cx="980658" cy="1027747"/>
        </a:xfrm>
        <a:prstGeom prst="roundRect">
          <a:avLst>
            <a:gd name="adj" fmla="val 10000"/>
          </a:avLst>
        </a:prstGeom>
        <a:solidFill>
          <a:schemeClr val="accent6">
            <a:lumMod val="5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_tradnl" sz="1100" b="1" i="0" kern="1200" baseline="0"/>
            <a:t>DIVULGACIÓN DEL PLAN SECTORIAL DE DESARROLLO</a:t>
          </a:r>
        </a:p>
      </dsp:txBody>
      <dsp:txXfrm>
        <a:off x="152553" y="503067"/>
        <a:ext cx="923214" cy="970303"/>
      </dsp:txXfrm>
    </dsp:sp>
    <dsp:sp modelId="{C94C5274-4712-E748-A49E-4B2B8126E20B}">
      <dsp:nvSpPr>
        <dsp:cNvPr id="0" name=""/>
        <dsp:cNvSpPr/>
      </dsp:nvSpPr>
      <dsp:spPr>
        <a:xfrm>
          <a:off x="1319008" y="0"/>
          <a:ext cx="1225822" cy="1581150"/>
        </a:xfrm>
        <a:prstGeom prst="roundRect">
          <a:avLst>
            <a:gd name="adj" fmla="val 10000"/>
          </a:avLst>
        </a:prstGeom>
        <a:solidFill>
          <a:schemeClr val="bg1">
            <a:lumMod val="8500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_tradnl" sz="1500" kern="1200"/>
            <a:t>Resultado</a:t>
          </a:r>
        </a:p>
      </dsp:txBody>
      <dsp:txXfrm>
        <a:off x="1319008" y="0"/>
        <a:ext cx="1225822" cy="474345"/>
      </dsp:txXfrm>
    </dsp:sp>
    <dsp:sp modelId="{05B9A9DE-AB7D-5942-BAB5-17D52FD4FF1E}">
      <dsp:nvSpPr>
        <dsp:cNvPr id="0" name=""/>
        <dsp:cNvSpPr/>
      </dsp:nvSpPr>
      <dsp:spPr>
        <a:xfrm>
          <a:off x="1441591" y="474345"/>
          <a:ext cx="980658" cy="1027747"/>
        </a:xfrm>
        <a:prstGeom prst="roundRect">
          <a:avLst>
            <a:gd name="adj" fmla="val 10000"/>
          </a:avLst>
        </a:prstGeom>
        <a:solidFill>
          <a:schemeClr val="accent6">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endParaRPr lang="es-ES_tradnl" sz="1400" kern="1200" baseline="0">
            <a:solidFill>
              <a:sysClr val="windowText" lastClr="000000"/>
            </a:solidFill>
          </a:endParaRPr>
        </a:p>
      </dsp:txBody>
      <dsp:txXfrm>
        <a:off x="1470313" y="503067"/>
        <a:ext cx="923214" cy="970303"/>
      </dsp:txXfrm>
    </dsp:sp>
    <dsp:sp modelId="{037964F0-AEAD-F04C-BBAC-2A94E991C6B6}">
      <dsp:nvSpPr>
        <dsp:cNvPr id="0" name=""/>
        <dsp:cNvSpPr/>
      </dsp:nvSpPr>
      <dsp:spPr>
        <a:xfrm>
          <a:off x="2636768" y="0"/>
          <a:ext cx="1225822" cy="1581150"/>
        </a:xfrm>
        <a:prstGeom prst="roundRect">
          <a:avLst>
            <a:gd name="adj" fmla="val 10000"/>
          </a:avLst>
        </a:prstGeom>
        <a:solidFill>
          <a:schemeClr val="bg1">
            <a:lumMod val="8500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_tradnl" sz="1500" kern="1200"/>
            <a:t>Cumplimiento</a:t>
          </a:r>
        </a:p>
      </dsp:txBody>
      <dsp:txXfrm>
        <a:off x="2636768" y="0"/>
        <a:ext cx="1225822" cy="474345"/>
      </dsp:txXfrm>
    </dsp:sp>
    <dsp:sp modelId="{65BD771F-9FC5-E745-AA6C-F9BC4425EC7F}">
      <dsp:nvSpPr>
        <dsp:cNvPr id="0" name=""/>
        <dsp:cNvSpPr/>
      </dsp:nvSpPr>
      <dsp:spPr>
        <a:xfrm>
          <a:off x="2759350" y="474345"/>
          <a:ext cx="980658" cy="1027747"/>
        </a:xfrm>
        <a:prstGeom prst="roundRect">
          <a:avLst>
            <a:gd name="adj" fmla="val 10000"/>
          </a:avLst>
        </a:prstGeom>
        <a:solidFill>
          <a:schemeClr val="accent6">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ES_tradnl" sz="1400" kern="1200" baseline="0">
              <a:solidFill>
                <a:sysClr val="windowText" lastClr="000000"/>
              </a:solidFill>
            </a:rPr>
            <a:t>SI</a:t>
          </a:r>
        </a:p>
      </dsp:txBody>
      <dsp:txXfrm>
        <a:off x="2788072" y="503067"/>
        <a:ext cx="923214" cy="970303"/>
      </dsp:txXfrm>
    </dsp:sp>
    <dsp:sp modelId="{D4A8C3F0-7BE9-CE46-8A44-D77A91A568D2}">
      <dsp:nvSpPr>
        <dsp:cNvPr id="0" name=""/>
        <dsp:cNvSpPr/>
      </dsp:nvSpPr>
      <dsp:spPr>
        <a:xfrm>
          <a:off x="3954527" y="0"/>
          <a:ext cx="1225822" cy="1581150"/>
        </a:xfrm>
        <a:prstGeom prst="roundRect">
          <a:avLst>
            <a:gd name="adj" fmla="val 10000"/>
          </a:avLst>
        </a:prstGeom>
        <a:solidFill>
          <a:schemeClr val="bg1">
            <a:lumMod val="8500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_tradnl" sz="1500" kern="1200"/>
            <a:t>Acción</a:t>
          </a:r>
        </a:p>
      </dsp:txBody>
      <dsp:txXfrm>
        <a:off x="3954527" y="0"/>
        <a:ext cx="1225822" cy="474345"/>
      </dsp:txXfrm>
    </dsp:sp>
    <dsp:sp modelId="{8003D540-7394-1746-99EC-DC3F15D25E5D}">
      <dsp:nvSpPr>
        <dsp:cNvPr id="0" name=""/>
        <dsp:cNvSpPr/>
      </dsp:nvSpPr>
      <dsp:spPr>
        <a:xfrm>
          <a:off x="4077110" y="474345"/>
          <a:ext cx="980658" cy="1027747"/>
        </a:xfrm>
        <a:prstGeom prst="roundRect">
          <a:avLst>
            <a:gd name="adj" fmla="val 10000"/>
          </a:avLst>
        </a:prstGeom>
        <a:solidFill>
          <a:schemeClr val="accent6">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baseline="0">
              <a:solidFill>
                <a:sysClr val="windowText" lastClr="000000"/>
              </a:solidFill>
            </a:rPr>
            <a:t>NO REQUIERE</a:t>
          </a:r>
        </a:p>
      </dsp:txBody>
      <dsp:txXfrm>
        <a:off x="4105832" y="503067"/>
        <a:ext cx="923214" cy="970303"/>
      </dsp:txXfrm>
    </dsp:sp>
  </dsp:spTree>
</dsp:drawing>
</file>

<file path=word/diagrams/drawing5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420C7-FA0B-4C79-A2FC-09B5628BC98C}">
      <dsp:nvSpPr>
        <dsp:cNvPr id="0" name=""/>
        <dsp:cNvSpPr/>
      </dsp:nvSpPr>
      <dsp:spPr>
        <a:xfrm>
          <a:off x="0" y="0"/>
          <a:ext cx="1193536" cy="2162175"/>
        </a:xfrm>
        <a:prstGeom prst="roundRect">
          <a:avLst>
            <a:gd name="adj" fmla="val 1000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INDICADOR</a:t>
          </a:r>
        </a:p>
      </dsp:txBody>
      <dsp:txXfrm>
        <a:off x="0" y="0"/>
        <a:ext cx="1193536" cy="648652"/>
      </dsp:txXfrm>
    </dsp:sp>
    <dsp:sp modelId="{30B67DD6-7D3C-4095-9B4F-B8852EB89702}">
      <dsp:nvSpPr>
        <dsp:cNvPr id="0" name=""/>
        <dsp:cNvSpPr/>
      </dsp:nvSpPr>
      <dsp:spPr>
        <a:xfrm>
          <a:off x="85725" y="648652"/>
          <a:ext cx="1022469" cy="1405413"/>
        </a:xfrm>
        <a:prstGeom prst="roundRect">
          <a:avLst>
            <a:gd name="adj" fmla="val 10000"/>
          </a:avLst>
        </a:prstGeom>
        <a:solidFill>
          <a:schemeClr val="accent6">
            <a:lumMod val="75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CO" sz="1100" b="1" i="0" kern="1200" baseline="0">
              <a:solidFill>
                <a:sysClr val="window" lastClr="FFFFFF"/>
              </a:solidFill>
              <a:latin typeface="Calibri"/>
              <a:ea typeface="+mn-ea"/>
              <a:cs typeface="+mn-cs"/>
            </a:rPr>
            <a:t>OPORTUNIDAD DE RESPUESTAS A LAS SOLICITUDES DE IBAGUÉ</a:t>
          </a:r>
        </a:p>
      </dsp:txBody>
      <dsp:txXfrm>
        <a:off x="115672" y="678599"/>
        <a:ext cx="962575" cy="1345519"/>
      </dsp:txXfrm>
    </dsp:sp>
    <dsp:sp modelId="{EA90A591-819D-43D8-B7E8-54C24D43B501}">
      <dsp:nvSpPr>
        <dsp:cNvPr id="0" name=""/>
        <dsp:cNvSpPr/>
      </dsp:nvSpPr>
      <dsp:spPr>
        <a:xfrm>
          <a:off x="1283243" y="0"/>
          <a:ext cx="1193536" cy="2162175"/>
        </a:xfrm>
        <a:prstGeom prst="roundRect">
          <a:avLst>
            <a:gd name="adj" fmla="val 1000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RESULTADO</a:t>
          </a:r>
        </a:p>
      </dsp:txBody>
      <dsp:txXfrm>
        <a:off x="1283243" y="0"/>
        <a:ext cx="1193536" cy="648652"/>
      </dsp:txXfrm>
    </dsp:sp>
    <dsp:sp modelId="{EB9C5BCB-FD26-48E4-9EAE-50307E271C06}">
      <dsp:nvSpPr>
        <dsp:cNvPr id="0" name=""/>
        <dsp:cNvSpPr/>
      </dsp:nvSpPr>
      <dsp:spPr>
        <a:xfrm>
          <a:off x="1402596" y="648705"/>
          <a:ext cx="954829" cy="314982"/>
        </a:xfrm>
        <a:prstGeom prst="roundRect">
          <a:avLst>
            <a:gd name="adj" fmla="val 10000"/>
          </a:avLst>
        </a:prstGeo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solidFill>
                <a:sysClr val="windowText" lastClr="000000"/>
              </a:solidFill>
              <a:latin typeface="Calibri"/>
              <a:ea typeface="+mn-ea"/>
              <a:cs typeface="+mn-cs"/>
            </a:rPr>
            <a:t>PRIMER </a:t>
          </a:r>
          <a:r>
            <a:rPr lang="es-CO" sz="900" kern="1200" baseline="0">
              <a:solidFill>
                <a:sysClr val="windowText" lastClr="000000"/>
              </a:solidFill>
              <a:latin typeface="Calibri"/>
              <a:ea typeface="+mn-ea"/>
              <a:cs typeface="+mn-cs"/>
            </a:rPr>
            <a:t>TRIMESTRE</a:t>
          </a:r>
          <a:r>
            <a:rPr lang="es-CO" sz="1000" kern="1200">
              <a:solidFill>
                <a:sysClr val="windowText" lastClr="000000"/>
              </a:solidFill>
              <a:latin typeface="Calibri"/>
              <a:ea typeface="+mn-ea"/>
              <a:cs typeface="+mn-cs"/>
            </a:rPr>
            <a:t> 100</a:t>
          </a:r>
          <a:r>
            <a:rPr lang="es-CO" sz="1000" kern="1200" baseline="0">
              <a:solidFill>
                <a:sysClr val="windowText" lastClr="000000"/>
              </a:solidFill>
              <a:latin typeface="Calibri"/>
              <a:ea typeface="+mn-ea"/>
              <a:cs typeface="+mn-cs"/>
            </a:rPr>
            <a:t>%</a:t>
          </a:r>
        </a:p>
      </dsp:txBody>
      <dsp:txXfrm>
        <a:off x="1411822" y="657931"/>
        <a:ext cx="936377" cy="296530"/>
      </dsp:txXfrm>
    </dsp:sp>
    <dsp:sp modelId="{885C5BCA-C546-4CBF-860C-4FF0813BEE6E}">
      <dsp:nvSpPr>
        <dsp:cNvPr id="0" name=""/>
        <dsp:cNvSpPr/>
      </dsp:nvSpPr>
      <dsp:spPr>
        <a:xfrm>
          <a:off x="1402596" y="1012147"/>
          <a:ext cx="954829" cy="314982"/>
        </a:xfrm>
        <a:prstGeom prst="roundRect">
          <a:avLst>
            <a:gd name="adj" fmla="val 10000"/>
          </a:avLst>
        </a:prstGeo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CO" sz="900" kern="1200" baseline="0">
              <a:solidFill>
                <a:sysClr val="windowText" lastClr="000000"/>
              </a:solidFill>
              <a:latin typeface="Calibri"/>
              <a:ea typeface="+mn-ea"/>
              <a:cs typeface="+mn-cs"/>
            </a:rPr>
            <a:t>SEGUNDO</a:t>
          </a:r>
          <a:r>
            <a:rPr lang="es-CO" sz="800" kern="1200">
              <a:solidFill>
                <a:sysClr val="windowText" lastClr="000000"/>
              </a:solidFill>
              <a:latin typeface="Calibri"/>
              <a:ea typeface="+mn-ea"/>
              <a:cs typeface="+mn-cs"/>
            </a:rPr>
            <a:t> TRIMEST</a:t>
          </a:r>
          <a:r>
            <a:rPr lang="es-CO" sz="800" kern="1200" baseline="0">
              <a:solidFill>
                <a:sysClr val="windowText" lastClr="000000"/>
              </a:solidFill>
              <a:latin typeface="Calibri"/>
              <a:ea typeface="+mn-ea"/>
              <a:cs typeface="+mn-cs"/>
            </a:rPr>
            <a:t>RE</a:t>
          </a:r>
          <a:r>
            <a:rPr lang="es-CO" sz="800" kern="1200">
              <a:solidFill>
                <a:sysClr val="windowText" lastClr="000000"/>
              </a:solidFill>
              <a:latin typeface="Calibri"/>
              <a:ea typeface="+mn-ea"/>
              <a:cs typeface="+mn-cs"/>
            </a:rPr>
            <a:t> 100</a:t>
          </a:r>
          <a:r>
            <a:rPr lang="es-CO" sz="1000" kern="1200" baseline="0">
              <a:solidFill>
                <a:sysClr val="windowText" lastClr="000000"/>
              </a:solidFill>
              <a:latin typeface="Calibri"/>
              <a:ea typeface="+mn-ea"/>
              <a:cs typeface="+mn-cs"/>
            </a:rPr>
            <a:t>%</a:t>
          </a:r>
        </a:p>
      </dsp:txBody>
      <dsp:txXfrm>
        <a:off x="1411822" y="1021373"/>
        <a:ext cx="936377" cy="296530"/>
      </dsp:txXfrm>
    </dsp:sp>
    <dsp:sp modelId="{F0E5A64D-982D-45B0-8261-02387221EB5B}">
      <dsp:nvSpPr>
        <dsp:cNvPr id="0" name=""/>
        <dsp:cNvSpPr/>
      </dsp:nvSpPr>
      <dsp:spPr>
        <a:xfrm>
          <a:off x="1402596" y="1375588"/>
          <a:ext cx="954829" cy="314982"/>
        </a:xfrm>
        <a:prstGeom prst="roundRect">
          <a:avLst>
            <a:gd name="adj" fmla="val 10000"/>
          </a:avLst>
        </a:prstGeo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CO" sz="900" kern="1200" baseline="0">
              <a:solidFill>
                <a:sysClr val="windowText" lastClr="000000"/>
              </a:solidFill>
              <a:latin typeface="Calibri"/>
              <a:ea typeface="+mn-ea"/>
              <a:cs typeface="+mn-cs"/>
            </a:rPr>
            <a:t>PRIMER SEMES</a:t>
          </a:r>
          <a:r>
            <a:rPr lang="es-CO" sz="900" kern="1200">
              <a:solidFill>
                <a:sysClr val="windowText" lastClr="000000"/>
              </a:solidFill>
              <a:latin typeface="Calibri"/>
              <a:ea typeface="+mn-ea"/>
              <a:cs typeface="+mn-cs"/>
            </a:rPr>
            <a:t>TRE 100</a:t>
          </a:r>
          <a:r>
            <a:rPr lang="es-CO" sz="900" kern="1200" baseline="0">
              <a:solidFill>
                <a:sysClr val="windowText" lastClr="000000"/>
              </a:solidFill>
              <a:latin typeface="Calibri"/>
              <a:ea typeface="+mn-ea"/>
              <a:cs typeface="+mn-cs"/>
            </a:rPr>
            <a:t>%</a:t>
          </a:r>
        </a:p>
      </dsp:txBody>
      <dsp:txXfrm>
        <a:off x="1411822" y="1384814"/>
        <a:ext cx="936377" cy="296530"/>
      </dsp:txXfrm>
    </dsp:sp>
    <dsp:sp modelId="{BB000990-E8A2-458B-B8CE-4D031E92C6F5}">
      <dsp:nvSpPr>
        <dsp:cNvPr id="0" name=""/>
        <dsp:cNvSpPr/>
      </dsp:nvSpPr>
      <dsp:spPr>
        <a:xfrm>
          <a:off x="1402596" y="1739030"/>
          <a:ext cx="954829" cy="314982"/>
        </a:xfrm>
        <a:prstGeom prst="roundRect">
          <a:avLst>
            <a:gd name="adj" fmla="val 10000"/>
          </a:avLst>
        </a:prstGeo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CO" sz="900" kern="1200" baseline="0">
              <a:solidFill>
                <a:sysClr val="windowText" lastClr="000000"/>
              </a:solidFill>
              <a:latin typeface="Calibri"/>
              <a:ea typeface="+mn-ea"/>
              <a:cs typeface="+mn-cs"/>
            </a:rPr>
            <a:t>CUARTO TRIMESTRE 100% </a:t>
          </a:r>
        </a:p>
      </dsp:txBody>
      <dsp:txXfrm>
        <a:off x="1411822" y="1748256"/>
        <a:ext cx="936377" cy="296530"/>
      </dsp:txXfrm>
    </dsp:sp>
    <dsp:sp modelId="{07DF538C-3D96-4A4E-9C05-AA9BB00CA317}">
      <dsp:nvSpPr>
        <dsp:cNvPr id="0" name=""/>
        <dsp:cNvSpPr/>
      </dsp:nvSpPr>
      <dsp:spPr>
        <a:xfrm>
          <a:off x="2566294" y="0"/>
          <a:ext cx="1274911" cy="2162175"/>
        </a:xfrm>
        <a:prstGeom prst="roundRect">
          <a:avLst>
            <a:gd name="adj" fmla="val 1000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CUMPLIMIENTO</a:t>
          </a:r>
        </a:p>
      </dsp:txBody>
      <dsp:txXfrm>
        <a:off x="2566294" y="0"/>
        <a:ext cx="1274911" cy="648652"/>
      </dsp:txXfrm>
    </dsp:sp>
    <dsp:sp modelId="{BF90A848-92C3-468C-9204-85D25FBCD843}">
      <dsp:nvSpPr>
        <dsp:cNvPr id="0" name=""/>
        <dsp:cNvSpPr/>
      </dsp:nvSpPr>
      <dsp:spPr>
        <a:xfrm>
          <a:off x="2726336" y="648652"/>
          <a:ext cx="954829" cy="1405413"/>
        </a:xfrm>
        <a:prstGeom prst="roundRect">
          <a:avLst>
            <a:gd name="adj" fmla="val 10000"/>
          </a:avLst>
        </a:prstGeom>
        <a:solidFill>
          <a:schemeClr val="accent5">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SI</a:t>
          </a:r>
        </a:p>
      </dsp:txBody>
      <dsp:txXfrm>
        <a:off x="2754302" y="676618"/>
        <a:ext cx="898897" cy="1349481"/>
      </dsp:txXfrm>
    </dsp:sp>
    <dsp:sp modelId="{E10431D2-A4AA-4326-BEA9-52AAAFE6D725}">
      <dsp:nvSpPr>
        <dsp:cNvPr id="0" name=""/>
        <dsp:cNvSpPr/>
      </dsp:nvSpPr>
      <dsp:spPr>
        <a:xfrm>
          <a:off x="3930721" y="0"/>
          <a:ext cx="1193536" cy="2162175"/>
        </a:xfrm>
        <a:prstGeom prst="roundRect">
          <a:avLst>
            <a:gd name="adj" fmla="val 1000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i="0" kern="1200" baseline="0">
              <a:solidFill>
                <a:sysClr val="windowText" lastClr="000000">
                  <a:hueOff val="0"/>
                  <a:satOff val="0"/>
                  <a:lumOff val="0"/>
                  <a:alphaOff val="0"/>
                </a:sysClr>
              </a:solidFill>
              <a:latin typeface="Calibri"/>
              <a:ea typeface="+mn-ea"/>
              <a:cs typeface="+mn-cs"/>
            </a:rPr>
            <a:t>ACCIÓN</a:t>
          </a:r>
        </a:p>
      </dsp:txBody>
      <dsp:txXfrm>
        <a:off x="3930721" y="0"/>
        <a:ext cx="1193536" cy="648652"/>
      </dsp:txXfrm>
    </dsp:sp>
    <dsp:sp modelId="{F273421A-0817-4BBB-8FB5-926BF85EE69C}">
      <dsp:nvSpPr>
        <dsp:cNvPr id="0" name=""/>
        <dsp:cNvSpPr/>
      </dsp:nvSpPr>
      <dsp:spPr>
        <a:xfrm>
          <a:off x="4057895" y="683127"/>
          <a:ext cx="954829" cy="1405413"/>
        </a:xfrm>
        <a:prstGeom prst="roundRect">
          <a:avLst>
            <a:gd name="adj" fmla="val 10000"/>
          </a:avLst>
        </a:prstGeom>
        <a:solidFill>
          <a:schemeClr val="accent5">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NO REQUIERE</a:t>
          </a:r>
        </a:p>
      </dsp:txBody>
      <dsp:txXfrm>
        <a:off x="4085861" y="711093"/>
        <a:ext cx="898897" cy="1349481"/>
      </dsp:txXfrm>
    </dsp:sp>
  </dsp:spTree>
</dsp:drawing>
</file>

<file path=word/diagrams/drawing5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234" y="0"/>
          <a:ext cx="1211223" cy="1581150"/>
        </a:xfrm>
        <a:prstGeom prst="roundRect">
          <a:avLst>
            <a:gd name="adj" fmla="val 10000"/>
          </a:avLst>
        </a:prstGeom>
        <a:solidFill>
          <a:schemeClr val="bg1">
            <a:lumMod val="8500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INDICADOR</a:t>
          </a:r>
        </a:p>
      </dsp:txBody>
      <dsp:txXfrm>
        <a:off x="1234" y="0"/>
        <a:ext cx="1211223" cy="474345"/>
      </dsp:txXfrm>
    </dsp:sp>
    <dsp:sp modelId="{0A7CC4CE-1F41-DF46-9992-DEF81E909F48}">
      <dsp:nvSpPr>
        <dsp:cNvPr id="0" name=""/>
        <dsp:cNvSpPr/>
      </dsp:nvSpPr>
      <dsp:spPr>
        <a:xfrm>
          <a:off x="122356" y="474345"/>
          <a:ext cx="968979" cy="1027747"/>
        </a:xfrm>
        <a:prstGeom prst="roundRect">
          <a:avLst>
            <a:gd name="adj" fmla="val 10000"/>
          </a:avLst>
        </a:prstGeom>
        <a:solidFill>
          <a:schemeClr val="accent6">
            <a:lumMod val="5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b="1" i="0" kern="1200" baseline="0"/>
            <a:t>ATENCIÓN A PROPUESTAS DE REORDENAMIENTO  JUDICIAL IBAGUÉ</a:t>
          </a:r>
        </a:p>
      </dsp:txBody>
      <dsp:txXfrm>
        <a:off x="150736" y="502725"/>
        <a:ext cx="912219" cy="970987"/>
      </dsp:txXfrm>
    </dsp:sp>
    <dsp:sp modelId="{C94C5274-4712-E748-A49E-4B2B8126E20B}">
      <dsp:nvSpPr>
        <dsp:cNvPr id="0" name=""/>
        <dsp:cNvSpPr/>
      </dsp:nvSpPr>
      <dsp:spPr>
        <a:xfrm>
          <a:off x="1303300" y="0"/>
          <a:ext cx="1211223" cy="1581150"/>
        </a:xfrm>
        <a:prstGeom prst="roundRect">
          <a:avLst>
            <a:gd name="adj" fmla="val 10000"/>
          </a:avLst>
        </a:prstGeom>
        <a:solidFill>
          <a:schemeClr val="bg1">
            <a:lumMod val="8500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RESULTADO</a:t>
          </a:r>
        </a:p>
      </dsp:txBody>
      <dsp:txXfrm>
        <a:off x="1303300" y="0"/>
        <a:ext cx="1211223" cy="474345"/>
      </dsp:txXfrm>
    </dsp:sp>
    <dsp:sp modelId="{05B9A9DE-AB7D-5942-BAB5-17D52FD4FF1E}">
      <dsp:nvSpPr>
        <dsp:cNvPr id="0" name=""/>
        <dsp:cNvSpPr/>
      </dsp:nvSpPr>
      <dsp:spPr>
        <a:xfrm>
          <a:off x="1424422" y="474345"/>
          <a:ext cx="968979" cy="1027747"/>
        </a:xfrm>
        <a:prstGeom prst="roundRect">
          <a:avLst>
            <a:gd name="adj" fmla="val 10000"/>
          </a:avLst>
        </a:prstGeom>
        <a:solidFill>
          <a:schemeClr val="accent6">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0640" tIns="30480" rIns="40640" bIns="30480" numCol="1" spcCol="1270" anchor="ctr" anchorCtr="0">
          <a:noAutofit/>
        </a:bodyPr>
        <a:lstStyle/>
        <a:p>
          <a:pPr lvl="0" algn="ctr" defTabSz="711200">
            <a:lnSpc>
              <a:spcPct val="90000"/>
            </a:lnSpc>
            <a:spcBef>
              <a:spcPct val="0"/>
            </a:spcBef>
            <a:spcAft>
              <a:spcPct val="35000"/>
            </a:spcAft>
          </a:pPr>
          <a:r>
            <a:rPr lang="es-ES_tradnl" sz="1600" b="1" kern="1200" baseline="0">
              <a:solidFill>
                <a:sysClr val="windowText" lastClr="000000"/>
              </a:solidFill>
            </a:rPr>
            <a:t>100%</a:t>
          </a:r>
        </a:p>
      </dsp:txBody>
      <dsp:txXfrm>
        <a:off x="1452802" y="502725"/>
        <a:ext cx="912219" cy="970987"/>
      </dsp:txXfrm>
    </dsp:sp>
    <dsp:sp modelId="{037964F0-AEAD-F04C-BBAC-2A94E991C6B6}">
      <dsp:nvSpPr>
        <dsp:cNvPr id="0" name=""/>
        <dsp:cNvSpPr/>
      </dsp:nvSpPr>
      <dsp:spPr>
        <a:xfrm>
          <a:off x="2605365" y="0"/>
          <a:ext cx="1211223" cy="1581150"/>
        </a:xfrm>
        <a:prstGeom prst="roundRect">
          <a:avLst>
            <a:gd name="adj" fmla="val 10000"/>
          </a:avLst>
        </a:prstGeom>
        <a:solidFill>
          <a:schemeClr val="bg1">
            <a:lumMod val="8500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CUMPLIMIENTO</a:t>
          </a:r>
        </a:p>
      </dsp:txBody>
      <dsp:txXfrm>
        <a:off x="2605365" y="0"/>
        <a:ext cx="1211223" cy="474345"/>
      </dsp:txXfrm>
    </dsp:sp>
    <dsp:sp modelId="{65BD771F-9FC5-E745-AA6C-F9BC4425EC7F}">
      <dsp:nvSpPr>
        <dsp:cNvPr id="0" name=""/>
        <dsp:cNvSpPr/>
      </dsp:nvSpPr>
      <dsp:spPr>
        <a:xfrm>
          <a:off x="2726488" y="474345"/>
          <a:ext cx="968979" cy="1027747"/>
        </a:xfrm>
        <a:prstGeom prst="roundRect">
          <a:avLst>
            <a:gd name="adj" fmla="val 10000"/>
          </a:avLst>
        </a:prstGeom>
        <a:solidFill>
          <a:schemeClr val="accent6">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0640" tIns="30480" rIns="40640" bIns="30480" numCol="1" spcCol="1270" anchor="ctr" anchorCtr="0">
          <a:noAutofit/>
        </a:bodyPr>
        <a:lstStyle/>
        <a:p>
          <a:pPr lvl="0" algn="ctr" defTabSz="711200">
            <a:lnSpc>
              <a:spcPct val="90000"/>
            </a:lnSpc>
            <a:spcBef>
              <a:spcPct val="0"/>
            </a:spcBef>
            <a:spcAft>
              <a:spcPct val="35000"/>
            </a:spcAft>
          </a:pPr>
          <a:r>
            <a:rPr lang="es-ES_tradnl" sz="1600" b="1" kern="1200" baseline="0">
              <a:solidFill>
                <a:sysClr val="windowText" lastClr="000000"/>
              </a:solidFill>
            </a:rPr>
            <a:t>SI</a:t>
          </a:r>
        </a:p>
      </dsp:txBody>
      <dsp:txXfrm>
        <a:off x="2754868" y="502725"/>
        <a:ext cx="912219" cy="970987"/>
      </dsp:txXfrm>
    </dsp:sp>
    <dsp:sp modelId="{D4A8C3F0-7BE9-CE46-8A44-D77A91A568D2}">
      <dsp:nvSpPr>
        <dsp:cNvPr id="0" name=""/>
        <dsp:cNvSpPr/>
      </dsp:nvSpPr>
      <dsp:spPr>
        <a:xfrm>
          <a:off x="3907431" y="0"/>
          <a:ext cx="1211223" cy="1581150"/>
        </a:xfrm>
        <a:prstGeom prst="roundRect">
          <a:avLst>
            <a:gd name="adj" fmla="val 10000"/>
          </a:avLst>
        </a:prstGeom>
        <a:solidFill>
          <a:schemeClr val="bg1">
            <a:lumMod val="8500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ACCIÓN</a:t>
          </a:r>
        </a:p>
      </dsp:txBody>
      <dsp:txXfrm>
        <a:off x="3907431" y="0"/>
        <a:ext cx="1211223" cy="474345"/>
      </dsp:txXfrm>
    </dsp:sp>
    <dsp:sp modelId="{8003D540-7394-1746-99EC-DC3F15D25E5D}">
      <dsp:nvSpPr>
        <dsp:cNvPr id="0" name=""/>
        <dsp:cNvSpPr/>
      </dsp:nvSpPr>
      <dsp:spPr>
        <a:xfrm>
          <a:off x="4028554" y="474345"/>
          <a:ext cx="968979" cy="1027747"/>
        </a:xfrm>
        <a:prstGeom prst="roundRect">
          <a:avLst>
            <a:gd name="adj" fmla="val 10000"/>
          </a:avLst>
        </a:prstGeom>
        <a:solidFill>
          <a:schemeClr val="accent6">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b="1" kern="1200" baseline="0">
              <a:solidFill>
                <a:sysClr val="windowText" lastClr="000000"/>
              </a:solidFill>
            </a:rPr>
            <a:t>NO REQUIERE</a:t>
          </a:r>
        </a:p>
      </dsp:txBody>
      <dsp:txXfrm>
        <a:off x="4056934" y="502725"/>
        <a:ext cx="912219" cy="970987"/>
      </dsp:txXfrm>
    </dsp:sp>
  </dsp:spTree>
</dsp:drawing>
</file>

<file path=word/diagrams/drawing5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249" y="0"/>
          <a:ext cx="1225822" cy="1581150"/>
        </a:xfrm>
        <a:prstGeom prst="roundRect">
          <a:avLst>
            <a:gd name="adj" fmla="val 10000"/>
          </a:avLst>
        </a:prstGeom>
        <a:solidFill>
          <a:schemeClr val="bg1">
            <a:lumMod val="8500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INDICADOR</a:t>
          </a:r>
        </a:p>
      </dsp:txBody>
      <dsp:txXfrm>
        <a:off x="1249" y="0"/>
        <a:ext cx="1225822" cy="474345"/>
      </dsp:txXfrm>
    </dsp:sp>
    <dsp:sp modelId="{0A7CC4CE-1F41-DF46-9992-DEF81E909F48}">
      <dsp:nvSpPr>
        <dsp:cNvPr id="0" name=""/>
        <dsp:cNvSpPr/>
      </dsp:nvSpPr>
      <dsp:spPr>
        <a:xfrm>
          <a:off x="123831" y="474345"/>
          <a:ext cx="980658" cy="1027747"/>
        </a:xfrm>
        <a:prstGeom prst="roundRect">
          <a:avLst>
            <a:gd name="adj" fmla="val 10000"/>
          </a:avLst>
        </a:prstGeom>
        <a:solidFill>
          <a:schemeClr val="accent6">
            <a:lumMod val="5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3020" tIns="24765" rIns="33020" bIns="24765" numCol="1" spcCol="1270" anchor="ctr" anchorCtr="0">
          <a:noAutofit/>
        </a:bodyPr>
        <a:lstStyle/>
        <a:p>
          <a:pPr lvl="0" algn="ctr" defTabSz="577850">
            <a:lnSpc>
              <a:spcPct val="90000"/>
            </a:lnSpc>
            <a:spcBef>
              <a:spcPct val="0"/>
            </a:spcBef>
            <a:spcAft>
              <a:spcPct val="35000"/>
            </a:spcAft>
          </a:pPr>
          <a:r>
            <a:rPr lang="es-ES_tradnl" sz="1300" b="1" i="0" kern="1200" baseline="0"/>
            <a:t>COBERTURA DE DESPACHOS JUDICIALES DE IBAGUÉ</a:t>
          </a:r>
        </a:p>
      </dsp:txBody>
      <dsp:txXfrm>
        <a:off x="152553" y="503067"/>
        <a:ext cx="923214" cy="970303"/>
      </dsp:txXfrm>
    </dsp:sp>
    <dsp:sp modelId="{C94C5274-4712-E748-A49E-4B2B8126E20B}">
      <dsp:nvSpPr>
        <dsp:cNvPr id="0" name=""/>
        <dsp:cNvSpPr/>
      </dsp:nvSpPr>
      <dsp:spPr>
        <a:xfrm>
          <a:off x="1319008" y="0"/>
          <a:ext cx="1225822" cy="1581150"/>
        </a:xfrm>
        <a:prstGeom prst="roundRect">
          <a:avLst>
            <a:gd name="adj" fmla="val 10000"/>
          </a:avLst>
        </a:prstGeom>
        <a:solidFill>
          <a:schemeClr val="bg1">
            <a:lumMod val="8500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RESULTADO</a:t>
          </a:r>
        </a:p>
      </dsp:txBody>
      <dsp:txXfrm>
        <a:off x="1319008" y="0"/>
        <a:ext cx="1225822" cy="474345"/>
      </dsp:txXfrm>
    </dsp:sp>
    <dsp:sp modelId="{05B9A9DE-AB7D-5942-BAB5-17D52FD4FF1E}">
      <dsp:nvSpPr>
        <dsp:cNvPr id="0" name=""/>
        <dsp:cNvSpPr/>
      </dsp:nvSpPr>
      <dsp:spPr>
        <a:xfrm>
          <a:off x="1441591" y="474345"/>
          <a:ext cx="980658" cy="1027747"/>
        </a:xfrm>
        <a:prstGeom prst="roundRect">
          <a:avLst>
            <a:gd name="adj" fmla="val 10000"/>
          </a:avLst>
        </a:prstGeom>
        <a:solidFill>
          <a:schemeClr val="accent6">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0640" tIns="30480" rIns="40640" bIns="30480" numCol="1" spcCol="1270" anchor="ctr" anchorCtr="0">
          <a:noAutofit/>
        </a:bodyPr>
        <a:lstStyle/>
        <a:p>
          <a:pPr lvl="0" algn="ctr" defTabSz="711200">
            <a:lnSpc>
              <a:spcPct val="90000"/>
            </a:lnSpc>
            <a:spcBef>
              <a:spcPct val="0"/>
            </a:spcBef>
            <a:spcAft>
              <a:spcPct val="35000"/>
            </a:spcAft>
          </a:pPr>
          <a:r>
            <a:rPr lang="es-ES_tradnl" sz="1600" b="1" kern="1200" baseline="0">
              <a:solidFill>
                <a:sysClr val="windowText" lastClr="000000"/>
              </a:solidFill>
            </a:rPr>
            <a:t>0.7%</a:t>
          </a:r>
        </a:p>
      </dsp:txBody>
      <dsp:txXfrm>
        <a:off x="1470313" y="503067"/>
        <a:ext cx="923214" cy="970303"/>
      </dsp:txXfrm>
    </dsp:sp>
    <dsp:sp modelId="{037964F0-AEAD-F04C-BBAC-2A94E991C6B6}">
      <dsp:nvSpPr>
        <dsp:cNvPr id="0" name=""/>
        <dsp:cNvSpPr/>
      </dsp:nvSpPr>
      <dsp:spPr>
        <a:xfrm>
          <a:off x="2636768" y="0"/>
          <a:ext cx="1225822" cy="1581150"/>
        </a:xfrm>
        <a:prstGeom prst="roundRect">
          <a:avLst>
            <a:gd name="adj" fmla="val 10000"/>
          </a:avLst>
        </a:prstGeom>
        <a:solidFill>
          <a:schemeClr val="bg1">
            <a:lumMod val="8500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CUMPLIMIENTO</a:t>
          </a:r>
        </a:p>
      </dsp:txBody>
      <dsp:txXfrm>
        <a:off x="2636768" y="0"/>
        <a:ext cx="1225822" cy="474345"/>
      </dsp:txXfrm>
    </dsp:sp>
    <dsp:sp modelId="{65BD771F-9FC5-E745-AA6C-F9BC4425EC7F}">
      <dsp:nvSpPr>
        <dsp:cNvPr id="0" name=""/>
        <dsp:cNvSpPr/>
      </dsp:nvSpPr>
      <dsp:spPr>
        <a:xfrm>
          <a:off x="2759350" y="474345"/>
          <a:ext cx="980658" cy="1027747"/>
        </a:xfrm>
        <a:prstGeom prst="roundRect">
          <a:avLst>
            <a:gd name="adj" fmla="val 10000"/>
          </a:avLst>
        </a:prstGeom>
        <a:solidFill>
          <a:schemeClr val="accent6">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0640" tIns="30480" rIns="40640" bIns="30480" numCol="1" spcCol="1270" anchor="ctr" anchorCtr="0">
          <a:noAutofit/>
        </a:bodyPr>
        <a:lstStyle/>
        <a:p>
          <a:pPr lvl="0" algn="ctr" defTabSz="711200">
            <a:lnSpc>
              <a:spcPct val="90000"/>
            </a:lnSpc>
            <a:spcBef>
              <a:spcPct val="0"/>
            </a:spcBef>
            <a:spcAft>
              <a:spcPct val="35000"/>
            </a:spcAft>
          </a:pPr>
          <a:r>
            <a:rPr lang="es-ES_tradnl" sz="1600" b="1" kern="1200" baseline="0">
              <a:solidFill>
                <a:sysClr val="windowText" lastClr="000000"/>
              </a:solidFill>
            </a:rPr>
            <a:t>SI</a:t>
          </a:r>
        </a:p>
      </dsp:txBody>
      <dsp:txXfrm>
        <a:off x="2788072" y="503067"/>
        <a:ext cx="923214" cy="970303"/>
      </dsp:txXfrm>
    </dsp:sp>
    <dsp:sp modelId="{D4A8C3F0-7BE9-CE46-8A44-D77A91A568D2}">
      <dsp:nvSpPr>
        <dsp:cNvPr id="0" name=""/>
        <dsp:cNvSpPr/>
      </dsp:nvSpPr>
      <dsp:spPr>
        <a:xfrm>
          <a:off x="3954527" y="0"/>
          <a:ext cx="1225822" cy="1581150"/>
        </a:xfrm>
        <a:prstGeom prst="roundRect">
          <a:avLst>
            <a:gd name="adj" fmla="val 10000"/>
          </a:avLst>
        </a:prstGeom>
        <a:solidFill>
          <a:schemeClr val="bg1">
            <a:lumMod val="8500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ACCIÓN</a:t>
          </a:r>
        </a:p>
      </dsp:txBody>
      <dsp:txXfrm>
        <a:off x="3954527" y="0"/>
        <a:ext cx="1225822" cy="474345"/>
      </dsp:txXfrm>
    </dsp:sp>
    <dsp:sp modelId="{8003D540-7394-1746-99EC-DC3F15D25E5D}">
      <dsp:nvSpPr>
        <dsp:cNvPr id="0" name=""/>
        <dsp:cNvSpPr/>
      </dsp:nvSpPr>
      <dsp:spPr>
        <a:xfrm>
          <a:off x="4077110" y="474345"/>
          <a:ext cx="980658" cy="1027747"/>
        </a:xfrm>
        <a:prstGeom prst="roundRect">
          <a:avLst>
            <a:gd name="adj" fmla="val 10000"/>
          </a:avLst>
        </a:prstGeom>
        <a:solidFill>
          <a:schemeClr val="accent6">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ES_tradnl" sz="1400" b="1" kern="1200" baseline="0">
              <a:solidFill>
                <a:sysClr val="windowText" lastClr="000000"/>
              </a:solidFill>
            </a:rPr>
            <a:t>NO REQUIERE</a:t>
          </a:r>
        </a:p>
      </dsp:txBody>
      <dsp:txXfrm>
        <a:off x="4105832" y="503067"/>
        <a:ext cx="923214" cy="970303"/>
      </dsp:txXfrm>
    </dsp:sp>
  </dsp:spTree>
</dsp:drawing>
</file>

<file path=word/diagrams/drawing5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249" y="0"/>
          <a:ext cx="1225822" cy="2057400"/>
        </a:xfrm>
        <a:prstGeom prst="roundRect">
          <a:avLst>
            <a:gd name="adj" fmla="val 10000"/>
          </a:avLst>
        </a:prstGeom>
        <a:solidFill>
          <a:schemeClr val="bg1">
            <a:lumMod val="8500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INDICADOR</a:t>
          </a:r>
        </a:p>
      </dsp:txBody>
      <dsp:txXfrm>
        <a:off x="1249" y="0"/>
        <a:ext cx="1225822" cy="617220"/>
      </dsp:txXfrm>
    </dsp:sp>
    <dsp:sp modelId="{0A7CC4CE-1F41-DF46-9992-DEF81E909F48}">
      <dsp:nvSpPr>
        <dsp:cNvPr id="0" name=""/>
        <dsp:cNvSpPr/>
      </dsp:nvSpPr>
      <dsp:spPr>
        <a:xfrm>
          <a:off x="123831" y="617220"/>
          <a:ext cx="980658" cy="1337310"/>
        </a:xfrm>
        <a:prstGeom prst="roundRect">
          <a:avLst>
            <a:gd name="adj" fmla="val 10000"/>
          </a:avLst>
        </a:prstGeom>
        <a:solidFill>
          <a:schemeClr val="accent6">
            <a:lumMod val="5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28575" rIns="38100" bIns="28575" numCol="1" spcCol="1270" anchor="ctr" anchorCtr="0">
          <a:noAutofit/>
        </a:bodyPr>
        <a:lstStyle/>
        <a:p>
          <a:pPr lvl="0" algn="ctr" defTabSz="666750">
            <a:lnSpc>
              <a:spcPct val="90000"/>
            </a:lnSpc>
            <a:spcBef>
              <a:spcPct val="0"/>
            </a:spcBef>
            <a:spcAft>
              <a:spcPct val="35000"/>
            </a:spcAft>
          </a:pPr>
          <a:r>
            <a:rPr lang="es-ES_tradnl" sz="1500" b="1" i="0" kern="1200" baseline="0"/>
            <a:t>TASA ANUAL DE INGRESOS IBAGUÉ</a:t>
          </a:r>
        </a:p>
      </dsp:txBody>
      <dsp:txXfrm>
        <a:off x="152553" y="645942"/>
        <a:ext cx="923214" cy="1279866"/>
      </dsp:txXfrm>
    </dsp:sp>
    <dsp:sp modelId="{C94C5274-4712-E748-A49E-4B2B8126E20B}">
      <dsp:nvSpPr>
        <dsp:cNvPr id="0" name=""/>
        <dsp:cNvSpPr/>
      </dsp:nvSpPr>
      <dsp:spPr>
        <a:xfrm>
          <a:off x="1319008" y="0"/>
          <a:ext cx="1225822" cy="2057400"/>
        </a:xfrm>
        <a:prstGeom prst="roundRect">
          <a:avLst>
            <a:gd name="adj" fmla="val 10000"/>
          </a:avLst>
        </a:prstGeom>
        <a:solidFill>
          <a:schemeClr val="bg1">
            <a:lumMod val="8500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RESULTADO</a:t>
          </a:r>
        </a:p>
      </dsp:txBody>
      <dsp:txXfrm>
        <a:off x="1319008" y="0"/>
        <a:ext cx="1225822" cy="617220"/>
      </dsp:txXfrm>
    </dsp:sp>
    <dsp:sp modelId="{05B9A9DE-AB7D-5942-BAB5-17D52FD4FF1E}">
      <dsp:nvSpPr>
        <dsp:cNvPr id="0" name=""/>
        <dsp:cNvSpPr/>
      </dsp:nvSpPr>
      <dsp:spPr>
        <a:xfrm>
          <a:off x="1441591" y="617220"/>
          <a:ext cx="980658" cy="1337310"/>
        </a:xfrm>
        <a:prstGeom prst="roundRect">
          <a:avLst>
            <a:gd name="adj" fmla="val 10000"/>
          </a:avLst>
        </a:prstGeom>
        <a:solidFill>
          <a:schemeClr val="accent6">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0640" tIns="30480" rIns="40640" bIns="30480" numCol="1" spcCol="1270" anchor="ctr" anchorCtr="0">
          <a:noAutofit/>
        </a:bodyPr>
        <a:lstStyle/>
        <a:p>
          <a:pPr lvl="0" algn="ctr" defTabSz="711200">
            <a:lnSpc>
              <a:spcPct val="90000"/>
            </a:lnSpc>
            <a:spcBef>
              <a:spcPct val="0"/>
            </a:spcBef>
            <a:spcAft>
              <a:spcPct val="35000"/>
            </a:spcAft>
          </a:pPr>
          <a:r>
            <a:rPr lang="es-ES_tradnl" sz="1600" b="1" kern="1200" baseline="0">
              <a:solidFill>
                <a:sysClr val="windowText" lastClr="000000"/>
              </a:solidFill>
            </a:rPr>
            <a:t>12%</a:t>
          </a:r>
        </a:p>
      </dsp:txBody>
      <dsp:txXfrm>
        <a:off x="1470313" y="645942"/>
        <a:ext cx="923214" cy="1279866"/>
      </dsp:txXfrm>
    </dsp:sp>
    <dsp:sp modelId="{037964F0-AEAD-F04C-BBAC-2A94E991C6B6}">
      <dsp:nvSpPr>
        <dsp:cNvPr id="0" name=""/>
        <dsp:cNvSpPr/>
      </dsp:nvSpPr>
      <dsp:spPr>
        <a:xfrm>
          <a:off x="2636768" y="0"/>
          <a:ext cx="1225822" cy="2057400"/>
        </a:xfrm>
        <a:prstGeom prst="roundRect">
          <a:avLst>
            <a:gd name="adj" fmla="val 10000"/>
          </a:avLst>
        </a:prstGeom>
        <a:solidFill>
          <a:schemeClr val="bg1">
            <a:lumMod val="8500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CUMPLIMIENTO</a:t>
          </a:r>
        </a:p>
      </dsp:txBody>
      <dsp:txXfrm>
        <a:off x="2636768" y="0"/>
        <a:ext cx="1225822" cy="617220"/>
      </dsp:txXfrm>
    </dsp:sp>
    <dsp:sp modelId="{65BD771F-9FC5-E745-AA6C-F9BC4425EC7F}">
      <dsp:nvSpPr>
        <dsp:cNvPr id="0" name=""/>
        <dsp:cNvSpPr/>
      </dsp:nvSpPr>
      <dsp:spPr>
        <a:xfrm>
          <a:off x="2759350" y="617220"/>
          <a:ext cx="980658" cy="1337310"/>
        </a:xfrm>
        <a:prstGeom prst="roundRect">
          <a:avLst>
            <a:gd name="adj" fmla="val 10000"/>
          </a:avLst>
        </a:prstGeom>
        <a:solidFill>
          <a:schemeClr val="accent6">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0640" tIns="30480" rIns="40640" bIns="30480" numCol="1" spcCol="1270" anchor="ctr" anchorCtr="0">
          <a:noAutofit/>
        </a:bodyPr>
        <a:lstStyle/>
        <a:p>
          <a:pPr lvl="0" algn="ctr" defTabSz="711200">
            <a:lnSpc>
              <a:spcPct val="90000"/>
            </a:lnSpc>
            <a:spcBef>
              <a:spcPct val="0"/>
            </a:spcBef>
            <a:spcAft>
              <a:spcPct val="35000"/>
            </a:spcAft>
          </a:pPr>
          <a:r>
            <a:rPr lang="es-ES_tradnl" sz="1600" b="1" kern="1200" baseline="0">
              <a:solidFill>
                <a:sysClr val="windowText" lastClr="000000"/>
              </a:solidFill>
            </a:rPr>
            <a:t>SI</a:t>
          </a:r>
        </a:p>
      </dsp:txBody>
      <dsp:txXfrm>
        <a:off x="2788072" y="645942"/>
        <a:ext cx="923214" cy="1279866"/>
      </dsp:txXfrm>
    </dsp:sp>
    <dsp:sp modelId="{D4A8C3F0-7BE9-CE46-8A44-D77A91A568D2}">
      <dsp:nvSpPr>
        <dsp:cNvPr id="0" name=""/>
        <dsp:cNvSpPr/>
      </dsp:nvSpPr>
      <dsp:spPr>
        <a:xfrm>
          <a:off x="3954527" y="0"/>
          <a:ext cx="1225822" cy="2057400"/>
        </a:xfrm>
        <a:prstGeom prst="roundRect">
          <a:avLst>
            <a:gd name="adj" fmla="val 10000"/>
          </a:avLst>
        </a:prstGeom>
        <a:solidFill>
          <a:schemeClr val="bg1">
            <a:lumMod val="8500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ACCIÓN</a:t>
          </a:r>
        </a:p>
      </dsp:txBody>
      <dsp:txXfrm>
        <a:off x="3954527" y="0"/>
        <a:ext cx="1225822" cy="617220"/>
      </dsp:txXfrm>
    </dsp:sp>
    <dsp:sp modelId="{8003D540-7394-1746-99EC-DC3F15D25E5D}">
      <dsp:nvSpPr>
        <dsp:cNvPr id="0" name=""/>
        <dsp:cNvSpPr/>
      </dsp:nvSpPr>
      <dsp:spPr>
        <a:xfrm>
          <a:off x="4077110" y="617220"/>
          <a:ext cx="980658" cy="1337310"/>
        </a:xfrm>
        <a:prstGeom prst="roundRect">
          <a:avLst>
            <a:gd name="adj" fmla="val 10000"/>
          </a:avLst>
        </a:prstGeom>
        <a:solidFill>
          <a:schemeClr val="accent6">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b="1" kern="1200" baseline="0">
              <a:solidFill>
                <a:sysClr val="windowText" lastClr="000000"/>
              </a:solidFill>
            </a:rPr>
            <a:t>NO REQUIERE</a:t>
          </a:r>
        </a:p>
      </dsp:txBody>
      <dsp:txXfrm>
        <a:off x="4105832" y="645942"/>
        <a:ext cx="923214" cy="1279866"/>
      </dsp:txXfrm>
    </dsp:sp>
  </dsp:spTree>
</dsp:drawing>
</file>

<file path=word/diagrams/drawing5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249" y="0"/>
          <a:ext cx="1225822" cy="1581150"/>
        </a:xfrm>
        <a:prstGeom prst="roundRect">
          <a:avLst>
            <a:gd name="adj" fmla="val 10000"/>
          </a:avLst>
        </a:prstGeom>
        <a:solidFill>
          <a:schemeClr val="accent5">
            <a:lumMod val="5000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INDICADOR</a:t>
          </a:r>
        </a:p>
      </dsp:txBody>
      <dsp:txXfrm>
        <a:off x="1249" y="0"/>
        <a:ext cx="1225822" cy="474345"/>
      </dsp:txXfrm>
    </dsp:sp>
    <dsp:sp modelId="{0A7CC4CE-1F41-DF46-9992-DEF81E909F48}">
      <dsp:nvSpPr>
        <dsp:cNvPr id="0" name=""/>
        <dsp:cNvSpPr/>
      </dsp:nvSpPr>
      <dsp:spPr>
        <a:xfrm>
          <a:off x="123831" y="474345"/>
          <a:ext cx="980658" cy="1027747"/>
        </a:xfrm>
        <a:prstGeom prst="roundRect">
          <a:avLst>
            <a:gd name="adj" fmla="val 10000"/>
          </a:avLst>
        </a:prstGeom>
        <a:solidFill>
          <a:schemeClr val="accent4">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b="1" i="0" kern="1200" baseline="0"/>
            <a:t>VARIACIÓN DE CORRESPONDENCIA  INTERNA OFICIAL TRAMITADA</a:t>
          </a:r>
        </a:p>
      </dsp:txBody>
      <dsp:txXfrm>
        <a:off x="152553" y="503067"/>
        <a:ext cx="923214" cy="970303"/>
      </dsp:txXfrm>
    </dsp:sp>
    <dsp:sp modelId="{C94C5274-4712-E748-A49E-4B2B8126E20B}">
      <dsp:nvSpPr>
        <dsp:cNvPr id="0" name=""/>
        <dsp:cNvSpPr/>
      </dsp:nvSpPr>
      <dsp:spPr>
        <a:xfrm>
          <a:off x="1319008" y="0"/>
          <a:ext cx="1225822" cy="1581150"/>
        </a:xfrm>
        <a:prstGeom prst="roundRect">
          <a:avLst>
            <a:gd name="adj" fmla="val 10000"/>
          </a:avLst>
        </a:prstGeom>
        <a:solidFill>
          <a:schemeClr val="accent1">
            <a:lumMod val="40000"/>
            <a:lumOff val="6000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RESULTADO</a:t>
          </a:r>
        </a:p>
      </dsp:txBody>
      <dsp:txXfrm>
        <a:off x="1319008" y="0"/>
        <a:ext cx="1225822" cy="474345"/>
      </dsp:txXfrm>
    </dsp:sp>
    <dsp:sp modelId="{05B9A9DE-AB7D-5942-BAB5-17D52FD4FF1E}">
      <dsp:nvSpPr>
        <dsp:cNvPr id="0" name=""/>
        <dsp:cNvSpPr/>
      </dsp:nvSpPr>
      <dsp:spPr>
        <a:xfrm>
          <a:off x="1441591" y="474345"/>
          <a:ext cx="980658" cy="1027747"/>
        </a:xfrm>
        <a:prstGeom prst="roundRect">
          <a:avLst>
            <a:gd name="adj" fmla="val 10000"/>
          </a:avLst>
        </a:prstGeom>
        <a:solidFill>
          <a:schemeClr val="accent2">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ES_tradnl" sz="1400" b="1" kern="1200" baseline="0">
              <a:solidFill>
                <a:sysClr val="windowText" lastClr="000000"/>
              </a:solidFill>
            </a:rPr>
            <a:t>100%</a:t>
          </a:r>
        </a:p>
      </dsp:txBody>
      <dsp:txXfrm>
        <a:off x="1470313" y="503067"/>
        <a:ext cx="923214" cy="970303"/>
      </dsp:txXfrm>
    </dsp:sp>
    <dsp:sp modelId="{037964F0-AEAD-F04C-BBAC-2A94E991C6B6}">
      <dsp:nvSpPr>
        <dsp:cNvPr id="0" name=""/>
        <dsp:cNvSpPr/>
      </dsp:nvSpPr>
      <dsp:spPr>
        <a:xfrm>
          <a:off x="2636768" y="0"/>
          <a:ext cx="1225822" cy="1581150"/>
        </a:xfrm>
        <a:prstGeom prst="roundRect">
          <a:avLst>
            <a:gd name="adj" fmla="val 10000"/>
          </a:avLst>
        </a:prstGeom>
        <a:solidFill>
          <a:schemeClr val="accent1">
            <a:lumMod val="40000"/>
            <a:lumOff val="6000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CUMPLIMIENTO</a:t>
          </a:r>
        </a:p>
      </dsp:txBody>
      <dsp:txXfrm>
        <a:off x="2636768" y="0"/>
        <a:ext cx="1225822" cy="474345"/>
      </dsp:txXfrm>
    </dsp:sp>
    <dsp:sp modelId="{65BD771F-9FC5-E745-AA6C-F9BC4425EC7F}">
      <dsp:nvSpPr>
        <dsp:cNvPr id="0" name=""/>
        <dsp:cNvSpPr/>
      </dsp:nvSpPr>
      <dsp:spPr>
        <a:xfrm>
          <a:off x="2759350" y="474345"/>
          <a:ext cx="980658" cy="1027747"/>
        </a:xfrm>
        <a:prstGeom prst="roundRect">
          <a:avLst>
            <a:gd name="adj" fmla="val 10000"/>
          </a:avLst>
        </a:prstGeom>
        <a:solidFill>
          <a:schemeClr val="accent2">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ES_tradnl" sz="1400" b="1" kern="1200" baseline="0">
              <a:solidFill>
                <a:sysClr val="windowText" lastClr="000000"/>
              </a:solidFill>
            </a:rPr>
            <a:t>SI</a:t>
          </a:r>
        </a:p>
      </dsp:txBody>
      <dsp:txXfrm>
        <a:off x="2788072" y="503067"/>
        <a:ext cx="923214" cy="970303"/>
      </dsp:txXfrm>
    </dsp:sp>
    <dsp:sp modelId="{D4A8C3F0-7BE9-CE46-8A44-D77A91A568D2}">
      <dsp:nvSpPr>
        <dsp:cNvPr id="0" name=""/>
        <dsp:cNvSpPr/>
      </dsp:nvSpPr>
      <dsp:spPr>
        <a:xfrm>
          <a:off x="3954527" y="0"/>
          <a:ext cx="1225822" cy="1581150"/>
        </a:xfrm>
        <a:prstGeom prst="roundRect">
          <a:avLst>
            <a:gd name="adj" fmla="val 10000"/>
          </a:avLst>
        </a:prstGeom>
        <a:solidFill>
          <a:schemeClr val="accent1">
            <a:lumMod val="40000"/>
            <a:lumOff val="6000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b="1" kern="1200"/>
            <a:t>ACCIÓN</a:t>
          </a:r>
        </a:p>
      </dsp:txBody>
      <dsp:txXfrm>
        <a:off x="3954527" y="0"/>
        <a:ext cx="1225822" cy="474345"/>
      </dsp:txXfrm>
    </dsp:sp>
    <dsp:sp modelId="{8003D540-7394-1746-99EC-DC3F15D25E5D}">
      <dsp:nvSpPr>
        <dsp:cNvPr id="0" name=""/>
        <dsp:cNvSpPr/>
      </dsp:nvSpPr>
      <dsp:spPr>
        <a:xfrm>
          <a:off x="4077110" y="474345"/>
          <a:ext cx="980658" cy="1027747"/>
        </a:xfrm>
        <a:prstGeom prst="roundRect">
          <a:avLst>
            <a:gd name="adj" fmla="val 10000"/>
          </a:avLst>
        </a:prstGeom>
        <a:solidFill>
          <a:schemeClr val="accent2">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b="1" kern="1200" baseline="0">
              <a:solidFill>
                <a:sysClr val="windowText" lastClr="000000"/>
              </a:solidFill>
            </a:rPr>
            <a:t>NO REQUIERE</a:t>
          </a:r>
        </a:p>
      </dsp:txBody>
      <dsp:txXfrm>
        <a:off x="4105832" y="503067"/>
        <a:ext cx="923214" cy="970303"/>
      </dsp:txXfrm>
    </dsp:sp>
  </dsp:spTree>
</dsp:drawing>
</file>

<file path=word/diagrams/drawing5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420C7-FA0B-4C79-A2FC-09B5628BC98C}">
      <dsp:nvSpPr>
        <dsp:cNvPr id="0" name=""/>
        <dsp:cNvSpPr/>
      </dsp:nvSpPr>
      <dsp:spPr>
        <a:xfrm>
          <a:off x="0" y="0"/>
          <a:ext cx="1193536" cy="2162175"/>
        </a:xfrm>
        <a:prstGeom prst="roundRect">
          <a:avLst>
            <a:gd name="adj" fmla="val 1000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INDICADOR</a:t>
          </a:r>
        </a:p>
      </dsp:txBody>
      <dsp:txXfrm>
        <a:off x="0" y="0"/>
        <a:ext cx="1193536" cy="648652"/>
      </dsp:txXfrm>
    </dsp:sp>
    <dsp:sp modelId="{30B67DD6-7D3C-4095-9B4F-B8852EB89702}">
      <dsp:nvSpPr>
        <dsp:cNvPr id="0" name=""/>
        <dsp:cNvSpPr/>
      </dsp:nvSpPr>
      <dsp:spPr>
        <a:xfrm>
          <a:off x="85725" y="648652"/>
          <a:ext cx="1022469" cy="1405413"/>
        </a:xfrm>
        <a:prstGeom prst="roundRect">
          <a:avLst>
            <a:gd name="adj" fmla="val 10000"/>
          </a:avLst>
        </a:prstGeom>
        <a:solidFill>
          <a:schemeClr val="accent6">
            <a:lumMod val="75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CO" sz="1100" b="1" i="0" kern="1200" baseline="0">
              <a:solidFill>
                <a:sysClr val="window" lastClr="FFFFFF"/>
              </a:solidFill>
              <a:latin typeface="Calibri"/>
              <a:ea typeface="+mn-ea"/>
              <a:cs typeface="+mn-cs"/>
            </a:rPr>
            <a:t>GESTIÓN DEL RIESGO SALUD OCUPACIONAL IBAGUÉ</a:t>
          </a:r>
        </a:p>
      </dsp:txBody>
      <dsp:txXfrm>
        <a:off x="115672" y="678599"/>
        <a:ext cx="962575" cy="1345519"/>
      </dsp:txXfrm>
    </dsp:sp>
    <dsp:sp modelId="{EA90A591-819D-43D8-B7E8-54C24D43B501}">
      <dsp:nvSpPr>
        <dsp:cNvPr id="0" name=""/>
        <dsp:cNvSpPr/>
      </dsp:nvSpPr>
      <dsp:spPr>
        <a:xfrm>
          <a:off x="1283243" y="0"/>
          <a:ext cx="1193536" cy="2162175"/>
        </a:xfrm>
        <a:prstGeom prst="roundRect">
          <a:avLst>
            <a:gd name="adj" fmla="val 1000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RESULTADO</a:t>
          </a:r>
        </a:p>
      </dsp:txBody>
      <dsp:txXfrm>
        <a:off x="1283243" y="0"/>
        <a:ext cx="1193536" cy="648652"/>
      </dsp:txXfrm>
    </dsp:sp>
    <dsp:sp modelId="{EB9C5BCB-FD26-48E4-9EAE-50307E271C06}">
      <dsp:nvSpPr>
        <dsp:cNvPr id="0" name=""/>
        <dsp:cNvSpPr/>
      </dsp:nvSpPr>
      <dsp:spPr>
        <a:xfrm>
          <a:off x="1402596" y="648705"/>
          <a:ext cx="954829" cy="314982"/>
        </a:xfrm>
        <a:prstGeom prst="roundRect">
          <a:avLst>
            <a:gd name="adj" fmla="val 10000"/>
          </a:avLst>
        </a:prstGeo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solidFill>
                <a:sysClr val="windowText" lastClr="000000"/>
              </a:solidFill>
              <a:latin typeface="Calibri"/>
              <a:ea typeface="+mn-ea"/>
              <a:cs typeface="+mn-cs"/>
            </a:rPr>
            <a:t>PRIMER </a:t>
          </a:r>
          <a:r>
            <a:rPr lang="es-CO" sz="900" kern="1200" baseline="0">
              <a:solidFill>
                <a:sysClr val="windowText" lastClr="000000"/>
              </a:solidFill>
              <a:latin typeface="Calibri"/>
              <a:ea typeface="+mn-ea"/>
              <a:cs typeface="+mn-cs"/>
            </a:rPr>
            <a:t>TRIMESTRE</a:t>
          </a:r>
          <a:r>
            <a:rPr lang="es-CO" sz="1000" kern="1200">
              <a:solidFill>
                <a:sysClr val="windowText" lastClr="000000"/>
              </a:solidFill>
              <a:latin typeface="Calibri"/>
              <a:ea typeface="+mn-ea"/>
              <a:cs typeface="+mn-cs"/>
            </a:rPr>
            <a:t> 65.02</a:t>
          </a:r>
          <a:r>
            <a:rPr lang="es-CO" sz="1000" kern="1200" baseline="0">
              <a:solidFill>
                <a:sysClr val="windowText" lastClr="000000"/>
              </a:solidFill>
              <a:latin typeface="Calibri"/>
              <a:ea typeface="+mn-ea"/>
              <a:cs typeface="+mn-cs"/>
            </a:rPr>
            <a:t>%</a:t>
          </a:r>
        </a:p>
      </dsp:txBody>
      <dsp:txXfrm>
        <a:off x="1411822" y="657931"/>
        <a:ext cx="936377" cy="296530"/>
      </dsp:txXfrm>
    </dsp:sp>
    <dsp:sp modelId="{885C5BCA-C546-4CBF-860C-4FF0813BEE6E}">
      <dsp:nvSpPr>
        <dsp:cNvPr id="0" name=""/>
        <dsp:cNvSpPr/>
      </dsp:nvSpPr>
      <dsp:spPr>
        <a:xfrm>
          <a:off x="1402596" y="1012147"/>
          <a:ext cx="954829" cy="314982"/>
        </a:xfrm>
        <a:prstGeom prst="roundRect">
          <a:avLst>
            <a:gd name="adj" fmla="val 10000"/>
          </a:avLst>
        </a:prstGeo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CO" sz="900" kern="1200" baseline="0">
              <a:solidFill>
                <a:sysClr val="windowText" lastClr="000000"/>
              </a:solidFill>
              <a:latin typeface="Calibri"/>
              <a:ea typeface="+mn-ea"/>
              <a:cs typeface="+mn-cs"/>
            </a:rPr>
            <a:t>SEGUNDO</a:t>
          </a:r>
          <a:r>
            <a:rPr lang="es-CO" sz="800" kern="1200">
              <a:solidFill>
                <a:sysClr val="windowText" lastClr="000000"/>
              </a:solidFill>
              <a:latin typeface="Calibri"/>
              <a:ea typeface="+mn-ea"/>
              <a:cs typeface="+mn-cs"/>
            </a:rPr>
            <a:t> TRIMEST</a:t>
          </a:r>
          <a:r>
            <a:rPr lang="es-CO" sz="800" kern="1200" baseline="0">
              <a:solidFill>
                <a:sysClr val="windowText" lastClr="000000"/>
              </a:solidFill>
              <a:latin typeface="Calibri"/>
              <a:ea typeface="+mn-ea"/>
              <a:cs typeface="+mn-cs"/>
            </a:rPr>
            <a:t>RE</a:t>
          </a:r>
          <a:r>
            <a:rPr lang="es-CO" sz="800" kern="1200">
              <a:solidFill>
                <a:sysClr val="windowText" lastClr="000000"/>
              </a:solidFill>
              <a:latin typeface="Calibri"/>
              <a:ea typeface="+mn-ea"/>
              <a:cs typeface="+mn-cs"/>
            </a:rPr>
            <a:t> 65.02</a:t>
          </a:r>
          <a:r>
            <a:rPr lang="es-CO" sz="1000" kern="1200" baseline="0">
              <a:solidFill>
                <a:sysClr val="windowText" lastClr="000000"/>
              </a:solidFill>
              <a:latin typeface="Calibri"/>
              <a:ea typeface="+mn-ea"/>
              <a:cs typeface="+mn-cs"/>
            </a:rPr>
            <a:t>%</a:t>
          </a:r>
        </a:p>
      </dsp:txBody>
      <dsp:txXfrm>
        <a:off x="1411822" y="1021373"/>
        <a:ext cx="936377" cy="296530"/>
      </dsp:txXfrm>
    </dsp:sp>
    <dsp:sp modelId="{F0E5A64D-982D-45B0-8261-02387221EB5B}">
      <dsp:nvSpPr>
        <dsp:cNvPr id="0" name=""/>
        <dsp:cNvSpPr/>
      </dsp:nvSpPr>
      <dsp:spPr>
        <a:xfrm>
          <a:off x="1402596" y="1375588"/>
          <a:ext cx="954829" cy="314982"/>
        </a:xfrm>
        <a:prstGeom prst="roundRect">
          <a:avLst>
            <a:gd name="adj" fmla="val 10000"/>
          </a:avLst>
        </a:prstGeo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solidFill>
                <a:sysClr val="windowText" lastClr="000000"/>
              </a:solidFill>
              <a:latin typeface="Calibri"/>
              <a:ea typeface="+mn-ea"/>
              <a:cs typeface="+mn-cs"/>
            </a:rPr>
            <a:t>PRIMER SEMES</a:t>
          </a:r>
          <a:r>
            <a:rPr lang="es-CO" sz="800" kern="1200">
              <a:solidFill>
                <a:sysClr val="windowText" lastClr="000000"/>
              </a:solidFill>
              <a:latin typeface="Calibri"/>
              <a:ea typeface="+mn-ea"/>
              <a:cs typeface="+mn-cs"/>
            </a:rPr>
            <a:t>TRE 65.02</a:t>
          </a:r>
          <a:r>
            <a:rPr lang="es-CO" sz="800" kern="1200" baseline="0">
              <a:solidFill>
                <a:sysClr val="windowText" lastClr="000000"/>
              </a:solidFill>
              <a:latin typeface="Calibri"/>
              <a:ea typeface="+mn-ea"/>
              <a:cs typeface="+mn-cs"/>
            </a:rPr>
            <a:t>%</a:t>
          </a:r>
        </a:p>
      </dsp:txBody>
      <dsp:txXfrm>
        <a:off x="1411822" y="1384814"/>
        <a:ext cx="936377" cy="296530"/>
      </dsp:txXfrm>
    </dsp:sp>
    <dsp:sp modelId="{BB000990-E8A2-458B-B8CE-4D031E92C6F5}">
      <dsp:nvSpPr>
        <dsp:cNvPr id="0" name=""/>
        <dsp:cNvSpPr/>
      </dsp:nvSpPr>
      <dsp:spPr>
        <a:xfrm>
          <a:off x="1402596" y="1739030"/>
          <a:ext cx="954829" cy="314982"/>
        </a:xfrm>
        <a:prstGeom prst="roundRect">
          <a:avLst>
            <a:gd name="adj" fmla="val 10000"/>
          </a:avLst>
        </a:prstGeom>
        <a:solidFill>
          <a:schemeClr val="accent6">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baseline="0">
              <a:solidFill>
                <a:sysClr val="windowText" lastClr="000000"/>
              </a:solidFill>
              <a:latin typeface="Calibri"/>
              <a:ea typeface="+mn-ea"/>
              <a:cs typeface="+mn-cs"/>
            </a:rPr>
            <a:t>CUARTO TRIMESTRE 96.51% </a:t>
          </a:r>
        </a:p>
      </dsp:txBody>
      <dsp:txXfrm>
        <a:off x="1411822" y="1748256"/>
        <a:ext cx="936377" cy="296530"/>
      </dsp:txXfrm>
    </dsp:sp>
    <dsp:sp modelId="{07DF538C-3D96-4A4E-9C05-AA9BB00CA317}">
      <dsp:nvSpPr>
        <dsp:cNvPr id="0" name=""/>
        <dsp:cNvSpPr/>
      </dsp:nvSpPr>
      <dsp:spPr>
        <a:xfrm>
          <a:off x="2566294" y="0"/>
          <a:ext cx="1274911" cy="2162175"/>
        </a:xfrm>
        <a:prstGeom prst="roundRect">
          <a:avLst>
            <a:gd name="adj" fmla="val 1000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i="0" kern="1200" baseline="0">
              <a:solidFill>
                <a:sysClr val="windowText" lastClr="000000">
                  <a:hueOff val="0"/>
                  <a:satOff val="0"/>
                  <a:lumOff val="0"/>
                  <a:alphaOff val="0"/>
                </a:sysClr>
              </a:solidFill>
              <a:latin typeface="Calibri"/>
              <a:ea typeface="+mn-ea"/>
              <a:cs typeface="+mn-cs"/>
            </a:rPr>
            <a:t>CUMPLIMIENTO</a:t>
          </a:r>
        </a:p>
      </dsp:txBody>
      <dsp:txXfrm>
        <a:off x="2566294" y="0"/>
        <a:ext cx="1274911" cy="648652"/>
      </dsp:txXfrm>
    </dsp:sp>
    <dsp:sp modelId="{BF90A848-92C3-468C-9204-85D25FBCD843}">
      <dsp:nvSpPr>
        <dsp:cNvPr id="0" name=""/>
        <dsp:cNvSpPr/>
      </dsp:nvSpPr>
      <dsp:spPr>
        <a:xfrm>
          <a:off x="2726336" y="648652"/>
          <a:ext cx="954829" cy="1405413"/>
        </a:xfrm>
        <a:prstGeom prst="roundRect">
          <a:avLst>
            <a:gd name="adj" fmla="val 10000"/>
          </a:avLst>
        </a:prstGeom>
        <a:solidFill>
          <a:schemeClr val="accent5">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SI</a:t>
          </a:r>
        </a:p>
      </dsp:txBody>
      <dsp:txXfrm>
        <a:off x="2754302" y="676618"/>
        <a:ext cx="898897" cy="1349481"/>
      </dsp:txXfrm>
    </dsp:sp>
    <dsp:sp modelId="{E10431D2-A4AA-4326-BEA9-52AAAFE6D725}">
      <dsp:nvSpPr>
        <dsp:cNvPr id="0" name=""/>
        <dsp:cNvSpPr/>
      </dsp:nvSpPr>
      <dsp:spPr>
        <a:xfrm>
          <a:off x="3930721" y="0"/>
          <a:ext cx="1193536" cy="2162175"/>
        </a:xfrm>
        <a:prstGeom prst="roundRect">
          <a:avLst>
            <a:gd name="adj" fmla="val 1000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i="0" kern="1200" baseline="0">
              <a:solidFill>
                <a:sysClr val="windowText" lastClr="000000">
                  <a:hueOff val="0"/>
                  <a:satOff val="0"/>
                  <a:lumOff val="0"/>
                  <a:alphaOff val="0"/>
                </a:sysClr>
              </a:solidFill>
              <a:latin typeface="Calibri"/>
              <a:ea typeface="+mn-ea"/>
              <a:cs typeface="+mn-cs"/>
            </a:rPr>
            <a:t>ACCIÓN</a:t>
          </a:r>
        </a:p>
      </dsp:txBody>
      <dsp:txXfrm>
        <a:off x="3930721" y="0"/>
        <a:ext cx="1193536" cy="648652"/>
      </dsp:txXfrm>
    </dsp:sp>
    <dsp:sp modelId="{F273421A-0817-4BBB-8FB5-926BF85EE69C}">
      <dsp:nvSpPr>
        <dsp:cNvPr id="0" name=""/>
        <dsp:cNvSpPr/>
      </dsp:nvSpPr>
      <dsp:spPr>
        <a:xfrm>
          <a:off x="4057895" y="683127"/>
          <a:ext cx="954829" cy="1405413"/>
        </a:xfrm>
        <a:prstGeom prst="roundRect">
          <a:avLst>
            <a:gd name="adj" fmla="val 10000"/>
          </a:avLst>
        </a:prstGeom>
        <a:solidFill>
          <a:schemeClr val="accent5">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i="0" kern="1200" baseline="0">
              <a:solidFill>
                <a:sysClr val="windowText" lastClr="000000"/>
              </a:solidFill>
              <a:latin typeface="Calibri"/>
              <a:ea typeface="+mn-ea"/>
              <a:cs typeface="+mn-cs"/>
            </a:rPr>
            <a:t>NO REQUIERE</a:t>
          </a:r>
        </a:p>
      </dsp:txBody>
      <dsp:txXfrm>
        <a:off x="4085861" y="711093"/>
        <a:ext cx="898897" cy="1349481"/>
      </dsp:txXfrm>
    </dsp:sp>
  </dsp:spTree>
</dsp:drawing>
</file>

<file path=word/diagrams/drawing5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786C6D-2D0C-48BA-A493-0AB219C9D37E}">
      <dsp:nvSpPr>
        <dsp:cNvPr id="0" name=""/>
        <dsp:cNvSpPr/>
      </dsp:nvSpPr>
      <dsp:spPr>
        <a:xfrm>
          <a:off x="1660" y="0"/>
          <a:ext cx="1240610" cy="31908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t>INDICAROR</a:t>
          </a:r>
        </a:p>
      </dsp:txBody>
      <dsp:txXfrm>
        <a:off x="1660" y="0"/>
        <a:ext cx="1240610" cy="957262"/>
      </dsp:txXfrm>
    </dsp:sp>
    <dsp:sp modelId="{3F093F45-B7AC-4EB6-B014-2B64760094B9}">
      <dsp:nvSpPr>
        <dsp:cNvPr id="0" name=""/>
        <dsp:cNvSpPr/>
      </dsp:nvSpPr>
      <dsp:spPr>
        <a:xfrm>
          <a:off x="142873" y="957262"/>
          <a:ext cx="958184" cy="2074068"/>
        </a:xfrm>
        <a:prstGeom prst="roundRect">
          <a:avLst>
            <a:gd name="adj" fmla="val 10000"/>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kern="1200"/>
            <a:t>GESTIÓN DE SEGURIDAD Y SALUD OCUPACIONAL</a:t>
          </a:r>
        </a:p>
      </dsp:txBody>
      <dsp:txXfrm>
        <a:off x="170937" y="985326"/>
        <a:ext cx="902056" cy="2017940"/>
      </dsp:txXfrm>
    </dsp:sp>
    <dsp:sp modelId="{71C12DC0-ECCB-4308-AA74-49A6F5DB0AB6}">
      <dsp:nvSpPr>
        <dsp:cNvPr id="0" name=""/>
        <dsp:cNvSpPr/>
      </dsp:nvSpPr>
      <dsp:spPr>
        <a:xfrm>
          <a:off x="1361249" y="0"/>
          <a:ext cx="1586377" cy="31908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t>RESULTADO MENSUAL</a:t>
          </a:r>
        </a:p>
      </dsp:txBody>
      <dsp:txXfrm>
        <a:off x="1361249" y="0"/>
        <a:ext cx="1586377" cy="957262"/>
      </dsp:txXfrm>
    </dsp:sp>
    <dsp:sp modelId="{51FE3B00-2BBA-4386-84F9-C67BD2459019}">
      <dsp:nvSpPr>
        <dsp:cNvPr id="0" name=""/>
        <dsp:cNvSpPr/>
      </dsp:nvSpPr>
      <dsp:spPr>
        <a:xfrm>
          <a:off x="1519887" y="957768"/>
          <a:ext cx="1269102" cy="151402"/>
        </a:xfrm>
        <a:prstGeom prst="roundRect">
          <a:avLst>
            <a:gd name="adj" fmla="val 10000"/>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ENERO: 2.24%</a:t>
          </a:r>
        </a:p>
      </dsp:txBody>
      <dsp:txXfrm>
        <a:off x="1524321" y="962202"/>
        <a:ext cx="1260234" cy="142534"/>
      </dsp:txXfrm>
    </dsp:sp>
    <dsp:sp modelId="{BC9E7F64-1722-41B8-9BA3-4EE06555CF79}">
      <dsp:nvSpPr>
        <dsp:cNvPr id="0" name=""/>
        <dsp:cNvSpPr/>
      </dsp:nvSpPr>
      <dsp:spPr>
        <a:xfrm>
          <a:off x="1519887" y="1132464"/>
          <a:ext cx="1269102" cy="151402"/>
        </a:xfrm>
        <a:prstGeom prst="roundRect">
          <a:avLst>
            <a:gd name="adj" fmla="val 10000"/>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FEBRERO: 6.71%</a:t>
          </a:r>
        </a:p>
      </dsp:txBody>
      <dsp:txXfrm>
        <a:off x="1524321" y="1136898"/>
        <a:ext cx="1260234" cy="142534"/>
      </dsp:txXfrm>
    </dsp:sp>
    <dsp:sp modelId="{EE78C17C-2B8E-4D0B-99C0-D4173338B304}">
      <dsp:nvSpPr>
        <dsp:cNvPr id="0" name=""/>
        <dsp:cNvSpPr/>
      </dsp:nvSpPr>
      <dsp:spPr>
        <a:xfrm>
          <a:off x="1519887" y="1307160"/>
          <a:ext cx="1269102" cy="151402"/>
        </a:xfrm>
        <a:prstGeom prst="roundRect">
          <a:avLst>
            <a:gd name="adj" fmla="val 10000"/>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MARZO: 5.59%</a:t>
          </a:r>
        </a:p>
      </dsp:txBody>
      <dsp:txXfrm>
        <a:off x="1524321" y="1311594"/>
        <a:ext cx="1260234" cy="142534"/>
      </dsp:txXfrm>
    </dsp:sp>
    <dsp:sp modelId="{06E3132B-93A7-48BE-BB0F-628F0E48A7A4}">
      <dsp:nvSpPr>
        <dsp:cNvPr id="0" name=""/>
        <dsp:cNvSpPr/>
      </dsp:nvSpPr>
      <dsp:spPr>
        <a:xfrm>
          <a:off x="1519887" y="1481856"/>
          <a:ext cx="1269102" cy="151402"/>
        </a:xfrm>
        <a:prstGeom prst="roundRect">
          <a:avLst>
            <a:gd name="adj" fmla="val 10000"/>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ABRIL: 2.24%</a:t>
          </a:r>
        </a:p>
      </dsp:txBody>
      <dsp:txXfrm>
        <a:off x="1524321" y="1486290"/>
        <a:ext cx="1260234" cy="142534"/>
      </dsp:txXfrm>
    </dsp:sp>
    <dsp:sp modelId="{D47CE042-D210-4B3F-A215-764A20B8CC19}">
      <dsp:nvSpPr>
        <dsp:cNvPr id="0" name=""/>
        <dsp:cNvSpPr/>
      </dsp:nvSpPr>
      <dsp:spPr>
        <a:xfrm>
          <a:off x="1519887" y="1656551"/>
          <a:ext cx="1269102" cy="151402"/>
        </a:xfrm>
        <a:prstGeom prst="roundRect">
          <a:avLst>
            <a:gd name="adj" fmla="val 10000"/>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MAYO: 1.12%</a:t>
          </a:r>
        </a:p>
      </dsp:txBody>
      <dsp:txXfrm>
        <a:off x="1524321" y="1660985"/>
        <a:ext cx="1260234" cy="142534"/>
      </dsp:txXfrm>
    </dsp:sp>
    <dsp:sp modelId="{2CAA415E-F7CA-41B3-A807-660AE694D05B}">
      <dsp:nvSpPr>
        <dsp:cNvPr id="0" name=""/>
        <dsp:cNvSpPr/>
      </dsp:nvSpPr>
      <dsp:spPr>
        <a:xfrm>
          <a:off x="1519887" y="1831247"/>
          <a:ext cx="1269102" cy="151402"/>
        </a:xfrm>
        <a:prstGeom prst="roundRect">
          <a:avLst>
            <a:gd name="adj" fmla="val 10000"/>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JUNIO: 3.36%</a:t>
          </a:r>
        </a:p>
      </dsp:txBody>
      <dsp:txXfrm>
        <a:off x="1524321" y="1835681"/>
        <a:ext cx="1260234" cy="142534"/>
      </dsp:txXfrm>
    </dsp:sp>
    <dsp:sp modelId="{2CC8BFFD-BCBF-4307-A905-CB7F1BD05D7B}">
      <dsp:nvSpPr>
        <dsp:cNvPr id="0" name=""/>
        <dsp:cNvSpPr/>
      </dsp:nvSpPr>
      <dsp:spPr>
        <a:xfrm>
          <a:off x="1519887" y="2005943"/>
          <a:ext cx="1269102" cy="151402"/>
        </a:xfrm>
        <a:prstGeom prst="roundRect">
          <a:avLst>
            <a:gd name="adj" fmla="val 10000"/>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JULIO: 3.36%</a:t>
          </a:r>
        </a:p>
      </dsp:txBody>
      <dsp:txXfrm>
        <a:off x="1524321" y="2010377"/>
        <a:ext cx="1260234" cy="142534"/>
      </dsp:txXfrm>
    </dsp:sp>
    <dsp:sp modelId="{2FFB2256-F02D-4085-BB49-F53AB587D852}">
      <dsp:nvSpPr>
        <dsp:cNvPr id="0" name=""/>
        <dsp:cNvSpPr/>
      </dsp:nvSpPr>
      <dsp:spPr>
        <a:xfrm>
          <a:off x="1519887" y="2180638"/>
          <a:ext cx="1269102" cy="151402"/>
        </a:xfrm>
        <a:prstGeom prst="roundRect">
          <a:avLst>
            <a:gd name="adj" fmla="val 10000"/>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AGOSTO: 12.31%</a:t>
          </a:r>
        </a:p>
      </dsp:txBody>
      <dsp:txXfrm>
        <a:off x="1524321" y="2185072"/>
        <a:ext cx="1260234" cy="142534"/>
      </dsp:txXfrm>
    </dsp:sp>
    <dsp:sp modelId="{14D68588-BE66-4E57-A341-1D1101E20A09}">
      <dsp:nvSpPr>
        <dsp:cNvPr id="0" name=""/>
        <dsp:cNvSpPr/>
      </dsp:nvSpPr>
      <dsp:spPr>
        <a:xfrm>
          <a:off x="1519887" y="2355334"/>
          <a:ext cx="1269102" cy="151402"/>
        </a:xfrm>
        <a:prstGeom prst="roundRect">
          <a:avLst>
            <a:gd name="adj" fmla="val 10000"/>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SEPTIEMBRE: 5.59%</a:t>
          </a:r>
        </a:p>
      </dsp:txBody>
      <dsp:txXfrm>
        <a:off x="1524321" y="2359768"/>
        <a:ext cx="1260234" cy="142534"/>
      </dsp:txXfrm>
    </dsp:sp>
    <dsp:sp modelId="{2E5BF005-A077-474B-AA22-7EA163B4B184}">
      <dsp:nvSpPr>
        <dsp:cNvPr id="0" name=""/>
        <dsp:cNvSpPr/>
      </dsp:nvSpPr>
      <dsp:spPr>
        <a:xfrm>
          <a:off x="1519887" y="2530030"/>
          <a:ext cx="1269102" cy="151402"/>
        </a:xfrm>
        <a:prstGeom prst="roundRect">
          <a:avLst>
            <a:gd name="adj" fmla="val 10000"/>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OCTUBRE: 3.36%</a:t>
          </a:r>
        </a:p>
      </dsp:txBody>
      <dsp:txXfrm>
        <a:off x="1524321" y="2534464"/>
        <a:ext cx="1260234" cy="142534"/>
      </dsp:txXfrm>
    </dsp:sp>
    <dsp:sp modelId="{C306FC1B-13FE-4EDA-8FD3-901632995567}">
      <dsp:nvSpPr>
        <dsp:cNvPr id="0" name=""/>
        <dsp:cNvSpPr/>
      </dsp:nvSpPr>
      <dsp:spPr>
        <a:xfrm>
          <a:off x="1519887" y="2704726"/>
          <a:ext cx="1269102" cy="151402"/>
        </a:xfrm>
        <a:prstGeom prst="roundRect">
          <a:avLst>
            <a:gd name="adj" fmla="val 10000"/>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NOVIEMBRE: 6.71%</a:t>
          </a:r>
        </a:p>
      </dsp:txBody>
      <dsp:txXfrm>
        <a:off x="1524321" y="2709160"/>
        <a:ext cx="1260234" cy="142534"/>
      </dsp:txXfrm>
    </dsp:sp>
    <dsp:sp modelId="{7468430D-309B-4860-9D3B-CA7857CBA3D4}">
      <dsp:nvSpPr>
        <dsp:cNvPr id="0" name=""/>
        <dsp:cNvSpPr/>
      </dsp:nvSpPr>
      <dsp:spPr>
        <a:xfrm>
          <a:off x="1519887" y="2879421"/>
          <a:ext cx="1269102" cy="151402"/>
        </a:xfrm>
        <a:prstGeom prst="roundRect">
          <a:avLst>
            <a:gd name="adj" fmla="val 10000"/>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DICIEMBRE: 5.59%</a:t>
          </a:r>
          <a:r>
            <a:rPr lang="es-CO" sz="800" kern="1200"/>
            <a:t> </a:t>
          </a:r>
        </a:p>
      </dsp:txBody>
      <dsp:txXfrm>
        <a:off x="1524321" y="2883855"/>
        <a:ext cx="1260234" cy="142534"/>
      </dsp:txXfrm>
    </dsp:sp>
    <dsp:sp modelId="{3DE1FBD4-A81B-4B59-8510-A198CCA4408F}">
      <dsp:nvSpPr>
        <dsp:cNvPr id="0" name=""/>
        <dsp:cNvSpPr/>
      </dsp:nvSpPr>
      <dsp:spPr>
        <a:xfrm>
          <a:off x="3066605" y="0"/>
          <a:ext cx="886610" cy="31908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t>CUMPLIMIENTO</a:t>
          </a:r>
        </a:p>
      </dsp:txBody>
      <dsp:txXfrm>
        <a:off x="3066605" y="0"/>
        <a:ext cx="886610" cy="957262"/>
      </dsp:txXfrm>
    </dsp:sp>
    <dsp:sp modelId="{B6E938B0-10C5-46FD-B2DA-07FCDD186DC3}">
      <dsp:nvSpPr>
        <dsp:cNvPr id="0" name=""/>
        <dsp:cNvSpPr/>
      </dsp:nvSpPr>
      <dsp:spPr>
        <a:xfrm>
          <a:off x="3112625" y="957262"/>
          <a:ext cx="794572" cy="2074068"/>
        </a:xfrm>
        <a:prstGeom prst="roundRect">
          <a:avLst>
            <a:gd name="adj" fmla="val 1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8575" rIns="38100" bIns="28575" numCol="1" spcCol="1270" anchor="ctr" anchorCtr="0">
          <a:noAutofit/>
        </a:bodyPr>
        <a:lstStyle/>
        <a:p>
          <a:pPr lvl="0" algn="ctr" defTabSz="666750">
            <a:lnSpc>
              <a:spcPct val="90000"/>
            </a:lnSpc>
            <a:spcBef>
              <a:spcPct val="0"/>
            </a:spcBef>
            <a:spcAft>
              <a:spcPct val="35000"/>
            </a:spcAft>
          </a:pPr>
          <a:r>
            <a:rPr lang="es-CO" sz="1500" b="1" i="0" kern="1200" baseline="0">
              <a:solidFill>
                <a:sysClr val="windowText" lastClr="000000"/>
              </a:solidFill>
            </a:rPr>
            <a:t>SI</a:t>
          </a:r>
        </a:p>
      </dsp:txBody>
      <dsp:txXfrm>
        <a:off x="3135897" y="980534"/>
        <a:ext cx="748028" cy="2027524"/>
      </dsp:txXfrm>
    </dsp:sp>
    <dsp:sp modelId="{782DC150-16A6-4EE1-9D16-48E1577D8B45}">
      <dsp:nvSpPr>
        <dsp:cNvPr id="0" name=""/>
        <dsp:cNvSpPr/>
      </dsp:nvSpPr>
      <dsp:spPr>
        <a:xfrm>
          <a:off x="4072194" y="0"/>
          <a:ext cx="1050594" cy="31908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t>ACCIÓN</a:t>
          </a:r>
        </a:p>
      </dsp:txBody>
      <dsp:txXfrm>
        <a:off x="4072194" y="0"/>
        <a:ext cx="1050594" cy="957262"/>
      </dsp:txXfrm>
    </dsp:sp>
    <dsp:sp modelId="{71B61BF9-574E-432C-8CF5-0712A69BD5DC}">
      <dsp:nvSpPr>
        <dsp:cNvPr id="0" name=""/>
        <dsp:cNvSpPr/>
      </dsp:nvSpPr>
      <dsp:spPr>
        <a:xfrm>
          <a:off x="4191093" y="957262"/>
          <a:ext cx="812796" cy="2074068"/>
        </a:xfrm>
        <a:prstGeom prst="roundRect">
          <a:avLst>
            <a:gd name="adj" fmla="val 10000"/>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8575" rIns="38100" bIns="28575" numCol="1" spcCol="1270" anchor="ctr" anchorCtr="0">
          <a:noAutofit/>
        </a:bodyPr>
        <a:lstStyle/>
        <a:p>
          <a:pPr lvl="0" algn="ctr" defTabSz="666750">
            <a:lnSpc>
              <a:spcPct val="90000"/>
            </a:lnSpc>
            <a:spcBef>
              <a:spcPct val="0"/>
            </a:spcBef>
            <a:spcAft>
              <a:spcPct val="35000"/>
            </a:spcAft>
          </a:pPr>
          <a:r>
            <a:rPr lang="es-CO" sz="1500" b="1" i="0" kern="1200" baseline="0">
              <a:solidFill>
                <a:sysClr val="windowText" lastClr="000000"/>
              </a:solidFill>
            </a:rPr>
            <a:t>NO</a:t>
          </a:r>
        </a:p>
      </dsp:txBody>
      <dsp:txXfrm>
        <a:off x="4214899" y="981068"/>
        <a:ext cx="765184" cy="2026456"/>
      </dsp:txXfrm>
    </dsp:sp>
  </dsp:spTree>
</dsp:drawing>
</file>

<file path=word/diagrams/drawing5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786C6D-2D0C-48BA-A493-0AB219C9D37E}">
      <dsp:nvSpPr>
        <dsp:cNvPr id="0" name=""/>
        <dsp:cNvSpPr/>
      </dsp:nvSpPr>
      <dsp:spPr>
        <a:xfrm>
          <a:off x="1660" y="0"/>
          <a:ext cx="1240610" cy="3190875"/>
        </a:xfrm>
        <a:prstGeom prst="roundRect">
          <a:avLst>
            <a:gd name="adj" fmla="val 1000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hueOff val="0"/>
                  <a:satOff val="0"/>
                  <a:lumOff val="0"/>
                  <a:alphaOff val="0"/>
                </a:sysClr>
              </a:solidFill>
              <a:latin typeface="Calibri" panose="020F0502020204030204"/>
              <a:ea typeface="+mn-ea"/>
              <a:cs typeface="+mn-cs"/>
            </a:rPr>
            <a:t>INDICAROR</a:t>
          </a:r>
        </a:p>
      </dsp:txBody>
      <dsp:txXfrm>
        <a:off x="1660" y="0"/>
        <a:ext cx="1240610" cy="957262"/>
      </dsp:txXfrm>
    </dsp:sp>
    <dsp:sp modelId="{3F093F45-B7AC-4EB6-B014-2B64760094B9}">
      <dsp:nvSpPr>
        <dsp:cNvPr id="0" name=""/>
        <dsp:cNvSpPr/>
      </dsp:nvSpPr>
      <dsp:spPr>
        <a:xfrm>
          <a:off x="142873" y="957262"/>
          <a:ext cx="958184" cy="2074068"/>
        </a:xfrm>
        <a:prstGeom prst="roundRect">
          <a:avLst>
            <a:gd name="adj" fmla="val 10000"/>
          </a:avLst>
        </a:prstGeom>
        <a:solidFill>
          <a:srgbClr val="C0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CO" sz="1000" b="1" kern="1200">
              <a:solidFill>
                <a:sysClr val="window" lastClr="FFFFFF"/>
              </a:solidFill>
              <a:latin typeface="Calibri" panose="020F0502020204030204"/>
              <a:ea typeface="+mn-ea"/>
              <a:cs typeface="+mn-cs"/>
            </a:rPr>
            <a:t>ÍNDICE DE SEVERIDAD POR ACCIDENTES DE TRBAJO - IBAGUÉ</a:t>
          </a:r>
        </a:p>
      </dsp:txBody>
      <dsp:txXfrm>
        <a:off x="170937" y="985326"/>
        <a:ext cx="902056" cy="2017940"/>
      </dsp:txXfrm>
    </dsp:sp>
    <dsp:sp modelId="{71C12DC0-ECCB-4308-AA74-49A6F5DB0AB6}">
      <dsp:nvSpPr>
        <dsp:cNvPr id="0" name=""/>
        <dsp:cNvSpPr/>
      </dsp:nvSpPr>
      <dsp:spPr>
        <a:xfrm>
          <a:off x="1361249" y="0"/>
          <a:ext cx="1586377" cy="3190875"/>
        </a:xfrm>
        <a:prstGeom prst="roundRect">
          <a:avLst>
            <a:gd name="adj" fmla="val 1000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hueOff val="0"/>
                  <a:satOff val="0"/>
                  <a:lumOff val="0"/>
                  <a:alphaOff val="0"/>
                </a:sysClr>
              </a:solidFill>
              <a:latin typeface="Calibri" panose="020F0502020204030204"/>
              <a:ea typeface="+mn-ea"/>
              <a:cs typeface="+mn-cs"/>
            </a:rPr>
            <a:t>RESULTADO MENSUAL</a:t>
          </a:r>
        </a:p>
      </dsp:txBody>
      <dsp:txXfrm>
        <a:off x="1361249" y="0"/>
        <a:ext cx="1586377" cy="957262"/>
      </dsp:txXfrm>
    </dsp:sp>
    <dsp:sp modelId="{51FE3B00-2BBA-4386-84F9-C67BD2459019}">
      <dsp:nvSpPr>
        <dsp:cNvPr id="0" name=""/>
        <dsp:cNvSpPr/>
      </dsp:nvSpPr>
      <dsp:spPr>
        <a:xfrm>
          <a:off x="1519887" y="957768"/>
          <a:ext cx="1269102" cy="151402"/>
        </a:xfrm>
        <a:prstGeom prst="roundRect">
          <a:avLst>
            <a:gd name="adj" fmla="val 10000"/>
          </a:avLst>
        </a:prstGeo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latin typeface="Calibri" panose="020F0502020204030204"/>
              <a:ea typeface="+mn-ea"/>
              <a:cs typeface="+mn-cs"/>
            </a:rPr>
            <a:t>ENERO: 58.17%</a:t>
          </a:r>
        </a:p>
      </dsp:txBody>
      <dsp:txXfrm>
        <a:off x="1524321" y="962202"/>
        <a:ext cx="1260234" cy="142534"/>
      </dsp:txXfrm>
    </dsp:sp>
    <dsp:sp modelId="{BC9E7F64-1722-41B8-9BA3-4EE06555CF79}">
      <dsp:nvSpPr>
        <dsp:cNvPr id="0" name=""/>
        <dsp:cNvSpPr/>
      </dsp:nvSpPr>
      <dsp:spPr>
        <a:xfrm>
          <a:off x="1519887" y="1132464"/>
          <a:ext cx="1269102" cy="151402"/>
        </a:xfrm>
        <a:prstGeom prst="roundRect">
          <a:avLst>
            <a:gd name="adj" fmla="val 10000"/>
          </a:avLst>
        </a:prstGeo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latin typeface="Calibri" panose="020F0502020204030204"/>
              <a:ea typeface="+mn-ea"/>
              <a:cs typeface="+mn-cs"/>
            </a:rPr>
            <a:t>FEBRERO: 115.22%</a:t>
          </a:r>
        </a:p>
      </dsp:txBody>
      <dsp:txXfrm>
        <a:off x="1524321" y="1136898"/>
        <a:ext cx="1260234" cy="142534"/>
      </dsp:txXfrm>
    </dsp:sp>
    <dsp:sp modelId="{EE78C17C-2B8E-4D0B-99C0-D4173338B304}">
      <dsp:nvSpPr>
        <dsp:cNvPr id="0" name=""/>
        <dsp:cNvSpPr/>
      </dsp:nvSpPr>
      <dsp:spPr>
        <a:xfrm>
          <a:off x="1519887" y="1307160"/>
          <a:ext cx="1269102" cy="151402"/>
        </a:xfrm>
        <a:prstGeom prst="roundRect">
          <a:avLst>
            <a:gd name="adj" fmla="val 10000"/>
          </a:avLst>
        </a:prstGeo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latin typeface="Calibri" panose="020F0502020204030204"/>
              <a:ea typeface="+mn-ea"/>
              <a:cs typeface="+mn-cs"/>
            </a:rPr>
            <a:t>MARZO: 15.66%</a:t>
          </a:r>
        </a:p>
      </dsp:txBody>
      <dsp:txXfrm>
        <a:off x="1524321" y="1311594"/>
        <a:ext cx="1260234" cy="142534"/>
      </dsp:txXfrm>
    </dsp:sp>
    <dsp:sp modelId="{06E3132B-93A7-48BE-BB0F-628F0E48A7A4}">
      <dsp:nvSpPr>
        <dsp:cNvPr id="0" name=""/>
        <dsp:cNvSpPr/>
      </dsp:nvSpPr>
      <dsp:spPr>
        <a:xfrm>
          <a:off x="1519887" y="1481856"/>
          <a:ext cx="1269102" cy="151402"/>
        </a:xfrm>
        <a:prstGeom prst="roundRect">
          <a:avLst>
            <a:gd name="adj" fmla="val 10000"/>
          </a:avLst>
        </a:prstGeo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latin typeface="Calibri" panose="020F0502020204030204"/>
              <a:ea typeface="+mn-ea"/>
              <a:cs typeface="+mn-cs"/>
            </a:rPr>
            <a:t>ABRIL: 0%</a:t>
          </a:r>
        </a:p>
      </dsp:txBody>
      <dsp:txXfrm>
        <a:off x="1524321" y="1486290"/>
        <a:ext cx="1260234" cy="142534"/>
      </dsp:txXfrm>
    </dsp:sp>
    <dsp:sp modelId="{D47CE042-D210-4B3F-A215-764A20B8CC19}">
      <dsp:nvSpPr>
        <dsp:cNvPr id="0" name=""/>
        <dsp:cNvSpPr/>
      </dsp:nvSpPr>
      <dsp:spPr>
        <a:xfrm>
          <a:off x="1519887" y="1656551"/>
          <a:ext cx="1269102" cy="151402"/>
        </a:xfrm>
        <a:prstGeom prst="roundRect">
          <a:avLst>
            <a:gd name="adj" fmla="val 10000"/>
          </a:avLst>
        </a:prstGeo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latin typeface="Calibri" panose="020F0502020204030204"/>
              <a:ea typeface="+mn-ea"/>
              <a:cs typeface="+mn-cs"/>
            </a:rPr>
            <a:t>MAYO: 0%</a:t>
          </a:r>
        </a:p>
      </dsp:txBody>
      <dsp:txXfrm>
        <a:off x="1524321" y="1660985"/>
        <a:ext cx="1260234" cy="142534"/>
      </dsp:txXfrm>
    </dsp:sp>
    <dsp:sp modelId="{2CAA415E-F7CA-41B3-A807-660AE694D05B}">
      <dsp:nvSpPr>
        <dsp:cNvPr id="0" name=""/>
        <dsp:cNvSpPr/>
      </dsp:nvSpPr>
      <dsp:spPr>
        <a:xfrm>
          <a:off x="1519887" y="1831247"/>
          <a:ext cx="1269102" cy="151402"/>
        </a:xfrm>
        <a:prstGeom prst="roundRect">
          <a:avLst>
            <a:gd name="adj" fmla="val 10000"/>
          </a:avLst>
        </a:prstGeo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latin typeface="Calibri" panose="020F0502020204030204"/>
              <a:ea typeface="+mn-ea"/>
              <a:cs typeface="+mn-cs"/>
            </a:rPr>
            <a:t>JUNIO: 11.19%</a:t>
          </a:r>
        </a:p>
      </dsp:txBody>
      <dsp:txXfrm>
        <a:off x="1524321" y="1835681"/>
        <a:ext cx="1260234" cy="142534"/>
      </dsp:txXfrm>
    </dsp:sp>
    <dsp:sp modelId="{2CC8BFFD-BCBF-4307-A905-CB7F1BD05D7B}">
      <dsp:nvSpPr>
        <dsp:cNvPr id="0" name=""/>
        <dsp:cNvSpPr/>
      </dsp:nvSpPr>
      <dsp:spPr>
        <a:xfrm>
          <a:off x="1519887" y="2005943"/>
          <a:ext cx="1269102" cy="151402"/>
        </a:xfrm>
        <a:prstGeom prst="roundRect">
          <a:avLst>
            <a:gd name="adj" fmla="val 10000"/>
          </a:avLst>
        </a:prstGeo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latin typeface="Calibri" panose="020F0502020204030204"/>
              <a:ea typeface="+mn-ea"/>
              <a:cs typeface="+mn-cs"/>
            </a:rPr>
            <a:t>JULIO: 11.19%</a:t>
          </a:r>
        </a:p>
      </dsp:txBody>
      <dsp:txXfrm>
        <a:off x="1524321" y="2010377"/>
        <a:ext cx="1260234" cy="142534"/>
      </dsp:txXfrm>
    </dsp:sp>
    <dsp:sp modelId="{2FFB2256-F02D-4085-BB49-F53AB587D852}">
      <dsp:nvSpPr>
        <dsp:cNvPr id="0" name=""/>
        <dsp:cNvSpPr/>
      </dsp:nvSpPr>
      <dsp:spPr>
        <a:xfrm>
          <a:off x="1519887" y="2180638"/>
          <a:ext cx="1269102" cy="151402"/>
        </a:xfrm>
        <a:prstGeom prst="roundRect">
          <a:avLst>
            <a:gd name="adj" fmla="val 10000"/>
          </a:avLst>
        </a:prstGeo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latin typeface="Calibri" panose="020F0502020204030204"/>
              <a:ea typeface="+mn-ea"/>
              <a:cs typeface="+mn-cs"/>
            </a:rPr>
            <a:t>AGOSTO: 22.37%</a:t>
          </a:r>
        </a:p>
      </dsp:txBody>
      <dsp:txXfrm>
        <a:off x="1524321" y="2185072"/>
        <a:ext cx="1260234" cy="142534"/>
      </dsp:txXfrm>
    </dsp:sp>
    <dsp:sp modelId="{14D68588-BE66-4E57-A341-1D1101E20A09}">
      <dsp:nvSpPr>
        <dsp:cNvPr id="0" name=""/>
        <dsp:cNvSpPr/>
      </dsp:nvSpPr>
      <dsp:spPr>
        <a:xfrm>
          <a:off x="1519887" y="2355334"/>
          <a:ext cx="1269102" cy="151402"/>
        </a:xfrm>
        <a:prstGeom prst="roundRect">
          <a:avLst>
            <a:gd name="adj" fmla="val 10000"/>
          </a:avLst>
        </a:prstGeo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latin typeface="Calibri" panose="020F0502020204030204"/>
              <a:ea typeface="+mn-ea"/>
              <a:cs typeface="+mn-cs"/>
            </a:rPr>
            <a:t>SEPTIEMBRE: 16.78%</a:t>
          </a:r>
        </a:p>
      </dsp:txBody>
      <dsp:txXfrm>
        <a:off x="1524321" y="2359768"/>
        <a:ext cx="1260234" cy="142534"/>
      </dsp:txXfrm>
    </dsp:sp>
    <dsp:sp modelId="{2E5BF005-A077-474B-AA22-7EA163B4B184}">
      <dsp:nvSpPr>
        <dsp:cNvPr id="0" name=""/>
        <dsp:cNvSpPr/>
      </dsp:nvSpPr>
      <dsp:spPr>
        <a:xfrm>
          <a:off x="1519887" y="2530030"/>
          <a:ext cx="1269102" cy="151402"/>
        </a:xfrm>
        <a:prstGeom prst="roundRect">
          <a:avLst>
            <a:gd name="adj" fmla="val 10000"/>
          </a:avLst>
        </a:prstGeo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latin typeface="Calibri" panose="020F0502020204030204"/>
              <a:ea typeface="+mn-ea"/>
              <a:cs typeface="+mn-cs"/>
            </a:rPr>
            <a:t>OCTUBRE: 8.95%</a:t>
          </a:r>
        </a:p>
      </dsp:txBody>
      <dsp:txXfrm>
        <a:off x="1524321" y="2534464"/>
        <a:ext cx="1260234" cy="142534"/>
      </dsp:txXfrm>
    </dsp:sp>
    <dsp:sp modelId="{C306FC1B-13FE-4EDA-8FD3-901632995567}">
      <dsp:nvSpPr>
        <dsp:cNvPr id="0" name=""/>
        <dsp:cNvSpPr/>
      </dsp:nvSpPr>
      <dsp:spPr>
        <a:xfrm>
          <a:off x="1519887" y="2704726"/>
          <a:ext cx="1269102" cy="151402"/>
        </a:xfrm>
        <a:prstGeom prst="roundRect">
          <a:avLst>
            <a:gd name="adj" fmla="val 10000"/>
          </a:avLst>
        </a:prstGeo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latin typeface="Calibri" panose="020F0502020204030204"/>
              <a:ea typeface="+mn-ea"/>
              <a:cs typeface="+mn-cs"/>
            </a:rPr>
            <a:t>NOVIEMBRE: 2.24%</a:t>
          </a:r>
        </a:p>
      </dsp:txBody>
      <dsp:txXfrm>
        <a:off x="1524321" y="2709160"/>
        <a:ext cx="1260234" cy="142534"/>
      </dsp:txXfrm>
    </dsp:sp>
    <dsp:sp modelId="{7468430D-309B-4860-9D3B-CA7857CBA3D4}">
      <dsp:nvSpPr>
        <dsp:cNvPr id="0" name=""/>
        <dsp:cNvSpPr/>
      </dsp:nvSpPr>
      <dsp:spPr>
        <a:xfrm>
          <a:off x="1519887" y="2879421"/>
          <a:ext cx="1269102" cy="151402"/>
        </a:xfrm>
        <a:prstGeom prst="roundRect">
          <a:avLst>
            <a:gd name="adj" fmla="val 10000"/>
          </a:avLst>
        </a:prstGeo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latin typeface="Calibri" panose="020F0502020204030204"/>
              <a:ea typeface="+mn-ea"/>
              <a:cs typeface="+mn-cs"/>
            </a:rPr>
            <a:t>DICIEMBRE: 13.42%</a:t>
          </a:r>
          <a:r>
            <a:rPr lang="es-CO" sz="800" kern="1200">
              <a:solidFill>
                <a:sysClr val="window" lastClr="FFFFFF"/>
              </a:solidFill>
              <a:latin typeface="Calibri" panose="020F0502020204030204"/>
              <a:ea typeface="+mn-ea"/>
              <a:cs typeface="+mn-cs"/>
            </a:rPr>
            <a:t> </a:t>
          </a:r>
        </a:p>
      </dsp:txBody>
      <dsp:txXfrm>
        <a:off x="1524321" y="2883855"/>
        <a:ext cx="1260234" cy="142534"/>
      </dsp:txXfrm>
    </dsp:sp>
    <dsp:sp modelId="{3DE1FBD4-A81B-4B59-8510-A198CCA4408F}">
      <dsp:nvSpPr>
        <dsp:cNvPr id="0" name=""/>
        <dsp:cNvSpPr/>
      </dsp:nvSpPr>
      <dsp:spPr>
        <a:xfrm>
          <a:off x="3066605" y="0"/>
          <a:ext cx="886610" cy="3190875"/>
        </a:xfrm>
        <a:prstGeom prst="roundRect">
          <a:avLst>
            <a:gd name="adj" fmla="val 1000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hueOff val="0"/>
                  <a:satOff val="0"/>
                  <a:lumOff val="0"/>
                  <a:alphaOff val="0"/>
                </a:sysClr>
              </a:solidFill>
              <a:latin typeface="Calibri" panose="020F0502020204030204"/>
              <a:ea typeface="+mn-ea"/>
              <a:cs typeface="+mn-cs"/>
            </a:rPr>
            <a:t>CUMPLIMIENTO</a:t>
          </a:r>
        </a:p>
      </dsp:txBody>
      <dsp:txXfrm>
        <a:off x="3066605" y="0"/>
        <a:ext cx="886610" cy="957262"/>
      </dsp:txXfrm>
    </dsp:sp>
    <dsp:sp modelId="{B6E938B0-10C5-46FD-B2DA-07FCDD186DC3}">
      <dsp:nvSpPr>
        <dsp:cNvPr id="0" name=""/>
        <dsp:cNvSpPr/>
      </dsp:nvSpPr>
      <dsp:spPr>
        <a:xfrm>
          <a:off x="3112625" y="957262"/>
          <a:ext cx="794572" cy="2074068"/>
        </a:xfrm>
        <a:prstGeom prst="roundRect">
          <a:avLst>
            <a:gd name="adj" fmla="val 10000"/>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8575" rIns="38100" bIns="28575" numCol="1" spcCol="1270" anchor="ctr" anchorCtr="0">
          <a:noAutofit/>
        </a:bodyPr>
        <a:lstStyle/>
        <a:p>
          <a:pPr lvl="0" algn="ctr" defTabSz="666750">
            <a:lnSpc>
              <a:spcPct val="90000"/>
            </a:lnSpc>
            <a:spcBef>
              <a:spcPct val="0"/>
            </a:spcBef>
            <a:spcAft>
              <a:spcPct val="35000"/>
            </a:spcAft>
          </a:pPr>
          <a:r>
            <a:rPr lang="es-CO" sz="1500" b="1" i="0" kern="1200" baseline="0">
              <a:solidFill>
                <a:sysClr val="windowText" lastClr="000000"/>
              </a:solidFill>
              <a:latin typeface="Calibri" panose="020F0502020204030204"/>
              <a:ea typeface="+mn-ea"/>
              <a:cs typeface="+mn-cs"/>
            </a:rPr>
            <a:t>SI</a:t>
          </a:r>
        </a:p>
      </dsp:txBody>
      <dsp:txXfrm>
        <a:off x="3135897" y="980534"/>
        <a:ext cx="748028" cy="2027524"/>
      </dsp:txXfrm>
    </dsp:sp>
    <dsp:sp modelId="{782DC150-16A6-4EE1-9D16-48E1577D8B45}">
      <dsp:nvSpPr>
        <dsp:cNvPr id="0" name=""/>
        <dsp:cNvSpPr/>
      </dsp:nvSpPr>
      <dsp:spPr>
        <a:xfrm>
          <a:off x="4072194" y="0"/>
          <a:ext cx="1050594" cy="3190875"/>
        </a:xfrm>
        <a:prstGeom prst="roundRect">
          <a:avLst>
            <a:gd name="adj" fmla="val 1000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solidFill>
                <a:sysClr val="windowText" lastClr="000000">
                  <a:hueOff val="0"/>
                  <a:satOff val="0"/>
                  <a:lumOff val="0"/>
                  <a:alphaOff val="0"/>
                </a:sysClr>
              </a:solidFill>
              <a:latin typeface="Calibri" panose="020F0502020204030204"/>
              <a:ea typeface="+mn-ea"/>
              <a:cs typeface="+mn-cs"/>
            </a:rPr>
            <a:t>ACCIÓN</a:t>
          </a:r>
        </a:p>
      </dsp:txBody>
      <dsp:txXfrm>
        <a:off x="4072194" y="0"/>
        <a:ext cx="1050594" cy="957262"/>
      </dsp:txXfrm>
    </dsp:sp>
    <dsp:sp modelId="{71B61BF9-574E-432C-8CF5-0712A69BD5DC}">
      <dsp:nvSpPr>
        <dsp:cNvPr id="0" name=""/>
        <dsp:cNvSpPr/>
      </dsp:nvSpPr>
      <dsp:spPr>
        <a:xfrm>
          <a:off x="4191093" y="957262"/>
          <a:ext cx="812796" cy="2074068"/>
        </a:xfrm>
        <a:prstGeom prst="roundRect">
          <a:avLst>
            <a:gd name="adj" fmla="val 10000"/>
          </a:avLst>
        </a:prstGeom>
        <a:solidFill>
          <a:srgbClr val="FFC000">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8575" rIns="38100" bIns="28575" numCol="1" spcCol="1270" anchor="ctr" anchorCtr="0">
          <a:noAutofit/>
        </a:bodyPr>
        <a:lstStyle/>
        <a:p>
          <a:pPr lvl="0" algn="ctr" defTabSz="666750">
            <a:lnSpc>
              <a:spcPct val="90000"/>
            </a:lnSpc>
            <a:spcBef>
              <a:spcPct val="0"/>
            </a:spcBef>
            <a:spcAft>
              <a:spcPct val="35000"/>
            </a:spcAft>
          </a:pPr>
          <a:r>
            <a:rPr lang="es-CO" sz="1500" b="1" i="0" kern="1200" baseline="0">
              <a:solidFill>
                <a:sysClr val="windowText" lastClr="000000"/>
              </a:solidFill>
              <a:latin typeface="Calibri" panose="020F0502020204030204"/>
              <a:ea typeface="+mn-ea"/>
              <a:cs typeface="+mn-cs"/>
            </a:rPr>
            <a:t>NO</a:t>
          </a:r>
        </a:p>
      </dsp:txBody>
      <dsp:txXfrm>
        <a:off x="4214899" y="981068"/>
        <a:ext cx="765184" cy="202645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AAE743-90EF-45BE-A078-3BF50C47F2B7}">
      <dsp:nvSpPr>
        <dsp:cNvPr id="0" name=""/>
        <dsp:cNvSpPr/>
      </dsp:nvSpPr>
      <dsp:spPr>
        <a:xfrm>
          <a:off x="0" y="47627"/>
          <a:ext cx="5400675" cy="571496"/>
        </a:xfrm>
        <a:prstGeom prst="roundRect">
          <a:avLst/>
        </a:prstGeom>
        <a:solidFill>
          <a:schemeClr val="accent6">
            <a:shade val="8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just" defTabSz="577850">
            <a:lnSpc>
              <a:spcPct val="90000"/>
            </a:lnSpc>
            <a:spcBef>
              <a:spcPct val="0"/>
            </a:spcBef>
            <a:spcAft>
              <a:spcPct val="35000"/>
            </a:spcAft>
          </a:pPr>
          <a:r>
            <a:rPr lang="es-CO" sz="1300" b="1" kern="1200">
              <a:solidFill>
                <a:schemeClr val="tx1"/>
              </a:solidFill>
              <a:latin typeface="Arial" panose="020B0604020202020204" pitchFamily="34" charset="0"/>
              <a:cs typeface="Arial" panose="020B0604020202020204" pitchFamily="34" charset="0"/>
            </a:rPr>
            <a:t>OBJETIVO No. 6 GENERAR LAS CONDICIONES ADECUADAS Y CONVENIENTES NECESARIAS PARA LA  TRANSPARENCIA, RENDICIÓN DE CUENTAS Y PARTICIPACIÓN CIUDADANA. </a:t>
          </a:r>
        </a:p>
      </dsp:txBody>
      <dsp:txXfrm>
        <a:off x="27898" y="75525"/>
        <a:ext cx="5344879" cy="515700"/>
      </dsp:txXfrm>
    </dsp:sp>
  </dsp:spTree>
</dsp:drawing>
</file>

<file path=word/diagrams/drawing6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2C374D-B9F8-467A-8297-3BCA8C708843}">
      <dsp:nvSpPr>
        <dsp:cNvPr id="0" name=""/>
        <dsp:cNvSpPr/>
      </dsp:nvSpPr>
      <dsp:spPr>
        <a:xfrm>
          <a:off x="1317" y="0"/>
          <a:ext cx="1293087" cy="2197289"/>
        </a:xfrm>
        <a:prstGeom prst="roundRect">
          <a:avLst>
            <a:gd name="adj" fmla="val 10000"/>
          </a:avLst>
        </a:prstGeom>
        <a:gradFill rotWithShape="0">
          <a:gsLst>
            <a:gs pos="0">
              <a:schemeClr val="accent3">
                <a:tint val="40000"/>
                <a:hueOff val="0"/>
                <a:satOff val="0"/>
                <a:lumOff val="0"/>
                <a:alphaOff val="0"/>
                <a:satMod val="103000"/>
                <a:lumMod val="102000"/>
                <a:tint val="94000"/>
              </a:schemeClr>
            </a:gs>
            <a:gs pos="50000">
              <a:schemeClr val="accent3">
                <a:tint val="40000"/>
                <a:hueOff val="0"/>
                <a:satOff val="0"/>
                <a:lumOff val="0"/>
                <a:alphaOff val="0"/>
                <a:satMod val="110000"/>
                <a:lumMod val="100000"/>
                <a:shade val="100000"/>
              </a:schemeClr>
            </a:gs>
            <a:gs pos="100000">
              <a:schemeClr val="accent3">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kern="1200"/>
            <a:t>PROCESO</a:t>
          </a:r>
        </a:p>
      </dsp:txBody>
      <dsp:txXfrm>
        <a:off x="1317" y="0"/>
        <a:ext cx="1293087" cy="659186"/>
      </dsp:txXfrm>
    </dsp:sp>
    <dsp:sp modelId="{BA779D24-D93F-4F5C-9467-18A28619ACCA}">
      <dsp:nvSpPr>
        <dsp:cNvPr id="0" name=""/>
        <dsp:cNvSpPr/>
      </dsp:nvSpPr>
      <dsp:spPr>
        <a:xfrm>
          <a:off x="130626" y="659186"/>
          <a:ext cx="1034469" cy="142823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CO" sz="900" b="1" kern="1200"/>
            <a:t>ADMINISTRACIÓN DE LA JUSTICIA CONTENCIOSA ADMINISTRATIVA.</a:t>
          </a:r>
        </a:p>
      </dsp:txBody>
      <dsp:txXfrm>
        <a:off x="160925" y="689485"/>
        <a:ext cx="973871" cy="1367639"/>
      </dsp:txXfrm>
    </dsp:sp>
    <dsp:sp modelId="{70D11D36-03C3-4521-ABFD-84ACF25071CC}">
      <dsp:nvSpPr>
        <dsp:cNvPr id="0" name=""/>
        <dsp:cNvSpPr/>
      </dsp:nvSpPr>
      <dsp:spPr>
        <a:xfrm>
          <a:off x="1391386" y="0"/>
          <a:ext cx="1293087" cy="2197289"/>
        </a:xfrm>
        <a:prstGeom prst="roundRect">
          <a:avLst>
            <a:gd name="adj" fmla="val 10000"/>
          </a:avLst>
        </a:prstGeom>
        <a:gradFill rotWithShape="0">
          <a:gsLst>
            <a:gs pos="0">
              <a:schemeClr val="accent3">
                <a:tint val="40000"/>
                <a:hueOff val="0"/>
                <a:satOff val="0"/>
                <a:lumOff val="0"/>
                <a:alphaOff val="0"/>
                <a:satMod val="103000"/>
                <a:lumMod val="102000"/>
                <a:tint val="94000"/>
              </a:schemeClr>
            </a:gs>
            <a:gs pos="50000">
              <a:schemeClr val="accent3">
                <a:tint val="40000"/>
                <a:hueOff val="0"/>
                <a:satOff val="0"/>
                <a:lumOff val="0"/>
                <a:alphaOff val="0"/>
                <a:satMod val="110000"/>
                <a:lumMod val="100000"/>
                <a:shade val="100000"/>
              </a:schemeClr>
            </a:gs>
            <a:gs pos="100000">
              <a:schemeClr val="accent3">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kern="1200"/>
            <a:t>RESULTADOS</a:t>
          </a:r>
        </a:p>
      </dsp:txBody>
      <dsp:txXfrm>
        <a:off x="1391386" y="0"/>
        <a:ext cx="1293087" cy="659186"/>
      </dsp:txXfrm>
    </dsp:sp>
    <dsp:sp modelId="{B94E80CC-6FAE-4E4D-B0F1-52303135DEF5}">
      <dsp:nvSpPr>
        <dsp:cNvPr id="0" name=""/>
        <dsp:cNvSpPr/>
      </dsp:nvSpPr>
      <dsp:spPr>
        <a:xfrm>
          <a:off x="1520695" y="659240"/>
          <a:ext cx="1034469" cy="320098"/>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CO" sz="900" kern="1200"/>
            <a:t>PRIMER TRIMESTRE: 93.29%</a:t>
          </a:r>
        </a:p>
      </dsp:txBody>
      <dsp:txXfrm>
        <a:off x="1530070" y="668615"/>
        <a:ext cx="1015719" cy="301348"/>
      </dsp:txXfrm>
    </dsp:sp>
    <dsp:sp modelId="{C3AF0B83-B270-43EB-A9CB-4A0A1CEE2001}">
      <dsp:nvSpPr>
        <dsp:cNvPr id="0" name=""/>
        <dsp:cNvSpPr/>
      </dsp:nvSpPr>
      <dsp:spPr>
        <a:xfrm>
          <a:off x="1520695" y="1028584"/>
          <a:ext cx="1034469" cy="320098"/>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CO" sz="900" kern="1200"/>
            <a:t>SEGUNDO TRIMESTRE: 96.11%</a:t>
          </a:r>
        </a:p>
      </dsp:txBody>
      <dsp:txXfrm>
        <a:off x="1530070" y="1037959"/>
        <a:ext cx="1015719" cy="301348"/>
      </dsp:txXfrm>
    </dsp:sp>
    <dsp:sp modelId="{0923D919-DD6D-4351-80D8-DDEB3CE2CE2D}">
      <dsp:nvSpPr>
        <dsp:cNvPr id="0" name=""/>
        <dsp:cNvSpPr/>
      </dsp:nvSpPr>
      <dsp:spPr>
        <a:xfrm>
          <a:off x="1520695" y="1397928"/>
          <a:ext cx="1034469" cy="320098"/>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CO" sz="900" kern="1200"/>
            <a:t>TERCER TRIMESTRE: 97.20%</a:t>
          </a:r>
        </a:p>
      </dsp:txBody>
      <dsp:txXfrm>
        <a:off x="1530070" y="1407303"/>
        <a:ext cx="1015719" cy="301348"/>
      </dsp:txXfrm>
    </dsp:sp>
    <dsp:sp modelId="{730F96A6-B496-4787-A9B5-099BFA2B91B4}">
      <dsp:nvSpPr>
        <dsp:cNvPr id="0" name=""/>
        <dsp:cNvSpPr/>
      </dsp:nvSpPr>
      <dsp:spPr>
        <a:xfrm>
          <a:off x="1520695" y="1767272"/>
          <a:ext cx="1034469" cy="320098"/>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CO" sz="900" kern="1200"/>
            <a:t>CUARTO TRIMESTRE: 94.92%</a:t>
          </a:r>
        </a:p>
      </dsp:txBody>
      <dsp:txXfrm>
        <a:off x="1530070" y="1776647"/>
        <a:ext cx="1015719" cy="301348"/>
      </dsp:txXfrm>
    </dsp:sp>
    <dsp:sp modelId="{611EEC54-D842-43E1-B024-89B8C8CEAE73}">
      <dsp:nvSpPr>
        <dsp:cNvPr id="0" name=""/>
        <dsp:cNvSpPr/>
      </dsp:nvSpPr>
      <dsp:spPr>
        <a:xfrm>
          <a:off x="2781455" y="0"/>
          <a:ext cx="1293087" cy="2197289"/>
        </a:xfrm>
        <a:prstGeom prst="roundRect">
          <a:avLst>
            <a:gd name="adj" fmla="val 10000"/>
          </a:avLst>
        </a:prstGeom>
        <a:gradFill rotWithShape="0">
          <a:gsLst>
            <a:gs pos="0">
              <a:schemeClr val="accent3">
                <a:tint val="40000"/>
                <a:hueOff val="0"/>
                <a:satOff val="0"/>
                <a:lumOff val="0"/>
                <a:alphaOff val="0"/>
                <a:satMod val="103000"/>
                <a:lumMod val="102000"/>
                <a:tint val="94000"/>
              </a:schemeClr>
            </a:gs>
            <a:gs pos="50000">
              <a:schemeClr val="accent3">
                <a:tint val="40000"/>
                <a:hueOff val="0"/>
                <a:satOff val="0"/>
                <a:lumOff val="0"/>
                <a:alphaOff val="0"/>
                <a:satMod val="110000"/>
                <a:lumMod val="100000"/>
                <a:shade val="100000"/>
              </a:schemeClr>
            </a:gs>
            <a:gs pos="100000">
              <a:schemeClr val="accent3">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kern="1200"/>
            <a:t>CUMPLIMIENTO</a:t>
          </a:r>
        </a:p>
      </dsp:txBody>
      <dsp:txXfrm>
        <a:off x="2781455" y="0"/>
        <a:ext cx="1293087" cy="659186"/>
      </dsp:txXfrm>
    </dsp:sp>
    <dsp:sp modelId="{1DA8279E-C3DF-4BB5-BEB7-ADB37D7A068A}">
      <dsp:nvSpPr>
        <dsp:cNvPr id="0" name=""/>
        <dsp:cNvSpPr/>
      </dsp:nvSpPr>
      <dsp:spPr>
        <a:xfrm>
          <a:off x="2910763" y="659186"/>
          <a:ext cx="1034469" cy="142823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kern="1200"/>
            <a:t>SI</a:t>
          </a:r>
        </a:p>
      </dsp:txBody>
      <dsp:txXfrm>
        <a:off x="2941062" y="689485"/>
        <a:ext cx="973871" cy="1367639"/>
      </dsp:txXfrm>
    </dsp:sp>
    <dsp:sp modelId="{DF9512D2-3D85-4816-BF08-8E5BE6CD341A}">
      <dsp:nvSpPr>
        <dsp:cNvPr id="0" name=""/>
        <dsp:cNvSpPr/>
      </dsp:nvSpPr>
      <dsp:spPr>
        <a:xfrm>
          <a:off x="4171524" y="0"/>
          <a:ext cx="1293087" cy="2197289"/>
        </a:xfrm>
        <a:prstGeom prst="roundRect">
          <a:avLst>
            <a:gd name="adj" fmla="val 10000"/>
          </a:avLst>
        </a:prstGeom>
        <a:gradFill rotWithShape="0">
          <a:gsLst>
            <a:gs pos="0">
              <a:schemeClr val="accent3">
                <a:tint val="40000"/>
                <a:hueOff val="0"/>
                <a:satOff val="0"/>
                <a:lumOff val="0"/>
                <a:alphaOff val="0"/>
                <a:satMod val="103000"/>
                <a:lumMod val="102000"/>
                <a:tint val="94000"/>
              </a:schemeClr>
            </a:gs>
            <a:gs pos="50000">
              <a:schemeClr val="accent3">
                <a:tint val="40000"/>
                <a:hueOff val="0"/>
                <a:satOff val="0"/>
                <a:lumOff val="0"/>
                <a:alphaOff val="0"/>
                <a:satMod val="110000"/>
                <a:lumMod val="100000"/>
                <a:shade val="100000"/>
              </a:schemeClr>
            </a:gs>
            <a:gs pos="100000">
              <a:schemeClr val="accent3">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b="1" kern="1200"/>
            <a:t>ACCIÓN</a:t>
          </a:r>
        </a:p>
      </dsp:txBody>
      <dsp:txXfrm>
        <a:off x="4171524" y="0"/>
        <a:ext cx="1293087" cy="659186"/>
      </dsp:txXfrm>
    </dsp:sp>
    <dsp:sp modelId="{A55AFE24-102D-42C5-A715-EA4860CD30BD}">
      <dsp:nvSpPr>
        <dsp:cNvPr id="0" name=""/>
        <dsp:cNvSpPr/>
      </dsp:nvSpPr>
      <dsp:spPr>
        <a:xfrm>
          <a:off x="4300832" y="659186"/>
          <a:ext cx="1034469" cy="142823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kern="1200"/>
            <a:t>NO REQUIERE</a:t>
          </a:r>
        </a:p>
        <a:p>
          <a:pPr lvl="0" algn="ctr" defTabSz="622300">
            <a:lnSpc>
              <a:spcPct val="90000"/>
            </a:lnSpc>
            <a:spcBef>
              <a:spcPct val="0"/>
            </a:spcBef>
            <a:spcAft>
              <a:spcPct val="35000"/>
            </a:spcAft>
          </a:pPr>
          <a:endParaRPr lang="es-CO" sz="1400" b="1" kern="1200"/>
        </a:p>
      </dsp:txBody>
      <dsp:txXfrm>
        <a:off x="4331131" y="689485"/>
        <a:ext cx="973871" cy="1367639"/>
      </dsp:txXfrm>
    </dsp:sp>
  </dsp:spTree>
</dsp:drawing>
</file>

<file path=word/diagrams/drawing6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EB961F-F2B2-4B40-B0D4-080DDDC2A0F3}">
      <dsp:nvSpPr>
        <dsp:cNvPr id="0" name=""/>
        <dsp:cNvSpPr/>
      </dsp:nvSpPr>
      <dsp:spPr>
        <a:xfrm>
          <a:off x="668" y="0"/>
          <a:ext cx="1736957" cy="2879678"/>
        </a:xfrm>
        <a:prstGeom prst="roundRect">
          <a:avLst>
            <a:gd name="adj" fmla="val 10000"/>
          </a:avLst>
        </a:prstGeom>
        <a:gradFill rotWithShape="0">
          <a:gsLst>
            <a:gs pos="0">
              <a:schemeClr val="accent5">
                <a:tint val="40000"/>
                <a:hueOff val="0"/>
                <a:satOff val="0"/>
                <a:lumOff val="0"/>
                <a:alphaOff val="0"/>
                <a:satMod val="103000"/>
                <a:lumMod val="102000"/>
                <a:tint val="94000"/>
              </a:schemeClr>
            </a:gs>
            <a:gs pos="50000">
              <a:schemeClr val="accent5">
                <a:tint val="40000"/>
                <a:hueOff val="0"/>
                <a:satOff val="0"/>
                <a:lumOff val="0"/>
                <a:alphaOff val="0"/>
                <a:satMod val="110000"/>
                <a:lumMod val="100000"/>
                <a:shade val="100000"/>
              </a:schemeClr>
            </a:gs>
            <a:gs pos="100000">
              <a:schemeClr val="accent5">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CO" sz="2000" b="1" kern="1200"/>
            <a:t>DE APOYO</a:t>
          </a:r>
        </a:p>
      </dsp:txBody>
      <dsp:txXfrm>
        <a:off x="668" y="0"/>
        <a:ext cx="1736957" cy="863903"/>
      </dsp:txXfrm>
    </dsp:sp>
    <dsp:sp modelId="{4D0C1A48-0EAD-41BF-8AB9-56AF2492CB02}">
      <dsp:nvSpPr>
        <dsp:cNvPr id="0" name=""/>
        <dsp:cNvSpPr/>
      </dsp:nvSpPr>
      <dsp:spPr>
        <a:xfrm>
          <a:off x="174363" y="864430"/>
          <a:ext cx="1389565" cy="206098"/>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ADQUISICIÓN DE BIENES Y SERVICIOS</a:t>
          </a:r>
        </a:p>
      </dsp:txBody>
      <dsp:txXfrm>
        <a:off x="180399" y="870466"/>
        <a:ext cx="1377493" cy="194026"/>
      </dsp:txXfrm>
    </dsp:sp>
    <dsp:sp modelId="{E77956F5-5E7B-4A96-802A-829511C995A9}">
      <dsp:nvSpPr>
        <dsp:cNvPr id="0" name=""/>
        <dsp:cNvSpPr/>
      </dsp:nvSpPr>
      <dsp:spPr>
        <a:xfrm>
          <a:off x="174363" y="1102236"/>
          <a:ext cx="1389565" cy="206098"/>
        </a:xfrm>
        <a:prstGeom prst="roundRect">
          <a:avLst>
            <a:gd name="adj" fmla="val 10000"/>
          </a:avLst>
        </a:prstGeom>
        <a:gradFill rotWithShape="0">
          <a:gsLst>
            <a:gs pos="0">
              <a:schemeClr val="accent5">
                <a:hueOff val="-993388"/>
                <a:satOff val="3981"/>
                <a:lumOff val="863"/>
                <a:alphaOff val="0"/>
                <a:satMod val="103000"/>
                <a:lumMod val="102000"/>
                <a:tint val="94000"/>
              </a:schemeClr>
            </a:gs>
            <a:gs pos="50000">
              <a:schemeClr val="accent5">
                <a:hueOff val="-993388"/>
                <a:satOff val="3981"/>
                <a:lumOff val="863"/>
                <a:alphaOff val="0"/>
                <a:satMod val="110000"/>
                <a:lumMod val="100000"/>
                <a:shade val="100000"/>
              </a:schemeClr>
            </a:gs>
            <a:gs pos="100000">
              <a:schemeClr val="accent5">
                <a:hueOff val="-993388"/>
                <a:satOff val="3981"/>
                <a:lumOff val="86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ASISTENCIA LEGAL</a:t>
          </a:r>
        </a:p>
      </dsp:txBody>
      <dsp:txXfrm>
        <a:off x="180399" y="1108272"/>
        <a:ext cx="1377493" cy="194026"/>
      </dsp:txXfrm>
    </dsp:sp>
    <dsp:sp modelId="{63069ED9-316D-45D0-89DE-9DBBB36A4227}">
      <dsp:nvSpPr>
        <dsp:cNvPr id="0" name=""/>
        <dsp:cNvSpPr/>
      </dsp:nvSpPr>
      <dsp:spPr>
        <a:xfrm>
          <a:off x="174363" y="1340041"/>
          <a:ext cx="1389565" cy="206098"/>
        </a:xfrm>
        <a:prstGeom prst="roundRect">
          <a:avLst>
            <a:gd name="adj" fmla="val 10000"/>
          </a:avLst>
        </a:prstGeom>
        <a:gradFill rotWithShape="0">
          <a:gsLst>
            <a:gs pos="0">
              <a:schemeClr val="accent5">
                <a:hueOff val="-1986775"/>
                <a:satOff val="7962"/>
                <a:lumOff val="1726"/>
                <a:alphaOff val="0"/>
                <a:satMod val="103000"/>
                <a:lumMod val="102000"/>
                <a:tint val="94000"/>
              </a:schemeClr>
            </a:gs>
            <a:gs pos="50000">
              <a:schemeClr val="accent5">
                <a:hueOff val="-1986775"/>
                <a:satOff val="7962"/>
                <a:lumOff val="1726"/>
                <a:alphaOff val="0"/>
                <a:satMod val="110000"/>
                <a:lumMod val="100000"/>
                <a:shade val="100000"/>
              </a:schemeClr>
            </a:gs>
            <a:gs pos="100000">
              <a:schemeClr val="accent5">
                <a:hueOff val="-1986775"/>
                <a:satOff val="7962"/>
                <a:lumOff val="172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GESTIÓN DOCUMENTAL</a:t>
          </a:r>
        </a:p>
      </dsp:txBody>
      <dsp:txXfrm>
        <a:off x="180399" y="1346077"/>
        <a:ext cx="1377493" cy="194026"/>
      </dsp:txXfrm>
    </dsp:sp>
    <dsp:sp modelId="{F2E50DCB-8B2A-4131-99D3-394CA83118B7}">
      <dsp:nvSpPr>
        <dsp:cNvPr id="0" name=""/>
        <dsp:cNvSpPr/>
      </dsp:nvSpPr>
      <dsp:spPr>
        <a:xfrm>
          <a:off x="174363" y="1577847"/>
          <a:ext cx="1389565" cy="206098"/>
        </a:xfrm>
        <a:prstGeom prst="roundRect">
          <a:avLst>
            <a:gd name="adj" fmla="val 10000"/>
          </a:avLst>
        </a:prstGeom>
        <a:gradFill rotWithShape="0">
          <a:gsLst>
            <a:gs pos="0">
              <a:schemeClr val="accent5">
                <a:hueOff val="-2980163"/>
                <a:satOff val="11943"/>
                <a:lumOff val="2588"/>
                <a:alphaOff val="0"/>
                <a:satMod val="103000"/>
                <a:lumMod val="102000"/>
                <a:tint val="94000"/>
              </a:schemeClr>
            </a:gs>
            <a:gs pos="50000">
              <a:schemeClr val="accent5">
                <a:hueOff val="-2980163"/>
                <a:satOff val="11943"/>
                <a:lumOff val="2588"/>
                <a:alphaOff val="0"/>
                <a:satMod val="110000"/>
                <a:lumMod val="100000"/>
                <a:shade val="100000"/>
              </a:schemeClr>
            </a:gs>
            <a:gs pos="100000">
              <a:schemeClr val="accent5">
                <a:hueOff val="-2980163"/>
                <a:satOff val="11943"/>
                <a:lumOff val="258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GESTIÓN TECNOLÓGICA</a:t>
          </a:r>
        </a:p>
      </dsp:txBody>
      <dsp:txXfrm>
        <a:off x="180399" y="1583883"/>
        <a:ext cx="1377493" cy="194026"/>
      </dsp:txXfrm>
    </dsp:sp>
    <dsp:sp modelId="{0B0B700F-313F-48CE-A169-9C7E80AB59FE}">
      <dsp:nvSpPr>
        <dsp:cNvPr id="0" name=""/>
        <dsp:cNvSpPr/>
      </dsp:nvSpPr>
      <dsp:spPr>
        <a:xfrm>
          <a:off x="174363" y="1815652"/>
          <a:ext cx="1389565" cy="206098"/>
        </a:xfrm>
        <a:prstGeom prst="roundRect">
          <a:avLst>
            <a:gd name="adj" fmla="val 10000"/>
          </a:avLst>
        </a:prstGeom>
        <a:gradFill rotWithShape="0">
          <a:gsLst>
            <a:gs pos="0">
              <a:schemeClr val="accent5">
                <a:hueOff val="-3973551"/>
                <a:satOff val="15924"/>
                <a:lumOff val="3451"/>
                <a:alphaOff val="0"/>
                <a:satMod val="103000"/>
                <a:lumMod val="102000"/>
                <a:tint val="94000"/>
              </a:schemeClr>
            </a:gs>
            <a:gs pos="50000">
              <a:schemeClr val="accent5">
                <a:hueOff val="-3973551"/>
                <a:satOff val="15924"/>
                <a:lumOff val="3451"/>
                <a:alphaOff val="0"/>
                <a:satMod val="110000"/>
                <a:lumMod val="100000"/>
                <a:shade val="100000"/>
              </a:schemeClr>
            </a:gs>
            <a:gs pos="100000">
              <a:schemeClr val="accent5">
                <a:hueOff val="-3973551"/>
                <a:satOff val="15924"/>
                <a:lumOff val="345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GESTIÓN HUMANA</a:t>
          </a:r>
        </a:p>
      </dsp:txBody>
      <dsp:txXfrm>
        <a:off x="180399" y="1821688"/>
        <a:ext cx="1377493" cy="194026"/>
      </dsp:txXfrm>
    </dsp:sp>
    <dsp:sp modelId="{5C436D93-CD92-4517-AFB6-43DDAF1D4B6B}">
      <dsp:nvSpPr>
        <dsp:cNvPr id="0" name=""/>
        <dsp:cNvSpPr/>
      </dsp:nvSpPr>
      <dsp:spPr>
        <a:xfrm>
          <a:off x="174363" y="2053457"/>
          <a:ext cx="1389565" cy="206098"/>
        </a:xfrm>
        <a:prstGeom prst="roundRect">
          <a:avLst>
            <a:gd name="adj" fmla="val 10000"/>
          </a:avLst>
        </a:prstGeom>
        <a:gradFill rotWithShape="0">
          <a:gsLst>
            <a:gs pos="0">
              <a:schemeClr val="accent5">
                <a:hueOff val="-4966938"/>
                <a:satOff val="19906"/>
                <a:lumOff val="4314"/>
                <a:alphaOff val="0"/>
                <a:satMod val="103000"/>
                <a:lumMod val="102000"/>
                <a:tint val="94000"/>
              </a:schemeClr>
            </a:gs>
            <a:gs pos="50000">
              <a:schemeClr val="accent5">
                <a:hueOff val="-4966938"/>
                <a:satOff val="19906"/>
                <a:lumOff val="4314"/>
                <a:alphaOff val="0"/>
                <a:satMod val="110000"/>
                <a:lumMod val="100000"/>
                <a:shade val="100000"/>
              </a:schemeClr>
            </a:gs>
            <a:gs pos="100000">
              <a:schemeClr val="accent5">
                <a:hueOff val="-4966938"/>
                <a:satOff val="19906"/>
                <a:lumOff val="431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AUDITORÍA INTERNA</a:t>
          </a:r>
        </a:p>
      </dsp:txBody>
      <dsp:txXfrm>
        <a:off x="180399" y="2059493"/>
        <a:ext cx="1377493" cy="194026"/>
      </dsp:txXfrm>
    </dsp:sp>
    <dsp:sp modelId="{2367046C-2719-4FA6-8215-3884DB09A077}">
      <dsp:nvSpPr>
        <dsp:cNvPr id="0" name=""/>
        <dsp:cNvSpPr/>
      </dsp:nvSpPr>
      <dsp:spPr>
        <a:xfrm>
          <a:off x="174363" y="2291263"/>
          <a:ext cx="1389565" cy="206098"/>
        </a:xfrm>
        <a:prstGeom prst="roundRect">
          <a:avLst>
            <a:gd name="adj" fmla="val 10000"/>
          </a:avLst>
        </a:prstGeom>
        <a:gradFill rotWithShape="0">
          <a:gsLst>
            <a:gs pos="0">
              <a:schemeClr val="accent5">
                <a:hueOff val="-5960326"/>
                <a:satOff val="23887"/>
                <a:lumOff val="5177"/>
                <a:alphaOff val="0"/>
                <a:satMod val="103000"/>
                <a:lumMod val="102000"/>
                <a:tint val="94000"/>
              </a:schemeClr>
            </a:gs>
            <a:gs pos="50000">
              <a:schemeClr val="accent5">
                <a:hueOff val="-5960326"/>
                <a:satOff val="23887"/>
                <a:lumOff val="5177"/>
                <a:alphaOff val="0"/>
                <a:satMod val="110000"/>
                <a:lumMod val="100000"/>
                <a:shade val="100000"/>
              </a:schemeClr>
            </a:gs>
            <a:gs pos="100000">
              <a:schemeClr val="accent5">
                <a:hueOff val="-5960326"/>
                <a:satOff val="23887"/>
                <a:lumOff val="5177"/>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GESTIÓN FINANCIERA Y PRESUPUESTAL</a:t>
          </a:r>
        </a:p>
      </dsp:txBody>
      <dsp:txXfrm>
        <a:off x="180399" y="2297299"/>
        <a:ext cx="1377493" cy="194026"/>
      </dsp:txXfrm>
    </dsp:sp>
    <dsp:sp modelId="{3A46DF2B-1090-4C8E-84A5-45B63CFA8B6F}">
      <dsp:nvSpPr>
        <dsp:cNvPr id="0" name=""/>
        <dsp:cNvSpPr/>
      </dsp:nvSpPr>
      <dsp:spPr>
        <a:xfrm>
          <a:off x="174363" y="2529068"/>
          <a:ext cx="1389565" cy="206098"/>
        </a:xfrm>
        <a:prstGeom prst="roundRect">
          <a:avLst>
            <a:gd name="adj" fmla="val 10000"/>
          </a:avLst>
        </a:prstGeom>
        <a:gradFill rotWithShape="0">
          <a:gsLst>
            <a:gs pos="0">
              <a:schemeClr val="accent5">
                <a:hueOff val="-6953714"/>
                <a:satOff val="27868"/>
                <a:lumOff val="6040"/>
                <a:alphaOff val="0"/>
                <a:satMod val="103000"/>
                <a:lumMod val="102000"/>
                <a:tint val="94000"/>
              </a:schemeClr>
            </a:gs>
            <a:gs pos="50000">
              <a:schemeClr val="accent5">
                <a:hueOff val="-6953714"/>
                <a:satOff val="27868"/>
                <a:lumOff val="6040"/>
                <a:alphaOff val="0"/>
                <a:satMod val="110000"/>
                <a:lumMod val="100000"/>
                <a:shade val="100000"/>
              </a:schemeClr>
            </a:gs>
            <a:gs pos="100000">
              <a:schemeClr val="accent5">
                <a:hueOff val="-6953714"/>
                <a:satOff val="27868"/>
                <a:lumOff val="604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GESTIÓN DE LA INFORMACIÓN ESTADÍSTICA</a:t>
          </a:r>
        </a:p>
      </dsp:txBody>
      <dsp:txXfrm>
        <a:off x="180399" y="2535104"/>
        <a:ext cx="1377493" cy="194026"/>
      </dsp:txXfrm>
    </dsp:sp>
    <dsp:sp modelId="{664943D5-1C50-4767-86E4-F71E3EB1BC31}">
      <dsp:nvSpPr>
        <dsp:cNvPr id="0" name=""/>
        <dsp:cNvSpPr/>
      </dsp:nvSpPr>
      <dsp:spPr>
        <a:xfrm>
          <a:off x="1867897" y="0"/>
          <a:ext cx="1736957" cy="2879678"/>
        </a:xfrm>
        <a:prstGeom prst="roundRect">
          <a:avLst>
            <a:gd name="adj" fmla="val 10000"/>
          </a:avLst>
        </a:prstGeom>
        <a:gradFill rotWithShape="0">
          <a:gsLst>
            <a:gs pos="0">
              <a:schemeClr val="accent5">
                <a:tint val="40000"/>
                <a:hueOff val="0"/>
                <a:satOff val="0"/>
                <a:lumOff val="0"/>
                <a:alphaOff val="0"/>
                <a:satMod val="103000"/>
                <a:lumMod val="102000"/>
                <a:tint val="94000"/>
              </a:schemeClr>
            </a:gs>
            <a:gs pos="50000">
              <a:schemeClr val="accent5">
                <a:tint val="40000"/>
                <a:hueOff val="0"/>
                <a:satOff val="0"/>
                <a:lumOff val="0"/>
                <a:alphaOff val="0"/>
                <a:satMod val="110000"/>
                <a:lumMod val="100000"/>
                <a:shade val="100000"/>
              </a:schemeClr>
            </a:gs>
            <a:gs pos="100000">
              <a:schemeClr val="accent5">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CO" sz="2000" b="1" kern="1200"/>
            <a:t>MISIONALES</a:t>
          </a:r>
        </a:p>
      </dsp:txBody>
      <dsp:txXfrm>
        <a:off x="1867897" y="0"/>
        <a:ext cx="1736957" cy="863903"/>
      </dsp:txXfrm>
    </dsp:sp>
    <dsp:sp modelId="{7F55F4F8-7E6B-417B-A8CC-55287541B292}">
      <dsp:nvSpPr>
        <dsp:cNvPr id="0" name=""/>
        <dsp:cNvSpPr/>
      </dsp:nvSpPr>
      <dsp:spPr>
        <a:xfrm>
          <a:off x="2041593" y="928418"/>
          <a:ext cx="1389565" cy="712122"/>
        </a:xfrm>
        <a:prstGeom prst="roundRect">
          <a:avLst>
            <a:gd name="adj" fmla="val 10000"/>
          </a:avLst>
        </a:prstGeom>
        <a:gradFill rotWithShape="0">
          <a:gsLst>
            <a:gs pos="0">
              <a:schemeClr val="accent5">
                <a:hueOff val="-7947101"/>
                <a:satOff val="31849"/>
                <a:lumOff val="6902"/>
                <a:alphaOff val="0"/>
                <a:satMod val="103000"/>
                <a:lumMod val="102000"/>
                <a:tint val="94000"/>
              </a:schemeClr>
            </a:gs>
            <a:gs pos="50000">
              <a:schemeClr val="accent5">
                <a:hueOff val="-7947101"/>
                <a:satOff val="31849"/>
                <a:lumOff val="6902"/>
                <a:alphaOff val="0"/>
                <a:satMod val="110000"/>
                <a:lumMod val="100000"/>
                <a:shade val="100000"/>
              </a:schemeClr>
            </a:gs>
            <a:gs pos="100000">
              <a:schemeClr val="accent5">
                <a:hueOff val="-7947101"/>
                <a:satOff val="31849"/>
                <a:lumOff val="690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ADMINISTRACIÓN DE LA CARRERA JUDICIAL</a:t>
          </a:r>
        </a:p>
      </dsp:txBody>
      <dsp:txXfrm>
        <a:off x="2062450" y="949275"/>
        <a:ext cx="1347851" cy="670408"/>
      </dsp:txXfrm>
    </dsp:sp>
    <dsp:sp modelId="{B8BA5FD8-519F-42FE-AFD1-10950ECB4362}">
      <dsp:nvSpPr>
        <dsp:cNvPr id="0" name=""/>
        <dsp:cNvSpPr/>
      </dsp:nvSpPr>
      <dsp:spPr>
        <a:xfrm>
          <a:off x="2041593" y="1928508"/>
          <a:ext cx="1389565" cy="742670"/>
        </a:xfrm>
        <a:prstGeom prst="roundRect">
          <a:avLst>
            <a:gd name="adj" fmla="val 10000"/>
          </a:avLst>
        </a:prstGeom>
        <a:gradFill rotWithShape="0">
          <a:gsLst>
            <a:gs pos="0">
              <a:schemeClr val="accent5">
                <a:hueOff val="-8940489"/>
                <a:satOff val="35830"/>
                <a:lumOff val="7765"/>
                <a:alphaOff val="0"/>
                <a:satMod val="103000"/>
                <a:lumMod val="102000"/>
                <a:tint val="94000"/>
              </a:schemeClr>
            </a:gs>
            <a:gs pos="50000">
              <a:schemeClr val="accent5">
                <a:hueOff val="-8940489"/>
                <a:satOff val="35830"/>
                <a:lumOff val="7765"/>
                <a:alphaOff val="0"/>
                <a:satMod val="110000"/>
                <a:lumMod val="100000"/>
                <a:shade val="100000"/>
              </a:schemeClr>
            </a:gs>
            <a:gs pos="100000">
              <a:schemeClr val="accent5">
                <a:hueOff val="-8940489"/>
                <a:satOff val="35830"/>
                <a:lumOff val="776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REGISTRO Y CONTROL DE ABOGADOS Y AUXILIARES DE LA JUSTICIA</a:t>
          </a:r>
        </a:p>
      </dsp:txBody>
      <dsp:txXfrm>
        <a:off x="2063345" y="1950260"/>
        <a:ext cx="1346061" cy="699166"/>
      </dsp:txXfrm>
    </dsp:sp>
    <dsp:sp modelId="{BF4E50AA-7B76-4A6A-8C61-21CF857D6FEA}">
      <dsp:nvSpPr>
        <dsp:cNvPr id="0" name=""/>
        <dsp:cNvSpPr/>
      </dsp:nvSpPr>
      <dsp:spPr>
        <a:xfrm>
          <a:off x="3735126" y="0"/>
          <a:ext cx="1736957" cy="2879678"/>
        </a:xfrm>
        <a:prstGeom prst="roundRect">
          <a:avLst>
            <a:gd name="adj" fmla="val 10000"/>
          </a:avLst>
        </a:prstGeom>
        <a:gradFill rotWithShape="0">
          <a:gsLst>
            <a:gs pos="0">
              <a:schemeClr val="accent5">
                <a:tint val="40000"/>
                <a:hueOff val="0"/>
                <a:satOff val="0"/>
                <a:lumOff val="0"/>
                <a:alphaOff val="0"/>
                <a:satMod val="103000"/>
                <a:lumMod val="102000"/>
                <a:tint val="94000"/>
              </a:schemeClr>
            </a:gs>
            <a:gs pos="50000">
              <a:schemeClr val="accent5">
                <a:tint val="40000"/>
                <a:hueOff val="0"/>
                <a:satOff val="0"/>
                <a:lumOff val="0"/>
                <a:alphaOff val="0"/>
                <a:satMod val="110000"/>
                <a:lumMod val="100000"/>
                <a:shade val="100000"/>
              </a:schemeClr>
            </a:gs>
            <a:gs pos="100000">
              <a:schemeClr val="accent5">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CO" sz="2000" b="1" kern="1200"/>
            <a:t>ESTRATÉGICOS</a:t>
          </a:r>
        </a:p>
      </dsp:txBody>
      <dsp:txXfrm>
        <a:off x="3735126" y="0"/>
        <a:ext cx="1736957" cy="863903"/>
      </dsp:txXfrm>
    </dsp:sp>
    <dsp:sp modelId="{49258BC4-B5C9-4B48-9972-0A30B6901F39}">
      <dsp:nvSpPr>
        <dsp:cNvPr id="0" name=""/>
        <dsp:cNvSpPr/>
      </dsp:nvSpPr>
      <dsp:spPr>
        <a:xfrm>
          <a:off x="3908822" y="863903"/>
          <a:ext cx="1389565" cy="1871790"/>
        </a:xfrm>
        <a:prstGeom prst="roundRect">
          <a:avLst>
            <a:gd name="adj" fmla="val 10000"/>
          </a:avLst>
        </a:prstGeom>
        <a:gradFill rotWithShape="0">
          <a:gsLst>
            <a:gs pos="0">
              <a:schemeClr val="accent5">
                <a:hueOff val="-9933876"/>
                <a:satOff val="39811"/>
                <a:lumOff val="8628"/>
                <a:alphaOff val="0"/>
                <a:satMod val="103000"/>
                <a:lumMod val="102000"/>
                <a:tint val="94000"/>
              </a:schemeClr>
            </a:gs>
            <a:gs pos="50000">
              <a:schemeClr val="accent5">
                <a:hueOff val="-9933876"/>
                <a:satOff val="39811"/>
                <a:lumOff val="8628"/>
                <a:alphaOff val="0"/>
                <a:satMod val="110000"/>
                <a:lumMod val="100000"/>
                <a:shade val="100000"/>
              </a:schemeClr>
            </a:gs>
            <a:gs pos="100000">
              <a:schemeClr val="accent5">
                <a:hueOff val="-9933876"/>
                <a:satOff val="39811"/>
                <a:lumOff val="862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MEJRAMIENTO DEL SISTEMA INTEGRADO DE GESTIÓN DE CALIDAD </a:t>
          </a:r>
        </a:p>
      </dsp:txBody>
      <dsp:txXfrm>
        <a:off x="3949521" y="904602"/>
        <a:ext cx="1308167" cy="179039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AAE743-90EF-45BE-A078-3BF50C47F2B7}">
      <dsp:nvSpPr>
        <dsp:cNvPr id="0" name=""/>
        <dsp:cNvSpPr/>
      </dsp:nvSpPr>
      <dsp:spPr>
        <a:xfrm>
          <a:off x="0" y="47627"/>
          <a:ext cx="5400675" cy="571496"/>
        </a:xfrm>
        <a:prstGeom prst="roundRect">
          <a:avLst/>
        </a:prstGeom>
        <a:solidFill>
          <a:schemeClr val="accen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just" defTabSz="577850">
            <a:lnSpc>
              <a:spcPct val="90000"/>
            </a:lnSpc>
            <a:spcBef>
              <a:spcPct val="0"/>
            </a:spcBef>
            <a:spcAft>
              <a:spcPct val="35000"/>
            </a:spcAft>
          </a:pPr>
          <a:r>
            <a:rPr lang="es-CO" sz="1300" b="1" kern="1200">
              <a:solidFill>
                <a:schemeClr val="tx1"/>
              </a:solidFill>
              <a:latin typeface="Arial" panose="020B0604020202020204" pitchFamily="34" charset="0"/>
              <a:cs typeface="Arial" panose="020B0604020202020204" pitchFamily="34" charset="0"/>
            </a:rPr>
            <a:t>OBJETIVO No. 7 MEJORAR CONTINUAMENTE EL SISTEMA INTEGRADO DE GESTIÓN DE LA CALIDAD Y DEL MEDIO AMBIENTE SIGCMA.</a:t>
          </a:r>
        </a:p>
      </dsp:txBody>
      <dsp:txXfrm>
        <a:off x="27898" y="75525"/>
        <a:ext cx="5344879" cy="51570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AAE743-90EF-45BE-A078-3BF50C47F2B7}">
      <dsp:nvSpPr>
        <dsp:cNvPr id="0" name=""/>
        <dsp:cNvSpPr/>
      </dsp:nvSpPr>
      <dsp:spPr>
        <a:xfrm>
          <a:off x="0" y="43013"/>
          <a:ext cx="5400675" cy="580425"/>
        </a:xfrm>
        <a:prstGeom prst="roundRect">
          <a:avLst/>
        </a:prstGeom>
        <a:solidFill>
          <a:schemeClr val="accent2">
            <a:alpha val="9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just" defTabSz="577850">
            <a:lnSpc>
              <a:spcPct val="90000"/>
            </a:lnSpc>
            <a:spcBef>
              <a:spcPct val="0"/>
            </a:spcBef>
            <a:spcAft>
              <a:spcPct val="35000"/>
            </a:spcAft>
          </a:pPr>
          <a:r>
            <a:rPr lang="es-CO" sz="1300" b="1" kern="1200">
              <a:solidFill>
                <a:schemeClr val="tx1"/>
              </a:solidFill>
              <a:latin typeface="Arial" panose="020B0604020202020204" pitchFamily="34" charset="0"/>
              <a:cs typeface="Arial" panose="020B0604020202020204" pitchFamily="34" charset="0"/>
            </a:rPr>
            <a:t>OBJETIVO No. 8 FORTALECER CONTINUAMENTE LAS COMPETENCIAS Y EL LIDERAZGO DEL TALENTO HUMANO</a:t>
          </a:r>
        </a:p>
      </dsp:txBody>
      <dsp:txXfrm>
        <a:off x="28334" y="71347"/>
        <a:ext cx="5344007" cy="52375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AAE743-90EF-45BE-A078-3BF50C47F2B7}">
      <dsp:nvSpPr>
        <dsp:cNvPr id="0" name=""/>
        <dsp:cNvSpPr/>
      </dsp:nvSpPr>
      <dsp:spPr>
        <a:xfrm>
          <a:off x="0" y="47627"/>
          <a:ext cx="5400675" cy="571496"/>
        </a:xfrm>
        <a:prstGeom prst="roundRect">
          <a:avLst/>
        </a:prstGeom>
        <a:solidFill>
          <a:schemeClr val="accent3">
            <a:alpha val="9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just" defTabSz="577850">
            <a:lnSpc>
              <a:spcPct val="90000"/>
            </a:lnSpc>
            <a:spcBef>
              <a:spcPct val="0"/>
            </a:spcBef>
            <a:spcAft>
              <a:spcPct val="35000"/>
            </a:spcAft>
          </a:pPr>
          <a:r>
            <a:rPr lang="es-CO" sz="1300" b="1" kern="1200">
              <a:solidFill>
                <a:schemeClr val="tx1"/>
              </a:solidFill>
              <a:latin typeface="Arial" panose="020B0604020202020204" pitchFamily="34" charset="0"/>
              <a:cs typeface="Arial" panose="020B0604020202020204" pitchFamily="34" charset="0"/>
            </a:rPr>
            <a:t>OBJETIVO No. 9 RECONOCER LA IMPORTANCIA DEL TALENTO HUMANO Y DE LA GESTIÓN DEL CONOCIMIENTO DE LA ADMINISTRACIÓN  DE JUSTICIA.</a:t>
          </a:r>
        </a:p>
      </dsp:txBody>
      <dsp:txXfrm>
        <a:off x="27898" y="75525"/>
        <a:ext cx="5344879" cy="51570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5.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6.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7.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8.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9.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0.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5.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6.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7.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8.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9.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0.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5.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6.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7.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8.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9.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0.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5.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6.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7.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8.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9.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0.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6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9.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5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108C0-BC16-4F52-9D8E-CE60A78E0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2300</TotalTime>
  <Pages>85</Pages>
  <Words>12565</Words>
  <Characters>69109</Characters>
  <Application>Microsoft Office Word</Application>
  <DocSecurity>0</DocSecurity>
  <Lines>575</Lines>
  <Paragraphs>163</Paragraphs>
  <ScaleCrop>false</ScaleCrop>
  <HeadingPairs>
    <vt:vector size="2" baseType="variant">
      <vt:variant>
        <vt:lpstr>Título</vt:lpstr>
      </vt:variant>
      <vt:variant>
        <vt:i4>1</vt:i4>
      </vt:variant>
    </vt:vector>
  </HeadingPairs>
  <TitlesOfParts>
    <vt:vector size="1" baseType="lpstr">
      <vt:lpstr/>
    </vt:vector>
  </TitlesOfParts>
  <Company>Organization</Company>
  <LinksUpToDate>false</LinksUpToDate>
  <CharactersWithSpaces>81511</CharactersWithSpaces>
  <SharedDoc>false</SharedDoc>
  <HLinks>
    <vt:vector size="432" baseType="variant">
      <vt:variant>
        <vt:i4>1310773</vt:i4>
      </vt:variant>
      <vt:variant>
        <vt:i4>428</vt:i4>
      </vt:variant>
      <vt:variant>
        <vt:i4>0</vt:i4>
      </vt:variant>
      <vt:variant>
        <vt:i4>5</vt:i4>
      </vt:variant>
      <vt:variant>
        <vt:lpwstr/>
      </vt:variant>
      <vt:variant>
        <vt:lpwstr>_Toc464055009</vt:lpwstr>
      </vt:variant>
      <vt:variant>
        <vt:i4>1310773</vt:i4>
      </vt:variant>
      <vt:variant>
        <vt:i4>422</vt:i4>
      </vt:variant>
      <vt:variant>
        <vt:i4>0</vt:i4>
      </vt:variant>
      <vt:variant>
        <vt:i4>5</vt:i4>
      </vt:variant>
      <vt:variant>
        <vt:lpwstr/>
      </vt:variant>
      <vt:variant>
        <vt:lpwstr>_Toc464055008</vt:lpwstr>
      </vt:variant>
      <vt:variant>
        <vt:i4>1310773</vt:i4>
      </vt:variant>
      <vt:variant>
        <vt:i4>416</vt:i4>
      </vt:variant>
      <vt:variant>
        <vt:i4>0</vt:i4>
      </vt:variant>
      <vt:variant>
        <vt:i4>5</vt:i4>
      </vt:variant>
      <vt:variant>
        <vt:lpwstr/>
      </vt:variant>
      <vt:variant>
        <vt:lpwstr>_Toc464055007</vt:lpwstr>
      </vt:variant>
      <vt:variant>
        <vt:i4>1310773</vt:i4>
      </vt:variant>
      <vt:variant>
        <vt:i4>410</vt:i4>
      </vt:variant>
      <vt:variant>
        <vt:i4>0</vt:i4>
      </vt:variant>
      <vt:variant>
        <vt:i4>5</vt:i4>
      </vt:variant>
      <vt:variant>
        <vt:lpwstr/>
      </vt:variant>
      <vt:variant>
        <vt:lpwstr>_Toc464055006</vt:lpwstr>
      </vt:variant>
      <vt:variant>
        <vt:i4>1310773</vt:i4>
      </vt:variant>
      <vt:variant>
        <vt:i4>404</vt:i4>
      </vt:variant>
      <vt:variant>
        <vt:i4>0</vt:i4>
      </vt:variant>
      <vt:variant>
        <vt:i4>5</vt:i4>
      </vt:variant>
      <vt:variant>
        <vt:lpwstr/>
      </vt:variant>
      <vt:variant>
        <vt:lpwstr>_Toc464055005</vt:lpwstr>
      </vt:variant>
      <vt:variant>
        <vt:i4>1310773</vt:i4>
      </vt:variant>
      <vt:variant>
        <vt:i4>398</vt:i4>
      </vt:variant>
      <vt:variant>
        <vt:i4>0</vt:i4>
      </vt:variant>
      <vt:variant>
        <vt:i4>5</vt:i4>
      </vt:variant>
      <vt:variant>
        <vt:lpwstr/>
      </vt:variant>
      <vt:variant>
        <vt:lpwstr>_Toc464055004</vt:lpwstr>
      </vt:variant>
      <vt:variant>
        <vt:i4>1310773</vt:i4>
      </vt:variant>
      <vt:variant>
        <vt:i4>392</vt:i4>
      </vt:variant>
      <vt:variant>
        <vt:i4>0</vt:i4>
      </vt:variant>
      <vt:variant>
        <vt:i4>5</vt:i4>
      </vt:variant>
      <vt:variant>
        <vt:lpwstr/>
      </vt:variant>
      <vt:variant>
        <vt:lpwstr>_Toc464055003</vt:lpwstr>
      </vt:variant>
      <vt:variant>
        <vt:i4>1310773</vt:i4>
      </vt:variant>
      <vt:variant>
        <vt:i4>386</vt:i4>
      </vt:variant>
      <vt:variant>
        <vt:i4>0</vt:i4>
      </vt:variant>
      <vt:variant>
        <vt:i4>5</vt:i4>
      </vt:variant>
      <vt:variant>
        <vt:lpwstr/>
      </vt:variant>
      <vt:variant>
        <vt:lpwstr>_Toc464055002</vt:lpwstr>
      </vt:variant>
      <vt:variant>
        <vt:i4>1310773</vt:i4>
      </vt:variant>
      <vt:variant>
        <vt:i4>380</vt:i4>
      </vt:variant>
      <vt:variant>
        <vt:i4>0</vt:i4>
      </vt:variant>
      <vt:variant>
        <vt:i4>5</vt:i4>
      </vt:variant>
      <vt:variant>
        <vt:lpwstr/>
      </vt:variant>
      <vt:variant>
        <vt:lpwstr>_Toc464055001</vt:lpwstr>
      </vt:variant>
      <vt:variant>
        <vt:i4>1310773</vt:i4>
      </vt:variant>
      <vt:variant>
        <vt:i4>374</vt:i4>
      </vt:variant>
      <vt:variant>
        <vt:i4>0</vt:i4>
      </vt:variant>
      <vt:variant>
        <vt:i4>5</vt:i4>
      </vt:variant>
      <vt:variant>
        <vt:lpwstr/>
      </vt:variant>
      <vt:variant>
        <vt:lpwstr>_Toc464055000</vt:lpwstr>
      </vt:variant>
      <vt:variant>
        <vt:i4>1835068</vt:i4>
      </vt:variant>
      <vt:variant>
        <vt:i4>368</vt:i4>
      </vt:variant>
      <vt:variant>
        <vt:i4>0</vt:i4>
      </vt:variant>
      <vt:variant>
        <vt:i4>5</vt:i4>
      </vt:variant>
      <vt:variant>
        <vt:lpwstr/>
      </vt:variant>
      <vt:variant>
        <vt:lpwstr>_Toc464054999</vt:lpwstr>
      </vt:variant>
      <vt:variant>
        <vt:i4>1835068</vt:i4>
      </vt:variant>
      <vt:variant>
        <vt:i4>362</vt:i4>
      </vt:variant>
      <vt:variant>
        <vt:i4>0</vt:i4>
      </vt:variant>
      <vt:variant>
        <vt:i4>5</vt:i4>
      </vt:variant>
      <vt:variant>
        <vt:lpwstr/>
      </vt:variant>
      <vt:variant>
        <vt:lpwstr>_Toc464054998</vt:lpwstr>
      </vt:variant>
      <vt:variant>
        <vt:i4>1835068</vt:i4>
      </vt:variant>
      <vt:variant>
        <vt:i4>356</vt:i4>
      </vt:variant>
      <vt:variant>
        <vt:i4>0</vt:i4>
      </vt:variant>
      <vt:variant>
        <vt:i4>5</vt:i4>
      </vt:variant>
      <vt:variant>
        <vt:lpwstr/>
      </vt:variant>
      <vt:variant>
        <vt:lpwstr>_Toc464054997</vt:lpwstr>
      </vt:variant>
      <vt:variant>
        <vt:i4>1835068</vt:i4>
      </vt:variant>
      <vt:variant>
        <vt:i4>350</vt:i4>
      </vt:variant>
      <vt:variant>
        <vt:i4>0</vt:i4>
      </vt:variant>
      <vt:variant>
        <vt:i4>5</vt:i4>
      </vt:variant>
      <vt:variant>
        <vt:lpwstr/>
      </vt:variant>
      <vt:variant>
        <vt:lpwstr>_Toc464054996</vt:lpwstr>
      </vt:variant>
      <vt:variant>
        <vt:i4>1835068</vt:i4>
      </vt:variant>
      <vt:variant>
        <vt:i4>344</vt:i4>
      </vt:variant>
      <vt:variant>
        <vt:i4>0</vt:i4>
      </vt:variant>
      <vt:variant>
        <vt:i4>5</vt:i4>
      </vt:variant>
      <vt:variant>
        <vt:lpwstr/>
      </vt:variant>
      <vt:variant>
        <vt:lpwstr>_Toc464054995</vt:lpwstr>
      </vt:variant>
      <vt:variant>
        <vt:i4>1835068</vt:i4>
      </vt:variant>
      <vt:variant>
        <vt:i4>338</vt:i4>
      </vt:variant>
      <vt:variant>
        <vt:i4>0</vt:i4>
      </vt:variant>
      <vt:variant>
        <vt:i4>5</vt:i4>
      </vt:variant>
      <vt:variant>
        <vt:lpwstr/>
      </vt:variant>
      <vt:variant>
        <vt:lpwstr>_Toc464054994</vt:lpwstr>
      </vt:variant>
      <vt:variant>
        <vt:i4>1835068</vt:i4>
      </vt:variant>
      <vt:variant>
        <vt:i4>332</vt:i4>
      </vt:variant>
      <vt:variant>
        <vt:i4>0</vt:i4>
      </vt:variant>
      <vt:variant>
        <vt:i4>5</vt:i4>
      </vt:variant>
      <vt:variant>
        <vt:lpwstr/>
      </vt:variant>
      <vt:variant>
        <vt:lpwstr>_Toc464054993</vt:lpwstr>
      </vt:variant>
      <vt:variant>
        <vt:i4>1835068</vt:i4>
      </vt:variant>
      <vt:variant>
        <vt:i4>326</vt:i4>
      </vt:variant>
      <vt:variant>
        <vt:i4>0</vt:i4>
      </vt:variant>
      <vt:variant>
        <vt:i4>5</vt:i4>
      </vt:variant>
      <vt:variant>
        <vt:lpwstr/>
      </vt:variant>
      <vt:variant>
        <vt:lpwstr>_Toc464054992</vt:lpwstr>
      </vt:variant>
      <vt:variant>
        <vt:i4>1835068</vt:i4>
      </vt:variant>
      <vt:variant>
        <vt:i4>320</vt:i4>
      </vt:variant>
      <vt:variant>
        <vt:i4>0</vt:i4>
      </vt:variant>
      <vt:variant>
        <vt:i4>5</vt:i4>
      </vt:variant>
      <vt:variant>
        <vt:lpwstr/>
      </vt:variant>
      <vt:variant>
        <vt:lpwstr>_Toc464054991</vt:lpwstr>
      </vt:variant>
      <vt:variant>
        <vt:i4>1835068</vt:i4>
      </vt:variant>
      <vt:variant>
        <vt:i4>314</vt:i4>
      </vt:variant>
      <vt:variant>
        <vt:i4>0</vt:i4>
      </vt:variant>
      <vt:variant>
        <vt:i4>5</vt:i4>
      </vt:variant>
      <vt:variant>
        <vt:lpwstr/>
      </vt:variant>
      <vt:variant>
        <vt:lpwstr>_Toc464054990</vt:lpwstr>
      </vt:variant>
      <vt:variant>
        <vt:i4>1900604</vt:i4>
      </vt:variant>
      <vt:variant>
        <vt:i4>308</vt:i4>
      </vt:variant>
      <vt:variant>
        <vt:i4>0</vt:i4>
      </vt:variant>
      <vt:variant>
        <vt:i4>5</vt:i4>
      </vt:variant>
      <vt:variant>
        <vt:lpwstr/>
      </vt:variant>
      <vt:variant>
        <vt:lpwstr>_Toc464054989</vt:lpwstr>
      </vt:variant>
      <vt:variant>
        <vt:i4>1900604</vt:i4>
      </vt:variant>
      <vt:variant>
        <vt:i4>302</vt:i4>
      </vt:variant>
      <vt:variant>
        <vt:i4>0</vt:i4>
      </vt:variant>
      <vt:variant>
        <vt:i4>5</vt:i4>
      </vt:variant>
      <vt:variant>
        <vt:lpwstr/>
      </vt:variant>
      <vt:variant>
        <vt:lpwstr>_Toc464054988</vt:lpwstr>
      </vt:variant>
      <vt:variant>
        <vt:i4>1900604</vt:i4>
      </vt:variant>
      <vt:variant>
        <vt:i4>296</vt:i4>
      </vt:variant>
      <vt:variant>
        <vt:i4>0</vt:i4>
      </vt:variant>
      <vt:variant>
        <vt:i4>5</vt:i4>
      </vt:variant>
      <vt:variant>
        <vt:lpwstr/>
      </vt:variant>
      <vt:variant>
        <vt:lpwstr>_Toc464054987</vt:lpwstr>
      </vt:variant>
      <vt:variant>
        <vt:i4>1900604</vt:i4>
      </vt:variant>
      <vt:variant>
        <vt:i4>290</vt:i4>
      </vt:variant>
      <vt:variant>
        <vt:i4>0</vt:i4>
      </vt:variant>
      <vt:variant>
        <vt:i4>5</vt:i4>
      </vt:variant>
      <vt:variant>
        <vt:lpwstr/>
      </vt:variant>
      <vt:variant>
        <vt:lpwstr>_Toc464054986</vt:lpwstr>
      </vt:variant>
      <vt:variant>
        <vt:i4>1900604</vt:i4>
      </vt:variant>
      <vt:variant>
        <vt:i4>284</vt:i4>
      </vt:variant>
      <vt:variant>
        <vt:i4>0</vt:i4>
      </vt:variant>
      <vt:variant>
        <vt:i4>5</vt:i4>
      </vt:variant>
      <vt:variant>
        <vt:lpwstr/>
      </vt:variant>
      <vt:variant>
        <vt:lpwstr>_Toc464054985</vt:lpwstr>
      </vt:variant>
      <vt:variant>
        <vt:i4>1900604</vt:i4>
      </vt:variant>
      <vt:variant>
        <vt:i4>278</vt:i4>
      </vt:variant>
      <vt:variant>
        <vt:i4>0</vt:i4>
      </vt:variant>
      <vt:variant>
        <vt:i4>5</vt:i4>
      </vt:variant>
      <vt:variant>
        <vt:lpwstr/>
      </vt:variant>
      <vt:variant>
        <vt:lpwstr>_Toc464054984</vt:lpwstr>
      </vt:variant>
      <vt:variant>
        <vt:i4>1900604</vt:i4>
      </vt:variant>
      <vt:variant>
        <vt:i4>272</vt:i4>
      </vt:variant>
      <vt:variant>
        <vt:i4>0</vt:i4>
      </vt:variant>
      <vt:variant>
        <vt:i4>5</vt:i4>
      </vt:variant>
      <vt:variant>
        <vt:lpwstr/>
      </vt:variant>
      <vt:variant>
        <vt:lpwstr>_Toc464054983</vt:lpwstr>
      </vt:variant>
      <vt:variant>
        <vt:i4>1900604</vt:i4>
      </vt:variant>
      <vt:variant>
        <vt:i4>266</vt:i4>
      </vt:variant>
      <vt:variant>
        <vt:i4>0</vt:i4>
      </vt:variant>
      <vt:variant>
        <vt:i4>5</vt:i4>
      </vt:variant>
      <vt:variant>
        <vt:lpwstr/>
      </vt:variant>
      <vt:variant>
        <vt:lpwstr>_Toc464054982</vt:lpwstr>
      </vt:variant>
      <vt:variant>
        <vt:i4>1900604</vt:i4>
      </vt:variant>
      <vt:variant>
        <vt:i4>260</vt:i4>
      </vt:variant>
      <vt:variant>
        <vt:i4>0</vt:i4>
      </vt:variant>
      <vt:variant>
        <vt:i4>5</vt:i4>
      </vt:variant>
      <vt:variant>
        <vt:lpwstr/>
      </vt:variant>
      <vt:variant>
        <vt:lpwstr>_Toc464054981</vt:lpwstr>
      </vt:variant>
      <vt:variant>
        <vt:i4>1900604</vt:i4>
      </vt:variant>
      <vt:variant>
        <vt:i4>254</vt:i4>
      </vt:variant>
      <vt:variant>
        <vt:i4>0</vt:i4>
      </vt:variant>
      <vt:variant>
        <vt:i4>5</vt:i4>
      </vt:variant>
      <vt:variant>
        <vt:lpwstr/>
      </vt:variant>
      <vt:variant>
        <vt:lpwstr>_Toc464054980</vt:lpwstr>
      </vt:variant>
      <vt:variant>
        <vt:i4>1179708</vt:i4>
      </vt:variant>
      <vt:variant>
        <vt:i4>248</vt:i4>
      </vt:variant>
      <vt:variant>
        <vt:i4>0</vt:i4>
      </vt:variant>
      <vt:variant>
        <vt:i4>5</vt:i4>
      </vt:variant>
      <vt:variant>
        <vt:lpwstr/>
      </vt:variant>
      <vt:variant>
        <vt:lpwstr>_Toc464054979</vt:lpwstr>
      </vt:variant>
      <vt:variant>
        <vt:i4>1179708</vt:i4>
      </vt:variant>
      <vt:variant>
        <vt:i4>242</vt:i4>
      </vt:variant>
      <vt:variant>
        <vt:i4>0</vt:i4>
      </vt:variant>
      <vt:variant>
        <vt:i4>5</vt:i4>
      </vt:variant>
      <vt:variant>
        <vt:lpwstr/>
      </vt:variant>
      <vt:variant>
        <vt:lpwstr>_Toc464054978</vt:lpwstr>
      </vt:variant>
      <vt:variant>
        <vt:i4>1179708</vt:i4>
      </vt:variant>
      <vt:variant>
        <vt:i4>236</vt:i4>
      </vt:variant>
      <vt:variant>
        <vt:i4>0</vt:i4>
      </vt:variant>
      <vt:variant>
        <vt:i4>5</vt:i4>
      </vt:variant>
      <vt:variant>
        <vt:lpwstr/>
      </vt:variant>
      <vt:variant>
        <vt:lpwstr>_Toc464054977</vt:lpwstr>
      </vt:variant>
      <vt:variant>
        <vt:i4>1179708</vt:i4>
      </vt:variant>
      <vt:variant>
        <vt:i4>230</vt:i4>
      </vt:variant>
      <vt:variant>
        <vt:i4>0</vt:i4>
      </vt:variant>
      <vt:variant>
        <vt:i4>5</vt:i4>
      </vt:variant>
      <vt:variant>
        <vt:lpwstr/>
      </vt:variant>
      <vt:variant>
        <vt:lpwstr>_Toc464054976</vt:lpwstr>
      </vt:variant>
      <vt:variant>
        <vt:i4>1179708</vt:i4>
      </vt:variant>
      <vt:variant>
        <vt:i4>224</vt:i4>
      </vt:variant>
      <vt:variant>
        <vt:i4>0</vt:i4>
      </vt:variant>
      <vt:variant>
        <vt:i4>5</vt:i4>
      </vt:variant>
      <vt:variant>
        <vt:lpwstr/>
      </vt:variant>
      <vt:variant>
        <vt:lpwstr>_Toc464054975</vt:lpwstr>
      </vt:variant>
      <vt:variant>
        <vt:i4>1179708</vt:i4>
      </vt:variant>
      <vt:variant>
        <vt:i4>218</vt:i4>
      </vt:variant>
      <vt:variant>
        <vt:i4>0</vt:i4>
      </vt:variant>
      <vt:variant>
        <vt:i4>5</vt:i4>
      </vt:variant>
      <vt:variant>
        <vt:lpwstr/>
      </vt:variant>
      <vt:variant>
        <vt:lpwstr>_Toc464054974</vt:lpwstr>
      </vt:variant>
      <vt:variant>
        <vt:i4>1179708</vt:i4>
      </vt:variant>
      <vt:variant>
        <vt:i4>212</vt:i4>
      </vt:variant>
      <vt:variant>
        <vt:i4>0</vt:i4>
      </vt:variant>
      <vt:variant>
        <vt:i4>5</vt:i4>
      </vt:variant>
      <vt:variant>
        <vt:lpwstr/>
      </vt:variant>
      <vt:variant>
        <vt:lpwstr>_Toc464054973</vt:lpwstr>
      </vt:variant>
      <vt:variant>
        <vt:i4>1179708</vt:i4>
      </vt:variant>
      <vt:variant>
        <vt:i4>206</vt:i4>
      </vt:variant>
      <vt:variant>
        <vt:i4>0</vt:i4>
      </vt:variant>
      <vt:variant>
        <vt:i4>5</vt:i4>
      </vt:variant>
      <vt:variant>
        <vt:lpwstr/>
      </vt:variant>
      <vt:variant>
        <vt:lpwstr>_Toc464054972</vt:lpwstr>
      </vt:variant>
      <vt:variant>
        <vt:i4>1179708</vt:i4>
      </vt:variant>
      <vt:variant>
        <vt:i4>200</vt:i4>
      </vt:variant>
      <vt:variant>
        <vt:i4>0</vt:i4>
      </vt:variant>
      <vt:variant>
        <vt:i4>5</vt:i4>
      </vt:variant>
      <vt:variant>
        <vt:lpwstr/>
      </vt:variant>
      <vt:variant>
        <vt:lpwstr>_Toc464054971</vt:lpwstr>
      </vt:variant>
      <vt:variant>
        <vt:i4>1179708</vt:i4>
      </vt:variant>
      <vt:variant>
        <vt:i4>194</vt:i4>
      </vt:variant>
      <vt:variant>
        <vt:i4>0</vt:i4>
      </vt:variant>
      <vt:variant>
        <vt:i4>5</vt:i4>
      </vt:variant>
      <vt:variant>
        <vt:lpwstr/>
      </vt:variant>
      <vt:variant>
        <vt:lpwstr>_Toc464054970</vt:lpwstr>
      </vt:variant>
      <vt:variant>
        <vt:i4>1245244</vt:i4>
      </vt:variant>
      <vt:variant>
        <vt:i4>188</vt:i4>
      </vt:variant>
      <vt:variant>
        <vt:i4>0</vt:i4>
      </vt:variant>
      <vt:variant>
        <vt:i4>5</vt:i4>
      </vt:variant>
      <vt:variant>
        <vt:lpwstr/>
      </vt:variant>
      <vt:variant>
        <vt:lpwstr>_Toc464054969</vt:lpwstr>
      </vt:variant>
      <vt:variant>
        <vt:i4>1245244</vt:i4>
      </vt:variant>
      <vt:variant>
        <vt:i4>182</vt:i4>
      </vt:variant>
      <vt:variant>
        <vt:i4>0</vt:i4>
      </vt:variant>
      <vt:variant>
        <vt:i4>5</vt:i4>
      </vt:variant>
      <vt:variant>
        <vt:lpwstr/>
      </vt:variant>
      <vt:variant>
        <vt:lpwstr>_Toc464054968</vt:lpwstr>
      </vt:variant>
      <vt:variant>
        <vt:i4>1245244</vt:i4>
      </vt:variant>
      <vt:variant>
        <vt:i4>176</vt:i4>
      </vt:variant>
      <vt:variant>
        <vt:i4>0</vt:i4>
      </vt:variant>
      <vt:variant>
        <vt:i4>5</vt:i4>
      </vt:variant>
      <vt:variant>
        <vt:lpwstr/>
      </vt:variant>
      <vt:variant>
        <vt:lpwstr>_Toc464054967</vt:lpwstr>
      </vt:variant>
      <vt:variant>
        <vt:i4>1245244</vt:i4>
      </vt:variant>
      <vt:variant>
        <vt:i4>170</vt:i4>
      </vt:variant>
      <vt:variant>
        <vt:i4>0</vt:i4>
      </vt:variant>
      <vt:variant>
        <vt:i4>5</vt:i4>
      </vt:variant>
      <vt:variant>
        <vt:lpwstr/>
      </vt:variant>
      <vt:variant>
        <vt:lpwstr>_Toc464054966</vt:lpwstr>
      </vt:variant>
      <vt:variant>
        <vt:i4>1245244</vt:i4>
      </vt:variant>
      <vt:variant>
        <vt:i4>164</vt:i4>
      </vt:variant>
      <vt:variant>
        <vt:i4>0</vt:i4>
      </vt:variant>
      <vt:variant>
        <vt:i4>5</vt:i4>
      </vt:variant>
      <vt:variant>
        <vt:lpwstr/>
      </vt:variant>
      <vt:variant>
        <vt:lpwstr>_Toc464054965</vt:lpwstr>
      </vt:variant>
      <vt:variant>
        <vt:i4>1245244</vt:i4>
      </vt:variant>
      <vt:variant>
        <vt:i4>158</vt:i4>
      </vt:variant>
      <vt:variant>
        <vt:i4>0</vt:i4>
      </vt:variant>
      <vt:variant>
        <vt:i4>5</vt:i4>
      </vt:variant>
      <vt:variant>
        <vt:lpwstr/>
      </vt:variant>
      <vt:variant>
        <vt:lpwstr>_Toc464054964</vt:lpwstr>
      </vt:variant>
      <vt:variant>
        <vt:i4>1245244</vt:i4>
      </vt:variant>
      <vt:variant>
        <vt:i4>152</vt:i4>
      </vt:variant>
      <vt:variant>
        <vt:i4>0</vt:i4>
      </vt:variant>
      <vt:variant>
        <vt:i4>5</vt:i4>
      </vt:variant>
      <vt:variant>
        <vt:lpwstr/>
      </vt:variant>
      <vt:variant>
        <vt:lpwstr>_Toc464054963</vt:lpwstr>
      </vt:variant>
      <vt:variant>
        <vt:i4>1245244</vt:i4>
      </vt:variant>
      <vt:variant>
        <vt:i4>146</vt:i4>
      </vt:variant>
      <vt:variant>
        <vt:i4>0</vt:i4>
      </vt:variant>
      <vt:variant>
        <vt:i4>5</vt:i4>
      </vt:variant>
      <vt:variant>
        <vt:lpwstr/>
      </vt:variant>
      <vt:variant>
        <vt:lpwstr>_Toc464054962</vt:lpwstr>
      </vt:variant>
      <vt:variant>
        <vt:i4>1245244</vt:i4>
      </vt:variant>
      <vt:variant>
        <vt:i4>140</vt:i4>
      </vt:variant>
      <vt:variant>
        <vt:i4>0</vt:i4>
      </vt:variant>
      <vt:variant>
        <vt:i4>5</vt:i4>
      </vt:variant>
      <vt:variant>
        <vt:lpwstr/>
      </vt:variant>
      <vt:variant>
        <vt:lpwstr>_Toc464054961</vt:lpwstr>
      </vt:variant>
      <vt:variant>
        <vt:i4>1245244</vt:i4>
      </vt:variant>
      <vt:variant>
        <vt:i4>134</vt:i4>
      </vt:variant>
      <vt:variant>
        <vt:i4>0</vt:i4>
      </vt:variant>
      <vt:variant>
        <vt:i4>5</vt:i4>
      </vt:variant>
      <vt:variant>
        <vt:lpwstr/>
      </vt:variant>
      <vt:variant>
        <vt:lpwstr>_Toc464054960</vt:lpwstr>
      </vt:variant>
      <vt:variant>
        <vt:i4>1048636</vt:i4>
      </vt:variant>
      <vt:variant>
        <vt:i4>128</vt:i4>
      </vt:variant>
      <vt:variant>
        <vt:i4>0</vt:i4>
      </vt:variant>
      <vt:variant>
        <vt:i4>5</vt:i4>
      </vt:variant>
      <vt:variant>
        <vt:lpwstr/>
      </vt:variant>
      <vt:variant>
        <vt:lpwstr>_Toc464054959</vt:lpwstr>
      </vt:variant>
      <vt:variant>
        <vt:i4>1048636</vt:i4>
      </vt:variant>
      <vt:variant>
        <vt:i4>122</vt:i4>
      </vt:variant>
      <vt:variant>
        <vt:i4>0</vt:i4>
      </vt:variant>
      <vt:variant>
        <vt:i4>5</vt:i4>
      </vt:variant>
      <vt:variant>
        <vt:lpwstr/>
      </vt:variant>
      <vt:variant>
        <vt:lpwstr>_Toc464054958</vt:lpwstr>
      </vt:variant>
      <vt:variant>
        <vt:i4>1048636</vt:i4>
      </vt:variant>
      <vt:variant>
        <vt:i4>116</vt:i4>
      </vt:variant>
      <vt:variant>
        <vt:i4>0</vt:i4>
      </vt:variant>
      <vt:variant>
        <vt:i4>5</vt:i4>
      </vt:variant>
      <vt:variant>
        <vt:lpwstr/>
      </vt:variant>
      <vt:variant>
        <vt:lpwstr>_Toc464054957</vt:lpwstr>
      </vt:variant>
      <vt:variant>
        <vt:i4>1048636</vt:i4>
      </vt:variant>
      <vt:variant>
        <vt:i4>110</vt:i4>
      </vt:variant>
      <vt:variant>
        <vt:i4>0</vt:i4>
      </vt:variant>
      <vt:variant>
        <vt:i4>5</vt:i4>
      </vt:variant>
      <vt:variant>
        <vt:lpwstr/>
      </vt:variant>
      <vt:variant>
        <vt:lpwstr>_Toc464054956</vt:lpwstr>
      </vt:variant>
      <vt:variant>
        <vt:i4>1048636</vt:i4>
      </vt:variant>
      <vt:variant>
        <vt:i4>104</vt:i4>
      </vt:variant>
      <vt:variant>
        <vt:i4>0</vt:i4>
      </vt:variant>
      <vt:variant>
        <vt:i4>5</vt:i4>
      </vt:variant>
      <vt:variant>
        <vt:lpwstr/>
      </vt:variant>
      <vt:variant>
        <vt:lpwstr>_Toc464054955</vt:lpwstr>
      </vt:variant>
      <vt:variant>
        <vt:i4>1048636</vt:i4>
      </vt:variant>
      <vt:variant>
        <vt:i4>98</vt:i4>
      </vt:variant>
      <vt:variant>
        <vt:i4>0</vt:i4>
      </vt:variant>
      <vt:variant>
        <vt:i4>5</vt:i4>
      </vt:variant>
      <vt:variant>
        <vt:lpwstr/>
      </vt:variant>
      <vt:variant>
        <vt:lpwstr>_Toc464054954</vt:lpwstr>
      </vt:variant>
      <vt:variant>
        <vt:i4>1048636</vt:i4>
      </vt:variant>
      <vt:variant>
        <vt:i4>92</vt:i4>
      </vt:variant>
      <vt:variant>
        <vt:i4>0</vt:i4>
      </vt:variant>
      <vt:variant>
        <vt:i4>5</vt:i4>
      </vt:variant>
      <vt:variant>
        <vt:lpwstr/>
      </vt:variant>
      <vt:variant>
        <vt:lpwstr>_Toc464054952</vt:lpwstr>
      </vt:variant>
      <vt:variant>
        <vt:i4>1048636</vt:i4>
      </vt:variant>
      <vt:variant>
        <vt:i4>86</vt:i4>
      </vt:variant>
      <vt:variant>
        <vt:i4>0</vt:i4>
      </vt:variant>
      <vt:variant>
        <vt:i4>5</vt:i4>
      </vt:variant>
      <vt:variant>
        <vt:lpwstr/>
      </vt:variant>
      <vt:variant>
        <vt:lpwstr>_Toc464054951</vt:lpwstr>
      </vt:variant>
      <vt:variant>
        <vt:i4>1048636</vt:i4>
      </vt:variant>
      <vt:variant>
        <vt:i4>80</vt:i4>
      </vt:variant>
      <vt:variant>
        <vt:i4>0</vt:i4>
      </vt:variant>
      <vt:variant>
        <vt:i4>5</vt:i4>
      </vt:variant>
      <vt:variant>
        <vt:lpwstr/>
      </vt:variant>
      <vt:variant>
        <vt:lpwstr>_Toc464054950</vt:lpwstr>
      </vt:variant>
      <vt:variant>
        <vt:i4>1114172</vt:i4>
      </vt:variant>
      <vt:variant>
        <vt:i4>74</vt:i4>
      </vt:variant>
      <vt:variant>
        <vt:i4>0</vt:i4>
      </vt:variant>
      <vt:variant>
        <vt:i4>5</vt:i4>
      </vt:variant>
      <vt:variant>
        <vt:lpwstr/>
      </vt:variant>
      <vt:variant>
        <vt:lpwstr>_Toc464054949</vt:lpwstr>
      </vt:variant>
      <vt:variant>
        <vt:i4>1114172</vt:i4>
      </vt:variant>
      <vt:variant>
        <vt:i4>68</vt:i4>
      </vt:variant>
      <vt:variant>
        <vt:i4>0</vt:i4>
      </vt:variant>
      <vt:variant>
        <vt:i4>5</vt:i4>
      </vt:variant>
      <vt:variant>
        <vt:lpwstr/>
      </vt:variant>
      <vt:variant>
        <vt:lpwstr>_Toc464054948</vt:lpwstr>
      </vt:variant>
      <vt:variant>
        <vt:i4>1114172</vt:i4>
      </vt:variant>
      <vt:variant>
        <vt:i4>62</vt:i4>
      </vt:variant>
      <vt:variant>
        <vt:i4>0</vt:i4>
      </vt:variant>
      <vt:variant>
        <vt:i4>5</vt:i4>
      </vt:variant>
      <vt:variant>
        <vt:lpwstr/>
      </vt:variant>
      <vt:variant>
        <vt:lpwstr>_Toc464054947</vt:lpwstr>
      </vt:variant>
      <vt:variant>
        <vt:i4>1114172</vt:i4>
      </vt:variant>
      <vt:variant>
        <vt:i4>56</vt:i4>
      </vt:variant>
      <vt:variant>
        <vt:i4>0</vt:i4>
      </vt:variant>
      <vt:variant>
        <vt:i4>5</vt:i4>
      </vt:variant>
      <vt:variant>
        <vt:lpwstr/>
      </vt:variant>
      <vt:variant>
        <vt:lpwstr>_Toc464054946</vt:lpwstr>
      </vt:variant>
      <vt:variant>
        <vt:i4>1114172</vt:i4>
      </vt:variant>
      <vt:variant>
        <vt:i4>50</vt:i4>
      </vt:variant>
      <vt:variant>
        <vt:i4>0</vt:i4>
      </vt:variant>
      <vt:variant>
        <vt:i4>5</vt:i4>
      </vt:variant>
      <vt:variant>
        <vt:lpwstr/>
      </vt:variant>
      <vt:variant>
        <vt:lpwstr>_Toc464054945</vt:lpwstr>
      </vt:variant>
      <vt:variant>
        <vt:i4>1114172</vt:i4>
      </vt:variant>
      <vt:variant>
        <vt:i4>44</vt:i4>
      </vt:variant>
      <vt:variant>
        <vt:i4>0</vt:i4>
      </vt:variant>
      <vt:variant>
        <vt:i4>5</vt:i4>
      </vt:variant>
      <vt:variant>
        <vt:lpwstr/>
      </vt:variant>
      <vt:variant>
        <vt:lpwstr>_Toc464054944</vt:lpwstr>
      </vt:variant>
      <vt:variant>
        <vt:i4>1114172</vt:i4>
      </vt:variant>
      <vt:variant>
        <vt:i4>38</vt:i4>
      </vt:variant>
      <vt:variant>
        <vt:i4>0</vt:i4>
      </vt:variant>
      <vt:variant>
        <vt:i4>5</vt:i4>
      </vt:variant>
      <vt:variant>
        <vt:lpwstr/>
      </vt:variant>
      <vt:variant>
        <vt:lpwstr>_Toc464054943</vt:lpwstr>
      </vt:variant>
      <vt:variant>
        <vt:i4>1114172</vt:i4>
      </vt:variant>
      <vt:variant>
        <vt:i4>32</vt:i4>
      </vt:variant>
      <vt:variant>
        <vt:i4>0</vt:i4>
      </vt:variant>
      <vt:variant>
        <vt:i4>5</vt:i4>
      </vt:variant>
      <vt:variant>
        <vt:lpwstr/>
      </vt:variant>
      <vt:variant>
        <vt:lpwstr>_Toc464054942</vt:lpwstr>
      </vt:variant>
      <vt:variant>
        <vt:i4>1114172</vt:i4>
      </vt:variant>
      <vt:variant>
        <vt:i4>26</vt:i4>
      </vt:variant>
      <vt:variant>
        <vt:i4>0</vt:i4>
      </vt:variant>
      <vt:variant>
        <vt:i4>5</vt:i4>
      </vt:variant>
      <vt:variant>
        <vt:lpwstr/>
      </vt:variant>
      <vt:variant>
        <vt:lpwstr>_Toc464054941</vt:lpwstr>
      </vt:variant>
      <vt:variant>
        <vt:i4>1114172</vt:i4>
      </vt:variant>
      <vt:variant>
        <vt:i4>20</vt:i4>
      </vt:variant>
      <vt:variant>
        <vt:i4>0</vt:i4>
      </vt:variant>
      <vt:variant>
        <vt:i4>5</vt:i4>
      </vt:variant>
      <vt:variant>
        <vt:lpwstr/>
      </vt:variant>
      <vt:variant>
        <vt:lpwstr>_Toc464054940</vt:lpwstr>
      </vt:variant>
      <vt:variant>
        <vt:i4>1441852</vt:i4>
      </vt:variant>
      <vt:variant>
        <vt:i4>14</vt:i4>
      </vt:variant>
      <vt:variant>
        <vt:i4>0</vt:i4>
      </vt:variant>
      <vt:variant>
        <vt:i4>5</vt:i4>
      </vt:variant>
      <vt:variant>
        <vt:lpwstr/>
      </vt:variant>
      <vt:variant>
        <vt:lpwstr>_Toc464054939</vt:lpwstr>
      </vt:variant>
      <vt:variant>
        <vt:i4>1441852</vt:i4>
      </vt:variant>
      <vt:variant>
        <vt:i4>8</vt:i4>
      </vt:variant>
      <vt:variant>
        <vt:i4>0</vt:i4>
      </vt:variant>
      <vt:variant>
        <vt:i4>5</vt:i4>
      </vt:variant>
      <vt:variant>
        <vt:lpwstr/>
      </vt:variant>
      <vt:variant>
        <vt:lpwstr>_Toc464054938</vt:lpwstr>
      </vt:variant>
      <vt:variant>
        <vt:i4>1441852</vt:i4>
      </vt:variant>
      <vt:variant>
        <vt:i4>2</vt:i4>
      </vt:variant>
      <vt:variant>
        <vt:i4>0</vt:i4>
      </vt:variant>
      <vt:variant>
        <vt:i4>5</vt:i4>
      </vt:variant>
      <vt:variant>
        <vt:lpwstr/>
      </vt:variant>
      <vt:variant>
        <vt:lpwstr>_Toc464054937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58</cp:revision>
  <cp:lastPrinted>2018-07-11T14:01:00Z</cp:lastPrinted>
  <dcterms:created xsi:type="dcterms:W3CDTF">2017-10-05T00:13:00Z</dcterms:created>
  <dcterms:modified xsi:type="dcterms:W3CDTF">2018-08-21T21:27:00Z</dcterms:modified>
</cp:coreProperties>
</file>