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67" w:rsidRDefault="00973F67">
      <w:pPr>
        <w:pStyle w:val="Textoindependiente"/>
        <w:rPr>
          <w:rFonts w:ascii="Times New Roman"/>
          <w:sz w:val="20"/>
        </w:rPr>
      </w:pPr>
    </w:p>
    <w:p w:rsidR="00973F67" w:rsidRDefault="00973F67">
      <w:pPr>
        <w:pStyle w:val="Textoindependiente"/>
        <w:rPr>
          <w:rFonts w:ascii="Times New Roman"/>
          <w:sz w:val="20"/>
        </w:rPr>
      </w:pPr>
    </w:p>
    <w:p w:rsidR="00973F67" w:rsidRDefault="00973F67">
      <w:pPr>
        <w:pStyle w:val="Textoindependiente"/>
        <w:spacing w:before="2"/>
        <w:rPr>
          <w:rFonts w:ascii="Times New Roman"/>
          <w:sz w:val="16"/>
        </w:rPr>
      </w:pPr>
    </w:p>
    <w:p w:rsidR="00973F67" w:rsidRDefault="00B654B3">
      <w:pPr>
        <w:spacing w:before="90"/>
        <w:ind w:left="3043" w:right="2807"/>
        <w:jc w:val="center"/>
        <w:rPr>
          <w:rFonts w:ascii="Times New Roman"/>
          <w:sz w:val="24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153035</wp:posOffset>
            </wp:positionH>
            <wp:positionV relativeFrom="paragraph">
              <wp:posOffset>-406360</wp:posOffset>
            </wp:positionV>
            <wp:extent cx="2152566" cy="779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566" cy="77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Consejo Seccional de la Judicatura del Tolima</w:t>
      </w:r>
    </w:p>
    <w:p w:rsidR="00973F67" w:rsidRDefault="00973F67">
      <w:pPr>
        <w:pStyle w:val="Textoindependiente"/>
        <w:rPr>
          <w:rFonts w:ascii="Times New Roman"/>
          <w:sz w:val="26"/>
        </w:rPr>
      </w:pPr>
    </w:p>
    <w:p w:rsidR="00973F67" w:rsidRDefault="00973F67">
      <w:pPr>
        <w:pStyle w:val="Textoindependiente"/>
        <w:spacing w:before="5"/>
        <w:rPr>
          <w:rFonts w:ascii="Times New Roman"/>
        </w:rPr>
      </w:pPr>
    </w:p>
    <w:p w:rsidR="00973F67" w:rsidRDefault="00B654B3">
      <w:pPr>
        <w:ind w:left="3045" w:right="2807"/>
        <w:jc w:val="center"/>
        <w:rPr>
          <w:b/>
          <w:sz w:val="20"/>
        </w:rPr>
      </w:pPr>
      <w:r>
        <w:rPr>
          <w:b/>
          <w:sz w:val="20"/>
          <w:u w:val="thick"/>
        </w:rPr>
        <w:t>LISTA DE ASPIRANTES POR SEDE</w:t>
      </w:r>
    </w:p>
    <w:p w:rsidR="00973F67" w:rsidRDefault="00973F67">
      <w:pPr>
        <w:pStyle w:val="Textoindependiente"/>
        <w:spacing w:before="1"/>
        <w:rPr>
          <w:b/>
          <w:sz w:val="18"/>
        </w:rPr>
      </w:pPr>
    </w:p>
    <w:p w:rsidR="00973F67" w:rsidRDefault="00C7007B">
      <w:pPr>
        <w:spacing w:before="93" w:line="276" w:lineRule="auto"/>
        <w:ind w:left="3048" w:right="2807"/>
        <w:jc w:val="center"/>
        <w:rPr>
          <w:b/>
          <w:sz w:val="20"/>
        </w:rPr>
      </w:pPr>
      <w:r>
        <w:rPr>
          <w:b/>
          <w:sz w:val="20"/>
        </w:rPr>
        <w:t>FECHA DE PUBLICACION: 17 DE JUL</w:t>
      </w:r>
      <w:r w:rsidR="00B654B3">
        <w:rPr>
          <w:b/>
          <w:sz w:val="20"/>
        </w:rPr>
        <w:t>IO DE 2019 CONVOCATORIA ACUERDO PSATA13-071 DE 2013</w:t>
      </w:r>
    </w:p>
    <w:p w:rsidR="00973F67" w:rsidRDefault="00973F67">
      <w:pPr>
        <w:pStyle w:val="Textoindependiente"/>
        <w:spacing w:before="10"/>
        <w:rPr>
          <w:b/>
        </w:rPr>
      </w:pPr>
    </w:p>
    <w:p w:rsidR="00973F67" w:rsidRDefault="00B654B3">
      <w:pPr>
        <w:pStyle w:val="Textoindependiente"/>
        <w:spacing w:line="276" w:lineRule="auto"/>
        <w:ind w:left="1562" w:right="1316"/>
        <w:jc w:val="both"/>
      </w:pPr>
      <w:r>
        <w:t>De conformidad con el artículo 6º del Acuerdo No.4856 de 2008, se publican los nombres de las personas que manifestaron su disponibilidad, para ocupar los cargos vacantes definit</w:t>
      </w:r>
      <w:r w:rsidR="006B1600">
        <w:t>ivos, publicados entre el dos (2)</w:t>
      </w:r>
      <w:r>
        <w:t xml:space="preserve"> y el </w:t>
      </w:r>
      <w:r w:rsidR="006B1600">
        <w:t>ocho (8) de Jul</w:t>
      </w:r>
      <w:r>
        <w:t>io de 2019 en este D</w:t>
      </w:r>
      <w:r>
        <w:t>istrito Judicial, que corresponde a la clasificación descendente de mayor a menor puntaje, en orden de elegibilidad para el nombramiento respectivo.</w:t>
      </w:r>
    </w:p>
    <w:p w:rsidR="00973F67" w:rsidRDefault="00973F67">
      <w:pPr>
        <w:pStyle w:val="Textoindependiente"/>
        <w:spacing w:before="11"/>
      </w:pPr>
    </w:p>
    <w:p w:rsidR="00973F67" w:rsidRDefault="00B654B3">
      <w:pPr>
        <w:pStyle w:val="Ttulo1"/>
        <w:rPr>
          <w:u w:val="none"/>
        </w:rPr>
      </w:pPr>
      <w:r>
        <w:rPr>
          <w:u w:val="thick"/>
        </w:rPr>
        <w:t>ESCRIBIENTE DE JUZGADO DE CIRCUITO Y EQUIVALENTE GRADO NOMINADO</w:t>
      </w:r>
    </w:p>
    <w:p w:rsidR="00973F67" w:rsidRDefault="00973F67">
      <w:pPr>
        <w:pStyle w:val="Textoindependiente"/>
        <w:spacing w:before="4"/>
        <w:rPr>
          <w:b/>
          <w:sz w:val="18"/>
        </w:rPr>
      </w:pPr>
    </w:p>
    <w:p w:rsidR="00973F67" w:rsidRDefault="00C7007B">
      <w:pPr>
        <w:spacing w:before="93"/>
        <w:ind w:left="1562"/>
        <w:rPr>
          <w:b/>
          <w:sz w:val="20"/>
        </w:rPr>
      </w:pPr>
      <w:r>
        <w:rPr>
          <w:b/>
          <w:sz w:val="20"/>
        </w:rPr>
        <w:t>SEDE: HONDA</w:t>
      </w:r>
      <w:bookmarkStart w:id="0" w:name="_GoBack"/>
      <w:bookmarkEnd w:id="0"/>
    </w:p>
    <w:p w:rsidR="00973F67" w:rsidRDefault="00B654B3">
      <w:pPr>
        <w:spacing w:before="37"/>
        <w:ind w:left="1562"/>
        <w:rPr>
          <w:sz w:val="20"/>
        </w:rPr>
      </w:pPr>
      <w:r>
        <w:rPr>
          <w:sz w:val="20"/>
        </w:rPr>
        <w:t>DESPACHO</w:t>
      </w:r>
      <w:r w:rsidR="00E5489C">
        <w:rPr>
          <w:sz w:val="20"/>
        </w:rPr>
        <w:t>: JUZGADO</w:t>
      </w:r>
      <w:r w:rsidR="00610DB3">
        <w:rPr>
          <w:sz w:val="20"/>
        </w:rPr>
        <w:t xml:space="preserve"> LAB</w:t>
      </w:r>
      <w:r w:rsidR="00C7007B">
        <w:rPr>
          <w:sz w:val="20"/>
        </w:rPr>
        <w:t>ORAL DEL CIRCUITO</w:t>
      </w:r>
    </w:p>
    <w:p w:rsidR="00973F67" w:rsidRDefault="00B654B3">
      <w:pPr>
        <w:spacing w:before="31"/>
        <w:ind w:left="1562"/>
        <w:rPr>
          <w:b/>
          <w:sz w:val="20"/>
        </w:rPr>
      </w:pPr>
      <w:r>
        <w:rPr>
          <w:b/>
          <w:sz w:val="20"/>
          <w:u w:val="thick"/>
        </w:rPr>
        <w:t>OPCIONARON</w:t>
      </w:r>
    </w:p>
    <w:p w:rsidR="00973F67" w:rsidRDefault="00973F67">
      <w:pPr>
        <w:pStyle w:val="Textoindependiente"/>
        <w:spacing w:before="2"/>
        <w:rPr>
          <w:b/>
          <w:sz w:val="17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50"/>
        <w:gridCol w:w="1133"/>
        <w:gridCol w:w="907"/>
        <w:gridCol w:w="1013"/>
        <w:gridCol w:w="1257"/>
        <w:gridCol w:w="847"/>
        <w:gridCol w:w="991"/>
        <w:gridCol w:w="840"/>
        <w:gridCol w:w="795"/>
        <w:gridCol w:w="763"/>
        <w:gridCol w:w="950"/>
        <w:gridCol w:w="475"/>
      </w:tblGrid>
      <w:tr w:rsidR="00973F67">
        <w:trPr>
          <w:trHeight w:val="438"/>
        </w:trPr>
        <w:tc>
          <w:tcPr>
            <w:tcW w:w="422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No.</w:t>
            </w:r>
          </w:p>
        </w:tc>
        <w:tc>
          <w:tcPr>
            <w:tcW w:w="850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spacing w:before="1"/>
              <w:ind w:left="72"/>
              <w:rPr>
                <w:sz w:val="12"/>
              </w:rPr>
            </w:pPr>
            <w:r>
              <w:rPr>
                <w:sz w:val="12"/>
              </w:rPr>
              <w:t>Seccional</w:t>
            </w:r>
          </w:p>
        </w:tc>
        <w:tc>
          <w:tcPr>
            <w:tcW w:w="1133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Cédula</w:t>
            </w:r>
          </w:p>
        </w:tc>
        <w:tc>
          <w:tcPr>
            <w:tcW w:w="907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Apellidos</w:t>
            </w:r>
          </w:p>
        </w:tc>
        <w:tc>
          <w:tcPr>
            <w:tcW w:w="1013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spacing w:before="1"/>
              <w:ind w:left="72"/>
              <w:rPr>
                <w:sz w:val="12"/>
              </w:rPr>
            </w:pPr>
            <w:r>
              <w:rPr>
                <w:sz w:val="12"/>
              </w:rPr>
              <w:t>Nombres</w:t>
            </w:r>
          </w:p>
        </w:tc>
        <w:tc>
          <w:tcPr>
            <w:tcW w:w="1257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sz w:val="12"/>
              </w:rPr>
              <w:t>Cargo</w:t>
            </w:r>
          </w:p>
        </w:tc>
        <w:tc>
          <w:tcPr>
            <w:tcW w:w="847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spacing w:before="1"/>
              <w:ind w:left="73"/>
              <w:rPr>
                <w:sz w:val="12"/>
              </w:rPr>
            </w:pPr>
            <w:r>
              <w:rPr>
                <w:sz w:val="12"/>
              </w:rPr>
              <w:t>Grado</w:t>
            </w:r>
          </w:p>
        </w:tc>
        <w:tc>
          <w:tcPr>
            <w:tcW w:w="991" w:type="dxa"/>
          </w:tcPr>
          <w:p w:rsidR="00973F67" w:rsidRDefault="00B654B3">
            <w:pPr>
              <w:pStyle w:val="TableParagraph"/>
              <w:spacing w:line="140" w:lineRule="atLeast"/>
              <w:ind w:left="73" w:right="13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Puntaje Prueba de Conocimientos</w:t>
            </w:r>
          </w:p>
        </w:tc>
        <w:tc>
          <w:tcPr>
            <w:tcW w:w="840" w:type="dxa"/>
          </w:tcPr>
          <w:p w:rsidR="00973F67" w:rsidRDefault="00B654B3">
            <w:pPr>
              <w:pStyle w:val="TableParagraph"/>
              <w:spacing w:line="140" w:lineRule="atLeast"/>
              <w:ind w:left="71" w:right="13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Puntaje Prueba Psicotécnica</w:t>
            </w:r>
          </w:p>
        </w:tc>
        <w:tc>
          <w:tcPr>
            <w:tcW w:w="795" w:type="dxa"/>
          </w:tcPr>
          <w:p w:rsidR="00973F67" w:rsidRDefault="00B654B3">
            <w:pPr>
              <w:pStyle w:val="TableParagraph"/>
              <w:spacing w:before="72" w:line="244" w:lineRule="auto"/>
              <w:ind w:left="71" w:right="51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Experiencia y Docencia</w:t>
            </w:r>
          </w:p>
        </w:tc>
        <w:tc>
          <w:tcPr>
            <w:tcW w:w="763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Capacitación</w:t>
            </w:r>
          </w:p>
        </w:tc>
        <w:tc>
          <w:tcPr>
            <w:tcW w:w="950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ind w:left="74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Publicaciones</w:t>
            </w:r>
          </w:p>
        </w:tc>
        <w:tc>
          <w:tcPr>
            <w:tcW w:w="475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ind w:left="51" w:right="123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Total</w:t>
            </w:r>
          </w:p>
        </w:tc>
      </w:tr>
      <w:tr w:rsidR="00973F67">
        <w:trPr>
          <w:trHeight w:val="413"/>
        </w:trPr>
        <w:tc>
          <w:tcPr>
            <w:tcW w:w="422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850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TOLIMA</w:t>
            </w:r>
          </w:p>
        </w:tc>
        <w:tc>
          <w:tcPr>
            <w:tcW w:w="1133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93.395.162</w:t>
            </w:r>
          </w:p>
        </w:tc>
        <w:tc>
          <w:tcPr>
            <w:tcW w:w="907" w:type="dxa"/>
          </w:tcPr>
          <w:p w:rsidR="00973F67" w:rsidRDefault="00973F6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spacing w:before="1" w:line="136" w:lineRule="exact"/>
              <w:ind w:left="71" w:right="286"/>
              <w:rPr>
                <w:sz w:val="12"/>
              </w:rPr>
            </w:pPr>
            <w:r>
              <w:rPr>
                <w:sz w:val="12"/>
              </w:rPr>
              <w:t>GUZMAN LARA</w:t>
            </w:r>
          </w:p>
        </w:tc>
        <w:tc>
          <w:tcPr>
            <w:tcW w:w="1013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OSC</w:t>
            </w:r>
            <w:r w:rsidR="00B66659">
              <w:rPr>
                <w:sz w:val="12"/>
              </w:rPr>
              <w:t>A</w:t>
            </w:r>
            <w:r>
              <w:rPr>
                <w:sz w:val="12"/>
              </w:rPr>
              <w:t>R YESID</w:t>
            </w:r>
          </w:p>
        </w:tc>
        <w:tc>
          <w:tcPr>
            <w:tcW w:w="1257" w:type="dxa"/>
          </w:tcPr>
          <w:p w:rsidR="00973F67" w:rsidRDefault="00B654B3">
            <w:pPr>
              <w:pStyle w:val="TableParagraph"/>
              <w:spacing w:line="135" w:lineRule="exact"/>
              <w:ind w:left="70"/>
              <w:rPr>
                <w:sz w:val="12"/>
              </w:rPr>
            </w:pPr>
            <w:r>
              <w:rPr>
                <w:sz w:val="12"/>
              </w:rPr>
              <w:t>Escribiente de</w:t>
            </w:r>
          </w:p>
          <w:p w:rsidR="00973F67" w:rsidRDefault="00B654B3">
            <w:pPr>
              <w:pStyle w:val="TableParagraph"/>
              <w:spacing w:before="5" w:line="136" w:lineRule="exact"/>
              <w:ind w:left="70" w:right="96"/>
              <w:rPr>
                <w:sz w:val="12"/>
              </w:rPr>
            </w:pPr>
            <w:r>
              <w:rPr>
                <w:sz w:val="12"/>
              </w:rPr>
              <w:t>Juzgado de Circuito y/o Equivalentes</w:t>
            </w:r>
          </w:p>
        </w:tc>
        <w:tc>
          <w:tcPr>
            <w:tcW w:w="847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Nominado</w:t>
            </w:r>
          </w:p>
        </w:tc>
        <w:tc>
          <w:tcPr>
            <w:tcW w:w="991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303,75</w:t>
            </w:r>
          </w:p>
        </w:tc>
        <w:tc>
          <w:tcPr>
            <w:tcW w:w="840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163,50</w:t>
            </w:r>
          </w:p>
        </w:tc>
        <w:tc>
          <w:tcPr>
            <w:tcW w:w="795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100,00</w:t>
            </w:r>
          </w:p>
        </w:tc>
        <w:tc>
          <w:tcPr>
            <w:tcW w:w="763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30</w:t>
            </w:r>
          </w:p>
        </w:tc>
        <w:tc>
          <w:tcPr>
            <w:tcW w:w="950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0</w:t>
            </w:r>
          </w:p>
        </w:tc>
        <w:tc>
          <w:tcPr>
            <w:tcW w:w="475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50" w:right="37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597,25</w:t>
            </w:r>
          </w:p>
        </w:tc>
      </w:tr>
      <w:tr w:rsidR="00973F67">
        <w:trPr>
          <w:trHeight w:val="414"/>
        </w:trPr>
        <w:tc>
          <w:tcPr>
            <w:tcW w:w="422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C7007B">
            <w:pPr>
              <w:pStyle w:val="TableParagraph"/>
              <w:ind w:left="71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850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TOLIMA</w:t>
            </w:r>
          </w:p>
        </w:tc>
        <w:tc>
          <w:tcPr>
            <w:tcW w:w="1133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1.110.465.554</w:t>
            </w:r>
          </w:p>
        </w:tc>
        <w:tc>
          <w:tcPr>
            <w:tcW w:w="907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spacing w:line="140" w:lineRule="atLeast"/>
              <w:ind w:left="71" w:right="212"/>
              <w:rPr>
                <w:sz w:val="12"/>
              </w:rPr>
            </w:pPr>
            <w:r>
              <w:rPr>
                <w:sz w:val="12"/>
              </w:rPr>
              <w:t>PINZON VALENCIA</w:t>
            </w:r>
          </w:p>
        </w:tc>
        <w:tc>
          <w:tcPr>
            <w:tcW w:w="1013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JUAN JOSE</w:t>
            </w:r>
          </w:p>
        </w:tc>
        <w:tc>
          <w:tcPr>
            <w:tcW w:w="1257" w:type="dxa"/>
          </w:tcPr>
          <w:p w:rsidR="00973F67" w:rsidRDefault="00B654B3">
            <w:pPr>
              <w:pStyle w:val="TableParagraph"/>
              <w:ind w:left="70" w:right="96"/>
              <w:rPr>
                <w:sz w:val="12"/>
              </w:rPr>
            </w:pPr>
            <w:r>
              <w:rPr>
                <w:sz w:val="12"/>
              </w:rPr>
              <w:t>Escribiente de Juzgado de Circuito</w:t>
            </w:r>
          </w:p>
          <w:p w:rsidR="00973F67" w:rsidRDefault="00B654B3">
            <w:pPr>
              <w:pStyle w:val="TableParagraph"/>
              <w:spacing w:line="119" w:lineRule="exact"/>
              <w:ind w:left="70"/>
              <w:rPr>
                <w:sz w:val="12"/>
              </w:rPr>
            </w:pPr>
            <w:r>
              <w:rPr>
                <w:sz w:val="12"/>
              </w:rPr>
              <w:t>y/o Equivalentes</w:t>
            </w:r>
          </w:p>
        </w:tc>
        <w:tc>
          <w:tcPr>
            <w:tcW w:w="847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Nominado</w:t>
            </w:r>
          </w:p>
        </w:tc>
        <w:tc>
          <w:tcPr>
            <w:tcW w:w="991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340,29</w:t>
            </w:r>
          </w:p>
        </w:tc>
        <w:tc>
          <w:tcPr>
            <w:tcW w:w="840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148,50</w:t>
            </w:r>
          </w:p>
        </w:tc>
        <w:tc>
          <w:tcPr>
            <w:tcW w:w="795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51,17</w:t>
            </w:r>
          </w:p>
        </w:tc>
        <w:tc>
          <w:tcPr>
            <w:tcW w:w="763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50</w:t>
            </w:r>
          </w:p>
        </w:tc>
        <w:tc>
          <w:tcPr>
            <w:tcW w:w="950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0</w:t>
            </w:r>
          </w:p>
        </w:tc>
        <w:tc>
          <w:tcPr>
            <w:tcW w:w="475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50" w:right="37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589,96</w:t>
            </w:r>
          </w:p>
        </w:tc>
      </w:tr>
      <w:tr w:rsidR="00973F67">
        <w:trPr>
          <w:trHeight w:val="414"/>
        </w:trPr>
        <w:tc>
          <w:tcPr>
            <w:tcW w:w="422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C7007B">
            <w:pPr>
              <w:pStyle w:val="TableParagraph"/>
              <w:ind w:left="71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850" w:type="dxa"/>
          </w:tcPr>
          <w:p w:rsidR="00973F67" w:rsidRDefault="00B654B3">
            <w:pPr>
              <w:pStyle w:val="TableParagraph"/>
              <w:spacing w:line="136" w:lineRule="exact"/>
              <w:ind w:left="72"/>
              <w:rPr>
                <w:sz w:val="12"/>
              </w:rPr>
            </w:pPr>
            <w:r>
              <w:rPr>
                <w:sz w:val="12"/>
              </w:rPr>
              <w:t>TOLIMA</w:t>
            </w:r>
          </w:p>
        </w:tc>
        <w:tc>
          <w:tcPr>
            <w:tcW w:w="1133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88.141.697</w:t>
            </w:r>
          </w:p>
        </w:tc>
        <w:tc>
          <w:tcPr>
            <w:tcW w:w="907" w:type="dxa"/>
          </w:tcPr>
          <w:p w:rsidR="00973F67" w:rsidRDefault="00973F67">
            <w:pPr>
              <w:pStyle w:val="TableParagraph"/>
              <w:spacing w:before="2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spacing w:line="136" w:lineRule="exact"/>
              <w:ind w:left="71" w:right="299"/>
              <w:rPr>
                <w:sz w:val="12"/>
              </w:rPr>
            </w:pPr>
            <w:r>
              <w:rPr>
                <w:sz w:val="12"/>
              </w:rPr>
              <w:t>BONILLA ROJAS</w:t>
            </w:r>
          </w:p>
        </w:tc>
        <w:tc>
          <w:tcPr>
            <w:tcW w:w="1013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VILMAR ADAN</w:t>
            </w:r>
          </w:p>
        </w:tc>
        <w:tc>
          <w:tcPr>
            <w:tcW w:w="1257" w:type="dxa"/>
          </w:tcPr>
          <w:p w:rsidR="00973F67" w:rsidRDefault="00B654B3">
            <w:pPr>
              <w:pStyle w:val="TableParagraph"/>
              <w:spacing w:line="136" w:lineRule="exact"/>
              <w:ind w:left="70"/>
              <w:rPr>
                <w:sz w:val="12"/>
              </w:rPr>
            </w:pPr>
            <w:r>
              <w:rPr>
                <w:sz w:val="12"/>
              </w:rPr>
              <w:t>Escribiente de</w:t>
            </w:r>
          </w:p>
          <w:p w:rsidR="00973F67" w:rsidRDefault="00B654B3">
            <w:pPr>
              <w:pStyle w:val="TableParagraph"/>
              <w:spacing w:before="5" w:line="136" w:lineRule="exact"/>
              <w:ind w:left="70" w:right="96"/>
              <w:rPr>
                <w:sz w:val="12"/>
              </w:rPr>
            </w:pPr>
            <w:r>
              <w:rPr>
                <w:sz w:val="12"/>
              </w:rPr>
              <w:t>Juzgado de Circuito y/o Equivalentes</w:t>
            </w:r>
          </w:p>
        </w:tc>
        <w:tc>
          <w:tcPr>
            <w:tcW w:w="847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Nominado</w:t>
            </w:r>
          </w:p>
        </w:tc>
        <w:tc>
          <w:tcPr>
            <w:tcW w:w="991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303,75</w:t>
            </w:r>
          </w:p>
        </w:tc>
        <w:tc>
          <w:tcPr>
            <w:tcW w:w="840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157,50</w:t>
            </w:r>
          </w:p>
        </w:tc>
        <w:tc>
          <w:tcPr>
            <w:tcW w:w="795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100,00</w:t>
            </w:r>
          </w:p>
        </w:tc>
        <w:tc>
          <w:tcPr>
            <w:tcW w:w="763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10</w:t>
            </w:r>
          </w:p>
        </w:tc>
        <w:tc>
          <w:tcPr>
            <w:tcW w:w="950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0</w:t>
            </w:r>
          </w:p>
        </w:tc>
        <w:tc>
          <w:tcPr>
            <w:tcW w:w="475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50" w:right="37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571,25</w:t>
            </w:r>
          </w:p>
        </w:tc>
      </w:tr>
      <w:tr w:rsidR="00973F67">
        <w:trPr>
          <w:trHeight w:val="412"/>
        </w:trPr>
        <w:tc>
          <w:tcPr>
            <w:tcW w:w="422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C7007B">
            <w:pPr>
              <w:pStyle w:val="TableParagraph"/>
              <w:ind w:left="71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850" w:type="dxa"/>
          </w:tcPr>
          <w:p w:rsidR="00973F67" w:rsidRDefault="00B654B3">
            <w:pPr>
              <w:pStyle w:val="TableParagraph"/>
              <w:spacing w:line="136" w:lineRule="exact"/>
              <w:ind w:left="72"/>
              <w:rPr>
                <w:sz w:val="12"/>
              </w:rPr>
            </w:pPr>
            <w:r>
              <w:rPr>
                <w:sz w:val="12"/>
              </w:rPr>
              <w:t>TOLIMA</w:t>
            </w:r>
          </w:p>
        </w:tc>
        <w:tc>
          <w:tcPr>
            <w:tcW w:w="1133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65.785.226</w:t>
            </w:r>
          </w:p>
        </w:tc>
        <w:tc>
          <w:tcPr>
            <w:tcW w:w="907" w:type="dxa"/>
          </w:tcPr>
          <w:p w:rsidR="00973F67" w:rsidRDefault="00973F67">
            <w:pPr>
              <w:pStyle w:val="TableParagraph"/>
              <w:spacing w:before="6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spacing w:line="140" w:lineRule="atLeast"/>
              <w:ind w:left="71"/>
              <w:rPr>
                <w:sz w:val="12"/>
              </w:rPr>
            </w:pPr>
            <w:r>
              <w:rPr>
                <w:sz w:val="12"/>
              </w:rPr>
              <w:t>PERDOMO SIERRA</w:t>
            </w:r>
          </w:p>
        </w:tc>
        <w:tc>
          <w:tcPr>
            <w:tcW w:w="1013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ALBA YAMILE</w:t>
            </w:r>
          </w:p>
        </w:tc>
        <w:tc>
          <w:tcPr>
            <w:tcW w:w="1257" w:type="dxa"/>
          </w:tcPr>
          <w:p w:rsidR="00973F67" w:rsidRDefault="00B654B3">
            <w:pPr>
              <w:pStyle w:val="TableParagraph"/>
              <w:spacing w:line="237" w:lineRule="auto"/>
              <w:ind w:left="70" w:right="96"/>
              <w:rPr>
                <w:sz w:val="12"/>
              </w:rPr>
            </w:pPr>
            <w:r>
              <w:rPr>
                <w:sz w:val="12"/>
              </w:rPr>
              <w:t>Escribiente de Juzgado de Circuito</w:t>
            </w:r>
          </w:p>
          <w:p w:rsidR="00973F67" w:rsidRDefault="00B654B3">
            <w:pPr>
              <w:pStyle w:val="TableParagraph"/>
              <w:spacing w:before="1" w:line="119" w:lineRule="exact"/>
              <w:ind w:left="70"/>
              <w:rPr>
                <w:sz w:val="12"/>
              </w:rPr>
            </w:pPr>
            <w:r>
              <w:rPr>
                <w:sz w:val="12"/>
              </w:rPr>
              <w:t>y/o Equivalentes</w:t>
            </w:r>
          </w:p>
        </w:tc>
        <w:tc>
          <w:tcPr>
            <w:tcW w:w="847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Nominado</w:t>
            </w:r>
          </w:p>
        </w:tc>
        <w:tc>
          <w:tcPr>
            <w:tcW w:w="991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303,75</w:t>
            </w:r>
          </w:p>
        </w:tc>
        <w:tc>
          <w:tcPr>
            <w:tcW w:w="840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152,50</w:t>
            </w:r>
          </w:p>
        </w:tc>
        <w:tc>
          <w:tcPr>
            <w:tcW w:w="795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16,16</w:t>
            </w:r>
          </w:p>
        </w:tc>
        <w:tc>
          <w:tcPr>
            <w:tcW w:w="763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50</w:t>
            </w:r>
          </w:p>
        </w:tc>
        <w:tc>
          <w:tcPr>
            <w:tcW w:w="950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0</w:t>
            </w:r>
          </w:p>
        </w:tc>
        <w:tc>
          <w:tcPr>
            <w:tcW w:w="475" w:type="dxa"/>
          </w:tcPr>
          <w:p w:rsidR="00973F67" w:rsidRDefault="00973F6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50" w:right="37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522,41</w:t>
            </w:r>
          </w:p>
        </w:tc>
      </w:tr>
      <w:tr w:rsidR="00973F67">
        <w:trPr>
          <w:trHeight w:val="414"/>
        </w:trPr>
        <w:tc>
          <w:tcPr>
            <w:tcW w:w="422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C7007B">
            <w:pPr>
              <w:pStyle w:val="TableParagraph"/>
              <w:ind w:left="71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850" w:type="dxa"/>
          </w:tcPr>
          <w:p w:rsidR="00973F67" w:rsidRDefault="00B654B3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TOLIMA</w:t>
            </w:r>
          </w:p>
        </w:tc>
        <w:tc>
          <w:tcPr>
            <w:tcW w:w="1133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14.396.372</w:t>
            </w:r>
          </w:p>
        </w:tc>
        <w:tc>
          <w:tcPr>
            <w:tcW w:w="907" w:type="dxa"/>
          </w:tcPr>
          <w:p w:rsidR="00973F67" w:rsidRDefault="00973F67">
            <w:pPr>
              <w:pStyle w:val="TableParagraph"/>
              <w:spacing w:before="2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spacing w:line="136" w:lineRule="exact"/>
              <w:ind w:left="71" w:right="39"/>
              <w:rPr>
                <w:sz w:val="12"/>
              </w:rPr>
            </w:pPr>
            <w:r>
              <w:rPr>
                <w:sz w:val="12"/>
              </w:rPr>
              <w:t>LOZANO BOCANEGRA</w:t>
            </w:r>
          </w:p>
        </w:tc>
        <w:tc>
          <w:tcPr>
            <w:tcW w:w="1013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HERNANDO</w:t>
            </w:r>
          </w:p>
        </w:tc>
        <w:tc>
          <w:tcPr>
            <w:tcW w:w="1257" w:type="dxa"/>
          </w:tcPr>
          <w:p w:rsidR="00973F67" w:rsidRDefault="00B654B3">
            <w:pPr>
              <w:pStyle w:val="TableParagraph"/>
              <w:spacing w:before="3" w:line="136" w:lineRule="exact"/>
              <w:ind w:left="70" w:right="96"/>
              <w:rPr>
                <w:sz w:val="12"/>
              </w:rPr>
            </w:pPr>
            <w:r>
              <w:rPr>
                <w:sz w:val="12"/>
              </w:rPr>
              <w:t>Escribiente de Juzgado de Circuito y/o Equivalentes</w:t>
            </w:r>
          </w:p>
        </w:tc>
        <w:tc>
          <w:tcPr>
            <w:tcW w:w="847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Nominado</w:t>
            </w:r>
          </w:p>
        </w:tc>
        <w:tc>
          <w:tcPr>
            <w:tcW w:w="991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322,02</w:t>
            </w:r>
          </w:p>
        </w:tc>
        <w:tc>
          <w:tcPr>
            <w:tcW w:w="840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158,50</w:t>
            </w:r>
          </w:p>
        </w:tc>
        <w:tc>
          <w:tcPr>
            <w:tcW w:w="795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7,16</w:t>
            </w:r>
          </w:p>
        </w:tc>
        <w:tc>
          <w:tcPr>
            <w:tcW w:w="763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30</w:t>
            </w:r>
          </w:p>
        </w:tc>
        <w:tc>
          <w:tcPr>
            <w:tcW w:w="950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0</w:t>
            </w:r>
          </w:p>
        </w:tc>
        <w:tc>
          <w:tcPr>
            <w:tcW w:w="475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50" w:right="37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517,68</w:t>
            </w:r>
          </w:p>
        </w:tc>
      </w:tr>
      <w:tr w:rsidR="00973F67">
        <w:trPr>
          <w:trHeight w:val="414"/>
        </w:trPr>
        <w:tc>
          <w:tcPr>
            <w:tcW w:w="422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C7007B">
            <w:pPr>
              <w:pStyle w:val="TableParagraph"/>
              <w:ind w:left="71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850" w:type="dxa"/>
          </w:tcPr>
          <w:p w:rsidR="00973F67" w:rsidRDefault="00B654B3">
            <w:pPr>
              <w:pStyle w:val="TableParagraph"/>
              <w:spacing w:line="136" w:lineRule="exact"/>
              <w:ind w:left="72"/>
              <w:rPr>
                <w:sz w:val="12"/>
              </w:rPr>
            </w:pPr>
            <w:r>
              <w:rPr>
                <w:sz w:val="12"/>
              </w:rPr>
              <w:t>TOLIMA</w:t>
            </w:r>
          </w:p>
        </w:tc>
        <w:tc>
          <w:tcPr>
            <w:tcW w:w="1133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14.136.982</w:t>
            </w:r>
          </w:p>
        </w:tc>
        <w:tc>
          <w:tcPr>
            <w:tcW w:w="907" w:type="dxa"/>
          </w:tcPr>
          <w:p w:rsidR="00973F67" w:rsidRDefault="00973F67">
            <w:pPr>
              <w:pStyle w:val="TableParagraph"/>
              <w:spacing w:before="2"/>
              <w:rPr>
                <w:b/>
                <w:sz w:val="12"/>
              </w:rPr>
            </w:pPr>
          </w:p>
          <w:p w:rsidR="00973F67" w:rsidRDefault="00B654B3">
            <w:pPr>
              <w:pStyle w:val="TableParagraph"/>
              <w:spacing w:line="136" w:lineRule="exact"/>
              <w:ind w:left="71" w:right="85"/>
              <w:rPr>
                <w:sz w:val="12"/>
              </w:rPr>
            </w:pPr>
            <w:r>
              <w:rPr>
                <w:sz w:val="12"/>
              </w:rPr>
              <w:t>VELASQUEZ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AYALA</w:t>
            </w:r>
          </w:p>
        </w:tc>
        <w:tc>
          <w:tcPr>
            <w:tcW w:w="1013" w:type="dxa"/>
          </w:tcPr>
          <w:p w:rsidR="00973F67" w:rsidRDefault="00B654B3">
            <w:pPr>
              <w:pStyle w:val="TableParagraph"/>
              <w:spacing w:before="67"/>
              <w:ind w:left="72"/>
              <w:rPr>
                <w:sz w:val="12"/>
              </w:rPr>
            </w:pPr>
            <w:r>
              <w:rPr>
                <w:sz w:val="12"/>
              </w:rPr>
              <w:t>JORGE EDUARDO</w:t>
            </w:r>
          </w:p>
        </w:tc>
        <w:tc>
          <w:tcPr>
            <w:tcW w:w="1257" w:type="dxa"/>
          </w:tcPr>
          <w:p w:rsidR="00973F67" w:rsidRDefault="00B654B3">
            <w:pPr>
              <w:pStyle w:val="TableParagraph"/>
              <w:spacing w:line="136" w:lineRule="exact"/>
              <w:ind w:left="70"/>
              <w:rPr>
                <w:sz w:val="12"/>
              </w:rPr>
            </w:pPr>
            <w:r>
              <w:rPr>
                <w:sz w:val="12"/>
              </w:rPr>
              <w:t>Escribiente de</w:t>
            </w:r>
          </w:p>
          <w:p w:rsidR="00973F67" w:rsidRDefault="00B654B3">
            <w:pPr>
              <w:pStyle w:val="TableParagraph"/>
              <w:spacing w:before="5" w:line="136" w:lineRule="exact"/>
              <w:ind w:left="70" w:right="96"/>
              <w:rPr>
                <w:sz w:val="12"/>
              </w:rPr>
            </w:pPr>
            <w:r>
              <w:rPr>
                <w:sz w:val="12"/>
              </w:rPr>
              <w:t>Juzgado de Circuito y/o Equivalentes</w:t>
            </w:r>
          </w:p>
        </w:tc>
        <w:tc>
          <w:tcPr>
            <w:tcW w:w="847" w:type="dxa"/>
          </w:tcPr>
          <w:p w:rsidR="00973F67" w:rsidRDefault="00973F6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Nominado</w:t>
            </w:r>
          </w:p>
        </w:tc>
        <w:tc>
          <w:tcPr>
            <w:tcW w:w="991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322,02</w:t>
            </w:r>
          </w:p>
        </w:tc>
        <w:tc>
          <w:tcPr>
            <w:tcW w:w="840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162,50</w:t>
            </w:r>
          </w:p>
        </w:tc>
        <w:tc>
          <w:tcPr>
            <w:tcW w:w="795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0,00</w:t>
            </w:r>
          </w:p>
        </w:tc>
        <w:tc>
          <w:tcPr>
            <w:tcW w:w="763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10</w:t>
            </w:r>
          </w:p>
        </w:tc>
        <w:tc>
          <w:tcPr>
            <w:tcW w:w="950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7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0</w:t>
            </w:r>
          </w:p>
        </w:tc>
        <w:tc>
          <w:tcPr>
            <w:tcW w:w="475" w:type="dxa"/>
          </w:tcPr>
          <w:p w:rsidR="00973F67" w:rsidRDefault="00973F6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73F67" w:rsidRDefault="00B654B3">
            <w:pPr>
              <w:pStyle w:val="TableParagraph"/>
              <w:ind w:left="50" w:right="37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494,52</w:t>
            </w:r>
          </w:p>
        </w:tc>
      </w:tr>
    </w:tbl>
    <w:p w:rsidR="00973F67" w:rsidRDefault="00973F67">
      <w:pPr>
        <w:pStyle w:val="Textoindependiente"/>
        <w:spacing w:before="2"/>
        <w:rPr>
          <w:b/>
          <w:sz w:val="25"/>
        </w:rPr>
      </w:pPr>
    </w:p>
    <w:p w:rsidR="00973F67" w:rsidRDefault="00B654B3">
      <w:pPr>
        <w:pStyle w:val="Textoindependiente"/>
        <w:spacing w:before="1"/>
        <w:ind w:left="1562"/>
      </w:pPr>
      <w:r>
        <w:t>Cordialmente,</w:t>
      </w:r>
    </w:p>
    <w:p w:rsidR="00973F67" w:rsidRDefault="00973F67">
      <w:pPr>
        <w:pStyle w:val="Textoindependiente"/>
        <w:rPr>
          <w:sz w:val="24"/>
        </w:rPr>
      </w:pPr>
    </w:p>
    <w:p w:rsidR="00973F67" w:rsidRDefault="00973F67">
      <w:pPr>
        <w:pStyle w:val="Textoindependiente"/>
        <w:rPr>
          <w:sz w:val="24"/>
        </w:rPr>
      </w:pPr>
    </w:p>
    <w:p w:rsidR="00973F67" w:rsidRDefault="00C7007B" w:rsidP="00C7007B">
      <w:pPr>
        <w:pStyle w:val="Textoindependiente"/>
        <w:jc w:val="center"/>
        <w:rPr>
          <w:sz w:val="24"/>
        </w:rPr>
      </w:pPr>
      <w:r>
        <w:rPr>
          <w:sz w:val="24"/>
        </w:rPr>
        <w:t>(ORIGINAL FIRMADO)</w:t>
      </w:r>
    </w:p>
    <w:p w:rsidR="006B1600" w:rsidRDefault="006B1600">
      <w:pPr>
        <w:pStyle w:val="Textoindependiente"/>
        <w:ind w:left="3048" w:right="2805"/>
        <w:jc w:val="center"/>
        <w:rPr>
          <w:b/>
          <w:bCs/>
          <w:u w:color="000000"/>
        </w:rPr>
      </w:pPr>
      <w:r>
        <w:rPr>
          <w:b/>
          <w:bCs/>
          <w:u w:color="000000"/>
        </w:rPr>
        <w:t>RAFAEL DE JESUS VARGAS TRUJILLO</w:t>
      </w:r>
    </w:p>
    <w:p w:rsidR="00973F67" w:rsidRDefault="006B1600">
      <w:pPr>
        <w:pStyle w:val="Textoindependiente"/>
        <w:ind w:left="3048" w:right="2805"/>
        <w:jc w:val="center"/>
      </w:pPr>
      <w:r>
        <w:t>Presidente</w:t>
      </w:r>
    </w:p>
    <w:p w:rsidR="00973F67" w:rsidRDefault="00973F67">
      <w:pPr>
        <w:pStyle w:val="Textoindependiente"/>
        <w:rPr>
          <w:sz w:val="20"/>
        </w:rPr>
      </w:pPr>
    </w:p>
    <w:p w:rsidR="00973F67" w:rsidRDefault="00973F67">
      <w:pPr>
        <w:pStyle w:val="Textoindependiente"/>
        <w:rPr>
          <w:sz w:val="20"/>
        </w:rPr>
      </w:pPr>
    </w:p>
    <w:p w:rsidR="00973F67" w:rsidRDefault="00973F67">
      <w:pPr>
        <w:pStyle w:val="Textoindependiente"/>
        <w:rPr>
          <w:sz w:val="20"/>
        </w:rPr>
      </w:pPr>
    </w:p>
    <w:p w:rsidR="00973F67" w:rsidRDefault="00973F67">
      <w:pPr>
        <w:pStyle w:val="Textoindependiente"/>
        <w:spacing w:before="1"/>
        <w:rPr>
          <w:sz w:val="20"/>
        </w:rPr>
      </w:pPr>
    </w:p>
    <w:p w:rsidR="00973F67" w:rsidRDefault="00B654B3">
      <w:pPr>
        <w:pStyle w:val="Textoindependiente"/>
        <w:spacing w:before="92"/>
        <w:ind w:left="1562"/>
        <w:rPr>
          <w:rFonts w:ascii="Times New Roman" w:hAnsi="Times New Roman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6935723</wp:posOffset>
            </wp:positionH>
            <wp:positionV relativeFrom="paragraph">
              <wp:posOffset>-256761</wp:posOffset>
            </wp:positionV>
            <wp:extent cx="389623" cy="65836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2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6200647</wp:posOffset>
            </wp:positionH>
            <wp:positionV relativeFrom="paragraph">
              <wp:posOffset>-201897</wp:posOffset>
            </wp:positionV>
            <wp:extent cx="521677" cy="5486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084"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5591810</wp:posOffset>
                </wp:positionH>
                <wp:positionV relativeFrom="paragraph">
                  <wp:posOffset>-256540</wp:posOffset>
                </wp:positionV>
                <wp:extent cx="685800" cy="86106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861060"/>
                          <a:chOff x="8806" y="-404"/>
                          <a:chExt cx="1080" cy="1356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9" y="-405"/>
                            <a:ext cx="593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5" y="689"/>
                            <a:ext cx="108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05" y="-405"/>
                            <a:ext cx="1080" cy="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F67" w:rsidRDefault="00973F67">
                              <w:pPr>
                                <w:rPr>
                                  <w:rFonts w:ascii="Times New Roman"/>
                                  <w:sz w:val="10"/>
                                </w:rPr>
                              </w:pPr>
                            </w:p>
                            <w:p w:rsidR="00973F67" w:rsidRDefault="00973F67">
                              <w:pPr>
                                <w:rPr>
                                  <w:rFonts w:ascii="Times New Roman"/>
                                  <w:sz w:val="10"/>
                                </w:rPr>
                              </w:pPr>
                            </w:p>
                            <w:p w:rsidR="00973F67" w:rsidRDefault="00973F67">
                              <w:pPr>
                                <w:rPr>
                                  <w:rFonts w:ascii="Times New Roman"/>
                                  <w:sz w:val="10"/>
                                </w:rPr>
                              </w:pPr>
                            </w:p>
                            <w:p w:rsidR="00973F67" w:rsidRDefault="00973F67">
                              <w:pPr>
                                <w:rPr>
                                  <w:rFonts w:ascii="Times New Roman"/>
                                  <w:sz w:val="10"/>
                                </w:rPr>
                              </w:pPr>
                            </w:p>
                            <w:p w:rsidR="00973F67" w:rsidRDefault="00973F67">
                              <w:pPr>
                                <w:rPr>
                                  <w:rFonts w:ascii="Times New Roman"/>
                                  <w:sz w:val="10"/>
                                </w:rPr>
                              </w:pPr>
                            </w:p>
                            <w:p w:rsidR="00973F67" w:rsidRDefault="00973F67">
                              <w:pPr>
                                <w:rPr>
                                  <w:rFonts w:ascii="Times New Roman"/>
                                  <w:sz w:val="10"/>
                                </w:rPr>
                              </w:pPr>
                            </w:p>
                            <w:p w:rsidR="00973F67" w:rsidRDefault="00973F67">
                              <w:pPr>
                                <w:rPr>
                                  <w:rFonts w:ascii="Times New Roman"/>
                                  <w:sz w:val="10"/>
                                </w:rPr>
                              </w:pPr>
                            </w:p>
                            <w:p w:rsidR="00973F67" w:rsidRDefault="00973F67">
                              <w:pPr>
                                <w:rPr>
                                  <w:rFonts w:ascii="Times New Roman"/>
                                  <w:sz w:val="10"/>
                                </w:rPr>
                              </w:pPr>
                            </w:p>
                            <w:p w:rsidR="00973F67" w:rsidRDefault="00973F67">
                              <w:pPr>
                                <w:rPr>
                                  <w:rFonts w:ascii="Times New Roman"/>
                                  <w:sz w:val="10"/>
                                </w:rPr>
                              </w:pPr>
                            </w:p>
                            <w:p w:rsidR="00973F67" w:rsidRDefault="00B654B3">
                              <w:pPr>
                                <w:spacing w:before="60"/>
                                <w:ind w:left="145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No. SC 5780 - 4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40.3pt;margin-top:-20.2pt;width:54pt;height:67.8pt;z-index:251664384;mso-position-horizontal-relative:page" coordorigin="8806,-404" coordsize="1080,13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9059;top:-405;width:593;height:1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WsuDEAAAA2gAAAA8AAABkcnMvZG93bnJldi54bWxEj91qAjEUhO8LfYdwCt5p1oqtbo0iiqJI&#10;L/x5gNPNcbO4Odluou6+vSkIvRxm5htmMmtsKW5U+8Kxgn4vAUGcOV1wruB0XHVHIHxA1lg6JgUt&#10;eZhNX18mmGp35z3dDiEXEcI+RQUmhCqV0meGLPqeq4ijd3a1xRBlnUtd4z3CbSnfk+RDWiw4Lhis&#10;aGEouxyuVkG+becDvbbL4bduB/3f0acpfnZKdd6a+ReIQE34Dz/bG61gDH9X4g2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WsuDEAAAA2gAAAA8AAAAAAAAAAAAAAAAA&#10;nwIAAGRycy9kb3ducmV2LnhtbFBLBQYAAAAABAAEAPcAAACQAwAAAAA=&#10;">
                  <v:imagedata r:id="rId9" o:title=""/>
                </v:shape>
                <v:shape id="Picture 7" o:spid="_x0000_s1028" type="#_x0000_t75" style="position:absolute;left:8805;top:689;width:1080;height: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0DRLCAAAA2wAAAA8AAABkcnMvZG93bnJldi54bWxEj0FvwjAMhe9I/IfIk7hBuh0QKgQ0IdDg&#10;NNFx4WY1Xlu1cUoSaPfv58Ok3Wy95/c+b3aj69STQmw8G3hdZKCIS28brgxcv47zFaiYkC12nsnA&#10;D0XYbaeTDebWD3yhZ5EqJSEcczRQp9TnWseyJodx4Xti0b59cJhkDZW2AQcJd51+y7KldtiwNNTY&#10;076msi0ezgCe4v4cWvq4u8/i3uv2MNDtYMzsZXxfg0o0pn/z3/XJCr7Qyy8ygN7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tA0SwgAAANs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8805;top:-405;width:1080;height: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973F67" w:rsidRDefault="00973F67">
                        <w:pPr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973F67" w:rsidRDefault="00973F67">
                        <w:pPr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973F67" w:rsidRDefault="00973F67">
                        <w:pPr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973F67" w:rsidRDefault="00973F67">
                        <w:pPr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973F67" w:rsidRDefault="00973F67">
                        <w:pPr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973F67" w:rsidRDefault="00973F67">
                        <w:pPr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973F67" w:rsidRDefault="00973F67">
                        <w:pPr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973F67" w:rsidRDefault="00973F67">
                        <w:pPr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973F67" w:rsidRDefault="00973F67">
                        <w:pPr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973F67" w:rsidRDefault="00B654B3">
                        <w:pPr>
                          <w:spacing w:before="60"/>
                          <w:ind w:left="14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No. SC 5780 - 4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Calle 11 No. 3-32 piso 5 Edificio Banco de la República Teléfono – 2620110</w:t>
      </w:r>
    </w:p>
    <w:p w:rsidR="00973F67" w:rsidRDefault="004A6084">
      <w:pPr>
        <w:pStyle w:val="Textoindependiente"/>
        <w:rPr>
          <w:rFonts w:ascii="Times New Roman"/>
          <w:sz w:val="28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6811010</wp:posOffset>
                </wp:positionH>
                <wp:positionV relativeFrom="paragraph">
                  <wp:posOffset>229235</wp:posOffset>
                </wp:positionV>
                <wp:extent cx="666115" cy="1631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163195"/>
                          <a:chOff x="10726" y="361"/>
                          <a:chExt cx="1049" cy="25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5" y="361"/>
                            <a:ext cx="1049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361"/>
                            <a:ext cx="1049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F67" w:rsidRDefault="00B654B3">
                              <w:pPr>
                                <w:spacing w:before="1"/>
                                <w:ind w:left="146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No. GP 059 –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margin-left:536.3pt;margin-top:18.05pt;width:52.45pt;height:12.85pt;z-index:-251657216;mso-wrap-distance-left:0;mso-wrap-distance-right:0;mso-position-horizontal-relative:page" coordorigin="10726,361" coordsize="1049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">
                <v:shape id="Picture 4" o:spid="_x0000_s1031" type="#_x0000_t75" style="position:absolute;left:10725;top:361;width:1049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7kO/GAAAA2gAAAA8AAABkcnMvZG93bnJldi54bWxEj0trwzAQhO+B/Aexgd4SOSW0wY0SYkOg&#10;1KGQx6G9LdbWNrFWxlL96K+vAoUeh5n5htnsBlOLjlpXWVawXEQgiHOrKy4UXC+H+RqE88gaa8uk&#10;YCQHu+10ssFY255P1J19IQKEXYwKSu+bWEqXl2TQLWxDHLwv2xr0QbaF1C32AW5q+RhFT9JgxWGh&#10;xIbSkvLb+dsoaNbH5+zj55S8fb5nh6Tbj6s6S5V6mA37FxCeBv8f/mu/agUruF8JN0B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HuQ78YAAADaAAAADwAAAAAAAAAAAAAA&#10;AACfAgAAZHJzL2Rvd25yZXYueG1sUEsFBgAAAAAEAAQA9wAAAJIDAAAAAA==&#10;">
                  <v:imagedata r:id="rId12" o:title=""/>
                </v:shape>
                <v:shape id="Text Box 3" o:spid="_x0000_s1032" type="#_x0000_t202" style="position:absolute;left:10725;top:361;width:1049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973F67" w:rsidRDefault="00B654B3">
                        <w:pPr>
                          <w:spacing w:before="1"/>
                          <w:ind w:left="14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No. GP 059 – 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73F67">
      <w:type w:val="continuous"/>
      <w:pgSz w:w="12240" w:h="15840"/>
      <w:pgMar w:top="240" w:right="3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7"/>
    <w:rsid w:val="004600AD"/>
    <w:rsid w:val="004A6084"/>
    <w:rsid w:val="00610DB3"/>
    <w:rsid w:val="006B1600"/>
    <w:rsid w:val="0074343C"/>
    <w:rsid w:val="00973F67"/>
    <w:rsid w:val="00B654B3"/>
    <w:rsid w:val="00B66659"/>
    <w:rsid w:val="00C15CEB"/>
    <w:rsid w:val="00C7007B"/>
    <w:rsid w:val="00E5489C"/>
    <w:rsid w:val="00E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98C1D41-33D4-4CB3-9E20-F7A85F21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723" w:right="1486"/>
      <w:jc w:val="center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RVARGASTAUX</cp:lastModifiedBy>
  <cp:revision>2</cp:revision>
  <cp:lastPrinted>2019-07-18T22:23:00Z</cp:lastPrinted>
  <dcterms:created xsi:type="dcterms:W3CDTF">2019-07-18T22:41:00Z</dcterms:created>
  <dcterms:modified xsi:type="dcterms:W3CDTF">2019-07-18T22:41:00Z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2019-07-18T00:00:00Z</vt:filetime>
  </property>
</Properties>
</file>