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F0" w:rsidRDefault="002E22F0" w:rsidP="002E22F0">
      <w:pPr>
        <w:spacing w:after="0"/>
        <w:ind w:left="10" w:right="15" w:hanging="10"/>
        <w:jc w:val="center"/>
        <w:rPr>
          <w:rFonts w:ascii="Times New Roman" w:eastAsia="Bookman Old Style" w:hAnsi="Times New Roman" w:cs="Times New Roman"/>
          <w:b/>
          <w:sz w:val="24"/>
        </w:rPr>
      </w:pPr>
      <w:r w:rsidRPr="00225AD2">
        <w:rPr>
          <w:rFonts w:ascii="Times New Roman" w:eastAsia="Bookman Old Style" w:hAnsi="Times New Roman" w:cs="Times New Roman"/>
          <w:b/>
          <w:sz w:val="24"/>
        </w:rPr>
        <w:t>AVISO ACCIÓN DE TUTELA DE PRIMERA INSTANCIA</w:t>
      </w:r>
    </w:p>
    <w:p w:rsidR="002E22F0" w:rsidRPr="00225AD2" w:rsidRDefault="002E22F0" w:rsidP="002E22F0">
      <w:pPr>
        <w:spacing w:after="0"/>
        <w:ind w:left="10" w:right="15" w:hanging="10"/>
        <w:jc w:val="both"/>
        <w:rPr>
          <w:rFonts w:ascii="Times New Roman" w:hAnsi="Times New Roman" w:cs="Times New Roman"/>
          <w:sz w:val="28"/>
        </w:rPr>
      </w:pPr>
    </w:p>
    <w:p w:rsidR="002E22F0" w:rsidRPr="00225AD2" w:rsidRDefault="002E22F0" w:rsidP="002E22F0">
      <w:pPr>
        <w:spacing w:after="4" w:line="244" w:lineRule="auto"/>
        <w:ind w:left="-5" w:right="-2" w:hanging="10"/>
        <w:jc w:val="both"/>
        <w:rPr>
          <w:rFonts w:ascii="Times New Roman" w:hAnsi="Times New Roman" w:cs="Times New Roman"/>
          <w:sz w:val="24"/>
          <w:szCs w:val="24"/>
        </w:rPr>
      </w:pP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Atendiendo las medidas para la prevención, contención y mitigación de la pandemia declarada por la OMS como Covid-19, adoptadas en virtud de la declaración de la emergencia económica, social y ecológica por parte del Gobierno Nacional, la Sala mediante Acuerdo </w:t>
      </w:r>
      <w:proofErr w:type="spellStart"/>
      <w:r w:rsidRPr="00225AD2">
        <w:rPr>
          <w:rFonts w:ascii="Times New Roman" w:eastAsia="Bookman Old Style" w:hAnsi="Times New Roman" w:cs="Times New Roman"/>
          <w:sz w:val="24"/>
          <w:szCs w:val="24"/>
        </w:rPr>
        <w:t>n°</w:t>
      </w:r>
      <w:proofErr w:type="spellEnd"/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 038 de 13 de abril de 2020, Artículo 2°, Literal D, dispuso la notificación por el presente medio, colocamos en conocimiento: </w:t>
      </w:r>
    </w:p>
    <w:p w:rsidR="002E22F0" w:rsidRPr="00225AD2" w:rsidRDefault="002E22F0" w:rsidP="002E2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2E22F0" w:rsidRPr="00225AD2" w:rsidRDefault="002E22F0" w:rsidP="002E22F0">
      <w:pPr>
        <w:spacing w:after="0" w:line="265" w:lineRule="auto"/>
        <w:ind w:left="10" w:right="4" w:hanging="10"/>
        <w:jc w:val="both"/>
        <w:rPr>
          <w:rFonts w:ascii="Times New Roman" w:hAnsi="Times New Roman" w:cs="Times New Roman"/>
          <w:sz w:val="24"/>
          <w:szCs w:val="24"/>
        </w:rPr>
      </w:pP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Que mediante providencia de fecha </w:t>
      </w:r>
      <w:r>
        <w:rPr>
          <w:rFonts w:ascii="Times New Roman" w:eastAsia="Bookman Old Style" w:hAnsi="Times New Roman" w:cs="Times New Roman"/>
          <w:sz w:val="24"/>
          <w:szCs w:val="24"/>
        </w:rPr>
        <w:t>doce</w:t>
      </w: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 (</w:t>
      </w:r>
      <w:r>
        <w:rPr>
          <w:rFonts w:ascii="Times New Roman" w:eastAsia="Bookman Old Style" w:hAnsi="Times New Roman" w:cs="Times New Roman"/>
          <w:sz w:val="24"/>
          <w:szCs w:val="24"/>
        </w:rPr>
        <w:t>12</w:t>
      </w:r>
      <w:r w:rsidRPr="00225AD2">
        <w:rPr>
          <w:rFonts w:ascii="Times New Roman" w:eastAsia="Bookman Old Style" w:hAnsi="Times New Roman" w:cs="Times New Roman"/>
          <w:sz w:val="24"/>
          <w:szCs w:val="24"/>
        </w:rPr>
        <w:t>) de abril de dos mil veintiuno (2021)</w:t>
      </w:r>
      <w:r w:rsidRPr="00225AD2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</w:p>
    <w:p w:rsidR="002E22F0" w:rsidRPr="002E22F0" w:rsidRDefault="002E22F0" w:rsidP="002E22F0">
      <w:pPr>
        <w:spacing w:after="136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2E22F0" w:rsidRPr="002E22F0" w:rsidRDefault="002E22F0" w:rsidP="002E22F0">
      <w:pPr>
        <w:spacing w:after="13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E22F0">
        <w:rPr>
          <w:rFonts w:ascii="Times New Roman" w:eastAsia="Bookman Old Style" w:hAnsi="Times New Roman" w:cs="Times New Roman"/>
          <w:sz w:val="24"/>
          <w:szCs w:val="24"/>
        </w:rPr>
        <w:t xml:space="preserve">Por la Sala Civil Familia Laboral, con ponencia del </w:t>
      </w:r>
      <w:r w:rsidRPr="002E22F0">
        <w:rPr>
          <w:rFonts w:ascii="Times New Roman" w:eastAsia="Bookman Old Style" w:hAnsi="Times New Roman" w:cs="Times New Roman"/>
          <w:b/>
          <w:sz w:val="24"/>
          <w:szCs w:val="24"/>
        </w:rPr>
        <w:t>Dr. ALVARO LOPEZ VALERA</w:t>
      </w:r>
      <w:r w:rsidRPr="002E22F0">
        <w:rPr>
          <w:rFonts w:ascii="Times New Roman" w:eastAsia="Bookman Old Style" w:hAnsi="Times New Roman" w:cs="Times New Roman"/>
          <w:sz w:val="24"/>
          <w:szCs w:val="24"/>
        </w:rPr>
        <w:t xml:space="preserve">, dentro de la acción de tutela instaurada por LIBIS YADIRA PALLARES contra el JUZGADO TERCERO DE FAMILIA D EVALLEDUPAR radicado 20001 22 14 002 2021 00078 00, </w:t>
      </w:r>
      <w:proofErr w:type="spellStart"/>
      <w:r w:rsidRPr="002E22F0">
        <w:rPr>
          <w:rFonts w:ascii="Times New Roman" w:eastAsia="Bookman Old Style" w:hAnsi="Times New Roman" w:cs="Times New Roman"/>
          <w:sz w:val="24"/>
          <w:szCs w:val="24"/>
        </w:rPr>
        <w:t>resolvio</w:t>
      </w:r>
      <w:proofErr w:type="spellEnd"/>
      <w:r w:rsidRPr="002E22F0">
        <w:rPr>
          <w:rFonts w:ascii="Times New Roman" w:eastAsia="Bookman Old Style" w:hAnsi="Times New Roman" w:cs="Times New Roman"/>
          <w:sz w:val="24"/>
          <w:szCs w:val="24"/>
        </w:rPr>
        <w:t xml:space="preserve"> “…</w:t>
      </w:r>
      <w:r w:rsidRPr="002E22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Primero:</w:t>
      </w:r>
      <w:r w:rsidRPr="002E22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Declarar improcedente la protección tutelar reclama por Libis Yadira Pallares, para sus fundamentales al debido proceso y acceso a la administración de justicia en conexidad con el mínimo vital, que considera violados por el juzgado accionado con su decisión de rechazar su demanda de carácter civil referida.  </w:t>
      </w:r>
      <w:r w:rsidRPr="002E22F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Segundo:</w:t>
      </w:r>
      <w:r w:rsidRPr="002E22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NOTIFÍQUESE esta providencia a las partes en la forma establecida en el Art. 36 del Decreto 2591/91. En caso de no ser apelada esta providencia envíese el expediente al día siguiente de la ejecutoria a la Corte Constitucional para su eventual revisión (Art. 31 del Decreto 2591/91)</w:t>
      </w:r>
      <w:proofErr w:type="gramStart"/>
      <w:r w:rsidRPr="002E22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  <w:r w:rsidRPr="002E22F0">
        <w:rPr>
          <w:rFonts w:ascii="Times New Roman" w:eastAsia="Bookman Old Style" w:hAnsi="Times New Roman" w:cs="Times New Roman"/>
          <w:sz w:val="24"/>
          <w:szCs w:val="24"/>
        </w:rPr>
        <w:t>”</w:t>
      </w:r>
      <w:proofErr w:type="gramEnd"/>
    </w:p>
    <w:p w:rsidR="002E22F0" w:rsidRPr="00225AD2" w:rsidRDefault="002E22F0" w:rsidP="002E22F0">
      <w:pPr>
        <w:spacing w:after="4" w:line="244" w:lineRule="auto"/>
        <w:ind w:left="-5" w:right="-2" w:hanging="10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Por lo tanto, se pone en conocimiento el mencionado auto a </w:t>
      </w:r>
      <w:r w:rsidRPr="00225AD2">
        <w:rPr>
          <w:rFonts w:ascii="Times New Roman" w:hAnsi="Times New Roman" w:cs="Times New Roman"/>
          <w:sz w:val="24"/>
          <w:szCs w:val="24"/>
        </w:rPr>
        <w:t>JAVIER, CARLOS ARTURO, ALBA MARINA y JOHANA RUEDA OLIVELLA, a LOURDES ELENA y a RANDY JESUS RUEDA OVALLE</w:t>
      </w:r>
      <w:r w:rsidRPr="00225AD2">
        <w:rPr>
          <w:rFonts w:ascii="Times New Roman" w:eastAsia="Bookman Old Style" w:hAnsi="Times New Roman" w:cs="Times New Roman"/>
          <w:b/>
          <w:sz w:val="24"/>
          <w:szCs w:val="24"/>
        </w:rPr>
        <w:t xml:space="preserve"> INTERVINIENTES </w:t>
      </w: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dentro del proceso </w:t>
      </w:r>
      <w:r w:rsidRPr="00225AD2">
        <w:rPr>
          <w:rFonts w:ascii="Times New Roman" w:hAnsi="Times New Roman" w:cs="Times New Roman"/>
          <w:sz w:val="24"/>
          <w:szCs w:val="24"/>
        </w:rPr>
        <w:t>distinguido bajo la radicación No.  20001-31-10-003-2021-00037-00 mediante el cual se adelanta proceso de investigación de paternidad extramatrimonial por Libis Yadira pallares</w:t>
      </w:r>
      <w:r w:rsidRPr="00225AD2">
        <w:rPr>
          <w:rFonts w:ascii="Times New Roman" w:eastAsia="Bookman Old Style" w:hAnsi="Times New Roman" w:cs="Times New Roman"/>
          <w:sz w:val="24"/>
          <w:szCs w:val="24"/>
        </w:rPr>
        <w:t xml:space="preserve"> que pueden verse afectadas en el desarrollo de este trámite constitucional.  </w:t>
      </w:r>
    </w:p>
    <w:p w:rsidR="002E22F0" w:rsidRDefault="002E22F0" w:rsidP="002E2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2F0" w:rsidRDefault="002E22F0" w:rsidP="002E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70CD">
        <w:rPr>
          <w:rFonts w:ascii="Times New Roman" w:hAnsi="Times New Roman" w:cs="Times New Roman"/>
          <w:sz w:val="24"/>
          <w:szCs w:val="24"/>
        </w:rPr>
        <w:t xml:space="preserve">Se fija en la página web </w:t>
      </w:r>
      <w:proofErr w:type="gramStart"/>
      <w:r w:rsidRPr="005C70CD">
        <w:rPr>
          <w:rFonts w:ascii="Times New Roman" w:hAnsi="Times New Roman" w:cs="Times New Roman"/>
          <w:sz w:val="24"/>
          <w:szCs w:val="24"/>
        </w:rPr>
        <w:t>http :</w:t>
      </w:r>
      <w:proofErr w:type="gramEnd"/>
    </w:p>
    <w:p w:rsidR="002E22F0" w:rsidRPr="005C70CD" w:rsidRDefault="002E22F0" w:rsidP="002E22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C70CD">
          <w:rPr>
            <w:rStyle w:val="Hipervnculo"/>
            <w:rFonts w:ascii="Times New Roman" w:hAnsi="Times New Roman" w:cs="Times New Roman"/>
            <w:sz w:val="24"/>
            <w:szCs w:val="24"/>
          </w:rPr>
          <w:t>https://www.ramajudicial.gov.co/web/tribunal-superior-de-valledupar-sala-civil-familia-laboral/125</w:t>
        </w:r>
      </w:hyperlink>
    </w:p>
    <w:p w:rsidR="002E22F0" w:rsidRDefault="002E22F0" w:rsidP="002E22F0">
      <w:pPr>
        <w:spacing w:after="0" w:line="251" w:lineRule="auto"/>
        <w:ind w:right="1632"/>
        <w:jc w:val="center"/>
      </w:pPr>
      <w:r>
        <w:rPr>
          <w:rFonts w:ascii="Bookman Old Style" w:eastAsia="Bookman Old Style" w:hAnsi="Bookman Old Style" w:cs="Bookman Old Style"/>
          <w:sz w:val="20"/>
        </w:rPr>
        <w:t xml:space="preserve">del Tribunal Superior de Valledupar el </w:t>
      </w:r>
      <w:r>
        <w:rPr>
          <w:rFonts w:ascii="Bookman Old Style" w:eastAsia="Bookman Old Style" w:hAnsi="Bookman Old Style" w:cs="Bookman Old Style"/>
          <w:sz w:val="20"/>
        </w:rPr>
        <w:t>26</w:t>
      </w:r>
      <w:r>
        <w:rPr>
          <w:rFonts w:ascii="Bookman Old Style" w:eastAsia="Bookman Old Style" w:hAnsi="Bookman Old Style" w:cs="Bookman Old Style"/>
          <w:sz w:val="20"/>
        </w:rPr>
        <w:t xml:space="preserve"> de Abril de 2021 a las 8:00</w:t>
      </w:r>
      <w:bookmarkStart w:id="0" w:name="_GoBack"/>
      <w:bookmarkEnd w:id="0"/>
      <w:r>
        <w:rPr>
          <w:rFonts w:ascii="Bookman Old Style" w:eastAsia="Bookman Old Style" w:hAnsi="Bookman Old Style" w:cs="Bookman Old Style"/>
          <w:sz w:val="20"/>
        </w:rPr>
        <w:t>a.m.</w:t>
      </w:r>
    </w:p>
    <w:p w:rsidR="002E22F0" w:rsidRDefault="002E22F0" w:rsidP="002E22F0">
      <w:pPr>
        <w:spacing w:after="0" w:line="265" w:lineRule="auto"/>
        <w:ind w:left="10" w:right="3" w:hanging="10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sz w:val="20"/>
        </w:rPr>
        <w:t xml:space="preserve">Vence: El </w:t>
      </w:r>
      <w:r>
        <w:rPr>
          <w:rFonts w:ascii="Bookman Old Style" w:eastAsia="Bookman Old Style" w:hAnsi="Bookman Old Style" w:cs="Bookman Old Style"/>
          <w:sz w:val="20"/>
        </w:rPr>
        <w:t>26</w:t>
      </w:r>
      <w:r>
        <w:rPr>
          <w:rFonts w:ascii="Bookman Old Style" w:eastAsia="Bookman Old Style" w:hAnsi="Bookman Old Style" w:cs="Bookman Old Style"/>
          <w:sz w:val="20"/>
        </w:rPr>
        <w:t xml:space="preserve"> de abril de 2021 a las 6:00 p.m.</w:t>
      </w:r>
    </w:p>
    <w:p w:rsidR="002E22F0" w:rsidRPr="005C70CD" w:rsidRDefault="002E22F0" w:rsidP="002E22F0">
      <w:pPr>
        <w:spacing w:after="0" w:line="265" w:lineRule="auto"/>
        <w:ind w:left="10" w:right="3" w:hanging="10"/>
        <w:jc w:val="center"/>
        <w:rPr>
          <w:rFonts w:ascii="Bookman Old Style" w:eastAsia="Bookman Old Style" w:hAnsi="Bookman Old Style" w:cs="Bookman Old Style"/>
          <w:sz w:val="20"/>
        </w:rPr>
      </w:pPr>
      <w:r>
        <w:rPr>
          <w:rFonts w:ascii="Arial" w:hAnsi="Arial" w:cs="Arial"/>
          <w:noProof/>
          <w:bdr w:val="none" w:sz="0" w:space="0" w:color="auto" w:frame="1"/>
          <w:lang w:val="es-ES"/>
        </w:rPr>
        <w:lastRenderedPageBreak/>
        <w:drawing>
          <wp:inline distT="0" distB="0" distL="0" distR="0" wp14:anchorId="0C290189" wp14:editId="1C2CAE80">
            <wp:extent cx="2066925" cy="1649256"/>
            <wp:effectExtent l="0" t="0" r="0" b="8255"/>
            <wp:docPr id="8845" name="Imagen 8845" descr="C:\Users\LPenaR\AppData\Local\Microsoft\Windows\INetCache\Content.MSO\6BA145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PenaR\AppData\Local\Microsoft\Windows\INetCache\Content.MSO\6BA145A9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049" cy="165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2F0" w:rsidRDefault="002E22F0"/>
    <w:sectPr w:rsidR="002E22F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F9" w:rsidRDefault="00BF19F9" w:rsidP="002E22F0">
      <w:pPr>
        <w:spacing w:after="0" w:line="240" w:lineRule="auto"/>
      </w:pPr>
      <w:r>
        <w:separator/>
      </w:r>
    </w:p>
  </w:endnote>
  <w:endnote w:type="continuationSeparator" w:id="0">
    <w:p w:rsidR="00BF19F9" w:rsidRDefault="00BF19F9" w:rsidP="002E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F0" w:rsidRPr="00D60F78" w:rsidRDefault="002E22F0" w:rsidP="002E22F0">
    <w:pPr>
      <w:tabs>
        <w:tab w:val="center" w:pos="4419"/>
        <w:tab w:val="right" w:pos="8838"/>
      </w:tabs>
      <w:spacing w:after="0"/>
      <w:jc w:val="center"/>
      <w:rPr>
        <w:rFonts w:ascii="Times New Roman" w:hAnsi="Times New Roman" w:cs="Times New Roman"/>
      </w:rPr>
    </w:pPr>
    <w:bookmarkStart w:id="21" w:name="_Hlk51167319"/>
    <w:bookmarkStart w:id="22" w:name="_Hlk51344464"/>
    <w:r w:rsidRPr="00D60F78">
      <w:rPr>
        <w:rFonts w:ascii="Times New Roman" w:hAnsi="Times New Roman" w:cs="Times New Roman"/>
      </w:rPr>
      <w:t>Antiguo Edif. Telecom, Carrera 5 Calle 15 esquina, 1</w:t>
    </w:r>
    <w:r w:rsidRPr="00D60F78">
      <w:rPr>
        <w:rFonts w:ascii="Times New Roman" w:hAnsi="Times New Roman" w:cs="Times New Roman"/>
        <w:vertAlign w:val="superscript"/>
      </w:rPr>
      <w:t>er</w:t>
    </w:r>
    <w:r w:rsidRPr="00D60F78">
      <w:rPr>
        <w:rFonts w:ascii="Times New Roman" w:hAnsi="Times New Roman" w:cs="Times New Roman"/>
      </w:rPr>
      <w:t xml:space="preserve"> piso.</w:t>
    </w:r>
  </w:p>
  <w:p w:rsidR="002E22F0" w:rsidRPr="00D60F78" w:rsidRDefault="002E22F0" w:rsidP="002E22F0">
    <w:pPr>
      <w:tabs>
        <w:tab w:val="center" w:pos="4419"/>
        <w:tab w:val="right" w:pos="8838"/>
      </w:tabs>
      <w:spacing w:after="0"/>
      <w:jc w:val="center"/>
      <w:rPr>
        <w:rFonts w:ascii="Times New Roman" w:hAnsi="Times New Roman" w:cs="Times New Roman"/>
      </w:rPr>
    </w:pPr>
    <w:r w:rsidRPr="00D60F78">
      <w:rPr>
        <w:rFonts w:ascii="Times New Roman" w:hAnsi="Times New Roman" w:cs="Times New Roman"/>
      </w:rPr>
      <w:t xml:space="preserve">Correo electrónico: </w:t>
    </w:r>
    <w:hyperlink r:id="rId1" w:history="1">
      <w:r w:rsidRPr="00D60F78">
        <w:rPr>
          <w:rStyle w:val="Hipervnculo"/>
          <w:rFonts w:ascii="Times New Roman" w:hAnsi="Times New Roman" w:cs="Times New Roman"/>
        </w:rPr>
        <w:t>secscftsvpar@cendoj.ramajudicial.gov.co</w:t>
      </w:r>
    </w:hyperlink>
  </w:p>
  <w:p w:rsidR="002E22F0" w:rsidRPr="00D60F78" w:rsidRDefault="002E22F0" w:rsidP="002E22F0">
    <w:pPr>
      <w:tabs>
        <w:tab w:val="center" w:pos="4419"/>
        <w:tab w:val="right" w:pos="8838"/>
      </w:tabs>
      <w:spacing w:after="0"/>
      <w:jc w:val="center"/>
      <w:rPr>
        <w:rFonts w:ascii="Times New Roman" w:hAnsi="Times New Roman" w:cs="Times New Roman"/>
      </w:rPr>
    </w:pPr>
    <w:r w:rsidRPr="00D60F78">
      <w:rPr>
        <w:rFonts w:ascii="Times New Roman" w:hAnsi="Times New Roman" w:cs="Times New Roman"/>
      </w:rPr>
      <w:t>Teléfono 5746428.</w:t>
    </w:r>
  </w:p>
  <w:bookmarkEnd w:id="21"/>
  <w:bookmarkEnd w:id="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F9" w:rsidRDefault="00BF19F9" w:rsidP="002E22F0">
      <w:pPr>
        <w:spacing w:after="0" w:line="240" w:lineRule="auto"/>
      </w:pPr>
      <w:r>
        <w:separator/>
      </w:r>
    </w:p>
  </w:footnote>
  <w:footnote w:type="continuationSeparator" w:id="0">
    <w:p w:rsidR="00BF19F9" w:rsidRDefault="00BF19F9" w:rsidP="002E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2F0" w:rsidRPr="00D60F78" w:rsidRDefault="002E22F0" w:rsidP="002E22F0">
    <w:pPr>
      <w:pStyle w:val="Encabezado"/>
      <w:jc w:val="center"/>
      <w:rPr>
        <w:rFonts w:ascii="Times New Roman" w:hAnsi="Times New Roman" w:cs="Times New Roman"/>
      </w:rPr>
    </w:pPr>
    <w:bookmarkStart w:id="1" w:name="_Hlk51167244"/>
    <w:bookmarkStart w:id="2" w:name="_Hlk51167245"/>
    <w:bookmarkStart w:id="3" w:name="_Hlk51344442"/>
    <w:bookmarkStart w:id="4" w:name="_Hlk51344443"/>
    <w:bookmarkStart w:id="5" w:name="_Hlk53673601"/>
    <w:bookmarkStart w:id="6" w:name="_Hlk53673602"/>
    <w:bookmarkStart w:id="7" w:name="_Hlk53673613"/>
    <w:bookmarkStart w:id="8" w:name="_Hlk53673614"/>
    <w:bookmarkStart w:id="9" w:name="_Hlk54692593"/>
    <w:bookmarkStart w:id="10" w:name="_Hlk54692594"/>
    <w:bookmarkStart w:id="11" w:name="_Hlk56506050"/>
    <w:bookmarkStart w:id="12" w:name="_Hlk56506051"/>
    <w:bookmarkStart w:id="13" w:name="_Hlk61872785"/>
    <w:bookmarkStart w:id="14" w:name="_Hlk61872786"/>
    <w:bookmarkStart w:id="15" w:name="_Hlk61947697"/>
    <w:bookmarkStart w:id="16" w:name="_Hlk61947698"/>
    <w:bookmarkStart w:id="17" w:name="_Hlk66201940"/>
    <w:bookmarkStart w:id="18" w:name="_Hlk66201941"/>
    <w:bookmarkStart w:id="19" w:name="_Hlk69141394"/>
    <w:bookmarkStart w:id="20" w:name="_Hlk69141395"/>
    <w:r w:rsidRPr="00D60F78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35DF6D62" wp14:editId="57742271">
          <wp:extent cx="647700" cy="561975"/>
          <wp:effectExtent l="0" t="0" r="0" b="9525"/>
          <wp:docPr id="3" name="Imagen 3" descr="ESCUDO DE 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DE COLOMB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2F0" w:rsidRPr="00D60F78" w:rsidRDefault="002E22F0" w:rsidP="002E22F0">
    <w:pPr>
      <w:spacing w:after="0"/>
      <w:jc w:val="center"/>
      <w:rPr>
        <w:rFonts w:ascii="Times New Roman" w:hAnsi="Times New Roman" w:cs="Times New Roman"/>
        <w:b/>
        <w:sz w:val="16"/>
        <w:szCs w:val="16"/>
        <w:lang w:val="es-ES"/>
      </w:rPr>
    </w:pPr>
  </w:p>
  <w:p w:rsidR="002E22F0" w:rsidRPr="00D60F78" w:rsidRDefault="002E22F0" w:rsidP="002E22F0">
    <w:pPr>
      <w:spacing w:after="0"/>
      <w:jc w:val="center"/>
      <w:rPr>
        <w:rFonts w:ascii="Times New Roman" w:hAnsi="Times New Roman" w:cs="Times New Roman"/>
        <w:b/>
        <w:sz w:val="16"/>
        <w:szCs w:val="16"/>
        <w:lang w:val="es-ES"/>
      </w:rPr>
    </w:pPr>
    <w:r w:rsidRPr="00D60F78">
      <w:rPr>
        <w:rFonts w:ascii="Times New Roman" w:hAnsi="Times New Roman" w:cs="Times New Roman"/>
        <w:b/>
        <w:sz w:val="16"/>
        <w:szCs w:val="16"/>
        <w:lang w:val="es-ES"/>
      </w:rPr>
      <w:t>RAMA JUDICIAL DEL PODER PÚBLICO</w:t>
    </w:r>
  </w:p>
  <w:p w:rsidR="002E22F0" w:rsidRPr="00D60F78" w:rsidRDefault="002E22F0" w:rsidP="002E22F0">
    <w:pPr>
      <w:spacing w:after="0"/>
      <w:jc w:val="center"/>
      <w:rPr>
        <w:rFonts w:ascii="Times New Roman" w:hAnsi="Times New Roman" w:cs="Times New Roman"/>
        <w:b/>
        <w:sz w:val="16"/>
        <w:szCs w:val="16"/>
        <w:lang w:val="es-ES"/>
      </w:rPr>
    </w:pPr>
    <w:r w:rsidRPr="00D60F78">
      <w:rPr>
        <w:rFonts w:ascii="Times New Roman" w:hAnsi="Times New Roman" w:cs="Times New Roman"/>
        <w:b/>
        <w:sz w:val="16"/>
        <w:szCs w:val="16"/>
        <w:lang w:val="es-ES"/>
      </w:rPr>
      <w:t>Tribunal Superior del Distrito Judicial de Valledupar</w:t>
    </w:r>
  </w:p>
  <w:p w:rsidR="002E22F0" w:rsidRDefault="002E22F0" w:rsidP="002E22F0">
    <w:pPr>
      <w:spacing w:after="0"/>
      <w:jc w:val="center"/>
    </w:pPr>
    <w:r w:rsidRPr="00D60F78">
      <w:rPr>
        <w:rFonts w:ascii="Times New Roman" w:hAnsi="Times New Roman" w:cs="Times New Roman"/>
        <w:b/>
        <w:sz w:val="16"/>
        <w:szCs w:val="16"/>
        <w:lang w:val="es-ES"/>
      </w:rPr>
      <w:t>Sala Civil - Familia – Laboral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F0"/>
    <w:rsid w:val="002E22F0"/>
    <w:rsid w:val="00B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D3B2"/>
  <w15:chartTrackingRefBased/>
  <w15:docId w15:val="{024D2A36-FA75-4DE1-A1BC-7CD24AD4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2F0"/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E22F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2F0"/>
    <w:rPr>
      <w:rFonts w:ascii="Calibri" w:eastAsia="Calibri" w:hAnsi="Calibri" w:cs="Calibri"/>
      <w:color w:val="00000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2E2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2F0"/>
    <w:rPr>
      <w:rFonts w:ascii="Calibri" w:eastAsia="Calibri" w:hAnsi="Calibri" w:cs="Calibri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web/tribunal-superior-de-valledupar-sala-civil-familia-laboral/12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scftsvpar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Peña Romero</dc:creator>
  <cp:keywords/>
  <dc:description/>
  <cp:lastModifiedBy>Lina Marcela Peña Romero</cp:lastModifiedBy>
  <cp:revision>1</cp:revision>
  <dcterms:created xsi:type="dcterms:W3CDTF">2021-04-23T21:46:00Z</dcterms:created>
  <dcterms:modified xsi:type="dcterms:W3CDTF">2021-04-23T21:49:00Z</dcterms:modified>
</cp:coreProperties>
</file>