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28" w:rsidRPr="00546700" w:rsidRDefault="003C2828" w:rsidP="003C2828">
      <w:pPr>
        <w:pStyle w:val="Textoindependiente"/>
        <w:spacing w:line="240" w:lineRule="auto"/>
        <w:rPr>
          <w:rFonts w:ascii="Arial" w:hAnsi="Arial" w:cs="Arial"/>
          <w:sz w:val="24"/>
          <w:szCs w:val="24"/>
        </w:rPr>
      </w:pPr>
    </w:p>
    <w:p w:rsidR="003C2828" w:rsidRPr="00546700" w:rsidRDefault="003C2828" w:rsidP="003C2828">
      <w:pPr>
        <w:widowControl w:val="0"/>
        <w:tabs>
          <w:tab w:val="left" w:pos="7262"/>
        </w:tabs>
        <w:autoSpaceDE w:val="0"/>
        <w:autoSpaceDN w:val="0"/>
        <w:adjustRightInd w:val="0"/>
        <w:rPr>
          <w:rFonts w:ascii="Arial" w:hAnsi="Arial" w:cs="Arial"/>
          <w:b/>
          <w:sz w:val="24"/>
          <w:szCs w:val="24"/>
          <w:lang w:val="es-MX"/>
        </w:rPr>
      </w:pPr>
      <w:r w:rsidRPr="00546700">
        <w:rPr>
          <w:rFonts w:ascii="Arial" w:hAnsi="Arial" w:cs="Arial"/>
          <w:b/>
          <w:noProof/>
          <w:sz w:val="24"/>
          <w:szCs w:val="24"/>
          <w:lang w:val="en-US" w:eastAsia="en-US"/>
        </w:rPr>
        <w:drawing>
          <wp:anchor distT="0" distB="0" distL="114300" distR="114300" simplePos="0" relativeHeight="251659264" behindDoc="1" locked="0" layoutInCell="1" allowOverlap="1" wp14:anchorId="682D3A74" wp14:editId="2A28680E">
            <wp:simplePos x="0" y="0"/>
            <wp:positionH relativeFrom="margin">
              <wp:posOffset>43815</wp:posOffset>
            </wp:positionH>
            <wp:positionV relativeFrom="paragraph">
              <wp:posOffset>-635</wp:posOffset>
            </wp:positionV>
            <wp:extent cx="773430" cy="795655"/>
            <wp:effectExtent l="0" t="0" r="762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700">
        <w:rPr>
          <w:rFonts w:ascii="Arial" w:hAnsi="Arial" w:cs="Arial"/>
          <w:b/>
          <w:sz w:val="24"/>
          <w:szCs w:val="24"/>
        </w:rPr>
        <w:t xml:space="preserve">                              </w:t>
      </w:r>
      <w:r>
        <w:rPr>
          <w:rFonts w:ascii="Arial" w:hAnsi="Arial" w:cs="Arial"/>
          <w:b/>
          <w:sz w:val="24"/>
          <w:szCs w:val="24"/>
        </w:rPr>
        <w:t xml:space="preserve">   </w:t>
      </w:r>
      <w:r w:rsidRPr="00546700">
        <w:rPr>
          <w:rFonts w:ascii="Arial" w:hAnsi="Arial" w:cs="Arial"/>
          <w:b/>
          <w:sz w:val="24"/>
          <w:szCs w:val="24"/>
        </w:rPr>
        <w:t xml:space="preserve">  </w:t>
      </w:r>
      <w:r>
        <w:rPr>
          <w:rFonts w:ascii="Arial" w:hAnsi="Arial" w:cs="Arial"/>
          <w:b/>
          <w:sz w:val="24"/>
          <w:szCs w:val="24"/>
        </w:rPr>
        <w:t xml:space="preserve"> </w:t>
      </w:r>
      <w:r w:rsidRPr="00546700">
        <w:rPr>
          <w:rFonts w:ascii="Arial" w:hAnsi="Arial" w:cs="Arial"/>
          <w:b/>
          <w:sz w:val="24"/>
          <w:szCs w:val="24"/>
        </w:rPr>
        <w:t>JUZGADO PROMISCUO MUNICIPAL</w:t>
      </w:r>
    </w:p>
    <w:p w:rsidR="003C2828" w:rsidRPr="00546700" w:rsidRDefault="003C2828" w:rsidP="003C2828">
      <w:pPr>
        <w:pStyle w:val="Ttulo1"/>
        <w:ind w:left="2124"/>
        <w:jc w:val="left"/>
        <w:rPr>
          <w:rFonts w:ascii="Arial" w:hAnsi="Arial" w:cs="Arial"/>
          <w:b/>
          <w:sz w:val="24"/>
          <w:szCs w:val="24"/>
          <w:lang w:val="es-ES"/>
        </w:rPr>
      </w:pPr>
      <w:r w:rsidRPr="00546700">
        <w:rPr>
          <w:rFonts w:ascii="Arial" w:hAnsi="Arial" w:cs="Arial"/>
          <w:b/>
          <w:sz w:val="24"/>
          <w:szCs w:val="24"/>
          <w:lang w:val="es-ES"/>
        </w:rPr>
        <w:t xml:space="preserve"> </w:t>
      </w:r>
      <w:r>
        <w:rPr>
          <w:rFonts w:ascii="Arial" w:hAnsi="Arial" w:cs="Arial"/>
          <w:b/>
          <w:sz w:val="24"/>
          <w:szCs w:val="24"/>
          <w:lang w:val="es-ES"/>
        </w:rPr>
        <w:t xml:space="preserve">   </w:t>
      </w:r>
      <w:r w:rsidRPr="00546700">
        <w:rPr>
          <w:rFonts w:ascii="Arial" w:hAnsi="Arial" w:cs="Arial"/>
          <w:b/>
          <w:sz w:val="24"/>
          <w:szCs w:val="24"/>
          <w:lang w:val="es-ES"/>
        </w:rPr>
        <w:t xml:space="preserve">   DE GUATAQUI CUNDINAMARCA</w:t>
      </w:r>
    </w:p>
    <w:p w:rsidR="003C2828" w:rsidRDefault="00B91CD7" w:rsidP="003C2828">
      <w:pPr>
        <w:jc w:val="center"/>
        <w:rPr>
          <w:rFonts w:ascii="Arial" w:hAnsi="Arial" w:cs="Arial"/>
          <w:b/>
          <w:color w:val="1F4E79"/>
          <w:sz w:val="24"/>
          <w:szCs w:val="24"/>
        </w:rPr>
      </w:pPr>
      <w:hyperlink r:id="rId9" w:history="1">
        <w:r w:rsidR="003C2828" w:rsidRPr="00BD5B20">
          <w:rPr>
            <w:rStyle w:val="Hipervnculo"/>
            <w:rFonts w:ascii="Arial" w:hAnsi="Arial" w:cs="Arial"/>
            <w:b/>
            <w:sz w:val="24"/>
            <w:szCs w:val="24"/>
          </w:rPr>
          <w:t>jprmpalguataqui@cendoj.ramajudicial.gov.co</w:t>
        </w:r>
      </w:hyperlink>
      <w:r w:rsidR="003C2828">
        <w:rPr>
          <w:rFonts w:ascii="Arial" w:hAnsi="Arial" w:cs="Arial"/>
          <w:b/>
          <w:color w:val="1F4E79"/>
          <w:sz w:val="24"/>
          <w:szCs w:val="24"/>
        </w:rPr>
        <w:t xml:space="preserve">  </w:t>
      </w:r>
    </w:p>
    <w:p w:rsidR="003C2828" w:rsidRPr="00546700" w:rsidRDefault="003C2828" w:rsidP="003C2828">
      <w:pPr>
        <w:jc w:val="center"/>
        <w:rPr>
          <w:rFonts w:ascii="Arial" w:hAnsi="Arial" w:cs="Arial"/>
          <w:b/>
          <w:color w:val="1F4E79"/>
          <w:sz w:val="24"/>
          <w:szCs w:val="24"/>
        </w:rPr>
      </w:pPr>
    </w:p>
    <w:p w:rsidR="003C2828" w:rsidRPr="00546700" w:rsidRDefault="003C2828" w:rsidP="003C2828">
      <w:pPr>
        <w:jc w:val="both"/>
        <w:rPr>
          <w:rFonts w:ascii="Arial" w:hAnsi="Arial" w:cs="Arial"/>
          <w:color w:val="1F4E79"/>
          <w:sz w:val="24"/>
          <w:szCs w:val="24"/>
          <w:lang w:val="es-MX"/>
        </w:rPr>
      </w:pPr>
    </w:p>
    <w:p w:rsidR="003C2828" w:rsidRPr="00546700" w:rsidRDefault="003C2828" w:rsidP="003C2828">
      <w:pPr>
        <w:jc w:val="both"/>
        <w:rPr>
          <w:rFonts w:ascii="Arial" w:hAnsi="Arial" w:cs="Arial"/>
          <w:sz w:val="24"/>
          <w:szCs w:val="24"/>
          <w:lang w:val="es-MX"/>
        </w:rPr>
      </w:pPr>
    </w:p>
    <w:p w:rsidR="003C2828" w:rsidRPr="003C2828" w:rsidRDefault="003C2828" w:rsidP="003C2828">
      <w:pPr>
        <w:jc w:val="both"/>
        <w:rPr>
          <w:rFonts w:ascii="Arial" w:hAnsi="Arial" w:cs="Arial"/>
          <w:lang w:val="es-MX"/>
        </w:rPr>
      </w:pPr>
      <w:r>
        <w:rPr>
          <w:rFonts w:ascii="Arial" w:hAnsi="Arial" w:cs="Arial"/>
          <w:lang w:val="es-MX"/>
        </w:rPr>
        <w:t>REF</w:t>
      </w:r>
      <w:r w:rsidRPr="003C2828">
        <w:rPr>
          <w:rFonts w:ascii="Arial" w:hAnsi="Arial" w:cs="Arial"/>
          <w:lang w:val="es-MX"/>
        </w:rPr>
        <w:t>: ACCION DE TUTELA</w:t>
      </w:r>
    </w:p>
    <w:p w:rsidR="003C2828" w:rsidRPr="003C2828" w:rsidRDefault="003C2828" w:rsidP="003C2828">
      <w:pPr>
        <w:jc w:val="both"/>
        <w:rPr>
          <w:rFonts w:ascii="Arial" w:hAnsi="Arial" w:cs="Arial"/>
          <w:lang w:val="es-MX"/>
        </w:rPr>
      </w:pPr>
      <w:r w:rsidRPr="003C2828">
        <w:rPr>
          <w:rFonts w:ascii="Arial" w:hAnsi="Arial" w:cs="Arial"/>
          <w:lang w:val="es-MX"/>
        </w:rPr>
        <w:t>ACCIONANTE: IBETTE VALENCIA GODOY</w:t>
      </w:r>
    </w:p>
    <w:p w:rsidR="003C2828" w:rsidRPr="003C2828" w:rsidRDefault="003C2828" w:rsidP="003C2828">
      <w:pPr>
        <w:jc w:val="both"/>
        <w:rPr>
          <w:rFonts w:ascii="Arial" w:hAnsi="Arial" w:cs="Arial"/>
          <w:lang w:val="es-MX"/>
        </w:rPr>
      </w:pPr>
      <w:r w:rsidRPr="003C2828">
        <w:rPr>
          <w:rFonts w:ascii="Arial" w:hAnsi="Arial" w:cs="Arial"/>
          <w:lang w:val="es-MX"/>
        </w:rPr>
        <w:t>ACCIONADO: SECRETARÍA DISTRITAL DE MOVILIDAD DE BOGOTÁ</w:t>
      </w:r>
    </w:p>
    <w:p w:rsidR="003C2828" w:rsidRPr="00353E0D" w:rsidRDefault="003C2828" w:rsidP="003C2828">
      <w:pPr>
        <w:jc w:val="both"/>
        <w:rPr>
          <w:rFonts w:ascii="Arial" w:hAnsi="Arial" w:cs="Arial"/>
          <w:lang w:val="es-MX"/>
        </w:rPr>
      </w:pPr>
      <w:r w:rsidRPr="003C2828">
        <w:rPr>
          <w:rFonts w:ascii="Arial" w:hAnsi="Arial" w:cs="Arial"/>
          <w:lang w:val="es-MX"/>
        </w:rPr>
        <w:t>RADICACION: 2021 - 00040</w:t>
      </w:r>
      <w:r w:rsidRPr="00353E0D">
        <w:rPr>
          <w:rFonts w:ascii="Arial" w:hAnsi="Arial" w:cs="Arial"/>
          <w:lang w:val="es-MX"/>
        </w:rPr>
        <w:t>.</w:t>
      </w:r>
    </w:p>
    <w:p w:rsidR="003C2828" w:rsidRPr="00546700" w:rsidRDefault="003C2828" w:rsidP="003C2828">
      <w:pPr>
        <w:jc w:val="both"/>
        <w:rPr>
          <w:rFonts w:ascii="Arial" w:hAnsi="Arial" w:cs="Arial"/>
          <w:sz w:val="24"/>
          <w:szCs w:val="24"/>
          <w:lang w:val="es-MX"/>
        </w:rPr>
      </w:pPr>
    </w:p>
    <w:p w:rsidR="00547595" w:rsidRDefault="00547595" w:rsidP="00BA2C71">
      <w:pPr>
        <w:pStyle w:val="Textoindependiente"/>
        <w:spacing w:line="360" w:lineRule="auto"/>
        <w:rPr>
          <w:rFonts w:ascii="Arial" w:hAnsi="Arial" w:cs="Arial"/>
          <w:sz w:val="26"/>
          <w:szCs w:val="26"/>
        </w:rPr>
      </w:pPr>
    </w:p>
    <w:p w:rsidR="00BA2C71" w:rsidRPr="008C7388" w:rsidRDefault="00BA2C71" w:rsidP="00BA2C71">
      <w:pPr>
        <w:pStyle w:val="Textoindependiente"/>
        <w:spacing w:line="360" w:lineRule="auto"/>
        <w:rPr>
          <w:rFonts w:ascii="Arial" w:hAnsi="Arial" w:cs="Arial"/>
          <w:sz w:val="26"/>
          <w:szCs w:val="26"/>
        </w:rPr>
      </w:pPr>
      <w:r>
        <w:rPr>
          <w:rFonts w:ascii="Arial" w:hAnsi="Arial" w:cs="Arial"/>
          <w:sz w:val="26"/>
          <w:szCs w:val="26"/>
        </w:rPr>
        <w:t>Guataquí</w:t>
      </w:r>
      <w:r w:rsidR="003C2828">
        <w:rPr>
          <w:rFonts w:ascii="Arial" w:hAnsi="Arial" w:cs="Arial"/>
          <w:sz w:val="26"/>
          <w:szCs w:val="26"/>
        </w:rPr>
        <w:t xml:space="preserve"> - Cund., veintiocho</w:t>
      </w:r>
      <w:r w:rsidRPr="008C7388">
        <w:rPr>
          <w:rFonts w:ascii="Arial" w:hAnsi="Arial" w:cs="Arial"/>
          <w:sz w:val="26"/>
          <w:szCs w:val="26"/>
        </w:rPr>
        <w:t xml:space="preserve"> (</w:t>
      </w:r>
      <w:r w:rsidR="00FE67E9">
        <w:rPr>
          <w:rFonts w:ascii="Arial" w:hAnsi="Arial" w:cs="Arial"/>
          <w:sz w:val="26"/>
          <w:szCs w:val="26"/>
        </w:rPr>
        <w:t>2</w:t>
      </w:r>
      <w:r w:rsidR="003C2828">
        <w:rPr>
          <w:rFonts w:ascii="Arial" w:hAnsi="Arial" w:cs="Arial"/>
          <w:sz w:val="26"/>
          <w:szCs w:val="26"/>
        </w:rPr>
        <w:t>8</w:t>
      </w:r>
      <w:r w:rsidR="00FE67E9">
        <w:rPr>
          <w:rFonts w:ascii="Arial" w:hAnsi="Arial" w:cs="Arial"/>
          <w:sz w:val="26"/>
          <w:szCs w:val="26"/>
        </w:rPr>
        <w:t xml:space="preserve">) de </w:t>
      </w:r>
      <w:r w:rsidR="00B507D8">
        <w:rPr>
          <w:rFonts w:ascii="Arial" w:hAnsi="Arial" w:cs="Arial"/>
          <w:sz w:val="26"/>
          <w:szCs w:val="26"/>
        </w:rPr>
        <w:t>junio</w:t>
      </w:r>
      <w:r w:rsidR="00FE67E9">
        <w:rPr>
          <w:rFonts w:ascii="Arial" w:hAnsi="Arial" w:cs="Arial"/>
          <w:sz w:val="26"/>
          <w:szCs w:val="26"/>
        </w:rPr>
        <w:t xml:space="preserve"> d</w:t>
      </w:r>
      <w:r w:rsidRPr="008C7388">
        <w:rPr>
          <w:rFonts w:ascii="Arial" w:hAnsi="Arial" w:cs="Arial"/>
          <w:sz w:val="26"/>
          <w:szCs w:val="26"/>
        </w:rPr>
        <w:t xml:space="preserve">e dos mil </w:t>
      </w:r>
      <w:r w:rsidR="00547595">
        <w:rPr>
          <w:rFonts w:ascii="Arial" w:hAnsi="Arial" w:cs="Arial"/>
          <w:sz w:val="26"/>
          <w:szCs w:val="26"/>
        </w:rPr>
        <w:t>veintiuno</w:t>
      </w:r>
      <w:r w:rsidRPr="008C7388">
        <w:rPr>
          <w:rFonts w:ascii="Arial" w:hAnsi="Arial" w:cs="Arial"/>
          <w:sz w:val="26"/>
          <w:szCs w:val="26"/>
        </w:rPr>
        <w:t xml:space="preserve"> (2</w:t>
      </w:r>
      <w:r w:rsidR="00547595">
        <w:rPr>
          <w:rFonts w:ascii="Arial" w:hAnsi="Arial" w:cs="Arial"/>
          <w:sz w:val="26"/>
          <w:szCs w:val="26"/>
        </w:rPr>
        <w:t>021</w:t>
      </w:r>
      <w:r w:rsidRPr="008C7388">
        <w:rPr>
          <w:rFonts w:ascii="Arial" w:hAnsi="Arial" w:cs="Arial"/>
          <w:sz w:val="26"/>
          <w:szCs w:val="26"/>
        </w:rPr>
        <w:t>).</w:t>
      </w:r>
    </w:p>
    <w:p w:rsidR="00BA2C71" w:rsidRPr="008C7388" w:rsidRDefault="00BA2C71" w:rsidP="00BA2C71">
      <w:pPr>
        <w:pStyle w:val="Textoindependiente"/>
        <w:spacing w:line="360" w:lineRule="auto"/>
        <w:rPr>
          <w:rFonts w:ascii="Arial" w:hAnsi="Arial" w:cs="Arial"/>
          <w:sz w:val="26"/>
          <w:szCs w:val="26"/>
        </w:rPr>
      </w:pPr>
    </w:p>
    <w:p w:rsidR="00BA2C71" w:rsidRPr="008C7388" w:rsidRDefault="00BA2C71" w:rsidP="00BA2C71">
      <w:pPr>
        <w:pStyle w:val="Textoindependiente"/>
        <w:spacing w:line="360" w:lineRule="auto"/>
        <w:rPr>
          <w:rFonts w:ascii="Arial" w:hAnsi="Arial" w:cs="Arial"/>
          <w:b/>
          <w:sz w:val="26"/>
          <w:szCs w:val="26"/>
        </w:rPr>
      </w:pPr>
      <w:r w:rsidRPr="008C7388">
        <w:rPr>
          <w:rFonts w:ascii="Arial" w:hAnsi="Arial" w:cs="Arial"/>
          <w:b/>
          <w:sz w:val="26"/>
          <w:szCs w:val="26"/>
        </w:rPr>
        <w:tab/>
      </w:r>
      <w:r w:rsidRPr="008C7388">
        <w:rPr>
          <w:rFonts w:ascii="Arial" w:hAnsi="Arial" w:cs="Arial"/>
          <w:b/>
          <w:sz w:val="26"/>
          <w:szCs w:val="26"/>
        </w:rPr>
        <w:tab/>
      </w:r>
      <w:r w:rsidRPr="008C7388">
        <w:rPr>
          <w:rFonts w:ascii="Arial" w:hAnsi="Arial" w:cs="Arial"/>
          <w:b/>
          <w:sz w:val="26"/>
          <w:szCs w:val="26"/>
        </w:rPr>
        <w:tab/>
      </w:r>
      <w:r w:rsidRPr="008C7388">
        <w:rPr>
          <w:rFonts w:ascii="Arial" w:hAnsi="Arial" w:cs="Arial"/>
          <w:b/>
          <w:sz w:val="26"/>
          <w:szCs w:val="26"/>
        </w:rPr>
        <w:tab/>
      </w:r>
      <w:r w:rsidR="00B507D8" w:rsidRPr="008C7388">
        <w:rPr>
          <w:rFonts w:ascii="Arial" w:hAnsi="Arial" w:cs="Arial"/>
          <w:b/>
          <w:sz w:val="26"/>
          <w:szCs w:val="26"/>
        </w:rPr>
        <w:t xml:space="preserve">I. </w:t>
      </w:r>
      <w:r w:rsidRPr="008C7388">
        <w:rPr>
          <w:rFonts w:ascii="Arial" w:hAnsi="Arial" w:cs="Arial"/>
          <w:b/>
          <w:sz w:val="26"/>
          <w:szCs w:val="26"/>
        </w:rPr>
        <w:t>ASUNTO POR TRATAR:</w:t>
      </w:r>
    </w:p>
    <w:p w:rsidR="00BA2C71" w:rsidRPr="008C7388" w:rsidRDefault="00BA2C71" w:rsidP="00BA2C71">
      <w:pPr>
        <w:pStyle w:val="Textoindependiente"/>
        <w:spacing w:line="360" w:lineRule="auto"/>
        <w:rPr>
          <w:rFonts w:ascii="Arial" w:hAnsi="Arial" w:cs="Arial"/>
          <w:b/>
          <w:sz w:val="26"/>
          <w:szCs w:val="26"/>
        </w:rPr>
      </w:pPr>
    </w:p>
    <w:p w:rsidR="00BA2C71" w:rsidRDefault="00BA2C71" w:rsidP="00BA2C71">
      <w:pPr>
        <w:pStyle w:val="Textoindependiente"/>
        <w:spacing w:line="360" w:lineRule="auto"/>
        <w:rPr>
          <w:rFonts w:ascii="Arial" w:hAnsi="Arial" w:cs="Arial"/>
          <w:sz w:val="26"/>
          <w:szCs w:val="26"/>
        </w:rPr>
      </w:pPr>
      <w:r w:rsidRPr="008C7388">
        <w:rPr>
          <w:rFonts w:ascii="Arial" w:hAnsi="Arial" w:cs="Arial"/>
          <w:sz w:val="26"/>
          <w:szCs w:val="26"/>
        </w:rPr>
        <w:t xml:space="preserve">Decide el Despacho en primera instancia, la acción de tutela promovida por </w:t>
      </w:r>
      <w:r w:rsidR="00B507D8">
        <w:rPr>
          <w:rFonts w:ascii="Arial" w:hAnsi="Arial" w:cs="Arial"/>
          <w:sz w:val="26"/>
          <w:szCs w:val="26"/>
        </w:rPr>
        <w:t>la</w:t>
      </w:r>
      <w:r w:rsidRPr="008C7388">
        <w:rPr>
          <w:rFonts w:ascii="Arial" w:hAnsi="Arial" w:cs="Arial"/>
          <w:sz w:val="26"/>
          <w:szCs w:val="26"/>
        </w:rPr>
        <w:t xml:space="preserve"> </w:t>
      </w:r>
      <w:r>
        <w:rPr>
          <w:rFonts w:ascii="Arial" w:hAnsi="Arial" w:cs="Arial"/>
          <w:sz w:val="26"/>
          <w:szCs w:val="26"/>
        </w:rPr>
        <w:t>señor</w:t>
      </w:r>
      <w:r w:rsidR="00B507D8">
        <w:rPr>
          <w:rFonts w:ascii="Arial" w:hAnsi="Arial" w:cs="Arial"/>
          <w:sz w:val="26"/>
          <w:szCs w:val="26"/>
        </w:rPr>
        <w:t>a</w:t>
      </w:r>
      <w:r w:rsidR="00FE67E9">
        <w:rPr>
          <w:rFonts w:ascii="Arial" w:hAnsi="Arial" w:cs="Arial"/>
          <w:sz w:val="26"/>
          <w:szCs w:val="26"/>
        </w:rPr>
        <w:t xml:space="preserve"> </w:t>
      </w:r>
      <w:r w:rsidR="00B507D8">
        <w:rPr>
          <w:rFonts w:ascii="Arial" w:hAnsi="Arial" w:cs="Arial"/>
          <w:sz w:val="26"/>
          <w:szCs w:val="26"/>
        </w:rPr>
        <w:t>IBETTE VALENCIA GODOY</w:t>
      </w:r>
      <w:r w:rsidR="00FE67E9">
        <w:rPr>
          <w:rFonts w:ascii="Arial" w:hAnsi="Arial" w:cs="Arial"/>
          <w:sz w:val="26"/>
          <w:szCs w:val="26"/>
        </w:rPr>
        <w:t xml:space="preserve"> </w:t>
      </w:r>
      <w:r w:rsidRPr="008C7388">
        <w:rPr>
          <w:rFonts w:ascii="Arial" w:hAnsi="Arial" w:cs="Arial"/>
          <w:sz w:val="26"/>
          <w:szCs w:val="26"/>
        </w:rPr>
        <w:t xml:space="preserve">contra </w:t>
      </w:r>
      <w:r w:rsidR="00B507D8">
        <w:rPr>
          <w:rFonts w:ascii="Arial" w:hAnsi="Arial" w:cs="Arial"/>
          <w:sz w:val="26"/>
          <w:szCs w:val="26"/>
        </w:rPr>
        <w:t>la SECRETARÍA DISTRITAL DE MOVILIDAD DE BOGOTÁ.</w:t>
      </w:r>
    </w:p>
    <w:p w:rsidR="00BA2C71" w:rsidRPr="008C7388" w:rsidRDefault="00BA2C71" w:rsidP="00BA2C71">
      <w:pPr>
        <w:pStyle w:val="Textoindependiente"/>
        <w:spacing w:line="360" w:lineRule="auto"/>
        <w:rPr>
          <w:rFonts w:ascii="Arial" w:hAnsi="Arial" w:cs="Arial"/>
          <w:sz w:val="26"/>
          <w:szCs w:val="26"/>
        </w:rPr>
      </w:pPr>
    </w:p>
    <w:p w:rsidR="00BA2C71" w:rsidRPr="008C7388" w:rsidRDefault="003C2828" w:rsidP="00BA2C71">
      <w:pPr>
        <w:pStyle w:val="Textoindependiente"/>
        <w:spacing w:line="360" w:lineRule="auto"/>
        <w:jc w:val="center"/>
        <w:rPr>
          <w:rFonts w:ascii="Arial" w:hAnsi="Arial" w:cs="Arial"/>
          <w:b/>
          <w:sz w:val="26"/>
          <w:szCs w:val="26"/>
        </w:rPr>
      </w:pPr>
      <w:r>
        <w:rPr>
          <w:rFonts w:ascii="Arial" w:hAnsi="Arial" w:cs="Arial"/>
          <w:b/>
          <w:sz w:val="26"/>
          <w:szCs w:val="26"/>
        </w:rPr>
        <w:t>II</w:t>
      </w:r>
      <w:r w:rsidR="00AE2F99">
        <w:rPr>
          <w:rFonts w:ascii="Arial" w:hAnsi="Arial" w:cs="Arial"/>
          <w:b/>
          <w:sz w:val="26"/>
          <w:szCs w:val="26"/>
        </w:rPr>
        <w:t xml:space="preserve">. </w:t>
      </w:r>
      <w:r w:rsidR="00CD678C">
        <w:rPr>
          <w:rFonts w:ascii="Arial" w:hAnsi="Arial" w:cs="Arial"/>
          <w:b/>
          <w:sz w:val="26"/>
          <w:szCs w:val="26"/>
        </w:rPr>
        <w:t>LA ACCION</w:t>
      </w:r>
      <w:r w:rsidR="00BA2C71" w:rsidRPr="008C7388">
        <w:rPr>
          <w:rFonts w:ascii="Arial" w:hAnsi="Arial" w:cs="Arial"/>
          <w:b/>
          <w:sz w:val="26"/>
          <w:szCs w:val="26"/>
        </w:rPr>
        <w:t xml:space="preserve"> INSTAURA</w:t>
      </w:r>
      <w:r w:rsidR="00CD678C">
        <w:rPr>
          <w:rFonts w:ascii="Arial" w:hAnsi="Arial" w:cs="Arial"/>
          <w:b/>
          <w:sz w:val="26"/>
          <w:szCs w:val="26"/>
        </w:rPr>
        <w:t>DA</w:t>
      </w:r>
      <w:r w:rsidR="00BA2C71" w:rsidRPr="008C7388">
        <w:rPr>
          <w:rFonts w:ascii="Arial" w:hAnsi="Arial" w:cs="Arial"/>
          <w:b/>
          <w:sz w:val="26"/>
          <w:szCs w:val="26"/>
        </w:rPr>
        <w:t>:</w:t>
      </w:r>
      <w:r w:rsidR="00CD678C">
        <w:rPr>
          <w:rFonts w:ascii="Arial" w:hAnsi="Arial" w:cs="Arial"/>
          <w:b/>
          <w:sz w:val="26"/>
          <w:szCs w:val="26"/>
        </w:rPr>
        <w:t xml:space="preserve"> </w:t>
      </w:r>
    </w:p>
    <w:p w:rsidR="00BA2C71" w:rsidRPr="008C7388" w:rsidRDefault="00BA2C71" w:rsidP="00BA2C71">
      <w:pPr>
        <w:pStyle w:val="Textoindependiente"/>
        <w:spacing w:line="360" w:lineRule="auto"/>
        <w:rPr>
          <w:rFonts w:ascii="Arial" w:hAnsi="Arial" w:cs="Arial"/>
          <w:sz w:val="26"/>
          <w:szCs w:val="26"/>
        </w:rPr>
      </w:pPr>
    </w:p>
    <w:p w:rsidR="00BA2C71" w:rsidRDefault="00BA2C71" w:rsidP="0046516D">
      <w:pPr>
        <w:pStyle w:val="Textoindependiente"/>
        <w:spacing w:line="360" w:lineRule="auto"/>
        <w:rPr>
          <w:rFonts w:ascii="Arial" w:hAnsi="Arial" w:cs="Arial"/>
          <w:sz w:val="26"/>
          <w:szCs w:val="26"/>
        </w:rPr>
      </w:pPr>
      <w:r>
        <w:rPr>
          <w:rFonts w:ascii="Arial" w:hAnsi="Arial" w:cs="Arial"/>
          <w:sz w:val="26"/>
          <w:szCs w:val="26"/>
        </w:rPr>
        <w:t xml:space="preserve">Pretende </w:t>
      </w:r>
      <w:r w:rsidR="00547595">
        <w:rPr>
          <w:rFonts w:ascii="Arial" w:hAnsi="Arial" w:cs="Arial"/>
          <w:sz w:val="26"/>
          <w:szCs w:val="26"/>
        </w:rPr>
        <w:t>el</w:t>
      </w:r>
      <w:r>
        <w:rPr>
          <w:rFonts w:ascii="Arial" w:hAnsi="Arial" w:cs="Arial"/>
          <w:sz w:val="26"/>
          <w:szCs w:val="26"/>
        </w:rPr>
        <w:t xml:space="preserve"> accionante se protej</w:t>
      </w:r>
      <w:r w:rsidR="0046516D">
        <w:rPr>
          <w:rFonts w:ascii="Arial" w:hAnsi="Arial" w:cs="Arial"/>
          <w:sz w:val="26"/>
          <w:szCs w:val="26"/>
        </w:rPr>
        <w:t>an sus derechos fundamentales al debido proceso</w:t>
      </w:r>
      <w:r w:rsidR="0046516D" w:rsidRPr="0046516D">
        <w:t xml:space="preserve"> </w:t>
      </w:r>
      <w:r w:rsidR="0046516D">
        <w:rPr>
          <w:rFonts w:ascii="Arial" w:hAnsi="Arial" w:cs="Arial"/>
          <w:sz w:val="26"/>
          <w:szCs w:val="26"/>
        </w:rPr>
        <w:t xml:space="preserve">buen </w:t>
      </w:r>
      <w:r w:rsidR="0046516D" w:rsidRPr="0046516D">
        <w:rPr>
          <w:rFonts w:ascii="Arial" w:hAnsi="Arial" w:cs="Arial"/>
          <w:sz w:val="26"/>
          <w:szCs w:val="26"/>
        </w:rPr>
        <w:t>nombre, honra y habeas data</w:t>
      </w:r>
      <w:r w:rsidR="0046516D">
        <w:rPr>
          <w:rFonts w:ascii="Arial" w:hAnsi="Arial" w:cs="Arial"/>
          <w:sz w:val="26"/>
          <w:szCs w:val="26"/>
        </w:rPr>
        <w:t xml:space="preserve">, </w:t>
      </w:r>
      <w:r>
        <w:rPr>
          <w:rFonts w:ascii="Arial" w:hAnsi="Arial" w:cs="Arial"/>
          <w:sz w:val="26"/>
          <w:szCs w:val="26"/>
        </w:rPr>
        <w:t xml:space="preserve">y se ordene a </w:t>
      </w:r>
      <w:r w:rsidR="0046516D" w:rsidRPr="0046516D">
        <w:rPr>
          <w:rFonts w:ascii="Arial" w:hAnsi="Arial" w:cs="Arial"/>
          <w:sz w:val="26"/>
          <w:szCs w:val="26"/>
        </w:rPr>
        <w:t>la SECRETARÍA D</w:t>
      </w:r>
      <w:r w:rsidR="0046516D">
        <w:rPr>
          <w:rFonts w:ascii="Arial" w:hAnsi="Arial" w:cs="Arial"/>
          <w:sz w:val="26"/>
          <w:szCs w:val="26"/>
        </w:rPr>
        <w:t xml:space="preserve">ISTRITAL DE MOVILIDAD DE BOGOTÁ </w:t>
      </w:r>
      <w:r w:rsidR="0046516D" w:rsidRPr="0046516D">
        <w:rPr>
          <w:rFonts w:ascii="Arial" w:hAnsi="Arial" w:cs="Arial"/>
          <w:sz w:val="26"/>
          <w:szCs w:val="26"/>
        </w:rPr>
        <w:t>e</w:t>
      </w:r>
      <w:r w:rsidR="0046516D">
        <w:rPr>
          <w:rFonts w:ascii="Arial" w:hAnsi="Arial" w:cs="Arial"/>
          <w:sz w:val="26"/>
          <w:szCs w:val="26"/>
        </w:rPr>
        <w:t>l levantamiento de la medida de embargo,</w:t>
      </w:r>
      <w:r w:rsidR="0046516D" w:rsidRPr="0046516D">
        <w:rPr>
          <w:rFonts w:ascii="Arial" w:hAnsi="Arial" w:cs="Arial"/>
          <w:sz w:val="26"/>
          <w:szCs w:val="26"/>
        </w:rPr>
        <w:t xml:space="preserve"> la eliminación del registro de embargo del certificado de </w:t>
      </w:r>
      <w:r w:rsidR="0046516D">
        <w:rPr>
          <w:rFonts w:ascii="Arial" w:hAnsi="Arial" w:cs="Arial"/>
          <w:sz w:val="26"/>
          <w:szCs w:val="26"/>
        </w:rPr>
        <w:t xml:space="preserve">tradición y de la página web de esa entidad, así como </w:t>
      </w:r>
      <w:r w:rsidR="0046516D" w:rsidRPr="0046516D">
        <w:rPr>
          <w:rFonts w:ascii="Arial" w:hAnsi="Arial" w:cs="Arial"/>
          <w:sz w:val="26"/>
          <w:szCs w:val="26"/>
        </w:rPr>
        <w:t>la devolución del dinero pagado por segunda vez</w:t>
      </w:r>
      <w:r w:rsidR="0046516D">
        <w:rPr>
          <w:rFonts w:ascii="Arial" w:hAnsi="Arial" w:cs="Arial"/>
          <w:sz w:val="26"/>
          <w:szCs w:val="26"/>
        </w:rPr>
        <w:t xml:space="preserve"> con ocasión a la multa impuesta por la </w:t>
      </w:r>
      <w:r w:rsidR="0046516D" w:rsidRPr="0046516D">
        <w:rPr>
          <w:rFonts w:ascii="Arial" w:hAnsi="Arial" w:cs="Arial"/>
          <w:sz w:val="26"/>
          <w:szCs w:val="26"/>
        </w:rPr>
        <w:t>infracción de tránsito</w:t>
      </w:r>
      <w:r w:rsidR="0046516D">
        <w:rPr>
          <w:rFonts w:ascii="Arial" w:hAnsi="Arial" w:cs="Arial"/>
          <w:sz w:val="26"/>
          <w:szCs w:val="26"/>
        </w:rPr>
        <w:t xml:space="preserve"> cometida.</w:t>
      </w:r>
    </w:p>
    <w:p w:rsidR="00BA2C71" w:rsidRDefault="00BA2C71" w:rsidP="00BA2C71">
      <w:pPr>
        <w:pStyle w:val="Textoindependiente"/>
        <w:spacing w:line="360" w:lineRule="auto"/>
        <w:rPr>
          <w:rFonts w:ascii="Arial" w:hAnsi="Arial" w:cs="Arial"/>
          <w:sz w:val="26"/>
          <w:szCs w:val="26"/>
        </w:rPr>
      </w:pPr>
    </w:p>
    <w:p w:rsidR="0046516D" w:rsidRDefault="0046516D" w:rsidP="005C4C6D">
      <w:pPr>
        <w:pStyle w:val="Textoindependiente"/>
        <w:spacing w:line="360" w:lineRule="auto"/>
        <w:rPr>
          <w:rFonts w:ascii="Arial" w:hAnsi="Arial" w:cs="Arial"/>
          <w:sz w:val="26"/>
          <w:szCs w:val="26"/>
        </w:rPr>
      </w:pPr>
      <w:r>
        <w:rPr>
          <w:rFonts w:ascii="Arial" w:hAnsi="Arial" w:cs="Arial"/>
          <w:sz w:val="26"/>
          <w:szCs w:val="26"/>
        </w:rPr>
        <w:t xml:space="preserve">Señaló que en el año 2016 cometió una infracción de tránsito bajo el </w:t>
      </w:r>
      <w:r w:rsidR="005C4C6D">
        <w:rPr>
          <w:rFonts w:ascii="Arial" w:hAnsi="Arial" w:cs="Arial"/>
          <w:sz w:val="26"/>
          <w:szCs w:val="26"/>
        </w:rPr>
        <w:t>indicativo No.</w:t>
      </w:r>
      <w:r>
        <w:rPr>
          <w:rFonts w:ascii="Arial" w:hAnsi="Arial" w:cs="Arial"/>
          <w:sz w:val="26"/>
          <w:szCs w:val="26"/>
        </w:rPr>
        <w:t xml:space="preserve">11001000000012978047, por estacionarse en un lugar prohibido, </w:t>
      </w:r>
      <w:r w:rsidR="005C4C6D">
        <w:rPr>
          <w:rFonts w:ascii="Arial" w:hAnsi="Arial" w:cs="Arial"/>
          <w:sz w:val="26"/>
          <w:szCs w:val="26"/>
        </w:rPr>
        <w:t>por lo que procedió al pago de la multa respectiva, no obstante, afirma la accionante que a pesar de que l</w:t>
      </w:r>
      <w:r w:rsidR="00E571CB">
        <w:rPr>
          <w:rFonts w:ascii="Arial" w:hAnsi="Arial" w:cs="Arial"/>
          <w:sz w:val="26"/>
          <w:szCs w:val="26"/>
        </w:rPr>
        <w:t>a</w:t>
      </w:r>
      <w:r w:rsidR="005C4C6D">
        <w:rPr>
          <w:rFonts w:ascii="Arial" w:hAnsi="Arial" w:cs="Arial"/>
          <w:sz w:val="26"/>
          <w:szCs w:val="26"/>
        </w:rPr>
        <w:t xml:space="preserve"> infra</w:t>
      </w:r>
      <w:r w:rsidR="00E571CB">
        <w:rPr>
          <w:rFonts w:ascii="Arial" w:hAnsi="Arial" w:cs="Arial"/>
          <w:sz w:val="26"/>
          <w:szCs w:val="26"/>
        </w:rPr>
        <w:t>c</w:t>
      </w:r>
      <w:r w:rsidR="005C4C6D">
        <w:rPr>
          <w:rFonts w:ascii="Arial" w:hAnsi="Arial" w:cs="Arial"/>
          <w:sz w:val="26"/>
          <w:szCs w:val="26"/>
        </w:rPr>
        <w:t>c</w:t>
      </w:r>
      <w:r w:rsidR="00E571CB">
        <w:rPr>
          <w:rFonts w:ascii="Arial" w:hAnsi="Arial" w:cs="Arial"/>
          <w:sz w:val="26"/>
          <w:szCs w:val="26"/>
        </w:rPr>
        <w:t>ión no</w:t>
      </w:r>
      <w:r w:rsidR="005C4C6D">
        <w:rPr>
          <w:rFonts w:ascii="Arial" w:hAnsi="Arial" w:cs="Arial"/>
          <w:sz w:val="26"/>
          <w:szCs w:val="26"/>
        </w:rPr>
        <w:t xml:space="preserve"> fue individualizad</w:t>
      </w:r>
      <w:r w:rsidR="00E571CB">
        <w:rPr>
          <w:rFonts w:ascii="Arial" w:hAnsi="Arial" w:cs="Arial"/>
          <w:sz w:val="26"/>
          <w:szCs w:val="26"/>
        </w:rPr>
        <w:t>a</w:t>
      </w:r>
      <w:r w:rsidR="005C4C6D">
        <w:rPr>
          <w:rFonts w:ascii="Arial" w:hAnsi="Arial" w:cs="Arial"/>
          <w:sz w:val="26"/>
          <w:szCs w:val="26"/>
        </w:rPr>
        <w:t xml:space="preserve"> le fue impuesto</w:t>
      </w:r>
      <w:r w:rsidR="005C4C6D" w:rsidRPr="005C4C6D">
        <w:rPr>
          <w:rFonts w:ascii="Arial" w:hAnsi="Arial" w:cs="Arial"/>
          <w:sz w:val="26"/>
          <w:szCs w:val="26"/>
        </w:rPr>
        <w:t xml:space="preserve"> comparendo de tránsito, se inició proceso de cobro coactivo expedien</w:t>
      </w:r>
      <w:r w:rsidR="005C4C6D">
        <w:rPr>
          <w:rFonts w:ascii="Arial" w:hAnsi="Arial" w:cs="Arial"/>
          <w:sz w:val="26"/>
          <w:szCs w:val="26"/>
        </w:rPr>
        <w:t xml:space="preserve">te No. </w:t>
      </w:r>
      <w:r w:rsidR="005C4C6D" w:rsidRPr="005C4C6D">
        <w:rPr>
          <w:rFonts w:ascii="Arial" w:hAnsi="Arial" w:cs="Arial"/>
          <w:sz w:val="26"/>
          <w:szCs w:val="26"/>
        </w:rPr>
        <w:t>95846 y se registró medida de embargo sobre el vehículo MPT 059 el 22 de marzo de 2018.</w:t>
      </w:r>
    </w:p>
    <w:p w:rsidR="00E1427D" w:rsidRDefault="00E1427D" w:rsidP="005C4C6D">
      <w:pPr>
        <w:pStyle w:val="Textoindependiente"/>
        <w:spacing w:line="360" w:lineRule="auto"/>
        <w:rPr>
          <w:rFonts w:ascii="Arial" w:hAnsi="Arial" w:cs="Arial"/>
          <w:sz w:val="26"/>
          <w:szCs w:val="26"/>
        </w:rPr>
      </w:pPr>
    </w:p>
    <w:p w:rsidR="00E1427D" w:rsidRDefault="00E1427D" w:rsidP="005C4C6D">
      <w:pPr>
        <w:pStyle w:val="Textoindependiente"/>
        <w:spacing w:line="360" w:lineRule="auto"/>
        <w:rPr>
          <w:rFonts w:ascii="Arial" w:hAnsi="Arial" w:cs="Arial"/>
          <w:sz w:val="26"/>
          <w:szCs w:val="26"/>
        </w:rPr>
      </w:pPr>
      <w:r>
        <w:rPr>
          <w:rFonts w:ascii="Arial" w:hAnsi="Arial" w:cs="Arial"/>
          <w:sz w:val="26"/>
          <w:szCs w:val="26"/>
        </w:rPr>
        <w:t>Manifestó que mediante radicados Nos.</w:t>
      </w:r>
      <w:r w:rsidRPr="00E1427D">
        <w:rPr>
          <w:rFonts w:ascii="Arial" w:hAnsi="Arial" w:cs="Arial"/>
          <w:sz w:val="26"/>
          <w:szCs w:val="26"/>
        </w:rPr>
        <w:t xml:space="preserve">124823 del 2017 y 1149932018 del 4 </w:t>
      </w:r>
      <w:r w:rsidRPr="00E1427D">
        <w:rPr>
          <w:rFonts w:ascii="Arial" w:hAnsi="Arial" w:cs="Arial"/>
          <w:sz w:val="26"/>
          <w:szCs w:val="26"/>
        </w:rPr>
        <w:lastRenderedPageBreak/>
        <w:t>de mayo de 2018</w:t>
      </w:r>
      <w:r>
        <w:rPr>
          <w:rFonts w:ascii="Arial" w:hAnsi="Arial" w:cs="Arial"/>
          <w:sz w:val="26"/>
          <w:szCs w:val="26"/>
        </w:rPr>
        <w:t xml:space="preserve"> solicitó la </w:t>
      </w:r>
      <w:r w:rsidRPr="00E1427D">
        <w:rPr>
          <w:rFonts w:ascii="Arial" w:hAnsi="Arial" w:cs="Arial"/>
          <w:sz w:val="26"/>
          <w:szCs w:val="26"/>
        </w:rPr>
        <w:t>eliminación del reporte y rectificación en el certificado de tradición</w:t>
      </w:r>
      <w:r>
        <w:rPr>
          <w:rFonts w:ascii="Arial" w:hAnsi="Arial" w:cs="Arial"/>
          <w:sz w:val="26"/>
          <w:szCs w:val="26"/>
        </w:rPr>
        <w:t>, toda vez que ya había pagado el comparendo respectivo.</w:t>
      </w:r>
    </w:p>
    <w:p w:rsidR="003C2828" w:rsidRDefault="003C2828" w:rsidP="005C4C6D">
      <w:pPr>
        <w:pStyle w:val="Textoindependiente"/>
        <w:spacing w:line="360" w:lineRule="auto"/>
        <w:rPr>
          <w:rFonts w:ascii="Arial" w:hAnsi="Arial" w:cs="Arial"/>
          <w:sz w:val="26"/>
          <w:szCs w:val="26"/>
        </w:rPr>
      </w:pPr>
    </w:p>
    <w:p w:rsidR="00E1427D" w:rsidRDefault="00E1427D" w:rsidP="005C4C6D">
      <w:pPr>
        <w:pStyle w:val="Textoindependiente"/>
        <w:spacing w:line="360" w:lineRule="auto"/>
        <w:rPr>
          <w:rFonts w:ascii="Arial" w:hAnsi="Arial" w:cs="Arial"/>
          <w:sz w:val="26"/>
          <w:szCs w:val="26"/>
        </w:rPr>
      </w:pPr>
      <w:r>
        <w:rPr>
          <w:rFonts w:ascii="Arial" w:hAnsi="Arial" w:cs="Arial"/>
          <w:sz w:val="26"/>
          <w:szCs w:val="26"/>
        </w:rPr>
        <w:t xml:space="preserve">Agregó, que con ocasión a un contrato de compraventa efectuado sobre el vehículo de placas </w:t>
      </w:r>
      <w:r w:rsidRPr="00E1427D">
        <w:rPr>
          <w:rFonts w:ascii="Arial" w:hAnsi="Arial" w:cs="Arial"/>
          <w:sz w:val="26"/>
          <w:szCs w:val="26"/>
        </w:rPr>
        <w:t>MPT 059</w:t>
      </w:r>
      <w:r>
        <w:rPr>
          <w:rFonts w:ascii="Arial" w:hAnsi="Arial" w:cs="Arial"/>
          <w:sz w:val="26"/>
          <w:szCs w:val="26"/>
        </w:rPr>
        <w:t xml:space="preserve">, observa que la medida de embargo no había sido levantada, motivo por el cual el 24 de mayo de 2021 procedió a realizar nuevamente el pago del comparendo impuesto en el año 2016, solicitando en la misma fecha mediante radicados Nos. </w:t>
      </w:r>
      <w:r w:rsidRPr="00E1427D">
        <w:rPr>
          <w:rFonts w:ascii="Arial" w:hAnsi="Arial" w:cs="Arial"/>
          <w:sz w:val="26"/>
          <w:szCs w:val="26"/>
        </w:rPr>
        <w:t>20216120874312 y 20216120884182</w:t>
      </w:r>
      <w:r>
        <w:rPr>
          <w:rFonts w:ascii="Arial" w:hAnsi="Arial" w:cs="Arial"/>
          <w:sz w:val="26"/>
          <w:szCs w:val="26"/>
        </w:rPr>
        <w:t>el levantamiento del embargo que pesaba sobre su vehículo.</w:t>
      </w:r>
    </w:p>
    <w:p w:rsidR="00E1427D" w:rsidRDefault="00E1427D" w:rsidP="005C4C6D">
      <w:pPr>
        <w:pStyle w:val="Textoindependiente"/>
        <w:spacing w:line="360" w:lineRule="auto"/>
        <w:rPr>
          <w:rFonts w:ascii="Arial" w:hAnsi="Arial" w:cs="Arial"/>
          <w:sz w:val="26"/>
          <w:szCs w:val="26"/>
        </w:rPr>
      </w:pPr>
    </w:p>
    <w:p w:rsidR="00E1427D" w:rsidRDefault="00E1427D" w:rsidP="005C4C6D">
      <w:pPr>
        <w:pStyle w:val="Textoindependiente"/>
        <w:spacing w:line="360" w:lineRule="auto"/>
        <w:rPr>
          <w:rFonts w:ascii="Arial" w:hAnsi="Arial" w:cs="Arial"/>
          <w:sz w:val="26"/>
          <w:szCs w:val="26"/>
        </w:rPr>
      </w:pPr>
      <w:r>
        <w:rPr>
          <w:rFonts w:ascii="Arial" w:hAnsi="Arial" w:cs="Arial"/>
          <w:sz w:val="26"/>
          <w:szCs w:val="26"/>
        </w:rPr>
        <w:t xml:space="preserve">Finalmente puso de presente que ha transcurrido más </w:t>
      </w:r>
      <w:r w:rsidR="00DC04B9">
        <w:rPr>
          <w:rFonts w:ascii="Arial" w:hAnsi="Arial" w:cs="Arial"/>
          <w:sz w:val="26"/>
          <w:szCs w:val="26"/>
        </w:rPr>
        <w:t xml:space="preserve">de </w:t>
      </w:r>
      <w:r>
        <w:rPr>
          <w:rFonts w:ascii="Arial" w:hAnsi="Arial" w:cs="Arial"/>
          <w:sz w:val="26"/>
          <w:szCs w:val="26"/>
        </w:rPr>
        <w:t>15 días</w:t>
      </w:r>
      <w:r w:rsidR="00DC04B9">
        <w:rPr>
          <w:rFonts w:ascii="Arial" w:hAnsi="Arial" w:cs="Arial"/>
          <w:sz w:val="26"/>
          <w:szCs w:val="26"/>
        </w:rPr>
        <w:t xml:space="preserve"> hábiles</w:t>
      </w:r>
      <w:r w:rsidR="00D9774A">
        <w:rPr>
          <w:rFonts w:ascii="Arial" w:hAnsi="Arial" w:cs="Arial"/>
          <w:sz w:val="26"/>
          <w:szCs w:val="26"/>
        </w:rPr>
        <w:t xml:space="preserve"> </w:t>
      </w:r>
      <w:r>
        <w:rPr>
          <w:rFonts w:ascii="Arial" w:hAnsi="Arial" w:cs="Arial"/>
          <w:sz w:val="26"/>
          <w:szCs w:val="26"/>
        </w:rPr>
        <w:t xml:space="preserve">sin que a la fecha de presentación de la demanda de tutela </w:t>
      </w:r>
      <w:r w:rsidR="00DC04B9">
        <w:rPr>
          <w:rFonts w:ascii="Arial" w:hAnsi="Arial" w:cs="Arial"/>
          <w:sz w:val="26"/>
          <w:szCs w:val="26"/>
        </w:rPr>
        <w:t>la entidad haya procedi</w:t>
      </w:r>
      <w:r w:rsidR="00D9774A">
        <w:rPr>
          <w:rFonts w:ascii="Arial" w:hAnsi="Arial" w:cs="Arial"/>
          <w:sz w:val="26"/>
          <w:szCs w:val="26"/>
        </w:rPr>
        <w:t xml:space="preserve">do a realizar el trámite respectivo dentro del término establecido para las </w:t>
      </w:r>
      <w:r w:rsidR="00D9774A" w:rsidRPr="00D9774A">
        <w:rPr>
          <w:rFonts w:ascii="Arial" w:hAnsi="Arial" w:cs="Arial"/>
          <w:sz w:val="26"/>
          <w:szCs w:val="26"/>
        </w:rPr>
        <w:t>solicitud</w:t>
      </w:r>
      <w:r w:rsidR="00D9774A">
        <w:rPr>
          <w:rFonts w:ascii="Arial" w:hAnsi="Arial" w:cs="Arial"/>
          <w:sz w:val="26"/>
          <w:szCs w:val="26"/>
        </w:rPr>
        <w:t>es</w:t>
      </w:r>
      <w:r w:rsidR="00D9774A" w:rsidRPr="00D9774A">
        <w:rPr>
          <w:rFonts w:ascii="Arial" w:hAnsi="Arial" w:cs="Arial"/>
          <w:sz w:val="26"/>
          <w:szCs w:val="26"/>
        </w:rPr>
        <w:t xml:space="preserve"> de desembargo</w:t>
      </w:r>
      <w:r w:rsidR="00D9774A">
        <w:rPr>
          <w:rFonts w:ascii="Arial" w:hAnsi="Arial" w:cs="Arial"/>
          <w:sz w:val="26"/>
          <w:szCs w:val="26"/>
        </w:rPr>
        <w:t>.</w:t>
      </w:r>
    </w:p>
    <w:p w:rsidR="00E1427D" w:rsidRPr="008C7388" w:rsidRDefault="00E1427D" w:rsidP="005C4C6D">
      <w:pPr>
        <w:pStyle w:val="Textoindependiente"/>
        <w:spacing w:line="360" w:lineRule="auto"/>
        <w:rPr>
          <w:rFonts w:ascii="Arial" w:hAnsi="Arial" w:cs="Arial"/>
          <w:sz w:val="26"/>
          <w:szCs w:val="26"/>
        </w:rPr>
      </w:pPr>
    </w:p>
    <w:p w:rsidR="00BA2C71" w:rsidRDefault="00BA2C71" w:rsidP="00BA2C71">
      <w:pPr>
        <w:pStyle w:val="Textoindependiente"/>
        <w:spacing w:line="360" w:lineRule="auto"/>
        <w:jc w:val="center"/>
        <w:rPr>
          <w:rFonts w:ascii="Arial" w:hAnsi="Arial" w:cs="Arial"/>
          <w:b/>
          <w:sz w:val="26"/>
          <w:szCs w:val="26"/>
        </w:rPr>
      </w:pPr>
      <w:r w:rsidRPr="008C7388">
        <w:rPr>
          <w:rFonts w:ascii="Arial" w:hAnsi="Arial" w:cs="Arial"/>
          <w:b/>
          <w:sz w:val="26"/>
          <w:szCs w:val="26"/>
        </w:rPr>
        <w:t>III</w:t>
      </w:r>
      <w:r w:rsidR="00D9774A" w:rsidRPr="008C7388">
        <w:rPr>
          <w:rFonts w:ascii="Arial" w:hAnsi="Arial" w:cs="Arial"/>
          <w:b/>
          <w:sz w:val="26"/>
          <w:szCs w:val="26"/>
        </w:rPr>
        <w:t>. PRONUNCIAMIENTO</w:t>
      </w:r>
      <w:r w:rsidRPr="008C7388">
        <w:rPr>
          <w:rFonts w:ascii="Arial" w:hAnsi="Arial" w:cs="Arial"/>
          <w:b/>
          <w:sz w:val="26"/>
          <w:szCs w:val="26"/>
        </w:rPr>
        <w:t xml:space="preserve"> DE LA ACCIONADA:</w:t>
      </w:r>
    </w:p>
    <w:p w:rsidR="00AD2DBE" w:rsidRDefault="00AD2DBE" w:rsidP="00BA2C71">
      <w:pPr>
        <w:pStyle w:val="Textoindependiente"/>
        <w:spacing w:line="360" w:lineRule="auto"/>
        <w:jc w:val="center"/>
        <w:rPr>
          <w:rFonts w:ascii="Arial" w:hAnsi="Arial" w:cs="Arial"/>
          <w:b/>
          <w:sz w:val="26"/>
          <w:szCs w:val="26"/>
        </w:rPr>
      </w:pPr>
    </w:p>
    <w:p w:rsidR="00AD2DBE" w:rsidRDefault="00AD2DBE" w:rsidP="00BA2C71">
      <w:pPr>
        <w:pStyle w:val="Textoindependiente"/>
        <w:spacing w:line="360" w:lineRule="auto"/>
        <w:rPr>
          <w:rFonts w:ascii="Arial" w:hAnsi="Arial" w:cs="Arial"/>
          <w:sz w:val="26"/>
          <w:szCs w:val="26"/>
        </w:rPr>
      </w:pPr>
      <w:r>
        <w:rPr>
          <w:rFonts w:ascii="Arial" w:hAnsi="Arial" w:cs="Arial"/>
          <w:sz w:val="26"/>
          <w:szCs w:val="26"/>
        </w:rPr>
        <w:t>La accionada fue notificada</w:t>
      </w:r>
      <w:r w:rsidRPr="00AD2DBE">
        <w:rPr>
          <w:rFonts w:ascii="Arial" w:hAnsi="Arial" w:cs="Arial"/>
          <w:sz w:val="26"/>
          <w:szCs w:val="26"/>
        </w:rPr>
        <w:t xml:space="preserve"> legalmente y dentro del tér</w:t>
      </w:r>
      <w:r>
        <w:rPr>
          <w:rFonts w:ascii="Arial" w:hAnsi="Arial" w:cs="Arial"/>
          <w:sz w:val="26"/>
          <w:szCs w:val="26"/>
        </w:rPr>
        <w:t>mino de traslado se pronunció tanto el</w:t>
      </w:r>
      <w:r w:rsidRPr="00AD2DBE">
        <w:rPr>
          <w:rFonts w:ascii="Arial" w:hAnsi="Arial" w:cs="Arial"/>
          <w:sz w:val="26"/>
          <w:szCs w:val="26"/>
        </w:rPr>
        <w:t xml:space="preserve"> Consorcio Servicios Integrales para la Movilidad – SIM </w:t>
      </w:r>
      <w:r>
        <w:rPr>
          <w:rFonts w:ascii="Arial" w:hAnsi="Arial" w:cs="Arial"/>
          <w:sz w:val="26"/>
          <w:szCs w:val="26"/>
        </w:rPr>
        <w:t xml:space="preserve">como la </w:t>
      </w:r>
      <w:r w:rsidRPr="00AD2DBE">
        <w:rPr>
          <w:rFonts w:ascii="Arial" w:hAnsi="Arial" w:cs="Arial"/>
          <w:sz w:val="26"/>
          <w:szCs w:val="26"/>
        </w:rPr>
        <w:t>Secretaría Distrital de Movilidad de</w:t>
      </w:r>
      <w:r w:rsidR="00E571CB">
        <w:rPr>
          <w:rFonts w:ascii="Arial" w:hAnsi="Arial" w:cs="Arial"/>
          <w:sz w:val="26"/>
          <w:szCs w:val="26"/>
        </w:rPr>
        <w:t xml:space="preserve"> Bogotá de</w:t>
      </w:r>
      <w:r w:rsidRPr="00AD2DBE">
        <w:rPr>
          <w:rFonts w:ascii="Arial" w:hAnsi="Arial" w:cs="Arial"/>
          <w:sz w:val="26"/>
          <w:szCs w:val="26"/>
        </w:rPr>
        <w:t xml:space="preserve"> la siguiente manera:</w:t>
      </w:r>
    </w:p>
    <w:p w:rsidR="00AD2DBE" w:rsidRDefault="00AD2DBE" w:rsidP="00BA2C71">
      <w:pPr>
        <w:pStyle w:val="Textoindependiente"/>
        <w:spacing w:line="360" w:lineRule="auto"/>
        <w:rPr>
          <w:rFonts w:ascii="Arial" w:hAnsi="Arial" w:cs="Arial"/>
          <w:sz w:val="26"/>
          <w:szCs w:val="26"/>
        </w:rPr>
      </w:pPr>
    </w:p>
    <w:p w:rsidR="00256390" w:rsidRDefault="00146759" w:rsidP="00BA2C71">
      <w:pPr>
        <w:pStyle w:val="Textoindependiente"/>
        <w:spacing w:line="360" w:lineRule="auto"/>
        <w:rPr>
          <w:rFonts w:ascii="Arial" w:hAnsi="Arial" w:cs="Arial"/>
          <w:b/>
          <w:sz w:val="26"/>
          <w:szCs w:val="26"/>
        </w:rPr>
      </w:pPr>
      <w:r w:rsidRPr="00146759">
        <w:rPr>
          <w:rFonts w:ascii="Arial" w:hAnsi="Arial" w:cs="Arial"/>
          <w:b/>
          <w:sz w:val="26"/>
          <w:szCs w:val="26"/>
        </w:rPr>
        <w:t>1.- Consorcio Servicios Integrales para la Movilidad</w:t>
      </w:r>
      <w:r>
        <w:rPr>
          <w:rFonts w:ascii="Arial" w:hAnsi="Arial" w:cs="Arial"/>
          <w:b/>
          <w:sz w:val="26"/>
          <w:szCs w:val="26"/>
        </w:rPr>
        <w:t xml:space="preserve"> </w:t>
      </w:r>
      <w:r w:rsidR="003C2828">
        <w:rPr>
          <w:rFonts w:ascii="Arial" w:hAnsi="Arial" w:cs="Arial"/>
          <w:b/>
          <w:sz w:val="26"/>
          <w:szCs w:val="26"/>
        </w:rPr>
        <w:t>–</w:t>
      </w:r>
      <w:r>
        <w:rPr>
          <w:rFonts w:ascii="Arial" w:hAnsi="Arial" w:cs="Arial"/>
          <w:b/>
          <w:sz w:val="26"/>
          <w:szCs w:val="26"/>
        </w:rPr>
        <w:t xml:space="preserve"> SIM</w:t>
      </w:r>
    </w:p>
    <w:p w:rsidR="003C2828" w:rsidRPr="00146759" w:rsidRDefault="003C2828" w:rsidP="00BA2C71">
      <w:pPr>
        <w:pStyle w:val="Textoindependiente"/>
        <w:spacing w:line="360" w:lineRule="auto"/>
        <w:rPr>
          <w:rFonts w:ascii="Arial" w:hAnsi="Arial" w:cs="Arial"/>
          <w:b/>
          <w:sz w:val="26"/>
          <w:szCs w:val="26"/>
        </w:rPr>
      </w:pPr>
    </w:p>
    <w:p w:rsidR="00B25718" w:rsidRDefault="00206888" w:rsidP="00BA2C71">
      <w:pPr>
        <w:pStyle w:val="Textoindependiente"/>
        <w:spacing w:line="360" w:lineRule="auto"/>
        <w:rPr>
          <w:rFonts w:ascii="Arial" w:hAnsi="Arial" w:cs="Arial"/>
          <w:sz w:val="26"/>
          <w:szCs w:val="26"/>
        </w:rPr>
      </w:pPr>
      <w:r>
        <w:rPr>
          <w:rFonts w:ascii="Arial" w:hAnsi="Arial" w:cs="Arial"/>
          <w:sz w:val="26"/>
          <w:szCs w:val="26"/>
        </w:rPr>
        <w:t>Indicó que de conformidad con el contrato de Concesión 071 asumió la prestación de servicios de tramites de transito de la ciudad de Bogotá</w:t>
      </w:r>
      <w:r w:rsidR="00344633">
        <w:rPr>
          <w:rFonts w:ascii="Arial" w:hAnsi="Arial" w:cs="Arial"/>
          <w:sz w:val="26"/>
          <w:szCs w:val="26"/>
        </w:rPr>
        <w:t>, por lo que es la encargada de recibir y resolver las peticiones de los ciudadanos relacionadas con vehículos matriculados en esa ciudad.</w:t>
      </w:r>
    </w:p>
    <w:p w:rsidR="00344633" w:rsidRDefault="00344633" w:rsidP="00BA2C71">
      <w:pPr>
        <w:pStyle w:val="Textoindependiente"/>
        <w:spacing w:line="360" w:lineRule="auto"/>
        <w:rPr>
          <w:rFonts w:ascii="Arial" w:hAnsi="Arial" w:cs="Arial"/>
          <w:sz w:val="26"/>
          <w:szCs w:val="26"/>
        </w:rPr>
      </w:pPr>
    </w:p>
    <w:p w:rsidR="00344633" w:rsidRDefault="00E571CB" w:rsidP="00BA2C71">
      <w:pPr>
        <w:pStyle w:val="Textoindependiente"/>
        <w:spacing w:line="360" w:lineRule="auto"/>
        <w:rPr>
          <w:rFonts w:ascii="Arial" w:hAnsi="Arial" w:cs="Arial"/>
          <w:sz w:val="26"/>
          <w:szCs w:val="26"/>
        </w:rPr>
      </w:pPr>
      <w:r>
        <w:rPr>
          <w:rFonts w:ascii="Arial" w:hAnsi="Arial" w:cs="Arial"/>
          <w:sz w:val="26"/>
          <w:szCs w:val="26"/>
        </w:rPr>
        <w:t>Q</w:t>
      </w:r>
      <w:r w:rsidR="00344633">
        <w:rPr>
          <w:rFonts w:ascii="Arial" w:hAnsi="Arial" w:cs="Arial"/>
          <w:sz w:val="26"/>
          <w:szCs w:val="26"/>
        </w:rPr>
        <w:t xml:space="preserve">ue efectivamente sobre el vehículo de placa MPT059 recae medida de embargo ordenada por la Secretaría Distrital de </w:t>
      </w:r>
      <w:r w:rsidR="00FB1438">
        <w:rPr>
          <w:rFonts w:ascii="Arial" w:hAnsi="Arial" w:cs="Arial"/>
          <w:sz w:val="26"/>
          <w:szCs w:val="26"/>
        </w:rPr>
        <w:t>Movilidad</w:t>
      </w:r>
      <w:r w:rsidR="00344633">
        <w:rPr>
          <w:rFonts w:ascii="Arial" w:hAnsi="Arial" w:cs="Arial"/>
          <w:sz w:val="26"/>
          <w:szCs w:val="26"/>
        </w:rPr>
        <w:t xml:space="preserve"> dentro del proceso de cobro coactivo 95846 adelantado contra la accionante, sin embargo a la fecha la Secretaría no ha allegado orden que disponga el levantamiento de </w:t>
      </w:r>
      <w:r w:rsidR="00344633">
        <w:rPr>
          <w:rFonts w:ascii="Arial" w:hAnsi="Arial" w:cs="Arial"/>
          <w:sz w:val="26"/>
          <w:szCs w:val="26"/>
        </w:rPr>
        <w:lastRenderedPageBreak/>
        <w:t>esa medida, y que teniendo en cuenta que ese Consorcio es únicamente un organismo de registro automotor y que no tiene competencia contravencional, carece de legitimación por pasiva, por lo que solicitó se negara la presente acción de tutela en lo que se refiera a ese Consorcio.</w:t>
      </w:r>
    </w:p>
    <w:p w:rsidR="00FB1438" w:rsidRDefault="00FB1438" w:rsidP="00BA2C71">
      <w:pPr>
        <w:pStyle w:val="Textoindependiente"/>
        <w:spacing w:line="360" w:lineRule="auto"/>
        <w:rPr>
          <w:rFonts w:ascii="Arial" w:hAnsi="Arial" w:cs="Arial"/>
          <w:sz w:val="26"/>
          <w:szCs w:val="26"/>
        </w:rPr>
      </w:pPr>
    </w:p>
    <w:p w:rsidR="00FB1438" w:rsidRDefault="00FB1438" w:rsidP="004B6EBB">
      <w:pPr>
        <w:pStyle w:val="Textoindependiente"/>
        <w:spacing w:line="360" w:lineRule="auto"/>
        <w:rPr>
          <w:rFonts w:ascii="Arial" w:hAnsi="Arial" w:cs="Arial"/>
          <w:sz w:val="26"/>
          <w:szCs w:val="26"/>
        </w:rPr>
      </w:pPr>
      <w:r>
        <w:rPr>
          <w:rFonts w:ascii="Arial" w:hAnsi="Arial" w:cs="Arial"/>
          <w:sz w:val="26"/>
          <w:szCs w:val="26"/>
        </w:rPr>
        <w:t>Sin embargo, el 24 de junio del año en curso dio alcance a su pronunciamiento anterior</w:t>
      </w:r>
      <w:r w:rsidR="00FD3D48">
        <w:rPr>
          <w:rFonts w:ascii="Arial" w:hAnsi="Arial" w:cs="Arial"/>
          <w:sz w:val="26"/>
          <w:szCs w:val="26"/>
        </w:rPr>
        <w:t>,</w:t>
      </w:r>
      <w:r>
        <w:rPr>
          <w:rFonts w:ascii="Arial" w:hAnsi="Arial" w:cs="Arial"/>
          <w:sz w:val="26"/>
          <w:szCs w:val="26"/>
        </w:rPr>
        <w:t xml:space="preserve"> allegando los soportes en los cuales se evidencia que la </w:t>
      </w:r>
      <w:r w:rsidRPr="00FB1438">
        <w:rPr>
          <w:rFonts w:ascii="Arial" w:hAnsi="Arial" w:cs="Arial"/>
          <w:sz w:val="26"/>
          <w:szCs w:val="26"/>
        </w:rPr>
        <w:t xml:space="preserve">Secretaría Distrital de Movilidad </w:t>
      </w:r>
      <w:r>
        <w:rPr>
          <w:rFonts w:ascii="Arial" w:hAnsi="Arial" w:cs="Arial"/>
          <w:sz w:val="26"/>
          <w:szCs w:val="26"/>
        </w:rPr>
        <w:t xml:space="preserve">ordenó el levantamiento de la medida cautelar decretada con ocasión del </w:t>
      </w:r>
      <w:r w:rsidRPr="00FB1438">
        <w:rPr>
          <w:rFonts w:ascii="Arial" w:hAnsi="Arial" w:cs="Arial"/>
          <w:sz w:val="26"/>
          <w:szCs w:val="26"/>
        </w:rPr>
        <w:t>proceso de cobro coactivo 95846 adelantado contra la accionante</w:t>
      </w:r>
      <w:r>
        <w:rPr>
          <w:rFonts w:ascii="Arial" w:hAnsi="Arial" w:cs="Arial"/>
          <w:sz w:val="26"/>
          <w:szCs w:val="26"/>
        </w:rPr>
        <w:t xml:space="preserve">, </w:t>
      </w:r>
      <w:r w:rsidR="004B6EBB">
        <w:rPr>
          <w:rFonts w:ascii="Arial" w:hAnsi="Arial" w:cs="Arial"/>
          <w:sz w:val="26"/>
          <w:szCs w:val="26"/>
        </w:rPr>
        <w:t xml:space="preserve">así como el oficio respectivo por parte de ese Consorcio dirigido a la Secretaría donde le comunicaba que </w:t>
      </w:r>
      <w:r w:rsidR="004B6EBB" w:rsidRPr="004B6EBB">
        <w:rPr>
          <w:rFonts w:ascii="Arial" w:hAnsi="Arial" w:cs="Arial"/>
          <w:sz w:val="26"/>
          <w:szCs w:val="26"/>
        </w:rPr>
        <w:t>a partir de la fecha se cancela</w:t>
      </w:r>
      <w:r w:rsidR="004B6EBB">
        <w:rPr>
          <w:rFonts w:ascii="Arial" w:hAnsi="Arial" w:cs="Arial"/>
          <w:sz w:val="26"/>
          <w:szCs w:val="26"/>
        </w:rPr>
        <w:t>ba la inscripción de la medida</w:t>
      </w:r>
      <w:r w:rsidR="004B6EBB" w:rsidRPr="004B6EBB">
        <w:rPr>
          <w:rFonts w:ascii="Arial" w:hAnsi="Arial" w:cs="Arial"/>
          <w:sz w:val="26"/>
          <w:szCs w:val="26"/>
        </w:rPr>
        <w:t xml:space="preserve"> judicial en el Registro Automotor de Bogotá</w:t>
      </w:r>
      <w:r w:rsidR="004B6EBB">
        <w:rPr>
          <w:rFonts w:ascii="Arial" w:hAnsi="Arial" w:cs="Arial"/>
          <w:sz w:val="26"/>
          <w:szCs w:val="26"/>
        </w:rPr>
        <w:t>.</w:t>
      </w:r>
    </w:p>
    <w:p w:rsidR="00344633" w:rsidRDefault="00344633" w:rsidP="00BA2C71">
      <w:pPr>
        <w:pStyle w:val="Textoindependiente"/>
        <w:spacing w:line="360" w:lineRule="auto"/>
        <w:rPr>
          <w:rFonts w:ascii="Arial" w:hAnsi="Arial" w:cs="Arial"/>
          <w:sz w:val="26"/>
          <w:szCs w:val="26"/>
        </w:rPr>
      </w:pPr>
    </w:p>
    <w:p w:rsidR="00146759" w:rsidRDefault="00146759" w:rsidP="00BA2C71">
      <w:pPr>
        <w:pStyle w:val="Textoindependiente"/>
        <w:spacing w:line="360" w:lineRule="auto"/>
        <w:rPr>
          <w:rFonts w:ascii="Arial" w:hAnsi="Arial" w:cs="Arial"/>
          <w:b/>
          <w:sz w:val="26"/>
          <w:szCs w:val="26"/>
        </w:rPr>
      </w:pPr>
      <w:r w:rsidRPr="00146759">
        <w:rPr>
          <w:rFonts w:ascii="Arial" w:hAnsi="Arial" w:cs="Arial"/>
          <w:b/>
          <w:sz w:val="26"/>
          <w:szCs w:val="26"/>
        </w:rPr>
        <w:t>2.- Secretaría Distrital de Movilidad</w:t>
      </w:r>
    </w:p>
    <w:p w:rsidR="003C2828" w:rsidRDefault="003C2828" w:rsidP="00BA2C71">
      <w:pPr>
        <w:pStyle w:val="Textoindependiente"/>
        <w:spacing w:line="360" w:lineRule="auto"/>
        <w:rPr>
          <w:rFonts w:ascii="Arial" w:hAnsi="Arial" w:cs="Arial"/>
          <w:b/>
          <w:sz w:val="26"/>
          <w:szCs w:val="26"/>
        </w:rPr>
      </w:pPr>
    </w:p>
    <w:p w:rsidR="00494ED9" w:rsidRDefault="00A06D7D" w:rsidP="00494ED9">
      <w:pPr>
        <w:pStyle w:val="Textoindependiente"/>
        <w:spacing w:line="360" w:lineRule="auto"/>
        <w:rPr>
          <w:rFonts w:ascii="Arial" w:hAnsi="Arial" w:cs="Arial"/>
          <w:sz w:val="26"/>
          <w:szCs w:val="26"/>
        </w:rPr>
      </w:pPr>
      <w:r w:rsidRPr="00FF4CCB">
        <w:rPr>
          <w:rFonts w:ascii="Arial" w:hAnsi="Arial" w:cs="Arial"/>
          <w:sz w:val="26"/>
          <w:szCs w:val="26"/>
        </w:rPr>
        <w:t>Solicitó se declarara improcedente el a</w:t>
      </w:r>
      <w:r w:rsidR="00FF4CCB" w:rsidRPr="00FF4CCB">
        <w:rPr>
          <w:rFonts w:ascii="Arial" w:hAnsi="Arial" w:cs="Arial"/>
          <w:sz w:val="26"/>
          <w:szCs w:val="26"/>
        </w:rPr>
        <w:t xml:space="preserve">mparo invocado por </w:t>
      </w:r>
      <w:r w:rsidR="00494ED9">
        <w:rPr>
          <w:rFonts w:ascii="Arial" w:hAnsi="Arial" w:cs="Arial"/>
          <w:sz w:val="26"/>
          <w:szCs w:val="26"/>
        </w:rPr>
        <w:t>l</w:t>
      </w:r>
      <w:r w:rsidR="00FF4CCB" w:rsidRPr="00FF4CCB">
        <w:rPr>
          <w:rFonts w:ascii="Arial" w:hAnsi="Arial" w:cs="Arial"/>
          <w:sz w:val="26"/>
          <w:szCs w:val="26"/>
        </w:rPr>
        <w:t xml:space="preserve">a accionante, debido a que en primer lugar se configuraba una nulidad por </w:t>
      </w:r>
      <w:r w:rsidR="00494ED9">
        <w:rPr>
          <w:rFonts w:ascii="Arial" w:hAnsi="Arial" w:cs="Arial"/>
          <w:sz w:val="26"/>
          <w:szCs w:val="26"/>
        </w:rPr>
        <w:t xml:space="preserve">falta de competencia respecto al factor territorial, en segundo lugar la acción de tutela es improcedente para discutir cobros de la administración, aclarando que es la </w:t>
      </w:r>
      <w:r w:rsidR="00494ED9" w:rsidRPr="00494ED9">
        <w:rPr>
          <w:rFonts w:ascii="Arial" w:hAnsi="Arial" w:cs="Arial"/>
          <w:sz w:val="26"/>
          <w:szCs w:val="26"/>
        </w:rPr>
        <w:t>jurisdicción de lo contencioso</w:t>
      </w:r>
      <w:r w:rsidR="00494ED9">
        <w:rPr>
          <w:rFonts w:ascii="Arial" w:hAnsi="Arial" w:cs="Arial"/>
          <w:sz w:val="26"/>
          <w:szCs w:val="26"/>
        </w:rPr>
        <w:t xml:space="preserve"> </w:t>
      </w:r>
      <w:r w:rsidR="00494ED9" w:rsidRPr="00494ED9">
        <w:rPr>
          <w:rFonts w:ascii="Arial" w:hAnsi="Arial" w:cs="Arial"/>
          <w:sz w:val="26"/>
          <w:szCs w:val="26"/>
        </w:rPr>
        <w:t>administrativo</w:t>
      </w:r>
      <w:r w:rsidR="00494ED9">
        <w:rPr>
          <w:rFonts w:ascii="Arial" w:hAnsi="Arial" w:cs="Arial"/>
          <w:sz w:val="26"/>
          <w:szCs w:val="26"/>
        </w:rPr>
        <w:t xml:space="preserve"> la encarga de dirimir dichas controversias, en tercer lugar alegó que la actora no cumplió con</w:t>
      </w:r>
      <w:r w:rsidR="00494ED9" w:rsidRPr="00494ED9">
        <w:t xml:space="preserve"> </w:t>
      </w:r>
      <w:r w:rsidR="00494ED9" w:rsidRPr="00494ED9">
        <w:rPr>
          <w:rFonts w:ascii="Arial" w:hAnsi="Arial" w:cs="Arial"/>
          <w:sz w:val="26"/>
          <w:szCs w:val="26"/>
        </w:rPr>
        <w:t>lo</w:t>
      </w:r>
      <w:r w:rsidR="00494ED9">
        <w:rPr>
          <w:rFonts w:ascii="Arial" w:hAnsi="Arial" w:cs="Arial"/>
          <w:sz w:val="26"/>
          <w:szCs w:val="26"/>
        </w:rPr>
        <w:t xml:space="preserve">s requisitos jurisprudenciales para que la acción constitucional procediera como mecanismo de </w:t>
      </w:r>
      <w:r w:rsidR="00494ED9" w:rsidRPr="00494ED9">
        <w:rPr>
          <w:rFonts w:ascii="Arial" w:hAnsi="Arial" w:cs="Arial"/>
          <w:sz w:val="26"/>
          <w:szCs w:val="26"/>
        </w:rPr>
        <w:t>protección subsidiario y/o transitorio</w:t>
      </w:r>
      <w:r w:rsidR="00494ED9">
        <w:rPr>
          <w:rFonts w:ascii="Arial" w:hAnsi="Arial" w:cs="Arial"/>
          <w:sz w:val="26"/>
          <w:szCs w:val="26"/>
        </w:rPr>
        <w:t>.</w:t>
      </w:r>
    </w:p>
    <w:p w:rsidR="00494ED9" w:rsidRDefault="00494ED9" w:rsidP="00494ED9">
      <w:pPr>
        <w:pStyle w:val="Textoindependiente"/>
        <w:spacing w:line="360" w:lineRule="auto"/>
        <w:rPr>
          <w:rFonts w:ascii="Arial" w:hAnsi="Arial" w:cs="Arial"/>
          <w:sz w:val="26"/>
          <w:szCs w:val="26"/>
        </w:rPr>
      </w:pPr>
    </w:p>
    <w:p w:rsidR="00A06D7D" w:rsidRDefault="00494ED9" w:rsidP="00FC7E6E">
      <w:pPr>
        <w:pStyle w:val="Textoindependiente"/>
        <w:spacing w:line="360" w:lineRule="auto"/>
        <w:rPr>
          <w:rFonts w:ascii="Arial" w:hAnsi="Arial" w:cs="Arial"/>
          <w:sz w:val="26"/>
          <w:szCs w:val="26"/>
        </w:rPr>
      </w:pPr>
      <w:r>
        <w:rPr>
          <w:rFonts w:ascii="Arial" w:hAnsi="Arial" w:cs="Arial"/>
          <w:sz w:val="26"/>
          <w:szCs w:val="26"/>
        </w:rPr>
        <w:t xml:space="preserve">De otro lado señaló que no había </w:t>
      </w:r>
      <w:r w:rsidR="00FC66F2">
        <w:rPr>
          <w:rFonts w:ascii="Arial" w:hAnsi="Arial" w:cs="Arial"/>
          <w:sz w:val="26"/>
          <w:szCs w:val="26"/>
        </w:rPr>
        <w:t xml:space="preserve">vulneración al derecho fundamental de petición de la accionante, por cuanto </w:t>
      </w:r>
      <w:r w:rsidR="00FC7E6E">
        <w:rPr>
          <w:rFonts w:ascii="Arial" w:hAnsi="Arial" w:cs="Arial"/>
          <w:sz w:val="26"/>
          <w:szCs w:val="26"/>
        </w:rPr>
        <w:t>l</w:t>
      </w:r>
      <w:r w:rsidR="00FC66F2">
        <w:rPr>
          <w:rFonts w:ascii="Arial" w:hAnsi="Arial" w:cs="Arial"/>
          <w:sz w:val="26"/>
          <w:szCs w:val="26"/>
        </w:rPr>
        <w:t>a entidad aún se encontraba en término para</w:t>
      </w:r>
      <w:r w:rsidR="00FC7E6E">
        <w:rPr>
          <w:rFonts w:ascii="Arial" w:hAnsi="Arial" w:cs="Arial"/>
          <w:sz w:val="26"/>
          <w:szCs w:val="26"/>
        </w:rPr>
        <w:t xml:space="preserve"> emitir una respuesta de fondo</w:t>
      </w:r>
      <w:r w:rsidR="00B15FC6">
        <w:rPr>
          <w:rFonts w:ascii="Arial" w:hAnsi="Arial" w:cs="Arial"/>
          <w:sz w:val="26"/>
          <w:szCs w:val="26"/>
        </w:rPr>
        <w:t xml:space="preserve"> a sus solicitudes</w:t>
      </w:r>
      <w:r w:rsidR="00FC7E6E">
        <w:rPr>
          <w:rFonts w:ascii="Arial" w:hAnsi="Arial" w:cs="Arial"/>
          <w:sz w:val="26"/>
          <w:szCs w:val="26"/>
        </w:rPr>
        <w:t xml:space="preserve">, teniendo en cuenta que dichos los términos para otorgar respuesta fueron ampliados por el </w:t>
      </w:r>
      <w:r w:rsidR="00FC7E6E" w:rsidRPr="00FC7E6E">
        <w:rPr>
          <w:rFonts w:ascii="Arial" w:hAnsi="Arial" w:cs="Arial"/>
          <w:sz w:val="26"/>
          <w:szCs w:val="26"/>
        </w:rPr>
        <w:t>Decreto 491 del 28 de marzo 2020 del Ministerio de Justicia</w:t>
      </w:r>
      <w:r w:rsidR="00354DBD">
        <w:rPr>
          <w:rFonts w:ascii="Arial" w:hAnsi="Arial" w:cs="Arial"/>
          <w:sz w:val="26"/>
          <w:szCs w:val="26"/>
        </w:rPr>
        <w:t xml:space="preserve">, de manera que para el momento de la notificación de la presente acción constitucional la entidad se encontraba en los días 17 y 15 para emitir respuesta a la peticiones levadas en las fechas  24 y 26 de mayo respectivamente. </w:t>
      </w:r>
    </w:p>
    <w:p w:rsidR="00354DBD" w:rsidRDefault="00354DBD" w:rsidP="00FC7E6E">
      <w:pPr>
        <w:pStyle w:val="Textoindependiente"/>
        <w:spacing w:line="360" w:lineRule="auto"/>
        <w:rPr>
          <w:rFonts w:ascii="Arial" w:hAnsi="Arial" w:cs="Arial"/>
          <w:sz w:val="26"/>
          <w:szCs w:val="26"/>
        </w:rPr>
      </w:pPr>
    </w:p>
    <w:p w:rsidR="00354DBD" w:rsidRPr="00FF4CCB" w:rsidRDefault="00E571CB" w:rsidP="00354DBD">
      <w:pPr>
        <w:pStyle w:val="Textoindependiente"/>
        <w:spacing w:line="360" w:lineRule="auto"/>
        <w:rPr>
          <w:rFonts w:ascii="Arial" w:hAnsi="Arial" w:cs="Arial"/>
          <w:sz w:val="26"/>
          <w:szCs w:val="26"/>
        </w:rPr>
      </w:pPr>
      <w:r>
        <w:rPr>
          <w:rFonts w:ascii="Arial" w:hAnsi="Arial" w:cs="Arial"/>
          <w:sz w:val="26"/>
          <w:szCs w:val="26"/>
        </w:rPr>
        <w:lastRenderedPageBreak/>
        <w:t>Así mismo</w:t>
      </w:r>
      <w:r w:rsidR="00354DBD">
        <w:rPr>
          <w:rFonts w:ascii="Arial" w:hAnsi="Arial" w:cs="Arial"/>
          <w:sz w:val="26"/>
          <w:szCs w:val="26"/>
        </w:rPr>
        <w:t xml:space="preserve">, agregó que </w:t>
      </w:r>
      <w:r w:rsidR="00354DBD" w:rsidRPr="00354DBD">
        <w:rPr>
          <w:rFonts w:ascii="Arial" w:hAnsi="Arial" w:cs="Arial"/>
          <w:sz w:val="26"/>
          <w:szCs w:val="26"/>
        </w:rPr>
        <w:t xml:space="preserve">la Dirección de Gestión de Cobro </w:t>
      </w:r>
      <w:r w:rsidR="00354DBD">
        <w:rPr>
          <w:rFonts w:ascii="Arial" w:hAnsi="Arial" w:cs="Arial"/>
          <w:sz w:val="26"/>
          <w:szCs w:val="26"/>
        </w:rPr>
        <w:t>al verificar el e</w:t>
      </w:r>
      <w:r w:rsidR="00354DBD" w:rsidRPr="00354DBD">
        <w:rPr>
          <w:rFonts w:ascii="Arial" w:hAnsi="Arial" w:cs="Arial"/>
          <w:sz w:val="26"/>
          <w:szCs w:val="26"/>
        </w:rPr>
        <w:t>stado de cartera</w:t>
      </w:r>
      <w:r w:rsidR="00354DBD">
        <w:rPr>
          <w:rFonts w:ascii="Arial" w:hAnsi="Arial" w:cs="Arial"/>
          <w:sz w:val="26"/>
          <w:szCs w:val="26"/>
        </w:rPr>
        <w:t xml:space="preserve"> de la accionante observó que </w:t>
      </w:r>
      <w:r w:rsidR="00354DBD" w:rsidRPr="00354DBD">
        <w:rPr>
          <w:rFonts w:ascii="Arial" w:hAnsi="Arial" w:cs="Arial"/>
          <w:sz w:val="26"/>
          <w:szCs w:val="26"/>
        </w:rPr>
        <w:t>en el aplicativo SICON PLUS</w:t>
      </w:r>
      <w:r w:rsidR="00354DBD">
        <w:rPr>
          <w:rFonts w:ascii="Arial" w:hAnsi="Arial" w:cs="Arial"/>
          <w:sz w:val="26"/>
          <w:szCs w:val="26"/>
        </w:rPr>
        <w:t xml:space="preserve"> ella no </w:t>
      </w:r>
      <w:r w:rsidR="00354DBD" w:rsidRPr="00354DBD">
        <w:rPr>
          <w:rFonts w:ascii="Arial" w:hAnsi="Arial" w:cs="Arial"/>
          <w:sz w:val="26"/>
          <w:szCs w:val="26"/>
        </w:rPr>
        <w:t>reporta</w:t>
      </w:r>
      <w:r w:rsidR="00354DBD">
        <w:rPr>
          <w:rFonts w:ascii="Arial" w:hAnsi="Arial" w:cs="Arial"/>
          <w:sz w:val="26"/>
          <w:szCs w:val="26"/>
        </w:rPr>
        <w:t>ba</w:t>
      </w:r>
      <w:r w:rsidR="00354DBD" w:rsidRPr="00354DBD">
        <w:rPr>
          <w:rFonts w:ascii="Arial" w:hAnsi="Arial" w:cs="Arial"/>
          <w:sz w:val="26"/>
          <w:szCs w:val="26"/>
        </w:rPr>
        <w:t xml:space="preserve"> obligaciones</w:t>
      </w:r>
      <w:r w:rsidR="00354DBD">
        <w:rPr>
          <w:rFonts w:ascii="Arial" w:hAnsi="Arial" w:cs="Arial"/>
          <w:sz w:val="26"/>
          <w:szCs w:val="26"/>
        </w:rPr>
        <w:t xml:space="preserve"> con la entidad. Adjuntó pantallazo de la información contenida en el aplicativo.</w:t>
      </w:r>
    </w:p>
    <w:p w:rsidR="00344633" w:rsidRDefault="00344633" w:rsidP="00BA2C71">
      <w:pPr>
        <w:pStyle w:val="Textoindependiente"/>
        <w:spacing w:line="360" w:lineRule="auto"/>
        <w:rPr>
          <w:rFonts w:ascii="Arial" w:hAnsi="Arial" w:cs="Arial"/>
          <w:b/>
          <w:sz w:val="26"/>
          <w:szCs w:val="26"/>
        </w:rPr>
      </w:pPr>
    </w:p>
    <w:p w:rsidR="005D050A" w:rsidRDefault="00E571CB" w:rsidP="00354DBD">
      <w:pPr>
        <w:pStyle w:val="Textoindependiente"/>
        <w:spacing w:line="360" w:lineRule="auto"/>
        <w:rPr>
          <w:rFonts w:ascii="Arial" w:hAnsi="Arial" w:cs="Arial"/>
          <w:sz w:val="26"/>
          <w:szCs w:val="26"/>
        </w:rPr>
      </w:pPr>
      <w:r>
        <w:rPr>
          <w:rFonts w:ascii="Arial" w:hAnsi="Arial" w:cs="Arial"/>
          <w:sz w:val="26"/>
          <w:szCs w:val="26"/>
        </w:rPr>
        <w:t>Q</w:t>
      </w:r>
      <w:r w:rsidR="00354DBD">
        <w:rPr>
          <w:rFonts w:ascii="Arial" w:hAnsi="Arial" w:cs="Arial"/>
          <w:sz w:val="26"/>
          <w:szCs w:val="26"/>
        </w:rPr>
        <w:t xml:space="preserve">ue mediante </w:t>
      </w:r>
      <w:r w:rsidR="008B44C8">
        <w:rPr>
          <w:rFonts w:ascii="Arial" w:hAnsi="Arial" w:cs="Arial"/>
          <w:sz w:val="26"/>
          <w:szCs w:val="26"/>
        </w:rPr>
        <w:t xml:space="preserve">oficios </w:t>
      </w:r>
      <w:r w:rsidR="00354DBD">
        <w:rPr>
          <w:rFonts w:ascii="Arial" w:hAnsi="Arial" w:cs="Arial"/>
          <w:sz w:val="26"/>
          <w:szCs w:val="26"/>
        </w:rPr>
        <w:t xml:space="preserve">de salida DGC-SDM 20215400536746 </w:t>
      </w:r>
      <w:r w:rsidR="008B44C8">
        <w:rPr>
          <w:rFonts w:ascii="Arial" w:hAnsi="Arial" w:cs="Arial"/>
          <w:sz w:val="26"/>
          <w:szCs w:val="26"/>
        </w:rPr>
        <w:t xml:space="preserve">y </w:t>
      </w:r>
      <w:r w:rsidR="008B44C8" w:rsidRPr="008B44C8">
        <w:rPr>
          <w:rFonts w:ascii="Arial" w:hAnsi="Arial" w:cs="Arial"/>
          <w:sz w:val="26"/>
          <w:szCs w:val="26"/>
        </w:rPr>
        <w:t>DGC-SDM 20215400537126</w:t>
      </w:r>
      <w:r w:rsidR="008B44C8">
        <w:rPr>
          <w:rFonts w:ascii="Arial" w:hAnsi="Arial" w:cs="Arial"/>
          <w:sz w:val="26"/>
          <w:szCs w:val="26"/>
        </w:rPr>
        <w:t xml:space="preserve"> </w:t>
      </w:r>
      <w:r w:rsidR="00354DBD">
        <w:rPr>
          <w:rFonts w:ascii="Arial" w:hAnsi="Arial" w:cs="Arial"/>
          <w:sz w:val="26"/>
          <w:szCs w:val="26"/>
        </w:rPr>
        <w:t xml:space="preserve">del 18 de junio de </w:t>
      </w:r>
      <w:r w:rsidR="00354DBD" w:rsidRPr="00354DBD">
        <w:rPr>
          <w:rFonts w:ascii="Arial" w:hAnsi="Arial" w:cs="Arial"/>
          <w:sz w:val="26"/>
          <w:szCs w:val="26"/>
        </w:rPr>
        <w:t>2021</w:t>
      </w:r>
      <w:r w:rsidR="00354DBD">
        <w:rPr>
          <w:rFonts w:ascii="Arial" w:hAnsi="Arial" w:cs="Arial"/>
          <w:sz w:val="26"/>
          <w:szCs w:val="26"/>
        </w:rPr>
        <w:t xml:space="preserve"> se ordenó</w:t>
      </w:r>
      <w:r w:rsidR="00354DBD" w:rsidRPr="00354DBD">
        <w:rPr>
          <w:rFonts w:ascii="Arial" w:hAnsi="Arial" w:cs="Arial"/>
          <w:sz w:val="26"/>
          <w:szCs w:val="26"/>
        </w:rPr>
        <w:t xml:space="preserve"> el levantamiento del embargo de bienes a nombre </w:t>
      </w:r>
      <w:r w:rsidR="00354DBD">
        <w:rPr>
          <w:rFonts w:ascii="Arial" w:hAnsi="Arial" w:cs="Arial"/>
          <w:sz w:val="26"/>
          <w:szCs w:val="26"/>
        </w:rPr>
        <w:t xml:space="preserve">de la </w:t>
      </w:r>
      <w:r w:rsidR="00354DBD" w:rsidRPr="00354DBD">
        <w:rPr>
          <w:rFonts w:ascii="Arial" w:hAnsi="Arial" w:cs="Arial"/>
          <w:sz w:val="26"/>
          <w:szCs w:val="26"/>
        </w:rPr>
        <w:t>señora IBETTE ROCIO VALENCIA GODOY</w:t>
      </w:r>
      <w:r w:rsidR="005D050A">
        <w:rPr>
          <w:rFonts w:ascii="Arial" w:hAnsi="Arial" w:cs="Arial"/>
          <w:sz w:val="26"/>
          <w:szCs w:val="26"/>
        </w:rPr>
        <w:t xml:space="preserve">, los cuales le fueron notificados a la actora a través del correo electrónico por ella suministrado </w:t>
      </w:r>
      <w:hyperlink r:id="rId10" w:history="1">
        <w:r w:rsidR="005D050A" w:rsidRPr="000C61C9">
          <w:rPr>
            <w:rStyle w:val="Hipervnculo"/>
            <w:rFonts w:ascii="Arial" w:hAnsi="Arial" w:cs="Arial"/>
            <w:sz w:val="26"/>
            <w:szCs w:val="26"/>
          </w:rPr>
          <w:t>electrónicoibetteabog@hotmail.com</w:t>
        </w:r>
      </w:hyperlink>
      <w:r w:rsidR="005D050A">
        <w:rPr>
          <w:rFonts w:ascii="Arial" w:hAnsi="Arial" w:cs="Arial"/>
          <w:sz w:val="26"/>
          <w:szCs w:val="26"/>
        </w:rPr>
        <w:t xml:space="preserve">. </w:t>
      </w:r>
    </w:p>
    <w:p w:rsidR="005D050A" w:rsidRDefault="005D050A" w:rsidP="00354DBD">
      <w:pPr>
        <w:pStyle w:val="Textoindependiente"/>
        <w:spacing w:line="360" w:lineRule="auto"/>
        <w:rPr>
          <w:rFonts w:ascii="Arial" w:hAnsi="Arial" w:cs="Arial"/>
          <w:sz w:val="26"/>
          <w:szCs w:val="26"/>
        </w:rPr>
      </w:pPr>
    </w:p>
    <w:p w:rsidR="00354DBD" w:rsidRDefault="00E571CB" w:rsidP="00354DBD">
      <w:pPr>
        <w:pStyle w:val="Textoindependiente"/>
        <w:spacing w:line="360" w:lineRule="auto"/>
        <w:rPr>
          <w:rFonts w:ascii="Arial" w:hAnsi="Arial" w:cs="Arial"/>
          <w:sz w:val="26"/>
          <w:szCs w:val="26"/>
        </w:rPr>
      </w:pPr>
      <w:r>
        <w:rPr>
          <w:rFonts w:ascii="Arial" w:hAnsi="Arial" w:cs="Arial"/>
          <w:sz w:val="26"/>
          <w:szCs w:val="26"/>
        </w:rPr>
        <w:t xml:space="preserve">Además, </w:t>
      </w:r>
      <w:r w:rsidR="002A55A1">
        <w:rPr>
          <w:rFonts w:ascii="Arial" w:hAnsi="Arial" w:cs="Arial"/>
          <w:sz w:val="26"/>
          <w:szCs w:val="26"/>
        </w:rPr>
        <w:t xml:space="preserve">que verificado el </w:t>
      </w:r>
      <w:r w:rsidR="002A55A1" w:rsidRPr="002A55A1">
        <w:rPr>
          <w:rFonts w:ascii="Arial" w:hAnsi="Arial" w:cs="Arial"/>
          <w:sz w:val="26"/>
          <w:szCs w:val="26"/>
        </w:rPr>
        <w:t>aplicativo SIMIT</w:t>
      </w:r>
      <w:r w:rsidR="002A55A1">
        <w:rPr>
          <w:rFonts w:ascii="Arial" w:hAnsi="Arial" w:cs="Arial"/>
          <w:sz w:val="26"/>
          <w:szCs w:val="26"/>
        </w:rPr>
        <w:t xml:space="preserve"> se evidenció que a la fecha la accionante no posee pagos pendientes </w:t>
      </w:r>
      <w:r w:rsidR="002A55A1" w:rsidRPr="002A55A1">
        <w:rPr>
          <w:rFonts w:ascii="Arial" w:hAnsi="Arial" w:cs="Arial"/>
          <w:sz w:val="26"/>
          <w:szCs w:val="26"/>
        </w:rPr>
        <w:t>por concepto de Multas y Sancione</w:t>
      </w:r>
      <w:r w:rsidR="002A55A1">
        <w:rPr>
          <w:rFonts w:ascii="Arial" w:hAnsi="Arial" w:cs="Arial"/>
          <w:sz w:val="26"/>
          <w:szCs w:val="26"/>
        </w:rPr>
        <w:t xml:space="preserve">s por Infracciones de Tránsito. Adjunto pantallazo del aplicativo con la información referida. </w:t>
      </w:r>
    </w:p>
    <w:p w:rsidR="005D050A" w:rsidRDefault="005D050A" w:rsidP="00354DBD">
      <w:pPr>
        <w:pStyle w:val="Textoindependiente"/>
        <w:spacing w:line="360" w:lineRule="auto"/>
        <w:rPr>
          <w:rFonts w:ascii="Arial" w:hAnsi="Arial" w:cs="Arial"/>
          <w:sz w:val="26"/>
          <w:szCs w:val="26"/>
        </w:rPr>
      </w:pPr>
    </w:p>
    <w:p w:rsidR="005D050A" w:rsidRPr="00354DBD" w:rsidRDefault="005D050A" w:rsidP="00354DBD">
      <w:pPr>
        <w:pStyle w:val="Textoindependiente"/>
        <w:spacing w:line="360" w:lineRule="auto"/>
        <w:rPr>
          <w:rFonts w:ascii="Arial" w:hAnsi="Arial" w:cs="Arial"/>
          <w:sz w:val="26"/>
          <w:szCs w:val="26"/>
        </w:rPr>
      </w:pPr>
      <w:r>
        <w:rPr>
          <w:rFonts w:ascii="Arial" w:hAnsi="Arial" w:cs="Arial"/>
          <w:sz w:val="26"/>
          <w:szCs w:val="26"/>
        </w:rPr>
        <w:t>Finalmente alegó que el presente caso se configuraba un hecho superado debido a que la entidad r</w:t>
      </w:r>
      <w:r w:rsidRPr="005D050A">
        <w:rPr>
          <w:rFonts w:ascii="Arial" w:hAnsi="Arial" w:cs="Arial"/>
          <w:sz w:val="26"/>
          <w:szCs w:val="26"/>
        </w:rPr>
        <w:t>esolvió lo solicitado</w:t>
      </w:r>
      <w:r>
        <w:rPr>
          <w:rFonts w:ascii="Arial" w:hAnsi="Arial" w:cs="Arial"/>
          <w:sz w:val="26"/>
          <w:szCs w:val="26"/>
        </w:rPr>
        <w:t xml:space="preserve"> por la parte accionante. </w:t>
      </w:r>
    </w:p>
    <w:p w:rsidR="00146759" w:rsidRPr="00146759" w:rsidRDefault="00146759" w:rsidP="00BA2C71">
      <w:pPr>
        <w:pStyle w:val="Textoindependiente"/>
        <w:spacing w:line="360" w:lineRule="auto"/>
        <w:rPr>
          <w:rFonts w:ascii="Arial" w:hAnsi="Arial" w:cs="Arial"/>
          <w:b/>
          <w:sz w:val="26"/>
          <w:szCs w:val="26"/>
        </w:rPr>
      </w:pPr>
    </w:p>
    <w:p w:rsidR="00BA2C71" w:rsidRPr="008C7388" w:rsidRDefault="00A06D7D" w:rsidP="00BA2C71">
      <w:pPr>
        <w:pStyle w:val="Textoindependiente"/>
        <w:spacing w:line="360" w:lineRule="auto"/>
        <w:jc w:val="center"/>
        <w:rPr>
          <w:rFonts w:ascii="Arial" w:hAnsi="Arial" w:cs="Arial"/>
          <w:b/>
          <w:sz w:val="26"/>
          <w:szCs w:val="26"/>
        </w:rPr>
      </w:pPr>
      <w:r>
        <w:rPr>
          <w:rFonts w:ascii="Arial" w:hAnsi="Arial" w:cs="Arial"/>
          <w:b/>
          <w:sz w:val="26"/>
          <w:szCs w:val="26"/>
        </w:rPr>
        <w:t xml:space="preserve">IV. </w:t>
      </w:r>
      <w:r w:rsidR="00FF4CCB" w:rsidRPr="008C7388">
        <w:rPr>
          <w:rFonts w:ascii="Arial" w:hAnsi="Arial" w:cs="Arial"/>
          <w:b/>
          <w:sz w:val="26"/>
          <w:szCs w:val="26"/>
        </w:rPr>
        <w:t>DE LAS PRUEBAS</w:t>
      </w:r>
      <w:r w:rsidR="00BA2C71" w:rsidRPr="008C7388">
        <w:rPr>
          <w:rFonts w:ascii="Arial" w:hAnsi="Arial" w:cs="Arial"/>
          <w:b/>
          <w:sz w:val="26"/>
          <w:szCs w:val="26"/>
        </w:rPr>
        <w:t>:</w:t>
      </w:r>
    </w:p>
    <w:p w:rsidR="00BA2C71" w:rsidRPr="008C7388" w:rsidRDefault="00BA2C71" w:rsidP="00BA2C71">
      <w:pPr>
        <w:pStyle w:val="Textoindependiente"/>
        <w:spacing w:line="360" w:lineRule="auto"/>
        <w:rPr>
          <w:rFonts w:ascii="Arial" w:hAnsi="Arial" w:cs="Arial"/>
          <w:sz w:val="26"/>
          <w:szCs w:val="26"/>
        </w:rPr>
      </w:pPr>
    </w:p>
    <w:p w:rsidR="00BA2C71" w:rsidRPr="008C7388" w:rsidRDefault="00BA2C71" w:rsidP="00BA2C71">
      <w:pPr>
        <w:pStyle w:val="Textoindependiente"/>
        <w:spacing w:line="360" w:lineRule="auto"/>
        <w:rPr>
          <w:rFonts w:ascii="Arial" w:hAnsi="Arial" w:cs="Arial"/>
          <w:sz w:val="26"/>
          <w:szCs w:val="26"/>
        </w:rPr>
      </w:pPr>
      <w:r w:rsidRPr="008C7388">
        <w:rPr>
          <w:rFonts w:ascii="Arial" w:hAnsi="Arial" w:cs="Arial"/>
          <w:sz w:val="26"/>
          <w:szCs w:val="26"/>
        </w:rPr>
        <w:t>Pruebas relevantes</w:t>
      </w:r>
      <w:r>
        <w:rPr>
          <w:rFonts w:ascii="Arial" w:hAnsi="Arial" w:cs="Arial"/>
          <w:sz w:val="26"/>
          <w:szCs w:val="26"/>
        </w:rPr>
        <w:t xml:space="preserve"> allegadas en fotocopia.</w:t>
      </w:r>
    </w:p>
    <w:p w:rsidR="00BA2C71" w:rsidRPr="008C7388" w:rsidRDefault="00BA2C71" w:rsidP="00BA2C71">
      <w:pPr>
        <w:pStyle w:val="Textoindependiente"/>
        <w:spacing w:line="360" w:lineRule="auto"/>
        <w:rPr>
          <w:rFonts w:ascii="Arial" w:hAnsi="Arial" w:cs="Arial"/>
          <w:sz w:val="26"/>
          <w:szCs w:val="26"/>
        </w:rPr>
      </w:pPr>
    </w:p>
    <w:p w:rsidR="00BA2C71" w:rsidRPr="008C7388" w:rsidRDefault="00BA2C71" w:rsidP="00BA2C71">
      <w:pPr>
        <w:pStyle w:val="Textoindependiente"/>
        <w:spacing w:line="360" w:lineRule="auto"/>
        <w:rPr>
          <w:rFonts w:ascii="Arial" w:hAnsi="Arial" w:cs="Arial"/>
          <w:sz w:val="26"/>
          <w:szCs w:val="26"/>
        </w:rPr>
      </w:pPr>
      <w:r w:rsidRPr="008C7388">
        <w:rPr>
          <w:rFonts w:ascii="Arial" w:hAnsi="Arial" w:cs="Arial"/>
          <w:sz w:val="26"/>
          <w:szCs w:val="26"/>
        </w:rPr>
        <w:t xml:space="preserve">a.- </w:t>
      </w:r>
      <w:r w:rsidR="005D050A">
        <w:rPr>
          <w:rFonts w:ascii="Arial" w:hAnsi="Arial" w:cs="Arial"/>
          <w:sz w:val="26"/>
          <w:szCs w:val="26"/>
        </w:rPr>
        <w:t>Cédula de Ciudadanía de la accionante</w:t>
      </w:r>
    </w:p>
    <w:p w:rsidR="00BA2C71" w:rsidRPr="008C7388" w:rsidRDefault="005F3B22" w:rsidP="00BA2C71">
      <w:pPr>
        <w:pStyle w:val="Textoindependiente"/>
        <w:spacing w:line="360" w:lineRule="auto"/>
        <w:rPr>
          <w:rFonts w:ascii="Arial" w:hAnsi="Arial" w:cs="Arial"/>
          <w:sz w:val="26"/>
          <w:szCs w:val="26"/>
        </w:rPr>
      </w:pPr>
      <w:r>
        <w:rPr>
          <w:rFonts w:ascii="Arial" w:hAnsi="Arial" w:cs="Arial"/>
          <w:sz w:val="26"/>
          <w:szCs w:val="26"/>
        </w:rPr>
        <w:t>b</w:t>
      </w:r>
      <w:r w:rsidR="005D050A" w:rsidRPr="005D050A">
        <w:rPr>
          <w:rFonts w:ascii="Arial" w:hAnsi="Arial" w:cs="Arial"/>
          <w:sz w:val="26"/>
          <w:szCs w:val="26"/>
        </w:rPr>
        <w:t xml:space="preserve">.- </w:t>
      </w:r>
      <w:r w:rsidR="005D050A">
        <w:rPr>
          <w:rFonts w:ascii="Arial" w:hAnsi="Arial" w:cs="Arial"/>
          <w:sz w:val="26"/>
          <w:szCs w:val="26"/>
        </w:rPr>
        <w:t>Historial de liquidación consultado en el SIMIT</w:t>
      </w:r>
      <w:r w:rsidR="003941D5">
        <w:rPr>
          <w:rFonts w:ascii="Arial" w:hAnsi="Arial" w:cs="Arial"/>
          <w:sz w:val="26"/>
          <w:szCs w:val="26"/>
        </w:rPr>
        <w:t xml:space="preserve"> </w:t>
      </w:r>
    </w:p>
    <w:p w:rsidR="003941D5" w:rsidRDefault="005F3B22" w:rsidP="00BA2C71">
      <w:pPr>
        <w:pStyle w:val="Textoindependiente"/>
        <w:spacing w:line="360" w:lineRule="auto"/>
        <w:rPr>
          <w:rFonts w:ascii="Arial" w:hAnsi="Arial" w:cs="Arial"/>
          <w:sz w:val="26"/>
          <w:szCs w:val="26"/>
        </w:rPr>
      </w:pPr>
      <w:r>
        <w:rPr>
          <w:rFonts w:ascii="Arial" w:hAnsi="Arial" w:cs="Arial"/>
          <w:sz w:val="26"/>
          <w:szCs w:val="26"/>
        </w:rPr>
        <w:t>c</w:t>
      </w:r>
      <w:r w:rsidR="00BA2C71" w:rsidRPr="008C7388">
        <w:rPr>
          <w:rFonts w:ascii="Arial" w:hAnsi="Arial" w:cs="Arial"/>
          <w:sz w:val="26"/>
          <w:szCs w:val="26"/>
        </w:rPr>
        <w:t xml:space="preserve">.- </w:t>
      </w:r>
      <w:r w:rsidR="005D050A">
        <w:rPr>
          <w:rFonts w:ascii="Arial" w:hAnsi="Arial" w:cs="Arial"/>
          <w:sz w:val="26"/>
          <w:szCs w:val="26"/>
        </w:rPr>
        <w:t xml:space="preserve">Constancia de pago </w:t>
      </w:r>
      <w:r w:rsidR="009103E3">
        <w:rPr>
          <w:rFonts w:ascii="Arial" w:hAnsi="Arial" w:cs="Arial"/>
          <w:sz w:val="26"/>
          <w:szCs w:val="26"/>
        </w:rPr>
        <w:t>de comparendo de fecha 24 de mayo de 2021</w:t>
      </w:r>
    </w:p>
    <w:p w:rsidR="009103E3" w:rsidRDefault="005F3B22" w:rsidP="00BA2C71">
      <w:pPr>
        <w:pStyle w:val="Textoindependiente"/>
        <w:spacing w:line="360" w:lineRule="auto"/>
        <w:rPr>
          <w:rFonts w:ascii="Arial" w:hAnsi="Arial" w:cs="Arial"/>
          <w:sz w:val="26"/>
          <w:szCs w:val="26"/>
        </w:rPr>
      </w:pPr>
      <w:r>
        <w:rPr>
          <w:rFonts w:ascii="Arial" w:hAnsi="Arial" w:cs="Arial"/>
          <w:sz w:val="26"/>
          <w:szCs w:val="26"/>
        </w:rPr>
        <w:t>d</w:t>
      </w:r>
      <w:r w:rsidR="009103E3">
        <w:rPr>
          <w:rFonts w:ascii="Arial" w:hAnsi="Arial" w:cs="Arial"/>
          <w:sz w:val="26"/>
          <w:szCs w:val="26"/>
        </w:rPr>
        <w:t>.- Constancia de los derechos de petición radicados por la accionante el 24 y 26 de mayo de 2021 ante la Secretaría Distrital de Movilidad</w:t>
      </w:r>
    </w:p>
    <w:p w:rsidR="009103E3" w:rsidRDefault="005F3B22" w:rsidP="00BA2C71">
      <w:pPr>
        <w:pStyle w:val="Textoindependiente"/>
        <w:spacing w:line="360" w:lineRule="auto"/>
        <w:rPr>
          <w:rFonts w:ascii="Arial" w:hAnsi="Arial" w:cs="Arial"/>
          <w:sz w:val="26"/>
          <w:szCs w:val="26"/>
        </w:rPr>
      </w:pPr>
      <w:proofErr w:type="spellStart"/>
      <w:r>
        <w:rPr>
          <w:rFonts w:ascii="Arial" w:hAnsi="Arial" w:cs="Arial"/>
          <w:sz w:val="26"/>
          <w:szCs w:val="26"/>
        </w:rPr>
        <w:t>e</w:t>
      </w:r>
      <w:proofErr w:type="spellEnd"/>
      <w:r w:rsidR="009103E3">
        <w:rPr>
          <w:rFonts w:ascii="Arial" w:hAnsi="Arial" w:cs="Arial"/>
          <w:sz w:val="26"/>
          <w:szCs w:val="26"/>
        </w:rPr>
        <w:t>.- Certificado de libertad y tradición No. CT902109243</w:t>
      </w:r>
    </w:p>
    <w:p w:rsidR="005F3B22" w:rsidRPr="005F3B22" w:rsidRDefault="005F3B22" w:rsidP="005F3B22">
      <w:pPr>
        <w:pStyle w:val="Textoindependiente"/>
        <w:spacing w:line="360" w:lineRule="auto"/>
        <w:rPr>
          <w:rFonts w:ascii="Arial" w:hAnsi="Arial" w:cs="Arial"/>
          <w:sz w:val="26"/>
          <w:szCs w:val="26"/>
        </w:rPr>
      </w:pPr>
      <w:r>
        <w:rPr>
          <w:rFonts w:ascii="Arial" w:hAnsi="Arial" w:cs="Arial"/>
          <w:sz w:val="26"/>
          <w:szCs w:val="26"/>
        </w:rPr>
        <w:t>f.</w:t>
      </w:r>
      <w:r w:rsidRPr="005F3B22">
        <w:rPr>
          <w:rFonts w:ascii="Arial" w:hAnsi="Arial" w:cs="Arial"/>
          <w:sz w:val="26"/>
          <w:szCs w:val="26"/>
        </w:rPr>
        <w:t>-</w:t>
      </w:r>
      <w:r>
        <w:rPr>
          <w:rFonts w:ascii="Arial" w:hAnsi="Arial" w:cs="Arial"/>
          <w:sz w:val="26"/>
          <w:szCs w:val="26"/>
        </w:rPr>
        <w:t xml:space="preserve"> </w:t>
      </w:r>
      <w:r w:rsidRPr="005F3B22">
        <w:rPr>
          <w:rFonts w:ascii="Arial" w:hAnsi="Arial" w:cs="Arial"/>
          <w:sz w:val="26"/>
          <w:szCs w:val="26"/>
        </w:rPr>
        <w:t>Oficio DGC-SDM 20215400536746 de fecha 18/06/2021</w:t>
      </w:r>
    </w:p>
    <w:p w:rsidR="005F3B22" w:rsidRPr="005F3B22" w:rsidRDefault="005F3B22" w:rsidP="005F3B22">
      <w:pPr>
        <w:pStyle w:val="Textoindependiente"/>
        <w:spacing w:line="360" w:lineRule="auto"/>
        <w:rPr>
          <w:rFonts w:ascii="Arial" w:hAnsi="Arial" w:cs="Arial"/>
          <w:sz w:val="26"/>
          <w:szCs w:val="26"/>
        </w:rPr>
      </w:pPr>
      <w:r>
        <w:rPr>
          <w:rFonts w:ascii="Arial" w:hAnsi="Arial" w:cs="Arial"/>
          <w:sz w:val="26"/>
          <w:szCs w:val="26"/>
        </w:rPr>
        <w:t xml:space="preserve">g.- </w:t>
      </w:r>
      <w:r w:rsidRPr="005F3B22">
        <w:rPr>
          <w:rFonts w:ascii="Arial" w:hAnsi="Arial" w:cs="Arial"/>
          <w:sz w:val="26"/>
          <w:szCs w:val="26"/>
        </w:rPr>
        <w:t>Oficio DGC-SDM 20215400537126 de fecha 18/06/2021</w:t>
      </w:r>
    </w:p>
    <w:p w:rsidR="005F3B22" w:rsidRDefault="005F3B22" w:rsidP="005F3B22">
      <w:pPr>
        <w:pStyle w:val="Textoindependiente"/>
        <w:spacing w:line="360" w:lineRule="auto"/>
        <w:rPr>
          <w:rFonts w:ascii="Arial" w:hAnsi="Arial" w:cs="Arial"/>
          <w:sz w:val="26"/>
          <w:szCs w:val="26"/>
        </w:rPr>
      </w:pPr>
      <w:r>
        <w:rPr>
          <w:rFonts w:ascii="Arial" w:hAnsi="Arial" w:cs="Arial"/>
          <w:sz w:val="26"/>
          <w:szCs w:val="26"/>
        </w:rPr>
        <w:t xml:space="preserve">h.- </w:t>
      </w:r>
      <w:r w:rsidRPr="005F3B22">
        <w:rPr>
          <w:rFonts w:ascii="Arial" w:hAnsi="Arial" w:cs="Arial"/>
          <w:sz w:val="26"/>
          <w:szCs w:val="26"/>
        </w:rPr>
        <w:t>Notificación electrónica surtida el día 23 de junio de 2021</w:t>
      </w:r>
      <w:r>
        <w:rPr>
          <w:rFonts w:ascii="Arial" w:hAnsi="Arial" w:cs="Arial"/>
          <w:sz w:val="26"/>
          <w:szCs w:val="26"/>
        </w:rPr>
        <w:t xml:space="preserve"> de las Resolución No.53674 y 53712 de 2021</w:t>
      </w:r>
    </w:p>
    <w:p w:rsidR="00322E75" w:rsidRDefault="00322E75" w:rsidP="005F3B22">
      <w:pPr>
        <w:pStyle w:val="Textoindependiente"/>
        <w:spacing w:line="360" w:lineRule="auto"/>
        <w:rPr>
          <w:rFonts w:ascii="Arial" w:hAnsi="Arial" w:cs="Arial"/>
          <w:b/>
          <w:sz w:val="26"/>
          <w:szCs w:val="26"/>
        </w:rPr>
      </w:pPr>
    </w:p>
    <w:p w:rsidR="00BA2C71" w:rsidRPr="008C7388" w:rsidRDefault="00BA2C71" w:rsidP="00BA2C71">
      <w:pPr>
        <w:pStyle w:val="Textoindependiente"/>
        <w:spacing w:line="360" w:lineRule="auto"/>
        <w:jc w:val="center"/>
        <w:rPr>
          <w:rFonts w:ascii="Arial" w:hAnsi="Arial" w:cs="Arial"/>
          <w:b/>
          <w:sz w:val="26"/>
          <w:szCs w:val="26"/>
        </w:rPr>
      </w:pPr>
      <w:r w:rsidRPr="008C7388">
        <w:rPr>
          <w:rFonts w:ascii="Arial" w:hAnsi="Arial" w:cs="Arial"/>
          <w:b/>
          <w:sz w:val="26"/>
          <w:szCs w:val="26"/>
        </w:rPr>
        <w:lastRenderedPageBreak/>
        <w:t>V. CONSIDERACIONES Y FUNDAMENTOS.</w:t>
      </w:r>
    </w:p>
    <w:p w:rsidR="00BA2C71" w:rsidRPr="008C7388" w:rsidRDefault="00BA2C71" w:rsidP="00BA2C71">
      <w:pPr>
        <w:pStyle w:val="Textoindependiente"/>
        <w:spacing w:line="360" w:lineRule="auto"/>
        <w:rPr>
          <w:rFonts w:ascii="Arial" w:hAnsi="Arial" w:cs="Arial"/>
          <w:sz w:val="26"/>
          <w:szCs w:val="26"/>
        </w:rPr>
      </w:pPr>
    </w:p>
    <w:p w:rsidR="00BA2C71" w:rsidRPr="008C7388" w:rsidRDefault="00BA2C71" w:rsidP="00BA2C71">
      <w:pPr>
        <w:pStyle w:val="Textoindependiente"/>
        <w:spacing w:line="360" w:lineRule="auto"/>
        <w:rPr>
          <w:rFonts w:ascii="Arial" w:hAnsi="Arial" w:cs="Arial"/>
          <w:b/>
          <w:sz w:val="26"/>
          <w:szCs w:val="26"/>
        </w:rPr>
      </w:pPr>
      <w:r w:rsidRPr="008C7388">
        <w:rPr>
          <w:rFonts w:ascii="Arial" w:hAnsi="Arial" w:cs="Arial"/>
          <w:b/>
          <w:sz w:val="26"/>
          <w:szCs w:val="26"/>
        </w:rPr>
        <w:t>1. Competencia.</w:t>
      </w:r>
    </w:p>
    <w:p w:rsidR="00BA2C71" w:rsidRPr="008C7388" w:rsidRDefault="00BA2C71" w:rsidP="00BA2C71">
      <w:pPr>
        <w:pStyle w:val="Textoindependiente"/>
        <w:spacing w:line="360" w:lineRule="auto"/>
        <w:rPr>
          <w:rFonts w:ascii="Arial" w:hAnsi="Arial" w:cs="Arial"/>
          <w:sz w:val="26"/>
          <w:szCs w:val="26"/>
          <w:lang w:val="es-MX"/>
        </w:rPr>
      </w:pPr>
    </w:p>
    <w:p w:rsidR="00E91864" w:rsidRPr="00D61E16" w:rsidRDefault="00BA2C71" w:rsidP="00D61E16">
      <w:pPr>
        <w:spacing w:line="360" w:lineRule="auto"/>
        <w:jc w:val="both"/>
        <w:rPr>
          <w:rFonts w:ascii="Arial" w:hAnsi="Arial" w:cs="Arial"/>
          <w:sz w:val="26"/>
          <w:szCs w:val="26"/>
          <w:lang w:val="es-MX"/>
        </w:rPr>
      </w:pPr>
      <w:r w:rsidRPr="008C7388">
        <w:rPr>
          <w:rFonts w:ascii="Arial" w:hAnsi="Arial" w:cs="Arial"/>
          <w:sz w:val="26"/>
          <w:szCs w:val="26"/>
          <w:lang w:val="es-MX"/>
        </w:rPr>
        <w:t>El</w:t>
      </w:r>
      <w:r w:rsidR="00E91864" w:rsidRPr="00E91864">
        <w:t xml:space="preserve"> </w:t>
      </w:r>
      <w:r w:rsidR="00E91864">
        <w:rPr>
          <w:rFonts w:ascii="Arial" w:hAnsi="Arial" w:cs="Arial"/>
          <w:sz w:val="26"/>
          <w:szCs w:val="26"/>
          <w:lang w:val="es-MX"/>
        </w:rPr>
        <w:t>Decreto 1983 de 2017</w:t>
      </w:r>
      <w:r w:rsidRPr="008C7388">
        <w:rPr>
          <w:rFonts w:ascii="Arial" w:hAnsi="Arial" w:cs="Arial"/>
          <w:sz w:val="26"/>
          <w:szCs w:val="26"/>
          <w:lang w:val="es-MX"/>
        </w:rPr>
        <w:t xml:space="preserve"> </w:t>
      </w:r>
      <w:r w:rsidR="00E91864">
        <w:rPr>
          <w:rFonts w:ascii="Arial" w:hAnsi="Arial" w:cs="Arial"/>
          <w:sz w:val="26"/>
          <w:szCs w:val="26"/>
          <w:lang w:val="es-MX"/>
        </w:rPr>
        <w:t>establece que para los efectos del artículo 37 del D</w:t>
      </w:r>
      <w:r w:rsidR="00E91864" w:rsidRPr="00E91864">
        <w:rPr>
          <w:rFonts w:ascii="Arial" w:hAnsi="Arial" w:cs="Arial"/>
          <w:sz w:val="26"/>
          <w:szCs w:val="26"/>
          <w:lang w:val="es-MX"/>
        </w:rPr>
        <w:t>ecreto 2591 de 1991</w:t>
      </w:r>
      <w:r w:rsidR="00E91864">
        <w:rPr>
          <w:rFonts w:ascii="Arial" w:hAnsi="Arial" w:cs="Arial"/>
          <w:sz w:val="26"/>
          <w:szCs w:val="26"/>
          <w:lang w:val="es-MX"/>
        </w:rPr>
        <w:t xml:space="preserve"> </w:t>
      </w:r>
      <w:r w:rsidR="00E91864" w:rsidRPr="00E91864">
        <w:rPr>
          <w:rFonts w:ascii="Arial" w:hAnsi="Arial" w:cs="Arial"/>
          <w:i/>
          <w:sz w:val="26"/>
          <w:szCs w:val="26"/>
          <w:lang w:val="es-MX"/>
        </w:rPr>
        <w:t>conocerán de la acción de tutela, a prevención, los jueces con jurisdicción donde ocurriere la violación o la amenaza</w:t>
      </w:r>
      <w:r w:rsidR="00E91864">
        <w:rPr>
          <w:rFonts w:ascii="Arial" w:hAnsi="Arial" w:cs="Arial"/>
          <w:sz w:val="26"/>
          <w:szCs w:val="26"/>
          <w:lang w:val="es-MX"/>
        </w:rPr>
        <w:t>, de manera que el Juzgado Promiscuo Municipal de Guataquí en un principio no era el directamente competente para conocer del presente asunto de tutela, no obstante la jurisprudencia constitucional ha precisado que: “</w:t>
      </w:r>
      <w:r w:rsidR="00E91864" w:rsidRPr="00E91864">
        <w:rPr>
          <w:rFonts w:ascii="Arial" w:hAnsi="Arial" w:cs="Arial"/>
          <w:i/>
          <w:sz w:val="26"/>
          <w:szCs w:val="26"/>
          <w:lang w:val="es-MX"/>
        </w:rPr>
        <w:t>Una equivocación en la aplicación o interpretación de las reglas de reparto contenidas en el Decreto 1382 de 2000 no autoriza al juez de tutela a declararse incompetente y, mucho menos, a declarar la nulidad de lo actuado por falta de competencia. El juez de tutela debe, en estos casos, tramitar la acción o decidir la impugnación, según el caso.”</w:t>
      </w:r>
      <w:r w:rsidR="00D61E16">
        <w:rPr>
          <w:rStyle w:val="Refdenotaalpie"/>
          <w:rFonts w:ascii="Arial" w:hAnsi="Arial" w:cs="Arial"/>
          <w:i/>
          <w:sz w:val="26"/>
          <w:szCs w:val="26"/>
          <w:lang w:val="es-MX"/>
        </w:rPr>
        <w:footnoteReference w:id="1"/>
      </w:r>
      <w:r w:rsidR="00D61E16">
        <w:rPr>
          <w:rFonts w:ascii="Arial" w:hAnsi="Arial" w:cs="Arial"/>
          <w:i/>
          <w:sz w:val="26"/>
          <w:szCs w:val="26"/>
          <w:lang w:val="es-MX"/>
        </w:rPr>
        <w:t xml:space="preserve">, </w:t>
      </w:r>
      <w:r w:rsidR="00D61E16" w:rsidRPr="00D61E16">
        <w:rPr>
          <w:rFonts w:ascii="Arial" w:hAnsi="Arial" w:cs="Arial"/>
          <w:sz w:val="26"/>
          <w:szCs w:val="26"/>
          <w:lang w:val="es-MX"/>
        </w:rPr>
        <w:t xml:space="preserve">motivo por el cual este Despacho </w:t>
      </w:r>
      <w:r w:rsidR="00D61E16">
        <w:rPr>
          <w:rFonts w:ascii="Arial" w:hAnsi="Arial" w:cs="Arial"/>
          <w:sz w:val="26"/>
          <w:szCs w:val="26"/>
          <w:lang w:val="es-MX"/>
        </w:rPr>
        <w:t xml:space="preserve">al percatarse de esta situación </w:t>
      </w:r>
      <w:r w:rsidR="00D61E16" w:rsidRPr="00D61E16">
        <w:rPr>
          <w:rFonts w:ascii="Arial" w:hAnsi="Arial" w:cs="Arial"/>
          <w:sz w:val="26"/>
          <w:szCs w:val="26"/>
          <w:lang w:val="es-MX"/>
        </w:rPr>
        <w:t>procedió de conformidad con esta disposición y</w:t>
      </w:r>
      <w:r w:rsidR="00D61E16">
        <w:rPr>
          <w:rFonts w:ascii="Arial" w:hAnsi="Arial" w:cs="Arial"/>
          <w:sz w:val="26"/>
          <w:szCs w:val="26"/>
          <w:lang w:val="es-MX"/>
        </w:rPr>
        <w:t xml:space="preserve"> prosiguió el</w:t>
      </w:r>
      <w:r w:rsidR="00D61E16" w:rsidRPr="00D61E16">
        <w:rPr>
          <w:rFonts w:ascii="Arial" w:hAnsi="Arial" w:cs="Arial"/>
          <w:sz w:val="26"/>
          <w:szCs w:val="26"/>
          <w:lang w:val="es-MX"/>
        </w:rPr>
        <w:t xml:space="preserve"> tramit</w:t>
      </w:r>
      <w:r w:rsidR="00D61E16">
        <w:rPr>
          <w:rFonts w:ascii="Arial" w:hAnsi="Arial" w:cs="Arial"/>
          <w:sz w:val="26"/>
          <w:szCs w:val="26"/>
          <w:lang w:val="es-MX"/>
        </w:rPr>
        <w:t>e de</w:t>
      </w:r>
      <w:r w:rsidR="00D61E16" w:rsidRPr="00D61E16">
        <w:rPr>
          <w:rFonts w:ascii="Arial" w:hAnsi="Arial" w:cs="Arial"/>
          <w:sz w:val="26"/>
          <w:szCs w:val="26"/>
          <w:lang w:val="es-MX"/>
        </w:rPr>
        <w:t xml:space="preserve"> la acción de amparo</w:t>
      </w:r>
      <w:r w:rsidR="00D61E16">
        <w:rPr>
          <w:rFonts w:ascii="Arial" w:hAnsi="Arial" w:cs="Arial"/>
          <w:sz w:val="26"/>
          <w:szCs w:val="26"/>
          <w:lang w:val="es-MX"/>
        </w:rPr>
        <w:t xml:space="preserve"> que hoy nos ocupa. </w:t>
      </w:r>
      <w:r w:rsidR="00D61E16" w:rsidRPr="00D61E16">
        <w:rPr>
          <w:rFonts w:ascii="Arial" w:hAnsi="Arial" w:cs="Arial"/>
          <w:sz w:val="26"/>
          <w:szCs w:val="26"/>
          <w:lang w:val="es-MX"/>
        </w:rPr>
        <w:t xml:space="preserve"> </w:t>
      </w:r>
    </w:p>
    <w:p w:rsidR="00E84AF2" w:rsidRPr="008C7388" w:rsidRDefault="00E84AF2" w:rsidP="00BA2C71">
      <w:pPr>
        <w:pStyle w:val="Textoindependiente"/>
        <w:spacing w:line="360" w:lineRule="auto"/>
        <w:rPr>
          <w:rFonts w:ascii="Arial" w:hAnsi="Arial" w:cs="Arial"/>
          <w:sz w:val="26"/>
          <w:szCs w:val="26"/>
          <w:lang w:val="es-MX"/>
        </w:rPr>
      </w:pPr>
    </w:p>
    <w:p w:rsidR="00BA2C71" w:rsidRPr="008C7388" w:rsidRDefault="00BA2C71" w:rsidP="00BA2C71">
      <w:pPr>
        <w:pStyle w:val="Textoindependiente"/>
        <w:spacing w:line="360" w:lineRule="auto"/>
        <w:rPr>
          <w:rFonts w:ascii="Arial" w:hAnsi="Arial" w:cs="Arial"/>
          <w:b/>
          <w:sz w:val="26"/>
          <w:szCs w:val="26"/>
        </w:rPr>
      </w:pPr>
      <w:r w:rsidRPr="008C7388">
        <w:rPr>
          <w:rFonts w:ascii="Arial" w:hAnsi="Arial" w:cs="Arial"/>
          <w:b/>
          <w:sz w:val="26"/>
          <w:szCs w:val="26"/>
        </w:rPr>
        <w:t>2.  Problema jurídico.</w:t>
      </w:r>
    </w:p>
    <w:p w:rsidR="00BA2C71" w:rsidRPr="008C7388" w:rsidRDefault="00BA2C71" w:rsidP="00BA2C71">
      <w:pPr>
        <w:pStyle w:val="Textoindependiente"/>
        <w:spacing w:line="360" w:lineRule="auto"/>
        <w:rPr>
          <w:rFonts w:ascii="Arial" w:hAnsi="Arial" w:cs="Arial"/>
          <w:sz w:val="26"/>
          <w:szCs w:val="26"/>
        </w:rPr>
      </w:pPr>
    </w:p>
    <w:p w:rsidR="00BA2C71" w:rsidRPr="008C7388" w:rsidRDefault="00BA2C71" w:rsidP="00BA2C71">
      <w:pPr>
        <w:pStyle w:val="Textoindependiente"/>
        <w:spacing w:line="360" w:lineRule="auto"/>
        <w:rPr>
          <w:rFonts w:ascii="Arial" w:hAnsi="Arial" w:cs="Arial"/>
          <w:sz w:val="26"/>
          <w:szCs w:val="26"/>
        </w:rPr>
      </w:pPr>
      <w:smartTag w:uri="urn:schemas-microsoft-com:office:smarttags" w:element="PersonName">
        <w:smartTagPr>
          <w:attr w:name="ProductID" w:val="La Acci￳n"/>
        </w:smartTagPr>
        <w:r w:rsidRPr="008C7388">
          <w:rPr>
            <w:rFonts w:ascii="Arial" w:hAnsi="Arial" w:cs="Arial"/>
            <w:sz w:val="26"/>
            <w:szCs w:val="26"/>
          </w:rPr>
          <w:t>La Acción</w:t>
        </w:r>
      </w:smartTag>
      <w:r w:rsidRPr="008C7388">
        <w:rPr>
          <w:rFonts w:ascii="Arial" w:hAnsi="Arial" w:cs="Arial"/>
          <w:sz w:val="26"/>
          <w:szCs w:val="26"/>
        </w:rPr>
        <w:t xml:space="preserve"> de Tutela se encuentra consagrada en el artículo 86 de nuestra Carta Magna como una alternativa para la protección y aplicación de los derechos fundamentales.</w:t>
      </w:r>
    </w:p>
    <w:p w:rsidR="00BA2C71" w:rsidRPr="008C7388" w:rsidRDefault="00BA2C71" w:rsidP="00BA2C71">
      <w:pPr>
        <w:pStyle w:val="Textoindependiente"/>
        <w:spacing w:line="360" w:lineRule="auto"/>
        <w:rPr>
          <w:rFonts w:ascii="Arial" w:hAnsi="Arial" w:cs="Arial"/>
          <w:sz w:val="26"/>
          <w:szCs w:val="26"/>
        </w:rPr>
      </w:pPr>
    </w:p>
    <w:p w:rsidR="00BA2C71" w:rsidRPr="008C7388" w:rsidRDefault="00BA2C71" w:rsidP="00BA2C71">
      <w:pPr>
        <w:pStyle w:val="Textoindependiente"/>
        <w:spacing w:line="360" w:lineRule="auto"/>
        <w:rPr>
          <w:rFonts w:ascii="Arial" w:hAnsi="Arial" w:cs="Arial"/>
          <w:sz w:val="26"/>
          <w:szCs w:val="26"/>
        </w:rPr>
      </w:pPr>
      <w:r w:rsidRPr="008C7388">
        <w:rPr>
          <w:rFonts w:ascii="Arial" w:hAnsi="Arial" w:cs="Arial"/>
          <w:sz w:val="26"/>
          <w:szCs w:val="26"/>
        </w:rPr>
        <w:t>Allí se indicó: “…toda persona tendrá acción de tutela para reclamar ante los jueces, en todo tiempo y lugar, mediante un procedimiento preferente y sumario, por si misma o por quien actúe a su nombre, la protección inmediata de sus derechos constitucionales fundamentales, cuando quiera que estos resulten vulnerados o amenazados por la acción o la omisión de cualquier autoridad pública.</w:t>
      </w:r>
    </w:p>
    <w:p w:rsidR="00BA2C71" w:rsidRPr="008C7388" w:rsidRDefault="00BA2C71" w:rsidP="00BA2C71">
      <w:pPr>
        <w:pStyle w:val="Textoindependiente"/>
        <w:spacing w:line="360" w:lineRule="auto"/>
        <w:ind w:right="51"/>
        <w:rPr>
          <w:rFonts w:ascii="Arial" w:hAnsi="Arial" w:cs="Arial"/>
          <w:sz w:val="26"/>
          <w:szCs w:val="26"/>
        </w:rPr>
      </w:pPr>
    </w:p>
    <w:p w:rsidR="00BA2C71" w:rsidRPr="008C7388" w:rsidRDefault="00BA2C71" w:rsidP="00BA2C71">
      <w:pPr>
        <w:pStyle w:val="Textoindependiente"/>
        <w:spacing w:line="360" w:lineRule="auto"/>
        <w:ind w:right="51"/>
        <w:rPr>
          <w:rFonts w:ascii="Arial" w:hAnsi="Arial" w:cs="Arial"/>
          <w:sz w:val="26"/>
          <w:szCs w:val="26"/>
        </w:rPr>
      </w:pPr>
      <w:r w:rsidRPr="008C7388">
        <w:rPr>
          <w:rFonts w:ascii="Arial" w:hAnsi="Arial" w:cs="Arial"/>
          <w:sz w:val="26"/>
          <w:szCs w:val="26"/>
        </w:rPr>
        <w:t>La protección consistirá en una orden para que aquel respecto de quien se solicita la tutela,</w:t>
      </w:r>
      <w:r w:rsidR="001211AC">
        <w:rPr>
          <w:rFonts w:ascii="Arial" w:hAnsi="Arial" w:cs="Arial"/>
          <w:sz w:val="26"/>
          <w:szCs w:val="26"/>
        </w:rPr>
        <w:t xml:space="preserve"> actué o se abstenga de hacerlo</w:t>
      </w:r>
      <w:r w:rsidRPr="008C7388">
        <w:rPr>
          <w:rFonts w:ascii="Arial" w:hAnsi="Arial" w:cs="Arial"/>
          <w:sz w:val="26"/>
          <w:szCs w:val="26"/>
        </w:rPr>
        <w:t>.”</w:t>
      </w:r>
    </w:p>
    <w:p w:rsidR="00BA2C71" w:rsidRPr="008C7388" w:rsidRDefault="00BA2C71" w:rsidP="00BA2C71">
      <w:pPr>
        <w:pStyle w:val="Textoindependiente"/>
        <w:spacing w:line="360" w:lineRule="auto"/>
        <w:ind w:right="51"/>
        <w:rPr>
          <w:rFonts w:ascii="Arial" w:hAnsi="Arial" w:cs="Arial"/>
          <w:sz w:val="26"/>
          <w:szCs w:val="26"/>
        </w:rPr>
      </w:pPr>
    </w:p>
    <w:p w:rsidR="00BA2C71" w:rsidRPr="008C7388" w:rsidRDefault="00BA2C71" w:rsidP="00BA2C71">
      <w:pPr>
        <w:spacing w:line="360" w:lineRule="auto"/>
        <w:jc w:val="both"/>
        <w:rPr>
          <w:rFonts w:ascii="Arial" w:hAnsi="Arial" w:cs="Arial"/>
          <w:b/>
          <w:bCs/>
          <w:sz w:val="26"/>
          <w:szCs w:val="26"/>
        </w:rPr>
      </w:pPr>
      <w:r w:rsidRPr="008C7388">
        <w:rPr>
          <w:rFonts w:ascii="Arial" w:hAnsi="Arial" w:cs="Arial"/>
          <w:b/>
          <w:sz w:val="26"/>
          <w:szCs w:val="26"/>
          <w:lang w:val="es-ES_tradnl"/>
        </w:rPr>
        <w:t>3</w:t>
      </w:r>
      <w:r w:rsidRPr="008C7388">
        <w:rPr>
          <w:rFonts w:ascii="Arial" w:hAnsi="Arial" w:cs="Arial"/>
          <w:sz w:val="26"/>
          <w:szCs w:val="26"/>
          <w:lang w:val="es-ES_tradnl"/>
        </w:rPr>
        <w:t xml:space="preserve">.- </w:t>
      </w:r>
      <w:r w:rsidRPr="008C7388">
        <w:rPr>
          <w:rFonts w:ascii="Arial" w:hAnsi="Arial" w:cs="Arial"/>
          <w:b/>
          <w:bCs/>
          <w:sz w:val="26"/>
          <w:szCs w:val="26"/>
        </w:rPr>
        <w:t>Hecho superado</w:t>
      </w:r>
    </w:p>
    <w:p w:rsidR="00BA2C71" w:rsidRPr="008C7388" w:rsidRDefault="00BA2C71" w:rsidP="00BA2C71">
      <w:pPr>
        <w:tabs>
          <w:tab w:val="left" w:pos="567"/>
        </w:tabs>
        <w:spacing w:line="360" w:lineRule="auto"/>
        <w:ind w:right="55"/>
        <w:jc w:val="both"/>
        <w:rPr>
          <w:rFonts w:ascii="Arial" w:hAnsi="Arial" w:cs="Arial"/>
          <w:sz w:val="26"/>
          <w:szCs w:val="26"/>
        </w:rPr>
      </w:pPr>
    </w:p>
    <w:p w:rsidR="00BA2C71" w:rsidRPr="008C7388" w:rsidRDefault="00BA2C71" w:rsidP="00BA2C71">
      <w:pPr>
        <w:spacing w:line="360" w:lineRule="auto"/>
        <w:jc w:val="both"/>
        <w:rPr>
          <w:rFonts w:ascii="Arial" w:hAnsi="Arial" w:cs="Arial"/>
          <w:sz w:val="26"/>
          <w:szCs w:val="26"/>
        </w:rPr>
      </w:pPr>
      <w:r w:rsidRPr="008C7388">
        <w:rPr>
          <w:rFonts w:ascii="Arial" w:hAnsi="Arial" w:cs="Arial"/>
          <w:sz w:val="26"/>
          <w:szCs w:val="26"/>
        </w:rPr>
        <w:t>La Corte Constitucional, al interpretar el contenido y alcance del artículo 86 de la Constitución Política, en forma reiterada ha señalado que el objetivo de la acción de tutela se circunscribe a la protección inmediata y actual de los derechos fundamentales, cuando estos resulten vulnerados o amenazados por la acción u omisión de las autoridades públicas, o de los particulares en los casos expresamente consagrados en la ley.</w:t>
      </w:r>
    </w:p>
    <w:p w:rsidR="00BA2C71" w:rsidRPr="008C7388" w:rsidRDefault="00BA2C71" w:rsidP="00BA2C71">
      <w:pPr>
        <w:spacing w:line="360" w:lineRule="auto"/>
        <w:jc w:val="both"/>
        <w:rPr>
          <w:rFonts w:ascii="Arial" w:hAnsi="Arial" w:cs="Arial"/>
          <w:sz w:val="26"/>
          <w:szCs w:val="26"/>
        </w:rPr>
      </w:pPr>
    </w:p>
    <w:p w:rsidR="00BA2C71" w:rsidRPr="008C7388" w:rsidRDefault="00BA2C71" w:rsidP="00BA2C71">
      <w:pPr>
        <w:spacing w:line="360" w:lineRule="auto"/>
        <w:jc w:val="both"/>
        <w:rPr>
          <w:rFonts w:ascii="Arial" w:hAnsi="Arial" w:cs="Arial"/>
          <w:color w:val="000000"/>
          <w:sz w:val="26"/>
          <w:szCs w:val="26"/>
        </w:rPr>
      </w:pPr>
      <w:r w:rsidRPr="008C7388">
        <w:rPr>
          <w:rFonts w:ascii="Arial" w:hAnsi="Arial" w:cs="Arial"/>
          <w:sz w:val="26"/>
          <w:szCs w:val="26"/>
        </w:rPr>
        <w:t>Así las cosas, se tiene que el propósito de la tutela, como lo establece el mencionado artículo, es que el Juez Constitucional, de manera expedita, administre justicia en el caso concreto, profiriendo las órdenes que considere pertinentes a la autoridad pública o al particular que con sus acciones u omisiones han amenazado o vulnerado derechos fundamentales y procurar así la defensa actual y cierta de los mismos.</w:t>
      </w:r>
    </w:p>
    <w:p w:rsidR="00BA2C71" w:rsidRPr="008C7388" w:rsidRDefault="00BA2C71" w:rsidP="00BA2C71">
      <w:pPr>
        <w:spacing w:line="360" w:lineRule="auto"/>
        <w:jc w:val="both"/>
        <w:rPr>
          <w:rFonts w:ascii="Arial" w:hAnsi="Arial" w:cs="Arial"/>
          <w:color w:val="000000"/>
          <w:sz w:val="26"/>
          <w:szCs w:val="26"/>
        </w:rPr>
      </w:pPr>
    </w:p>
    <w:p w:rsidR="00BA2C71" w:rsidRPr="008C7388" w:rsidRDefault="00BA2C71" w:rsidP="00BA2C71">
      <w:pPr>
        <w:spacing w:line="360" w:lineRule="auto"/>
        <w:jc w:val="both"/>
        <w:rPr>
          <w:rFonts w:ascii="Arial" w:hAnsi="Arial" w:cs="Arial"/>
          <w:color w:val="000000"/>
          <w:sz w:val="26"/>
          <w:szCs w:val="26"/>
        </w:rPr>
      </w:pPr>
      <w:r w:rsidRPr="008C7388">
        <w:rPr>
          <w:rFonts w:ascii="Arial" w:hAnsi="Arial" w:cs="Arial"/>
          <w:color w:val="000000"/>
          <w:sz w:val="26"/>
          <w:szCs w:val="26"/>
        </w:rPr>
        <w:t>No obstante, hay casos en que el juez constitucional conoce de acciones de tutela, en los que para ese momento o antes de proferirse el fallo respectivo, ya se ha reivindicado el derecho vulnerado o violado, o ha desaparecido la causa de tal afectación. Este fenómeno ha sido catalogado por la jurisprudencia como hecho superado, en el sentido de que han desaparecido los supuestos de hecho que motivaron el ejercicio de la acción. El concepto de hecho superado y sus implicaciones en el proceso de tutela han sido desarrollados por la jurisprudencia constitucional en distintos pronunciamientos.</w:t>
      </w:r>
    </w:p>
    <w:p w:rsidR="00BA2C71" w:rsidRPr="008C7388" w:rsidRDefault="00BA2C71" w:rsidP="00BA2C71">
      <w:pPr>
        <w:spacing w:line="360" w:lineRule="auto"/>
        <w:jc w:val="both"/>
        <w:rPr>
          <w:rFonts w:ascii="Arial" w:hAnsi="Arial" w:cs="Arial"/>
          <w:color w:val="000000"/>
          <w:sz w:val="26"/>
          <w:szCs w:val="26"/>
        </w:rPr>
      </w:pPr>
    </w:p>
    <w:p w:rsidR="00BA2C71" w:rsidRPr="008C7388" w:rsidRDefault="00BA2C71" w:rsidP="00BA2C71">
      <w:pPr>
        <w:spacing w:line="360" w:lineRule="auto"/>
        <w:jc w:val="both"/>
        <w:rPr>
          <w:rFonts w:ascii="Arial" w:hAnsi="Arial" w:cs="Arial"/>
          <w:color w:val="000000"/>
          <w:sz w:val="26"/>
          <w:szCs w:val="26"/>
        </w:rPr>
      </w:pPr>
      <w:r w:rsidRPr="008C7388">
        <w:rPr>
          <w:rFonts w:ascii="Arial" w:hAnsi="Arial" w:cs="Arial"/>
          <w:color w:val="000000"/>
          <w:sz w:val="26"/>
          <w:szCs w:val="26"/>
        </w:rPr>
        <w:t>Así, en Sentencia T-488 de 2005  la Corte Constitucional estableció:</w:t>
      </w:r>
    </w:p>
    <w:p w:rsidR="00BA2C71" w:rsidRPr="008C7388" w:rsidRDefault="00BA2C71" w:rsidP="00BA2C71">
      <w:pPr>
        <w:spacing w:line="360" w:lineRule="auto"/>
        <w:jc w:val="both"/>
        <w:rPr>
          <w:rFonts w:ascii="Arial" w:hAnsi="Arial" w:cs="Arial"/>
          <w:color w:val="000000"/>
          <w:sz w:val="26"/>
          <w:szCs w:val="26"/>
        </w:rPr>
      </w:pPr>
    </w:p>
    <w:p w:rsidR="00BA2C71" w:rsidRPr="008C7388" w:rsidRDefault="00BA2C71" w:rsidP="00BA2C71">
      <w:pPr>
        <w:numPr>
          <w:ilvl w:val="0"/>
          <w:numId w:val="1"/>
        </w:numPr>
        <w:spacing w:line="360" w:lineRule="auto"/>
        <w:ind w:left="142" w:right="51" w:hanging="11"/>
        <w:jc w:val="both"/>
        <w:rPr>
          <w:rFonts w:ascii="Arial" w:hAnsi="Arial" w:cs="Arial"/>
          <w:i/>
          <w:iCs/>
          <w:sz w:val="26"/>
          <w:szCs w:val="26"/>
        </w:rPr>
      </w:pPr>
      <w:r w:rsidRPr="008C7388">
        <w:rPr>
          <w:rFonts w:ascii="Arial" w:hAnsi="Arial" w:cs="Arial"/>
          <w:i/>
          <w:iCs/>
          <w:color w:val="000000"/>
          <w:sz w:val="26"/>
          <w:szCs w:val="26"/>
        </w:rPr>
        <w:t xml:space="preserve">“(…) la protección a través de la acción de tutela pierde sentido y en consecuencia el juez constitucional queda imposibilitado para efectos de emitir orden alguna de protección en relación con los derechos fundamentales invocados. En ese entendido, se ha señalado que al </w:t>
      </w:r>
      <w:r w:rsidRPr="008C7388">
        <w:rPr>
          <w:rFonts w:ascii="Arial" w:hAnsi="Arial" w:cs="Arial"/>
          <w:i/>
          <w:iCs/>
          <w:sz w:val="26"/>
          <w:szCs w:val="26"/>
        </w:rPr>
        <w:t xml:space="preserve">desaparecer los supuestos de hecho en virtud de los cuales se formuló la </w:t>
      </w:r>
      <w:r w:rsidRPr="008C7388">
        <w:rPr>
          <w:rFonts w:ascii="Arial" w:hAnsi="Arial" w:cs="Arial"/>
          <w:i/>
          <w:iCs/>
          <w:sz w:val="26"/>
          <w:szCs w:val="26"/>
        </w:rPr>
        <w:lastRenderedPageBreak/>
        <w:t>demanda se presenta la figura de hecho superado.”</w:t>
      </w:r>
      <w:r w:rsidRPr="008C7388">
        <w:rPr>
          <w:rFonts w:ascii="Arial" w:hAnsi="Arial" w:cs="Arial"/>
          <w:sz w:val="26"/>
          <w:szCs w:val="26"/>
        </w:rPr>
        <w:t>.</w:t>
      </w:r>
      <w:r w:rsidRPr="008C7388">
        <w:rPr>
          <w:rFonts w:ascii="Arial" w:hAnsi="Arial" w:cs="Arial"/>
          <w:i/>
          <w:iCs/>
          <w:sz w:val="26"/>
          <w:szCs w:val="26"/>
        </w:rPr>
        <w:t xml:space="preserve"> </w:t>
      </w:r>
      <w:r w:rsidRPr="008C7388">
        <w:rPr>
          <w:rFonts w:ascii="Arial" w:hAnsi="Arial" w:cs="Arial"/>
          <w:sz w:val="26"/>
          <w:szCs w:val="26"/>
        </w:rPr>
        <w:t xml:space="preserve">En la misma providencia, se hizo alusión a la Sentencia </w:t>
      </w:r>
      <w:r w:rsidRPr="008C7388">
        <w:rPr>
          <w:rFonts w:ascii="Arial" w:hAnsi="Arial" w:cs="Arial"/>
          <w:color w:val="000000"/>
          <w:sz w:val="26"/>
          <w:szCs w:val="26"/>
        </w:rPr>
        <w:t>T-307 de 1999, por medio de la cual se determinó que: “</w:t>
      </w:r>
      <w:r w:rsidRPr="008C7388">
        <w:rPr>
          <w:rFonts w:ascii="Arial" w:hAnsi="Arial" w:cs="Arial"/>
          <w:i/>
          <w:iCs/>
          <w:sz w:val="26"/>
          <w:szCs w:val="26"/>
        </w:rPr>
        <w:t>ante un hecho superado, en donde la pretensión que fundamenta la solicitud de amparo constitucional ya está satisfecha, la acción de tutela pierde eficacia e inmediatez. Y ello es entendible pues ya no existe un objeto jurídico sobre el cual proveer o tomar determinación alguna (…)”.</w:t>
      </w:r>
    </w:p>
    <w:p w:rsidR="00BA2C71" w:rsidRPr="008C7388" w:rsidRDefault="00BA2C71" w:rsidP="00BA2C71">
      <w:pPr>
        <w:spacing w:line="360" w:lineRule="auto"/>
        <w:jc w:val="both"/>
        <w:rPr>
          <w:rFonts w:ascii="Arial" w:hAnsi="Arial" w:cs="Arial"/>
          <w:i/>
          <w:iCs/>
          <w:color w:val="000000"/>
          <w:sz w:val="26"/>
          <w:szCs w:val="26"/>
        </w:rPr>
      </w:pPr>
    </w:p>
    <w:p w:rsidR="00BA2C71" w:rsidRDefault="00BA2C71" w:rsidP="00BA2C71">
      <w:pPr>
        <w:tabs>
          <w:tab w:val="left" w:pos="567"/>
        </w:tabs>
        <w:spacing w:line="360" w:lineRule="auto"/>
        <w:ind w:right="55"/>
        <w:jc w:val="both"/>
        <w:rPr>
          <w:rFonts w:ascii="Arial" w:hAnsi="Arial" w:cs="Arial"/>
          <w:color w:val="000000"/>
          <w:sz w:val="26"/>
          <w:szCs w:val="26"/>
        </w:rPr>
      </w:pPr>
      <w:r w:rsidRPr="008C7388">
        <w:rPr>
          <w:rFonts w:ascii="Arial" w:hAnsi="Arial" w:cs="Arial"/>
          <w:color w:val="000000"/>
          <w:sz w:val="26"/>
          <w:szCs w:val="26"/>
        </w:rPr>
        <w:t xml:space="preserve">Es claro, entonces, que cuando se presente este fenómeno, es decir, </w:t>
      </w:r>
      <w:r w:rsidRPr="008C7388">
        <w:rPr>
          <w:rFonts w:ascii="Arial" w:hAnsi="Arial" w:cs="Arial"/>
          <w:sz w:val="26"/>
          <w:szCs w:val="26"/>
        </w:rPr>
        <w:t>cuando la situación de hecho que causa la supuesta amenaza o vulneración del derecho alegado desaparece o se encuentra superada,</w:t>
      </w:r>
      <w:r w:rsidRPr="008C7388">
        <w:rPr>
          <w:rFonts w:ascii="Arial" w:hAnsi="Arial" w:cs="Arial"/>
          <w:color w:val="000000"/>
          <w:sz w:val="26"/>
          <w:szCs w:val="26"/>
        </w:rPr>
        <w:t xml:space="preserve"> el amparo tutelar pierde su razón de ser y, en este sentido, la decisión que pueda llegar a adoptar el juez de tutela con respecto al caso concreto resultaría, a todas luces, inocua y contraria al objetivo previsto en la Constitución y en las normas reglamentarias, para este tipo de acción.</w:t>
      </w:r>
    </w:p>
    <w:p w:rsidR="00BA2C71" w:rsidRPr="008C7388" w:rsidRDefault="00BA2C71" w:rsidP="00BA2C71">
      <w:pPr>
        <w:tabs>
          <w:tab w:val="left" w:pos="567"/>
        </w:tabs>
        <w:spacing w:line="360" w:lineRule="auto"/>
        <w:ind w:right="55"/>
        <w:jc w:val="both"/>
        <w:rPr>
          <w:rFonts w:ascii="Arial" w:hAnsi="Arial" w:cs="Arial"/>
          <w:sz w:val="26"/>
          <w:szCs w:val="26"/>
        </w:rPr>
      </w:pPr>
    </w:p>
    <w:p w:rsidR="00BA2C71" w:rsidRPr="008C7388" w:rsidRDefault="00BA2C71" w:rsidP="00BA2C71">
      <w:pPr>
        <w:pStyle w:val="Textoindependiente2"/>
        <w:spacing w:line="360" w:lineRule="auto"/>
        <w:jc w:val="left"/>
        <w:rPr>
          <w:rFonts w:ascii="Arial" w:hAnsi="Arial" w:cs="Arial"/>
          <w:b/>
          <w:sz w:val="26"/>
          <w:szCs w:val="26"/>
        </w:rPr>
      </w:pPr>
      <w:r w:rsidRPr="008C7388">
        <w:rPr>
          <w:rFonts w:ascii="Arial" w:hAnsi="Arial" w:cs="Arial"/>
          <w:b/>
          <w:sz w:val="26"/>
          <w:szCs w:val="26"/>
        </w:rPr>
        <w:t>4.- Caso de estudio:</w:t>
      </w:r>
    </w:p>
    <w:p w:rsidR="00BA2C71" w:rsidRPr="008C7388" w:rsidRDefault="00BA2C71" w:rsidP="00BA2C71">
      <w:pPr>
        <w:pStyle w:val="Textoindependiente2"/>
        <w:spacing w:line="360" w:lineRule="auto"/>
        <w:jc w:val="left"/>
        <w:rPr>
          <w:rFonts w:ascii="Arial" w:hAnsi="Arial" w:cs="Arial"/>
          <w:sz w:val="26"/>
          <w:szCs w:val="26"/>
        </w:rPr>
      </w:pPr>
    </w:p>
    <w:p w:rsidR="001211AC" w:rsidRDefault="00BA2C71" w:rsidP="00BA2C71">
      <w:pPr>
        <w:pStyle w:val="Textoindependiente"/>
        <w:spacing w:line="360" w:lineRule="auto"/>
        <w:rPr>
          <w:rFonts w:ascii="Arial" w:hAnsi="Arial" w:cs="Arial"/>
          <w:sz w:val="26"/>
          <w:szCs w:val="26"/>
        </w:rPr>
      </w:pPr>
      <w:r w:rsidRPr="008C7388">
        <w:rPr>
          <w:rFonts w:ascii="Arial" w:hAnsi="Arial" w:cs="Arial"/>
          <w:sz w:val="26"/>
          <w:szCs w:val="26"/>
        </w:rPr>
        <w:t xml:space="preserve">En el caso concreto </w:t>
      </w:r>
      <w:r w:rsidR="001211AC">
        <w:rPr>
          <w:rFonts w:ascii="Arial" w:hAnsi="Arial" w:cs="Arial"/>
          <w:sz w:val="26"/>
          <w:szCs w:val="26"/>
        </w:rPr>
        <w:t>la</w:t>
      </w:r>
      <w:r>
        <w:rPr>
          <w:rFonts w:ascii="Arial" w:hAnsi="Arial" w:cs="Arial"/>
          <w:sz w:val="26"/>
          <w:szCs w:val="26"/>
        </w:rPr>
        <w:t xml:space="preserve"> señor</w:t>
      </w:r>
      <w:r w:rsidR="001211AC">
        <w:rPr>
          <w:rFonts w:ascii="Arial" w:hAnsi="Arial" w:cs="Arial"/>
          <w:sz w:val="26"/>
          <w:szCs w:val="26"/>
        </w:rPr>
        <w:t>a</w:t>
      </w:r>
      <w:r>
        <w:rPr>
          <w:rFonts w:ascii="Arial" w:hAnsi="Arial" w:cs="Arial"/>
          <w:sz w:val="26"/>
          <w:szCs w:val="26"/>
        </w:rPr>
        <w:t xml:space="preserve"> </w:t>
      </w:r>
      <w:r w:rsidR="001211AC">
        <w:rPr>
          <w:rFonts w:ascii="Arial" w:hAnsi="Arial" w:cs="Arial"/>
          <w:sz w:val="26"/>
          <w:szCs w:val="26"/>
        </w:rPr>
        <w:t>IBETTE VALENCIA GODOY</w:t>
      </w:r>
      <w:r w:rsidR="00B55BB8">
        <w:rPr>
          <w:rFonts w:ascii="Arial" w:hAnsi="Arial" w:cs="Arial"/>
          <w:sz w:val="26"/>
          <w:szCs w:val="26"/>
        </w:rPr>
        <w:t xml:space="preserve"> </w:t>
      </w:r>
      <w:r w:rsidRPr="008C7388">
        <w:rPr>
          <w:rFonts w:ascii="Arial" w:hAnsi="Arial" w:cs="Arial"/>
          <w:sz w:val="26"/>
          <w:szCs w:val="26"/>
        </w:rPr>
        <w:t xml:space="preserve">señala que se le </w:t>
      </w:r>
      <w:r w:rsidR="00EB5792">
        <w:rPr>
          <w:rFonts w:ascii="Arial" w:hAnsi="Arial" w:cs="Arial"/>
          <w:sz w:val="26"/>
          <w:szCs w:val="26"/>
        </w:rPr>
        <w:t>ha</w:t>
      </w:r>
      <w:r w:rsidR="00034E23">
        <w:rPr>
          <w:rFonts w:ascii="Arial" w:hAnsi="Arial" w:cs="Arial"/>
          <w:sz w:val="26"/>
          <w:szCs w:val="26"/>
        </w:rPr>
        <w:t>n</w:t>
      </w:r>
      <w:r w:rsidR="00EB5792">
        <w:rPr>
          <w:rFonts w:ascii="Arial" w:hAnsi="Arial" w:cs="Arial"/>
          <w:sz w:val="26"/>
          <w:szCs w:val="26"/>
        </w:rPr>
        <w:t xml:space="preserve"> vulnerado</w:t>
      </w:r>
      <w:r>
        <w:rPr>
          <w:rFonts w:ascii="Arial" w:hAnsi="Arial" w:cs="Arial"/>
          <w:sz w:val="26"/>
          <w:szCs w:val="26"/>
        </w:rPr>
        <w:t xml:space="preserve"> </w:t>
      </w:r>
      <w:r w:rsidR="001211AC" w:rsidRPr="001211AC">
        <w:rPr>
          <w:rFonts w:ascii="Arial" w:hAnsi="Arial" w:cs="Arial"/>
          <w:sz w:val="26"/>
          <w:szCs w:val="26"/>
        </w:rPr>
        <w:t>sus derechos fundamentales al debido proceso</w:t>
      </w:r>
      <w:r w:rsidR="001211AC">
        <w:rPr>
          <w:rFonts w:ascii="Arial" w:hAnsi="Arial" w:cs="Arial"/>
          <w:sz w:val="26"/>
          <w:szCs w:val="26"/>
        </w:rPr>
        <w:t>,</w:t>
      </w:r>
      <w:r w:rsidR="001211AC" w:rsidRPr="001211AC">
        <w:rPr>
          <w:rFonts w:ascii="Arial" w:hAnsi="Arial" w:cs="Arial"/>
          <w:sz w:val="26"/>
          <w:szCs w:val="26"/>
        </w:rPr>
        <w:t xml:space="preserve"> buen nombre, honra y habeas data</w:t>
      </w:r>
      <w:r w:rsidRPr="00CD3901">
        <w:rPr>
          <w:rFonts w:ascii="Arial" w:hAnsi="Arial" w:cs="Arial"/>
          <w:sz w:val="26"/>
          <w:szCs w:val="26"/>
        </w:rPr>
        <w:t xml:space="preserve">, </w:t>
      </w:r>
      <w:r>
        <w:rPr>
          <w:rFonts w:ascii="Arial" w:hAnsi="Arial" w:cs="Arial"/>
          <w:sz w:val="26"/>
          <w:szCs w:val="26"/>
        </w:rPr>
        <w:t xml:space="preserve">por cuanto </w:t>
      </w:r>
      <w:r w:rsidR="001211AC">
        <w:rPr>
          <w:rFonts w:ascii="Arial" w:hAnsi="Arial" w:cs="Arial"/>
          <w:sz w:val="26"/>
          <w:szCs w:val="26"/>
        </w:rPr>
        <w:t xml:space="preserve">la </w:t>
      </w:r>
      <w:r w:rsidR="001211AC" w:rsidRPr="001211AC">
        <w:rPr>
          <w:rFonts w:ascii="Arial" w:hAnsi="Arial" w:cs="Arial"/>
          <w:sz w:val="26"/>
          <w:szCs w:val="26"/>
        </w:rPr>
        <w:t>SECRETARÍA DISTRITAL DE MOVILIDAD DE BOGOTÁ</w:t>
      </w:r>
      <w:r w:rsidRPr="00CD3901">
        <w:rPr>
          <w:rFonts w:ascii="Arial" w:hAnsi="Arial" w:cs="Arial"/>
          <w:sz w:val="26"/>
          <w:szCs w:val="26"/>
        </w:rPr>
        <w:t xml:space="preserve"> </w:t>
      </w:r>
      <w:r w:rsidR="00034E23">
        <w:rPr>
          <w:rFonts w:ascii="Arial" w:hAnsi="Arial" w:cs="Arial"/>
          <w:sz w:val="26"/>
          <w:szCs w:val="26"/>
        </w:rPr>
        <w:t xml:space="preserve">inició en su contra un proceso de cobro coactivo e imposición de medida cautelar con motivo de un comparendo impuesto sobre su vehículo en mayo de 2016, el cual fue debidamente cancelado en el mes de junio de ese mismo año, </w:t>
      </w:r>
      <w:r w:rsidR="00E5726C">
        <w:rPr>
          <w:rFonts w:ascii="Arial" w:hAnsi="Arial" w:cs="Arial"/>
          <w:sz w:val="26"/>
          <w:szCs w:val="26"/>
        </w:rPr>
        <w:t xml:space="preserve">y que de otro lado, esa entidad </w:t>
      </w:r>
      <w:r w:rsidR="00EB5792">
        <w:rPr>
          <w:rFonts w:ascii="Arial" w:hAnsi="Arial" w:cs="Arial"/>
          <w:sz w:val="26"/>
          <w:szCs w:val="26"/>
        </w:rPr>
        <w:t xml:space="preserve">no </w:t>
      </w:r>
      <w:r w:rsidR="001211AC">
        <w:rPr>
          <w:rFonts w:ascii="Arial" w:hAnsi="Arial" w:cs="Arial"/>
          <w:sz w:val="26"/>
          <w:szCs w:val="26"/>
        </w:rPr>
        <w:t>procedió dentro del término previsto en la ley</w:t>
      </w:r>
      <w:r w:rsidR="00E5726C">
        <w:rPr>
          <w:rFonts w:ascii="Arial" w:hAnsi="Arial" w:cs="Arial"/>
          <w:sz w:val="26"/>
          <w:szCs w:val="26"/>
        </w:rPr>
        <w:t xml:space="preserve"> a resolver</w:t>
      </w:r>
      <w:r w:rsidR="001211AC">
        <w:rPr>
          <w:rFonts w:ascii="Arial" w:hAnsi="Arial" w:cs="Arial"/>
          <w:sz w:val="26"/>
          <w:szCs w:val="26"/>
        </w:rPr>
        <w:t xml:space="preserve"> sus solicitudes para el levantamiento del embargo que pesaba sobre su vehículo de placas MPT059, así como tampoco realizó las actualizaciones correspondiente en los sistemas de información de tránsito.</w:t>
      </w:r>
    </w:p>
    <w:p w:rsidR="001211AC" w:rsidRDefault="001211AC" w:rsidP="00BA2C71">
      <w:pPr>
        <w:pStyle w:val="Textoindependiente"/>
        <w:spacing w:line="360" w:lineRule="auto"/>
        <w:rPr>
          <w:rFonts w:ascii="Arial" w:hAnsi="Arial" w:cs="Arial"/>
          <w:sz w:val="26"/>
          <w:szCs w:val="26"/>
        </w:rPr>
      </w:pPr>
    </w:p>
    <w:p w:rsidR="008319FC" w:rsidRDefault="007A4BDB" w:rsidP="00BA2C71">
      <w:pPr>
        <w:pStyle w:val="Textoindependiente"/>
        <w:spacing w:line="360" w:lineRule="auto"/>
        <w:rPr>
          <w:rFonts w:ascii="Arial" w:hAnsi="Arial" w:cs="Arial"/>
          <w:sz w:val="26"/>
          <w:szCs w:val="26"/>
        </w:rPr>
      </w:pPr>
      <w:r>
        <w:rPr>
          <w:rFonts w:ascii="Arial" w:hAnsi="Arial" w:cs="Arial"/>
          <w:sz w:val="26"/>
          <w:szCs w:val="26"/>
        </w:rPr>
        <w:t xml:space="preserve">En efecto, se observa en las pruebas aportadas por las partes que el 12 de mayo de 2016 le fue impuesto en la ciudad de Bogotá el comparendo No.11001000000012978047 a la señora </w:t>
      </w:r>
      <w:r w:rsidRPr="007A4BDB">
        <w:rPr>
          <w:rFonts w:ascii="Arial" w:hAnsi="Arial" w:cs="Arial"/>
          <w:sz w:val="26"/>
          <w:szCs w:val="26"/>
        </w:rPr>
        <w:t>IBETTE VALENCIA GODOY</w:t>
      </w:r>
      <w:r>
        <w:rPr>
          <w:rFonts w:ascii="Arial" w:hAnsi="Arial" w:cs="Arial"/>
          <w:sz w:val="26"/>
          <w:szCs w:val="26"/>
        </w:rPr>
        <w:t xml:space="preserve">, el cual fue cancelado por la infractora el 22 de junio de esa misma anualidad, no </w:t>
      </w:r>
      <w:r>
        <w:rPr>
          <w:rFonts w:ascii="Arial" w:hAnsi="Arial" w:cs="Arial"/>
          <w:sz w:val="26"/>
          <w:szCs w:val="26"/>
        </w:rPr>
        <w:lastRenderedPageBreak/>
        <w:t xml:space="preserve">obstante </w:t>
      </w:r>
      <w:r w:rsidR="008319FC">
        <w:rPr>
          <w:rFonts w:ascii="Arial" w:hAnsi="Arial" w:cs="Arial"/>
          <w:sz w:val="26"/>
          <w:szCs w:val="26"/>
        </w:rPr>
        <w:t>la</w:t>
      </w:r>
      <w:r w:rsidR="008319FC" w:rsidRPr="008319FC">
        <w:rPr>
          <w:rFonts w:ascii="Arial" w:hAnsi="Arial" w:cs="Arial"/>
          <w:sz w:val="26"/>
          <w:szCs w:val="26"/>
        </w:rPr>
        <w:t xml:space="preserve"> </w:t>
      </w:r>
      <w:r w:rsidR="008319FC" w:rsidRPr="001211AC">
        <w:rPr>
          <w:rFonts w:ascii="Arial" w:hAnsi="Arial" w:cs="Arial"/>
          <w:sz w:val="26"/>
          <w:szCs w:val="26"/>
        </w:rPr>
        <w:t>SECRETARÍA DISTRITAL DE MOVILIDAD DE BOGOTÁ</w:t>
      </w:r>
      <w:r w:rsidR="008319FC">
        <w:rPr>
          <w:rFonts w:ascii="Arial" w:hAnsi="Arial" w:cs="Arial"/>
          <w:sz w:val="26"/>
          <w:szCs w:val="26"/>
        </w:rPr>
        <w:t xml:space="preserve"> inició en su contra el</w:t>
      </w:r>
      <w:r>
        <w:rPr>
          <w:rFonts w:ascii="Arial" w:hAnsi="Arial" w:cs="Arial"/>
          <w:sz w:val="26"/>
          <w:szCs w:val="26"/>
        </w:rPr>
        <w:t xml:space="preserve"> </w:t>
      </w:r>
      <w:r w:rsidR="008319FC">
        <w:rPr>
          <w:rFonts w:ascii="Arial" w:hAnsi="Arial" w:cs="Arial"/>
          <w:sz w:val="26"/>
          <w:szCs w:val="26"/>
        </w:rPr>
        <w:t xml:space="preserve">proceso de cobro coactivo 95846, así mismo se observa que en </w:t>
      </w:r>
      <w:r>
        <w:rPr>
          <w:rFonts w:ascii="Arial" w:hAnsi="Arial" w:cs="Arial"/>
          <w:sz w:val="26"/>
          <w:szCs w:val="26"/>
        </w:rPr>
        <w:t>el certificado de libertad y tradición</w:t>
      </w:r>
      <w:r w:rsidR="008319FC">
        <w:rPr>
          <w:rFonts w:ascii="Arial" w:hAnsi="Arial" w:cs="Arial"/>
          <w:sz w:val="26"/>
          <w:szCs w:val="26"/>
        </w:rPr>
        <w:t xml:space="preserve"> No.CT902109243 del vehículo en mención, dado en Bogotá el 24 de mayo de los corrientes, </w:t>
      </w:r>
      <w:r>
        <w:rPr>
          <w:rFonts w:ascii="Arial" w:hAnsi="Arial" w:cs="Arial"/>
          <w:sz w:val="26"/>
          <w:szCs w:val="26"/>
        </w:rPr>
        <w:t xml:space="preserve"> </w:t>
      </w:r>
      <w:r w:rsidR="008319FC">
        <w:rPr>
          <w:rFonts w:ascii="Arial" w:hAnsi="Arial" w:cs="Arial"/>
          <w:sz w:val="26"/>
          <w:szCs w:val="26"/>
        </w:rPr>
        <w:t>aparece medida cautela</w:t>
      </w:r>
      <w:r w:rsidR="00E5726C">
        <w:rPr>
          <w:rFonts w:ascii="Arial" w:hAnsi="Arial" w:cs="Arial"/>
          <w:sz w:val="26"/>
          <w:szCs w:val="26"/>
        </w:rPr>
        <w:t>r</w:t>
      </w:r>
      <w:r w:rsidR="008319FC">
        <w:rPr>
          <w:rFonts w:ascii="Arial" w:hAnsi="Arial" w:cs="Arial"/>
          <w:sz w:val="26"/>
          <w:szCs w:val="26"/>
        </w:rPr>
        <w:t xml:space="preserve"> vigente con ocasión al proceso de</w:t>
      </w:r>
      <w:r w:rsidR="00E5726C">
        <w:rPr>
          <w:rFonts w:ascii="Arial" w:hAnsi="Arial" w:cs="Arial"/>
          <w:sz w:val="26"/>
          <w:szCs w:val="26"/>
        </w:rPr>
        <w:t xml:space="preserve"> cobro coactivo ya mencionado.</w:t>
      </w:r>
      <w:r w:rsidR="008319FC">
        <w:rPr>
          <w:rFonts w:ascii="Arial" w:hAnsi="Arial" w:cs="Arial"/>
          <w:sz w:val="26"/>
          <w:szCs w:val="26"/>
        </w:rPr>
        <w:t xml:space="preserve"> </w:t>
      </w:r>
      <w:r w:rsidR="00E5726C">
        <w:rPr>
          <w:rFonts w:ascii="Arial" w:hAnsi="Arial" w:cs="Arial"/>
          <w:sz w:val="26"/>
          <w:szCs w:val="26"/>
        </w:rPr>
        <w:t>E</w:t>
      </w:r>
      <w:r w:rsidR="008319FC">
        <w:rPr>
          <w:rFonts w:ascii="Arial" w:hAnsi="Arial" w:cs="Arial"/>
          <w:sz w:val="26"/>
          <w:szCs w:val="26"/>
        </w:rPr>
        <w:t>n esa misma fecha</w:t>
      </w:r>
      <w:r w:rsidR="00E5726C">
        <w:rPr>
          <w:rFonts w:ascii="Arial" w:hAnsi="Arial" w:cs="Arial"/>
          <w:sz w:val="26"/>
          <w:szCs w:val="26"/>
        </w:rPr>
        <w:t>,</w:t>
      </w:r>
      <w:r w:rsidR="008319FC">
        <w:rPr>
          <w:rFonts w:ascii="Arial" w:hAnsi="Arial" w:cs="Arial"/>
          <w:sz w:val="26"/>
          <w:szCs w:val="26"/>
        </w:rPr>
        <w:t xml:space="preserve"> procede </w:t>
      </w:r>
      <w:r w:rsidR="00E5726C">
        <w:rPr>
          <w:rFonts w:ascii="Arial" w:hAnsi="Arial" w:cs="Arial"/>
          <w:sz w:val="26"/>
          <w:szCs w:val="26"/>
        </w:rPr>
        <w:t>l</w:t>
      </w:r>
      <w:r w:rsidR="008319FC">
        <w:rPr>
          <w:rFonts w:ascii="Arial" w:hAnsi="Arial" w:cs="Arial"/>
          <w:sz w:val="26"/>
          <w:szCs w:val="26"/>
        </w:rPr>
        <w:t>a accionante a cancelar nuevamente el pago de comparendo No.</w:t>
      </w:r>
      <w:r w:rsidR="008319FC" w:rsidRPr="008319FC">
        <w:rPr>
          <w:rFonts w:ascii="Arial" w:hAnsi="Arial" w:cs="Arial"/>
          <w:sz w:val="26"/>
          <w:szCs w:val="26"/>
        </w:rPr>
        <w:t>11001000000012978047</w:t>
      </w:r>
      <w:r w:rsidR="008319FC">
        <w:rPr>
          <w:rFonts w:ascii="Arial" w:hAnsi="Arial" w:cs="Arial"/>
          <w:sz w:val="26"/>
          <w:szCs w:val="26"/>
        </w:rPr>
        <w:t xml:space="preserve"> y a solicitar a través de </w:t>
      </w:r>
      <w:r w:rsidR="00AE2F99">
        <w:rPr>
          <w:rFonts w:ascii="Arial" w:hAnsi="Arial" w:cs="Arial"/>
          <w:sz w:val="26"/>
          <w:szCs w:val="26"/>
        </w:rPr>
        <w:t>las plataformas virtuales</w:t>
      </w:r>
      <w:r w:rsidR="008319FC">
        <w:rPr>
          <w:rFonts w:ascii="Arial" w:hAnsi="Arial" w:cs="Arial"/>
          <w:sz w:val="26"/>
          <w:szCs w:val="26"/>
        </w:rPr>
        <w:t xml:space="preserve"> de la entidad accionada las solicitudes de desembargo y levantamiento de dicha medida, esto en las fechas 24 y 16 de mayo del año en curso.</w:t>
      </w:r>
    </w:p>
    <w:p w:rsidR="008319FC" w:rsidRDefault="008319FC" w:rsidP="00BA2C71">
      <w:pPr>
        <w:pStyle w:val="Textoindependiente"/>
        <w:spacing w:line="360" w:lineRule="auto"/>
        <w:rPr>
          <w:rFonts w:ascii="Arial" w:hAnsi="Arial" w:cs="Arial"/>
          <w:sz w:val="26"/>
          <w:szCs w:val="26"/>
        </w:rPr>
      </w:pPr>
    </w:p>
    <w:p w:rsidR="007A4BDB" w:rsidRDefault="008319FC" w:rsidP="00BA2C71">
      <w:pPr>
        <w:pStyle w:val="Textoindependiente"/>
        <w:spacing w:line="360" w:lineRule="auto"/>
        <w:rPr>
          <w:rFonts w:ascii="Arial" w:hAnsi="Arial" w:cs="Arial"/>
          <w:sz w:val="26"/>
          <w:szCs w:val="26"/>
        </w:rPr>
      </w:pPr>
      <w:r>
        <w:rPr>
          <w:rFonts w:ascii="Arial" w:hAnsi="Arial" w:cs="Arial"/>
          <w:sz w:val="26"/>
          <w:szCs w:val="26"/>
        </w:rPr>
        <w:t xml:space="preserve">Evidentemente para el momento de presentación de la acción de tutela, la entidad accionada se encontraba vulnerando los derechos fundamentes </w:t>
      </w:r>
      <w:r w:rsidRPr="008319FC">
        <w:rPr>
          <w:rFonts w:ascii="Arial" w:hAnsi="Arial" w:cs="Arial"/>
          <w:sz w:val="26"/>
          <w:szCs w:val="26"/>
        </w:rPr>
        <w:t>al debido proceso, buen nombre, honra y habeas data</w:t>
      </w:r>
      <w:r>
        <w:rPr>
          <w:rFonts w:ascii="Arial" w:hAnsi="Arial" w:cs="Arial"/>
          <w:sz w:val="26"/>
          <w:szCs w:val="26"/>
        </w:rPr>
        <w:t>, toda vez que a pesar del pago</w:t>
      </w:r>
      <w:r w:rsidR="00694B96">
        <w:rPr>
          <w:rFonts w:ascii="Arial" w:hAnsi="Arial" w:cs="Arial"/>
          <w:sz w:val="26"/>
          <w:szCs w:val="26"/>
        </w:rPr>
        <w:t xml:space="preserve"> del comparendo</w:t>
      </w:r>
      <w:r>
        <w:rPr>
          <w:rFonts w:ascii="Arial" w:hAnsi="Arial" w:cs="Arial"/>
          <w:sz w:val="26"/>
          <w:szCs w:val="26"/>
        </w:rPr>
        <w:t xml:space="preserve"> </w:t>
      </w:r>
      <w:r w:rsidR="00694B96">
        <w:rPr>
          <w:rFonts w:ascii="Arial" w:hAnsi="Arial" w:cs="Arial"/>
          <w:sz w:val="26"/>
          <w:szCs w:val="26"/>
        </w:rPr>
        <w:t xml:space="preserve">que la parte actora realizó oportunamente </w:t>
      </w:r>
      <w:r w:rsidR="00694B96" w:rsidRPr="00694B96">
        <w:rPr>
          <w:rFonts w:ascii="Arial" w:hAnsi="Arial" w:cs="Arial"/>
          <w:sz w:val="26"/>
          <w:szCs w:val="26"/>
        </w:rPr>
        <w:t>el 22 de junio</w:t>
      </w:r>
      <w:r w:rsidR="00694B96">
        <w:rPr>
          <w:rFonts w:ascii="Arial" w:hAnsi="Arial" w:cs="Arial"/>
          <w:sz w:val="26"/>
          <w:szCs w:val="26"/>
        </w:rPr>
        <w:t xml:space="preserve"> de 2016, la accionada inició un proceso de cobro coactivo, desconociendo totalmente el debido proceso, aunado a la imposición de una medida de embargo sobre el vehículo respectivo y el registro de dicho proceso en los sistemas de información de tránsito, afectando de esta manera los derechos al </w:t>
      </w:r>
      <w:r w:rsidR="00694B96" w:rsidRPr="00694B96">
        <w:rPr>
          <w:rFonts w:ascii="Arial" w:hAnsi="Arial" w:cs="Arial"/>
          <w:sz w:val="26"/>
          <w:szCs w:val="26"/>
        </w:rPr>
        <w:t>buen nombre, honra y habeas data</w:t>
      </w:r>
      <w:r w:rsidR="00694B96">
        <w:rPr>
          <w:rFonts w:ascii="Arial" w:hAnsi="Arial" w:cs="Arial"/>
          <w:sz w:val="26"/>
          <w:szCs w:val="26"/>
        </w:rPr>
        <w:t xml:space="preserve"> de la accionante, </w:t>
      </w:r>
      <w:r w:rsidR="007737EF">
        <w:rPr>
          <w:rFonts w:ascii="Arial" w:hAnsi="Arial" w:cs="Arial"/>
          <w:sz w:val="26"/>
          <w:szCs w:val="26"/>
        </w:rPr>
        <w:t xml:space="preserve">viéndose </w:t>
      </w:r>
      <w:r w:rsidR="00C448FC">
        <w:rPr>
          <w:rFonts w:ascii="Arial" w:hAnsi="Arial" w:cs="Arial"/>
          <w:sz w:val="26"/>
          <w:szCs w:val="26"/>
        </w:rPr>
        <w:t xml:space="preserve">la parte actora </w:t>
      </w:r>
      <w:r w:rsidR="007737EF">
        <w:rPr>
          <w:rFonts w:ascii="Arial" w:hAnsi="Arial" w:cs="Arial"/>
          <w:sz w:val="26"/>
          <w:szCs w:val="26"/>
        </w:rPr>
        <w:t>obligada</w:t>
      </w:r>
      <w:r w:rsidR="00694B96">
        <w:rPr>
          <w:rFonts w:ascii="Arial" w:hAnsi="Arial" w:cs="Arial"/>
          <w:sz w:val="26"/>
          <w:szCs w:val="26"/>
        </w:rPr>
        <w:t xml:space="preserve"> a realizar nuevamente el pago de la infracción de transito el 24 de mayo del año en curso. </w:t>
      </w:r>
    </w:p>
    <w:p w:rsidR="00BA2C71" w:rsidRDefault="00BA2C71" w:rsidP="00BA2C71">
      <w:pPr>
        <w:pStyle w:val="Textoindependiente"/>
        <w:spacing w:line="360" w:lineRule="auto"/>
        <w:rPr>
          <w:rFonts w:ascii="Arial" w:hAnsi="Arial" w:cs="Arial"/>
          <w:sz w:val="26"/>
          <w:szCs w:val="26"/>
        </w:rPr>
      </w:pPr>
    </w:p>
    <w:p w:rsidR="00C448FC" w:rsidRDefault="00BA2C71" w:rsidP="00F53EDB">
      <w:pPr>
        <w:pStyle w:val="Textoindependiente"/>
        <w:spacing w:line="360" w:lineRule="auto"/>
        <w:rPr>
          <w:rFonts w:ascii="Arial" w:hAnsi="Arial" w:cs="Arial"/>
          <w:sz w:val="26"/>
          <w:szCs w:val="26"/>
        </w:rPr>
      </w:pPr>
      <w:r>
        <w:rPr>
          <w:rFonts w:ascii="Arial" w:hAnsi="Arial" w:cs="Arial"/>
          <w:sz w:val="26"/>
          <w:szCs w:val="26"/>
        </w:rPr>
        <w:t>Sin embargo</w:t>
      </w:r>
      <w:r w:rsidR="00694B96">
        <w:rPr>
          <w:rFonts w:ascii="Arial" w:hAnsi="Arial" w:cs="Arial"/>
          <w:sz w:val="26"/>
          <w:szCs w:val="26"/>
        </w:rPr>
        <w:t xml:space="preserve">, </w:t>
      </w:r>
      <w:r w:rsidR="00C448FC">
        <w:rPr>
          <w:rFonts w:ascii="Arial" w:hAnsi="Arial" w:cs="Arial"/>
          <w:sz w:val="26"/>
          <w:szCs w:val="26"/>
        </w:rPr>
        <w:t xml:space="preserve">dicha vulneración cesó con ocasión del presente trámite de tutela, toda vez que la entidad </w:t>
      </w:r>
      <w:r w:rsidR="000B5203">
        <w:rPr>
          <w:rFonts w:ascii="Arial" w:hAnsi="Arial" w:cs="Arial"/>
          <w:sz w:val="26"/>
          <w:szCs w:val="26"/>
        </w:rPr>
        <w:t>mediante Resolución</w:t>
      </w:r>
      <w:r w:rsidR="000B5203" w:rsidRPr="000B5203">
        <w:rPr>
          <w:rFonts w:ascii="Arial" w:hAnsi="Arial" w:cs="Arial"/>
          <w:sz w:val="26"/>
          <w:szCs w:val="26"/>
        </w:rPr>
        <w:t xml:space="preserve"> 53674 </w:t>
      </w:r>
      <w:r w:rsidR="000B5203">
        <w:rPr>
          <w:rFonts w:ascii="Arial" w:hAnsi="Arial" w:cs="Arial"/>
          <w:sz w:val="26"/>
          <w:szCs w:val="26"/>
        </w:rPr>
        <w:t>de</w:t>
      </w:r>
      <w:r w:rsidR="000B5203" w:rsidRPr="000B5203">
        <w:rPr>
          <w:rFonts w:ascii="Arial" w:hAnsi="Arial" w:cs="Arial"/>
          <w:sz w:val="26"/>
          <w:szCs w:val="26"/>
        </w:rPr>
        <w:t xml:space="preserve"> 2021</w:t>
      </w:r>
      <w:r w:rsidR="000B5203">
        <w:rPr>
          <w:rFonts w:ascii="Arial" w:hAnsi="Arial" w:cs="Arial"/>
          <w:sz w:val="26"/>
          <w:szCs w:val="26"/>
        </w:rPr>
        <w:t xml:space="preserve"> decretó el </w:t>
      </w:r>
      <w:r w:rsidR="000B5203" w:rsidRPr="000B5203">
        <w:rPr>
          <w:rFonts w:ascii="Arial" w:hAnsi="Arial" w:cs="Arial"/>
          <w:sz w:val="26"/>
          <w:szCs w:val="26"/>
        </w:rPr>
        <w:t>le</w:t>
      </w:r>
      <w:r w:rsidR="000B5203">
        <w:rPr>
          <w:rFonts w:ascii="Arial" w:hAnsi="Arial" w:cs="Arial"/>
          <w:sz w:val="26"/>
          <w:szCs w:val="26"/>
        </w:rPr>
        <w:t>vantamiento del embargo del vehículo automotor de placa MPT059</w:t>
      </w:r>
      <w:r w:rsidR="00F53EDB">
        <w:rPr>
          <w:rFonts w:ascii="Arial" w:hAnsi="Arial" w:cs="Arial"/>
          <w:sz w:val="26"/>
          <w:szCs w:val="26"/>
        </w:rPr>
        <w:t>, comunicó esa decisión a SIM, consorcio que mediante oficio No.</w:t>
      </w:r>
      <w:r w:rsidR="00F53EDB" w:rsidRPr="00F53EDB">
        <w:rPr>
          <w:rFonts w:ascii="Arial" w:hAnsi="Arial" w:cs="Arial"/>
          <w:sz w:val="26"/>
          <w:szCs w:val="26"/>
        </w:rPr>
        <w:t>7081478</w:t>
      </w:r>
      <w:r w:rsidR="00F53EDB">
        <w:rPr>
          <w:rFonts w:ascii="Arial" w:hAnsi="Arial" w:cs="Arial"/>
          <w:sz w:val="26"/>
          <w:szCs w:val="26"/>
        </w:rPr>
        <w:t xml:space="preserve"> del 23 de junio hogaño respondió a la SECRETARÍA DISTRITAL DE MOVILIDAD </w:t>
      </w:r>
      <w:r w:rsidR="00F53EDB" w:rsidRPr="00F53EDB">
        <w:rPr>
          <w:rFonts w:ascii="Arial" w:hAnsi="Arial" w:cs="Arial"/>
          <w:sz w:val="26"/>
          <w:szCs w:val="26"/>
        </w:rPr>
        <w:t xml:space="preserve">que a partir de </w:t>
      </w:r>
      <w:r w:rsidR="00E5726C">
        <w:rPr>
          <w:rFonts w:ascii="Arial" w:hAnsi="Arial" w:cs="Arial"/>
          <w:sz w:val="26"/>
          <w:szCs w:val="26"/>
        </w:rPr>
        <w:t>esa</w:t>
      </w:r>
      <w:r w:rsidR="00F53EDB" w:rsidRPr="00F53EDB">
        <w:rPr>
          <w:rFonts w:ascii="Arial" w:hAnsi="Arial" w:cs="Arial"/>
          <w:sz w:val="26"/>
          <w:szCs w:val="26"/>
        </w:rPr>
        <w:t xml:space="preserve"> fecha se cancela</w:t>
      </w:r>
      <w:r w:rsidR="00F53EDB">
        <w:rPr>
          <w:rFonts w:ascii="Arial" w:hAnsi="Arial" w:cs="Arial"/>
          <w:sz w:val="26"/>
          <w:szCs w:val="26"/>
        </w:rPr>
        <w:t xml:space="preserve">ba la inscripción de la medida </w:t>
      </w:r>
      <w:r w:rsidR="00F53EDB" w:rsidRPr="00F53EDB">
        <w:rPr>
          <w:rFonts w:ascii="Arial" w:hAnsi="Arial" w:cs="Arial"/>
          <w:sz w:val="26"/>
          <w:szCs w:val="26"/>
        </w:rPr>
        <w:t>judicial en el Regis</w:t>
      </w:r>
      <w:r w:rsidR="00E5726C">
        <w:rPr>
          <w:rFonts w:ascii="Arial" w:hAnsi="Arial" w:cs="Arial"/>
          <w:sz w:val="26"/>
          <w:szCs w:val="26"/>
        </w:rPr>
        <w:t xml:space="preserve">tro Automotor de Bogotá </w:t>
      </w:r>
      <w:r w:rsidR="00F53EDB">
        <w:rPr>
          <w:rFonts w:ascii="Arial" w:hAnsi="Arial" w:cs="Arial"/>
          <w:sz w:val="26"/>
          <w:szCs w:val="26"/>
        </w:rPr>
        <w:t xml:space="preserve">que había sido ordenada al interior del proceso coactivo </w:t>
      </w:r>
      <w:r w:rsidR="00F53EDB" w:rsidRPr="00F53EDB">
        <w:rPr>
          <w:rFonts w:ascii="Arial" w:hAnsi="Arial" w:cs="Arial"/>
          <w:sz w:val="26"/>
          <w:szCs w:val="26"/>
        </w:rPr>
        <w:t>53674</w:t>
      </w:r>
      <w:r w:rsidR="00F53EDB">
        <w:rPr>
          <w:rFonts w:ascii="Arial" w:hAnsi="Arial" w:cs="Arial"/>
          <w:sz w:val="26"/>
          <w:szCs w:val="26"/>
        </w:rPr>
        <w:t>, así mismo procedió la entidad concernida a actualizar</w:t>
      </w:r>
      <w:r w:rsidR="000B5203">
        <w:rPr>
          <w:rFonts w:ascii="Arial" w:hAnsi="Arial" w:cs="Arial"/>
          <w:sz w:val="26"/>
          <w:szCs w:val="26"/>
        </w:rPr>
        <w:t xml:space="preserve"> sus bases de datos y sistemas públicos de información en lo que corresponde a la</w:t>
      </w:r>
      <w:r w:rsidR="00F53EDB">
        <w:rPr>
          <w:rFonts w:ascii="Arial" w:hAnsi="Arial" w:cs="Arial"/>
          <w:sz w:val="26"/>
          <w:szCs w:val="26"/>
        </w:rPr>
        <w:t>s</w:t>
      </w:r>
      <w:r w:rsidR="000B5203">
        <w:rPr>
          <w:rFonts w:ascii="Arial" w:hAnsi="Arial" w:cs="Arial"/>
          <w:sz w:val="26"/>
          <w:szCs w:val="26"/>
        </w:rPr>
        <w:t xml:space="preserve"> </w:t>
      </w:r>
      <w:r w:rsidR="00F53EDB">
        <w:rPr>
          <w:rFonts w:ascii="Arial" w:hAnsi="Arial" w:cs="Arial"/>
          <w:sz w:val="26"/>
          <w:szCs w:val="26"/>
        </w:rPr>
        <w:t>obligaciones</w:t>
      </w:r>
      <w:r w:rsidR="000B5203">
        <w:rPr>
          <w:rFonts w:ascii="Arial" w:hAnsi="Arial" w:cs="Arial"/>
          <w:sz w:val="26"/>
          <w:szCs w:val="26"/>
        </w:rPr>
        <w:t xml:space="preserve"> </w:t>
      </w:r>
      <w:r w:rsidR="00F53EDB">
        <w:rPr>
          <w:rFonts w:ascii="Arial" w:hAnsi="Arial" w:cs="Arial"/>
          <w:sz w:val="26"/>
          <w:szCs w:val="26"/>
        </w:rPr>
        <w:t xml:space="preserve">pecuniarias </w:t>
      </w:r>
      <w:r w:rsidR="000B5203">
        <w:rPr>
          <w:rFonts w:ascii="Arial" w:hAnsi="Arial" w:cs="Arial"/>
          <w:sz w:val="26"/>
          <w:szCs w:val="26"/>
        </w:rPr>
        <w:t xml:space="preserve">de la accionante </w:t>
      </w:r>
      <w:r w:rsidR="00F53EDB">
        <w:rPr>
          <w:rFonts w:ascii="Arial" w:hAnsi="Arial" w:cs="Arial"/>
          <w:sz w:val="26"/>
          <w:szCs w:val="26"/>
        </w:rPr>
        <w:t>con</w:t>
      </w:r>
      <w:r w:rsidR="000B5203">
        <w:rPr>
          <w:rFonts w:ascii="Arial" w:hAnsi="Arial" w:cs="Arial"/>
          <w:sz w:val="26"/>
          <w:szCs w:val="26"/>
        </w:rPr>
        <w:t xml:space="preserve"> </w:t>
      </w:r>
      <w:r w:rsidR="00296DCE">
        <w:rPr>
          <w:rFonts w:ascii="Arial" w:hAnsi="Arial" w:cs="Arial"/>
          <w:sz w:val="26"/>
          <w:szCs w:val="26"/>
        </w:rPr>
        <w:t>esa entidad.</w:t>
      </w:r>
    </w:p>
    <w:p w:rsidR="00BA2C71" w:rsidRDefault="00BA2C71" w:rsidP="00BA2C71">
      <w:pPr>
        <w:pStyle w:val="Textoindependiente"/>
        <w:spacing w:line="360" w:lineRule="auto"/>
        <w:rPr>
          <w:rFonts w:ascii="Arial" w:hAnsi="Arial" w:cs="Arial"/>
          <w:sz w:val="26"/>
          <w:szCs w:val="26"/>
        </w:rPr>
      </w:pPr>
    </w:p>
    <w:p w:rsidR="00236633" w:rsidRDefault="00296DCE" w:rsidP="00BA2C71">
      <w:pPr>
        <w:pStyle w:val="Textoindependiente"/>
        <w:spacing w:line="360" w:lineRule="auto"/>
        <w:rPr>
          <w:rFonts w:ascii="Arial" w:hAnsi="Arial" w:cs="Arial"/>
          <w:sz w:val="26"/>
          <w:szCs w:val="26"/>
        </w:rPr>
      </w:pPr>
      <w:r>
        <w:rPr>
          <w:rFonts w:ascii="Arial" w:hAnsi="Arial" w:cs="Arial"/>
          <w:sz w:val="26"/>
          <w:szCs w:val="26"/>
        </w:rPr>
        <w:lastRenderedPageBreak/>
        <w:t>De otro lado, respecto a lo pretendido por la accionante de que se ordene a la entidad accionada realizar la devolución del dinero que pagó por segunda vez con ocasión al mismo comparendo No.</w:t>
      </w:r>
      <w:r w:rsidRPr="00296DCE">
        <w:rPr>
          <w:rFonts w:ascii="Arial" w:hAnsi="Arial" w:cs="Arial"/>
          <w:sz w:val="26"/>
          <w:szCs w:val="26"/>
        </w:rPr>
        <w:t>11001000000012978047</w:t>
      </w:r>
      <w:r>
        <w:rPr>
          <w:rFonts w:ascii="Arial" w:hAnsi="Arial" w:cs="Arial"/>
          <w:sz w:val="26"/>
          <w:szCs w:val="26"/>
        </w:rPr>
        <w:t xml:space="preserve">, se pone de presente que la acción de tutela no es el medio idóneo </w:t>
      </w:r>
      <w:r w:rsidR="00236633">
        <w:rPr>
          <w:rFonts w:ascii="Arial" w:hAnsi="Arial" w:cs="Arial"/>
          <w:sz w:val="26"/>
          <w:szCs w:val="26"/>
        </w:rPr>
        <w:t>para el reembolso de dineros, tal como lo ha determinado la jurisprudencia constitucional:</w:t>
      </w:r>
    </w:p>
    <w:p w:rsidR="00236633" w:rsidRDefault="00236633" w:rsidP="00BA2C71">
      <w:pPr>
        <w:pStyle w:val="Textoindependiente"/>
        <w:spacing w:line="360" w:lineRule="auto"/>
        <w:rPr>
          <w:rFonts w:ascii="Arial" w:hAnsi="Arial" w:cs="Arial"/>
          <w:sz w:val="26"/>
          <w:szCs w:val="26"/>
        </w:rPr>
      </w:pPr>
      <w:r>
        <w:rPr>
          <w:rFonts w:ascii="Arial" w:hAnsi="Arial" w:cs="Arial"/>
          <w:sz w:val="26"/>
          <w:szCs w:val="26"/>
        </w:rPr>
        <w:t xml:space="preserve"> </w:t>
      </w:r>
    </w:p>
    <w:p w:rsidR="00C10FBE" w:rsidRPr="00C10FBE" w:rsidRDefault="00236633" w:rsidP="00BA2C71">
      <w:pPr>
        <w:pStyle w:val="Textoindependiente"/>
        <w:spacing w:line="360" w:lineRule="auto"/>
        <w:rPr>
          <w:rFonts w:ascii="Arial" w:hAnsi="Arial" w:cs="Arial"/>
          <w:i/>
          <w:sz w:val="24"/>
          <w:szCs w:val="24"/>
        </w:rPr>
      </w:pPr>
      <w:r>
        <w:rPr>
          <w:rFonts w:ascii="Arial" w:hAnsi="Arial" w:cs="Arial"/>
          <w:sz w:val="26"/>
          <w:szCs w:val="26"/>
        </w:rPr>
        <w:t>“</w:t>
      </w:r>
      <w:r w:rsidRPr="00236633">
        <w:rPr>
          <w:rFonts w:ascii="Arial" w:hAnsi="Arial" w:cs="Arial"/>
          <w:i/>
          <w:sz w:val="24"/>
          <w:szCs w:val="24"/>
        </w:rPr>
        <w:t>La Corte ha dejado claro la procedencia de la acción de tutela, como mecanismo preferente, sumario y residual, para la protección de los derechos fundamentales, cuya amenaza o vulneración debe encontrase demostrada en la acción de tutela. De tal manera, que la solicitud para el reembolso de sumas de dinero no consulta los propósitos de la acción de tutela y por lo tanto no es el mecanismo judicial idóneo para su cobro, para lo cual existen los mecanismos de defensa judiciales en la jurisdicción ordinaria.”</w:t>
      </w:r>
      <w:r>
        <w:rPr>
          <w:rStyle w:val="Refdenotaalpie"/>
          <w:rFonts w:ascii="Arial" w:hAnsi="Arial" w:cs="Arial"/>
          <w:i/>
          <w:sz w:val="24"/>
          <w:szCs w:val="24"/>
        </w:rPr>
        <w:footnoteReference w:id="2"/>
      </w:r>
    </w:p>
    <w:p w:rsidR="00296DCE" w:rsidRPr="008C7388" w:rsidRDefault="00296DCE" w:rsidP="00BA2C71">
      <w:pPr>
        <w:pStyle w:val="Textoindependiente"/>
        <w:spacing w:line="360" w:lineRule="auto"/>
        <w:rPr>
          <w:rFonts w:ascii="Arial" w:hAnsi="Arial" w:cs="Arial"/>
          <w:sz w:val="26"/>
          <w:szCs w:val="26"/>
        </w:rPr>
      </w:pPr>
    </w:p>
    <w:p w:rsidR="00931B1C" w:rsidRDefault="00C10FBE" w:rsidP="00931B1C">
      <w:pPr>
        <w:pStyle w:val="Textoindependiente"/>
        <w:spacing w:line="360" w:lineRule="auto"/>
        <w:rPr>
          <w:rFonts w:ascii="Arial" w:hAnsi="Arial" w:cs="Arial"/>
          <w:sz w:val="26"/>
          <w:szCs w:val="26"/>
        </w:rPr>
      </w:pPr>
      <w:r>
        <w:rPr>
          <w:rFonts w:ascii="Arial" w:hAnsi="Arial" w:cs="Arial"/>
          <w:sz w:val="26"/>
          <w:szCs w:val="26"/>
        </w:rPr>
        <w:t xml:space="preserve">Ahora bien, </w:t>
      </w:r>
      <w:r w:rsidR="00BA2C71" w:rsidRPr="008C7388">
        <w:rPr>
          <w:rFonts w:ascii="Arial" w:hAnsi="Arial" w:cs="Arial"/>
          <w:sz w:val="26"/>
          <w:szCs w:val="26"/>
        </w:rPr>
        <w:t xml:space="preserve">considera el Despacho que se </w:t>
      </w:r>
      <w:r w:rsidR="00BA2C71">
        <w:rPr>
          <w:rFonts w:ascii="Arial" w:hAnsi="Arial" w:cs="Arial"/>
          <w:sz w:val="26"/>
          <w:szCs w:val="26"/>
        </w:rPr>
        <w:t>accedió a las pretensiones</w:t>
      </w:r>
      <w:r>
        <w:rPr>
          <w:rFonts w:ascii="Arial" w:hAnsi="Arial" w:cs="Arial"/>
          <w:sz w:val="26"/>
          <w:szCs w:val="26"/>
        </w:rPr>
        <w:t xml:space="preserve"> del accionante</w:t>
      </w:r>
      <w:r w:rsidR="00BA2C71">
        <w:rPr>
          <w:rFonts w:ascii="Arial" w:hAnsi="Arial" w:cs="Arial"/>
          <w:sz w:val="26"/>
          <w:szCs w:val="26"/>
        </w:rPr>
        <w:t xml:space="preserve"> </w:t>
      </w:r>
      <w:r>
        <w:rPr>
          <w:rFonts w:ascii="Arial" w:hAnsi="Arial" w:cs="Arial"/>
          <w:sz w:val="26"/>
          <w:szCs w:val="26"/>
        </w:rPr>
        <w:t>que en efecto eran procedentes por medio de este mecanismo residual</w:t>
      </w:r>
      <w:r w:rsidR="00BA2C71">
        <w:rPr>
          <w:rFonts w:ascii="Arial" w:hAnsi="Arial" w:cs="Arial"/>
          <w:sz w:val="26"/>
          <w:szCs w:val="26"/>
        </w:rPr>
        <w:t>,</w:t>
      </w:r>
      <w:r w:rsidR="00BA2C71" w:rsidRPr="008C7388">
        <w:rPr>
          <w:rFonts w:ascii="Arial" w:hAnsi="Arial" w:cs="Arial"/>
          <w:sz w:val="26"/>
          <w:szCs w:val="26"/>
        </w:rPr>
        <w:t xml:space="preserve"> en el sentido de que lo que se busca</w:t>
      </w:r>
      <w:r w:rsidR="00BA2C71">
        <w:rPr>
          <w:rFonts w:ascii="Arial" w:hAnsi="Arial" w:cs="Arial"/>
          <w:sz w:val="26"/>
          <w:szCs w:val="26"/>
        </w:rPr>
        <w:t>ba</w:t>
      </w:r>
      <w:r w:rsidR="00BA2C71" w:rsidRPr="008C7388">
        <w:rPr>
          <w:rFonts w:ascii="Arial" w:hAnsi="Arial" w:cs="Arial"/>
          <w:sz w:val="26"/>
          <w:szCs w:val="26"/>
        </w:rPr>
        <w:t xml:space="preserve"> con ésta acción constitucional </w:t>
      </w:r>
      <w:r w:rsidR="00BA2C71">
        <w:rPr>
          <w:rFonts w:ascii="Arial" w:hAnsi="Arial" w:cs="Arial"/>
          <w:sz w:val="26"/>
          <w:szCs w:val="26"/>
        </w:rPr>
        <w:t>era</w:t>
      </w:r>
      <w:r w:rsidR="004F0CC6">
        <w:rPr>
          <w:rFonts w:ascii="Arial" w:hAnsi="Arial" w:cs="Arial"/>
          <w:sz w:val="26"/>
          <w:szCs w:val="26"/>
        </w:rPr>
        <w:t xml:space="preserve"> </w:t>
      </w:r>
      <w:r>
        <w:rPr>
          <w:rFonts w:ascii="Arial" w:hAnsi="Arial" w:cs="Arial"/>
          <w:sz w:val="26"/>
          <w:szCs w:val="26"/>
        </w:rPr>
        <w:t xml:space="preserve">el levantamiento de la medida cautelar que recaía sobre el vehículo automotor de placas </w:t>
      </w:r>
      <w:r w:rsidRPr="00C10FBE">
        <w:rPr>
          <w:rFonts w:ascii="Arial" w:hAnsi="Arial" w:cs="Arial"/>
          <w:sz w:val="26"/>
          <w:szCs w:val="26"/>
        </w:rPr>
        <w:t>MPT059</w:t>
      </w:r>
      <w:r>
        <w:rPr>
          <w:rFonts w:ascii="Arial" w:hAnsi="Arial" w:cs="Arial"/>
          <w:sz w:val="26"/>
          <w:szCs w:val="26"/>
        </w:rPr>
        <w:t xml:space="preserve"> perteneciente a la señora </w:t>
      </w:r>
      <w:r w:rsidRPr="00C10FBE">
        <w:rPr>
          <w:rFonts w:ascii="Arial" w:hAnsi="Arial" w:cs="Arial"/>
          <w:sz w:val="26"/>
          <w:szCs w:val="26"/>
        </w:rPr>
        <w:t>IBETTE VALENCIA GODOY</w:t>
      </w:r>
      <w:r>
        <w:rPr>
          <w:rFonts w:ascii="Arial" w:hAnsi="Arial" w:cs="Arial"/>
          <w:sz w:val="26"/>
          <w:szCs w:val="26"/>
        </w:rPr>
        <w:t xml:space="preserve"> y la </w:t>
      </w:r>
      <w:r w:rsidR="00625525">
        <w:rPr>
          <w:rFonts w:ascii="Arial" w:hAnsi="Arial" w:cs="Arial"/>
          <w:sz w:val="26"/>
          <w:szCs w:val="26"/>
        </w:rPr>
        <w:t xml:space="preserve">actualización de la información en las bases de datos y registros correspondientes.  </w:t>
      </w:r>
      <w:r>
        <w:rPr>
          <w:rFonts w:ascii="Arial" w:hAnsi="Arial" w:cs="Arial"/>
          <w:sz w:val="26"/>
          <w:szCs w:val="26"/>
        </w:rPr>
        <w:t xml:space="preserve"> </w:t>
      </w:r>
    </w:p>
    <w:p w:rsidR="00BA2C71" w:rsidRDefault="00996C72" w:rsidP="00D8691D">
      <w:pPr>
        <w:pStyle w:val="Textoindependiente"/>
        <w:spacing w:line="360" w:lineRule="auto"/>
        <w:rPr>
          <w:rFonts w:ascii="Arial" w:hAnsi="Arial" w:cs="Arial"/>
          <w:sz w:val="26"/>
          <w:szCs w:val="26"/>
        </w:rPr>
      </w:pPr>
      <w:r>
        <w:rPr>
          <w:rFonts w:ascii="Arial" w:hAnsi="Arial" w:cs="Arial"/>
          <w:sz w:val="26"/>
          <w:szCs w:val="26"/>
        </w:rPr>
        <w:t xml:space="preserve"> </w:t>
      </w:r>
    </w:p>
    <w:p w:rsidR="00BA2C71" w:rsidRDefault="00BA2C71" w:rsidP="00BA2C71">
      <w:pPr>
        <w:pStyle w:val="Textoindependiente2"/>
        <w:spacing w:line="360" w:lineRule="auto"/>
        <w:rPr>
          <w:rFonts w:ascii="Arial" w:hAnsi="Arial" w:cs="Arial"/>
          <w:sz w:val="26"/>
          <w:szCs w:val="26"/>
        </w:rPr>
      </w:pPr>
      <w:r w:rsidRPr="008C7388">
        <w:rPr>
          <w:rFonts w:ascii="Arial" w:hAnsi="Arial" w:cs="Arial"/>
          <w:sz w:val="26"/>
          <w:szCs w:val="26"/>
        </w:rPr>
        <w:t>Y si ello fue así</w:t>
      </w:r>
      <w:r>
        <w:rPr>
          <w:rFonts w:ascii="Arial" w:hAnsi="Arial" w:cs="Arial"/>
          <w:sz w:val="26"/>
          <w:szCs w:val="26"/>
        </w:rPr>
        <w:t>,</w:t>
      </w:r>
      <w:r w:rsidRPr="008C7388">
        <w:rPr>
          <w:rFonts w:ascii="Arial" w:hAnsi="Arial" w:cs="Arial"/>
          <w:sz w:val="26"/>
          <w:szCs w:val="26"/>
        </w:rPr>
        <w:t xml:space="preserve"> se descarta de plano cualquier pronunciamiento de fondo en relación con este asunto, por cuanto se concluye, los hechos que originaron la presente acción han sido superados absolutamente</w:t>
      </w:r>
      <w:r w:rsidR="00E5726C">
        <w:rPr>
          <w:rFonts w:ascii="Arial" w:hAnsi="Arial" w:cs="Arial"/>
          <w:sz w:val="26"/>
          <w:szCs w:val="26"/>
        </w:rPr>
        <w:t>,</w:t>
      </w:r>
      <w:r w:rsidRPr="008C7388">
        <w:rPr>
          <w:rFonts w:ascii="Arial" w:hAnsi="Arial" w:cs="Arial"/>
          <w:sz w:val="26"/>
          <w:szCs w:val="26"/>
        </w:rPr>
        <w:t xml:space="preserve"> y en consecuencia satisfecha la</w:t>
      </w:r>
      <w:r w:rsidR="00625525">
        <w:rPr>
          <w:rFonts w:ascii="Arial" w:hAnsi="Arial" w:cs="Arial"/>
          <w:sz w:val="26"/>
          <w:szCs w:val="26"/>
        </w:rPr>
        <w:t>s pretensiones</w:t>
      </w:r>
      <w:r w:rsidRPr="008C7388">
        <w:rPr>
          <w:rFonts w:ascii="Arial" w:hAnsi="Arial" w:cs="Arial"/>
          <w:sz w:val="26"/>
          <w:szCs w:val="26"/>
        </w:rPr>
        <w:t xml:space="preserve"> invocada</w:t>
      </w:r>
      <w:r w:rsidR="00625525">
        <w:rPr>
          <w:rFonts w:ascii="Arial" w:hAnsi="Arial" w:cs="Arial"/>
          <w:sz w:val="26"/>
          <w:szCs w:val="26"/>
        </w:rPr>
        <w:t>s</w:t>
      </w:r>
      <w:r w:rsidRPr="008C7388">
        <w:rPr>
          <w:rFonts w:ascii="Arial" w:hAnsi="Arial" w:cs="Arial"/>
          <w:sz w:val="26"/>
          <w:szCs w:val="26"/>
        </w:rPr>
        <w:t xml:space="preserve"> en la presente d</w:t>
      </w:r>
      <w:r w:rsidR="00E5726C">
        <w:rPr>
          <w:rFonts w:ascii="Arial" w:hAnsi="Arial" w:cs="Arial"/>
          <w:sz w:val="26"/>
          <w:szCs w:val="26"/>
        </w:rPr>
        <w:t xml:space="preserve">emanda, </w:t>
      </w:r>
      <w:r w:rsidRPr="008C7388">
        <w:rPr>
          <w:rFonts w:ascii="Arial" w:hAnsi="Arial" w:cs="Arial"/>
          <w:sz w:val="26"/>
          <w:szCs w:val="26"/>
        </w:rPr>
        <w:t>no hay razón para proteger la supuesta vulneración de los derechos invocados. Por lo tanto, el pronunciamiento de fondo en este caso no procede por carencia actual de objeto.</w:t>
      </w:r>
    </w:p>
    <w:p w:rsidR="002351FB" w:rsidRPr="008C7388" w:rsidRDefault="002351FB" w:rsidP="00BA2C71">
      <w:pPr>
        <w:pStyle w:val="Textoindependiente2"/>
        <w:spacing w:line="360" w:lineRule="auto"/>
        <w:rPr>
          <w:rFonts w:ascii="Arial" w:hAnsi="Arial" w:cs="Arial"/>
          <w:sz w:val="26"/>
          <w:szCs w:val="26"/>
        </w:rPr>
      </w:pPr>
    </w:p>
    <w:p w:rsidR="00BA2C71" w:rsidRPr="008C7388" w:rsidRDefault="00BA2C71" w:rsidP="00BA2C71">
      <w:pPr>
        <w:spacing w:line="360" w:lineRule="auto"/>
        <w:jc w:val="center"/>
        <w:rPr>
          <w:rFonts w:ascii="Arial" w:hAnsi="Arial" w:cs="Arial"/>
          <w:b/>
          <w:bCs/>
          <w:sz w:val="26"/>
          <w:szCs w:val="26"/>
        </w:rPr>
      </w:pPr>
      <w:r w:rsidRPr="008C7388">
        <w:rPr>
          <w:rFonts w:ascii="Arial" w:hAnsi="Arial" w:cs="Arial"/>
          <w:b/>
          <w:bCs/>
          <w:sz w:val="26"/>
          <w:szCs w:val="26"/>
        </w:rPr>
        <w:t>VI. DECISIÓN</w:t>
      </w:r>
    </w:p>
    <w:p w:rsidR="00BA2C71" w:rsidRPr="008C7388" w:rsidRDefault="00BA2C71" w:rsidP="00BA2C71">
      <w:pPr>
        <w:spacing w:line="360" w:lineRule="auto"/>
        <w:rPr>
          <w:rFonts w:ascii="Arial" w:hAnsi="Arial" w:cs="Arial"/>
          <w:bCs/>
          <w:sz w:val="26"/>
          <w:szCs w:val="26"/>
        </w:rPr>
      </w:pPr>
    </w:p>
    <w:p w:rsidR="00BA2C71" w:rsidRDefault="00BA2C71" w:rsidP="00964DF4">
      <w:pPr>
        <w:spacing w:line="360" w:lineRule="auto"/>
        <w:jc w:val="both"/>
        <w:rPr>
          <w:rFonts w:ascii="Arial" w:hAnsi="Arial" w:cs="Arial"/>
          <w:sz w:val="26"/>
          <w:szCs w:val="26"/>
        </w:rPr>
      </w:pPr>
      <w:r w:rsidRPr="008C7388">
        <w:rPr>
          <w:rFonts w:ascii="Arial" w:hAnsi="Arial" w:cs="Arial"/>
          <w:sz w:val="26"/>
          <w:szCs w:val="26"/>
        </w:rPr>
        <w:lastRenderedPageBreak/>
        <w:t xml:space="preserve">En mérito de lo expuesto, El Juzgado Promiscuo Municipal de </w:t>
      </w:r>
      <w:r>
        <w:rPr>
          <w:rFonts w:ascii="Arial" w:hAnsi="Arial" w:cs="Arial"/>
          <w:sz w:val="26"/>
          <w:szCs w:val="26"/>
        </w:rPr>
        <w:t>Guataquí- Cundinamarca</w:t>
      </w:r>
      <w:r w:rsidRPr="008C7388">
        <w:rPr>
          <w:rFonts w:ascii="Arial" w:hAnsi="Arial" w:cs="Arial"/>
          <w:sz w:val="26"/>
          <w:szCs w:val="26"/>
        </w:rPr>
        <w:t>, administrando justicia en nombre de</w:t>
      </w:r>
      <w:r w:rsidR="00E571CB">
        <w:rPr>
          <w:rFonts w:ascii="Arial" w:hAnsi="Arial" w:cs="Arial"/>
          <w:sz w:val="26"/>
          <w:szCs w:val="26"/>
        </w:rPr>
        <w:t xml:space="preserve"> la república de Colombia y por autoridad de la ley</w:t>
      </w:r>
      <w:r w:rsidRPr="008C7388">
        <w:rPr>
          <w:rFonts w:ascii="Arial" w:hAnsi="Arial" w:cs="Arial"/>
          <w:sz w:val="26"/>
          <w:szCs w:val="26"/>
        </w:rPr>
        <w:t>,</w:t>
      </w:r>
    </w:p>
    <w:p w:rsidR="00BA2C71" w:rsidRPr="008C7388" w:rsidRDefault="00BA2C71" w:rsidP="00BA2C71">
      <w:pPr>
        <w:pStyle w:val="Textoindependiente"/>
        <w:spacing w:line="360" w:lineRule="auto"/>
        <w:rPr>
          <w:rFonts w:ascii="Arial" w:hAnsi="Arial" w:cs="Arial"/>
          <w:sz w:val="26"/>
          <w:szCs w:val="26"/>
        </w:rPr>
      </w:pPr>
    </w:p>
    <w:p w:rsidR="00BA2C71" w:rsidRDefault="00BA2C71" w:rsidP="00BA2C71">
      <w:pPr>
        <w:pStyle w:val="Textoindependiente"/>
        <w:spacing w:line="360" w:lineRule="auto"/>
        <w:jc w:val="center"/>
        <w:rPr>
          <w:rFonts w:ascii="Arial" w:hAnsi="Arial" w:cs="Arial"/>
          <w:b/>
          <w:sz w:val="26"/>
          <w:szCs w:val="26"/>
        </w:rPr>
      </w:pPr>
      <w:r w:rsidRPr="008C7388">
        <w:rPr>
          <w:rFonts w:ascii="Arial" w:hAnsi="Arial" w:cs="Arial"/>
          <w:b/>
          <w:sz w:val="26"/>
          <w:szCs w:val="26"/>
        </w:rPr>
        <w:t>R E S U E L V E</w:t>
      </w:r>
      <w:r w:rsidRPr="008C7388">
        <w:rPr>
          <w:rFonts w:ascii="Arial" w:hAnsi="Arial" w:cs="Arial"/>
          <w:b/>
          <w:sz w:val="26"/>
          <w:szCs w:val="26"/>
        </w:rPr>
        <w:tab/>
        <w:t>:</w:t>
      </w:r>
    </w:p>
    <w:p w:rsidR="00BA2C71" w:rsidRPr="008C7388" w:rsidRDefault="00BA2C71" w:rsidP="00BA2C71">
      <w:pPr>
        <w:pStyle w:val="Textoindependiente"/>
        <w:spacing w:line="360" w:lineRule="auto"/>
        <w:rPr>
          <w:rFonts w:ascii="Arial" w:hAnsi="Arial" w:cs="Arial"/>
          <w:sz w:val="26"/>
          <w:szCs w:val="26"/>
          <w:lang w:val="es-CO"/>
        </w:rPr>
      </w:pPr>
      <w:bookmarkStart w:id="0" w:name="_GoBack"/>
      <w:bookmarkEnd w:id="0"/>
    </w:p>
    <w:p w:rsidR="00BA2C71" w:rsidRPr="008C7388" w:rsidRDefault="00BA2C71" w:rsidP="00BA2C71">
      <w:pPr>
        <w:spacing w:line="360" w:lineRule="auto"/>
        <w:jc w:val="both"/>
        <w:rPr>
          <w:rFonts w:ascii="Arial" w:hAnsi="Arial" w:cs="Arial"/>
          <w:bCs/>
          <w:sz w:val="26"/>
          <w:szCs w:val="26"/>
        </w:rPr>
      </w:pPr>
      <w:r w:rsidRPr="008C7388">
        <w:rPr>
          <w:rFonts w:ascii="Arial" w:hAnsi="Arial" w:cs="Arial"/>
          <w:b/>
          <w:sz w:val="26"/>
          <w:szCs w:val="26"/>
          <w:lang w:val="es-CO"/>
        </w:rPr>
        <w:t>PRIMERO: DENEGAR</w:t>
      </w:r>
      <w:r w:rsidRPr="008C7388">
        <w:rPr>
          <w:rFonts w:ascii="Arial" w:hAnsi="Arial" w:cs="Arial"/>
          <w:b/>
          <w:bCs/>
          <w:sz w:val="26"/>
          <w:szCs w:val="26"/>
        </w:rPr>
        <w:t xml:space="preserve"> </w:t>
      </w:r>
      <w:r w:rsidRPr="008C7388">
        <w:rPr>
          <w:rFonts w:ascii="Arial" w:hAnsi="Arial" w:cs="Arial"/>
          <w:bCs/>
          <w:sz w:val="26"/>
          <w:szCs w:val="26"/>
        </w:rPr>
        <w:t xml:space="preserve">el amparo solicitado por </w:t>
      </w:r>
      <w:r w:rsidR="00625525" w:rsidRPr="00625525">
        <w:rPr>
          <w:rFonts w:ascii="Arial" w:hAnsi="Arial" w:cs="Arial"/>
          <w:bCs/>
          <w:sz w:val="26"/>
          <w:szCs w:val="26"/>
        </w:rPr>
        <w:t>la señora IBETTE VALENCIA GODOY</w:t>
      </w:r>
      <w:r w:rsidRPr="008C7388">
        <w:rPr>
          <w:rFonts w:ascii="Arial" w:hAnsi="Arial" w:cs="Arial"/>
          <w:bCs/>
          <w:sz w:val="26"/>
          <w:szCs w:val="26"/>
        </w:rPr>
        <w:t xml:space="preserve">, por </w:t>
      </w:r>
      <w:r w:rsidRPr="008C7388">
        <w:rPr>
          <w:rFonts w:ascii="Arial" w:hAnsi="Arial" w:cs="Arial"/>
          <w:sz w:val="26"/>
          <w:szCs w:val="26"/>
        </w:rPr>
        <w:t>carencia actual de objeto.</w:t>
      </w:r>
    </w:p>
    <w:p w:rsidR="00BA2C71" w:rsidRPr="008C7388" w:rsidRDefault="00BA2C71" w:rsidP="00BA2C71">
      <w:pPr>
        <w:pStyle w:val="Textoindependiente"/>
        <w:spacing w:line="360" w:lineRule="auto"/>
        <w:rPr>
          <w:rFonts w:ascii="Arial" w:hAnsi="Arial" w:cs="Arial"/>
          <w:sz w:val="26"/>
          <w:szCs w:val="26"/>
          <w:lang w:val="es-MX"/>
        </w:rPr>
      </w:pPr>
    </w:p>
    <w:p w:rsidR="00BA2C71" w:rsidRPr="008C7388" w:rsidRDefault="00BA2C71" w:rsidP="00BA2C71">
      <w:pPr>
        <w:pStyle w:val="Textoindependiente"/>
        <w:spacing w:line="360" w:lineRule="auto"/>
        <w:rPr>
          <w:rFonts w:ascii="Arial" w:hAnsi="Arial" w:cs="Arial"/>
          <w:sz w:val="26"/>
          <w:szCs w:val="26"/>
        </w:rPr>
      </w:pPr>
      <w:r w:rsidRPr="008C7388">
        <w:rPr>
          <w:rFonts w:ascii="Arial" w:hAnsi="Arial" w:cs="Arial"/>
          <w:b/>
          <w:sz w:val="26"/>
          <w:szCs w:val="26"/>
        </w:rPr>
        <w:t>SEGUNDO</w:t>
      </w:r>
      <w:r w:rsidRPr="008C7388">
        <w:rPr>
          <w:rFonts w:ascii="Arial" w:hAnsi="Arial" w:cs="Arial"/>
          <w:sz w:val="26"/>
          <w:szCs w:val="26"/>
        </w:rPr>
        <w:t>: Por Secretaria, líbrese la comunicación de que trata el artículo 30 del decreto 2591 de 1991.</w:t>
      </w:r>
    </w:p>
    <w:p w:rsidR="00BA2C71" w:rsidRPr="008C7388" w:rsidRDefault="00BA2C71" w:rsidP="00BA2C71">
      <w:pPr>
        <w:pStyle w:val="Textoindependiente"/>
        <w:spacing w:line="360" w:lineRule="auto"/>
        <w:rPr>
          <w:rFonts w:ascii="Arial" w:hAnsi="Arial" w:cs="Arial"/>
          <w:sz w:val="26"/>
          <w:szCs w:val="26"/>
        </w:rPr>
      </w:pPr>
    </w:p>
    <w:p w:rsidR="00BA2C71" w:rsidRPr="008C7388" w:rsidRDefault="00BA2C71" w:rsidP="00BA2C71">
      <w:pPr>
        <w:pStyle w:val="Textoindependiente"/>
        <w:spacing w:line="360" w:lineRule="auto"/>
        <w:rPr>
          <w:rFonts w:ascii="Arial" w:hAnsi="Arial" w:cs="Arial"/>
          <w:sz w:val="26"/>
          <w:szCs w:val="26"/>
        </w:rPr>
      </w:pPr>
      <w:r w:rsidRPr="008C7388">
        <w:rPr>
          <w:rFonts w:ascii="Arial" w:hAnsi="Arial" w:cs="Arial"/>
          <w:b/>
          <w:sz w:val="26"/>
          <w:szCs w:val="26"/>
        </w:rPr>
        <w:t>TERCERO.</w:t>
      </w:r>
      <w:r w:rsidRPr="008C7388">
        <w:rPr>
          <w:rFonts w:ascii="Arial" w:hAnsi="Arial" w:cs="Arial"/>
          <w:sz w:val="26"/>
          <w:szCs w:val="26"/>
        </w:rPr>
        <w:t xml:space="preserve">  Contra la presente determinación procede el recurso de apelación, el cual deberá ser propuesto dentro de los tres (3) días siguientes a su notificación.</w:t>
      </w:r>
    </w:p>
    <w:p w:rsidR="00BA2C71" w:rsidRPr="008C7388" w:rsidRDefault="00BA2C71" w:rsidP="00BA2C71">
      <w:pPr>
        <w:pStyle w:val="Sangradetextonormal"/>
        <w:spacing w:line="360" w:lineRule="auto"/>
        <w:ind w:right="-1"/>
        <w:rPr>
          <w:rFonts w:ascii="Arial" w:hAnsi="Arial" w:cs="Arial"/>
          <w:b w:val="0"/>
          <w:sz w:val="26"/>
          <w:szCs w:val="26"/>
        </w:rPr>
      </w:pPr>
    </w:p>
    <w:p w:rsidR="00BA2C71" w:rsidRPr="008C7388" w:rsidRDefault="00BA2C71" w:rsidP="00BA2C71">
      <w:pPr>
        <w:pStyle w:val="Sangradetextonormal"/>
        <w:spacing w:line="360" w:lineRule="auto"/>
        <w:ind w:right="-1"/>
        <w:rPr>
          <w:rFonts w:ascii="Arial" w:hAnsi="Arial" w:cs="Arial"/>
          <w:b w:val="0"/>
          <w:sz w:val="26"/>
          <w:szCs w:val="26"/>
        </w:rPr>
      </w:pPr>
      <w:r w:rsidRPr="008C7388">
        <w:rPr>
          <w:rFonts w:ascii="Arial" w:hAnsi="Arial" w:cs="Arial"/>
          <w:sz w:val="26"/>
          <w:szCs w:val="26"/>
        </w:rPr>
        <w:t>CUARTO</w:t>
      </w:r>
      <w:r w:rsidRPr="008C7388">
        <w:rPr>
          <w:rFonts w:ascii="Arial" w:hAnsi="Arial" w:cs="Arial"/>
          <w:b w:val="0"/>
          <w:sz w:val="26"/>
          <w:szCs w:val="26"/>
        </w:rPr>
        <w:t xml:space="preserve">: En caso de no ser impugnado el presente fallo, envíese el expediente a </w:t>
      </w:r>
      <w:smartTag w:uri="urn:schemas-microsoft-com:office:smarttags" w:element="PersonName">
        <w:smartTagPr>
          <w:attr w:name="ProductID" w:val="la Corte Constitucional"/>
        </w:smartTagPr>
        <w:r w:rsidRPr="008C7388">
          <w:rPr>
            <w:rFonts w:ascii="Arial" w:hAnsi="Arial" w:cs="Arial"/>
            <w:b w:val="0"/>
            <w:sz w:val="26"/>
            <w:szCs w:val="26"/>
          </w:rPr>
          <w:t>la Corte Constitucional</w:t>
        </w:r>
      </w:smartTag>
      <w:r w:rsidRPr="008C7388">
        <w:rPr>
          <w:rFonts w:ascii="Arial" w:hAnsi="Arial" w:cs="Arial"/>
          <w:b w:val="0"/>
          <w:sz w:val="26"/>
          <w:szCs w:val="26"/>
        </w:rPr>
        <w:t xml:space="preserve"> para su eventual revisión.</w:t>
      </w:r>
    </w:p>
    <w:p w:rsidR="002351FB" w:rsidRPr="008C7388" w:rsidRDefault="002351FB" w:rsidP="00BA2C71">
      <w:pPr>
        <w:pStyle w:val="Textoindependiente"/>
        <w:spacing w:line="360" w:lineRule="auto"/>
        <w:rPr>
          <w:rFonts w:ascii="Arial" w:hAnsi="Arial" w:cs="Arial"/>
          <w:sz w:val="26"/>
          <w:szCs w:val="26"/>
        </w:rPr>
      </w:pPr>
    </w:p>
    <w:p w:rsidR="00964DF4" w:rsidRDefault="00BA2C71" w:rsidP="00BA2C71">
      <w:pPr>
        <w:pStyle w:val="Textoindependiente"/>
        <w:spacing w:line="360" w:lineRule="auto"/>
        <w:rPr>
          <w:rFonts w:ascii="Arial" w:hAnsi="Arial" w:cs="Arial"/>
          <w:b/>
          <w:sz w:val="26"/>
          <w:szCs w:val="26"/>
        </w:rPr>
      </w:pPr>
      <w:r w:rsidRPr="008C7388">
        <w:rPr>
          <w:rFonts w:ascii="Arial" w:hAnsi="Arial" w:cs="Arial"/>
          <w:b/>
          <w:sz w:val="26"/>
          <w:szCs w:val="26"/>
        </w:rPr>
        <w:t>NOTIFÍQUESE,</w:t>
      </w:r>
    </w:p>
    <w:p w:rsidR="00964DF4" w:rsidRDefault="00964DF4" w:rsidP="00BA2C71">
      <w:pPr>
        <w:pStyle w:val="Textoindependiente"/>
        <w:spacing w:line="360" w:lineRule="auto"/>
        <w:rPr>
          <w:rFonts w:ascii="Arial" w:hAnsi="Arial" w:cs="Arial"/>
          <w:b/>
          <w:sz w:val="26"/>
          <w:szCs w:val="26"/>
        </w:rPr>
      </w:pPr>
    </w:p>
    <w:p w:rsidR="00BA2C71" w:rsidRPr="008C7388" w:rsidRDefault="00964DF4" w:rsidP="00BA2C71">
      <w:pPr>
        <w:pStyle w:val="Textoindependiente"/>
        <w:spacing w:line="360" w:lineRule="auto"/>
        <w:rPr>
          <w:rFonts w:ascii="Arial" w:hAnsi="Arial" w:cs="Arial"/>
          <w:b/>
          <w:sz w:val="26"/>
          <w:szCs w:val="26"/>
        </w:rPr>
      </w:pPr>
      <w:r>
        <w:rPr>
          <w:rFonts w:ascii="Arial" w:hAnsi="Arial" w:cs="Arial"/>
          <w:b/>
          <w:sz w:val="26"/>
          <w:szCs w:val="26"/>
        </w:rPr>
        <w:t>El JUEZ</w:t>
      </w:r>
      <w:r w:rsidR="007B0E5A">
        <w:rPr>
          <w:rFonts w:ascii="Arial" w:hAnsi="Arial" w:cs="Arial"/>
          <w:b/>
          <w:sz w:val="26"/>
          <w:szCs w:val="26"/>
        </w:rPr>
        <w:t>,</w:t>
      </w:r>
      <w:r w:rsidR="00BA2C71" w:rsidRPr="008C7388">
        <w:rPr>
          <w:rFonts w:ascii="Arial" w:hAnsi="Arial" w:cs="Arial"/>
          <w:b/>
          <w:sz w:val="26"/>
          <w:szCs w:val="26"/>
        </w:rPr>
        <w:t xml:space="preserve"> </w:t>
      </w:r>
    </w:p>
    <w:p w:rsidR="00BA2C71" w:rsidRPr="008C7388" w:rsidRDefault="00964DF4" w:rsidP="00BA2C71">
      <w:pPr>
        <w:pStyle w:val="Textoindependiente"/>
        <w:spacing w:line="360" w:lineRule="auto"/>
        <w:rPr>
          <w:rFonts w:ascii="Arial" w:hAnsi="Arial" w:cs="Arial"/>
          <w:sz w:val="26"/>
          <w:szCs w:val="26"/>
        </w:rPr>
      </w:pPr>
      <w:r>
        <w:rPr>
          <w:noProof/>
        </w:rPr>
        <w:t xml:space="preserve">                                     </w:t>
      </w:r>
      <w:r w:rsidRPr="00075EB2">
        <w:rPr>
          <w:noProof/>
          <w:lang w:val="en-US" w:eastAsia="en-US"/>
        </w:rPr>
        <w:drawing>
          <wp:inline distT="0" distB="0" distL="0" distR="0">
            <wp:extent cx="2809875" cy="1524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1524000"/>
                    </a:xfrm>
                    <a:prstGeom prst="rect">
                      <a:avLst/>
                    </a:prstGeom>
                    <a:noFill/>
                    <a:ln>
                      <a:noFill/>
                    </a:ln>
                  </pic:spPr>
                </pic:pic>
              </a:graphicData>
            </a:graphic>
          </wp:inline>
        </w:drawing>
      </w:r>
      <w:r>
        <w:rPr>
          <w:rFonts w:ascii="Arial" w:hAnsi="Arial" w:cs="Arial"/>
          <w:sz w:val="26"/>
          <w:szCs w:val="26"/>
        </w:rPr>
        <w:t xml:space="preserve"> </w:t>
      </w:r>
    </w:p>
    <w:sectPr w:rsidR="00BA2C71" w:rsidRPr="008C7388" w:rsidSect="00E571CB">
      <w:headerReference w:type="even" r:id="rId12"/>
      <w:headerReference w:type="default" r:id="rId13"/>
      <w:footerReference w:type="even" r:id="rId14"/>
      <w:footerReference w:type="default" r:id="rId15"/>
      <w:headerReference w:type="first" r:id="rId16"/>
      <w:footerReference w:type="first" r:id="rId17"/>
      <w:pgSz w:w="12242" w:h="18722" w:code="14"/>
      <w:pgMar w:top="1588" w:right="1418" w:bottom="1588"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D7" w:rsidRDefault="00B91CD7">
      <w:r>
        <w:separator/>
      </w:r>
    </w:p>
  </w:endnote>
  <w:endnote w:type="continuationSeparator" w:id="0">
    <w:p w:rsidR="00B91CD7" w:rsidRDefault="00B9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B91CD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B91CD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B91C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D7" w:rsidRDefault="00B91CD7">
      <w:r>
        <w:separator/>
      </w:r>
    </w:p>
  </w:footnote>
  <w:footnote w:type="continuationSeparator" w:id="0">
    <w:p w:rsidR="00B91CD7" w:rsidRDefault="00B91CD7">
      <w:r>
        <w:continuationSeparator/>
      </w:r>
    </w:p>
  </w:footnote>
  <w:footnote w:id="1">
    <w:p w:rsidR="00D61E16" w:rsidRPr="00D61E16" w:rsidRDefault="00D61E16">
      <w:pPr>
        <w:pStyle w:val="Textonotapie"/>
        <w:rPr>
          <w:lang w:val="es-CO"/>
        </w:rPr>
      </w:pPr>
      <w:r>
        <w:rPr>
          <w:rStyle w:val="Refdenotaalpie"/>
        </w:rPr>
        <w:footnoteRef/>
      </w:r>
      <w:r>
        <w:t xml:space="preserve"> </w:t>
      </w:r>
      <w:r>
        <w:rPr>
          <w:lang w:val="es-CO"/>
        </w:rPr>
        <w:t xml:space="preserve">Corte Constitucional, Auto 252 de 2017. M.P. José Antonio Cepeda </w:t>
      </w:r>
      <w:proofErr w:type="spellStart"/>
      <w:r>
        <w:rPr>
          <w:lang w:val="es-CO"/>
        </w:rPr>
        <w:t>Amarís</w:t>
      </w:r>
      <w:proofErr w:type="spellEnd"/>
    </w:p>
  </w:footnote>
  <w:footnote w:id="2">
    <w:p w:rsidR="00236633" w:rsidRPr="00236633" w:rsidRDefault="00236633">
      <w:pPr>
        <w:pStyle w:val="Textonotapie"/>
        <w:rPr>
          <w:lang w:val="es-CO"/>
        </w:rPr>
      </w:pPr>
      <w:r>
        <w:rPr>
          <w:rStyle w:val="Refdenotaalpie"/>
        </w:rPr>
        <w:footnoteRef/>
      </w:r>
      <w:r>
        <w:t xml:space="preserve"> </w:t>
      </w:r>
      <w:r>
        <w:rPr>
          <w:lang w:val="es-CO"/>
        </w:rPr>
        <w:t>Corte Constitucional., sentencia T 962 de 2009. M.P. Clara Inés Vargas Hernández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2351FB"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2202" w:rsidRDefault="00B91CD7" w:rsidP="00C61E8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2351FB"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5546">
      <w:rPr>
        <w:rStyle w:val="Nmerodepgina"/>
        <w:noProof/>
      </w:rPr>
      <w:t>10</w:t>
    </w:r>
    <w:r>
      <w:rPr>
        <w:rStyle w:val="Nmerodepgina"/>
      </w:rPr>
      <w:fldChar w:fldCharType="end"/>
    </w:r>
  </w:p>
  <w:p w:rsidR="00D52202" w:rsidRDefault="00B91CD7" w:rsidP="00C61E87">
    <w:pPr>
      <w:pStyle w:val="Encabezad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02" w:rsidRDefault="00B91C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54B"/>
    <w:multiLevelType w:val="hybridMultilevel"/>
    <w:tmpl w:val="31DC14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1"/>
    <w:rsid w:val="00034E23"/>
    <w:rsid w:val="000656C8"/>
    <w:rsid w:val="000B5203"/>
    <w:rsid w:val="00113E6B"/>
    <w:rsid w:val="001211AC"/>
    <w:rsid w:val="00123B70"/>
    <w:rsid w:val="00146759"/>
    <w:rsid w:val="001525A7"/>
    <w:rsid w:val="00167599"/>
    <w:rsid w:val="001E258C"/>
    <w:rsid w:val="00206888"/>
    <w:rsid w:val="002238C1"/>
    <w:rsid w:val="002351FB"/>
    <w:rsid w:val="00236633"/>
    <w:rsid w:val="00256390"/>
    <w:rsid w:val="00296DCE"/>
    <w:rsid w:val="002A55A1"/>
    <w:rsid w:val="002B46DC"/>
    <w:rsid w:val="00322E75"/>
    <w:rsid w:val="00344633"/>
    <w:rsid w:val="00354DBD"/>
    <w:rsid w:val="003941D5"/>
    <w:rsid w:val="003A4E20"/>
    <w:rsid w:val="003C2828"/>
    <w:rsid w:val="00410A19"/>
    <w:rsid w:val="0046516D"/>
    <w:rsid w:val="00494ED9"/>
    <w:rsid w:val="004B6EBB"/>
    <w:rsid w:val="004F0CC6"/>
    <w:rsid w:val="00547595"/>
    <w:rsid w:val="005C4C6D"/>
    <w:rsid w:val="005C5CFF"/>
    <w:rsid w:val="005D050A"/>
    <w:rsid w:val="005F3B22"/>
    <w:rsid w:val="00621AD6"/>
    <w:rsid w:val="00625525"/>
    <w:rsid w:val="00635507"/>
    <w:rsid w:val="006768EB"/>
    <w:rsid w:val="00694B96"/>
    <w:rsid w:val="007737EF"/>
    <w:rsid w:val="007A4BDB"/>
    <w:rsid w:val="007B0E5A"/>
    <w:rsid w:val="00800CE3"/>
    <w:rsid w:val="008319FC"/>
    <w:rsid w:val="00834496"/>
    <w:rsid w:val="00842C56"/>
    <w:rsid w:val="008470C4"/>
    <w:rsid w:val="008B44C8"/>
    <w:rsid w:val="008C1D7F"/>
    <w:rsid w:val="009103E3"/>
    <w:rsid w:val="00931B1C"/>
    <w:rsid w:val="0094005D"/>
    <w:rsid w:val="009407C9"/>
    <w:rsid w:val="00944D45"/>
    <w:rsid w:val="00964DF4"/>
    <w:rsid w:val="00965FDF"/>
    <w:rsid w:val="009748BC"/>
    <w:rsid w:val="00996C72"/>
    <w:rsid w:val="009E4EA6"/>
    <w:rsid w:val="00A02B88"/>
    <w:rsid w:val="00A06D7D"/>
    <w:rsid w:val="00A27ABC"/>
    <w:rsid w:val="00A301B4"/>
    <w:rsid w:val="00A9486E"/>
    <w:rsid w:val="00AD2DBE"/>
    <w:rsid w:val="00AE2F99"/>
    <w:rsid w:val="00AF126F"/>
    <w:rsid w:val="00B15FC6"/>
    <w:rsid w:val="00B25718"/>
    <w:rsid w:val="00B507D8"/>
    <w:rsid w:val="00B55BB8"/>
    <w:rsid w:val="00B91CD7"/>
    <w:rsid w:val="00B95C3E"/>
    <w:rsid w:val="00BA2C71"/>
    <w:rsid w:val="00C10FBE"/>
    <w:rsid w:val="00C448FC"/>
    <w:rsid w:val="00C876BA"/>
    <w:rsid w:val="00C92E3D"/>
    <w:rsid w:val="00CD678C"/>
    <w:rsid w:val="00CE5279"/>
    <w:rsid w:val="00CE716F"/>
    <w:rsid w:val="00D61E16"/>
    <w:rsid w:val="00D8691D"/>
    <w:rsid w:val="00D9774A"/>
    <w:rsid w:val="00DC04B9"/>
    <w:rsid w:val="00E1427D"/>
    <w:rsid w:val="00E16B3B"/>
    <w:rsid w:val="00E42CB6"/>
    <w:rsid w:val="00E570E3"/>
    <w:rsid w:val="00E571CB"/>
    <w:rsid w:val="00E5726C"/>
    <w:rsid w:val="00E84AF2"/>
    <w:rsid w:val="00E90979"/>
    <w:rsid w:val="00E91864"/>
    <w:rsid w:val="00EA5513"/>
    <w:rsid w:val="00EB5792"/>
    <w:rsid w:val="00F53EDB"/>
    <w:rsid w:val="00FB1438"/>
    <w:rsid w:val="00FC5546"/>
    <w:rsid w:val="00FC66F2"/>
    <w:rsid w:val="00FC7E6E"/>
    <w:rsid w:val="00FD3D48"/>
    <w:rsid w:val="00FE67E9"/>
    <w:rsid w:val="00FF4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2B52AE"/>
  <w15:chartTrackingRefBased/>
  <w15:docId w15:val="{BA1E3AE3-55F8-4C5B-9376-8588055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C7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3C2828"/>
    <w:pPr>
      <w:keepNext/>
      <w:jc w:val="both"/>
      <w:outlineLvl w:val="0"/>
    </w:pPr>
    <w:rPr>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2C71"/>
    <w:pPr>
      <w:widowControl w:val="0"/>
      <w:autoSpaceDE w:val="0"/>
      <w:autoSpaceDN w:val="0"/>
      <w:spacing w:line="360" w:lineRule="atLeast"/>
      <w:jc w:val="both"/>
    </w:pPr>
    <w:rPr>
      <w:sz w:val="28"/>
      <w:szCs w:val="28"/>
    </w:rPr>
  </w:style>
  <w:style w:type="character" w:customStyle="1" w:styleId="TextoindependienteCar">
    <w:name w:val="Texto independiente Car"/>
    <w:basedOn w:val="Fuentedeprrafopredeter"/>
    <w:link w:val="Textoindependiente"/>
    <w:rsid w:val="00BA2C71"/>
    <w:rPr>
      <w:rFonts w:ascii="Times New Roman" w:eastAsia="Times New Roman" w:hAnsi="Times New Roman" w:cs="Times New Roman"/>
      <w:sz w:val="28"/>
      <w:szCs w:val="28"/>
      <w:lang w:val="es-ES" w:eastAsia="es-ES"/>
    </w:rPr>
  </w:style>
  <w:style w:type="paragraph" w:styleId="Sangradetextonormal">
    <w:name w:val="Body Text Indent"/>
    <w:basedOn w:val="Normal"/>
    <w:link w:val="SangradetextonormalCar"/>
    <w:rsid w:val="00BA2C71"/>
    <w:pPr>
      <w:autoSpaceDE w:val="0"/>
      <w:autoSpaceDN w:val="0"/>
      <w:jc w:val="both"/>
    </w:pPr>
    <w:rPr>
      <w:b/>
      <w:bCs/>
      <w:sz w:val="28"/>
      <w:szCs w:val="28"/>
    </w:rPr>
  </w:style>
  <w:style w:type="character" w:customStyle="1" w:styleId="SangradetextonormalCar">
    <w:name w:val="Sangría de texto normal Car"/>
    <w:basedOn w:val="Fuentedeprrafopredeter"/>
    <w:link w:val="Sangradetextonormal"/>
    <w:rsid w:val="00BA2C71"/>
    <w:rPr>
      <w:rFonts w:ascii="Times New Roman" w:eastAsia="Times New Roman" w:hAnsi="Times New Roman" w:cs="Times New Roman"/>
      <w:b/>
      <w:bCs/>
      <w:sz w:val="28"/>
      <w:szCs w:val="28"/>
      <w:lang w:val="es-ES" w:eastAsia="es-ES"/>
    </w:rPr>
  </w:style>
  <w:style w:type="paragraph" w:styleId="Textoindependiente2">
    <w:name w:val="Body Text 2"/>
    <w:basedOn w:val="Normal"/>
    <w:link w:val="Textoindependiente2Car"/>
    <w:rsid w:val="00BA2C71"/>
    <w:pPr>
      <w:jc w:val="both"/>
    </w:pPr>
    <w:rPr>
      <w:sz w:val="28"/>
      <w:szCs w:val="24"/>
      <w:lang w:val="es-CO"/>
    </w:rPr>
  </w:style>
  <w:style w:type="character" w:customStyle="1" w:styleId="Textoindependiente2Car">
    <w:name w:val="Texto independiente 2 Car"/>
    <w:basedOn w:val="Fuentedeprrafopredeter"/>
    <w:link w:val="Textoindependiente2"/>
    <w:rsid w:val="00BA2C71"/>
    <w:rPr>
      <w:rFonts w:ascii="Times New Roman" w:eastAsia="Times New Roman" w:hAnsi="Times New Roman" w:cs="Times New Roman"/>
      <w:sz w:val="28"/>
      <w:szCs w:val="24"/>
      <w:lang w:eastAsia="es-ES"/>
    </w:rPr>
  </w:style>
  <w:style w:type="paragraph" w:styleId="Encabezado">
    <w:name w:val="header"/>
    <w:basedOn w:val="Normal"/>
    <w:link w:val="EncabezadoCar"/>
    <w:rsid w:val="00BA2C71"/>
    <w:pPr>
      <w:tabs>
        <w:tab w:val="center" w:pos="4252"/>
        <w:tab w:val="right" w:pos="8504"/>
      </w:tabs>
    </w:pPr>
  </w:style>
  <w:style w:type="character" w:customStyle="1" w:styleId="EncabezadoCar">
    <w:name w:val="Encabezado Car"/>
    <w:basedOn w:val="Fuentedeprrafopredeter"/>
    <w:link w:val="Encabezado"/>
    <w:rsid w:val="00BA2C71"/>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A2C71"/>
  </w:style>
  <w:style w:type="paragraph" w:styleId="Piedepgina">
    <w:name w:val="footer"/>
    <w:basedOn w:val="Normal"/>
    <w:link w:val="PiedepginaCar"/>
    <w:rsid w:val="00BA2C71"/>
    <w:pPr>
      <w:tabs>
        <w:tab w:val="center" w:pos="4252"/>
        <w:tab w:val="right" w:pos="8504"/>
      </w:tabs>
      <w:overflowPunct w:val="0"/>
      <w:autoSpaceDE w:val="0"/>
      <w:autoSpaceDN w:val="0"/>
      <w:adjustRightInd w:val="0"/>
      <w:textAlignment w:val="baseline"/>
    </w:pPr>
    <w:rPr>
      <w:rFonts w:ascii="Arial" w:hAnsi="Arial"/>
      <w:sz w:val="28"/>
      <w:lang w:val="es-ES_tradnl"/>
    </w:rPr>
  </w:style>
  <w:style w:type="character" w:customStyle="1" w:styleId="PiedepginaCar">
    <w:name w:val="Pie de página Car"/>
    <w:basedOn w:val="Fuentedeprrafopredeter"/>
    <w:link w:val="Piedepgina"/>
    <w:rsid w:val="00BA2C71"/>
    <w:rPr>
      <w:rFonts w:ascii="Arial" w:eastAsia="Times New Roman" w:hAnsi="Arial" w:cs="Times New Roman"/>
      <w:sz w:val="28"/>
      <w:szCs w:val="20"/>
      <w:lang w:val="es-ES_tradnl" w:eastAsia="es-ES"/>
    </w:rPr>
  </w:style>
  <w:style w:type="paragraph" w:styleId="Textodeglobo">
    <w:name w:val="Balloon Text"/>
    <w:basedOn w:val="Normal"/>
    <w:link w:val="TextodegloboCar"/>
    <w:uiPriority w:val="99"/>
    <w:semiHidden/>
    <w:unhideWhenUsed/>
    <w:rsid w:val="00964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4DF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8691D"/>
    <w:rPr>
      <w:sz w:val="16"/>
      <w:szCs w:val="16"/>
    </w:rPr>
  </w:style>
  <w:style w:type="paragraph" w:styleId="Textocomentario">
    <w:name w:val="annotation text"/>
    <w:basedOn w:val="Normal"/>
    <w:link w:val="TextocomentarioCar"/>
    <w:uiPriority w:val="99"/>
    <w:semiHidden/>
    <w:unhideWhenUsed/>
    <w:rsid w:val="00D8691D"/>
  </w:style>
  <w:style w:type="character" w:customStyle="1" w:styleId="TextocomentarioCar">
    <w:name w:val="Texto comentario Car"/>
    <w:basedOn w:val="Fuentedeprrafopredeter"/>
    <w:link w:val="Textocomentario"/>
    <w:uiPriority w:val="99"/>
    <w:semiHidden/>
    <w:rsid w:val="00D8691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8691D"/>
    <w:rPr>
      <w:b/>
      <w:bCs/>
    </w:rPr>
  </w:style>
  <w:style w:type="character" w:customStyle="1" w:styleId="AsuntodelcomentarioCar">
    <w:name w:val="Asunto del comentario Car"/>
    <w:basedOn w:val="TextocomentarioCar"/>
    <w:link w:val="Asuntodelcomentario"/>
    <w:uiPriority w:val="99"/>
    <w:semiHidden/>
    <w:rsid w:val="00D8691D"/>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5D050A"/>
    <w:rPr>
      <w:color w:val="0563C1" w:themeColor="hyperlink"/>
      <w:u w:val="single"/>
    </w:rPr>
  </w:style>
  <w:style w:type="paragraph" w:styleId="Textonotapie">
    <w:name w:val="footnote text"/>
    <w:basedOn w:val="Normal"/>
    <w:link w:val="TextonotapieCar"/>
    <w:uiPriority w:val="99"/>
    <w:semiHidden/>
    <w:unhideWhenUsed/>
    <w:rsid w:val="00236633"/>
  </w:style>
  <w:style w:type="character" w:customStyle="1" w:styleId="TextonotapieCar">
    <w:name w:val="Texto nota pie Car"/>
    <w:basedOn w:val="Fuentedeprrafopredeter"/>
    <w:link w:val="Textonotapie"/>
    <w:uiPriority w:val="99"/>
    <w:semiHidden/>
    <w:rsid w:val="0023663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36633"/>
    <w:rPr>
      <w:vertAlign w:val="superscript"/>
    </w:rPr>
  </w:style>
  <w:style w:type="character" w:customStyle="1" w:styleId="Ttulo1Car">
    <w:name w:val="Título 1 Car"/>
    <w:basedOn w:val="Fuentedeprrafopredeter"/>
    <w:link w:val="Ttulo1"/>
    <w:rsid w:val="003C2828"/>
    <w:rPr>
      <w:rFonts w:ascii="Times New Roman" w:eastAsia="Times New Roman" w:hAnsi="Times New Roman" w:cs="Times New Roman"/>
      <w:sz w:val="28"/>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ctr&#243;nicoibetteabog@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prmpalguataqui@cendoj.ramajudicial.gov.c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06BA-8FFD-4DC6-88D5-8C68C915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10</Pages>
  <Words>2595</Words>
  <Characters>14793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30</cp:revision>
  <cp:lastPrinted>2021-03-01T17:59:00Z</cp:lastPrinted>
  <dcterms:created xsi:type="dcterms:W3CDTF">2021-06-24T14:30:00Z</dcterms:created>
  <dcterms:modified xsi:type="dcterms:W3CDTF">2021-06-28T15:32:00Z</dcterms:modified>
</cp:coreProperties>
</file>