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EFE" w:rsidRPr="00C47854" w:rsidRDefault="00F27EFE" w:rsidP="00F27EFE">
      <w:pPr>
        <w:jc w:val="center"/>
        <w:rPr>
          <w:rFonts w:ascii="Trebuchet MS" w:hAnsi="Trebuchet MS"/>
          <w:noProof/>
          <w:lang w:val="es-CO" w:eastAsia="es-CO"/>
        </w:rPr>
      </w:pPr>
    </w:p>
    <w:p w:rsidR="00F27EFE" w:rsidRPr="00C47854" w:rsidRDefault="00F27EFE" w:rsidP="00F27EFE">
      <w:pPr>
        <w:jc w:val="center"/>
        <w:rPr>
          <w:rFonts w:ascii="Trebuchet MS" w:hAnsi="Trebuchet MS"/>
          <w:noProof/>
          <w:lang w:val="es-CO" w:eastAsia="es-CO"/>
        </w:rPr>
      </w:pPr>
      <w:r w:rsidRPr="00C47854">
        <w:rPr>
          <w:rFonts w:ascii="Trebuchet MS" w:hAnsi="Trebuchet MS"/>
          <w:i/>
          <w:iCs/>
          <w:noProof/>
          <w:color w:val="A6A6A6"/>
          <w:sz w:val="22"/>
          <w:szCs w:val="22"/>
          <w:lang w:val="es-CO" w:eastAsia="es-CO"/>
        </w:rPr>
        <w:drawing>
          <wp:inline distT="0" distB="0" distL="0" distR="0" wp14:anchorId="5CEAA981" wp14:editId="31759444">
            <wp:extent cx="914400" cy="685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noFill/>
                    </a:ln>
                  </pic:spPr>
                </pic:pic>
              </a:graphicData>
            </a:graphic>
          </wp:inline>
        </w:drawing>
      </w:r>
    </w:p>
    <w:p w:rsidR="00F27EFE" w:rsidRPr="00C47854" w:rsidRDefault="00F27EFE" w:rsidP="00F27EFE">
      <w:pPr>
        <w:jc w:val="center"/>
        <w:rPr>
          <w:rFonts w:ascii="Trebuchet MS" w:hAnsi="Trebuchet MS"/>
          <w:noProof/>
          <w:lang w:val="es-CO" w:eastAsia="es-CO"/>
        </w:rPr>
      </w:pPr>
    </w:p>
    <w:p w:rsidR="00F27EFE" w:rsidRPr="00C47854" w:rsidRDefault="00F27EFE" w:rsidP="00F27EFE">
      <w:pPr>
        <w:pStyle w:val="Ttulo1"/>
        <w:ind w:left="-567"/>
        <w:jc w:val="center"/>
        <w:rPr>
          <w:rFonts w:ascii="Trebuchet MS" w:hAnsi="Trebuchet MS"/>
          <w:iCs/>
          <w:caps/>
          <w:color w:val="A6A6A6"/>
          <w:sz w:val="22"/>
          <w:szCs w:val="22"/>
        </w:rPr>
      </w:pPr>
      <w:r w:rsidRPr="00C47854">
        <w:rPr>
          <w:rFonts w:ascii="Trebuchet MS" w:hAnsi="Trebuchet MS"/>
          <w:iCs/>
          <w:caps/>
          <w:color w:val="A6A6A6"/>
          <w:sz w:val="22"/>
          <w:szCs w:val="22"/>
        </w:rPr>
        <w:t>República de Colombia</w:t>
      </w:r>
    </w:p>
    <w:p w:rsidR="00F27EFE" w:rsidRPr="00C47854" w:rsidRDefault="00F27EFE" w:rsidP="00F27EFE">
      <w:pPr>
        <w:jc w:val="center"/>
        <w:rPr>
          <w:rFonts w:ascii="Trebuchet MS" w:hAnsi="Trebuchet MS" w:cs="Arial"/>
          <w:b/>
          <w:bCs/>
          <w:color w:val="A6A6A6"/>
          <w:sz w:val="22"/>
          <w:szCs w:val="22"/>
        </w:rPr>
      </w:pPr>
      <w:r w:rsidRPr="00C47854">
        <w:rPr>
          <w:rFonts w:ascii="Trebuchet MS" w:hAnsi="Trebuchet MS" w:cs="Arial"/>
          <w:b/>
          <w:bCs/>
          <w:color w:val="A6A6A6"/>
          <w:sz w:val="22"/>
          <w:szCs w:val="22"/>
        </w:rPr>
        <w:t>RAMA JUDICIAL DEL PODER PÚBLICO</w:t>
      </w:r>
    </w:p>
    <w:p w:rsidR="00F27EFE" w:rsidRPr="00C47854" w:rsidRDefault="00F27EFE" w:rsidP="00F27EFE">
      <w:pPr>
        <w:pStyle w:val="Textodenotaalfinal"/>
        <w:tabs>
          <w:tab w:val="left" w:pos="-1440"/>
          <w:tab w:val="left" w:pos="2127"/>
          <w:tab w:val="left" w:pos="2280"/>
          <w:tab w:val="left" w:pos="2380"/>
          <w:tab w:val="left" w:pos="4251"/>
        </w:tabs>
        <w:suppressAutoHyphens/>
        <w:spacing w:line="276" w:lineRule="auto"/>
        <w:ind w:right="-520"/>
        <w:jc w:val="center"/>
        <w:rPr>
          <w:rFonts w:ascii="Trebuchet MS" w:hAnsi="Trebuchet MS" w:cs="Arial"/>
          <w:b/>
          <w:sz w:val="22"/>
          <w:szCs w:val="22"/>
        </w:rPr>
      </w:pPr>
    </w:p>
    <w:p w:rsidR="00F27EFE" w:rsidRPr="00C47854" w:rsidRDefault="00F27EFE" w:rsidP="00F27EFE">
      <w:pPr>
        <w:pStyle w:val="Textodenotaalfinal"/>
        <w:tabs>
          <w:tab w:val="left" w:pos="-1440"/>
          <w:tab w:val="left" w:pos="2127"/>
          <w:tab w:val="left" w:pos="2280"/>
          <w:tab w:val="left" w:pos="2380"/>
          <w:tab w:val="left" w:pos="4251"/>
        </w:tabs>
        <w:suppressAutoHyphens/>
        <w:spacing w:line="276" w:lineRule="auto"/>
        <w:ind w:right="-520"/>
        <w:jc w:val="center"/>
        <w:rPr>
          <w:rFonts w:ascii="Trebuchet MS" w:hAnsi="Trebuchet MS" w:cs="Arial"/>
          <w:b/>
          <w:sz w:val="22"/>
          <w:szCs w:val="22"/>
        </w:rPr>
      </w:pPr>
      <w:r w:rsidRPr="00C47854">
        <w:rPr>
          <w:rFonts w:ascii="Trebuchet MS" w:hAnsi="Trebuchet MS" w:cs="Arial"/>
          <w:b/>
          <w:sz w:val="22"/>
          <w:szCs w:val="22"/>
        </w:rPr>
        <w:t>JUZGADO PRIMERO ADMINISTRATIVO DE ORALIDAD DEL CIRCUITO</w:t>
      </w:r>
    </w:p>
    <w:p w:rsidR="00F27EFE" w:rsidRPr="00C47854" w:rsidRDefault="00EB3800" w:rsidP="00F27EFE">
      <w:pPr>
        <w:pStyle w:val="Textodenotaalfinal"/>
        <w:tabs>
          <w:tab w:val="left" w:pos="-1440"/>
          <w:tab w:val="left" w:pos="2127"/>
          <w:tab w:val="left" w:pos="2280"/>
          <w:tab w:val="left" w:pos="2380"/>
          <w:tab w:val="left" w:pos="4251"/>
        </w:tabs>
        <w:suppressAutoHyphens/>
        <w:spacing w:line="276" w:lineRule="auto"/>
        <w:ind w:right="-520"/>
        <w:jc w:val="center"/>
        <w:rPr>
          <w:rFonts w:ascii="Trebuchet MS" w:hAnsi="Trebuchet MS" w:cs="Arial"/>
          <w:b/>
          <w:sz w:val="22"/>
          <w:szCs w:val="22"/>
        </w:rPr>
      </w:pPr>
      <w:r w:rsidRPr="00C47854">
        <w:rPr>
          <w:rFonts w:ascii="Trebuchet MS" w:hAnsi="Trebuchet MS" w:cs="Arial"/>
          <w:b/>
          <w:sz w:val="22"/>
          <w:szCs w:val="22"/>
        </w:rPr>
        <w:t xml:space="preserve">Medellín, </w:t>
      </w:r>
      <w:r w:rsidR="00C47854" w:rsidRPr="00C47854">
        <w:rPr>
          <w:rFonts w:ascii="Trebuchet MS" w:hAnsi="Trebuchet MS" w:cs="Arial"/>
          <w:b/>
          <w:sz w:val="22"/>
          <w:szCs w:val="22"/>
        </w:rPr>
        <w:t>Dos</w:t>
      </w:r>
      <w:r w:rsidRPr="00C47854">
        <w:rPr>
          <w:rFonts w:ascii="Trebuchet MS" w:hAnsi="Trebuchet MS" w:cs="Arial"/>
          <w:b/>
          <w:sz w:val="22"/>
          <w:szCs w:val="22"/>
        </w:rPr>
        <w:t xml:space="preserve"> (</w:t>
      </w:r>
      <w:r w:rsidR="00C47854" w:rsidRPr="00C47854">
        <w:rPr>
          <w:rFonts w:ascii="Trebuchet MS" w:hAnsi="Trebuchet MS" w:cs="Arial"/>
          <w:b/>
          <w:sz w:val="22"/>
          <w:szCs w:val="22"/>
        </w:rPr>
        <w:t>0</w:t>
      </w:r>
      <w:r w:rsidRPr="00C47854">
        <w:rPr>
          <w:rFonts w:ascii="Trebuchet MS" w:hAnsi="Trebuchet MS" w:cs="Arial"/>
          <w:b/>
          <w:sz w:val="22"/>
          <w:szCs w:val="22"/>
        </w:rPr>
        <w:t>2</w:t>
      </w:r>
      <w:r w:rsidR="00F27EFE" w:rsidRPr="00C47854">
        <w:rPr>
          <w:rFonts w:ascii="Trebuchet MS" w:hAnsi="Trebuchet MS" w:cs="Arial"/>
          <w:b/>
          <w:sz w:val="22"/>
          <w:szCs w:val="22"/>
        </w:rPr>
        <w:t xml:space="preserve">) de </w:t>
      </w:r>
      <w:r w:rsidR="00C47854" w:rsidRPr="00C47854">
        <w:rPr>
          <w:rFonts w:ascii="Trebuchet MS" w:hAnsi="Trebuchet MS" w:cs="Arial"/>
          <w:b/>
          <w:sz w:val="22"/>
          <w:szCs w:val="22"/>
        </w:rPr>
        <w:t>Marzo</w:t>
      </w:r>
      <w:r w:rsidR="00F27EFE" w:rsidRPr="00C47854">
        <w:rPr>
          <w:rFonts w:ascii="Trebuchet MS" w:hAnsi="Trebuchet MS" w:cs="Arial"/>
          <w:b/>
          <w:sz w:val="22"/>
          <w:szCs w:val="22"/>
        </w:rPr>
        <w:t xml:space="preserve"> de dos mil veinte (2020)</w:t>
      </w:r>
    </w:p>
    <w:p w:rsidR="00F27EFE" w:rsidRPr="00C47854" w:rsidRDefault="00F27EFE" w:rsidP="00F27EFE">
      <w:pPr>
        <w:tabs>
          <w:tab w:val="left" w:pos="-1440"/>
          <w:tab w:val="left" w:pos="1701"/>
          <w:tab w:val="left" w:pos="2127"/>
          <w:tab w:val="left" w:pos="2280"/>
          <w:tab w:val="left" w:pos="2640"/>
          <w:tab w:val="left" w:pos="4251"/>
        </w:tabs>
        <w:suppressAutoHyphens/>
        <w:spacing w:line="276" w:lineRule="auto"/>
        <w:ind w:left="2280" w:right="-520"/>
        <w:jc w:val="both"/>
        <w:rPr>
          <w:rFonts w:ascii="Trebuchet MS" w:hAnsi="Trebuchet MS" w:cs="Arial"/>
          <w:b/>
          <w:sz w:val="20"/>
          <w:szCs w:val="20"/>
        </w:rPr>
      </w:pPr>
    </w:p>
    <w:p w:rsidR="00F27EFE" w:rsidRPr="00C47854" w:rsidRDefault="00A207DD" w:rsidP="00F27EFE">
      <w:pPr>
        <w:suppressAutoHyphens/>
        <w:spacing w:line="276" w:lineRule="auto"/>
        <w:ind w:left="600" w:right="600"/>
        <w:jc w:val="both"/>
        <w:rPr>
          <w:rFonts w:ascii="Trebuchet MS" w:hAnsi="Trebuchet MS" w:cs="Arial"/>
          <w:sz w:val="22"/>
          <w:szCs w:val="20"/>
        </w:rPr>
      </w:pPr>
      <w:r>
        <w:rPr>
          <w:rFonts w:ascii="Trebuchet MS" w:hAnsi="Trebuchet MS" w:cs="Arial"/>
          <w:sz w:val="22"/>
          <w:szCs w:val="20"/>
        </w:rPr>
        <w:t xml:space="preserve">Tipo de Proceso:        </w:t>
      </w:r>
      <w:r w:rsidRPr="00C47854">
        <w:rPr>
          <w:rFonts w:ascii="Trebuchet MS" w:hAnsi="Trebuchet MS"/>
          <w:iCs/>
        </w:rPr>
        <w:t>NULIDAD Y RESTABLECIMIENTO DEL DERECHO</w:t>
      </w:r>
    </w:p>
    <w:p w:rsidR="00F27EFE" w:rsidRPr="00C47854" w:rsidRDefault="00F27EFE" w:rsidP="00F27EFE">
      <w:pPr>
        <w:jc w:val="both"/>
        <w:rPr>
          <w:rFonts w:ascii="Trebuchet MS" w:hAnsi="Trebuchet MS"/>
          <w:iCs/>
        </w:rPr>
      </w:pPr>
      <w:r w:rsidRPr="00C47854">
        <w:rPr>
          <w:rFonts w:ascii="Trebuchet MS" w:hAnsi="Trebuchet MS" w:cs="Arial"/>
          <w:sz w:val="22"/>
          <w:szCs w:val="20"/>
        </w:rPr>
        <w:t xml:space="preserve">         Demandante:</w:t>
      </w:r>
      <w:r w:rsidRPr="00C47854">
        <w:rPr>
          <w:rFonts w:ascii="Trebuchet MS" w:hAnsi="Trebuchet MS" w:cs="Arial"/>
          <w:sz w:val="22"/>
          <w:szCs w:val="20"/>
        </w:rPr>
        <w:tab/>
        <w:t xml:space="preserve">          </w:t>
      </w:r>
      <w:r w:rsidRPr="00C47854">
        <w:rPr>
          <w:rFonts w:ascii="Trebuchet MS" w:hAnsi="Trebuchet MS"/>
          <w:iCs/>
        </w:rPr>
        <w:t>MARÍA ADELAIDA MEJÍA VILLA</w:t>
      </w:r>
    </w:p>
    <w:p w:rsidR="00F27EFE" w:rsidRPr="00C47854" w:rsidRDefault="00F27EFE" w:rsidP="00F27EFE">
      <w:pPr>
        <w:suppressAutoHyphens/>
        <w:spacing w:line="276" w:lineRule="auto"/>
        <w:ind w:right="600"/>
        <w:jc w:val="both"/>
        <w:rPr>
          <w:rFonts w:ascii="Trebuchet MS" w:hAnsi="Trebuchet MS"/>
          <w:iCs/>
        </w:rPr>
      </w:pPr>
      <w:r w:rsidRPr="00C47854">
        <w:rPr>
          <w:rFonts w:ascii="Trebuchet MS" w:hAnsi="Trebuchet MS" w:cs="Arial"/>
          <w:sz w:val="22"/>
          <w:szCs w:val="20"/>
        </w:rPr>
        <w:t xml:space="preserve">         Demandada:</w:t>
      </w:r>
      <w:r w:rsidRPr="00C47854">
        <w:rPr>
          <w:rFonts w:ascii="Trebuchet MS" w:hAnsi="Trebuchet MS" w:cs="Arial"/>
          <w:sz w:val="22"/>
          <w:szCs w:val="20"/>
        </w:rPr>
        <w:tab/>
        <w:t xml:space="preserve">          </w:t>
      </w:r>
      <w:r w:rsidRPr="00C47854">
        <w:rPr>
          <w:rFonts w:ascii="Trebuchet MS" w:hAnsi="Trebuchet MS"/>
          <w:iCs/>
        </w:rPr>
        <w:t xml:space="preserve">FONDO DE VALORIZACIÓN DEL MUNICIPIO DE </w:t>
      </w:r>
    </w:p>
    <w:p w:rsidR="00F27EFE" w:rsidRPr="00C47854" w:rsidRDefault="00A207DD" w:rsidP="00A207DD">
      <w:pPr>
        <w:suppressAutoHyphens/>
        <w:spacing w:line="276" w:lineRule="auto"/>
        <w:ind w:right="600"/>
        <w:jc w:val="both"/>
        <w:rPr>
          <w:rFonts w:ascii="Trebuchet MS" w:hAnsi="Trebuchet MS" w:cs="Arial"/>
          <w:sz w:val="22"/>
          <w:szCs w:val="20"/>
        </w:rPr>
      </w:pPr>
      <w:r>
        <w:rPr>
          <w:rFonts w:ascii="Trebuchet MS" w:hAnsi="Trebuchet MS"/>
          <w:iCs/>
        </w:rPr>
        <w:t xml:space="preserve">                                       </w:t>
      </w:r>
      <w:r w:rsidR="00F27EFE" w:rsidRPr="00C47854">
        <w:rPr>
          <w:rFonts w:ascii="Trebuchet MS" w:hAnsi="Trebuchet MS"/>
          <w:iCs/>
        </w:rPr>
        <w:t xml:space="preserve">MEDELLÍN – FONVALMED </w:t>
      </w:r>
    </w:p>
    <w:p w:rsidR="00F27EFE" w:rsidRPr="00C47854" w:rsidRDefault="00F27EFE" w:rsidP="00F27EFE">
      <w:pPr>
        <w:suppressAutoHyphens/>
        <w:spacing w:line="276" w:lineRule="auto"/>
        <w:ind w:left="600" w:right="600"/>
        <w:jc w:val="both"/>
        <w:rPr>
          <w:rFonts w:ascii="Trebuchet MS" w:hAnsi="Trebuchet MS" w:cs="Arial"/>
          <w:sz w:val="22"/>
          <w:szCs w:val="20"/>
        </w:rPr>
      </w:pPr>
      <w:r w:rsidRPr="00C47854">
        <w:rPr>
          <w:rFonts w:ascii="Trebuchet MS" w:hAnsi="Trebuchet MS" w:cs="Arial"/>
          <w:sz w:val="22"/>
          <w:szCs w:val="20"/>
        </w:rPr>
        <w:t>Radicado:</w:t>
      </w:r>
      <w:r w:rsidRPr="00C47854">
        <w:rPr>
          <w:rFonts w:ascii="Trebuchet MS" w:hAnsi="Trebuchet MS" w:cs="Arial"/>
          <w:sz w:val="22"/>
          <w:szCs w:val="20"/>
        </w:rPr>
        <w:tab/>
      </w:r>
      <w:r w:rsidRPr="00C47854">
        <w:rPr>
          <w:rFonts w:ascii="Trebuchet MS" w:hAnsi="Trebuchet MS" w:cs="Arial"/>
          <w:sz w:val="22"/>
          <w:szCs w:val="20"/>
        </w:rPr>
        <w:tab/>
        <w:t>05001-33-31-001-2015-1144-00</w:t>
      </w:r>
      <w:r w:rsidRPr="00C47854">
        <w:rPr>
          <w:rFonts w:ascii="Trebuchet MS" w:hAnsi="Trebuchet MS" w:cs="Arial"/>
          <w:bCs/>
          <w:sz w:val="22"/>
          <w:szCs w:val="20"/>
        </w:rPr>
        <w:tab/>
      </w:r>
      <w:r w:rsidRPr="00C47854">
        <w:rPr>
          <w:rFonts w:ascii="Trebuchet MS" w:hAnsi="Trebuchet MS" w:cs="Arial"/>
          <w:bCs/>
          <w:sz w:val="22"/>
          <w:szCs w:val="20"/>
        </w:rPr>
        <w:tab/>
      </w:r>
    </w:p>
    <w:p w:rsidR="00F27EFE" w:rsidRPr="00C47854" w:rsidRDefault="00F27EFE" w:rsidP="00F27EFE">
      <w:pPr>
        <w:spacing w:line="276" w:lineRule="auto"/>
        <w:ind w:left="600" w:right="600"/>
        <w:jc w:val="both"/>
        <w:rPr>
          <w:rFonts w:ascii="Trebuchet MS" w:hAnsi="Trebuchet MS" w:cs="Arial"/>
          <w:b/>
          <w:bCs/>
          <w:sz w:val="22"/>
          <w:szCs w:val="20"/>
        </w:rPr>
      </w:pPr>
      <w:r w:rsidRPr="00C47854">
        <w:rPr>
          <w:rFonts w:ascii="Trebuchet MS" w:hAnsi="Trebuchet MS" w:cs="Arial"/>
          <w:bCs/>
          <w:sz w:val="22"/>
          <w:szCs w:val="20"/>
        </w:rPr>
        <w:t>Sentencia N°:</w:t>
      </w:r>
      <w:r w:rsidRPr="00C47854">
        <w:rPr>
          <w:rFonts w:ascii="Trebuchet MS" w:hAnsi="Trebuchet MS" w:cs="Arial"/>
          <w:bCs/>
          <w:sz w:val="22"/>
          <w:szCs w:val="20"/>
        </w:rPr>
        <w:tab/>
      </w:r>
      <w:r w:rsidRPr="00C47854">
        <w:rPr>
          <w:rFonts w:ascii="Trebuchet MS" w:hAnsi="Trebuchet MS" w:cs="Arial"/>
          <w:bCs/>
          <w:sz w:val="22"/>
          <w:szCs w:val="20"/>
        </w:rPr>
        <w:tab/>
      </w:r>
      <w:r w:rsidR="00C47854" w:rsidRPr="00C47854">
        <w:rPr>
          <w:rFonts w:ascii="Trebuchet MS" w:hAnsi="Trebuchet MS" w:cs="Arial"/>
          <w:bCs/>
          <w:sz w:val="22"/>
          <w:szCs w:val="20"/>
        </w:rPr>
        <w:t>008</w:t>
      </w:r>
    </w:p>
    <w:p w:rsidR="00F27EFE" w:rsidRPr="00C47854" w:rsidRDefault="00F27EFE" w:rsidP="00F27EFE">
      <w:pPr>
        <w:tabs>
          <w:tab w:val="left" w:pos="-1440"/>
          <w:tab w:val="left" w:pos="1701"/>
          <w:tab w:val="left" w:pos="2127"/>
          <w:tab w:val="left" w:pos="2380"/>
          <w:tab w:val="left" w:pos="3402"/>
          <w:tab w:val="left" w:pos="4251"/>
        </w:tabs>
        <w:suppressAutoHyphens/>
        <w:spacing w:line="276" w:lineRule="auto"/>
        <w:jc w:val="both"/>
        <w:rPr>
          <w:rFonts w:ascii="Trebuchet MS" w:hAnsi="Trebuchet MS" w:cs="Arial"/>
          <w:b/>
          <w:sz w:val="20"/>
          <w:szCs w:val="20"/>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F27EFE" w:rsidRPr="00C47854" w:rsidTr="00980EE7">
        <w:tc>
          <w:tcPr>
            <w:tcW w:w="9000" w:type="dxa"/>
          </w:tcPr>
          <w:p w:rsidR="00F27EFE" w:rsidRPr="00C47854" w:rsidRDefault="00F27EFE" w:rsidP="00980EE7">
            <w:pPr>
              <w:spacing w:line="276" w:lineRule="auto"/>
              <w:jc w:val="both"/>
              <w:rPr>
                <w:rFonts w:ascii="Trebuchet MS" w:hAnsi="Trebuchet MS" w:cs="Arial"/>
                <w:sz w:val="20"/>
                <w:szCs w:val="20"/>
              </w:rPr>
            </w:pPr>
            <w:r w:rsidRPr="00C47854">
              <w:rPr>
                <w:rFonts w:ascii="Trebuchet MS" w:hAnsi="Trebuchet MS" w:cs="Arial"/>
                <w:b/>
                <w:sz w:val="20"/>
                <w:szCs w:val="20"/>
              </w:rPr>
              <w:t>Tema</w:t>
            </w:r>
            <w:r w:rsidRPr="00C47854">
              <w:rPr>
                <w:rFonts w:ascii="Trebuchet MS" w:hAnsi="Trebuchet MS" w:cs="Arial"/>
                <w:sz w:val="20"/>
                <w:szCs w:val="20"/>
              </w:rPr>
              <w:t xml:space="preserve">: </w:t>
            </w:r>
            <w:r w:rsidR="009F4DA6">
              <w:rPr>
                <w:rFonts w:ascii="Trebuchet MS" w:hAnsi="Trebuchet MS" w:cs="Arial"/>
                <w:bCs/>
              </w:rPr>
              <w:t>NEGAR PRETENSIONES /</w:t>
            </w:r>
            <w:r w:rsidR="00C177BE" w:rsidRPr="00C47854">
              <w:rPr>
                <w:rFonts w:ascii="Trebuchet MS" w:hAnsi="Trebuchet MS" w:cs="Arial"/>
                <w:bCs/>
              </w:rPr>
              <w:t xml:space="preserve"> </w:t>
            </w:r>
            <w:r w:rsidR="009F4DA6">
              <w:rPr>
                <w:rFonts w:ascii="Trebuchet MS" w:hAnsi="Trebuchet MS" w:cs="Arial"/>
                <w:bCs/>
              </w:rPr>
              <w:t>CONTRIBUCIÓN DE VALORIZACIÓN /</w:t>
            </w:r>
            <w:r w:rsidR="00C177BE" w:rsidRPr="00C47854">
              <w:rPr>
                <w:rFonts w:ascii="Trebuchet MS" w:hAnsi="Trebuchet MS" w:cs="Arial"/>
                <w:bCs/>
              </w:rPr>
              <w:t xml:space="preserve"> COSA JUZGADA</w:t>
            </w:r>
          </w:p>
        </w:tc>
      </w:tr>
    </w:tbl>
    <w:p w:rsidR="00F27EFE" w:rsidRPr="00C47854" w:rsidRDefault="00F27EFE" w:rsidP="00F27EFE">
      <w:pPr>
        <w:pStyle w:val="Textoindependiente"/>
        <w:jc w:val="both"/>
        <w:rPr>
          <w:rFonts w:ascii="Trebuchet MS" w:hAnsi="Trebuchet MS"/>
          <w:sz w:val="22"/>
          <w:szCs w:val="22"/>
        </w:rPr>
      </w:pPr>
    </w:p>
    <w:p w:rsidR="00F27EFE" w:rsidRPr="00C47854" w:rsidRDefault="00F27EFE" w:rsidP="00274F4C">
      <w:pPr>
        <w:spacing w:line="276" w:lineRule="auto"/>
        <w:jc w:val="both"/>
        <w:rPr>
          <w:rFonts w:ascii="Trebuchet MS" w:hAnsi="Trebuchet MS" w:cs="Arial"/>
          <w:sz w:val="22"/>
          <w:szCs w:val="22"/>
        </w:rPr>
      </w:pPr>
      <w:r w:rsidRPr="00C47854">
        <w:rPr>
          <w:rFonts w:ascii="Trebuchet MS" w:hAnsi="Trebuchet MS" w:cs="Arial"/>
          <w:sz w:val="22"/>
          <w:szCs w:val="22"/>
        </w:rPr>
        <w:t xml:space="preserve">La señora </w:t>
      </w:r>
      <w:r w:rsidR="008C4A8B" w:rsidRPr="00C47854">
        <w:rPr>
          <w:rFonts w:ascii="Trebuchet MS" w:hAnsi="Trebuchet MS"/>
          <w:b/>
          <w:sz w:val="22"/>
          <w:szCs w:val="22"/>
        </w:rPr>
        <w:t>MARÍ</w:t>
      </w:r>
      <w:r w:rsidRPr="00C47854">
        <w:rPr>
          <w:rFonts w:ascii="Trebuchet MS" w:hAnsi="Trebuchet MS"/>
          <w:b/>
          <w:sz w:val="22"/>
          <w:szCs w:val="22"/>
        </w:rPr>
        <w:t>A ADELAIDA MEJÍA VILLA</w:t>
      </w:r>
      <w:r w:rsidRPr="00C47854">
        <w:rPr>
          <w:rFonts w:ascii="Trebuchet MS" w:hAnsi="Trebuchet MS" w:cs="Arial"/>
          <w:sz w:val="22"/>
          <w:szCs w:val="22"/>
        </w:rPr>
        <w:t xml:space="preserve"> por conducto de apoderado judicial, en ejercicio del medio de control de </w:t>
      </w:r>
      <w:r w:rsidRPr="00C47854">
        <w:rPr>
          <w:rFonts w:ascii="Trebuchet MS" w:hAnsi="Trebuchet MS" w:cs="Arial"/>
          <w:b/>
          <w:sz w:val="22"/>
          <w:szCs w:val="22"/>
        </w:rPr>
        <w:t>NULIDAD Y RESTABLECIMIENTO DEL DERECHO - IMPUESTOS</w:t>
      </w:r>
      <w:r w:rsidRPr="00C47854">
        <w:rPr>
          <w:rFonts w:ascii="Trebuchet MS" w:hAnsi="Trebuchet MS" w:cs="Arial"/>
          <w:sz w:val="22"/>
          <w:szCs w:val="22"/>
        </w:rPr>
        <w:t xml:space="preserve">, instaura demanda en contra del </w:t>
      </w:r>
      <w:r w:rsidRPr="00C47854">
        <w:rPr>
          <w:rFonts w:ascii="Trebuchet MS" w:hAnsi="Trebuchet MS"/>
          <w:b/>
          <w:sz w:val="22"/>
          <w:szCs w:val="22"/>
        </w:rPr>
        <w:t>FONDO DE VALORIZACIÓN DEL MUNICIPIO DE MEDELLÍN – FONVALMED</w:t>
      </w:r>
      <w:r w:rsidRPr="00C47854">
        <w:rPr>
          <w:rFonts w:ascii="Trebuchet MS" w:hAnsi="Trebuchet MS" w:cs="Arial"/>
          <w:sz w:val="22"/>
          <w:szCs w:val="22"/>
        </w:rPr>
        <w:t xml:space="preserve"> para que previos los trámites de rigor, en sentencia se hagan las siguientes o similares:</w:t>
      </w:r>
    </w:p>
    <w:p w:rsidR="00C57516" w:rsidRPr="00C47854" w:rsidRDefault="00C57516" w:rsidP="00C57516">
      <w:pPr>
        <w:spacing w:line="276" w:lineRule="auto"/>
        <w:jc w:val="both"/>
        <w:rPr>
          <w:rFonts w:ascii="Trebuchet MS" w:hAnsi="Trebuchet MS" w:cs="Arial"/>
          <w:sz w:val="22"/>
          <w:szCs w:val="22"/>
        </w:rPr>
      </w:pPr>
      <w:bookmarkStart w:id="0" w:name="_GoBack"/>
      <w:bookmarkEnd w:id="0"/>
    </w:p>
    <w:p w:rsidR="00F27EFE" w:rsidRPr="00C47854" w:rsidRDefault="00F27EFE" w:rsidP="00F27EFE">
      <w:pPr>
        <w:pStyle w:val="Textoindependiente"/>
        <w:spacing w:line="276" w:lineRule="auto"/>
        <w:jc w:val="center"/>
        <w:rPr>
          <w:rFonts w:ascii="Trebuchet MS" w:hAnsi="Trebuchet MS"/>
          <w:b/>
          <w:sz w:val="22"/>
          <w:szCs w:val="22"/>
        </w:rPr>
      </w:pPr>
      <w:r w:rsidRPr="00C47854">
        <w:rPr>
          <w:rFonts w:ascii="Trebuchet MS" w:hAnsi="Trebuchet MS"/>
          <w:b/>
          <w:sz w:val="22"/>
          <w:szCs w:val="22"/>
        </w:rPr>
        <w:t>I.</w:t>
      </w:r>
      <w:r w:rsidRPr="00C47854">
        <w:rPr>
          <w:rFonts w:ascii="Trebuchet MS" w:hAnsi="Trebuchet MS"/>
          <w:b/>
          <w:sz w:val="22"/>
          <w:szCs w:val="22"/>
        </w:rPr>
        <w:tab/>
        <w:t>ANTECEDENTES PROCESALES</w:t>
      </w:r>
    </w:p>
    <w:p w:rsidR="00F27EFE" w:rsidRPr="00C47854" w:rsidRDefault="00F27EFE" w:rsidP="00F27EFE">
      <w:pPr>
        <w:pStyle w:val="Textoindependiente21"/>
        <w:spacing w:line="276" w:lineRule="auto"/>
        <w:rPr>
          <w:rFonts w:ascii="Trebuchet MS" w:hAnsi="Trebuchet MS"/>
          <w:b/>
          <w:sz w:val="22"/>
          <w:szCs w:val="22"/>
        </w:rPr>
      </w:pPr>
    </w:p>
    <w:p w:rsidR="00F27EFE" w:rsidRPr="00C47854" w:rsidRDefault="00F27EFE" w:rsidP="00F27EFE">
      <w:pPr>
        <w:pStyle w:val="Textoindependiente21"/>
        <w:numPr>
          <w:ilvl w:val="0"/>
          <w:numId w:val="1"/>
        </w:numPr>
        <w:spacing w:line="276" w:lineRule="auto"/>
        <w:rPr>
          <w:rFonts w:ascii="Trebuchet MS" w:hAnsi="Trebuchet MS"/>
          <w:b/>
          <w:sz w:val="22"/>
          <w:szCs w:val="22"/>
        </w:rPr>
      </w:pPr>
      <w:r w:rsidRPr="00C47854">
        <w:rPr>
          <w:rFonts w:ascii="Trebuchet MS" w:hAnsi="Trebuchet MS"/>
          <w:b/>
          <w:sz w:val="22"/>
          <w:szCs w:val="22"/>
        </w:rPr>
        <w:t>PRETENSIONES</w:t>
      </w:r>
      <w:r w:rsidRPr="00C47854">
        <w:rPr>
          <w:rFonts w:ascii="Trebuchet MS" w:hAnsi="Trebuchet MS"/>
          <w:sz w:val="22"/>
          <w:szCs w:val="22"/>
        </w:rPr>
        <w:t>.-  La actora solicita lo siguiente</w:t>
      </w:r>
      <w:r w:rsidRPr="00C47854">
        <w:rPr>
          <w:rFonts w:ascii="Trebuchet MS" w:hAnsi="Trebuchet MS"/>
          <w:b/>
          <w:sz w:val="22"/>
          <w:szCs w:val="22"/>
        </w:rPr>
        <w:t>:</w:t>
      </w:r>
    </w:p>
    <w:p w:rsidR="00F27EFE" w:rsidRPr="00C47854" w:rsidRDefault="00F27EFE" w:rsidP="00F27EFE">
      <w:pPr>
        <w:pStyle w:val="Textoindependiente21"/>
        <w:spacing w:line="276" w:lineRule="auto"/>
        <w:rPr>
          <w:rFonts w:ascii="Trebuchet MS" w:hAnsi="Trebuchet MS"/>
          <w:b/>
          <w:sz w:val="22"/>
          <w:szCs w:val="22"/>
        </w:rPr>
      </w:pPr>
    </w:p>
    <w:p w:rsidR="008C4A8B" w:rsidRPr="00C47854" w:rsidRDefault="008C4A8B" w:rsidP="00F27EFE">
      <w:pPr>
        <w:pStyle w:val="Textoindependiente21"/>
        <w:spacing w:line="276" w:lineRule="auto"/>
        <w:rPr>
          <w:rFonts w:ascii="Trebuchet MS" w:hAnsi="Trebuchet MS"/>
          <w:b/>
          <w:sz w:val="22"/>
          <w:szCs w:val="22"/>
        </w:rPr>
      </w:pPr>
      <w:r w:rsidRPr="00C47854">
        <w:rPr>
          <w:rFonts w:ascii="Trebuchet MS" w:hAnsi="Trebuchet MS"/>
          <w:b/>
          <w:sz w:val="22"/>
          <w:szCs w:val="22"/>
        </w:rPr>
        <w:t>PRINCIPALES.</w:t>
      </w:r>
    </w:p>
    <w:p w:rsidR="00743C7C" w:rsidRPr="00C47854" w:rsidRDefault="00F27EFE" w:rsidP="008C4A8B">
      <w:pPr>
        <w:jc w:val="both"/>
        <w:rPr>
          <w:rFonts w:ascii="Trebuchet MS" w:eastAsia="Times New Roman" w:hAnsi="Trebuchet MS" w:cs="Tahoma"/>
          <w:b/>
          <w:i/>
          <w:sz w:val="22"/>
          <w:szCs w:val="22"/>
        </w:rPr>
      </w:pPr>
      <w:r w:rsidRPr="00C47854">
        <w:rPr>
          <w:rFonts w:ascii="Trebuchet MS" w:eastAsia="Times New Roman" w:hAnsi="Trebuchet MS" w:cs="Tahoma"/>
          <w:b/>
          <w:i/>
          <w:sz w:val="22"/>
          <w:szCs w:val="22"/>
        </w:rPr>
        <w:t>“Primero:</w:t>
      </w:r>
      <w:r w:rsidR="008C4A8B" w:rsidRPr="00C47854">
        <w:rPr>
          <w:rFonts w:ascii="Trebuchet MS" w:eastAsia="Times New Roman" w:hAnsi="Trebuchet MS" w:cs="Tahoma"/>
          <w:i/>
          <w:sz w:val="22"/>
          <w:szCs w:val="22"/>
        </w:rPr>
        <w:t xml:space="preserve"> Se declare la nulidad de la Resolución No. 094 de 2014, por medio de la cual se distribuye la contribución de valorización.</w:t>
      </w:r>
    </w:p>
    <w:p w:rsidR="008C4A8B" w:rsidRPr="00C47854" w:rsidRDefault="008C4A8B" w:rsidP="008C4A8B">
      <w:pPr>
        <w:jc w:val="both"/>
        <w:rPr>
          <w:rFonts w:ascii="Trebuchet MS" w:eastAsia="Times New Roman" w:hAnsi="Trebuchet MS" w:cs="Tahoma"/>
          <w:b/>
          <w:i/>
          <w:sz w:val="22"/>
          <w:szCs w:val="22"/>
        </w:rPr>
      </w:pPr>
    </w:p>
    <w:p w:rsidR="008C4A8B" w:rsidRPr="00C47854" w:rsidRDefault="008C4A8B" w:rsidP="008C4A8B">
      <w:pPr>
        <w:jc w:val="both"/>
        <w:rPr>
          <w:rFonts w:ascii="Trebuchet MS" w:eastAsia="Times New Roman" w:hAnsi="Trebuchet MS" w:cs="Tahoma"/>
          <w:i/>
          <w:sz w:val="22"/>
          <w:szCs w:val="22"/>
        </w:rPr>
      </w:pPr>
      <w:r w:rsidRPr="00C47854">
        <w:rPr>
          <w:rFonts w:ascii="Trebuchet MS" w:eastAsia="Times New Roman" w:hAnsi="Trebuchet MS" w:cs="Tahoma"/>
          <w:b/>
          <w:i/>
          <w:sz w:val="22"/>
          <w:szCs w:val="22"/>
        </w:rPr>
        <w:t xml:space="preserve">Segundo: </w:t>
      </w:r>
      <w:r w:rsidRPr="00C47854">
        <w:rPr>
          <w:rFonts w:ascii="Trebuchet MS" w:eastAsia="Times New Roman" w:hAnsi="Trebuchet MS" w:cs="Tahoma"/>
          <w:i/>
          <w:sz w:val="22"/>
          <w:szCs w:val="22"/>
        </w:rPr>
        <w:t>Se declare la nulidad del Acto Administrativo Definitivo No. 27360, por medio del cual, se resuelve el recurso de reposición interpuesto por la demandante, y, en consecuencia de todos los actos administrativos de trámite que le anteceden.</w:t>
      </w:r>
    </w:p>
    <w:p w:rsidR="008C4A8B" w:rsidRPr="00C47854" w:rsidRDefault="008C4A8B" w:rsidP="008C4A8B">
      <w:pPr>
        <w:jc w:val="both"/>
        <w:rPr>
          <w:rFonts w:ascii="Trebuchet MS" w:eastAsia="Times New Roman" w:hAnsi="Trebuchet MS" w:cs="Tahoma"/>
          <w:i/>
          <w:sz w:val="22"/>
          <w:szCs w:val="22"/>
        </w:rPr>
      </w:pPr>
    </w:p>
    <w:p w:rsidR="008C4A8B" w:rsidRPr="00C47854" w:rsidRDefault="008C4A8B" w:rsidP="008C4A8B">
      <w:pPr>
        <w:jc w:val="both"/>
        <w:rPr>
          <w:rFonts w:ascii="Trebuchet MS" w:eastAsia="Times New Roman" w:hAnsi="Trebuchet MS" w:cs="Tahoma"/>
          <w:i/>
          <w:sz w:val="22"/>
          <w:szCs w:val="22"/>
        </w:rPr>
      </w:pPr>
      <w:r w:rsidRPr="00C47854">
        <w:rPr>
          <w:rFonts w:ascii="Trebuchet MS" w:eastAsia="Times New Roman" w:hAnsi="Trebuchet MS" w:cs="Tahoma"/>
          <w:b/>
          <w:i/>
          <w:sz w:val="22"/>
          <w:szCs w:val="22"/>
        </w:rPr>
        <w:t>Tercero:</w:t>
      </w:r>
      <w:r w:rsidRPr="00C47854">
        <w:rPr>
          <w:rFonts w:ascii="Trebuchet MS" w:eastAsia="Times New Roman" w:hAnsi="Trebuchet MS" w:cs="Tahoma"/>
          <w:i/>
          <w:sz w:val="22"/>
          <w:szCs w:val="22"/>
        </w:rPr>
        <w:t xml:space="preserve"> A título de restablecimiento del derecho, se ordene la devolución de todas las sumas canceladas por los demandantes por concepto de contribución de valorización, las cuales, deberán ser indexadas a la fecha de la sentencia que ponga fin al proceso judicial.</w:t>
      </w:r>
    </w:p>
    <w:p w:rsidR="00C57516" w:rsidRPr="00C47854" w:rsidRDefault="00C57516" w:rsidP="008C4A8B">
      <w:pPr>
        <w:jc w:val="both"/>
        <w:rPr>
          <w:rFonts w:ascii="Trebuchet MS" w:eastAsia="Times New Roman" w:hAnsi="Trebuchet MS" w:cs="Tahoma"/>
          <w:b/>
          <w:sz w:val="22"/>
          <w:szCs w:val="22"/>
        </w:rPr>
      </w:pPr>
    </w:p>
    <w:p w:rsidR="008C4A8B" w:rsidRPr="00C47854" w:rsidRDefault="00C57516" w:rsidP="008C4A8B">
      <w:pPr>
        <w:jc w:val="both"/>
        <w:rPr>
          <w:rFonts w:ascii="Trebuchet MS" w:eastAsia="Times New Roman" w:hAnsi="Trebuchet MS" w:cs="Tahoma"/>
          <w:b/>
          <w:sz w:val="22"/>
          <w:szCs w:val="22"/>
        </w:rPr>
      </w:pPr>
      <w:r w:rsidRPr="00C47854">
        <w:rPr>
          <w:rFonts w:ascii="Trebuchet MS" w:eastAsia="Times New Roman" w:hAnsi="Trebuchet MS" w:cs="Tahoma"/>
          <w:b/>
          <w:sz w:val="22"/>
          <w:szCs w:val="22"/>
        </w:rPr>
        <w:t>SUBSIDIARIAS.</w:t>
      </w:r>
    </w:p>
    <w:p w:rsidR="008C4A8B" w:rsidRPr="00C47854" w:rsidRDefault="008C4A8B" w:rsidP="008C4A8B">
      <w:pPr>
        <w:jc w:val="both"/>
        <w:rPr>
          <w:rFonts w:ascii="Trebuchet MS" w:eastAsia="Times New Roman" w:hAnsi="Trebuchet MS" w:cs="Tahoma"/>
          <w:b/>
          <w:i/>
          <w:sz w:val="22"/>
          <w:szCs w:val="22"/>
        </w:rPr>
      </w:pPr>
      <w:r w:rsidRPr="00C47854">
        <w:rPr>
          <w:rFonts w:ascii="Trebuchet MS" w:eastAsia="Times New Roman" w:hAnsi="Trebuchet MS" w:cs="Tahoma"/>
          <w:b/>
          <w:i/>
          <w:sz w:val="22"/>
          <w:szCs w:val="22"/>
        </w:rPr>
        <w:t xml:space="preserve">Primero: </w:t>
      </w:r>
      <w:r w:rsidRPr="00C47854">
        <w:rPr>
          <w:rFonts w:ascii="Trebuchet MS" w:eastAsia="Times New Roman" w:hAnsi="Trebuchet MS" w:cs="Tahoma"/>
          <w:i/>
          <w:sz w:val="22"/>
          <w:szCs w:val="22"/>
        </w:rPr>
        <w:t>De no declararse la nulidad de la Resolución No. 094 de 2014 y el Acto Administrativo Definitivo No. 27360, se solicita señor Juez, que se recalcule el Beneficio Teórico Unitario (BTU) y los correspondientes factores (de movilidad, de edificabilidad, de seguridad, etc.) respecto del inmueble objeto de la contribución de valorización.</w:t>
      </w:r>
    </w:p>
    <w:p w:rsidR="008C4A8B" w:rsidRPr="00C47854" w:rsidRDefault="008C4A8B" w:rsidP="008C4A8B">
      <w:pPr>
        <w:jc w:val="both"/>
        <w:rPr>
          <w:rFonts w:ascii="Trebuchet MS" w:eastAsia="Times New Roman" w:hAnsi="Trebuchet MS" w:cs="Tahoma"/>
          <w:b/>
          <w:i/>
          <w:sz w:val="22"/>
          <w:szCs w:val="22"/>
        </w:rPr>
      </w:pPr>
    </w:p>
    <w:p w:rsidR="008C4A8B" w:rsidRPr="00C47854" w:rsidRDefault="008C4A8B" w:rsidP="008C4A8B">
      <w:pPr>
        <w:jc w:val="both"/>
        <w:rPr>
          <w:rFonts w:ascii="Trebuchet MS" w:eastAsia="Times New Roman" w:hAnsi="Trebuchet MS" w:cs="Tahoma"/>
          <w:i/>
          <w:sz w:val="22"/>
          <w:szCs w:val="22"/>
        </w:rPr>
      </w:pPr>
      <w:r w:rsidRPr="00C47854">
        <w:rPr>
          <w:rFonts w:ascii="Trebuchet MS" w:eastAsia="Times New Roman" w:hAnsi="Trebuchet MS" w:cs="Tahoma"/>
          <w:b/>
          <w:i/>
          <w:sz w:val="22"/>
          <w:szCs w:val="22"/>
        </w:rPr>
        <w:t xml:space="preserve">Segundo: </w:t>
      </w:r>
      <w:r w:rsidR="004A532D" w:rsidRPr="00C47854">
        <w:rPr>
          <w:rFonts w:ascii="Trebuchet MS" w:eastAsia="Times New Roman" w:hAnsi="Trebuchet MS" w:cs="Tahoma"/>
          <w:i/>
          <w:sz w:val="22"/>
          <w:szCs w:val="22"/>
        </w:rPr>
        <w:t>Que con ocasión al recaudo del Beneficio Teórico Unitario (BTU) y de sus correspondientes factores, se decrete la disminución del valor de cobro de la contribución de valorización, de acuerdo a los cálculos demostrados en el transcurso del proceso y las pruebas allegadas.</w:t>
      </w:r>
    </w:p>
    <w:p w:rsidR="004A532D" w:rsidRPr="00C47854" w:rsidRDefault="004A532D" w:rsidP="008C4A8B">
      <w:pPr>
        <w:jc w:val="both"/>
        <w:rPr>
          <w:rFonts w:ascii="Trebuchet MS" w:eastAsia="Times New Roman" w:hAnsi="Trebuchet MS" w:cs="Tahoma"/>
          <w:b/>
          <w:i/>
          <w:sz w:val="22"/>
          <w:szCs w:val="22"/>
        </w:rPr>
      </w:pPr>
    </w:p>
    <w:p w:rsidR="00DB2E9D" w:rsidRPr="00C47854" w:rsidRDefault="004A532D" w:rsidP="00C57516">
      <w:pPr>
        <w:jc w:val="both"/>
        <w:rPr>
          <w:rFonts w:ascii="Trebuchet MS" w:eastAsia="Times New Roman" w:hAnsi="Trebuchet MS" w:cs="Tahoma"/>
          <w:i/>
          <w:sz w:val="22"/>
          <w:szCs w:val="22"/>
        </w:rPr>
      </w:pPr>
      <w:r w:rsidRPr="00C47854">
        <w:rPr>
          <w:rFonts w:ascii="Trebuchet MS" w:eastAsia="Times New Roman" w:hAnsi="Trebuchet MS" w:cs="Tahoma"/>
          <w:b/>
          <w:i/>
          <w:sz w:val="22"/>
          <w:szCs w:val="22"/>
        </w:rPr>
        <w:lastRenderedPageBreak/>
        <w:t xml:space="preserve">Tercero: </w:t>
      </w:r>
      <w:r w:rsidRPr="00C47854">
        <w:rPr>
          <w:rFonts w:ascii="Trebuchet MS" w:eastAsia="Times New Roman" w:hAnsi="Trebuchet MS" w:cs="Tahoma"/>
          <w:i/>
          <w:sz w:val="22"/>
          <w:szCs w:val="22"/>
        </w:rPr>
        <w:t>Como consecuencia de la disminución del valor de cobro de la contribución de valorización, a título de restablecimiento del derecho, se ordene la devolución de las sumas pagadas por los contribuyentes que excedan del recalculo ordenado en la sentencia correspondiente, indexadas a la fecha de la providencia que ponga fin al proceso judicial</w:t>
      </w:r>
      <w:r w:rsidR="00C57516" w:rsidRPr="00C47854">
        <w:rPr>
          <w:rFonts w:ascii="Trebuchet MS" w:eastAsia="Times New Roman" w:hAnsi="Trebuchet MS" w:cs="Tahoma"/>
          <w:i/>
          <w:sz w:val="22"/>
          <w:szCs w:val="22"/>
        </w:rPr>
        <w:t>”</w:t>
      </w:r>
      <w:r w:rsidRPr="00C47854">
        <w:rPr>
          <w:rFonts w:ascii="Trebuchet MS" w:eastAsia="Times New Roman" w:hAnsi="Trebuchet MS" w:cs="Tahoma"/>
          <w:i/>
          <w:sz w:val="22"/>
          <w:szCs w:val="22"/>
        </w:rPr>
        <w:t>.</w:t>
      </w:r>
    </w:p>
    <w:p w:rsidR="00DB2E9D" w:rsidRPr="00C47854" w:rsidRDefault="00DB2E9D" w:rsidP="00DB2E9D">
      <w:pPr>
        <w:spacing w:line="276" w:lineRule="auto"/>
        <w:ind w:right="-34"/>
        <w:jc w:val="both"/>
        <w:rPr>
          <w:rFonts w:ascii="Trebuchet MS" w:eastAsia="Times New Roman" w:hAnsi="Trebuchet MS" w:cs="Tahoma"/>
          <w:sz w:val="22"/>
          <w:szCs w:val="22"/>
        </w:rPr>
      </w:pPr>
    </w:p>
    <w:p w:rsidR="00C57516" w:rsidRPr="00C47854" w:rsidRDefault="00DB2E9D" w:rsidP="00C47854">
      <w:pPr>
        <w:pStyle w:val="Textoindependiente21"/>
        <w:numPr>
          <w:ilvl w:val="0"/>
          <w:numId w:val="1"/>
        </w:numPr>
        <w:spacing w:line="276" w:lineRule="auto"/>
        <w:jc w:val="center"/>
        <w:rPr>
          <w:rFonts w:ascii="Trebuchet MS" w:hAnsi="Trebuchet MS"/>
          <w:b/>
          <w:sz w:val="22"/>
          <w:szCs w:val="22"/>
        </w:rPr>
      </w:pPr>
      <w:r w:rsidRPr="00C47854">
        <w:rPr>
          <w:rFonts w:ascii="Trebuchet MS" w:hAnsi="Trebuchet MS"/>
          <w:b/>
          <w:sz w:val="22"/>
          <w:szCs w:val="22"/>
        </w:rPr>
        <w:t>HECHOS.</w:t>
      </w:r>
    </w:p>
    <w:p w:rsidR="00C57516" w:rsidRPr="00C47854" w:rsidRDefault="00C57516" w:rsidP="008C4A8B">
      <w:pPr>
        <w:jc w:val="both"/>
        <w:rPr>
          <w:rFonts w:ascii="Trebuchet MS" w:hAnsi="Trebuchet MS"/>
          <w:sz w:val="22"/>
          <w:szCs w:val="22"/>
        </w:rPr>
      </w:pPr>
    </w:p>
    <w:p w:rsidR="00DB2E9D" w:rsidRPr="00C47854" w:rsidRDefault="00DB2E9D" w:rsidP="00274F4C">
      <w:pPr>
        <w:spacing w:line="276" w:lineRule="auto"/>
        <w:jc w:val="both"/>
        <w:rPr>
          <w:rFonts w:ascii="Trebuchet MS" w:hAnsi="Trebuchet MS"/>
          <w:sz w:val="22"/>
          <w:szCs w:val="22"/>
        </w:rPr>
      </w:pPr>
      <w:r w:rsidRPr="00C47854">
        <w:rPr>
          <w:rFonts w:ascii="Trebuchet MS" w:hAnsi="Trebuchet MS"/>
          <w:sz w:val="22"/>
          <w:szCs w:val="22"/>
        </w:rPr>
        <w:t xml:space="preserve">El apoderado de la parte demandante afirma que, mediante la Resolución No. 0725 de 2009, la cual fue modificada por las Resoluciones No. </w:t>
      </w:r>
      <w:r w:rsidR="00547422" w:rsidRPr="00C47854">
        <w:rPr>
          <w:rFonts w:ascii="Trebuchet MS" w:hAnsi="Trebuchet MS"/>
          <w:sz w:val="22"/>
          <w:szCs w:val="22"/>
        </w:rPr>
        <w:t xml:space="preserve">0824 de 2010, 0246 de 2012 y 0197 de 2014, se decretaron obras susceptibles de financiarse total o parcialmente con la contribución de valorización; además, que el 22 de septiembre de 2014 se expidió la Resolución No.094 </w:t>
      </w:r>
      <w:r w:rsidR="00547422" w:rsidRPr="00C47854">
        <w:rPr>
          <w:rFonts w:ascii="Trebuchet MS" w:hAnsi="Trebuchet MS"/>
          <w:i/>
          <w:sz w:val="22"/>
          <w:szCs w:val="22"/>
        </w:rPr>
        <w:t>“por medio de la cual, se distribuye la contribución de valorización del proyecto valorización El Poblado”</w:t>
      </w:r>
      <w:r w:rsidR="00547422" w:rsidRPr="00C47854">
        <w:rPr>
          <w:rFonts w:ascii="Trebuchet MS" w:hAnsi="Trebuchet MS"/>
          <w:sz w:val="22"/>
          <w:szCs w:val="22"/>
        </w:rPr>
        <w:t>.</w:t>
      </w:r>
    </w:p>
    <w:p w:rsidR="00547422" w:rsidRPr="00C47854" w:rsidRDefault="00547422" w:rsidP="00274F4C">
      <w:pPr>
        <w:spacing w:line="276" w:lineRule="auto"/>
        <w:jc w:val="both"/>
        <w:rPr>
          <w:rFonts w:ascii="Trebuchet MS" w:hAnsi="Trebuchet MS"/>
          <w:sz w:val="22"/>
          <w:szCs w:val="22"/>
        </w:rPr>
      </w:pPr>
    </w:p>
    <w:p w:rsidR="00547422" w:rsidRPr="00C47854" w:rsidRDefault="00547422" w:rsidP="00274F4C">
      <w:pPr>
        <w:spacing w:line="276" w:lineRule="auto"/>
        <w:jc w:val="both"/>
        <w:rPr>
          <w:rFonts w:ascii="Trebuchet MS" w:hAnsi="Trebuchet MS"/>
          <w:sz w:val="22"/>
          <w:szCs w:val="22"/>
        </w:rPr>
      </w:pPr>
      <w:r w:rsidRPr="00C47854">
        <w:rPr>
          <w:rFonts w:ascii="Trebuchet MS" w:hAnsi="Trebuchet MS"/>
          <w:sz w:val="22"/>
          <w:szCs w:val="22"/>
        </w:rPr>
        <w:t xml:space="preserve">Por otro lado, </w:t>
      </w:r>
      <w:r w:rsidR="00C55EA4" w:rsidRPr="00C47854">
        <w:rPr>
          <w:rFonts w:ascii="Trebuchet MS" w:hAnsi="Trebuchet MS"/>
          <w:sz w:val="22"/>
          <w:szCs w:val="22"/>
        </w:rPr>
        <w:t>indica</w:t>
      </w:r>
      <w:r w:rsidRPr="00C47854">
        <w:rPr>
          <w:rFonts w:ascii="Trebuchet MS" w:hAnsi="Trebuchet MS"/>
          <w:sz w:val="22"/>
          <w:szCs w:val="22"/>
        </w:rPr>
        <w:t xml:space="preserve"> que la señora María Adelaida Mejía Villa es propietaria del 50% del inmueble identificado con Matrícula Inmobiliaria No. 936607 de la Oficina de Registro de Instrumentos Públicos de Medellín, Zona Sur, con dirección catastral Calle 004 – 012 – 130 – 0007 de Medellín, y que el mismo, se encuentra dentro del área de influencia de la zona susceptible de la contribución de valorización.</w:t>
      </w:r>
    </w:p>
    <w:p w:rsidR="00547422" w:rsidRPr="00C47854" w:rsidRDefault="00547422" w:rsidP="00274F4C">
      <w:pPr>
        <w:spacing w:line="276" w:lineRule="auto"/>
        <w:jc w:val="both"/>
        <w:rPr>
          <w:rFonts w:ascii="Trebuchet MS" w:hAnsi="Trebuchet MS"/>
          <w:sz w:val="22"/>
          <w:szCs w:val="22"/>
        </w:rPr>
      </w:pPr>
    </w:p>
    <w:p w:rsidR="00547422" w:rsidRPr="00C47854" w:rsidRDefault="00547422" w:rsidP="00274F4C">
      <w:pPr>
        <w:spacing w:line="276" w:lineRule="auto"/>
        <w:jc w:val="both"/>
        <w:rPr>
          <w:rFonts w:ascii="Trebuchet MS" w:hAnsi="Trebuchet MS"/>
          <w:sz w:val="22"/>
          <w:szCs w:val="22"/>
        </w:rPr>
      </w:pPr>
      <w:r w:rsidRPr="00C47854">
        <w:rPr>
          <w:rFonts w:ascii="Trebuchet MS" w:hAnsi="Trebuchet MS"/>
          <w:sz w:val="22"/>
          <w:szCs w:val="22"/>
        </w:rPr>
        <w:t xml:space="preserve">Argumenta, que por intermedio de comunicación oficial, el Fondo de Valorización de Medellín le informó a la hoy demandante, </w:t>
      </w:r>
      <w:r w:rsidR="00FC6ECA" w:rsidRPr="00C47854">
        <w:rPr>
          <w:rFonts w:ascii="Trebuchet MS" w:hAnsi="Trebuchet MS"/>
          <w:sz w:val="22"/>
          <w:szCs w:val="22"/>
        </w:rPr>
        <w:t>sobre la propuesta de plazo y valor mensual a pagar por dicho tributo. En ese mismo sentido, la señora Mejía interpuso recurso de reposición el día 27 de octubre de 2014, solicitando la realización del estudio técnico de los factores aplicables a los predios de propiedad del contribuyente, con el fin de establecer los criterios determinantes de mayor valor del inmueble por la ejecución de las obras, los factores aplicados por el predio, y demás elementos que fijan la contribución.</w:t>
      </w:r>
    </w:p>
    <w:p w:rsidR="00FB50CE" w:rsidRPr="00C47854" w:rsidRDefault="00FB50CE" w:rsidP="00274F4C">
      <w:pPr>
        <w:spacing w:line="276" w:lineRule="auto"/>
        <w:jc w:val="both"/>
        <w:rPr>
          <w:rFonts w:ascii="Trebuchet MS" w:hAnsi="Trebuchet MS"/>
          <w:sz w:val="22"/>
          <w:szCs w:val="22"/>
        </w:rPr>
      </w:pPr>
    </w:p>
    <w:p w:rsidR="00FB50CE" w:rsidRPr="00C47854" w:rsidRDefault="00FB50CE" w:rsidP="00274F4C">
      <w:pPr>
        <w:spacing w:line="276" w:lineRule="auto"/>
        <w:jc w:val="both"/>
        <w:rPr>
          <w:rFonts w:ascii="Trebuchet MS" w:hAnsi="Trebuchet MS"/>
          <w:sz w:val="22"/>
          <w:szCs w:val="22"/>
        </w:rPr>
      </w:pPr>
      <w:r w:rsidRPr="00C47854">
        <w:rPr>
          <w:rFonts w:ascii="Trebuchet MS" w:hAnsi="Trebuchet MS"/>
          <w:sz w:val="22"/>
          <w:szCs w:val="22"/>
        </w:rPr>
        <w:t>Y, manifiesta que el Acto Administrativo Definitivo, emitido por el Fondo de Valorización de Medellín, resolvió no acceder a las pretensiones del recurso, y en consecuencia no repuso, ni aclaró, ni modificó la Resolución No. 094 del 22 de septiembre de 2014, la cual, distribuye el valor de la contribución del proye</w:t>
      </w:r>
      <w:r w:rsidR="00C57516" w:rsidRPr="00C47854">
        <w:rPr>
          <w:rFonts w:ascii="Trebuchet MS" w:hAnsi="Trebuchet MS"/>
          <w:sz w:val="22"/>
          <w:szCs w:val="22"/>
        </w:rPr>
        <w:t>cto de valorización El Poblado.</w:t>
      </w:r>
    </w:p>
    <w:p w:rsidR="00660361" w:rsidRPr="00C47854" w:rsidRDefault="00660361" w:rsidP="00660361">
      <w:pPr>
        <w:spacing w:line="276" w:lineRule="auto"/>
        <w:jc w:val="both"/>
        <w:rPr>
          <w:rFonts w:ascii="Trebuchet MS" w:eastAsia="Times New Roman" w:hAnsi="Trebuchet MS" w:cs="Tahoma"/>
          <w:sz w:val="22"/>
          <w:szCs w:val="22"/>
        </w:rPr>
      </w:pPr>
    </w:p>
    <w:p w:rsidR="00660361" w:rsidRPr="00C47854" w:rsidRDefault="00660361" w:rsidP="00C47854">
      <w:pPr>
        <w:pStyle w:val="Prrafodelista"/>
        <w:numPr>
          <w:ilvl w:val="0"/>
          <w:numId w:val="1"/>
        </w:numPr>
        <w:spacing w:line="276" w:lineRule="auto"/>
        <w:jc w:val="center"/>
        <w:rPr>
          <w:rFonts w:ascii="Trebuchet MS" w:eastAsia="Times New Roman" w:hAnsi="Trebuchet MS" w:cs="Tahoma"/>
          <w:b/>
          <w:sz w:val="22"/>
          <w:szCs w:val="22"/>
        </w:rPr>
      </w:pPr>
      <w:r w:rsidRPr="00C47854">
        <w:rPr>
          <w:rFonts w:ascii="Trebuchet MS" w:eastAsia="Times New Roman" w:hAnsi="Trebuchet MS" w:cs="Tahoma"/>
          <w:b/>
          <w:sz w:val="22"/>
          <w:szCs w:val="22"/>
        </w:rPr>
        <w:t>FUNDAMENTOS DE DERECHO.</w:t>
      </w:r>
    </w:p>
    <w:p w:rsidR="00C57516" w:rsidRPr="00C47854" w:rsidRDefault="00C57516" w:rsidP="008C4A8B">
      <w:pPr>
        <w:jc w:val="both"/>
        <w:rPr>
          <w:rFonts w:ascii="Trebuchet MS" w:hAnsi="Trebuchet MS"/>
          <w:sz w:val="22"/>
          <w:szCs w:val="22"/>
        </w:rPr>
      </w:pPr>
    </w:p>
    <w:p w:rsidR="00FB50CE" w:rsidRPr="00C47854" w:rsidRDefault="00660361" w:rsidP="00274F4C">
      <w:pPr>
        <w:spacing w:line="276" w:lineRule="auto"/>
        <w:jc w:val="both"/>
        <w:rPr>
          <w:rFonts w:ascii="Trebuchet MS" w:hAnsi="Trebuchet MS"/>
          <w:sz w:val="22"/>
          <w:szCs w:val="22"/>
        </w:rPr>
      </w:pPr>
      <w:r w:rsidRPr="00C47854">
        <w:rPr>
          <w:rFonts w:ascii="Trebuchet MS" w:hAnsi="Trebuchet MS"/>
          <w:sz w:val="22"/>
          <w:szCs w:val="22"/>
        </w:rPr>
        <w:t>Invoca como</w:t>
      </w:r>
      <w:r w:rsidR="00554906" w:rsidRPr="00C47854">
        <w:rPr>
          <w:rFonts w:ascii="Trebuchet MS" w:hAnsi="Trebuchet MS"/>
          <w:sz w:val="22"/>
          <w:szCs w:val="22"/>
        </w:rPr>
        <w:t xml:space="preserve"> normas violadas la Constitución Política en sus artículos 13, 29, 58, 83, 189 numeral 11° y 338; los artículos 2, 3, 5, 66, 68, 69, 137 y 138 del Código de Procedimiento Administrativo y de lo Contencioso Administrativo – Ley 14337 de 2011; el artículo 10 del Código Civil, y demás normas concordantes o afines con las señaladas.</w:t>
      </w:r>
    </w:p>
    <w:p w:rsidR="00554906" w:rsidRPr="00C47854" w:rsidRDefault="00554906" w:rsidP="00274F4C">
      <w:pPr>
        <w:spacing w:line="276" w:lineRule="auto"/>
        <w:jc w:val="both"/>
        <w:rPr>
          <w:rFonts w:ascii="Trebuchet MS" w:hAnsi="Trebuchet MS"/>
          <w:sz w:val="22"/>
          <w:szCs w:val="22"/>
        </w:rPr>
      </w:pPr>
    </w:p>
    <w:p w:rsidR="00554906" w:rsidRPr="00C47854" w:rsidRDefault="00576997" w:rsidP="00274F4C">
      <w:pPr>
        <w:spacing w:line="276" w:lineRule="auto"/>
        <w:jc w:val="both"/>
        <w:rPr>
          <w:rFonts w:ascii="Trebuchet MS" w:hAnsi="Trebuchet MS"/>
          <w:sz w:val="22"/>
          <w:szCs w:val="22"/>
        </w:rPr>
      </w:pPr>
      <w:r w:rsidRPr="00C47854">
        <w:rPr>
          <w:rFonts w:ascii="Trebuchet MS" w:hAnsi="Trebuchet MS"/>
          <w:sz w:val="22"/>
          <w:szCs w:val="22"/>
        </w:rPr>
        <w:t>En sus argumentos, esgrime que los conceptos de violaciones o razones de derecho sobre los que versa este medio de control de Nulidad y Restablecimiento del Derecho, corresponden a las siguientes:</w:t>
      </w:r>
    </w:p>
    <w:p w:rsidR="00576997" w:rsidRPr="00C47854" w:rsidRDefault="00576997" w:rsidP="008C4A8B">
      <w:pPr>
        <w:jc w:val="both"/>
        <w:rPr>
          <w:rFonts w:ascii="Trebuchet MS" w:hAnsi="Trebuchet MS"/>
          <w:sz w:val="22"/>
          <w:szCs w:val="22"/>
        </w:rPr>
      </w:pPr>
    </w:p>
    <w:p w:rsidR="00576997" w:rsidRPr="00C47854" w:rsidRDefault="00576997" w:rsidP="00576997">
      <w:pPr>
        <w:pStyle w:val="Prrafodelista"/>
        <w:numPr>
          <w:ilvl w:val="0"/>
          <w:numId w:val="4"/>
        </w:numPr>
        <w:jc w:val="both"/>
        <w:rPr>
          <w:rFonts w:ascii="Trebuchet MS" w:hAnsi="Trebuchet MS"/>
          <w:sz w:val="22"/>
          <w:szCs w:val="22"/>
        </w:rPr>
      </w:pPr>
      <w:r w:rsidRPr="00C47854">
        <w:rPr>
          <w:rFonts w:ascii="Trebuchet MS" w:hAnsi="Trebuchet MS"/>
          <w:sz w:val="22"/>
          <w:szCs w:val="22"/>
        </w:rPr>
        <w:t xml:space="preserve">La nulidad de la </w:t>
      </w:r>
      <w:r w:rsidRPr="00C47854">
        <w:rPr>
          <w:rFonts w:ascii="Trebuchet MS" w:hAnsi="Trebuchet MS"/>
          <w:b/>
          <w:sz w:val="22"/>
          <w:szCs w:val="22"/>
        </w:rPr>
        <w:t>Resolución No. 094 de 2014</w:t>
      </w:r>
      <w:r w:rsidRPr="00C47854">
        <w:rPr>
          <w:rFonts w:ascii="Trebuchet MS" w:hAnsi="Trebuchet MS"/>
          <w:sz w:val="22"/>
          <w:szCs w:val="22"/>
        </w:rPr>
        <w:t>, distribuidora de la cont</w:t>
      </w:r>
      <w:r w:rsidR="009432DE" w:rsidRPr="00C47854">
        <w:rPr>
          <w:rFonts w:ascii="Trebuchet MS" w:hAnsi="Trebuchet MS"/>
          <w:sz w:val="22"/>
          <w:szCs w:val="22"/>
        </w:rPr>
        <w:t xml:space="preserve">ribución de valorización y del </w:t>
      </w:r>
      <w:r w:rsidR="009432DE" w:rsidRPr="00C47854">
        <w:rPr>
          <w:rFonts w:ascii="Trebuchet MS" w:hAnsi="Trebuchet MS"/>
          <w:b/>
          <w:sz w:val="22"/>
          <w:szCs w:val="22"/>
        </w:rPr>
        <w:t>Acto Administrativo D</w:t>
      </w:r>
      <w:r w:rsidRPr="00C47854">
        <w:rPr>
          <w:rFonts w:ascii="Trebuchet MS" w:hAnsi="Trebuchet MS"/>
          <w:b/>
          <w:sz w:val="22"/>
          <w:szCs w:val="22"/>
        </w:rPr>
        <w:t>efinitivo No. 27360</w:t>
      </w:r>
      <w:r w:rsidRPr="00C47854">
        <w:rPr>
          <w:rFonts w:ascii="Trebuchet MS" w:hAnsi="Trebuchet MS"/>
          <w:sz w:val="22"/>
          <w:szCs w:val="22"/>
        </w:rPr>
        <w:t xml:space="preserve">, </w:t>
      </w:r>
      <w:r w:rsidRPr="00C47854">
        <w:rPr>
          <w:rFonts w:ascii="Trebuchet MS" w:hAnsi="Trebuchet MS"/>
          <w:i/>
          <w:sz w:val="22"/>
          <w:szCs w:val="22"/>
        </w:rPr>
        <w:t>“por medio del cual se resuelve el recurso de reposición interpuesto por la demandante”</w:t>
      </w:r>
      <w:r w:rsidRPr="00C47854">
        <w:rPr>
          <w:rFonts w:ascii="Trebuchet MS" w:hAnsi="Trebuchet MS"/>
          <w:sz w:val="22"/>
          <w:szCs w:val="22"/>
        </w:rPr>
        <w:t xml:space="preserve">, </w:t>
      </w:r>
      <w:r w:rsidRPr="00C47854">
        <w:rPr>
          <w:rFonts w:ascii="Trebuchet MS" w:hAnsi="Trebuchet MS"/>
          <w:b/>
          <w:sz w:val="22"/>
          <w:szCs w:val="22"/>
        </w:rPr>
        <w:t>por infracción de la norma en que debían fundarse</w:t>
      </w:r>
      <w:r w:rsidRPr="00C47854">
        <w:rPr>
          <w:rFonts w:ascii="Trebuchet MS" w:hAnsi="Trebuchet MS"/>
          <w:sz w:val="22"/>
          <w:szCs w:val="22"/>
        </w:rPr>
        <w:t>, en cuanto a la notificación de los mismos:</w:t>
      </w:r>
    </w:p>
    <w:p w:rsidR="00576997" w:rsidRPr="00C47854" w:rsidRDefault="00576997" w:rsidP="00576997">
      <w:pPr>
        <w:jc w:val="both"/>
        <w:rPr>
          <w:rFonts w:ascii="Trebuchet MS" w:hAnsi="Trebuchet MS"/>
          <w:sz w:val="22"/>
          <w:szCs w:val="22"/>
        </w:rPr>
      </w:pPr>
    </w:p>
    <w:p w:rsidR="00576997" w:rsidRPr="00C47854" w:rsidRDefault="00EF7E09" w:rsidP="00274F4C">
      <w:pPr>
        <w:spacing w:line="276" w:lineRule="auto"/>
        <w:jc w:val="both"/>
        <w:rPr>
          <w:rFonts w:ascii="Trebuchet MS" w:hAnsi="Trebuchet MS"/>
          <w:sz w:val="22"/>
          <w:szCs w:val="22"/>
        </w:rPr>
      </w:pPr>
      <w:r w:rsidRPr="00C47854">
        <w:rPr>
          <w:rFonts w:ascii="Trebuchet MS" w:hAnsi="Trebuchet MS"/>
          <w:sz w:val="22"/>
          <w:szCs w:val="22"/>
        </w:rPr>
        <w:t xml:space="preserve">Esboza conforme a la Sentencia de Constitucionalidad No. 037 de 2000, proferida por la H. Corte Constitucional que, la unidad del sistema jurídico, y su coherencia y armonía, dependen de la característica de ordenamiento de tipo jerárquico de que se reviste. Atendiendo al criterio jerárquico, como aquél en que las normas de rango superior, con </w:t>
      </w:r>
      <w:r w:rsidRPr="00C47854">
        <w:rPr>
          <w:rFonts w:ascii="Trebuchet MS" w:hAnsi="Trebuchet MS"/>
          <w:sz w:val="22"/>
          <w:szCs w:val="22"/>
        </w:rPr>
        <w:lastRenderedPageBreak/>
        <w:t xml:space="preserve">la Carta Fundamental a la cabeza, sean la fuente de validez de las que les siguen en dicha escala jerárquica, y, las de inferior categoría, deben resultar acordes con las superiores, y desarrollarlas en sus posibles aplicaciones de </w:t>
      </w:r>
      <w:r w:rsidR="001A7196" w:rsidRPr="00C47854">
        <w:rPr>
          <w:rFonts w:ascii="Trebuchet MS" w:hAnsi="Trebuchet MS"/>
          <w:sz w:val="22"/>
          <w:szCs w:val="22"/>
        </w:rPr>
        <w:t>grado más particular, para así poder garantizar la coherencia interna del ordenamiento jurídico.</w:t>
      </w:r>
      <w:r w:rsidR="00887A0D" w:rsidRPr="00C47854">
        <w:rPr>
          <w:rFonts w:ascii="Trebuchet MS" w:hAnsi="Trebuchet MS"/>
          <w:sz w:val="22"/>
          <w:szCs w:val="22"/>
        </w:rPr>
        <w:t xml:space="preserve"> Y, es por ello, que la Ley como fuente principal del Derecho, y la jurisprudencia y la doctrina como fuentes auxiliares, han definido métodos de solución de conflictos normativos denominados “antinomias”, las cuales se deben fijar basadas en las reglas establecidas para el efecto.</w:t>
      </w:r>
    </w:p>
    <w:p w:rsidR="00D65DBE" w:rsidRPr="00C47854" w:rsidRDefault="00D65DBE" w:rsidP="00274F4C">
      <w:pPr>
        <w:spacing w:line="276" w:lineRule="auto"/>
        <w:jc w:val="both"/>
        <w:rPr>
          <w:rFonts w:ascii="Trebuchet MS" w:hAnsi="Trebuchet MS"/>
          <w:sz w:val="22"/>
          <w:szCs w:val="22"/>
        </w:rPr>
      </w:pPr>
    </w:p>
    <w:p w:rsidR="00D65DBE" w:rsidRPr="00C47854" w:rsidRDefault="00D65DBE" w:rsidP="00274F4C">
      <w:pPr>
        <w:spacing w:line="276" w:lineRule="auto"/>
        <w:jc w:val="both"/>
        <w:rPr>
          <w:rFonts w:ascii="Trebuchet MS" w:hAnsi="Trebuchet MS"/>
          <w:sz w:val="22"/>
          <w:szCs w:val="22"/>
        </w:rPr>
      </w:pPr>
      <w:r w:rsidRPr="00C47854">
        <w:rPr>
          <w:rFonts w:ascii="Trebuchet MS" w:hAnsi="Trebuchet MS"/>
          <w:sz w:val="22"/>
          <w:szCs w:val="22"/>
        </w:rPr>
        <w:t xml:space="preserve">Avizora que para el caso </w:t>
      </w:r>
      <w:r w:rsidRPr="00C47854">
        <w:rPr>
          <w:rFonts w:ascii="Trebuchet MS" w:hAnsi="Trebuchet MS"/>
          <w:i/>
          <w:sz w:val="22"/>
          <w:szCs w:val="22"/>
        </w:rPr>
        <w:t>sub examine</w:t>
      </w:r>
      <w:r w:rsidRPr="00C47854">
        <w:rPr>
          <w:rFonts w:ascii="Trebuchet MS" w:hAnsi="Trebuchet MS"/>
          <w:sz w:val="22"/>
          <w:szCs w:val="22"/>
        </w:rPr>
        <w:t>, con la expedición de la Resolución distribuidora de la contribución de valorización No. 094 de 2014, emitida por el Fondo de Valorización de Medellín, nace a la vida jurídica un acto administrativo, que si bien en principio es de carácter general, también contempla efectos de carácter particular y concreto, puesto que dicho acto distribuye la contribución que se traduce en una carga económica soportada por un grupo específico de ciudadanos contribuyentes que reportan un beneficio en los bienes inmuebles que se encuentran dentro del área de influencia de la misma, tal y como lo menciona la Sentencia del 01 de noviembre del H. Consejo de Estado, sección cuarta, con ponencia de la Doctora Carmen Teresa Ortiz de Rodríguez, la cual establece:</w:t>
      </w:r>
    </w:p>
    <w:p w:rsidR="00D65DBE" w:rsidRPr="00C47854" w:rsidRDefault="00D65DBE" w:rsidP="00576997">
      <w:pPr>
        <w:jc w:val="both"/>
        <w:rPr>
          <w:rFonts w:ascii="Trebuchet MS" w:hAnsi="Trebuchet MS"/>
          <w:sz w:val="22"/>
          <w:szCs w:val="22"/>
        </w:rPr>
      </w:pPr>
    </w:p>
    <w:p w:rsidR="00D65DBE" w:rsidRPr="00C47854" w:rsidRDefault="00D65DBE" w:rsidP="00300713">
      <w:pPr>
        <w:ind w:left="708"/>
        <w:jc w:val="both"/>
        <w:rPr>
          <w:rFonts w:ascii="Trebuchet MS" w:hAnsi="Trebuchet MS"/>
          <w:i/>
          <w:sz w:val="22"/>
          <w:szCs w:val="22"/>
        </w:rPr>
      </w:pPr>
      <w:r w:rsidRPr="00C47854">
        <w:rPr>
          <w:rFonts w:ascii="Trebuchet MS" w:hAnsi="Trebuchet MS"/>
          <w:i/>
          <w:sz w:val="22"/>
          <w:szCs w:val="22"/>
        </w:rPr>
        <w:t xml:space="preserve">“… la resolución que liquida y distribuye la contribución de valorización es un acto de carácter general en relación con esa distribución </w:t>
      </w:r>
      <w:r w:rsidRPr="00C47854">
        <w:rPr>
          <w:rFonts w:ascii="Trebuchet MS" w:hAnsi="Trebuchet MS"/>
          <w:b/>
          <w:i/>
          <w:sz w:val="22"/>
          <w:szCs w:val="22"/>
          <w:u w:val="single"/>
        </w:rPr>
        <w:t xml:space="preserve">y de carácter particular en lo que tiene que ver con la </w:t>
      </w:r>
      <w:r w:rsidR="00300713" w:rsidRPr="00C47854">
        <w:rPr>
          <w:rFonts w:ascii="Trebuchet MS" w:hAnsi="Trebuchet MS"/>
          <w:b/>
          <w:i/>
          <w:sz w:val="22"/>
          <w:szCs w:val="22"/>
          <w:u w:val="single"/>
        </w:rPr>
        <w:t>a</w:t>
      </w:r>
      <w:r w:rsidRPr="00C47854">
        <w:rPr>
          <w:rFonts w:ascii="Trebuchet MS" w:hAnsi="Trebuchet MS"/>
          <w:b/>
          <w:i/>
          <w:sz w:val="22"/>
          <w:szCs w:val="22"/>
          <w:u w:val="single"/>
        </w:rPr>
        <w:t>signación directa e individual que hace</w:t>
      </w:r>
      <w:r w:rsidRPr="00C47854">
        <w:rPr>
          <w:rFonts w:ascii="Trebuchet MS" w:hAnsi="Trebuchet MS"/>
          <w:i/>
          <w:sz w:val="22"/>
          <w:szCs w:val="22"/>
        </w:rPr>
        <w:t xml:space="preserve"> al demandante</w:t>
      </w:r>
      <w:r w:rsidR="00300713" w:rsidRPr="00C47854">
        <w:rPr>
          <w:rFonts w:ascii="Trebuchet MS" w:hAnsi="Trebuchet MS"/>
          <w:i/>
          <w:sz w:val="22"/>
          <w:szCs w:val="22"/>
        </w:rPr>
        <w:t>…”</w:t>
      </w:r>
    </w:p>
    <w:p w:rsidR="009964FB" w:rsidRPr="00C47854" w:rsidRDefault="009964FB" w:rsidP="009964FB">
      <w:pPr>
        <w:jc w:val="both"/>
        <w:rPr>
          <w:rFonts w:ascii="Trebuchet MS" w:hAnsi="Trebuchet MS"/>
          <w:sz w:val="22"/>
          <w:szCs w:val="22"/>
        </w:rPr>
      </w:pPr>
    </w:p>
    <w:p w:rsidR="009964FB" w:rsidRPr="00C47854" w:rsidRDefault="002D7108" w:rsidP="00274F4C">
      <w:pPr>
        <w:spacing w:line="276" w:lineRule="auto"/>
        <w:jc w:val="both"/>
        <w:rPr>
          <w:rFonts w:ascii="Trebuchet MS" w:hAnsi="Trebuchet MS"/>
          <w:sz w:val="22"/>
          <w:szCs w:val="22"/>
        </w:rPr>
      </w:pPr>
      <w:r w:rsidRPr="00C47854">
        <w:rPr>
          <w:rFonts w:ascii="Trebuchet MS" w:hAnsi="Trebuchet MS"/>
          <w:sz w:val="22"/>
          <w:szCs w:val="22"/>
        </w:rPr>
        <w:t xml:space="preserve">Expone que se evidencia un conflicto </w:t>
      </w:r>
      <w:r w:rsidR="00395ED3" w:rsidRPr="00C47854">
        <w:rPr>
          <w:rFonts w:ascii="Trebuchet MS" w:hAnsi="Trebuchet MS"/>
          <w:sz w:val="22"/>
          <w:szCs w:val="22"/>
        </w:rPr>
        <w:t>de normas con respecto a la N</w:t>
      </w:r>
      <w:r w:rsidRPr="00C47854">
        <w:rPr>
          <w:rFonts w:ascii="Trebuchet MS" w:hAnsi="Trebuchet MS"/>
          <w:sz w:val="22"/>
          <w:szCs w:val="22"/>
        </w:rPr>
        <w:t>otificación del Acto Administrativo particular, debido a que según lo preceptuado en los artículos 66 y 67 del CPACA, dicha notific</w:t>
      </w:r>
      <w:r w:rsidR="00395ED3" w:rsidRPr="00C47854">
        <w:rPr>
          <w:rFonts w:ascii="Trebuchet MS" w:hAnsi="Trebuchet MS"/>
          <w:sz w:val="22"/>
          <w:szCs w:val="22"/>
        </w:rPr>
        <w:t>ación debe efectuarse de forma P</w:t>
      </w:r>
      <w:r w:rsidRPr="00C47854">
        <w:rPr>
          <w:rFonts w:ascii="Trebuchet MS" w:hAnsi="Trebuchet MS"/>
          <w:sz w:val="22"/>
          <w:szCs w:val="22"/>
        </w:rPr>
        <w:t>ersonal, y conforme a lo dispuesto en el artículo 48 del Estatuto de Valorización de Medellín</w:t>
      </w:r>
      <w:r w:rsidR="00395ED3" w:rsidRPr="00C47854">
        <w:rPr>
          <w:rFonts w:ascii="Trebuchet MS" w:hAnsi="Trebuchet MS"/>
          <w:sz w:val="22"/>
          <w:szCs w:val="22"/>
        </w:rPr>
        <w:t xml:space="preserve"> (Acuerdo No. 58 de 2008)</w:t>
      </w:r>
      <w:r w:rsidRPr="00C47854">
        <w:rPr>
          <w:rFonts w:ascii="Trebuchet MS" w:hAnsi="Trebuchet MS"/>
          <w:sz w:val="22"/>
          <w:szCs w:val="22"/>
        </w:rPr>
        <w:t xml:space="preserve">, </w:t>
      </w:r>
      <w:r w:rsidR="00395ED3" w:rsidRPr="00C47854">
        <w:rPr>
          <w:rFonts w:ascii="Trebuchet MS" w:hAnsi="Trebuchet MS"/>
          <w:sz w:val="22"/>
          <w:szCs w:val="22"/>
        </w:rPr>
        <w:t xml:space="preserve">se establece que la forma notificación de la Resolución Distribuidora, debe llevarse a cabo por Edicto. Y, con base a lo anterior, afirma que en estos casos, el Operador Jurídico debe optar por darle prevalencia al criterio jerárquico normativo sobre el criterio de especialidad, aun mas cuando el Acuerdo expedido por el Concejo de Medellín </w:t>
      </w:r>
      <w:r w:rsidR="00395ED3" w:rsidRPr="00C47854">
        <w:rPr>
          <w:rFonts w:ascii="Trebuchet MS" w:hAnsi="Trebuchet MS"/>
          <w:b/>
          <w:sz w:val="22"/>
          <w:szCs w:val="22"/>
          <w:u w:val="single"/>
        </w:rPr>
        <w:t>es considerado de naturaleza administrativa,</w:t>
      </w:r>
      <w:r w:rsidR="00395ED3" w:rsidRPr="00C47854">
        <w:rPr>
          <w:rFonts w:ascii="Trebuchet MS" w:hAnsi="Trebuchet MS"/>
          <w:sz w:val="22"/>
          <w:szCs w:val="22"/>
        </w:rPr>
        <w:t xml:space="preserve"> mientras que la Ley 1437 de 2011 </w:t>
      </w:r>
      <w:r w:rsidR="00395ED3" w:rsidRPr="00C47854">
        <w:rPr>
          <w:rFonts w:ascii="Trebuchet MS" w:hAnsi="Trebuchet MS"/>
          <w:b/>
          <w:sz w:val="22"/>
          <w:szCs w:val="22"/>
          <w:u w:val="single"/>
        </w:rPr>
        <w:t>es expedida por el Máximo Órgano de representación popular, el Congreso de la República, y por ende, es un instrumento legal y no administrativo.</w:t>
      </w:r>
    </w:p>
    <w:p w:rsidR="00395ED3" w:rsidRPr="00C47854" w:rsidRDefault="00395ED3" w:rsidP="00274F4C">
      <w:pPr>
        <w:spacing w:line="276" w:lineRule="auto"/>
        <w:jc w:val="both"/>
        <w:rPr>
          <w:rFonts w:ascii="Trebuchet MS" w:hAnsi="Trebuchet MS"/>
          <w:sz w:val="22"/>
          <w:szCs w:val="22"/>
        </w:rPr>
      </w:pPr>
    </w:p>
    <w:p w:rsidR="00395ED3" w:rsidRPr="00C47854" w:rsidRDefault="00395ED3" w:rsidP="00274F4C">
      <w:pPr>
        <w:pStyle w:val="Prrafodelista"/>
        <w:numPr>
          <w:ilvl w:val="0"/>
          <w:numId w:val="4"/>
        </w:numPr>
        <w:spacing w:line="276" w:lineRule="auto"/>
        <w:jc w:val="both"/>
        <w:rPr>
          <w:rFonts w:ascii="Trebuchet MS" w:hAnsi="Trebuchet MS"/>
          <w:sz w:val="22"/>
          <w:szCs w:val="22"/>
        </w:rPr>
      </w:pPr>
      <w:r w:rsidRPr="00C47854">
        <w:rPr>
          <w:rFonts w:ascii="Trebuchet MS" w:hAnsi="Trebuchet MS"/>
          <w:sz w:val="22"/>
          <w:szCs w:val="22"/>
        </w:rPr>
        <w:t xml:space="preserve">La nulidad del </w:t>
      </w:r>
      <w:r w:rsidRPr="00C47854">
        <w:rPr>
          <w:rFonts w:ascii="Trebuchet MS" w:hAnsi="Trebuchet MS"/>
          <w:b/>
          <w:sz w:val="22"/>
          <w:szCs w:val="22"/>
        </w:rPr>
        <w:t>Acto Administrativo Definitivo No. 27360</w:t>
      </w:r>
      <w:r w:rsidRPr="00C47854">
        <w:rPr>
          <w:rFonts w:ascii="Trebuchet MS" w:hAnsi="Trebuchet MS"/>
          <w:sz w:val="22"/>
          <w:szCs w:val="22"/>
        </w:rPr>
        <w:t xml:space="preserve">, por la violación al derecho fundamental a la Igualdad, y </w:t>
      </w:r>
      <w:r w:rsidRPr="00C47854">
        <w:rPr>
          <w:rFonts w:ascii="Trebuchet MS" w:hAnsi="Trebuchet MS"/>
          <w:b/>
          <w:sz w:val="22"/>
          <w:szCs w:val="22"/>
        </w:rPr>
        <w:t>por infracción a la norma en que debía fundarse</w:t>
      </w:r>
      <w:r w:rsidRPr="00C47854">
        <w:rPr>
          <w:rFonts w:ascii="Trebuchet MS" w:hAnsi="Trebuchet MS"/>
          <w:sz w:val="22"/>
          <w:szCs w:val="22"/>
        </w:rPr>
        <w:t>:</w:t>
      </w:r>
    </w:p>
    <w:p w:rsidR="00395ED3" w:rsidRPr="00C47854" w:rsidRDefault="00395ED3" w:rsidP="00395ED3">
      <w:pPr>
        <w:jc w:val="both"/>
        <w:rPr>
          <w:rFonts w:ascii="Trebuchet MS" w:hAnsi="Trebuchet MS"/>
          <w:sz w:val="22"/>
          <w:szCs w:val="22"/>
        </w:rPr>
      </w:pPr>
    </w:p>
    <w:p w:rsidR="00395ED3" w:rsidRPr="00C47854" w:rsidRDefault="0003548F" w:rsidP="00274F4C">
      <w:pPr>
        <w:spacing w:line="276" w:lineRule="auto"/>
        <w:jc w:val="both"/>
        <w:rPr>
          <w:rFonts w:ascii="Trebuchet MS" w:hAnsi="Trebuchet MS"/>
          <w:sz w:val="22"/>
          <w:szCs w:val="22"/>
        </w:rPr>
      </w:pPr>
      <w:r w:rsidRPr="00C47854">
        <w:rPr>
          <w:rFonts w:ascii="Trebuchet MS" w:hAnsi="Trebuchet MS"/>
          <w:sz w:val="22"/>
          <w:szCs w:val="22"/>
        </w:rPr>
        <w:t>Se basa en el derecho fundamental del artículo 13 de la Constitución Política y la Sentencia C – 818 de 2010 de la Corte Constitucional, para especificar que el principio de igualdad no significa que se trate de un precepto constitucional vacío, sino de un mandamiento de tratamiento igual que obliga a dar el mismo trato a supuestos de hecho equivalente, siempre que no existan razones suficientes para otorgarles un trato diferente, del mismo modo el principio de igualdad también comprende un mandato de tratamiento desigual que obliga a las autoridades públicas a diferenciar entre situacion</w:t>
      </w:r>
      <w:r w:rsidR="00283845" w:rsidRPr="00C47854">
        <w:rPr>
          <w:rFonts w:ascii="Trebuchet MS" w:hAnsi="Trebuchet MS"/>
          <w:sz w:val="22"/>
          <w:szCs w:val="22"/>
        </w:rPr>
        <w:t xml:space="preserve">es diferentes. Lo dicho anteriormente, lo complementa invocando principios del Estatuto Tributario Nacional como el del Espíritu de Justicia del artículo 683, bajo el entendido de, que la aplicación recta de las leyes deberá estar presidida por un relevante espíritu de justicia, y el principio plasmado en el artículo 745 ibídem, el cual profesa que las Dudas provenientes de vacíos probatorios se resuelven a favor del Contribuyente. Todo esto, </w:t>
      </w:r>
      <w:r w:rsidR="00D009EB" w:rsidRPr="00C47854">
        <w:rPr>
          <w:rFonts w:ascii="Trebuchet MS" w:hAnsi="Trebuchet MS"/>
          <w:sz w:val="22"/>
          <w:szCs w:val="22"/>
        </w:rPr>
        <w:t xml:space="preserve">para decir que </w:t>
      </w:r>
      <w:r w:rsidR="00283845" w:rsidRPr="00C47854">
        <w:rPr>
          <w:rFonts w:ascii="Trebuchet MS" w:hAnsi="Trebuchet MS"/>
          <w:sz w:val="22"/>
          <w:szCs w:val="22"/>
        </w:rPr>
        <w:t xml:space="preserve">es una clara violación al principio de igualdad el hecho que otros sujetos pasivos de la contribución de valorización, propietarios de inmuebles que hacen parte del mismo conjunto residencial del demandante, obtengan </w:t>
      </w:r>
      <w:r w:rsidR="00283845" w:rsidRPr="00C47854">
        <w:rPr>
          <w:rFonts w:ascii="Trebuchet MS" w:hAnsi="Trebuchet MS"/>
          <w:sz w:val="22"/>
          <w:szCs w:val="22"/>
        </w:rPr>
        <w:lastRenderedPageBreak/>
        <w:t>respuestas diferentes de la entidad administrativa (FONVALMED), concediendo las pretensiones a unos y desconociendo las pretensiones a otros, siendo aún más clara la violación, cuando se logra apreciar que dicha incongruencia administrativa también se presenta en comuneros del mismo bien, siendo un contrasentido acceder a las pretensiones del 50% de propiedad del inmueble y no accediendo a las pretensiones del otro 50% del mismo inmueble</w:t>
      </w:r>
      <w:r w:rsidR="00FD4355" w:rsidRPr="00C47854">
        <w:rPr>
          <w:rFonts w:ascii="Trebuchet MS" w:hAnsi="Trebuchet MS"/>
          <w:sz w:val="22"/>
          <w:szCs w:val="22"/>
        </w:rPr>
        <w:t>, contrariándose las unas con las otras.</w:t>
      </w:r>
    </w:p>
    <w:p w:rsidR="00DD0C94" w:rsidRPr="00C47854" w:rsidRDefault="00DD0C94" w:rsidP="00395ED3">
      <w:pPr>
        <w:jc w:val="both"/>
        <w:rPr>
          <w:rFonts w:ascii="Trebuchet MS" w:hAnsi="Trebuchet MS"/>
          <w:sz w:val="22"/>
          <w:szCs w:val="22"/>
        </w:rPr>
      </w:pPr>
    </w:p>
    <w:p w:rsidR="00DD0C94" w:rsidRPr="00C47854" w:rsidRDefault="00DD0C94" w:rsidP="00DD0C94">
      <w:pPr>
        <w:pStyle w:val="Prrafodelista"/>
        <w:numPr>
          <w:ilvl w:val="0"/>
          <w:numId w:val="4"/>
        </w:numPr>
        <w:jc w:val="both"/>
        <w:rPr>
          <w:rFonts w:ascii="Trebuchet MS" w:hAnsi="Trebuchet MS"/>
          <w:sz w:val="22"/>
          <w:szCs w:val="22"/>
        </w:rPr>
      </w:pPr>
      <w:r w:rsidRPr="00C47854">
        <w:rPr>
          <w:rFonts w:ascii="Trebuchet MS" w:hAnsi="Trebuchet MS"/>
          <w:sz w:val="22"/>
          <w:szCs w:val="22"/>
        </w:rPr>
        <w:t xml:space="preserve">La nulidad del </w:t>
      </w:r>
      <w:r w:rsidRPr="00C47854">
        <w:rPr>
          <w:rFonts w:ascii="Trebuchet MS" w:hAnsi="Trebuchet MS"/>
          <w:b/>
          <w:sz w:val="22"/>
          <w:szCs w:val="22"/>
        </w:rPr>
        <w:t>Acto Administrativo de carácter particular</w:t>
      </w:r>
      <w:r w:rsidRPr="00C47854">
        <w:rPr>
          <w:rFonts w:ascii="Trebuchet MS" w:hAnsi="Trebuchet MS"/>
          <w:sz w:val="22"/>
          <w:szCs w:val="22"/>
        </w:rPr>
        <w:t xml:space="preserve"> por una </w:t>
      </w:r>
      <w:r w:rsidRPr="00C47854">
        <w:rPr>
          <w:rFonts w:ascii="Trebuchet MS" w:hAnsi="Trebuchet MS"/>
          <w:b/>
          <w:sz w:val="22"/>
          <w:szCs w:val="22"/>
        </w:rPr>
        <w:t>falsa motivación</w:t>
      </w:r>
      <w:r w:rsidRPr="00C47854">
        <w:rPr>
          <w:rFonts w:ascii="Trebuchet MS" w:hAnsi="Trebuchet MS"/>
          <w:sz w:val="22"/>
          <w:szCs w:val="22"/>
        </w:rPr>
        <w:t xml:space="preserve"> – Error en el cálculo del Beneficio Teórico Unitario (BTU) y uso de proformas para la redacción de la respuesta:</w:t>
      </w:r>
    </w:p>
    <w:p w:rsidR="00DD0C94" w:rsidRPr="00C47854" w:rsidRDefault="00DD0C94" w:rsidP="00DD0C94">
      <w:pPr>
        <w:jc w:val="both"/>
        <w:rPr>
          <w:rFonts w:ascii="Trebuchet MS" w:hAnsi="Trebuchet MS"/>
          <w:sz w:val="22"/>
          <w:szCs w:val="22"/>
        </w:rPr>
      </w:pPr>
    </w:p>
    <w:p w:rsidR="00DD0C94" w:rsidRPr="00C47854" w:rsidRDefault="003F3A45" w:rsidP="00DD0C94">
      <w:pPr>
        <w:jc w:val="both"/>
        <w:rPr>
          <w:rFonts w:ascii="Trebuchet MS" w:hAnsi="Trebuchet MS"/>
          <w:sz w:val="22"/>
          <w:szCs w:val="22"/>
        </w:rPr>
      </w:pPr>
      <w:r w:rsidRPr="00C47854">
        <w:rPr>
          <w:rFonts w:ascii="Trebuchet MS" w:hAnsi="Trebuchet MS"/>
          <w:sz w:val="22"/>
          <w:szCs w:val="22"/>
        </w:rPr>
        <w:t>Propone el análisis sustancial del Acto Administrativo No. 094 de 2014, ante la necesidad de advertir algunos errores en el cálculo de la contribución que afectan al predio y al beneficio local sobre el mismo</w:t>
      </w:r>
      <w:r w:rsidR="008F590A" w:rsidRPr="00C47854">
        <w:rPr>
          <w:rFonts w:ascii="Trebuchet MS" w:hAnsi="Trebuchet MS"/>
          <w:sz w:val="22"/>
          <w:szCs w:val="22"/>
        </w:rPr>
        <w:t>.</w:t>
      </w:r>
    </w:p>
    <w:p w:rsidR="008F590A" w:rsidRPr="00C47854" w:rsidRDefault="008F590A" w:rsidP="00274F4C">
      <w:pPr>
        <w:spacing w:line="276" w:lineRule="auto"/>
        <w:jc w:val="both"/>
        <w:rPr>
          <w:rFonts w:ascii="Trebuchet MS" w:hAnsi="Trebuchet MS"/>
          <w:sz w:val="22"/>
          <w:szCs w:val="22"/>
        </w:rPr>
      </w:pPr>
    </w:p>
    <w:p w:rsidR="008F590A" w:rsidRPr="00C47854" w:rsidRDefault="008F590A" w:rsidP="00274F4C">
      <w:pPr>
        <w:spacing w:line="276" w:lineRule="auto"/>
        <w:jc w:val="both"/>
        <w:rPr>
          <w:rFonts w:ascii="Trebuchet MS" w:hAnsi="Trebuchet MS"/>
          <w:sz w:val="22"/>
          <w:szCs w:val="22"/>
        </w:rPr>
      </w:pPr>
      <w:r w:rsidRPr="00C47854">
        <w:rPr>
          <w:rFonts w:ascii="Trebuchet MS" w:hAnsi="Trebuchet MS"/>
          <w:sz w:val="22"/>
          <w:szCs w:val="22"/>
        </w:rPr>
        <w:t xml:space="preserve">Hace una </w:t>
      </w:r>
      <w:r w:rsidR="00EC08B7" w:rsidRPr="00C47854">
        <w:rPr>
          <w:rFonts w:ascii="Trebuchet MS" w:hAnsi="Trebuchet MS"/>
          <w:sz w:val="22"/>
          <w:szCs w:val="22"/>
        </w:rPr>
        <w:t>apreciación</w:t>
      </w:r>
      <w:r w:rsidRPr="00C47854">
        <w:rPr>
          <w:rFonts w:ascii="Trebuchet MS" w:hAnsi="Trebuchet MS"/>
          <w:sz w:val="22"/>
          <w:szCs w:val="22"/>
        </w:rPr>
        <w:t xml:space="preserve"> frente al Acuerdo No. 58 de 2008 (Estatuto de Valorización de Medellín), ya que en su artículo 1° se establece que la naturaleza jurídica del mismo, es un </w:t>
      </w:r>
      <w:r w:rsidRPr="00C47854">
        <w:rPr>
          <w:rFonts w:ascii="Trebuchet MS" w:hAnsi="Trebuchet MS"/>
          <w:i/>
          <w:sz w:val="22"/>
          <w:szCs w:val="22"/>
        </w:rPr>
        <w:t>“gravamen real que recae sobre la propiedad inmueble que se beneficie o se ha de beneficiar con la ejecución de obras de interés público dentro del territorio del Municipio de Medellín”</w:t>
      </w:r>
      <w:r w:rsidRPr="00C47854">
        <w:rPr>
          <w:rFonts w:ascii="Trebuchet MS" w:hAnsi="Trebuchet MS"/>
          <w:sz w:val="22"/>
          <w:szCs w:val="22"/>
        </w:rPr>
        <w:t xml:space="preserve">, a su vez, el artículo 3° ibídem </w:t>
      </w:r>
      <w:r w:rsidR="00ED7923" w:rsidRPr="00C47854">
        <w:rPr>
          <w:rFonts w:ascii="Trebuchet MS" w:hAnsi="Trebuchet MS"/>
          <w:sz w:val="22"/>
          <w:szCs w:val="22"/>
        </w:rPr>
        <w:t xml:space="preserve">contempla como hecho generador del mismo, </w:t>
      </w:r>
      <w:r w:rsidR="00ED7923" w:rsidRPr="00C47854">
        <w:rPr>
          <w:rFonts w:ascii="Trebuchet MS" w:hAnsi="Trebuchet MS"/>
          <w:i/>
          <w:sz w:val="22"/>
          <w:szCs w:val="22"/>
        </w:rPr>
        <w:t>“la ejecución de una obra o un conjunto de obras de interés público, que reporten un beneficio a la propiedad inmueble”</w:t>
      </w:r>
      <w:r w:rsidR="00ED7923" w:rsidRPr="00C47854">
        <w:rPr>
          <w:rFonts w:ascii="Trebuchet MS" w:hAnsi="Trebuchet MS"/>
          <w:sz w:val="22"/>
          <w:szCs w:val="22"/>
        </w:rPr>
        <w:t xml:space="preserve">, asimismo, se precisa en el artículo 5° que el sujeto pasivo son aquéllos </w:t>
      </w:r>
      <w:r w:rsidR="00ED7923" w:rsidRPr="00C47854">
        <w:rPr>
          <w:rFonts w:ascii="Trebuchet MS" w:hAnsi="Trebuchet MS"/>
          <w:i/>
          <w:sz w:val="22"/>
          <w:szCs w:val="22"/>
        </w:rPr>
        <w:t>“que reciban o recibirán un beneficio como consecuencia de la ejecución de la obra”</w:t>
      </w:r>
      <w:r w:rsidR="00AD4E27" w:rsidRPr="00C47854">
        <w:rPr>
          <w:rFonts w:ascii="Trebuchet MS" w:hAnsi="Trebuchet MS"/>
          <w:sz w:val="22"/>
          <w:szCs w:val="22"/>
        </w:rPr>
        <w:t>; y, para saber si realmente existe o no un beneficio, es necesario determinar “el mayor valor económico que adquieren o han de adquirir los predios y/o inmuebles por la ejecución de una obra o conjunto de obras de interés público”</w:t>
      </w:r>
      <w:r w:rsidR="00AD4E27" w:rsidRPr="00C47854">
        <w:rPr>
          <w:rFonts w:ascii="Trebuchet MS" w:hAnsi="Trebuchet MS"/>
          <w:i/>
          <w:sz w:val="22"/>
          <w:szCs w:val="22"/>
        </w:rPr>
        <w:t xml:space="preserve">, </w:t>
      </w:r>
      <w:r w:rsidR="00AD4E27" w:rsidRPr="00C47854">
        <w:rPr>
          <w:rFonts w:ascii="Trebuchet MS" w:hAnsi="Trebuchet MS"/>
          <w:sz w:val="22"/>
          <w:szCs w:val="22"/>
        </w:rPr>
        <w:t>de acuerdo con lo plasmado en el artículo 7° ibídem.</w:t>
      </w:r>
    </w:p>
    <w:p w:rsidR="00EC08B7" w:rsidRPr="00C47854" w:rsidRDefault="00EC08B7" w:rsidP="00274F4C">
      <w:pPr>
        <w:spacing w:line="276" w:lineRule="auto"/>
        <w:jc w:val="both"/>
        <w:rPr>
          <w:rFonts w:ascii="Trebuchet MS" w:hAnsi="Trebuchet MS"/>
          <w:sz w:val="22"/>
          <w:szCs w:val="22"/>
        </w:rPr>
      </w:pPr>
    </w:p>
    <w:p w:rsidR="00EC08B7" w:rsidRPr="00C47854" w:rsidRDefault="004856C0" w:rsidP="00274F4C">
      <w:pPr>
        <w:spacing w:line="276" w:lineRule="auto"/>
        <w:jc w:val="both"/>
        <w:rPr>
          <w:rFonts w:ascii="Trebuchet MS" w:hAnsi="Trebuchet MS"/>
          <w:sz w:val="22"/>
          <w:szCs w:val="22"/>
        </w:rPr>
      </w:pPr>
      <w:r w:rsidRPr="00C47854">
        <w:rPr>
          <w:rFonts w:ascii="Trebuchet MS" w:hAnsi="Trebuchet MS"/>
          <w:sz w:val="22"/>
          <w:szCs w:val="22"/>
        </w:rPr>
        <w:t>Aclara, entonces, que para que se cumplan los elementos esenciales antes mencionados, se debe percibir un beneficio local, el cual está calculado por medio de la metodología de doble avalúo por muestreo; sin embargo, al analizar los datos que dan origen a la contribución de valorización del predio, tenemos que, el Beneficio Teórico Unitario (BTU) asignado a la propiedad es de 4.132,758, es un valor que no tiene consistencia con la realidad, debido a que está ubicado sobre la vía Las Palmas y no cuenta con ningún acceso directo a las áreas objeto de la contribución de valorización.</w:t>
      </w:r>
      <w:r w:rsidR="00CF194E" w:rsidRPr="00C47854">
        <w:rPr>
          <w:rFonts w:ascii="Trebuchet MS" w:hAnsi="Trebuchet MS"/>
          <w:sz w:val="22"/>
          <w:szCs w:val="22"/>
        </w:rPr>
        <w:t xml:space="preserve"> Y, que igualmente se evidencia una inconsistencia</w:t>
      </w:r>
      <w:r w:rsidR="00E736DA" w:rsidRPr="00C47854">
        <w:rPr>
          <w:rFonts w:ascii="Trebuchet MS" w:hAnsi="Trebuchet MS"/>
          <w:sz w:val="22"/>
          <w:szCs w:val="22"/>
        </w:rPr>
        <w:t xml:space="preserve"> en la escogencia de los puntos aledaños que se utilizaron para realizar el cálculo del BTU. Los puntos 561 y 566, tomados del estudio realizado por la Lonja de Propiedad Raíz, aunque cercanos al predio, no tienen ninguna relación con el acceso al mismo, puesto a que estos dos puntos se encuentran sobre la Calle 6, que resulta ser una calle cerrada.</w:t>
      </w:r>
    </w:p>
    <w:p w:rsidR="00E736DA" w:rsidRPr="00C47854" w:rsidRDefault="00E736DA" w:rsidP="00274F4C">
      <w:pPr>
        <w:spacing w:line="276" w:lineRule="auto"/>
        <w:jc w:val="both"/>
        <w:rPr>
          <w:rFonts w:ascii="Trebuchet MS" w:hAnsi="Trebuchet MS"/>
          <w:sz w:val="22"/>
          <w:szCs w:val="22"/>
        </w:rPr>
      </w:pPr>
    </w:p>
    <w:p w:rsidR="00E736DA" w:rsidRPr="00C47854" w:rsidRDefault="00E736DA" w:rsidP="00274F4C">
      <w:pPr>
        <w:spacing w:line="276" w:lineRule="auto"/>
        <w:jc w:val="both"/>
        <w:rPr>
          <w:rFonts w:ascii="Trebuchet MS" w:hAnsi="Trebuchet MS"/>
          <w:sz w:val="22"/>
          <w:szCs w:val="22"/>
        </w:rPr>
      </w:pPr>
      <w:r w:rsidRPr="00C47854">
        <w:rPr>
          <w:rFonts w:ascii="Trebuchet MS" w:hAnsi="Trebuchet MS"/>
          <w:sz w:val="22"/>
          <w:szCs w:val="22"/>
        </w:rPr>
        <w:t xml:space="preserve">Por todo lo anteriormente expuesto, considera se considera que se configura la falsa motivación del acto administrativo demandado, </w:t>
      </w:r>
      <w:r w:rsidR="00B66ECE" w:rsidRPr="00C47854">
        <w:rPr>
          <w:rFonts w:ascii="Trebuchet MS" w:hAnsi="Trebuchet MS"/>
          <w:sz w:val="22"/>
          <w:szCs w:val="22"/>
        </w:rPr>
        <w:t>pues</w:t>
      </w:r>
      <w:r w:rsidRPr="00C47854">
        <w:rPr>
          <w:rFonts w:ascii="Trebuchet MS" w:hAnsi="Trebuchet MS"/>
          <w:sz w:val="22"/>
          <w:szCs w:val="22"/>
        </w:rPr>
        <w:t>, como se puede apreciar en el estudio realizado por la Lonja de Propiedad Raíz, no se percibe un beneficio local por las obras realizadas en el municipio de Medellín, considerando que los puntos que afectan al predio objeto de la contribución, no generan un mayor valor en el cálculo del método avalúo por muestreo aplicado por la Resolución Distribuidora de la contribución mencionada.</w:t>
      </w:r>
    </w:p>
    <w:p w:rsidR="00841659" w:rsidRPr="00C47854" w:rsidRDefault="00841659" w:rsidP="00274F4C">
      <w:pPr>
        <w:spacing w:line="276" w:lineRule="auto"/>
        <w:jc w:val="both"/>
        <w:rPr>
          <w:rFonts w:ascii="Trebuchet MS" w:hAnsi="Trebuchet MS"/>
          <w:sz w:val="22"/>
          <w:szCs w:val="22"/>
        </w:rPr>
      </w:pPr>
    </w:p>
    <w:p w:rsidR="00841659" w:rsidRPr="00C47854" w:rsidRDefault="00841659" w:rsidP="00274F4C">
      <w:pPr>
        <w:widowControl w:val="0"/>
        <w:tabs>
          <w:tab w:val="left" w:pos="-720"/>
        </w:tabs>
        <w:suppressAutoHyphens/>
        <w:spacing w:line="276" w:lineRule="auto"/>
        <w:jc w:val="center"/>
        <w:rPr>
          <w:rFonts w:ascii="Trebuchet MS" w:hAnsi="Trebuchet MS" w:cs="Arial"/>
          <w:b/>
          <w:spacing w:val="20"/>
          <w:sz w:val="22"/>
          <w:szCs w:val="22"/>
        </w:rPr>
      </w:pPr>
      <w:r w:rsidRPr="00C47854">
        <w:rPr>
          <w:rFonts w:ascii="Trebuchet MS" w:hAnsi="Trebuchet MS" w:cs="Arial"/>
          <w:b/>
          <w:spacing w:val="20"/>
          <w:sz w:val="22"/>
          <w:szCs w:val="22"/>
        </w:rPr>
        <w:t>TRÁMITE.</w:t>
      </w:r>
    </w:p>
    <w:p w:rsidR="00841659" w:rsidRPr="00C47854" w:rsidRDefault="00841659" w:rsidP="00274F4C">
      <w:pPr>
        <w:widowControl w:val="0"/>
        <w:tabs>
          <w:tab w:val="left" w:pos="-720"/>
        </w:tabs>
        <w:suppressAutoHyphens/>
        <w:spacing w:line="276" w:lineRule="auto"/>
        <w:jc w:val="both"/>
        <w:rPr>
          <w:rFonts w:ascii="Trebuchet MS" w:hAnsi="Trebuchet MS" w:cs="Arial"/>
          <w:spacing w:val="20"/>
          <w:sz w:val="22"/>
          <w:szCs w:val="22"/>
        </w:rPr>
      </w:pPr>
    </w:p>
    <w:p w:rsidR="00841659" w:rsidRPr="00C47854" w:rsidRDefault="00841659" w:rsidP="00274F4C">
      <w:pPr>
        <w:pStyle w:val="Textoindependiente2"/>
        <w:spacing w:line="276" w:lineRule="auto"/>
        <w:jc w:val="both"/>
        <w:rPr>
          <w:rFonts w:ascii="Trebuchet MS" w:eastAsia="Times New Roman" w:hAnsi="Trebuchet MS" w:cs="Tahoma"/>
          <w:sz w:val="22"/>
          <w:szCs w:val="22"/>
        </w:rPr>
      </w:pPr>
      <w:r w:rsidRPr="00C47854">
        <w:rPr>
          <w:rFonts w:ascii="Trebuchet MS" w:eastAsia="Times New Roman" w:hAnsi="Trebuchet MS" w:cs="Tahoma"/>
          <w:sz w:val="22"/>
          <w:szCs w:val="22"/>
        </w:rPr>
        <w:t xml:space="preserve">La demanda se presentó el 25 de septiembre de 2015, por medio de auto del día nueve (09) de diciembre de 2015 se inadmitió la misma de conformidad con lo preceptuado en el artículo 170 del CPACA., por ende, el día 18 de diciembre de 2015 se presentó memorial de subsanación de requisitos y, por auto del Veintitrés (23) de febrero de 2016 </w:t>
      </w:r>
      <w:r w:rsidRPr="00C47854">
        <w:rPr>
          <w:rFonts w:ascii="Trebuchet MS" w:eastAsia="Times New Roman" w:hAnsi="Trebuchet MS" w:cs="Tahoma"/>
          <w:sz w:val="22"/>
          <w:szCs w:val="22"/>
        </w:rPr>
        <w:lastRenderedPageBreak/>
        <w:t>se admitió la demanda y se dispuso su notificación personal al demandado, así como al Agente del Ministerio Público, y a la Agencia Nacional de Defensa Jurídica del Estado (</w:t>
      </w:r>
      <w:proofErr w:type="spellStart"/>
      <w:r w:rsidR="00313484" w:rsidRPr="00C47854">
        <w:rPr>
          <w:rFonts w:ascii="Trebuchet MS" w:eastAsia="Times New Roman" w:hAnsi="Trebuchet MS" w:cs="Tahoma"/>
          <w:sz w:val="22"/>
          <w:szCs w:val="22"/>
        </w:rPr>
        <w:t>f</w:t>
      </w:r>
      <w:r w:rsidRPr="00C47854">
        <w:rPr>
          <w:rFonts w:ascii="Trebuchet MS" w:eastAsia="Times New Roman" w:hAnsi="Trebuchet MS" w:cs="Tahoma"/>
          <w:sz w:val="22"/>
          <w:szCs w:val="22"/>
        </w:rPr>
        <w:t>l</w:t>
      </w:r>
      <w:proofErr w:type="spellEnd"/>
      <w:r w:rsidRPr="00C47854">
        <w:rPr>
          <w:rFonts w:ascii="Trebuchet MS" w:eastAsia="Times New Roman" w:hAnsi="Trebuchet MS" w:cs="Tahoma"/>
          <w:sz w:val="22"/>
          <w:szCs w:val="22"/>
        </w:rPr>
        <w:t>. 219).</w:t>
      </w:r>
    </w:p>
    <w:p w:rsidR="00C822F4" w:rsidRPr="00C47854" w:rsidRDefault="00313484" w:rsidP="00274F4C">
      <w:pPr>
        <w:pStyle w:val="Textoindependiente2"/>
        <w:spacing w:after="0" w:line="276" w:lineRule="auto"/>
        <w:jc w:val="both"/>
        <w:rPr>
          <w:rFonts w:ascii="Trebuchet MS" w:eastAsia="Times New Roman" w:hAnsi="Trebuchet MS" w:cs="Tahoma"/>
          <w:sz w:val="22"/>
          <w:szCs w:val="22"/>
        </w:rPr>
      </w:pPr>
      <w:r w:rsidRPr="00C47854">
        <w:rPr>
          <w:rFonts w:ascii="Trebuchet MS" w:eastAsia="Times New Roman" w:hAnsi="Trebuchet MS" w:cs="Tahoma"/>
          <w:sz w:val="22"/>
          <w:szCs w:val="22"/>
        </w:rPr>
        <w:t xml:space="preserve">Mediante memorial radicado el día 22 de abril de 2016, el Fondo de Valorización de Medellín allegó respuesta frente a la solicitud de medida cautelar (fls. 228 a 245) y por auto del 02 de mayo de 2016 se negó la suspensión provisional de los efectos del Acto Administrativo Definitivo No. 27360 solicitada por la parte actora (fls. 251 a 253), y el día </w:t>
      </w:r>
      <w:r w:rsidR="00477C0D" w:rsidRPr="00C47854">
        <w:rPr>
          <w:rFonts w:ascii="Trebuchet MS" w:eastAsia="Times New Roman" w:hAnsi="Trebuchet MS" w:cs="Tahoma"/>
          <w:sz w:val="22"/>
          <w:szCs w:val="22"/>
        </w:rPr>
        <w:t>05 de julio de 2016 se radicó escrito de contestación de demanda (fls. 255 a 277).</w:t>
      </w:r>
      <w:r w:rsidRPr="00C47854">
        <w:rPr>
          <w:rFonts w:ascii="Trebuchet MS" w:eastAsia="Times New Roman" w:hAnsi="Trebuchet MS" w:cs="Tahoma"/>
          <w:sz w:val="22"/>
          <w:szCs w:val="22"/>
        </w:rPr>
        <w:t xml:space="preserve"> </w:t>
      </w:r>
    </w:p>
    <w:p w:rsidR="00C822F4" w:rsidRPr="00C47854" w:rsidRDefault="00C822F4" w:rsidP="00274F4C">
      <w:pPr>
        <w:pStyle w:val="Textoindependiente2"/>
        <w:spacing w:after="0" w:line="276" w:lineRule="auto"/>
        <w:jc w:val="both"/>
        <w:rPr>
          <w:rFonts w:ascii="Trebuchet MS" w:eastAsia="Times New Roman" w:hAnsi="Trebuchet MS" w:cs="Tahoma"/>
          <w:sz w:val="22"/>
          <w:szCs w:val="22"/>
        </w:rPr>
      </w:pPr>
    </w:p>
    <w:p w:rsidR="00C822F4" w:rsidRPr="00C47854" w:rsidRDefault="00C967A2" w:rsidP="00274F4C">
      <w:pPr>
        <w:pStyle w:val="Textoindependiente2"/>
        <w:spacing w:after="0" w:line="276" w:lineRule="auto"/>
        <w:jc w:val="both"/>
        <w:rPr>
          <w:rFonts w:ascii="Trebuchet MS" w:eastAsia="Times New Roman" w:hAnsi="Trebuchet MS" w:cs="Tahoma"/>
          <w:sz w:val="22"/>
          <w:szCs w:val="22"/>
        </w:rPr>
      </w:pPr>
      <w:r w:rsidRPr="00C47854">
        <w:rPr>
          <w:rFonts w:ascii="Trebuchet MS" w:eastAsia="Times New Roman" w:hAnsi="Trebuchet MS" w:cs="Tahoma"/>
          <w:sz w:val="22"/>
          <w:szCs w:val="22"/>
        </w:rPr>
        <w:t>Por intermedio de memorial del día 22 de julio de 2016, el apoderado demandante solicitó la acumulación de procesos con el del señor Juan Carlos Bedoya Vélez, que estaba siendo adelantado en el Juzgado 24 Administrativo Oral bajo el radicado 05001333302420150121300 (</w:t>
      </w:r>
      <w:proofErr w:type="spellStart"/>
      <w:r w:rsidRPr="00C47854">
        <w:rPr>
          <w:rFonts w:ascii="Trebuchet MS" w:eastAsia="Times New Roman" w:hAnsi="Trebuchet MS" w:cs="Tahoma"/>
          <w:sz w:val="22"/>
          <w:szCs w:val="22"/>
        </w:rPr>
        <w:t>fl</w:t>
      </w:r>
      <w:proofErr w:type="spellEnd"/>
      <w:r w:rsidRPr="00C47854">
        <w:rPr>
          <w:rFonts w:ascii="Trebuchet MS" w:eastAsia="Times New Roman" w:hAnsi="Trebuchet MS" w:cs="Tahoma"/>
          <w:sz w:val="22"/>
          <w:szCs w:val="22"/>
        </w:rPr>
        <w:t>. 330 a 331), por ende, por auto del 28 de septiembre de 2016 se requirió al apoderado demandante para que informe al Despacho con precisión en qué estado se encuentra el proceso que está siendo tramitado en otro Despacho, con base al artículo 150 del CGP</w:t>
      </w:r>
      <w:r w:rsidR="00034544" w:rsidRPr="00C47854">
        <w:rPr>
          <w:rFonts w:ascii="Trebuchet MS" w:eastAsia="Times New Roman" w:hAnsi="Trebuchet MS" w:cs="Tahoma"/>
          <w:sz w:val="22"/>
          <w:szCs w:val="22"/>
        </w:rPr>
        <w:t xml:space="preserve"> (</w:t>
      </w:r>
      <w:proofErr w:type="spellStart"/>
      <w:r w:rsidR="00034544" w:rsidRPr="00C47854">
        <w:rPr>
          <w:rFonts w:ascii="Trebuchet MS" w:eastAsia="Times New Roman" w:hAnsi="Trebuchet MS" w:cs="Tahoma"/>
          <w:sz w:val="22"/>
          <w:szCs w:val="22"/>
        </w:rPr>
        <w:t>fl</w:t>
      </w:r>
      <w:proofErr w:type="spellEnd"/>
      <w:r w:rsidR="00034544" w:rsidRPr="00C47854">
        <w:rPr>
          <w:rFonts w:ascii="Trebuchet MS" w:eastAsia="Times New Roman" w:hAnsi="Trebuchet MS" w:cs="Tahoma"/>
          <w:sz w:val="22"/>
          <w:szCs w:val="22"/>
        </w:rPr>
        <w:t>. 332), e indica el apoderado demandante que el proceso bajo el radicado en mención, se encuentra</w:t>
      </w:r>
      <w:r w:rsidR="00A457CA" w:rsidRPr="00C47854">
        <w:rPr>
          <w:rFonts w:ascii="Trebuchet MS" w:eastAsia="Times New Roman" w:hAnsi="Trebuchet MS" w:cs="Tahoma"/>
          <w:sz w:val="22"/>
          <w:szCs w:val="22"/>
        </w:rPr>
        <w:t xml:space="preserve"> fijada fecha para realización de audiencia inicial el día 09 de agosto de 2016, esto, conforme a memorial presentado el día 06 de octubre de 2016 (fls. 333 a 351), y por auto del 02 de noviembre de 2016 se negó la acumulación de procesos, por el motivo de que el Juzgado 24 Administrativo Oral ya había fijado fecha para audiencia inicial, y basado en lo dicho en el numeral 3° del artículo 148 del CGP, </w:t>
      </w:r>
      <w:r w:rsidR="00A457CA" w:rsidRPr="00C47854">
        <w:rPr>
          <w:rFonts w:ascii="Trebuchet MS" w:eastAsia="Times New Roman" w:hAnsi="Trebuchet MS" w:cs="Tahoma"/>
          <w:i/>
          <w:sz w:val="22"/>
          <w:szCs w:val="22"/>
        </w:rPr>
        <w:t>“las acumulaciones en los procesos declarativos procederán hasta antes de señalarse fecha y hora para la audiencia inicial”</w:t>
      </w:r>
      <w:r w:rsidR="00A457CA" w:rsidRPr="00C47854">
        <w:rPr>
          <w:rFonts w:ascii="Trebuchet MS" w:eastAsia="Times New Roman" w:hAnsi="Trebuchet MS" w:cs="Tahoma"/>
          <w:sz w:val="22"/>
          <w:szCs w:val="22"/>
        </w:rPr>
        <w:t xml:space="preserve"> (</w:t>
      </w:r>
      <w:proofErr w:type="spellStart"/>
      <w:r w:rsidR="00A457CA" w:rsidRPr="00C47854">
        <w:rPr>
          <w:rFonts w:ascii="Trebuchet MS" w:eastAsia="Times New Roman" w:hAnsi="Trebuchet MS" w:cs="Tahoma"/>
          <w:sz w:val="22"/>
          <w:szCs w:val="22"/>
        </w:rPr>
        <w:t>fl</w:t>
      </w:r>
      <w:proofErr w:type="spellEnd"/>
      <w:r w:rsidR="00A457CA" w:rsidRPr="00C47854">
        <w:rPr>
          <w:rFonts w:ascii="Trebuchet MS" w:eastAsia="Times New Roman" w:hAnsi="Trebuchet MS" w:cs="Tahoma"/>
          <w:sz w:val="22"/>
          <w:szCs w:val="22"/>
        </w:rPr>
        <w:t>. 352)</w:t>
      </w:r>
      <w:r w:rsidR="00C822F4" w:rsidRPr="00C47854">
        <w:rPr>
          <w:rFonts w:ascii="Trebuchet MS" w:eastAsia="Times New Roman" w:hAnsi="Trebuchet MS" w:cs="Tahoma"/>
          <w:sz w:val="22"/>
          <w:szCs w:val="22"/>
        </w:rPr>
        <w:t>.</w:t>
      </w:r>
    </w:p>
    <w:p w:rsidR="00300596" w:rsidRPr="00C47854" w:rsidRDefault="00300596" w:rsidP="00274F4C">
      <w:pPr>
        <w:pStyle w:val="Textoindependiente2"/>
        <w:spacing w:after="0" w:line="276" w:lineRule="auto"/>
        <w:jc w:val="both"/>
        <w:rPr>
          <w:rFonts w:ascii="Trebuchet MS" w:eastAsia="Times New Roman" w:hAnsi="Trebuchet MS" w:cs="Tahoma"/>
          <w:sz w:val="22"/>
          <w:szCs w:val="22"/>
        </w:rPr>
      </w:pPr>
    </w:p>
    <w:p w:rsidR="00C967A2" w:rsidRPr="00C47854" w:rsidRDefault="00C822F4" w:rsidP="00274F4C">
      <w:pPr>
        <w:pStyle w:val="Textoindependiente2"/>
        <w:spacing w:after="0" w:line="276" w:lineRule="auto"/>
        <w:jc w:val="both"/>
        <w:rPr>
          <w:rFonts w:ascii="Trebuchet MS" w:eastAsia="Times New Roman" w:hAnsi="Trebuchet MS" w:cs="Tahoma"/>
          <w:sz w:val="22"/>
          <w:szCs w:val="22"/>
        </w:rPr>
      </w:pPr>
      <w:r w:rsidRPr="00C47854">
        <w:rPr>
          <w:rFonts w:ascii="Trebuchet MS" w:eastAsia="Times New Roman" w:hAnsi="Trebuchet MS" w:cs="Tahoma"/>
          <w:sz w:val="22"/>
          <w:szCs w:val="22"/>
        </w:rPr>
        <w:t xml:space="preserve">Mediante traslado secretarial del 02 de marzo de 2017, se puso en conocimiento de la parte actora las excepciones propuestas, quien se pronunció al respecto el día 03 de marzo de 2017 (fls. 354 a 362). Así, continuando con el trámite se fijó fecha para llevar a cabo audiencia inicial a través de providencia del </w:t>
      </w:r>
      <w:r w:rsidR="00300596" w:rsidRPr="00C47854">
        <w:rPr>
          <w:rFonts w:ascii="Trebuchet MS" w:eastAsia="Times New Roman" w:hAnsi="Trebuchet MS" w:cs="Tahoma"/>
          <w:sz w:val="22"/>
          <w:szCs w:val="22"/>
        </w:rPr>
        <w:t>03 de abril</w:t>
      </w:r>
      <w:r w:rsidRPr="00C47854">
        <w:rPr>
          <w:rFonts w:ascii="Trebuchet MS" w:eastAsia="Times New Roman" w:hAnsi="Trebuchet MS" w:cs="Tahoma"/>
          <w:sz w:val="22"/>
          <w:szCs w:val="22"/>
        </w:rPr>
        <w:t xml:space="preserve"> de 2017, para el </w:t>
      </w:r>
      <w:r w:rsidR="00300596" w:rsidRPr="00C47854">
        <w:rPr>
          <w:rFonts w:ascii="Trebuchet MS" w:eastAsia="Times New Roman" w:hAnsi="Trebuchet MS" w:cs="Tahoma"/>
          <w:sz w:val="22"/>
          <w:szCs w:val="22"/>
        </w:rPr>
        <w:t>15 de junio de 2017</w:t>
      </w:r>
      <w:r w:rsidRPr="00C47854">
        <w:rPr>
          <w:rFonts w:ascii="Trebuchet MS" w:eastAsia="Times New Roman" w:hAnsi="Trebuchet MS" w:cs="Tahoma"/>
          <w:sz w:val="22"/>
          <w:szCs w:val="22"/>
        </w:rPr>
        <w:t xml:space="preserve"> a las </w:t>
      </w:r>
      <w:r w:rsidR="00300596" w:rsidRPr="00C47854">
        <w:rPr>
          <w:rFonts w:ascii="Trebuchet MS" w:eastAsia="Times New Roman" w:hAnsi="Trebuchet MS" w:cs="Tahoma"/>
          <w:sz w:val="22"/>
          <w:szCs w:val="22"/>
        </w:rPr>
        <w:t>3:00</w:t>
      </w:r>
      <w:r w:rsidRPr="00C47854">
        <w:rPr>
          <w:rFonts w:ascii="Trebuchet MS" w:eastAsia="Times New Roman" w:hAnsi="Trebuchet MS" w:cs="Tahoma"/>
          <w:sz w:val="22"/>
          <w:szCs w:val="22"/>
        </w:rPr>
        <w:t xml:space="preserve"> p.m.</w:t>
      </w:r>
      <w:r w:rsidR="00300596" w:rsidRPr="00C47854">
        <w:rPr>
          <w:rFonts w:ascii="Trebuchet MS" w:eastAsia="Times New Roman" w:hAnsi="Trebuchet MS" w:cs="Tahoma"/>
          <w:sz w:val="22"/>
          <w:szCs w:val="22"/>
        </w:rPr>
        <w:t>, y la misma se llevó a cabo conforme a la fecha y hora y establecida, tal y como consta en el acta (</w:t>
      </w:r>
      <w:proofErr w:type="spellStart"/>
      <w:r w:rsidR="00300596" w:rsidRPr="00C47854">
        <w:rPr>
          <w:rFonts w:ascii="Trebuchet MS" w:eastAsia="Times New Roman" w:hAnsi="Trebuchet MS" w:cs="Tahoma"/>
          <w:sz w:val="22"/>
          <w:szCs w:val="22"/>
        </w:rPr>
        <w:t>fl</w:t>
      </w:r>
      <w:proofErr w:type="spellEnd"/>
      <w:r w:rsidR="00300596" w:rsidRPr="00C47854">
        <w:rPr>
          <w:rFonts w:ascii="Trebuchet MS" w:eastAsia="Times New Roman" w:hAnsi="Trebuchet MS" w:cs="Tahoma"/>
          <w:sz w:val="22"/>
          <w:szCs w:val="22"/>
        </w:rPr>
        <w:t>. 367)</w:t>
      </w:r>
      <w:r w:rsidR="00AF1660" w:rsidRPr="00C47854">
        <w:rPr>
          <w:rFonts w:ascii="Trebuchet MS" w:eastAsia="Times New Roman" w:hAnsi="Trebuchet MS" w:cs="Tahoma"/>
          <w:sz w:val="22"/>
          <w:szCs w:val="22"/>
        </w:rPr>
        <w:t>.</w:t>
      </w:r>
    </w:p>
    <w:p w:rsidR="00AF1660" w:rsidRPr="00C47854" w:rsidRDefault="00AF1660" w:rsidP="00274F4C">
      <w:pPr>
        <w:pStyle w:val="Textoindependiente2"/>
        <w:spacing w:after="0" w:line="276" w:lineRule="auto"/>
        <w:jc w:val="both"/>
        <w:rPr>
          <w:rFonts w:ascii="Trebuchet MS" w:eastAsia="Times New Roman" w:hAnsi="Trebuchet MS" w:cs="Tahoma"/>
          <w:sz w:val="22"/>
          <w:szCs w:val="22"/>
        </w:rPr>
      </w:pPr>
    </w:p>
    <w:p w:rsidR="00AF1660" w:rsidRPr="00C47854" w:rsidRDefault="00AF1660" w:rsidP="00274F4C">
      <w:pPr>
        <w:pStyle w:val="Textoindependiente2"/>
        <w:spacing w:after="0" w:line="276" w:lineRule="auto"/>
        <w:jc w:val="both"/>
        <w:rPr>
          <w:rFonts w:ascii="Trebuchet MS" w:eastAsia="Times New Roman" w:hAnsi="Trebuchet MS" w:cs="Tahoma"/>
          <w:sz w:val="22"/>
          <w:szCs w:val="22"/>
        </w:rPr>
      </w:pPr>
      <w:r w:rsidRPr="00C47854">
        <w:rPr>
          <w:rFonts w:ascii="Trebuchet MS" w:eastAsia="Times New Roman" w:hAnsi="Trebuchet MS" w:cs="Tahoma"/>
          <w:sz w:val="22"/>
          <w:szCs w:val="22"/>
        </w:rPr>
        <w:t xml:space="preserve">En la audiencia inicial se saneó el proceso, y se declaró como próspera la excepción de Cosa Juzgada, por lo que, la parte demandante presentó recurso de apelación, y el mismo se concedió en el efecto suspensivo; por medio de Oficio No. 1044 del 27 de junio de 2017 se remitió el expediente al Tribunal Administrativo de Antioquia, y a través de Auto Interlocutorio No. SPO –578- </w:t>
      </w:r>
      <w:proofErr w:type="spellStart"/>
      <w:r w:rsidRPr="00C47854">
        <w:rPr>
          <w:rFonts w:ascii="Trebuchet MS" w:eastAsia="Times New Roman" w:hAnsi="Trebuchet MS" w:cs="Tahoma"/>
          <w:sz w:val="22"/>
          <w:szCs w:val="22"/>
        </w:rPr>
        <w:t>Ap</w:t>
      </w:r>
      <w:proofErr w:type="spellEnd"/>
      <w:r w:rsidRPr="00C47854">
        <w:rPr>
          <w:rFonts w:ascii="Trebuchet MS" w:eastAsia="Times New Roman" w:hAnsi="Trebuchet MS" w:cs="Tahoma"/>
          <w:sz w:val="22"/>
          <w:szCs w:val="22"/>
        </w:rPr>
        <w:t xml:space="preserve"> del 26 de septiembre de 2017</w:t>
      </w:r>
      <w:r w:rsidR="00672080" w:rsidRPr="00C47854">
        <w:rPr>
          <w:rFonts w:ascii="Trebuchet MS" w:eastAsia="Times New Roman" w:hAnsi="Trebuchet MS" w:cs="Tahoma"/>
          <w:sz w:val="22"/>
          <w:szCs w:val="22"/>
        </w:rPr>
        <w:t>, el Tribunal revocó la decisión de la prosperidad de la excepción de Cosa Juzgada, advirtiendo que debe ser resuelta en sentencia (fls. 370 a 372).</w:t>
      </w:r>
    </w:p>
    <w:p w:rsidR="00A610E1" w:rsidRPr="00C47854" w:rsidRDefault="00A610E1" w:rsidP="00274F4C">
      <w:pPr>
        <w:pStyle w:val="Textoindependiente2"/>
        <w:spacing w:after="0" w:line="276" w:lineRule="auto"/>
        <w:jc w:val="both"/>
        <w:rPr>
          <w:rFonts w:ascii="Trebuchet MS" w:eastAsia="Times New Roman" w:hAnsi="Trebuchet MS" w:cs="Tahoma"/>
          <w:sz w:val="22"/>
          <w:szCs w:val="22"/>
        </w:rPr>
      </w:pPr>
    </w:p>
    <w:p w:rsidR="00841659" w:rsidRPr="00C47854" w:rsidRDefault="00A610E1" w:rsidP="00274F4C">
      <w:pPr>
        <w:pStyle w:val="Textoindependiente2"/>
        <w:spacing w:after="0" w:line="276" w:lineRule="auto"/>
        <w:jc w:val="both"/>
        <w:rPr>
          <w:rFonts w:ascii="Trebuchet MS" w:eastAsia="Times New Roman" w:hAnsi="Trebuchet MS" w:cs="Tahoma"/>
          <w:sz w:val="22"/>
          <w:szCs w:val="22"/>
        </w:rPr>
      </w:pPr>
      <w:r w:rsidRPr="00C47854">
        <w:rPr>
          <w:rFonts w:ascii="Trebuchet MS" w:eastAsia="Times New Roman" w:hAnsi="Trebuchet MS" w:cs="Tahoma"/>
          <w:sz w:val="22"/>
          <w:szCs w:val="22"/>
        </w:rPr>
        <w:t>Ésta Agencia Judicial profirió auto cumpliendo la decisión del Tribunal el día 17 de octubre de 2017 (</w:t>
      </w:r>
      <w:proofErr w:type="spellStart"/>
      <w:r w:rsidRPr="00C47854">
        <w:rPr>
          <w:rFonts w:ascii="Trebuchet MS" w:eastAsia="Times New Roman" w:hAnsi="Trebuchet MS" w:cs="Tahoma"/>
          <w:sz w:val="22"/>
          <w:szCs w:val="22"/>
        </w:rPr>
        <w:t>fl</w:t>
      </w:r>
      <w:proofErr w:type="spellEnd"/>
      <w:r w:rsidRPr="00C47854">
        <w:rPr>
          <w:rFonts w:ascii="Trebuchet MS" w:eastAsia="Times New Roman" w:hAnsi="Trebuchet MS" w:cs="Tahoma"/>
          <w:sz w:val="22"/>
          <w:szCs w:val="22"/>
        </w:rPr>
        <w:t>. 375), fijó fecha para continuar con la audiencia inicial el día 12 de febrero de 2018 a las 9:30 am, por auto del 09 de noviembre de 2017 (</w:t>
      </w:r>
      <w:proofErr w:type="spellStart"/>
      <w:r w:rsidRPr="00C47854">
        <w:rPr>
          <w:rFonts w:ascii="Trebuchet MS" w:eastAsia="Times New Roman" w:hAnsi="Trebuchet MS" w:cs="Tahoma"/>
          <w:sz w:val="22"/>
          <w:szCs w:val="22"/>
        </w:rPr>
        <w:t>fl</w:t>
      </w:r>
      <w:proofErr w:type="spellEnd"/>
      <w:r w:rsidRPr="00C47854">
        <w:rPr>
          <w:rFonts w:ascii="Trebuchet MS" w:eastAsia="Times New Roman" w:hAnsi="Trebuchet MS" w:cs="Tahoma"/>
          <w:sz w:val="22"/>
          <w:szCs w:val="22"/>
        </w:rPr>
        <w:t>. 376), y la misma se llevó a cabo, dando cuenta de ello el acta suscrita</w:t>
      </w:r>
      <w:r w:rsidR="00917A4F" w:rsidRPr="00C47854">
        <w:rPr>
          <w:rFonts w:ascii="Trebuchet MS" w:eastAsia="Times New Roman" w:hAnsi="Trebuchet MS" w:cs="Tahoma"/>
          <w:sz w:val="22"/>
          <w:szCs w:val="22"/>
        </w:rPr>
        <w:t>, llevándose a cabo la</w:t>
      </w:r>
      <w:r w:rsidR="00917A4F" w:rsidRPr="00C47854">
        <w:rPr>
          <w:rFonts w:ascii="Trebuchet MS" w:hAnsi="Trebuchet MS" w:cs="Arial"/>
          <w:sz w:val="22"/>
          <w:szCs w:val="22"/>
        </w:rPr>
        <w:t xml:space="preserve"> fijación del litigio, se agotó la etapa conciliatoria, se decretaron las pruebas y se dispuso prescindir de las audiencias de pruebas y de alegaciones y fallo por considerarlas innecesaria, ordenándose en ese sentido el traslado de la prueba testimonial de los Juzgados 17 y 34 Administrativos Orales a cargo de la parte demandada</w:t>
      </w:r>
      <w:r w:rsidRPr="00C47854">
        <w:rPr>
          <w:rFonts w:ascii="Trebuchet MS" w:eastAsia="Times New Roman" w:hAnsi="Trebuchet MS" w:cs="Tahoma"/>
          <w:sz w:val="22"/>
          <w:szCs w:val="22"/>
        </w:rPr>
        <w:t xml:space="preserve"> (fls. 377 a 378)</w:t>
      </w:r>
      <w:r w:rsidR="00917A4F" w:rsidRPr="00C47854">
        <w:rPr>
          <w:rFonts w:ascii="Trebuchet MS" w:eastAsia="Times New Roman" w:hAnsi="Trebuchet MS" w:cs="Tahoma"/>
          <w:sz w:val="22"/>
          <w:szCs w:val="22"/>
        </w:rPr>
        <w:t xml:space="preserve">. </w:t>
      </w:r>
      <w:r w:rsidR="00917A4F" w:rsidRPr="00C47854">
        <w:rPr>
          <w:rFonts w:ascii="Trebuchet MS" w:hAnsi="Trebuchet MS" w:cs="Arial"/>
          <w:sz w:val="22"/>
          <w:szCs w:val="22"/>
        </w:rPr>
        <w:t>Una vez puestas en conocimiento las pruebas por auto del 28 de junio de 2018 (</w:t>
      </w:r>
      <w:proofErr w:type="spellStart"/>
      <w:r w:rsidR="00917A4F" w:rsidRPr="00C47854">
        <w:rPr>
          <w:rFonts w:ascii="Trebuchet MS" w:hAnsi="Trebuchet MS" w:cs="Arial"/>
          <w:sz w:val="22"/>
          <w:szCs w:val="22"/>
        </w:rPr>
        <w:t>fl</w:t>
      </w:r>
      <w:proofErr w:type="spellEnd"/>
      <w:r w:rsidR="00917A4F" w:rsidRPr="00C47854">
        <w:rPr>
          <w:rFonts w:ascii="Trebuchet MS" w:hAnsi="Trebuchet MS" w:cs="Arial"/>
          <w:sz w:val="22"/>
          <w:szCs w:val="22"/>
        </w:rPr>
        <w:t>. 395), se cerró el debate probatorio y se corrió traslado para presentar alegaciones y rendir el concepto el Ministerio Público, en auto del 26 de julio de 2018 (</w:t>
      </w:r>
      <w:proofErr w:type="spellStart"/>
      <w:r w:rsidR="00917A4F" w:rsidRPr="00C47854">
        <w:rPr>
          <w:rFonts w:ascii="Trebuchet MS" w:hAnsi="Trebuchet MS" w:cs="Arial"/>
          <w:sz w:val="22"/>
          <w:szCs w:val="22"/>
        </w:rPr>
        <w:t>fl</w:t>
      </w:r>
      <w:proofErr w:type="spellEnd"/>
      <w:r w:rsidR="00917A4F" w:rsidRPr="00C47854">
        <w:rPr>
          <w:rFonts w:ascii="Trebuchet MS" w:hAnsi="Trebuchet MS" w:cs="Arial"/>
          <w:sz w:val="22"/>
          <w:szCs w:val="22"/>
        </w:rPr>
        <w:t>. 396).</w:t>
      </w:r>
      <w:r w:rsidR="00841659" w:rsidRPr="00C47854">
        <w:rPr>
          <w:rFonts w:ascii="Trebuchet MS" w:hAnsi="Trebuchet MS" w:cs="Arial"/>
          <w:sz w:val="22"/>
          <w:szCs w:val="22"/>
        </w:rPr>
        <w:t xml:space="preserve"> </w:t>
      </w:r>
    </w:p>
    <w:p w:rsidR="00841659" w:rsidRPr="00C47854" w:rsidRDefault="00841659" w:rsidP="00274F4C">
      <w:pPr>
        <w:spacing w:line="276" w:lineRule="auto"/>
        <w:jc w:val="both"/>
        <w:rPr>
          <w:rFonts w:ascii="Trebuchet MS" w:hAnsi="Trebuchet MS" w:cs="Arial"/>
          <w:strike/>
          <w:color w:val="0070C0"/>
          <w:sz w:val="22"/>
          <w:szCs w:val="22"/>
        </w:rPr>
      </w:pPr>
    </w:p>
    <w:p w:rsidR="00841659" w:rsidRPr="00C47854" w:rsidRDefault="00841659" w:rsidP="00274F4C">
      <w:pPr>
        <w:spacing w:line="276" w:lineRule="auto"/>
        <w:jc w:val="both"/>
        <w:rPr>
          <w:rFonts w:ascii="Trebuchet MS" w:hAnsi="Trebuchet MS" w:cs="Arial"/>
          <w:sz w:val="22"/>
          <w:szCs w:val="22"/>
        </w:rPr>
      </w:pPr>
      <w:r w:rsidRPr="00C47854">
        <w:rPr>
          <w:rFonts w:ascii="Trebuchet MS" w:hAnsi="Trebuchet MS" w:cs="Arial"/>
          <w:sz w:val="22"/>
          <w:szCs w:val="22"/>
        </w:rPr>
        <w:lastRenderedPageBreak/>
        <w:t>Allegados los alegatos de conclusión de las partes y sin observar ninguna causal de nulidad en lo actuado, se procede entonces a entrar el expediente a Despacho para tomar la decisión de fondo.</w:t>
      </w:r>
    </w:p>
    <w:p w:rsidR="0052426E" w:rsidRPr="00C47854" w:rsidRDefault="0052426E" w:rsidP="00274F4C">
      <w:pPr>
        <w:spacing w:line="276" w:lineRule="auto"/>
        <w:jc w:val="both"/>
        <w:rPr>
          <w:rFonts w:ascii="Trebuchet MS" w:hAnsi="Trebuchet MS" w:cs="Arial"/>
          <w:sz w:val="22"/>
          <w:szCs w:val="22"/>
        </w:rPr>
      </w:pPr>
    </w:p>
    <w:p w:rsidR="0052426E" w:rsidRPr="00C47854" w:rsidRDefault="0052426E" w:rsidP="00274F4C">
      <w:pPr>
        <w:pStyle w:val="Prrafodelista"/>
        <w:numPr>
          <w:ilvl w:val="0"/>
          <w:numId w:val="1"/>
        </w:numPr>
        <w:spacing w:line="276" w:lineRule="auto"/>
        <w:jc w:val="center"/>
        <w:rPr>
          <w:rFonts w:ascii="Trebuchet MS" w:hAnsi="Trebuchet MS"/>
          <w:b/>
          <w:sz w:val="22"/>
          <w:szCs w:val="22"/>
        </w:rPr>
      </w:pPr>
      <w:r w:rsidRPr="00C47854">
        <w:rPr>
          <w:rFonts w:ascii="Trebuchet MS" w:hAnsi="Trebuchet MS"/>
          <w:b/>
          <w:sz w:val="22"/>
          <w:szCs w:val="22"/>
        </w:rPr>
        <w:t>POSICIÓN DEL DEMANDANDO.</w:t>
      </w:r>
    </w:p>
    <w:p w:rsidR="00433719" w:rsidRPr="00C47854" w:rsidRDefault="00433719" w:rsidP="00274F4C">
      <w:pPr>
        <w:spacing w:line="276" w:lineRule="auto"/>
        <w:jc w:val="both"/>
        <w:rPr>
          <w:rFonts w:ascii="Trebuchet MS" w:hAnsi="Trebuchet MS"/>
          <w:sz w:val="22"/>
          <w:szCs w:val="22"/>
        </w:rPr>
      </w:pPr>
    </w:p>
    <w:p w:rsidR="00433719" w:rsidRPr="00C47854" w:rsidRDefault="00433719" w:rsidP="00274F4C">
      <w:pPr>
        <w:pStyle w:val="Textoindependiente"/>
        <w:spacing w:after="0" w:line="276" w:lineRule="auto"/>
        <w:jc w:val="both"/>
        <w:rPr>
          <w:rFonts w:ascii="Trebuchet MS" w:hAnsi="Trebuchet MS"/>
          <w:sz w:val="22"/>
          <w:szCs w:val="22"/>
        </w:rPr>
      </w:pPr>
      <w:r w:rsidRPr="00C47854">
        <w:rPr>
          <w:rFonts w:ascii="Trebuchet MS" w:hAnsi="Trebuchet MS"/>
          <w:sz w:val="22"/>
          <w:szCs w:val="22"/>
        </w:rPr>
        <w:t>La parte demandada se pronuncia frente a la demanda oponiéndose a que prosperen las pretensiones de la demanda, ya que las Resoluciones 094 de 2014 y 27360 de 2015 fueron expedidos por el Director General del Fondo de Valorización del Municipio de Medellín -FONVALMED-, en uso de sus facultades legales de conformidad con los Decretos Municipales 104 del 22 de enero de 2007, 1364 y 1525 de 2012; actos administrativos que se expidieron conforme a la regulación establecida para ello en el acuerdo 058 de 2008 sin menoscabar derechos fundamentales, ni mucho menos desconociendo precedentes normativos o jurisprudenciales, así mismo, ajustados a los estudios técnicos que dan muestra del beneficio real y su posterior distribución mediante la enunciada resolución.</w:t>
      </w:r>
    </w:p>
    <w:p w:rsidR="00433719" w:rsidRPr="00C47854" w:rsidRDefault="00433719" w:rsidP="00274F4C">
      <w:pPr>
        <w:pStyle w:val="Textoindependiente"/>
        <w:spacing w:after="0" w:line="276" w:lineRule="auto"/>
        <w:jc w:val="both"/>
        <w:rPr>
          <w:rFonts w:ascii="Trebuchet MS" w:hAnsi="Trebuchet MS"/>
          <w:sz w:val="22"/>
          <w:szCs w:val="22"/>
        </w:rPr>
      </w:pPr>
    </w:p>
    <w:p w:rsidR="00433719" w:rsidRPr="00C47854" w:rsidRDefault="00433719" w:rsidP="00274F4C">
      <w:pPr>
        <w:pStyle w:val="Textoindependiente"/>
        <w:spacing w:after="0" w:line="276" w:lineRule="auto"/>
        <w:jc w:val="both"/>
        <w:rPr>
          <w:rFonts w:ascii="Trebuchet MS" w:hAnsi="Trebuchet MS"/>
          <w:sz w:val="22"/>
          <w:szCs w:val="22"/>
        </w:rPr>
      </w:pPr>
      <w:r w:rsidRPr="00C47854">
        <w:rPr>
          <w:rFonts w:ascii="Trebuchet MS" w:hAnsi="Trebuchet MS"/>
          <w:sz w:val="22"/>
          <w:szCs w:val="22"/>
        </w:rPr>
        <w:t>Aduciéndose que la acción no está llamada a prosperar ya que el actuar de la demandada ha estado enmarcado principalmente en la Constitución Política y demás Leyes relacionadas con la materia, es decir, es una acción garante del principio del debido proceso y atendiendo los lineamiento legales y técnicos que dieron lugar a la distribución de la contribución de valorización del proyecto Valorización El Poblado.</w:t>
      </w:r>
    </w:p>
    <w:p w:rsidR="00433719" w:rsidRPr="00C47854" w:rsidRDefault="00433719" w:rsidP="00274F4C">
      <w:pPr>
        <w:pStyle w:val="Textoindependiente"/>
        <w:spacing w:after="0" w:line="276" w:lineRule="auto"/>
        <w:jc w:val="both"/>
        <w:rPr>
          <w:rFonts w:ascii="Trebuchet MS" w:hAnsi="Trebuchet MS"/>
          <w:sz w:val="22"/>
          <w:szCs w:val="22"/>
        </w:rPr>
      </w:pPr>
      <w:r w:rsidRPr="00C47854">
        <w:rPr>
          <w:rFonts w:ascii="Trebuchet MS" w:hAnsi="Trebuchet MS"/>
          <w:sz w:val="22"/>
          <w:szCs w:val="22"/>
        </w:rPr>
        <w:t>Solicito por tanto, se desestimaran la pretensión de declarar nulas las enunciadas resoluciones, pues no existe causal de nulidad del acto administrativo por cuanto está ajustada a derecho.</w:t>
      </w:r>
    </w:p>
    <w:p w:rsidR="00433719" w:rsidRPr="00C47854" w:rsidRDefault="00433719" w:rsidP="00274F4C">
      <w:pPr>
        <w:pStyle w:val="Textoindependiente"/>
        <w:spacing w:after="0" w:line="276" w:lineRule="auto"/>
        <w:jc w:val="both"/>
        <w:rPr>
          <w:rFonts w:ascii="Trebuchet MS" w:hAnsi="Trebuchet MS"/>
          <w:sz w:val="22"/>
          <w:szCs w:val="22"/>
        </w:rPr>
      </w:pPr>
    </w:p>
    <w:p w:rsidR="00433719" w:rsidRPr="00C47854" w:rsidRDefault="00433719" w:rsidP="00274F4C">
      <w:pPr>
        <w:pStyle w:val="Textoindependiente"/>
        <w:spacing w:after="0" w:line="276" w:lineRule="auto"/>
        <w:jc w:val="both"/>
        <w:rPr>
          <w:rFonts w:ascii="Trebuchet MS" w:hAnsi="Trebuchet MS"/>
          <w:sz w:val="22"/>
          <w:szCs w:val="22"/>
        </w:rPr>
      </w:pPr>
      <w:r w:rsidRPr="00C47854">
        <w:rPr>
          <w:rFonts w:ascii="Trebuchet MS" w:hAnsi="Trebuchet MS"/>
          <w:sz w:val="22"/>
          <w:szCs w:val="22"/>
        </w:rPr>
        <w:t xml:space="preserve">Propone como </w:t>
      </w:r>
      <w:r w:rsidRPr="00C47854">
        <w:rPr>
          <w:rFonts w:ascii="Trebuchet MS" w:hAnsi="Trebuchet MS"/>
          <w:b/>
          <w:sz w:val="22"/>
          <w:szCs w:val="22"/>
        </w:rPr>
        <w:t>EXCEPCIONES</w:t>
      </w:r>
      <w:r w:rsidRPr="00C47854">
        <w:rPr>
          <w:rFonts w:ascii="Trebuchet MS" w:hAnsi="Trebuchet MS"/>
          <w:sz w:val="22"/>
          <w:szCs w:val="22"/>
        </w:rPr>
        <w:t xml:space="preserve"> las siguientes; </w:t>
      </w:r>
    </w:p>
    <w:p w:rsidR="00433719" w:rsidRPr="00C47854" w:rsidRDefault="00433719" w:rsidP="00274F4C">
      <w:pPr>
        <w:pStyle w:val="Textoindependiente"/>
        <w:spacing w:after="0" w:line="276" w:lineRule="auto"/>
        <w:jc w:val="both"/>
        <w:rPr>
          <w:rFonts w:ascii="Trebuchet MS" w:hAnsi="Trebuchet MS"/>
          <w:b/>
          <w:sz w:val="22"/>
          <w:szCs w:val="22"/>
        </w:rPr>
      </w:pPr>
    </w:p>
    <w:p w:rsidR="00433719" w:rsidRPr="00C47854" w:rsidRDefault="00433719" w:rsidP="00274F4C">
      <w:pPr>
        <w:pStyle w:val="Textoindependiente"/>
        <w:numPr>
          <w:ilvl w:val="0"/>
          <w:numId w:val="7"/>
        </w:numPr>
        <w:spacing w:after="0" w:line="276" w:lineRule="auto"/>
        <w:jc w:val="both"/>
        <w:rPr>
          <w:rFonts w:ascii="Trebuchet MS" w:hAnsi="Trebuchet MS"/>
          <w:sz w:val="22"/>
          <w:szCs w:val="22"/>
        </w:rPr>
      </w:pPr>
      <w:r w:rsidRPr="00C47854">
        <w:rPr>
          <w:rFonts w:ascii="Trebuchet MS" w:hAnsi="Trebuchet MS"/>
          <w:b/>
          <w:sz w:val="22"/>
          <w:szCs w:val="22"/>
        </w:rPr>
        <w:t>AUSENCIA DE VIOLACIÓN DE UNA NORMA SUPERIOR</w:t>
      </w:r>
      <w:r w:rsidRPr="00C47854">
        <w:rPr>
          <w:rFonts w:ascii="Trebuchet MS" w:hAnsi="Trebuchet MS"/>
          <w:sz w:val="22"/>
          <w:szCs w:val="22"/>
        </w:rPr>
        <w:t>: Tal como se precisó en las razones de orden jurídico, los actos administrativos atacados, resisten un verdadero juicio de legalidad y responden a una actuación eminentemente reglada.</w:t>
      </w:r>
    </w:p>
    <w:p w:rsidR="00433719" w:rsidRPr="00C47854" w:rsidRDefault="00433719" w:rsidP="00274F4C">
      <w:pPr>
        <w:pStyle w:val="Textoindependiente"/>
        <w:spacing w:after="0" w:line="276" w:lineRule="auto"/>
        <w:ind w:left="720"/>
        <w:jc w:val="both"/>
        <w:rPr>
          <w:rFonts w:ascii="Trebuchet MS" w:hAnsi="Trebuchet MS"/>
          <w:sz w:val="22"/>
          <w:szCs w:val="22"/>
        </w:rPr>
      </w:pPr>
    </w:p>
    <w:p w:rsidR="00433719" w:rsidRPr="00C47854" w:rsidRDefault="00433719" w:rsidP="00274F4C">
      <w:pPr>
        <w:pStyle w:val="Textoindependiente"/>
        <w:numPr>
          <w:ilvl w:val="0"/>
          <w:numId w:val="7"/>
        </w:numPr>
        <w:spacing w:after="0" w:line="276" w:lineRule="auto"/>
        <w:jc w:val="both"/>
        <w:rPr>
          <w:rFonts w:ascii="Trebuchet MS" w:hAnsi="Trebuchet MS"/>
          <w:sz w:val="22"/>
          <w:szCs w:val="22"/>
        </w:rPr>
      </w:pPr>
      <w:r w:rsidRPr="00C47854">
        <w:rPr>
          <w:rFonts w:ascii="Trebuchet MS" w:hAnsi="Trebuchet MS"/>
          <w:b/>
          <w:sz w:val="22"/>
          <w:szCs w:val="22"/>
        </w:rPr>
        <w:t>INEXISTENCIA DE CAUSAL DE NULIDAD:</w:t>
      </w:r>
      <w:r w:rsidRPr="00C47854">
        <w:rPr>
          <w:rFonts w:ascii="Trebuchet MS" w:hAnsi="Trebuchet MS"/>
          <w:sz w:val="22"/>
          <w:szCs w:val="22"/>
        </w:rPr>
        <w:t xml:space="preserve"> Los actos administrativos demandados fueron expedidos por los funcionarios competentes de conformidad con las normas constitucionales y legales, sin que se haya configurado ninguna causa que genere la nulidad de los mismos.</w:t>
      </w:r>
    </w:p>
    <w:p w:rsidR="00433719" w:rsidRPr="00C47854" w:rsidRDefault="00433719" w:rsidP="00274F4C">
      <w:pPr>
        <w:pStyle w:val="Textoindependiente"/>
        <w:spacing w:after="0" w:line="276" w:lineRule="auto"/>
        <w:jc w:val="both"/>
        <w:rPr>
          <w:rFonts w:ascii="Trebuchet MS" w:hAnsi="Trebuchet MS"/>
          <w:sz w:val="22"/>
          <w:szCs w:val="22"/>
        </w:rPr>
      </w:pPr>
    </w:p>
    <w:p w:rsidR="00433719" w:rsidRPr="00C47854" w:rsidRDefault="00433719" w:rsidP="00274F4C">
      <w:pPr>
        <w:pStyle w:val="Textoindependiente"/>
        <w:numPr>
          <w:ilvl w:val="0"/>
          <w:numId w:val="7"/>
        </w:numPr>
        <w:spacing w:after="0" w:line="276" w:lineRule="auto"/>
        <w:jc w:val="both"/>
        <w:rPr>
          <w:rFonts w:ascii="Trebuchet MS" w:hAnsi="Trebuchet MS"/>
          <w:sz w:val="22"/>
          <w:szCs w:val="22"/>
        </w:rPr>
      </w:pPr>
      <w:r w:rsidRPr="00C47854">
        <w:rPr>
          <w:rFonts w:ascii="Trebuchet MS" w:hAnsi="Trebuchet MS"/>
          <w:b/>
          <w:sz w:val="22"/>
          <w:szCs w:val="22"/>
        </w:rPr>
        <w:t xml:space="preserve">BUENA FE: </w:t>
      </w:r>
      <w:r w:rsidRPr="00C47854">
        <w:rPr>
          <w:rFonts w:ascii="Trebuchet MS" w:hAnsi="Trebuchet MS"/>
          <w:sz w:val="22"/>
          <w:szCs w:val="22"/>
        </w:rPr>
        <w:t>Ya</w:t>
      </w:r>
      <w:r w:rsidRPr="00C47854">
        <w:rPr>
          <w:rFonts w:ascii="Trebuchet MS" w:hAnsi="Trebuchet MS"/>
          <w:b/>
          <w:sz w:val="22"/>
          <w:szCs w:val="22"/>
        </w:rPr>
        <w:t xml:space="preserve"> </w:t>
      </w:r>
      <w:r w:rsidRPr="00C47854">
        <w:rPr>
          <w:rFonts w:ascii="Trebuchet MS" w:hAnsi="Trebuchet MS"/>
          <w:sz w:val="22"/>
          <w:szCs w:val="22"/>
        </w:rPr>
        <w:t>que la demandada siempre ha actuado de buena fe y en cumplimiento de la constitución y la Ley.</w:t>
      </w:r>
    </w:p>
    <w:p w:rsidR="00433719" w:rsidRPr="00C47854" w:rsidRDefault="00433719" w:rsidP="00274F4C">
      <w:pPr>
        <w:pStyle w:val="Textoindependiente"/>
        <w:spacing w:after="0" w:line="276" w:lineRule="auto"/>
        <w:jc w:val="both"/>
        <w:rPr>
          <w:rFonts w:ascii="Trebuchet MS" w:hAnsi="Trebuchet MS"/>
          <w:sz w:val="22"/>
          <w:szCs w:val="22"/>
        </w:rPr>
      </w:pPr>
    </w:p>
    <w:p w:rsidR="00433719" w:rsidRPr="00C47854" w:rsidRDefault="00433719" w:rsidP="00274F4C">
      <w:pPr>
        <w:pStyle w:val="Textoindependiente"/>
        <w:numPr>
          <w:ilvl w:val="0"/>
          <w:numId w:val="7"/>
        </w:numPr>
        <w:spacing w:after="0" w:line="276" w:lineRule="auto"/>
        <w:jc w:val="both"/>
        <w:rPr>
          <w:rFonts w:ascii="Trebuchet MS" w:hAnsi="Trebuchet MS"/>
          <w:sz w:val="22"/>
          <w:szCs w:val="22"/>
        </w:rPr>
      </w:pPr>
      <w:r w:rsidRPr="00C47854">
        <w:rPr>
          <w:rFonts w:ascii="Trebuchet MS" w:hAnsi="Trebuchet MS"/>
          <w:b/>
          <w:sz w:val="22"/>
          <w:szCs w:val="22"/>
        </w:rPr>
        <w:t>COSA JUZGADA:</w:t>
      </w:r>
      <w:r w:rsidRPr="00C47854">
        <w:rPr>
          <w:rFonts w:ascii="Trebuchet MS" w:hAnsi="Trebuchet MS"/>
          <w:sz w:val="22"/>
          <w:szCs w:val="22"/>
        </w:rPr>
        <w:t xml:space="preserve"> Señalándose que en relación a la legalidad de la Resolución 094 de 2014 existe un pronunciamiento judicial del Juzgado 2° Administrativo del Circuito de Medellín, en Acción de grupo radicado 05001 33 33 002 2015 00192 00 cuyo asunto fue la NULIDAD DE LA RESOLUCIÓN N° 94 de 2014, Mediante la cual se distribuyó la contribución de valorización del </w:t>
      </w:r>
      <w:r w:rsidR="009B6DBD" w:rsidRPr="00C47854">
        <w:rPr>
          <w:rFonts w:ascii="Trebuchet MS" w:hAnsi="Trebuchet MS"/>
          <w:sz w:val="22"/>
          <w:szCs w:val="22"/>
        </w:rPr>
        <w:t>Poblado, encontrándose, que el acto administrativo atacado se encontraba ajustado a la normatividad que regula la materia para el caso concreto, el cual, es el Acuerdo 058 de 2008.</w:t>
      </w:r>
    </w:p>
    <w:p w:rsidR="00433719" w:rsidRPr="00C47854" w:rsidRDefault="00433719" w:rsidP="00274F4C">
      <w:pPr>
        <w:pStyle w:val="Textoindependiente"/>
        <w:spacing w:after="0" w:line="276" w:lineRule="auto"/>
        <w:jc w:val="both"/>
        <w:rPr>
          <w:rFonts w:ascii="Trebuchet MS" w:hAnsi="Trebuchet MS"/>
          <w:sz w:val="22"/>
          <w:szCs w:val="22"/>
        </w:rPr>
      </w:pPr>
    </w:p>
    <w:p w:rsidR="00433719" w:rsidRPr="00C47854" w:rsidRDefault="00433719" w:rsidP="00274F4C">
      <w:pPr>
        <w:pStyle w:val="Textoindependiente"/>
        <w:numPr>
          <w:ilvl w:val="0"/>
          <w:numId w:val="7"/>
        </w:numPr>
        <w:spacing w:after="0" w:line="276" w:lineRule="auto"/>
        <w:jc w:val="both"/>
        <w:rPr>
          <w:rFonts w:ascii="Trebuchet MS" w:hAnsi="Trebuchet MS"/>
          <w:sz w:val="22"/>
          <w:szCs w:val="22"/>
        </w:rPr>
      </w:pPr>
      <w:r w:rsidRPr="00C47854">
        <w:rPr>
          <w:rFonts w:ascii="Trebuchet MS" w:hAnsi="Trebuchet MS"/>
          <w:b/>
          <w:sz w:val="22"/>
          <w:szCs w:val="22"/>
        </w:rPr>
        <w:t>INEPTITUD SUSTANTIVA DE LA DEMANDA:</w:t>
      </w:r>
      <w:r w:rsidRPr="00C47854">
        <w:rPr>
          <w:rFonts w:ascii="Trebuchet MS" w:hAnsi="Trebuchet MS"/>
          <w:sz w:val="22"/>
          <w:szCs w:val="22"/>
        </w:rPr>
        <w:t xml:space="preserve"> Advirtiéndose que, la demanda versa sobre un acto jurídico que involucra un inmueble gravado con la contribución de valorización, identificado con la matrícula inmobiliaria No. 936607, sobre el cual, no existe el derecho de propiedad del demandante en un 100%, por lo que, el recurso y la Resolución No. 27360 de 2015, no comprende la totalidad de los </w:t>
      </w:r>
      <w:r w:rsidRPr="00C47854">
        <w:rPr>
          <w:rFonts w:ascii="Trebuchet MS" w:hAnsi="Trebuchet MS"/>
          <w:sz w:val="22"/>
          <w:szCs w:val="22"/>
        </w:rPr>
        <w:lastRenderedPageBreak/>
        <w:t>propietarios del bien inmueble y tampoco la totalidad de la contribución asignada a cada uno de los propietarios.</w:t>
      </w:r>
    </w:p>
    <w:p w:rsidR="00433719" w:rsidRPr="00C47854" w:rsidRDefault="00433719" w:rsidP="00274F4C">
      <w:pPr>
        <w:spacing w:line="276" w:lineRule="auto"/>
        <w:jc w:val="both"/>
        <w:rPr>
          <w:rFonts w:ascii="Trebuchet MS" w:hAnsi="Trebuchet MS"/>
          <w:sz w:val="22"/>
          <w:szCs w:val="22"/>
        </w:rPr>
      </w:pPr>
    </w:p>
    <w:p w:rsidR="0052426E" w:rsidRPr="00C47854" w:rsidRDefault="0052426E" w:rsidP="00274F4C">
      <w:pPr>
        <w:pStyle w:val="Prrafodelista"/>
        <w:numPr>
          <w:ilvl w:val="0"/>
          <w:numId w:val="1"/>
        </w:numPr>
        <w:spacing w:line="276" w:lineRule="auto"/>
        <w:jc w:val="center"/>
        <w:rPr>
          <w:rFonts w:ascii="Trebuchet MS" w:hAnsi="Trebuchet MS"/>
          <w:b/>
          <w:sz w:val="22"/>
          <w:szCs w:val="22"/>
        </w:rPr>
      </w:pPr>
      <w:r w:rsidRPr="00C47854">
        <w:rPr>
          <w:rFonts w:ascii="Trebuchet MS" w:hAnsi="Trebuchet MS"/>
          <w:b/>
          <w:sz w:val="22"/>
          <w:szCs w:val="22"/>
        </w:rPr>
        <w:t>ALEGATOS DE CONCLUSIÓN.</w:t>
      </w:r>
    </w:p>
    <w:p w:rsidR="009B6DBD" w:rsidRPr="00C47854" w:rsidRDefault="009B6DBD" w:rsidP="00274F4C">
      <w:pPr>
        <w:spacing w:line="276" w:lineRule="auto"/>
        <w:ind w:left="360"/>
        <w:jc w:val="both"/>
        <w:rPr>
          <w:rFonts w:ascii="Trebuchet MS" w:hAnsi="Trebuchet MS"/>
          <w:sz w:val="22"/>
          <w:szCs w:val="22"/>
        </w:rPr>
      </w:pPr>
    </w:p>
    <w:p w:rsidR="009B6DBD" w:rsidRPr="00C47854" w:rsidRDefault="005B061C" w:rsidP="00274F4C">
      <w:pPr>
        <w:spacing w:line="276" w:lineRule="auto"/>
        <w:jc w:val="both"/>
        <w:rPr>
          <w:rFonts w:ascii="Trebuchet MS" w:hAnsi="Trebuchet MS"/>
          <w:b/>
          <w:sz w:val="22"/>
          <w:szCs w:val="22"/>
        </w:rPr>
      </w:pPr>
      <w:r w:rsidRPr="00C47854">
        <w:rPr>
          <w:rFonts w:ascii="Trebuchet MS" w:hAnsi="Trebuchet MS"/>
          <w:b/>
          <w:sz w:val="22"/>
          <w:szCs w:val="22"/>
        </w:rPr>
        <w:t>5.1. PARTE DEMANDANTE.</w:t>
      </w:r>
    </w:p>
    <w:p w:rsidR="005B061C" w:rsidRPr="00C47854" w:rsidRDefault="005B061C" w:rsidP="00274F4C">
      <w:pPr>
        <w:spacing w:line="276" w:lineRule="auto"/>
        <w:jc w:val="both"/>
        <w:rPr>
          <w:rFonts w:ascii="Trebuchet MS" w:hAnsi="Trebuchet MS"/>
          <w:sz w:val="22"/>
          <w:szCs w:val="22"/>
        </w:rPr>
      </w:pPr>
    </w:p>
    <w:p w:rsidR="005B061C" w:rsidRPr="00C47854" w:rsidRDefault="005B061C" w:rsidP="00274F4C">
      <w:pPr>
        <w:autoSpaceDE w:val="0"/>
        <w:autoSpaceDN w:val="0"/>
        <w:adjustRightInd w:val="0"/>
        <w:spacing w:line="276" w:lineRule="auto"/>
        <w:jc w:val="both"/>
        <w:rPr>
          <w:rFonts w:ascii="Trebuchet MS" w:eastAsiaTheme="minorHAnsi" w:hAnsi="Trebuchet MS"/>
          <w:sz w:val="22"/>
          <w:szCs w:val="22"/>
          <w:lang w:eastAsia="en-US"/>
        </w:rPr>
      </w:pPr>
      <w:r w:rsidRPr="00C47854">
        <w:rPr>
          <w:rFonts w:ascii="Trebuchet MS" w:hAnsi="Trebuchet MS" w:cs="Arial"/>
          <w:sz w:val="22"/>
          <w:szCs w:val="22"/>
        </w:rPr>
        <w:t xml:space="preserve">Arguye la demandante que en efecto si existe </w:t>
      </w:r>
      <w:r w:rsidRPr="00C47854">
        <w:rPr>
          <w:rFonts w:ascii="Trebuchet MS" w:eastAsiaTheme="minorHAnsi" w:hAnsi="Trebuchet MS"/>
          <w:sz w:val="22"/>
          <w:szCs w:val="22"/>
          <w:lang w:eastAsia="en-US"/>
        </w:rPr>
        <w:t>violación a una norma superior, toda vez que tal y como se ha mencionado a lo largo de este proceso judicial, con la expedición de la resolución distribuidora de la contribución de valorización número 094 de 2014 por el fondo de valorización de Medellín, nace a la vida jurídica un acto administrativo, que si bien en principio es de carácter general, también contempla efectos de carácter particular y concreto, puesto que dicho acto distribuye la contribución que se traduce en una carga económica soportada por un grupo específico de ciudadanos contribuyentes que reportan un beneficio en los bienes inmuebles que se encuentren dentro del área de influencia de la misma; en consecuencia, tal acto administrativo de carácter particular debía notificarse de forma personal.</w:t>
      </w:r>
    </w:p>
    <w:p w:rsidR="005B061C" w:rsidRPr="00C47854" w:rsidRDefault="005B061C" w:rsidP="00274F4C">
      <w:pPr>
        <w:autoSpaceDE w:val="0"/>
        <w:autoSpaceDN w:val="0"/>
        <w:adjustRightInd w:val="0"/>
        <w:spacing w:line="276" w:lineRule="auto"/>
        <w:jc w:val="both"/>
        <w:rPr>
          <w:rFonts w:ascii="Trebuchet MS" w:eastAsiaTheme="minorHAnsi" w:hAnsi="Trebuchet MS"/>
          <w:sz w:val="22"/>
          <w:szCs w:val="22"/>
          <w:lang w:eastAsia="en-US"/>
        </w:rPr>
      </w:pPr>
    </w:p>
    <w:p w:rsidR="005B061C" w:rsidRPr="00C47854" w:rsidRDefault="005B061C" w:rsidP="00274F4C">
      <w:pPr>
        <w:autoSpaceDE w:val="0"/>
        <w:autoSpaceDN w:val="0"/>
        <w:adjustRightInd w:val="0"/>
        <w:spacing w:line="276" w:lineRule="auto"/>
        <w:jc w:val="both"/>
        <w:rPr>
          <w:rFonts w:ascii="Trebuchet MS" w:eastAsiaTheme="minorHAnsi" w:hAnsi="Trebuchet MS"/>
          <w:sz w:val="22"/>
          <w:szCs w:val="22"/>
          <w:lang w:eastAsia="en-US"/>
        </w:rPr>
      </w:pPr>
      <w:r w:rsidRPr="00C47854">
        <w:rPr>
          <w:rFonts w:ascii="Trebuchet MS" w:eastAsiaTheme="minorHAnsi" w:hAnsi="Trebuchet MS"/>
          <w:sz w:val="22"/>
          <w:szCs w:val="22"/>
          <w:lang w:eastAsia="en-US"/>
        </w:rPr>
        <w:t xml:space="preserve">Así mismo, hay existencia de las siguientes causales de nulidad: (i) Infracción de la norma en que debía fundarse; (ii) Desconocimiento del derecho de audiencia y defensa; y (iii) Falsa motivación. Igualmente, indica que puede existir violación al principio de igualdad en el momento en que otros sujetos pasivos de la contribución de valorización, propietarios de inmuebles que hacen parte </w:t>
      </w:r>
      <w:r w:rsidRPr="00C47854">
        <w:rPr>
          <w:rFonts w:ascii="Trebuchet MS" w:eastAsiaTheme="minorHAnsi" w:hAnsi="Trebuchet MS"/>
          <w:iCs/>
          <w:sz w:val="22"/>
          <w:szCs w:val="22"/>
          <w:lang w:eastAsia="en-US"/>
        </w:rPr>
        <w:t xml:space="preserve">del mismo conjunto residencial del demandante, </w:t>
      </w:r>
      <w:r w:rsidRPr="00C47854">
        <w:rPr>
          <w:rFonts w:ascii="Trebuchet MS" w:eastAsiaTheme="minorHAnsi" w:hAnsi="Trebuchet MS"/>
          <w:sz w:val="22"/>
          <w:szCs w:val="22"/>
          <w:lang w:eastAsia="en-US"/>
        </w:rPr>
        <w:t xml:space="preserve">copropietarios todos de las mismas zonas comunes a prorrata del área del inmueble, recurrentes todos ante FONVALMED con los mismos hechos, argumentos y las mismas pretensiones, obtengan respuestas diferentes de la entidad administrativa, concediendo las pretensiones a unos y desconociendo las pretensiones de otros. Haciendo ello más clara aun la violación, cuando se logra apreciar que esa incongruencia administrativa </w:t>
      </w:r>
      <w:r w:rsidRPr="00C47854">
        <w:rPr>
          <w:rFonts w:ascii="Trebuchet MS" w:eastAsiaTheme="minorHAnsi" w:hAnsi="Trebuchet MS"/>
          <w:iCs/>
          <w:sz w:val="22"/>
          <w:szCs w:val="22"/>
          <w:lang w:eastAsia="en-US"/>
        </w:rPr>
        <w:t>también se presenta en comuneros del mismo bien inmueble, generando</w:t>
      </w:r>
      <w:r w:rsidRPr="00C47854">
        <w:rPr>
          <w:rFonts w:ascii="Trebuchet MS" w:eastAsiaTheme="minorHAnsi" w:hAnsi="Trebuchet MS"/>
          <w:sz w:val="22"/>
          <w:szCs w:val="22"/>
          <w:lang w:eastAsia="en-US"/>
        </w:rPr>
        <w:t xml:space="preserve"> un contrasentido si se accede a las pretensiones del 50% de propiedad del inmueble v no accediendo a las pretensiones del otro 50% del mismo bien inmueble.</w:t>
      </w:r>
    </w:p>
    <w:p w:rsidR="005B061C" w:rsidRPr="00C47854" w:rsidRDefault="005B061C" w:rsidP="00274F4C">
      <w:pPr>
        <w:autoSpaceDE w:val="0"/>
        <w:autoSpaceDN w:val="0"/>
        <w:adjustRightInd w:val="0"/>
        <w:spacing w:line="276" w:lineRule="auto"/>
        <w:rPr>
          <w:rFonts w:ascii="Trebuchet MS" w:eastAsiaTheme="minorHAnsi" w:hAnsi="Trebuchet MS"/>
          <w:sz w:val="22"/>
          <w:szCs w:val="22"/>
          <w:lang w:eastAsia="en-US"/>
        </w:rPr>
      </w:pPr>
    </w:p>
    <w:p w:rsidR="005B061C" w:rsidRPr="00C47854" w:rsidRDefault="005B061C" w:rsidP="00274F4C">
      <w:pPr>
        <w:autoSpaceDE w:val="0"/>
        <w:autoSpaceDN w:val="0"/>
        <w:adjustRightInd w:val="0"/>
        <w:spacing w:line="276" w:lineRule="auto"/>
        <w:jc w:val="both"/>
        <w:rPr>
          <w:rFonts w:ascii="Trebuchet MS" w:hAnsi="Trebuchet MS" w:cs="Arial"/>
          <w:sz w:val="22"/>
          <w:szCs w:val="22"/>
        </w:rPr>
      </w:pPr>
      <w:r w:rsidRPr="00C47854">
        <w:rPr>
          <w:rFonts w:ascii="Trebuchet MS" w:eastAsiaTheme="minorHAnsi" w:hAnsi="Trebuchet MS"/>
          <w:sz w:val="22"/>
          <w:szCs w:val="22"/>
          <w:lang w:eastAsia="en-US"/>
        </w:rPr>
        <w:t xml:space="preserve">Solicita se sirva decretar la nulidad de los actos administrativos demandados, pues se presentan los presupuestos para tal fin. </w:t>
      </w:r>
    </w:p>
    <w:p w:rsidR="005B061C" w:rsidRPr="00C47854" w:rsidRDefault="005B061C" w:rsidP="005B061C">
      <w:pPr>
        <w:jc w:val="both"/>
        <w:rPr>
          <w:rFonts w:ascii="Trebuchet MS" w:hAnsi="Trebuchet MS"/>
          <w:sz w:val="22"/>
          <w:szCs w:val="22"/>
        </w:rPr>
      </w:pPr>
    </w:p>
    <w:p w:rsidR="005B061C" w:rsidRPr="00C47854" w:rsidRDefault="005B061C" w:rsidP="00C47854">
      <w:pPr>
        <w:jc w:val="center"/>
        <w:rPr>
          <w:rFonts w:ascii="Trebuchet MS" w:hAnsi="Trebuchet MS"/>
          <w:b/>
          <w:sz w:val="22"/>
          <w:szCs w:val="22"/>
        </w:rPr>
      </w:pPr>
      <w:r w:rsidRPr="00C47854">
        <w:rPr>
          <w:rFonts w:ascii="Trebuchet MS" w:hAnsi="Trebuchet MS"/>
          <w:b/>
          <w:sz w:val="22"/>
          <w:szCs w:val="22"/>
        </w:rPr>
        <w:t>5.2. PARTE DEMANDADA.</w:t>
      </w:r>
    </w:p>
    <w:p w:rsidR="005B061C" w:rsidRPr="00C47854" w:rsidRDefault="005B061C" w:rsidP="00274F4C">
      <w:pPr>
        <w:spacing w:line="276" w:lineRule="auto"/>
        <w:jc w:val="both"/>
        <w:rPr>
          <w:rFonts w:ascii="Trebuchet MS" w:hAnsi="Trebuchet MS"/>
          <w:sz w:val="22"/>
          <w:szCs w:val="22"/>
        </w:rPr>
      </w:pPr>
    </w:p>
    <w:p w:rsidR="005B061C" w:rsidRPr="00C47854" w:rsidRDefault="005B061C" w:rsidP="00274F4C">
      <w:pPr>
        <w:autoSpaceDE w:val="0"/>
        <w:autoSpaceDN w:val="0"/>
        <w:adjustRightInd w:val="0"/>
        <w:spacing w:line="276" w:lineRule="auto"/>
        <w:jc w:val="both"/>
        <w:rPr>
          <w:rFonts w:ascii="Trebuchet MS" w:eastAsiaTheme="minorHAnsi" w:hAnsi="Trebuchet MS" w:cs="Tahoma"/>
          <w:sz w:val="22"/>
          <w:szCs w:val="22"/>
          <w:lang w:eastAsia="en-US"/>
        </w:rPr>
      </w:pPr>
      <w:r w:rsidRPr="00C47854">
        <w:rPr>
          <w:rFonts w:ascii="Trebuchet MS" w:hAnsi="Trebuchet MS" w:cs="Arial"/>
          <w:sz w:val="22"/>
          <w:szCs w:val="22"/>
        </w:rPr>
        <w:t xml:space="preserve">Afirma la parte que los actos atacados son legales y que gozan de plenos efectos jurídicos ya que se ciñeron al </w:t>
      </w:r>
      <w:r w:rsidRPr="00C47854">
        <w:rPr>
          <w:rFonts w:ascii="Trebuchet MS" w:eastAsiaTheme="minorHAnsi" w:hAnsi="Trebuchet MS" w:cs="Tahoma"/>
          <w:sz w:val="22"/>
          <w:szCs w:val="22"/>
          <w:lang w:eastAsia="en-US"/>
        </w:rPr>
        <w:t>Acuerdo 58 de 2008, aplicados por FONVALMED a través de la Resolución Distribuidora No. 094 de 2014 en donde se tomaron los diferentes resultados producidos con la aplicación de las metodologías estadísticas, matemáticas y técnicas,  incluyendo el estudio del valor de la tierra, el estudio socioeconómico y el cálculo del beneficio, es decir que la fijación de la tarifa de la contribución se llevó a cabo por parte de la Administración Municipal en desarrollo del sistema y los métodos previamente fijados, los cuales, como ya se dijo, no necesariamente deben ser desarrollados de manera específica o detallada por el órgano de representación popular, so pena de invadir la competencia que le asiste al Ejecutivo Municipal, como lo es el desarrollo de los parámetros establecidos -sistema y método- para la fijación de la tarifa.</w:t>
      </w:r>
    </w:p>
    <w:p w:rsidR="005B061C" w:rsidRPr="00C47854" w:rsidRDefault="005B061C" w:rsidP="00274F4C">
      <w:pPr>
        <w:autoSpaceDE w:val="0"/>
        <w:autoSpaceDN w:val="0"/>
        <w:adjustRightInd w:val="0"/>
        <w:spacing w:line="276" w:lineRule="auto"/>
        <w:jc w:val="both"/>
        <w:rPr>
          <w:rFonts w:ascii="Trebuchet MS" w:hAnsi="Trebuchet MS" w:cs="Arial"/>
          <w:sz w:val="22"/>
          <w:szCs w:val="22"/>
        </w:rPr>
      </w:pPr>
    </w:p>
    <w:p w:rsidR="005B061C" w:rsidRPr="00C47854" w:rsidRDefault="005B061C" w:rsidP="00274F4C">
      <w:pPr>
        <w:spacing w:line="276" w:lineRule="auto"/>
        <w:jc w:val="both"/>
        <w:rPr>
          <w:rFonts w:ascii="Trebuchet MS" w:hAnsi="Trebuchet MS"/>
          <w:sz w:val="22"/>
          <w:szCs w:val="22"/>
        </w:rPr>
      </w:pPr>
      <w:r w:rsidRPr="00C47854">
        <w:rPr>
          <w:rFonts w:ascii="Trebuchet MS" w:hAnsi="Trebuchet MS" w:cs="Arial"/>
          <w:sz w:val="22"/>
          <w:szCs w:val="22"/>
        </w:rPr>
        <w:t xml:space="preserve">Se ratifica en los argumentos expuestos en la respuesta, y hace un análisis de las pruebas practicadas, concluyendo que el procedimiento utilizado por la administración para aplicar la valorización, se practicó mediante estudios idóneos afectados por personal capacitados para tal fin, por lo que solicita declarar </w:t>
      </w:r>
      <w:r w:rsidRPr="00C47854">
        <w:rPr>
          <w:rFonts w:ascii="Trebuchet MS" w:eastAsiaTheme="minorHAnsi" w:hAnsi="Trebuchet MS"/>
          <w:sz w:val="22"/>
          <w:szCs w:val="22"/>
          <w:lang w:eastAsia="en-US"/>
        </w:rPr>
        <w:t xml:space="preserve">probadas las excepciones </w:t>
      </w:r>
      <w:r w:rsidRPr="00C47854">
        <w:rPr>
          <w:rFonts w:ascii="Trebuchet MS" w:eastAsiaTheme="minorHAnsi" w:hAnsi="Trebuchet MS"/>
          <w:sz w:val="22"/>
          <w:szCs w:val="22"/>
          <w:lang w:eastAsia="en-US"/>
        </w:rPr>
        <w:lastRenderedPageBreak/>
        <w:t>planteadas, y en consecuencia se rechacen las pretensiones de la demanda instaurada, en el proceso de la referencia, condenando a la demandante a cancelar las costas del proceso.</w:t>
      </w:r>
    </w:p>
    <w:p w:rsidR="0052426E" w:rsidRPr="00C47854" w:rsidRDefault="0052426E" w:rsidP="00274F4C">
      <w:pPr>
        <w:spacing w:line="276" w:lineRule="auto"/>
        <w:jc w:val="both"/>
        <w:rPr>
          <w:rFonts w:ascii="Trebuchet MS" w:hAnsi="Trebuchet MS"/>
          <w:sz w:val="22"/>
          <w:szCs w:val="22"/>
        </w:rPr>
      </w:pPr>
    </w:p>
    <w:p w:rsidR="0052426E" w:rsidRPr="00C47854" w:rsidRDefault="0052426E" w:rsidP="00274F4C">
      <w:pPr>
        <w:spacing w:line="276" w:lineRule="auto"/>
        <w:jc w:val="center"/>
        <w:rPr>
          <w:rFonts w:ascii="Trebuchet MS" w:eastAsia="Times New Roman" w:hAnsi="Trebuchet MS" w:cs="Tahoma"/>
          <w:b/>
          <w:spacing w:val="20"/>
          <w:sz w:val="22"/>
          <w:szCs w:val="22"/>
        </w:rPr>
      </w:pPr>
      <w:r w:rsidRPr="00C47854">
        <w:rPr>
          <w:rFonts w:ascii="Trebuchet MS" w:eastAsia="Times New Roman" w:hAnsi="Trebuchet MS" w:cs="Tahoma"/>
          <w:b/>
          <w:spacing w:val="20"/>
          <w:sz w:val="22"/>
          <w:szCs w:val="22"/>
        </w:rPr>
        <w:t>CONSIDERACIONES</w:t>
      </w:r>
    </w:p>
    <w:p w:rsidR="0052426E" w:rsidRPr="00C47854" w:rsidRDefault="0052426E" w:rsidP="00274F4C">
      <w:pPr>
        <w:tabs>
          <w:tab w:val="left" w:pos="284"/>
        </w:tabs>
        <w:spacing w:line="276" w:lineRule="auto"/>
        <w:jc w:val="both"/>
        <w:rPr>
          <w:rFonts w:ascii="Trebuchet MS" w:eastAsia="Times New Roman" w:hAnsi="Trebuchet MS" w:cs="Tahoma"/>
          <w:sz w:val="22"/>
          <w:szCs w:val="22"/>
        </w:rPr>
      </w:pPr>
    </w:p>
    <w:p w:rsidR="0052426E" w:rsidRPr="00C47854" w:rsidRDefault="0052426E" w:rsidP="00274F4C">
      <w:pPr>
        <w:numPr>
          <w:ilvl w:val="0"/>
          <w:numId w:val="5"/>
        </w:numPr>
        <w:spacing w:line="276" w:lineRule="auto"/>
        <w:jc w:val="both"/>
        <w:rPr>
          <w:rFonts w:ascii="Trebuchet MS" w:hAnsi="Trebuchet MS" w:cs="Tahoma"/>
          <w:b/>
          <w:sz w:val="22"/>
          <w:szCs w:val="22"/>
        </w:rPr>
      </w:pPr>
      <w:r w:rsidRPr="00C47854">
        <w:rPr>
          <w:rFonts w:ascii="Trebuchet MS" w:hAnsi="Trebuchet MS" w:cs="Tahoma"/>
          <w:b/>
          <w:sz w:val="22"/>
          <w:szCs w:val="22"/>
        </w:rPr>
        <w:t xml:space="preserve">PRESUPUESTOS PROCESALES </w:t>
      </w:r>
    </w:p>
    <w:p w:rsidR="0052426E" w:rsidRPr="00C47854" w:rsidRDefault="0052426E" w:rsidP="00274F4C">
      <w:pPr>
        <w:spacing w:line="276" w:lineRule="auto"/>
        <w:ind w:left="720"/>
        <w:jc w:val="both"/>
        <w:rPr>
          <w:rFonts w:ascii="Trebuchet MS" w:hAnsi="Trebuchet MS" w:cs="Tahoma"/>
          <w:b/>
          <w:sz w:val="22"/>
          <w:szCs w:val="22"/>
        </w:rPr>
      </w:pPr>
    </w:p>
    <w:p w:rsidR="0052426E" w:rsidRPr="00C47854" w:rsidRDefault="0052426E" w:rsidP="00274F4C">
      <w:pPr>
        <w:spacing w:line="276" w:lineRule="auto"/>
        <w:jc w:val="both"/>
        <w:rPr>
          <w:rFonts w:ascii="Trebuchet MS" w:hAnsi="Trebuchet MS" w:cs="Tahoma"/>
          <w:b/>
          <w:sz w:val="22"/>
          <w:szCs w:val="22"/>
        </w:rPr>
      </w:pPr>
      <w:r w:rsidRPr="00C47854">
        <w:rPr>
          <w:rFonts w:ascii="Trebuchet MS" w:hAnsi="Trebuchet MS" w:cs="Tahoma"/>
          <w:b/>
          <w:sz w:val="22"/>
          <w:szCs w:val="22"/>
        </w:rPr>
        <w:t xml:space="preserve">- COMPETENCIA: </w:t>
      </w:r>
      <w:r w:rsidRPr="00C47854">
        <w:rPr>
          <w:rFonts w:ascii="Trebuchet MS" w:hAnsi="Trebuchet MS" w:cs="Tahoma"/>
          <w:sz w:val="22"/>
          <w:szCs w:val="22"/>
        </w:rPr>
        <w:t>Este Despacho es competente para conocer del presente asunto en primera instancia, en virtud de lo preceptuado por el numeral 3° del artículo 155 de la Ley 1437 de 2011.</w:t>
      </w:r>
    </w:p>
    <w:p w:rsidR="0052426E" w:rsidRPr="00C47854" w:rsidRDefault="0052426E" w:rsidP="00274F4C">
      <w:pPr>
        <w:pStyle w:val="Textoindependiente"/>
        <w:spacing w:after="0" w:line="276" w:lineRule="auto"/>
        <w:jc w:val="both"/>
        <w:rPr>
          <w:rFonts w:ascii="Trebuchet MS" w:hAnsi="Trebuchet MS" w:cs="Arial"/>
          <w:b/>
          <w:sz w:val="22"/>
          <w:szCs w:val="22"/>
        </w:rPr>
      </w:pPr>
    </w:p>
    <w:p w:rsidR="0052426E" w:rsidRPr="00C47854" w:rsidRDefault="0052426E" w:rsidP="00274F4C">
      <w:pPr>
        <w:pStyle w:val="Textoindependiente"/>
        <w:spacing w:after="0" w:line="276" w:lineRule="auto"/>
        <w:jc w:val="both"/>
        <w:rPr>
          <w:rFonts w:ascii="Trebuchet MS" w:hAnsi="Trebuchet MS" w:cs="Arial"/>
          <w:sz w:val="22"/>
          <w:szCs w:val="22"/>
        </w:rPr>
      </w:pPr>
      <w:r w:rsidRPr="00C47854">
        <w:rPr>
          <w:rFonts w:ascii="Trebuchet MS" w:hAnsi="Trebuchet MS" w:cs="Arial"/>
          <w:b/>
          <w:sz w:val="22"/>
          <w:szCs w:val="22"/>
        </w:rPr>
        <w:t>- LEGITIMACIÓN:</w:t>
      </w:r>
      <w:r w:rsidRPr="00C47854">
        <w:rPr>
          <w:rFonts w:ascii="Trebuchet MS" w:hAnsi="Trebuchet MS" w:cs="Arial"/>
          <w:sz w:val="22"/>
          <w:szCs w:val="22"/>
        </w:rPr>
        <w:t xml:space="preserve"> No existe duda pues ambas partes acuden en ejercicio del derecho de postulación; encontrándose legitimado por ACTIVA la demandante al considerarse afectada por la Resolución y Actos Administrativo atacados y por PASIVA, la entidad accionada pues es quien expide las actuaciones. Además, ambas partes actúan en ejercicio del derecho de postulación a través de sus apoderados judiciales debidamente constituidos.</w:t>
      </w:r>
    </w:p>
    <w:p w:rsidR="0052426E" w:rsidRPr="00C47854" w:rsidRDefault="0052426E" w:rsidP="00274F4C">
      <w:pPr>
        <w:pStyle w:val="Textoindependiente"/>
        <w:spacing w:after="0" w:line="276" w:lineRule="auto"/>
        <w:jc w:val="both"/>
        <w:rPr>
          <w:rFonts w:ascii="Trebuchet MS" w:hAnsi="Trebuchet MS" w:cs="Arial"/>
          <w:sz w:val="22"/>
          <w:szCs w:val="22"/>
        </w:rPr>
      </w:pPr>
      <w:r w:rsidRPr="00C47854">
        <w:rPr>
          <w:rFonts w:ascii="Trebuchet MS" w:hAnsi="Trebuchet MS" w:cs="Arial"/>
          <w:sz w:val="22"/>
          <w:szCs w:val="22"/>
        </w:rPr>
        <w:t xml:space="preserve">- </w:t>
      </w:r>
      <w:r w:rsidRPr="00C47854">
        <w:rPr>
          <w:rFonts w:ascii="Trebuchet MS" w:hAnsi="Trebuchet MS" w:cs="Arial"/>
          <w:b/>
          <w:sz w:val="22"/>
          <w:szCs w:val="22"/>
        </w:rPr>
        <w:t>REQUISITOS Y TRÁMITE:</w:t>
      </w:r>
      <w:r w:rsidRPr="00C47854">
        <w:rPr>
          <w:rFonts w:ascii="Trebuchet MS" w:hAnsi="Trebuchet MS" w:cs="Arial"/>
          <w:sz w:val="22"/>
          <w:szCs w:val="22"/>
        </w:rPr>
        <w:t xml:space="preserve"> La demanda reúne los requisitos de los artículos 161 y S.s. de la Ley 1437 de 2011. Y se impartió el trámite regulado en el Título IV, artículos 168 y siguientes del CPACA.</w:t>
      </w:r>
    </w:p>
    <w:p w:rsidR="0052426E" w:rsidRPr="00C47854" w:rsidRDefault="0052426E" w:rsidP="00274F4C">
      <w:pPr>
        <w:pStyle w:val="Textoindependiente"/>
        <w:spacing w:after="0" w:line="276" w:lineRule="auto"/>
        <w:ind w:left="1440"/>
        <w:jc w:val="both"/>
        <w:rPr>
          <w:rFonts w:ascii="Trebuchet MS" w:hAnsi="Trebuchet MS" w:cs="Arial"/>
          <w:sz w:val="22"/>
          <w:szCs w:val="22"/>
        </w:rPr>
      </w:pPr>
    </w:p>
    <w:p w:rsidR="0052426E" w:rsidRPr="00C47854" w:rsidRDefault="0052426E" w:rsidP="00274F4C">
      <w:pPr>
        <w:pStyle w:val="Textoindependiente"/>
        <w:spacing w:after="0" w:line="276" w:lineRule="auto"/>
        <w:jc w:val="both"/>
        <w:rPr>
          <w:rFonts w:ascii="Trebuchet MS" w:hAnsi="Trebuchet MS" w:cs="Arial"/>
          <w:sz w:val="22"/>
          <w:szCs w:val="22"/>
        </w:rPr>
      </w:pPr>
      <w:r w:rsidRPr="00C47854">
        <w:rPr>
          <w:rFonts w:ascii="Trebuchet MS" w:hAnsi="Trebuchet MS" w:cs="Arial"/>
          <w:b/>
          <w:sz w:val="22"/>
          <w:szCs w:val="22"/>
        </w:rPr>
        <w:t>- NULIDADES:</w:t>
      </w:r>
      <w:r w:rsidRPr="00C47854">
        <w:rPr>
          <w:rFonts w:ascii="Trebuchet MS" w:hAnsi="Trebuchet MS" w:cs="Arial"/>
          <w:sz w:val="22"/>
          <w:szCs w:val="22"/>
        </w:rPr>
        <w:t xml:space="preserve"> No avizora el Despacho nulidad alguna que deba declarase en este momento procesal.</w:t>
      </w:r>
    </w:p>
    <w:p w:rsidR="0052426E" w:rsidRPr="00C47854" w:rsidRDefault="0052426E" w:rsidP="00274F4C">
      <w:pPr>
        <w:pStyle w:val="Textoindependiente"/>
        <w:spacing w:after="0" w:line="276" w:lineRule="auto"/>
        <w:jc w:val="both"/>
        <w:rPr>
          <w:rFonts w:ascii="Trebuchet MS" w:hAnsi="Trebuchet MS" w:cs="Arial"/>
          <w:sz w:val="22"/>
          <w:szCs w:val="22"/>
        </w:rPr>
      </w:pPr>
    </w:p>
    <w:p w:rsidR="0052426E" w:rsidRPr="00C47854" w:rsidRDefault="0052426E" w:rsidP="00274F4C">
      <w:pPr>
        <w:pStyle w:val="Textoindependiente"/>
        <w:spacing w:line="276" w:lineRule="auto"/>
        <w:jc w:val="both"/>
        <w:rPr>
          <w:rFonts w:ascii="Trebuchet MS" w:hAnsi="Trebuchet MS" w:cs="Arial"/>
          <w:sz w:val="22"/>
          <w:szCs w:val="22"/>
        </w:rPr>
      </w:pPr>
      <w:r w:rsidRPr="00C47854">
        <w:rPr>
          <w:rFonts w:ascii="Trebuchet MS" w:hAnsi="Trebuchet MS" w:cs="Arial"/>
          <w:sz w:val="22"/>
          <w:szCs w:val="22"/>
        </w:rPr>
        <w:t xml:space="preserve">- </w:t>
      </w:r>
      <w:r w:rsidRPr="00C47854">
        <w:rPr>
          <w:rFonts w:ascii="Trebuchet MS" w:hAnsi="Trebuchet MS" w:cs="Arial"/>
          <w:b/>
          <w:sz w:val="22"/>
          <w:szCs w:val="22"/>
        </w:rPr>
        <w:t>CADUCIDAD:</w:t>
      </w:r>
      <w:r w:rsidRPr="00C47854">
        <w:rPr>
          <w:rFonts w:ascii="Trebuchet MS" w:hAnsi="Trebuchet MS" w:cs="Arial"/>
          <w:sz w:val="22"/>
          <w:szCs w:val="22"/>
        </w:rPr>
        <w:t xml:space="preserve"> No opera para el caso concreto, pues desde el momento en que se conoció el acto administrativo por la parte demandante que fue el </w:t>
      </w:r>
      <w:r w:rsidR="002032D9" w:rsidRPr="00C47854">
        <w:rPr>
          <w:rFonts w:ascii="Trebuchet MS" w:hAnsi="Trebuchet MS" w:cs="Arial"/>
          <w:sz w:val="22"/>
          <w:szCs w:val="22"/>
        </w:rPr>
        <w:t>01 de julio de 2015</w:t>
      </w:r>
      <w:r w:rsidRPr="00C47854">
        <w:rPr>
          <w:rFonts w:ascii="Trebuchet MS" w:hAnsi="Trebuchet MS" w:cs="Arial"/>
          <w:sz w:val="22"/>
          <w:szCs w:val="22"/>
        </w:rPr>
        <w:t xml:space="preserve">, hasta la fecha en que se presentó la demanda, que fue el </w:t>
      </w:r>
      <w:r w:rsidR="002032D9" w:rsidRPr="00C47854">
        <w:rPr>
          <w:rFonts w:ascii="Trebuchet MS" w:hAnsi="Trebuchet MS" w:cs="Arial"/>
          <w:sz w:val="22"/>
          <w:szCs w:val="22"/>
        </w:rPr>
        <w:t>25 de septiembre de 2015</w:t>
      </w:r>
      <w:r w:rsidRPr="00C47854">
        <w:rPr>
          <w:rFonts w:ascii="Trebuchet MS" w:hAnsi="Trebuchet MS" w:cs="Arial"/>
          <w:sz w:val="22"/>
          <w:szCs w:val="22"/>
        </w:rPr>
        <w:t xml:space="preserve">, no habían transcurrido los cuatro (4) meses que establece la Ley, faltando </w:t>
      </w:r>
      <w:r w:rsidR="002032D9" w:rsidRPr="00C47854">
        <w:rPr>
          <w:rFonts w:ascii="Trebuchet MS" w:hAnsi="Trebuchet MS" w:cs="Arial"/>
          <w:sz w:val="22"/>
          <w:szCs w:val="22"/>
        </w:rPr>
        <w:t xml:space="preserve">un mes y cinco días </w:t>
      </w:r>
      <w:r w:rsidRPr="00C47854">
        <w:rPr>
          <w:rFonts w:ascii="Trebuchet MS" w:hAnsi="Trebuchet MS" w:cs="Arial"/>
          <w:sz w:val="22"/>
          <w:szCs w:val="22"/>
        </w:rPr>
        <w:t>para ello.</w:t>
      </w:r>
    </w:p>
    <w:p w:rsidR="0052426E" w:rsidRPr="00C47854" w:rsidRDefault="0052426E" w:rsidP="00274F4C">
      <w:pPr>
        <w:spacing w:line="276" w:lineRule="auto"/>
        <w:jc w:val="both"/>
        <w:rPr>
          <w:rFonts w:ascii="Trebuchet MS" w:hAnsi="Trebuchet MS" w:cs="Tahoma"/>
          <w:b/>
          <w:sz w:val="22"/>
          <w:szCs w:val="22"/>
        </w:rPr>
      </w:pPr>
      <w:r w:rsidRPr="00C47854">
        <w:rPr>
          <w:rFonts w:ascii="Trebuchet MS" w:hAnsi="Trebuchet MS" w:cs="Arial"/>
          <w:b/>
          <w:sz w:val="22"/>
          <w:szCs w:val="22"/>
        </w:rPr>
        <w:t xml:space="preserve">- AGOTAMIENTO DE LOS RECURSOS: </w:t>
      </w:r>
      <w:r w:rsidRPr="00C47854">
        <w:rPr>
          <w:rFonts w:ascii="Trebuchet MS" w:hAnsi="Trebuchet MS" w:cs="Arial"/>
          <w:sz w:val="22"/>
          <w:szCs w:val="22"/>
        </w:rPr>
        <w:t>Se encuentran debidamente agotados, conforme lo establecen los artículos 74 y S.s. y 161 del CPACA., pues en el caso sub examine, el acto administrativo atacado</w:t>
      </w:r>
      <w:r w:rsidR="00DB1E0C" w:rsidRPr="00C47854">
        <w:rPr>
          <w:rFonts w:ascii="Trebuchet MS" w:hAnsi="Trebuchet MS" w:cs="Arial"/>
          <w:sz w:val="22"/>
          <w:szCs w:val="22"/>
        </w:rPr>
        <w:t xml:space="preserve"> definitivo No. 27360 del 19 de junio de 2015 </w:t>
      </w:r>
      <w:r w:rsidR="00692618" w:rsidRPr="00C47854">
        <w:rPr>
          <w:rFonts w:ascii="Trebuchet MS" w:hAnsi="Trebuchet MS" w:cs="Arial"/>
          <w:sz w:val="22"/>
          <w:szCs w:val="22"/>
        </w:rPr>
        <w:t>como respuesta a un recurso de reposición</w:t>
      </w:r>
      <w:r w:rsidRPr="00C47854">
        <w:rPr>
          <w:rFonts w:ascii="Trebuchet MS" w:hAnsi="Trebuchet MS" w:cs="Arial"/>
          <w:sz w:val="22"/>
          <w:szCs w:val="22"/>
        </w:rPr>
        <w:t xml:space="preserve">, en su </w:t>
      </w:r>
      <w:r w:rsidR="00DB1E0C" w:rsidRPr="00C47854">
        <w:rPr>
          <w:rFonts w:ascii="Trebuchet MS" w:hAnsi="Trebuchet MS" w:cs="Arial"/>
          <w:sz w:val="22"/>
          <w:szCs w:val="22"/>
        </w:rPr>
        <w:t xml:space="preserve">artículo cuarto </w:t>
      </w:r>
      <w:r w:rsidRPr="00C47854">
        <w:rPr>
          <w:rFonts w:ascii="Trebuchet MS" w:hAnsi="Trebuchet MS" w:cs="Arial"/>
          <w:sz w:val="22"/>
          <w:szCs w:val="22"/>
        </w:rPr>
        <w:t xml:space="preserve">dispuso que contra el mismo </w:t>
      </w:r>
      <w:r w:rsidR="00DB1E0C" w:rsidRPr="00C47854">
        <w:rPr>
          <w:rFonts w:ascii="Trebuchet MS" w:hAnsi="Trebuchet MS" w:cs="Arial"/>
          <w:sz w:val="22"/>
          <w:szCs w:val="22"/>
        </w:rPr>
        <w:t>no procedía recurso de reposición (fl</w:t>
      </w:r>
      <w:r w:rsidR="00FA24C9" w:rsidRPr="00C47854">
        <w:rPr>
          <w:rFonts w:ascii="Trebuchet MS" w:hAnsi="Trebuchet MS" w:cs="Arial"/>
          <w:sz w:val="22"/>
          <w:szCs w:val="22"/>
        </w:rPr>
        <w:t>s</w:t>
      </w:r>
      <w:r w:rsidRPr="00C47854">
        <w:rPr>
          <w:rFonts w:ascii="Trebuchet MS" w:hAnsi="Trebuchet MS" w:cs="Arial"/>
          <w:sz w:val="22"/>
          <w:szCs w:val="22"/>
        </w:rPr>
        <w:t xml:space="preserve">. </w:t>
      </w:r>
      <w:r w:rsidR="00FA24C9" w:rsidRPr="00C47854">
        <w:rPr>
          <w:rFonts w:ascii="Trebuchet MS" w:hAnsi="Trebuchet MS" w:cs="Arial"/>
          <w:sz w:val="22"/>
          <w:szCs w:val="22"/>
        </w:rPr>
        <w:t>56-80</w:t>
      </w:r>
      <w:r w:rsidRPr="00C47854">
        <w:rPr>
          <w:rFonts w:ascii="Trebuchet MS" w:hAnsi="Trebuchet MS" w:cs="Arial"/>
          <w:sz w:val="22"/>
          <w:szCs w:val="22"/>
        </w:rPr>
        <w:t xml:space="preserve">) quedando debidamente </w:t>
      </w:r>
      <w:r w:rsidR="00DB1E0C" w:rsidRPr="00C47854">
        <w:rPr>
          <w:rFonts w:ascii="Trebuchet MS" w:hAnsi="Trebuchet MS" w:cs="Arial"/>
          <w:sz w:val="22"/>
          <w:szCs w:val="22"/>
        </w:rPr>
        <w:t xml:space="preserve">concluido el procedimiento en </w:t>
      </w:r>
      <w:r w:rsidRPr="00C47854">
        <w:rPr>
          <w:rFonts w:ascii="Trebuchet MS" w:hAnsi="Trebuchet MS" w:cs="Arial"/>
          <w:sz w:val="22"/>
          <w:szCs w:val="22"/>
        </w:rPr>
        <w:t>la jurisdicción administrativa.</w:t>
      </w:r>
    </w:p>
    <w:p w:rsidR="0052426E" w:rsidRPr="00C47854" w:rsidRDefault="0052426E" w:rsidP="00274F4C">
      <w:pPr>
        <w:spacing w:line="276" w:lineRule="auto"/>
        <w:jc w:val="both"/>
        <w:rPr>
          <w:rFonts w:ascii="Trebuchet MS" w:hAnsi="Trebuchet MS" w:cs="Tahoma"/>
          <w:sz w:val="22"/>
          <w:szCs w:val="22"/>
        </w:rPr>
      </w:pPr>
    </w:p>
    <w:p w:rsidR="0052426E" w:rsidRPr="00C47854" w:rsidRDefault="0052426E" w:rsidP="00274F4C">
      <w:pPr>
        <w:spacing w:line="276" w:lineRule="auto"/>
        <w:jc w:val="both"/>
        <w:rPr>
          <w:rFonts w:ascii="Trebuchet MS" w:hAnsi="Trebuchet MS" w:cs="Arial"/>
          <w:sz w:val="22"/>
          <w:szCs w:val="22"/>
        </w:rPr>
      </w:pPr>
      <w:r w:rsidRPr="00C47854">
        <w:rPr>
          <w:rFonts w:ascii="Trebuchet MS" w:hAnsi="Trebuchet MS" w:cs="Tahoma"/>
          <w:sz w:val="22"/>
          <w:szCs w:val="22"/>
        </w:rPr>
        <w:t xml:space="preserve">- </w:t>
      </w:r>
      <w:r w:rsidRPr="00C47854">
        <w:rPr>
          <w:rFonts w:ascii="Trebuchet MS" w:hAnsi="Trebuchet MS" w:cs="Tahoma"/>
          <w:b/>
          <w:sz w:val="22"/>
          <w:szCs w:val="22"/>
        </w:rPr>
        <w:t>REQUISITO DE PROCEDIBILIDAD:</w:t>
      </w:r>
      <w:r w:rsidRPr="00C47854">
        <w:rPr>
          <w:rFonts w:ascii="Trebuchet MS" w:hAnsi="Trebuchet MS" w:cs="Tahoma"/>
          <w:sz w:val="22"/>
          <w:szCs w:val="22"/>
        </w:rPr>
        <w:t xml:space="preserve"> </w:t>
      </w:r>
      <w:r w:rsidRPr="00C47854">
        <w:rPr>
          <w:rFonts w:ascii="Trebuchet MS" w:hAnsi="Trebuchet MS" w:cs="Arial"/>
          <w:sz w:val="22"/>
          <w:szCs w:val="22"/>
        </w:rPr>
        <w:t>No opera conforme al parágrafo 1 del artículo 2, del Decreto 1716 de 2009, por tratarse de asuntos que versan sobre conflictos de carácter tributario.</w:t>
      </w:r>
    </w:p>
    <w:p w:rsidR="00692618" w:rsidRPr="00C47854" w:rsidRDefault="00692618" w:rsidP="00274F4C">
      <w:pPr>
        <w:spacing w:line="276" w:lineRule="auto"/>
        <w:jc w:val="both"/>
        <w:rPr>
          <w:rFonts w:ascii="Trebuchet MS" w:hAnsi="Trebuchet MS" w:cs="Arial"/>
          <w:sz w:val="22"/>
          <w:szCs w:val="22"/>
        </w:rPr>
      </w:pPr>
    </w:p>
    <w:p w:rsidR="002B3322" w:rsidRPr="00C47854" w:rsidRDefault="002B3322" w:rsidP="00274F4C">
      <w:pPr>
        <w:spacing w:line="276" w:lineRule="auto"/>
        <w:jc w:val="center"/>
        <w:rPr>
          <w:rFonts w:ascii="Trebuchet MS" w:hAnsi="Trebuchet MS" w:cs="Tahoma"/>
          <w:sz w:val="22"/>
          <w:szCs w:val="22"/>
        </w:rPr>
      </w:pPr>
    </w:p>
    <w:p w:rsidR="00692618" w:rsidRPr="00C47854" w:rsidRDefault="00692618" w:rsidP="00274F4C">
      <w:pPr>
        <w:pStyle w:val="Prrafodelista"/>
        <w:numPr>
          <w:ilvl w:val="0"/>
          <w:numId w:val="5"/>
        </w:numPr>
        <w:spacing w:line="276" w:lineRule="auto"/>
        <w:jc w:val="center"/>
        <w:rPr>
          <w:rFonts w:ascii="Trebuchet MS" w:hAnsi="Trebuchet MS" w:cs="Tahoma"/>
          <w:b/>
          <w:sz w:val="22"/>
          <w:szCs w:val="22"/>
        </w:rPr>
      </w:pPr>
      <w:r w:rsidRPr="00C47854">
        <w:rPr>
          <w:rFonts w:ascii="Trebuchet MS" w:hAnsi="Trebuchet MS" w:cs="Tahoma"/>
          <w:b/>
          <w:sz w:val="22"/>
          <w:szCs w:val="22"/>
        </w:rPr>
        <w:t>EXCEPCIONES.</w:t>
      </w:r>
    </w:p>
    <w:p w:rsidR="00692618" w:rsidRPr="00C47854" w:rsidRDefault="00692618" w:rsidP="00274F4C">
      <w:pPr>
        <w:spacing w:line="276" w:lineRule="auto"/>
        <w:jc w:val="both"/>
        <w:rPr>
          <w:rFonts w:ascii="Trebuchet MS" w:hAnsi="Trebuchet MS" w:cs="Tahoma"/>
          <w:b/>
          <w:sz w:val="22"/>
          <w:szCs w:val="22"/>
        </w:rPr>
      </w:pPr>
    </w:p>
    <w:p w:rsidR="00692618" w:rsidRPr="00C47854" w:rsidRDefault="00692618" w:rsidP="00274F4C">
      <w:pPr>
        <w:spacing w:line="276" w:lineRule="auto"/>
        <w:jc w:val="both"/>
        <w:rPr>
          <w:rFonts w:ascii="Trebuchet MS" w:hAnsi="Trebuchet MS" w:cs="Tahoma"/>
          <w:sz w:val="22"/>
          <w:szCs w:val="22"/>
        </w:rPr>
      </w:pPr>
      <w:r w:rsidRPr="00C47854">
        <w:rPr>
          <w:rFonts w:ascii="Trebuchet MS" w:hAnsi="Trebuchet MS" w:cs="Tahoma"/>
          <w:sz w:val="22"/>
          <w:szCs w:val="22"/>
        </w:rPr>
        <w:t>Conforme a lo manifestado en la Audiencia Inicial, las excepciones formuladas por la parte demandada se resolverán con el fondo del asunto.</w:t>
      </w:r>
    </w:p>
    <w:p w:rsidR="00692618" w:rsidRPr="00C47854" w:rsidRDefault="00692618" w:rsidP="00692618">
      <w:pPr>
        <w:jc w:val="both"/>
        <w:rPr>
          <w:rFonts w:ascii="Trebuchet MS" w:hAnsi="Trebuchet MS" w:cs="Tahoma"/>
          <w:sz w:val="22"/>
          <w:szCs w:val="22"/>
        </w:rPr>
      </w:pPr>
    </w:p>
    <w:p w:rsidR="00692618" w:rsidRPr="00C47854" w:rsidRDefault="00692618" w:rsidP="00692618">
      <w:pPr>
        <w:jc w:val="both"/>
        <w:rPr>
          <w:rFonts w:ascii="Trebuchet MS" w:hAnsi="Trebuchet MS" w:cs="Tahoma"/>
          <w:sz w:val="22"/>
          <w:szCs w:val="22"/>
        </w:rPr>
      </w:pPr>
    </w:p>
    <w:p w:rsidR="00692618" w:rsidRPr="00C47854" w:rsidRDefault="00692618" w:rsidP="00C47854">
      <w:pPr>
        <w:pStyle w:val="Prrafodelista"/>
        <w:numPr>
          <w:ilvl w:val="0"/>
          <w:numId w:val="5"/>
        </w:numPr>
        <w:spacing w:line="276" w:lineRule="auto"/>
        <w:jc w:val="center"/>
        <w:rPr>
          <w:rFonts w:ascii="Trebuchet MS" w:hAnsi="Trebuchet MS" w:cs="Arial"/>
          <w:b/>
          <w:sz w:val="22"/>
          <w:szCs w:val="22"/>
          <w:lang w:val="es-CO"/>
        </w:rPr>
      </w:pPr>
      <w:r w:rsidRPr="00C47854">
        <w:rPr>
          <w:rFonts w:ascii="Trebuchet MS" w:hAnsi="Trebuchet MS" w:cs="Arial"/>
          <w:b/>
          <w:sz w:val="22"/>
          <w:szCs w:val="22"/>
          <w:lang w:val="es-CO"/>
        </w:rPr>
        <w:t>PROBLEMA JURÍDICO.</w:t>
      </w:r>
    </w:p>
    <w:p w:rsidR="00692618" w:rsidRPr="00C47854" w:rsidRDefault="00692618" w:rsidP="0052426E">
      <w:pPr>
        <w:jc w:val="both"/>
        <w:rPr>
          <w:rFonts w:ascii="Trebuchet MS" w:hAnsi="Trebuchet MS"/>
          <w:sz w:val="22"/>
          <w:szCs w:val="22"/>
        </w:rPr>
      </w:pPr>
    </w:p>
    <w:p w:rsidR="00692618" w:rsidRPr="00C47854" w:rsidRDefault="00692618" w:rsidP="00274F4C">
      <w:pPr>
        <w:spacing w:line="276" w:lineRule="auto"/>
        <w:jc w:val="both"/>
        <w:rPr>
          <w:rFonts w:ascii="Trebuchet MS" w:hAnsi="Trebuchet MS"/>
          <w:sz w:val="22"/>
          <w:szCs w:val="22"/>
        </w:rPr>
      </w:pPr>
      <w:r w:rsidRPr="00C47854">
        <w:rPr>
          <w:rFonts w:ascii="Trebuchet MS" w:hAnsi="Trebuchet MS"/>
          <w:sz w:val="22"/>
          <w:szCs w:val="22"/>
        </w:rPr>
        <w:t>El problema jurídico se centra en determinar,</w:t>
      </w:r>
      <w:r w:rsidR="002B3322" w:rsidRPr="00C47854">
        <w:rPr>
          <w:rFonts w:ascii="Trebuchet MS" w:hAnsi="Trebuchet MS"/>
          <w:sz w:val="22"/>
          <w:szCs w:val="22"/>
        </w:rPr>
        <w:t xml:space="preserve"> si hay o no lugar a declarar la nulidad de </w:t>
      </w:r>
      <w:r w:rsidR="00145B46" w:rsidRPr="00C47854">
        <w:rPr>
          <w:rFonts w:ascii="Trebuchet MS" w:hAnsi="Trebuchet MS"/>
          <w:sz w:val="22"/>
          <w:szCs w:val="22"/>
        </w:rPr>
        <w:t xml:space="preserve">la Resolución No. 094 del 22 de septiembre de 2014, expedida por el Fondo de Valorización del Municipio de Medellín FONVALMED, mediante la cual, se distribuyó la contribución por valorización del Proyecto de Valorización El Poblado, así como la </w:t>
      </w:r>
      <w:r w:rsidR="00145B46" w:rsidRPr="00C47854">
        <w:rPr>
          <w:rFonts w:ascii="Trebuchet MS" w:hAnsi="Trebuchet MS"/>
          <w:sz w:val="22"/>
          <w:szCs w:val="22"/>
        </w:rPr>
        <w:lastRenderedPageBreak/>
        <w:t xml:space="preserve">Resolución No. 27360, mediante la cual se resolvió un recurso de reposición, por haber incurrido en una violación a las normas citadas; </w:t>
      </w:r>
      <w:r w:rsidRPr="00C47854">
        <w:rPr>
          <w:rFonts w:ascii="Trebuchet MS" w:hAnsi="Trebuchet MS"/>
          <w:sz w:val="22"/>
          <w:szCs w:val="22"/>
        </w:rPr>
        <w:t>o si a contrario sensu, como</w:t>
      </w:r>
      <w:r w:rsidR="00ED5A77" w:rsidRPr="00C47854">
        <w:rPr>
          <w:rFonts w:ascii="Trebuchet MS" w:hAnsi="Trebuchet MS"/>
          <w:sz w:val="22"/>
          <w:szCs w:val="22"/>
        </w:rPr>
        <w:t xml:space="preserve"> lo alega la demandada,</w:t>
      </w:r>
      <w:r w:rsidR="002B3322" w:rsidRPr="00C47854">
        <w:rPr>
          <w:rFonts w:ascii="Trebuchet MS" w:hAnsi="Trebuchet MS"/>
          <w:sz w:val="22"/>
          <w:szCs w:val="22"/>
        </w:rPr>
        <w:t xml:space="preserve"> la actuación se encuentra conforme al ordenamiento jurídico, debiendo a su juicio denegase las pretensiones de la demanda.</w:t>
      </w:r>
    </w:p>
    <w:p w:rsidR="002B3322" w:rsidRPr="00C47854" w:rsidRDefault="002B3322" w:rsidP="0052426E">
      <w:pPr>
        <w:jc w:val="both"/>
        <w:rPr>
          <w:rFonts w:ascii="Trebuchet MS" w:hAnsi="Trebuchet MS"/>
          <w:sz w:val="22"/>
          <w:szCs w:val="22"/>
        </w:rPr>
      </w:pPr>
    </w:p>
    <w:p w:rsidR="002B3322" w:rsidRPr="00C47854" w:rsidRDefault="00823D2A" w:rsidP="00C47854">
      <w:pPr>
        <w:pStyle w:val="Prrafodelista"/>
        <w:numPr>
          <w:ilvl w:val="0"/>
          <w:numId w:val="5"/>
        </w:numPr>
        <w:spacing w:line="276" w:lineRule="auto"/>
        <w:jc w:val="center"/>
        <w:rPr>
          <w:rFonts w:ascii="Trebuchet MS" w:hAnsi="Trebuchet MS" w:cs="Arial"/>
          <w:b/>
          <w:sz w:val="22"/>
          <w:szCs w:val="22"/>
          <w:lang w:val="es-CO"/>
        </w:rPr>
      </w:pPr>
      <w:r w:rsidRPr="00C47854">
        <w:rPr>
          <w:rFonts w:ascii="Trebuchet MS" w:hAnsi="Trebuchet MS" w:cs="Arial"/>
          <w:b/>
          <w:sz w:val="22"/>
          <w:szCs w:val="22"/>
          <w:lang w:val="es-CO"/>
        </w:rPr>
        <w:t>MARCO JURÍDICO</w:t>
      </w:r>
    </w:p>
    <w:p w:rsidR="002B3322" w:rsidRPr="00C47854" w:rsidRDefault="002B3322" w:rsidP="0052426E">
      <w:pPr>
        <w:jc w:val="both"/>
        <w:rPr>
          <w:rFonts w:ascii="Trebuchet MS" w:hAnsi="Trebuchet MS"/>
          <w:sz w:val="22"/>
          <w:szCs w:val="22"/>
        </w:rPr>
      </w:pPr>
    </w:p>
    <w:p w:rsidR="002B3322" w:rsidRPr="00C47854" w:rsidRDefault="006B0DD4" w:rsidP="00274F4C">
      <w:pPr>
        <w:pStyle w:val="Prrafodelista"/>
        <w:numPr>
          <w:ilvl w:val="1"/>
          <w:numId w:val="5"/>
        </w:numPr>
        <w:spacing w:line="276" w:lineRule="auto"/>
        <w:jc w:val="both"/>
        <w:rPr>
          <w:rFonts w:ascii="Trebuchet MS" w:hAnsi="Trebuchet MS"/>
          <w:b/>
          <w:sz w:val="22"/>
          <w:szCs w:val="22"/>
        </w:rPr>
      </w:pPr>
      <w:r w:rsidRPr="00C47854">
        <w:rPr>
          <w:rFonts w:ascii="Trebuchet MS" w:hAnsi="Trebuchet MS"/>
          <w:b/>
          <w:sz w:val="22"/>
          <w:szCs w:val="22"/>
        </w:rPr>
        <w:t>De la Contribución de Valorización</w:t>
      </w:r>
    </w:p>
    <w:p w:rsidR="006B0DD4" w:rsidRPr="00C47854" w:rsidRDefault="006B0DD4" w:rsidP="00274F4C">
      <w:pPr>
        <w:spacing w:line="276" w:lineRule="auto"/>
        <w:jc w:val="both"/>
        <w:rPr>
          <w:rFonts w:ascii="Trebuchet MS" w:hAnsi="Trebuchet MS"/>
          <w:sz w:val="22"/>
          <w:szCs w:val="22"/>
        </w:rPr>
      </w:pPr>
    </w:p>
    <w:p w:rsidR="006B0DD4" w:rsidRPr="00C47854" w:rsidRDefault="006B0DD4" w:rsidP="00274F4C">
      <w:pPr>
        <w:spacing w:line="276" w:lineRule="auto"/>
        <w:jc w:val="both"/>
        <w:rPr>
          <w:rFonts w:ascii="Trebuchet MS" w:hAnsi="Trebuchet MS"/>
          <w:sz w:val="22"/>
          <w:szCs w:val="22"/>
        </w:rPr>
      </w:pPr>
      <w:r w:rsidRPr="00C47854">
        <w:rPr>
          <w:rFonts w:ascii="Trebuchet MS" w:hAnsi="Trebuchet MS"/>
          <w:sz w:val="22"/>
          <w:szCs w:val="22"/>
        </w:rPr>
        <w:t xml:space="preserve">Desde su creación, la Valorización fue introducida como una figura bajo la denominación de “impuesto”, la cual, consiste desde aquel entonces, como una contribución sobre las propiedades raíces que se beneficien con la ejecución de </w:t>
      </w:r>
      <w:r w:rsidR="001173B0" w:rsidRPr="00C47854">
        <w:rPr>
          <w:rFonts w:ascii="Trebuchet MS" w:hAnsi="Trebuchet MS"/>
          <w:sz w:val="22"/>
          <w:szCs w:val="22"/>
        </w:rPr>
        <w:t xml:space="preserve">obras de interés público local, esto, conforme al precepto normativo </w:t>
      </w:r>
      <w:r w:rsidR="00B40BCA" w:rsidRPr="00C47854">
        <w:rPr>
          <w:rFonts w:ascii="Trebuchet MS" w:hAnsi="Trebuchet MS"/>
          <w:sz w:val="22"/>
          <w:szCs w:val="22"/>
        </w:rPr>
        <w:t xml:space="preserve">que introdujo </w:t>
      </w:r>
      <w:r w:rsidR="001173B0" w:rsidRPr="00C47854">
        <w:rPr>
          <w:rFonts w:ascii="Trebuchet MS" w:hAnsi="Trebuchet MS"/>
          <w:sz w:val="22"/>
          <w:szCs w:val="22"/>
        </w:rPr>
        <w:t xml:space="preserve">la Ley 25 de 1921 “por el cual se crea el Impuesto de Valorización”, </w:t>
      </w:r>
      <w:r w:rsidR="00B40BCA" w:rsidRPr="00C47854">
        <w:rPr>
          <w:rFonts w:ascii="Trebuchet MS" w:hAnsi="Trebuchet MS"/>
          <w:sz w:val="22"/>
          <w:szCs w:val="22"/>
        </w:rPr>
        <w:t xml:space="preserve">y que </w:t>
      </w:r>
      <w:r w:rsidR="001173B0" w:rsidRPr="00C47854">
        <w:rPr>
          <w:rFonts w:ascii="Trebuchet MS" w:hAnsi="Trebuchet MS"/>
          <w:sz w:val="22"/>
          <w:szCs w:val="22"/>
        </w:rPr>
        <w:t>en sus artículo</w:t>
      </w:r>
      <w:r w:rsidR="00B40BCA" w:rsidRPr="00C47854">
        <w:rPr>
          <w:rFonts w:ascii="Trebuchet MS" w:hAnsi="Trebuchet MS"/>
          <w:sz w:val="22"/>
          <w:szCs w:val="22"/>
        </w:rPr>
        <w:t xml:space="preserve">s 3°, 4° y 8° </w:t>
      </w:r>
      <w:r w:rsidR="001173B0" w:rsidRPr="00C47854">
        <w:rPr>
          <w:rFonts w:ascii="Trebuchet MS" w:hAnsi="Trebuchet MS"/>
          <w:sz w:val="22"/>
          <w:szCs w:val="22"/>
        </w:rPr>
        <w:t>establece el concepto de valorización, la forma de tasación del impuesto y la tempor</w:t>
      </w:r>
      <w:r w:rsidR="00823D2A" w:rsidRPr="00C47854">
        <w:rPr>
          <w:rFonts w:ascii="Trebuchet MS" w:hAnsi="Trebuchet MS"/>
          <w:sz w:val="22"/>
          <w:szCs w:val="22"/>
        </w:rPr>
        <w:t>alidad con la que puede regir dicho impuesto</w:t>
      </w:r>
      <w:r w:rsidR="001173B0" w:rsidRPr="00C47854">
        <w:rPr>
          <w:rFonts w:ascii="Trebuchet MS" w:hAnsi="Trebuchet MS"/>
          <w:sz w:val="22"/>
          <w:szCs w:val="22"/>
        </w:rPr>
        <w:t>, de la siguiente manera:</w:t>
      </w:r>
    </w:p>
    <w:p w:rsidR="001173B0" w:rsidRPr="00C47854" w:rsidRDefault="001173B0" w:rsidP="006B0DD4">
      <w:pPr>
        <w:jc w:val="both"/>
        <w:rPr>
          <w:rFonts w:ascii="Trebuchet MS" w:hAnsi="Trebuchet MS"/>
          <w:sz w:val="22"/>
          <w:szCs w:val="22"/>
        </w:rPr>
      </w:pPr>
    </w:p>
    <w:p w:rsidR="001173B0" w:rsidRPr="00C47854" w:rsidRDefault="001173B0" w:rsidP="001173B0">
      <w:pPr>
        <w:ind w:left="708"/>
        <w:jc w:val="both"/>
        <w:rPr>
          <w:rFonts w:ascii="Trebuchet MS" w:hAnsi="Trebuchet MS"/>
          <w:i/>
          <w:sz w:val="22"/>
          <w:szCs w:val="22"/>
        </w:rPr>
      </w:pPr>
      <w:r w:rsidRPr="00C47854">
        <w:rPr>
          <w:rFonts w:ascii="Trebuchet MS" w:hAnsi="Trebuchet MS"/>
          <w:b/>
          <w:i/>
          <w:sz w:val="22"/>
          <w:szCs w:val="22"/>
        </w:rPr>
        <w:t>“ARTÍCULO 3°.-</w:t>
      </w:r>
      <w:r w:rsidRPr="00C47854">
        <w:rPr>
          <w:rFonts w:ascii="Trebuchet MS" w:hAnsi="Trebuchet MS"/>
          <w:i/>
          <w:sz w:val="22"/>
          <w:szCs w:val="22"/>
        </w:rPr>
        <w:t xml:space="preserve"> Establécese el impuesto directo de valorización, consistente en una contribución sobre las propiedades raíces que se beneficien con la ejecución de obras de interés público local, como limpia y canalización de ríos, construcción de diques para evitar inundaciones, desecación de lagos, pantanos y tierras anegadizas, regadíos y otras análogas, contribución destinada exclusivamente a atender los gastos que demanden dichas obras”.</w:t>
      </w:r>
    </w:p>
    <w:p w:rsidR="00823D2A" w:rsidRPr="00C47854" w:rsidRDefault="00823D2A" w:rsidP="001173B0">
      <w:pPr>
        <w:ind w:left="708"/>
        <w:jc w:val="both"/>
        <w:rPr>
          <w:rFonts w:ascii="Trebuchet MS" w:hAnsi="Trebuchet MS"/>
          <w:i/>
          <w:sz w:val="22"/>
          <w:szCs w:val="22"/>
        </w:rPr>
      </w:pPr>
    </w:p>
    <w:p w:rsidR="00823D2A" w:rsidRPr="00C47854" w:rsidRDefault="00823D2A" w:rsidP="001173B0">
      <w:pPr>
        <w:ind w:left="708"/>
        <w:jc w:val="both"/>
        <w:rPr>
          <w:rFonts w:ascii="Trebuchet MS" w:hAnsi="Trebuchet MS" w:cs="Arial"/>
          <w:i/>
          <w:sz w:val="22"/>
          <w:szCs w:val="22"/>
        </w:rPr>
      </w:pPr>
      <w:r w:rsidRPr="00C47854">
        <w:rPr>
          <w:rStyle w:val="Textoennegrita"/>
          <w:rFonts w:ascii="Trebuchet MS" w:hAnsi="Trebuchet MS"/>
          <w:i/>
          <w:sz w:val="22"/>
          <w:szCs w:val="22"/>
        </w:rPr>
        <w:t>ARTÍCULO 4º.- </w:t>
      </w:r>
      <w:r w:rsidRPr="00C47854">
        <w:rPr>
          <w:rFonts w:ascii="Trebuchet MS" w:hAnsi="Trebuchet MS" w:cs="Arial"/>
          <w:i/>
          <w:sz w:val="22"/>
          <w:szCs w:val="22"/>
        </w:rPr>
        <w:t>La tasación de este impuesto se hará sobre catastros especiales de las propiedades que han de beneficiarse con la obra y obras que se proyecten y en proporción al valor de ellas, al beneficiarse con la obra y obras que se proyecten y en proporción al valor de ellas, al beneficio que reporten de las susodichas obras y al presupuesto y costo de éstas.</w:t>
      </w:r>
    </w:p>
    <w:p w:rsidR="00823D2A" w:rsidRPr="00C47854" w:rsidRDefault="00823D2A" w:rsidP="001173B0">
      <w:pPr>
        <w:ind w:left="708"/>
        <w:jc w:val="both"/>
        <w:rPr>
          <w:rFonts w:ascii="Trebuchet MS" w:hAnsi="Trebuchet MS"/>
          <w:i/>
          <w:sz w:val="22"/>
          <w:szCs w:val="22"/>
        </w:rPr>
      </w:pPr>
    </w:p>
    <w:p w:rsidR="001173B0" w:rsidRPr="00C47854" w:rsidRDefault="00823D2A" w:rsidP="00A40019">
      <w:pPr>
        <w:pStyle w:val="NormalWeb"/>
        <w:shd w:val="clear" w:color="auto" w:fill="FFFFFF"/>
        <w:spacing w:before="0" w:beforeAutospacing="0" w:after="0" w:afterAutospacing="0"/>
        <w:ind w:left="708"/>
        <w:jc w:val="both"/>
        <w:rPr>
          <w:rFonts w:ascii="Trebuchet MS" w:hAnsi="Trebuchet MS" w:cs="Arial"/>
          <w:i/>
          <w:sz w:val="22"/>
          <w:szCs w:val="22"/>
        </w:rPr>
      </w:pPr>
      <w:r w:rsidRPr="00C47854">
        <w:rPr>
          <w:rStyle w:val="Textoennegrita"/>
          <w:rFonts w:ascii="Trebuchet MS" w:hAnsi="Trebuchet MS" w:cs="Arial"/>
          <w:i/>
          <w:sz w:val="22"/>
          <w:szCs w:val="22"/>
        </w:rPr>
        <w:t>ARTÍCULO 8º.- </w:t>
      </w:r>
      <w:r w:rsidRPr="00C47854">
        <w:rPr>
          <w:rFonts w:ascii="Trebuchet MS" w:hAnsi="Trebuchet MS" w:cs="Arial"/>
          <w:i/>
          <w:sz w:val="22"/>
          <w:szCs w:val="22"/>
        </w:rPr>
        <w:t>El impuesto regirá por el tiempo que sea necesario, para que con su producto se realicen totalmente las obras materia de su creación; y si para la conservación y sostenimiento de las obras se hicieren precisos gastos ulteriores, se hará la tasación proporcional al del impuesto que se haya de continuar cobrando con tal objeto”.</w:t>
      </w:r>
    </w:p>
    <w:p w:rsidR="00A40019" w:rsidRPr="00C47854" w:rsidRDefault="00A40019" w:rsidP="00A40019">
      <w:pPr>
        <w:pStyle w:val="NormalWeb"/>
        <w:shd w:val="clear" w:color="auto" w:fill="FFFFFF"/>
        <w:spacing w:before="0" w:beforeAutospacing="0" w:after="0" w:afterAutospacing="0"/>
        <w:ind w:left="708"/>
        <w:jc w:val="both"/>
        <w:rPr>
          <w:rFonts w:ascii="Trebuchet MS" w:hAnsi="Trebuchet MS" w:cs="Arial"/>
          <w:i/>
          <w:sz w:val="22"/>
          <w:szCs w:val="22"/>
        </w:rPr>
      </w:pPr>
    </w:p>
    <w:p w:rsidR="00823D2A" w:rsidRPr="00C47854" w:rsidRDefault="00823D2A" w:rsidP="00274F4C">
      <w:pPr>
        <w:pStyle w:val="NormalWeb"/>
        <w:shd w:val="clear" w:color="auto" w:fill="FFFFFF"/>
        <w:spacing w:before="0" w:beforeAutospacing="0" w:after="0" w:afterAutospacing="0" w:line="276" w:lineRule="auto"/>
        <w:jc w:val="both"/>
        <w:rPr>
          <w:rFonts w:ascii="Trebuchet MS" w:hAnsi="Trebuchet MS" w:cs="Arial"/>
          <w:sz w:val="22"/>
          <w:szCs w:val="22"/>
        </w:rPr>
      </w:pPr>
      <w:r w:rsidRPr="00C47854">
        <w:rPr>
          <w:rFonts w:ascii="Trebuchet MS" w:hAnsi="Trebuchet MS" w:cs="Arial"/>
          <w:sz w:val="22"/>
          <w:szCs w:val="22"/>
        </w:rPr>
        <w:t>Y, el artículo 12 estipula que las entidades territoriales facultadas para decretar la ejecución de las obras, son los Concejos Municipales de los Distritos en cuya jurisdicción deban realizarse:</w:t>
      </w:r>
    </w:p>
    <w:p w:rsidR="00823D2A" w:rsidRPr="00C47854" w:rsidRDefault="00823D2A" w:rsidP="00823D2A">
      <w:pPr>
        <w:pStyle w:val="NormalWeb"/>
        <w:shd w:val="clear" w:color="auto" w:fill="FFFFFF"/>
        <w:spacing w:before="0" w:beforeAutospacing="0" w:after="0" w:afterAutospacing="0"/>
        <w:jc w:val="both"/>
        <w:rPr>
          <w:rFonts w:ascii="Trebuchet MS" w:hAnsi="Trebuchet MS" w:cs="Arial"/>
          <w:sz w:val="22"/>
          <w:szCs w:val="22"/>
        </w:rPr>
      </w:pPr>
    </w:p>
    <w:p w:rsidR="001173B0" w:rsidRPr="00C47854" w:rsidRDefault="00823D2A" w:rsidP="00823D2A">
      <w:pPr>
        <w:ind w:left="708"/>
        <w:jc w:val="both"/>
        <w:rPr>
          <w:rFonts w:ascii="Trebuchet MS" w:hAnsi="Trebuchet MS" w:cs="Arial"/>
          <w:i/>
          <w:sz w:val="22"/>
          <w:szCs w:val="22"/>
          <w:shd w:val="clear" w:color="auto" w:fill="FFFFFF"/>
        </w:rPr>
      </w:pPr>
      <w:r w:rsidRPr="00C47854">
        <w:rPr>
          <w:rStyle w:val="Textoennegrita"/>
          <w:rFonts w:ascii="Trebuchet MS" w:hAnsi="Trebuchet MS"/>
          <w:i/>
          <w:sz w:val="22"/>
          <w:szCs w:val="22"/>
          <w:shd w:val="clear" w:color="auto" w:fill="FFFFFF"/>
        </w:rPr>
        <w:t>“</w:t>
      </w:r>
      <w:r w:rsidR="003A0EB5" w:rsidRPr="00C47854">
        <w:rPr>
          <w:rStyle w:val="Textoennegrita"/>
          <w:rFonts w:ascii="Trebuchet MS" w:hAnsi="Trebuchet MS"/>
          <w:i/>
          <w:sz w:val="22"/>
          <w:szCs w:val="22"/>
          <w:shd w:val="clear" w:color="auto" w:fill="FFFFFF"/>
        </w:rPr>
        <w:t>ARTÍ</w:t>
      </w:r>
      <w:r w:rsidRPr="00C47854">
        <w:rPr>
          <w:rStyle w:val="Textoennegrita"/>
          <w:rFonts w:ascii="Trebuchet MS" w:hAnsi="Trebuchet MS"/>
          <w:i/>
          <w:sz w:val="22"/>
          <w:szCs w:val="22"/>
          <w:shd w:val="clear" w:color="auto" w:fill="FFFFFF"/>
        </w:rPr>
        <w:t>CULO 12.- </w:t>
      </w:r>
      <w:r w:rsidRPr="00C47854">
        <w:rPr>
          <w:rFonts w:ascii="Trebuchet MS" w:hAnsi="Trebuchet MS" w:cs="Arial"/>
          <w:i/>
          <w:sz w:val="22"/>
          <w:szCs w:val="22"/>
          <w:shd w:val="clear" w:color="auto" w:fill="FFFFFF"/>
        </w:rPr>
        <w:t>La ejecución de las obras de que tratan los dos artículos anteriores, se decretará por los Concejos Municipales de los Distritos en cuya jurisdicción deban realizarse, y en caso de desacuerdo entre dos o más Concejos, decidirá la Asamblea Departamental respectiva si deben o no llevarse a cabo tales obras. Si estuvieren interesados Municipios de dos o más Departamentos y no se pusieren de acuerdo, sólo podrán ejecutarse las obras por disposición acorde de las respectivas Asambleas”.</w:t>
      </w:r>
    </w:p>
    <w:p w:rsidR="004629CB" w:rsidRPr="00C47854" w:rsidRDefault="004629CB" w:rsidP="00274F4C">
      <w:pPr>
        <w:spacing w:line="276" w:lineRule="auto"/>
        <w:ind w:left="708"/>
        <w:jc w:val="both"/>
        <w:rPr>
          <w:rFonts w:ascii="Trebuchet MS" w:hAnsi="Trebuchet MS" w:cs="Arial"/>
          <w:i/>
          <w:sz w:val="22"/>
          <w:szCs w:val="22"/>
          <w:shd w:val="clear" w:color="auto" w:fill="FFFFFF"/>
        </w:rPr>
      </w:pPr>
    </w:p>
    <w:p w:rsidR="004629CB" w:rsidRPr="00C47854" w:rsidRDefault="004629CB" w:rsidP="00274F4C">
      <w:pPr>
        <w:spacing w:line="276" w:lineRule="auto"/>
        <w:jc w:val="both"/>
        <w:rPr>
          <w:rFonts w:ascii="Trebuchet MS" w:hAnsi="Trebuchet MS" w:cs="Arial"/>
          <w:sz w:val="22"/>
          <w:szCs w:val="22"/>
          <w:shd w:val="clear" w:color="auto" w:fill="FFFFFF"/>
        </w:rPr>
      </w:pPr>
      <w:r w:rsidRPr="00C47854">
        <w:rPr>
          <w:rFonts w:ascii="Trebuchet MS" w:hAnsi="Trebuchet MS" w:cs="Arial"/>
          <w:sz w:val="22"/>
          <w:szCs w:val="22"/>
          <w:shd w:val="clear" w:color="auto" w:fill="FFFFFF"/>
        </w:rPr>
        <w:t xml:space="preserve">Por </w:t>
      </w:r>
      <w:r w:rsidR="007C181C" w:rsidRPr="00C47854">
        <w:rPr>
          <w:rFonts w:ascii="Trebuchet MS" w:hAnsi="Trebuchet MS" w:cs="Arial"/>
          <w:sz w:val="22"/>
          <w:szCs w:val="22"/>
          <w:shd w:val="clear" w:color="auto" w:fill="FFFFFF"/>
        </w:rPr>
        <w:t>otro lado</w:t>
      </w:r>
      <w:r w:rsidRPr="00C47854">
        <w:rPr>
          <w:rFonts w:ascii="Trebuchet MS" w:hAnsi="Trebuchet MS" w:cs="Arial"/>
          <w:sz w:val="22"/>
          <w:szCs w:val="22"/>
          <w:shd w:val="clear" w:color="auto" w:fill="FFFFFF"/>
        </w:rPr>
        <w:t xml:space="preserve">, con la expedición del Decreto Nacional 1604 de 1966, se cambió esa denominación de “impuesto” que se </w:t>
      </w:r>
      <w:r w:rsidR="00472447" w:rsidRPr="00C47854">
        <w:rPr>
          <w:rFonts w:ascii="Trebuchet MS" w:hAnsi="Trebuchet MS" w:cs="Arial"/>
          <w:sz w:val="22"/>
          <w:szCs w:val="22"/>
          <w:shd w:val="clear" w:color="auto" w:fill="FFFFFF"/>
        </w:rPr>
        <w:t>estableció</w:t>
      </w:r>
      <w:r w:rsidRPr="00C47854">
        <w:rPr>
          <w:rFonts w:ascii="Trebuchet MS" w:hAnsi="Trebuchet MS" w:cs="Arial"/>
          <w:sz w:val="22"/>
          <w:szCs w:val="22"/>
          <w:shd w:val="clear" w:color="auto" w:fill="FFFFFF"/>
        </w:rPr>
        <w:t xml:space="preserve"> con la Ley 25 de 1921, </w:t>
      </w:r>
      <w:r w:rsidR="00472447" w:rsidRPr="00C47854">
        <w:rPr>
          <w:rFonts w:ascii="Trebuchet MS" w:hAnsi="Trebuchet MS" w:cs="Arial"/>
          <w:sz w:val="22"/>
          <w:szCs w:val="22"/>
          <w:shd w:val="clear" w:color="auto" w:fill="FFFFFF"/>
        </w:rPr>
        <w:t>dándole una concepción de “c</w:t>
      </w:r>
      <w:r w:rsidRPr="00C47854">
        <w:rPr>
          <w:rFonts w:ascii="Trebuchet MS" w:hAnsi="Trebuchet MS" w:cs="Arial"/>
          <w:sz w:val="22"/>
          <w:szCs w:val="22"/>
          <w:shd w:val="clear" w:color="auto" w:fill="FFFFFF"/>
        </w:rPr>
        <w:t>ontribución</w:t>
      </w:r>
      <w:r w:rsidR="00472447" w:rsidRPr="00C47854">
        <w:rPr>
          <w:rFonts w:ascii="Trebuchet MS" w:hAnsi="Trebuchet MS" w:cs="Arial"/>
          <w:sz w:val="22"/>
          <w:szCs w:val="22"/>
          <w:shd w:val="clear" w:color="auto" w:fill="FFFFFF"/>
        </w:rPr>
        <w:t>”, por lo que actualmente se le conoce como Contribución</w:t>
      </w:r>
      <w:r w:rsidRPr="00C47854">
        <w:rPr>
          <w:rFonts w:ascii="Trebuchet MS" w:hAnsi="Trebuchet MS" w:cs="Arial"/>
          <w:sz w:val="22"/>
          <w:szCs w:val="22"/>
          <w:shd w:val="clear" w:color="auto" w:fill="FFFFFF"/>
        </w:rPr>
        <w:t xml:space="preserve"> de Valorización</w:t>
      </w:r>
      <w:r w:rsidR="004A27E2" w:rsidRPr="00C47854">
        <w:rPr>
          <w:rFonts w:ascii="Trebuchet MS" w:hAnsi="Trebuchet MS" w:cs="Arial"/>
          <w:sz w:val="22"/>
          <w:szCs w:val="22"/>
          <w:shd w:val="clear" w:color="auto" w:fill="FFFFFF"/>
        </w:rPr>
        <w:t>.</w:t>
      </w:r>
    </w:p>
    <w:p w:rsidR="004A27E2" w:rsidRPr="00C47854" w:rsidRDefault="004A27E2" w:rsidP="00274F4C">
      <w:pPr>
        <w:spacing w:line="276" w:lineRule="auto"/>
        <w:jc w:val="both"/>
        <w:rPr>
          <w:rFonts w:ascii="Trebuchet MS" w:hAnsi="Trebuchet MS" w:cs="Arial"/>
          <w:sz w:val="22"/>
          <w:szCs w:val="22"/>
          <w:shd w:val="clear" w:color="auto" w:fill="FFFFFF"/>
        </w:rPr>
      </w:pPr>
    </w:p>
    <w:p w:rsidR="004A27E2" w:rsidRPr="00C47854" w:rsidRDefault="004A27E2" w:rsidP="00274F4C">
      <w:pPr>
        <w:spacing w:line="276" w:lineRule="auto"/>
        <w:jc w:val="both"/>
        <w:rPr>
          <w:rFonts w:ascii="Trebuchet MS" w:hAnsi="Trebuchet MS" w:cs="Arial"/>
          <w:sz w:val="22"/>
          <w:szCs w:val="22"/>
          <w:shd w:val="clear" w:color="auto" w:fill="FFFFFF"/>
        </w:rPr>
      </w:pPr>
      <w:r w:rsidRPr="00C47854">
        <w:rPr>
          <w:rFonts w:ascii="Trebuchet MS" w:hAnsi="Trebuchet MS" w:cs="Arial"/>
          <w:sz w:val="22"/>
          <w:szCs w:val="22"/>
          <w:shd w:val="clear" w:color="auto" w:fill="FFFFFF"/>
        </w:rPr>
        <w:t>A su vez, en el artículo 2° ibídem, se dispuso que el establecimiento, la distribución y el recaudo de la contribución de valorización se hicieran por la respectiva entidad departamental o municipal que ejecutaren las obras:</w:t>
      </w:r>
    </w:p>
    <w:p w:rsidR="004A27E2" w:rsidRPr="00C47854" w:rsidRDefault="004A27E2" w:rsidP="004629CB">
      <w:pPr>
        <w:jc w:val="both"/>
        <w:rPr>
          <w:rFonts w:ascii="Trebuchet MS" w:hAnsi="Trebuchet MS" w:cs="Arial"/>
          <w:sz w:val="22"/>
          <w:szCs w:val="22"/>
          <w:shd w:val="clear" w:color="auto" w:fill="FFFFFF"/>
        </w:rPr>
      </w:pPr>
    </w:p>
    <w:p w:rsidR="004A27E2" w:rsidRPr="00C47854" w:rsidRDefault="004A27E2" w:rsidP="004A27E2">
      <w:pPr>
        <w:pStyle w:val="NormalWeb"/>
        <w:spacing w:before="0" w:beforeAutospacing="0" w:after="0" w:afterAutospacing="0" w:line="254" w:lineRule="atLeast"/>
        <w:ind w:left="708"/>
        <w:jc w:val="both"/>
        <w:rPr>
          <w:rFonts w:ascii="Trebuchet MS" w:hAnsi="Trebuchet MS" w:cs="Arial"/>
          <w:i/>
          <w:sz w:val="22"/>
          <w:szCs w:val="22"/>
        </w:rPr>
      </w:pPr>
      <w:r w:rsidRPr="00C47854">
        <w:rPr>
          <w:rStyle w:val="Textoennegrita"/>
          <w:rFonts w:ascii="Trebuchet MS" w:hAnsi="Trebuchet MS" w:cs="Arial"/>
          <w:i/>
          <w:sz w:val="22"/>
          <w:szCs w:val="22"/>
        </w:rPr>
        <w:lastRenderedPageBreak/>
        <w:t>“</w:t>
      </w:r>
      <w:r w:rsidR="003A0EB5" w:rsidRPr="00C47854">
        <w:rPr>
          <w:rStyle w:val="Textoennegrita"/>
          <w:rFonts w:ascii="Trebuchet MS" w:hAnsi="Trebuchet MS" w:cs="Arial"/>
          <w:i/>
          <w:sz w:val="22"/>
          <w:szCs w:val="22"/>
        </w:rPr>
        <w:t>Artí</w:t>
      </w:r>
      <w:r w:rsidRPr="00C47854">
        <w:rPr>
          <w:rStyle w:val="Textoennegrita"/>
          <w:rFonts w:ascii="Trebuchet MS" w:hAnsi="Trebuchet MS" w:cs="Arial"/>
          <w:i/>
          <w:sz w:val="22"/>
          <w:szCs w:val="22"/>
        </w:rPr>
        <w:t>culo 2.</w:t>
      </w:r>
      <w:r w:rsidRPr="00C47854">
        <w:rPr>
          <w:rFonts w:ascii="Trebuchet MS" w:hAnsi="Trebuchet MS" w:cs="Arial"/>
          <w:i/>
          <w:sz w:val="22"/>
          <w:szCs w:val="22"/>
        </w:rPr>
        <w:t> El establecimiento, la distribución y el recaudo de la contribución de valorización se harán por la respectiva entidad </w:t>
      </w:r>
      <w:r w:rsidRPr="00C47854">
        <w:rPr>
          <w:rFonts w:ascii="Trebuchet MS" w:hAnsi="Trebuchet MS" w:cs="Arial"/>
          <w:i/>
          <w:strike/>
          <w:sz w:val="22"/>
          <w:szCs w:val="22"/>
        </w:rPr>
        <w:t>nacional</w:t>
      </w:r>
      <w:r w:rsidRPr="00C47854">
        <w:rPr>
          <w:rFonts w:ascii="Trebuchet MS" w:hAnsi="Trebuchet MS" w:cs="Arial"/>
          <w:i/>
          <w:sz w:val="22"/>
          <w:szCs w:val="22"/>
        </w:rPr>
        <w:t>, departamental o municipal que ejecuten las obras, y el ingreso se invertirá en construcción de las mismas obras o en la ejecución de otras obras de interés público que se proyecten por la entidad correspondiente. </w:t>
      </w:r>
    </w:p>
    <w:p w:rsidR="004A27E2" w:rsidRPr="00C47854" w:rsidRDefault="004A27E2" w:rsidP="004A27E2">
      <w:pPr>
        <w:pStyle w:val="NormalWeb"/>
        <w:spacing w:before="0" w:beforeAutospacing="0" w:after="0" w:afterAutospacing="0" w:line="254" w:lineRule="atLeast"/>
        <w:ind w:left="708"/>
        <w:jc w:val="both"/>
        <w:rPr>
          <w:rFonts w:ascii="Trebuchet MS" w:hAnsi="Trebuchet MS" w:cs="Arial"/>
          <w:i/>
          <w:sz w:val="22"/>
          <w:szCs w:val="22"/>
        </w:rPr>
      </w:pPr>
      <w:r w:rsidRPr="00C47854">
        <w:rPr>
          <w:rFonts w:ascii="Trebuchet MS" w:hAnsi="Trebuchet MS" w:cs="Arial"/>
          <w:i/>
          <w:sz w:val="22"/>
          <w:szCs w:val="22"/>
        </w:rPr>
        <w:t>  </w:t>
      </w:r>
    </w:p>
    <w:p w:rsidR="004A27E2" w:rsidRPr="00C47854" w:rsidRDefault="004A27E2" w:rsidP="004A27E2">
      <w:pPr>
        <w:pStyle w:val="NormalWeb"/>
        <w:spacing w:before="0" w:beforeAutospacing="0" w:after="0" w:afterAutospacing="0" w:line="254" w:lineRule="atLeast"/>
        <w:ind w:left="708"/>
        <w:jc w:val="both"/>
        <w:rPr>
          <w:rFonts w:ascii="Trebuchet MS" w:hAnsi="Trebuchet MS" w:cs="Arial"/>
          <w:i/>
          <w:sz w:val="22"/>
          <w:szCs w:val="22"/>
        </w:rPr>
      </w:pPr>
      <w:r w:rsidRPr="00C47854">
        <w:rPr>
          <w:rFonts w:ascii="Trebuchet MS" w:hAnsi="Trebuchet MS" w:cs="Arial"/>
          <w:i/>
          <w:sz w:val="22"/>
          <w:szCs w:val="22"/>
        </w:rPr>
        <w:t>En cuanto a la Nación, estos ingresos y las correspondientes inversiones funcionaran a través de un Fondo Rotatorio Nacional de Valorización dentro del Presupuesto Nacional. </w:t>
      </w:r>
    </w:p>
    <w:p w:rsidR="004A27E2" w:rsidRPr="00C47854" w:rsidRDefault="004A27E2" w:rsidP="004A27E2">
      <w:pPr>
        <w:pStyle w:val="NormalWeb"/>
        <w:spacing w:before="0" w:beforeAutospacing="0" w:after="0" w:afterAutospacing="0" w:line="254" w:lineRule="atLeast"/>
        <w:ind w:left="708"/>
        <w:jc w:val="both"/>
        <w:rPr>
          <w:rFonts w:ascii="Trebuchet MS" w:hAnsi="Trebuchet MS" w:cs="Arial"/>
          <w:i/>
          <w:sz w:val="22"/>
          <w:szCs w:val="22"/>
        </w:rPr>
      </w:pPr>
      <w:r w:rsidRPr="00C47854">
        <w:rPr>
          <w:rFonts w:ascii="Trebuchet MS" w:hAnsi="Trebuchet MS" w:cs="Arial"/>
          <w:i/>
          <w:sz w:val="22"/>
          <w:szCs w:val="22"/>
        </w:rPr>
        <w:t>  </w:t>
      </w:r>
    </w:p>
    <w:p w:rsidR="004A27E2" w:rsidRPr="00C47854" w:rsidRDefault="004A27E2" w:rsidP="004A27E2">
      <w:pPr>
        <w:pStyle w:val="NormalWeb"/>
        <w:spacing w:before="0" w:beforeAutospacing="0" w:after="0" w:afterAutospacing="0" w:line="254" w:lineRule="atLeast"/>
        <w:ind w:left="708"/>
        <w:jc w:val="both"/>
        <w:rPr>
          <w:rFonts w:ascii="Trebuchet MS" w:hAnsi="Trebuchet MS" w:cs="Arial"/>
          <w:color w:val="000000"/>
        </w:rPr>
      </w:pPr>
      <w:r w:rsidRPr="00C47854">
        <w:rPr>
          <w:rFonts w:ascii="Trebuchet MS" w:hAnsi="Trebuchet MS" w:cs="Arial"/>
          <w:i/>
          <w:sz w:val="22"/>
          <w:szCs w:val="22"/>
        </w:rPr>
        <w:t>Cuando las obras fueren ejecutadas por entidades diferentes de la Nación, los Departamentos o los Municipios, el tributo se establecerá, distribuirá y recaudará por la Nación a través de la Dirección Nacional da Valorización, de acuerdo con las mencionadas entidades, salvo ¡as atribuciones y facultades legales anteriores de las mismas entidades en relación con este impuesto”. </w:t>
      </w:r>
    </w:p>
    <w:p w:rsidR="00823D2A" w:rsidRPr="00C47854" w:rsidRDefault="00823D2A" w:rsidP="00823D2A">
      <w:pPr>
        <w:jc w:val="both"/>
        <w:rPr>
          <w:rFonts w:ascii="Trebuchet MS" w:hAnsi="Trebuchet MS"/>
          <w:sz w:val="22"/>
          <w:szCs w:val="22"/>
        </w:rPr>
      </w:pPr>
    </w:p>
    <w:p w:rsidR="004A27E2" w:rsidRPr="00C47854" w:rsidRDefault="00A40019" w:rsidP="00274F4C">
      <w:pPr>
        <w:spacing w:line="276" w:lineRule="auto"/>
        <w:jc w:val="both"/>
        <w:rPr>
          <w:rFonts w:ascii="Trebuchet MS" w:hAnsi="Trebuchet MS"/>
          <w:sz w:val="22"/>
          <w:szCs w:val="22"/>
        </w:rPr>
      </w:pPr>
      <w:r w:rsidRPr="00C47854">
        <w:rPr>
          <w:rFonts w:ascii="Trebuchet MS" w:hAnsi="Trebuchet MS"/>
          <w:sz w:val="22"/>
          <w:szCs w:val="22"/>
        </w:rPr>
        <w:t>En ese mismo sentido, el artículo 9° expone los requisitos para liquidar l</w:t>
      </w:r>
      <w:r w:rsidR="00E849DF" w:rsidRPr="00C47854">
        <w:rPr>
          <w:rFonts w:ascii="Trebuchet MS" w:hAnsi="Trebuchet MS"/>
          <w:sz w:val="22"/>
          <w:szCs w:val="22"/>
        </w:rPr>
        <w:t>a contribución de valorización:</w:t>
      </w:r>
    </w:p>
    <w:p w:rsidR="00E849DF" w:rsidRPr="00C47854" w:rsidRDefault="00E849DF" w:rsidP="00823D2A">
      <w:pPr>
        <w:jc w:val="both"/>
        <w:rPr>
          <w:rFonts w:ascii="Trebuchet MS" w:hAnsi="Trebuchet MS"/>
          <w:sz w:val="22"/>
          <w:szCs w:val="22"/>
        </w:rPr>
      </w:pPr>
    </w:p>
    <w:p w:rsidR="00E849DF" w:rsidRPr="00C47854" w:rsidRDefault="00E849DF" w:rsidP="00E849DF">
      <w:pPr>
        <w:pStyle w:val="NormalWeb"/>
        <w:spacing w:before="0" w:beforeAutospacing="0" w:after="0" w:afterAutospacing="0" w:line="254" w:lineRule="atLeast"/>
        <w:ind w:left="708"/>
        <w:jc w:val="both"/>
        <w:rPr>
          <w:rFonts w:ascii="Trebuchet MS" w:hAnsi="Trebuchet MS" w:cs="Arial"/>
          <w:i/>
          <w:sz w:val="22"/>
          <w:szCs w:val="22"/>
        </w:rPr>
      </w:pPr>
      <w:r w:rsidRPr="00C47854">
        <w:rPr>
          <w:rStyle w:val="Textoennegrita"/>
          <w:rFonts w:ascii="Trebuchet MS" w:hAnsi="Trebuchet MS" w:cs="Arial"/>
          <w:i/>
          <w:sz w:val="22"/>
          <w:szCs w:val="22"/>
        </w:rPr>
        <w:t>“Artículo 9.</w:t>
      </w:r>
      <w:r w:rsidRPr="00C47854">
        <w:rPr>
          <w:rFonts w:ascii="Trebuchet MS" w:hAnsi="Trebuchet MS" w:cs="Arial"/>
          <w:i/>
          <w:sz w:val="22"/>
          <w:szCs w:val="22"/>
        </w:rPr>
        <w:t> Para liquidar la contribución de valorización se tendrá como base impositiva el costo de la respectiva obra, dentro de los límites del beneficio que ella produzca a los inmuebles que han de ser gravados, entendiéndose por costo todas las inversiones que la obra requiera, adicionadas con un porcentaje prudencial para imprevistos y hasta un treinta por ciento (30%) más, destinado a gastos de distribución y recaudación de las contribuciones. </w:t>
      </w:r>
    </w:p>
    <w:p w:rsidR="00E849DF" w:rsidRPr="00C47854" w:rsidRDefault="00E849DF" w:rsidP="00E849DF">
      <w:pPr>
        <w:pStyle w:val="NormalWeb"/>
        <w:spacing w:before="0" w:beforeAutospacing="0" w:after="0" w:afterAutospacing="0" w:line="254" w:lineRule="atLeast"/>
        <w:ind w:left="708"/>
        <w:jc w:val="both"/>
        <w:rPr>
          <w:rFonts w:ascii="Trebuchet MS" w:hAnsi="Trebuchet MS" w:cs="Arial"/>
          <w:i/>
          <w:sz w:val="22"/>
          <w:szCs w:val="22"/>
        </w:rPr>
      </w:pPr>
      <w:r w:rsidRPr="00C47854">
        <w:rPr>
          <w:rFonts w:ascii="Trebuchet MS" w:hAnsi="Trebuchet MS" w:cs="Arial"/>
          <w:i/>
          <w:sz w:val="22"/>
          <w:szCs w:val="22"/>
        </w:rPr>
        <w:t>  </w:t>
      </w:r>
    </w:p>
    <w:p w:rsidR="00E849DF" w:rsidRPr="00C47854" w:rsidRDefault="00E849DF" w:rsidP="00E849DF">
      <w:pPr>
        <w:pStyle w:val="NormalWeb"/>
        <w:spacing w:before="0" w:beforeAutospacing="0" w:after="0" w:afterAutospacing="0" w:line="254" w:lineRule="atLeast"/>
        <w:ind w:left="708"/>
        <w:jc w:val="both"/>
        <w:rPr>
          <w:rFonts w:ascii="Trebuchet MS" w:hAnsi="Trebuchet MS" w:cs="Arial"/>
          <w:color w:val="000000"/>
        </w:rPr>
      </w:pPr>
      <w:r w:rsidRPr="00C47854">
        <w:rPr>
          <w:rFonts w:ascii="Trebuchet MS" w:hAnsi="Trebuchet MS" w:cs="Arial"/>
          <w:i/>
          <w:sz w:val="22"/>
          <w:szCs w:val="22"/>
        </w:rPr>
        <w:t>El Consejo Nacional de Valorización, teniendo en cuenta el costo total de la obra, el beneficio que ella produzca y la capacidad de pago de los propietarios que han de ser gravados con las contribuciones, podrá disponer, en determinados casos y por razones de equidad, que sólo se distribuyan contribuciones por una parte o porcentaje del costo de la obra”. </w:t>
      </w:r>
    </w:p>
    <w:p w:rsidR="00A40019" w:rsidRPr="00C47854" w:rsidRDefault="00A40019" w:rsidP="00823D2A">
      <w:pPr>
        <w:jc w:val="both"/>
        <w:rPr>
          <w:rFonts w:ascii="Trebuchet MS" w:hAnsi="Trebuchet MS"/>
          <w:sz w:val="22"/>
          <w:szCs w:val="22"/>
        </w:rPr>
      </w:pPr>
    </w:p>
    <w:p w:rsidR="00A40019" w:rsidRPr="00C47854" w:rsidRDefault="003A0EB5" w:rsidP="00274F4C">
      <w:pPr>
        <w:spacing w:line="276" w:lineRule="auto"/>
        <w:jc w:val="both"/>
        <w:rPr>
          <w:rFonts w:ascii="Trebuchet MS" w:hAnsi="Trebuchet MS"/>
          <w:sz w:val="22"/>
          <w:szCs w:val="22"/>
        </w:rPr>
      </w:pPr>
      <w:r w:rsidRPr="00C47854">
        <w:rPr>
          <w:rFonts w:ascii="Trebuchet MS" w:hAnsi="Trebuchet MS"/>
          <w:sz w:val="22"/>
          <w:szCs w:val="22"/>
        </w:rPr>
        <w:t>E</w:t>
      </w:r>
      <w:r w:rsidR="00A40019" w:rsidRPr="00C47854">
        <w:rPr>
          <w:rFonts w:ascii="Trebuchet MS" w:hAnsi="Trebuchet MS"/>
          <w:sz w:val="22"/>
          <w:szCs w:val="22"/>
        </w:rPr>
        <w:t xml:space="preserve">n el artículo 12° </w:t>
      </w:r>
      <w:r w:rsidR="007C5736" w:rsidRPr="00C47854">
        <w:rPr>
          <w:rFonts w:ascii="Trebuchet MS" w:hAnsi="Trebuchet MS"/>
          <w:sz w:val="22"/>
          <w:szCs w:val="22"/>
        </w:rPr>
        <w:t>del referido</w:t>
      </w:r>
      <w:r w:rsidR="00A40019" w:rsidRPr="00C47854">
        <w:rPr>
          <w:rFonts w:ascii="Trebuchet MS" w:hAnsi="Trebuchet MS"/>
          <w:sz w:val="22"/>
          <w:szCs w:val="22"/>
        </w:rPr>
        <w:t xml:space="preserve"> Decreto Nacional, </w:t>
      </w:r>
      <w:r w:rsidR="00E849DF" w:rsidRPr="00C47854">
        <w:rPr>
          <w:rFonts w:ascii="Trebuchet MS" w:hAnsi="Trebuchet MS"/>
          <w:sz w:val="22"/>
          <w:szCs w:val="22"/>
        </w:rPr>
        <w:t>se constituye la contribución de valorización como un gravamen real sobre la propiedad inmueble:</w:t>
      </w:r>
    </w:p>
    <w:p w:rsidR="00E849DF" w:rsidRPr="00C47854" w:rsidRDefault="00E849DF" w:rsidP="00823D2A">
      <w:pPr>
        <w:jc w:val="both"/>
        <w:rPr>
          <w:rFonts w:ascii="Trebuchet MS" w:hAnsi="Trebuchet MS"/>
          <w:sz w:val="22"/>
          <w:szCs w:val="22"/>
        </w:rPr>
      </w:pPr>
    </w:p>
    <w:p w:rsidR="00E849DF" w:rsidRPr="00C47854" w:rsidRDefault="00E849DF" w:rsidP="00E849DF">
      <w:pPr>
        <w:ind w:left="708"/>
        <w:jc w:val="both"/>
        <w:rPr>
          <w:rFonts w:ascii="Trebuchet MS" w:hAnsi="Trebuchet MS" w:cs="Arial"/>
          <w:i/>
          <w:sz w:val="22"/>
          <w:szCs w:val="22"/>
        </w:rPr>
      </w:pPr>
      <w:r w:rsidRPr="00C47854">
        <w:rPr>
          <w:rStyle w:val="Textoennegrita"/>
          <w:rFonts w:ascii="Trebuchet MS" w:hAnsi="Trebuchet MS"/>
          <w:i/>
          <w:sz w:val="22"/>
          <w:szCs w:val="22"/>
        </w:rPr>
        <w:t>“</w:t>
      </w:r>
      <w:r w:rsidR="003A0EB5" w:rsidRPr="00C47854">
        <w:rPr>
          <w:rStyle w:val="Textoennegrita"/>
          <w:rFonts w:ascii="Trebuchet MS" w:hAnsi="Trebuchet MS"/>
          <w:i/>
          <w:sz w:val="22"/>
          <w:szCs w:val="22"/>
        </w:rPr>
        <w:t>Artí</w:t>
      </w:r>
      <w:r w:rsidRPr="00C47854">
        <w:rPr>
          <w:rStyle w:val="Textoennegrita"/>
          <w:rFonts w:ascii="Trebuchet MS" w:hAnsi="Trebuchet MS"/>
          <w:i/>
          <w:sz w:val="22"/>
          <w:szCs w:val="22"/>
        </w:rPr>
        <w:t>culo 12.</w:t>
      </w:r>
      <w:r w:rsidRPr="00C47854">
        <w:rPr>
          <w:rFonts w:ascii="Trebuchet MS" w:hAnsi="Trebuchet MS" w:cs="Arial"/>
          <w:i/>
          <w:sz w:val="22"/>
          <w:szCs w:val="22"/>
        </w:rPr>
        <w:t> La contribución de valorización constituye gravamen real sobre la propiedad inmueble. En consecuencia, una vez liquidada, deberá ser inscrita en el libro que para tal efecto abrirán los Registradores de Instrumentos Públicos y Privados, el cual se denominará ''Libro de Anotación de Contribuciones de Valorización". La entidad pública que distribuye una contribución de valorización procederá, a comunicarla al Registrador o a los Registradores de Instrumentos Públicos de los lugares de ubicación de los inmuebles gravados, identificados éstos con los datos que consten en el proceso administrativo de liquidación”.</w:t>
      </w:r>
    </w:p>
    <w:p w:rsidR="007C5736" w:rsidRPr="00C47854" w:rsidRDefault="007C5736" w:rsidP="007C5736">
      <w:pPr>
        <w:jc w:val="both"/>
        <w:rPr>
          <w:rStyle w:val="Textoennegrita"/>
          <w:rFonts w:ascii="Trebuchet MS" w:hAnsi="Trebuchet MS"/>
          <w:i/>
          <w:sz w:val="22"/>
          <w:szCs w:val="22"/>
        </w:rPr>
      </w:pPr>
    </w:p>
    <w:p w:rsidR="003A0EB5" w:rsidRPr="00C47854" w:rsidRDefault="003A0EB5" w:rsidP="00274F4C">
      <w:pPr>
        <w:spacing w:line="276" w:lineRule="auto"/>
        <w:jc w:val="both"/>
        <w:rPr>
          <w:rFonts w:ascii="Trebuchet MS" w:hAnsi="Trebuchet MS"/>
          <w:sz w:val="22"/>
          <w:szCs w:val="22"/>
        </w:rPr>
      </w:pPr>
      <w:r w:rsidRPr="00C47854">
        <w:rPr>
          <w:rFonts w:ascii="Trebuchet MS" w:hAnsi="Trebuchet MS"/>
          <w:sz w:val="22"/>
          <w:szCs w:val="22"/>
        </w:rPr>
        <w:t>Y, en el artículo16° se otorga un término fijo de dos (2) años para que los Municipios ejerzan su derecho a cobrar la contribución de valorización:</w:t>
      </w:r>
    </w:p>
    <w:p w:rsidR="003A0EB5" w:rsidRPr="00C47854" w:rsidRDefault="003A0EB5" w:rsidP="007C5736">
      <w:pPr>
        <w:jc w:val="both"/>
        <w:rPr>
          <w:rFonts w:ascii="Trebuchet MS" w:hAnsi="Trebuchet MS"/>
          <w:sz w:val="22"/>
          <w:szCs w:val="22"/>
        </w:rPr>
      </w:pPr>
    </w:p>
    <w:p w:rsidR="003A0EB5" w:rsidRPr="00C47854" w:rsidRDefault="00C15759" w:rsidP="003A0EB5">
      <w:pPr>
        <w:pStyle w:val="NormalWeb"/>
        <w:spacing w:before="0" w:beforeAutospacing="0" w:after="0" w:afterAutospacing="0" w:line="254" w:lineRule="atLeast"/>
        <w:ind w:left="708"/>
        <w:jc w:val="both"/>
        <w:rPr>
          <w:rFonts w:ascii="Trebuchet MS" w:hAnsi="Trebuchet MS" w:cs="Arial"/>
          <w:i/>
          <w:sz w:val="22"/>
          <w:szCs w:val="22"/>
        </w:rPr>
      </w:pPr>
      <w:r w:rsidRPr="00C47854">
        <w:rPr>
          <w:rStyle w:val="Textoennegrita"/>
          <w:rFonts w:ascii="Trebuchet MS" w:hAnsi="Trebuchet MS" w:cs="Arial"/>
          <w:i/>
          <w:sz w:val="22"/>
          <w:szCs w:val="22"/>
        </w:rPr>
        <w:t>“</w:t>
      </w:r>
      <w:r w:rsidR="003A0EB5" w:rsidRPr="00C47854">
        <w:rPr>
          <w:rStyle w:val="Textoennegrita"/>
          <w:rFonts w:ascii="Trebuchet MS" w:hAnsi="Trebuchet MS" w:cs="Arial"/>
          <w:i/>
          <w:sz w:val="22"/>
          <w:szCs w:val="22"/>
        </w:rPr>
        <w:t>Artículo 16.</w:t>
      </w:r>
      <w:r w:rsidR="003A0EB5" w:rsidRPr="00C47854">
        <w:rPr>
          <w:rFonts w:ascii="Trebuchet MS" w:hAnsi="Trebuchet MS" w:cs="Arial"/>
          <w:i/>
          <w:sz w:val="22"/>
          <w:szCs w:val="22"/>
        </w:rPr>
        <w:t> Los Municipios no podrán cobrar contribución de valorización por obras nacionales, sino dentro de sus respectivas áreas urbanas y previa autorización de la correspondiente entidad nacional, para lo cual tendrá un plazo de dos años contados a partir de la construcción de la obra. Vencido ese plazo sin que un Municipio ejerza la atribución que se le confiere, la contribución se cobrará por la Nación. </w:t>
      </w:r>
    </w:p>
    <w:p w:rsidR="003A0EB5" w:rsidRPr="00C47854" w:rsidRDefault="003A0EB5" w:rsidP="003A0EB5">
      <w:pPr>
        <w:pStyle w:val="NormalWeb"/>
        <w:spacing w:before="0" w:beforeAutospacing="0" w:after="0" w:afterAutospacing="0" w:line="254" w:lineRule="atLeast"/>
        <w:ind w:left="708"/>
        <w:jc w:val="both"/>
        <w:rPr>
          <w:rFonts w:ascii="Trebuchet MS" w:hAnsi="Trebuchet MS" w:cs="Arial"/>
          <w:i/>
          <w:sz w:val="22"/>
          <w:szCs w:val="22"/>
        </w:rPr>
      </w:pPr>
    </w:p>
    <w:p w:rsidR="003A0EB5" w:rsidRPr="00C47854" w:rsidRDefault="003A0EB5" w:rsidP="003A0EB5">
      <w:pPr>
        <w:pStyle w:val="NormalWeb"/>
        <w:spacing w:before="0" w:beforeAutospacing="0" w:after="0" w:afterAutospacing="0" w:line="254" w:lineRule="atLeast"/>
        <w:ind w:left="708"/>
        <w:jc w:val="both"/>
        <w:rPr>
          <w:rFonts w:ascii="Trebuchet MS" w:hAnsi="Trebuchet MS" w:cs="Arial"/>
          <w:i/>
          <w:sz w:val="22"/>
          <w:szCs w:val="22"/>
        </w:rPr>
      </w:pPr>
      <w:r w:rsidRPr="00C47854">
        <w:rPr>
          <w:rFonts w:ascii="Trebuchet MS" w:hAnsi="Trebuchet MS" w:cs="Arial"/>
          <w:i/>
          <w:sz w:val="22"/>
          <w:szCs w:val="22"/>
        </w:rPr>
        <w:t>En cuanto a las obras departamentales, es entendido que los Municipios solamente podrán cobrar en su favor las correspondientes contribuciones de valorización en los casos en que el Departamento no fuere a hacerlo y previa la autorización del respectivo Gobernador. </w:t>
      </w:r>
    </w:p>
    <w:p w:rsidR="003A0EB5" w:rsidRPr="00C47854" w:rsidRDefault="003A0EB5" w:rsidP="003A0EB5">
      <w:pPr>
        <w:pStyle w:val="NormalWeb"/>
        <w:spacing w:before="0" w:beforeAutospacing="0" w:after="0" w:afterAutospacing="0" w:line="254" w:lineRule="atLeast"/>
        <w:ind w:left="708"/>
        <w:jc w:val="both"/>
        <w:rPr>
          <w:rFonts w:ascii="Trebuchet MS" w:hAnsi="Trebuchet MS" w:cs="Arial"/>
          <w:i/>
          <w:sz w:val="22"/>
          <w:szCs w:val="22"/>
        </w:rPr>
      </w:pPr>
    </w:p>
    <w:p w:rsidR="003A0EB5" w:rsidRPr="00C47854" w:rsidRDefault="003A0EB5" w:rsidP="003A0EB5">
      <w:pPr>
        <w:pStyle w:val="NormalWeb"/>
        <w:spacing w:before="0" w:beforeAutospacing="0" w:after="0" w:afterAutospacing="0" w:line="254" w:lineRule="atLeast"/>
        <w:ind w:left="708"/>
        <w:jc w:val="both"/>
        <w:rPr>
          <w:rFonts w:ascii="Trebuchet MS" w:hAnsi="Trebuchet MS" w:cs="Arial"/>
          <w:i/>
          <w:sz w:val="22"/>
          <w:szCs w:val="22"/>
        </w:rPr>
      </w:pPr>
      <w:r w:rsidRPr="00C47854">
        <w:rPr>
          <w:rFonts w:ascii="Trebuchet MS" w:hAnsi="Trebuchet MS" w:cs="Arial"/>
          <w:i/>
          <w:sz w:val="22"/>
          <w:szCs w:val="22"/>
        </w:rPr>
        <w:t>El producto de estas contribuciones por obras nacionales o departamentales deberán destinarlo los Municipios a obras de desarrollo urbano. </w:t>
      </w:r>
    </w:p>
    <w:p w:rsidR="003A0EB5" w:rsidRPr="00C47854" w:rsidRDefault="003A0EB5" w:rsidP="003A0EB5">
      <w:pPr>
        <w:pStyle w:val="NormalWeb"/>
        <w:spacing w:before="0" w:beforeAutospacing="0" w:after="0" w:afterAutospacing="0" w:line="254" w:lineRule="atLeast"/>
        <w:ind w:left="708"/>
        <w:jc w:val="both"/>
        <w:rPr>
          <w:rFonts w:ascii="Trebuchet MS" w:hAnsi="Trebuchet MS" w:cs="Arial"/>
          <w:i/>
          <w:sz w:val="22"/>
          <w:szCs w:val="22"/>
        </w:rPr>
      </w:pPr>
      <w:r w:rsidRPr="00C47854">
        <w:rPr>
          <w:rFonts w:ascii="Trebuchet MS" w:hAnsi="Trebuchet MS" w:cs="Arial"/>
          <w:i/>
          <w:sz w:val="22"/>
          <w:szCs w:val="22"/>
        </w:rPr>
        <w:lastRenderedPageBreak/>
        <w:t> </w:t>
      </w:r>
    </w:p>
    <w:p w:rsidR="003A0EB5" w:rsidRPr="00C47854" w:rsidRDefault="003A0EB5" w:rsidP="003A0EB5">
      <w:pPr>
        <w:pStyle w:val="NormalWeb"/>
        <w:spacing w:before="0" w:beforeAutospacing="0" w:after="0" w:afterAutospacing="0" w:line="254" w:lineRule="atLeast"/>
        <w:ind w:left="708"/>
        <w:jc w:val="both"/>
        <w:rPr>
          <w:rFonts w:ascii="Trebuchet MS" w:hAnsi="Trebuchet MS" w:cs="Arial"/>
          <w:i/>
          <w:sz w:val="22"/>
          <w:szCs w:val="22"/>
        </w:rPr>
      </w:pPr>
      <w:r w:rsidRPr="00C47854">
        <w:rPr>
          <w:rFonts w:ascii="Trebuchet MS" w:hAnsi="Trebuchet MS" w:cs="Arial"/>
          <w:i/>
          <w:sz w:val="22"/>
          <w:szCs w:val="22"/>
        </w:rPr>
        <w:t xml:space="preserve">Parágrafo 1º Para que los Municipios puedan cobrar contribuciones de valorización en su favor, en los términos de este artículo, se requiere que la obra no fuere de aquellas que </w:t>
      </w:r>
      <w:proofErr w:type="spellStart"/>
      <w:r w:rsidRPr="00C47854">
        <w:rPr>
          <w:rFonts w:ascii="Trebuchet MS" w:hAnsi="Trebuchet MS" w:cs="Arial"/>
          <w:i/>
          <w:sz w:val="22"/>
          <w:szCs w:val="22"/>
        </w:rPr>
        <w:t>ia</w:t>
      </w:r>
      <w:proofErr w:type="spellEnd"/>
      <w:r w:rsidRPr="00C47854">
        <w:rPr>
          <w:rFonts w:ascii="Trebuchet MS" w:hAnsi="Trebuchet MS" w:cs="Arial"/>
          <w:i/>
          <w:sz w:val="22"/>
          <w:szCs w:val="22"/>
        </w:rPr>
        <w:t xml:space="preserve"> Nación ejecute financiándolas exclusivamente por medio de la contribución de valorización, sino con los fondos generales de inversión del Presupuesto Nacional. </w:t>
      </w:r>
    </w:p>
    <w:p w:rsidR="003A0EB5" w:rsidRPr="00C47854" w:rsidRDefault="003A0EB5" w:rsidP="003A0EB5">
      <w:pPr>
        <w:pStyle w:val="NormalWeb"/>
        <w:spacing w:before="0" w:beforeAutospacing="0" w:after="0" w:afterAutospacing="0" w:line="254" w:lineRule="atLeast"/>
        <w:ind w:left="708"/>
        <w:jc w:val="both"/>
        <w:rPr>
          <w:rFonts w:ascii="Trebuchet MS" w:hAnsi="Trebuchet MS" w:cs="Arial"/>
          <w:i/>
          <w:sz w:val="22"/>
          <w:szCs w:val="22"/>
        </w:rPr>
      </w:pPr>
    </w:p>
    <w:p w:rsidR="003A0EB5" w:rsidRPr="00C47854" w:rsidRDefault="003A0EB5" w:rsidP="003A0EB5">
      <w:pPr>
        <w:pStyle w:val="NormalWeb"/>
        <w:spacing w:before="0" w:beforeAutospacing="0" w:after="0" w:afterAutospacing="0" w:line="254" w:lineRule="atLeast"/>
        <w:ind w:left="708"/>
        <w:jc w:val="both"/>
        <w:rPr>
          <w:rFonts w:ascii="Trebuchet MS" w:hAnsi="Trebuchet MS" w:cs="Arial"/>
          <w:i/>
          <w:sz w:val="22"/>
          <w:szCs w:val="22"/>
        </w:rPr>
      </w:pPr>
      <w:r w:rsidRPr="00C47854">
        <w:rPr>
          <w:rFonts w:ascii="Trebuchet MS" w:hAnsi="Trebuchet MS" w:cs="Arial"/>
          <w:i/>
          <w:sz w:val="22"/>
          <w:szCs w:val="22"/>
        </w:rPr>
        <w:t>Parágrafo 2º Los Municipios que al entrar a regir este Decreto hubieren iniciado el proceso de distribución de contribuciones de valorización por alguna obra nacional, en ejercicio de la facultad conferida al respecto por el artículo 18 de la Ley 1» de 1943, no estarán sometidos a los requisitos^ y limitaciones indicados en el inciso primero de este artículo, en cuanto a las contribuciones por la obra en referencia</w:t>
      </w:r>
      <w:r w:rsidR="00C15759" w:rsidRPr="00C47854">
        <w:rPr>
          <w:rFonts w:ascii="Trebuchet MS" w:hAnsi="Trebuchet MS" w:cs="Arial"/>
          <w:i/>
          <w:sz w:val="22"/>
          <w:szCs w:val="22"/>
        </w:rPr>
        <w:t>”</w:t>
      </w:r>
      <w:r w:rsidRPr="00C47854">
        <w:rPr>
          <w:rFonts w:ascii="Trebuchet MS" w:hAnsi="Trebuchet MS" w:cs="Arial"/>
          <w:i/>
          <w:sz w:val="22"/>
          <w:szCs w:val="22"/>
        </w:rPr>
        <w:t>.</w:t>
      </w:r>
    </w:p>
    <w:p w:rsidR="003A0EB5" w:rsidRPr="00C47854" w:rsidRDefault="003A0EB5" w:rsidP="00274F4C">
      <w:pPr>
        <w:pStyle w:val="NormalWeb"/>
        <w:spacing w:before="0" w:beforeAutospacing="0" w:after="0" w:afterAutospacing="0" w:line="276" w:lineRule="auto"/>
        <w:jc w:val="both"/>
        <w:rPr>
          <w:rFonts w:ascii="Trebuchet MS" w:hAnsi="Trebuchet MS" w:cs="Arial"/>
          <w:i/>
          <w:sz w:val="22"/>
          <w:szCs w:val="22"/>
        </w:rPr>
      </w:pPr>
    </w:p>
    <w:p w:rsidR="003A0EB5" w:rsidRPr="00C47854" w:rsidRDefault="007C181C" w:rsidP="00274F4C">
      <w:pPr>
        <w:pStyle w:val="NormalWeb"/>
        <w:spacing w:before="0" w:beforeAutospacing="0" w:after="0" w:afterAutospacing="0" w:line="276" w:lineRule="auto"/>
        <w:jc w:val="both"/>
        <w:rPr>
          <w:rFonts w:ascii="Trebuchet MS" w:hAnsi="Trebuchet MS" w:cs="Arial"/>
          <w:sz w:val="22"/>
          <w:szCs w:val="22"/>
        </w:rPr>
      </w:pPr>
      <w:r w:rsidRPr="00C47854">
        <w:rPr>
          <w:rFonts w:ascii="Trebuchet MS" w:hAnsi="Trebuchet MS" w:cs="Arial"/>
          <w:sz w:val="22"/>
          <w:szCs w:val="22"/>
        </w:rPr>
        <w:t>Por su parte, la Constitución Política de 1991</w:t>
      </w:r>
      <w:r w:rsidR="00B26ABA" w:rsidRPr="00C47854">
        <w:rPr>
          <w:rFonts w:ascii="Trebuchet MS" w:hAnsi="Trebuchet MS" w:cs="Arial"/>
          <w:sz w:val="22"/>
          <w:szCs w:val="22"/>
        </w:rPr>
        <w:t xml:space="preserve"> en su artículo 338</w:t>
      </w:r>
      <w:r w:rsidR="00C15759" w:rsidRPr="00C47854">
        <w:rPr>
          <w:rFonts w:ascii="Trebuchet MS" w:hAnsi="Trebuchet MS" w:cs="Arial"/>
          <w:sz w:val="22"/>
          <w:szCs w:val="22"/>
        </w:rPr>
        <w:t>, fija las autoridades con competencia para imponer contribuciones fiscales, así mismo, como los de los parafiscales, en los tiempos de paz:</w:t>
      </w:r>
    </w:p>
    <w:p w:rsidR="00C15759" w:rsidRPr="00C47854" w:rsidRDefault="00C15759" w:rsidP="003A0EB5">
      <w:pPr>
        <w:pStyle w:val="NormalWeb"/>
        <w:spacing w:before="0" w:beforeAutospacing="0" w:after="0" w:afterAutospacing="0" w:line="254" w:lineRule="atLeast"/>
        <w:jc w:val="both"/>
        <w:rPr>
          <w:rFonts w:ascii="Trebuchet MS" w:hAnsi="Trebuchet MS" w:cs="Arial"/>
          <w:sz w:val="22"/>
          <w:szCs w:val="22"/>
        </w:rPr>
      </w:pPr>
    </w:p>
    <w:p w:rsidR="006536AC" w:rsidRPr="00C47854" w:rsidRDefault="00C15759" w:rsidP="00C15759">
      <w:pPr>
        <w:pStyle w:val="NormalWeb"/>
        <w:spacing w:before="0" w:beforeAutospacing="0" w:after="0" w:afterAutospacing="0" w:line="254" w:lineRule="atLeast"/>
        <w:ind w:left="708"/>
        <w:jc w:val="both"/>
        <w:rPr>
          <w:rFonts w:ascii="Trebuchet MS" w:hAnsi="Trebuchet MS"/>
          <w:i/>
          <w:color w:val="000000"/>
          <w:sz w:val="22"/>
          <w:szCs w:val="22"/>
          <w:shd w:val="clear" w:color="auto" w:fill="FFFFFF"/>
        </w:rPr>
      </w:pPr>
      <w:r w:rsidRPr="00C47854">
        <w:rPr>
          <w:rFonts w:ascii="Trebuchet MS" w:hAnsi="Trebuchet MS" w:cs="Arial"/>
          <w:b/>
          <w:i/>
          <w:sz w:val="22"/>
          <w:szCs w:val="22"/>
        </w:rPr>
        <w:t xml:space="preserve">“Artículo 338. </w:t>
      </w:r>
      <w:r w:rsidRPr="00C47854">
        <w:rPr>
          <w:rFonts w:ascii="Trebuchet MS" w:hAnsi="Trebuchet MS" w:cs="Arial"/>
          <w:i/>
          <w:sz w:val="22"/>
          <w:szCs w:val="22"/>
        </w:rPr>
        <w:t xml:space="preserve">En tiempos de paz, solamente el Congreso, las asambleas departamentales y los concejos municipales podrán imponer contribuciones fiscales o parafiscales. La ley, las ordenanzas y los acuerdos deben fijar, directamente, los sujetos activos y pasivos, los hechos y las bases gravables, y las tarifas de los impuestos. La ley, las ordenanzas y los acuerdos </w:t>
      </w:r>
      <w:r w:rsidRPr="00C47854">
        <w:rPr>
          <w:rFonts w:ascii="Trebuchet MS" w:hAnsi="Trebuchet MS"/>
          <w:i/>
          <w:color w:val="000000"/>
          <w:sz w:val="22"/>
          <w:szCs w:val="22"/>
          <w:shd w:val="clear" w:color="auto" w:fill="FFFFFF"/>
        </w:rPr>
        <w:t>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 Las leyes, ordenanzas o acuerdos que regulen contribuciones en las que la base sea el resultado de hechos ocurridos durante un período determinado, no pueden aplicarse sino a partir del período que comience después de iniciar la vigencia de la respectiva ley, ordenanza o acuerdo”</w:t>
      </w:r>
    </w:p>
    <w:p w:rsidR="006536AC" w:rsidRPr="00C47854" w:rsidRDefault="006536AC" w:rsidP="006536AC">
      <w:pPr>
        <w:pStyle w:val="NormalWeb"/>
        <w:spacing w:before="0" w:beforeAutospacing="0" w:after="0" w:afterAutospacing="0" w:line="254" w:lineRule="atLeast"/>
        <w:jc w:val="both"/>
        <w:rPr>
          <w:rFonts w:ascii="Trebuchet MS" w:hAnsi="Trebuchet MS" w:cs="Arial"/>
          <w:i/>
          <w:sz w:val="22"/>
          <w:szCs w:val="22"/>
        </w:rPr>
      </w:pPr>
    </w:p>
    <w:p w:rsidR="00FE6128" w:rsidRPr="00C47854" w:rsidRDefault="00FE6128" w:rsidP="006536AC">
      <w:pPr>
        <w:pStyle w:val="NormalWeb"/>
        <w:spacing w:before="0" w:beforeAutospacing="0" w:after="0" w:afterAutospacing="0" w:line="254" w:lineRule="atLeast"/>
        <w:jc w:val="both"/>
        <w:rPr>
          <w:rFonts w:ascii="Trebuchet MS" w:hAnsi="Trebuchet MS" w:cs="Arial"/>
          <w:i/>
          <w:sz w:val="22"/>
          <w:szCs w:val="22"/>
        </w:rPr>
      </w:pPr>
    </w:p>
    <w:p w:rsidR="00FE6128" w:rsidRPr="00C47854" w:rsidRDefault="00FE6128" w:rsidP="00FE6128">
      <w:pPr>
        <w:pStyle w:val="NormalWeb"/>
        <w:numPr>
          <w:ilvl w:val="1"/>
          <w:numId w:val="5"/>
        </w:numPr>
        <w:spacing w:before="0" w:beforeAutospacing="0" w:after="0" w:afterAutospacing="0" w:line="254" w:lineRule="atLeast"/>
        <w:jc w:val="both"/>
        <w:rPr>
          <w:rFonts w:ascii="Trebuchet MS" w:hAnsi="Trebuchet MS" w:cs="Arial"/>
          <w:b/>
          <w:i/>
          <w:sz w:val="22"/>
          <w:szCs w:val="22"/>
        </w:rPr>
      </w:pPr>
      <w:r w:rsidRPr="00C47854">
        <w:rPr>
          <w:rFonts w:ascii="Trebuchet MS" w:hAnsi="Trebuchet MS" w:cs="Arial"/>
          <w:b/>
          <w:sz w:val="22"/>
          <w:szCs w:val="22"/>
        </w:rPr>
        <w:t>Del Fondo de Valorización del Municipio de Medellín y de la Contribución de Valorización Municipal</w:t>
      </w:r>
    </w:p>
    <w:p w:rsidR="00FE6128" w:rsidRPr="00C47854" w:rsidRDefault="00FE6128" w:rsidP="00274F4C">
      <w:pPr>
        <w:pStyle w:val="NormalWeb"/>
        <w:spacing w:before="0" w:beforeAutospacing="0" w:after="0" w:afterAutospacing="0" w:line="276" w:lineRule="auto"/>
        <w:jc w:val="both"/>
        <w:rPr>
          <w:rFonts w:ascii="Trebuchet MS" w:hAnsi="Trebuchet MS" w:cs="Arial"/>
          <w:i/>
          <w:sz w:val="22"/>
          <w:szCs w:val="22"/>
        </w:rPr>
      </w:pPr>
    </w:p>
    <w:p w:rsidR="00163A6E" w:rsidRPr="00C47854" w:rsidRDefault="00163A6E" w:rsidP="00274F4C">
      <w:pPr>
        <w:pStyle w:val="NormalWeb"/>
        <w:spacing w:before="0" w:beforeAutospacing="0" w:after="0" w:afterAutospacing="0" w:line="276" w:lineRule="auto"/>
        <w:jc w:val="both"/>
        <w:rPr>
          <w:rFonts w:ascii="Trebuchet MS" w:hAnsi="Trebuchet MS" w:cs="Arial"/>
          <w:sz w:val="22"/>
          <w:szCs w:val="22"/>
        </w:rPr>
      </w:pPr>
      <w:r w:rsidRPr="00C47854">
        <w:rPr>
          <w:rFonts w:ascii="Trebuchet MS" w:hAnsi="Trebuchet MS" w:cs="Arial"/>
          <w:sz w:val="22"/>
          <w:szCs w:val="22"/>
        </w:rPr>
        <w:t xml:space="preserve">En el año de 1994, el Concejo de Medellín decidió adoptar el Estatuto del Sistema de la Contribución de Valorización de Medellín, mediante el Acuerdo Municipal 21 del 23 de agosto, </w:t>
      </w:r>
      <w:r w:rsidR="00BD0D2E" w:rsidRPr="00C47854">
        <w:rPr>
          <w:rFonts w:ascii="Trebuchet MS" w:hAnsi="Trebuchet MS" w:cs="Arial"/>
          <w:sz w:val="22"/>
          <w:szCs w:val="22"/>
        </w:rPr>
        <w:t>denominándolo</w:t>
      </w:r>
      <w:r w:rsidRPr="00C47854">
        <w:rPr>
          <w:rFonts w:ascii="Trebuchet MS" w:hAnsi="Trebuchet MS" w:cs="Arial"/>
          <w:sz w:val="22"/>
          <w:szCs w:val="22"/>
        </w:rPr>
        <w:t xml:space="preserve"> como el conjunto de normas y procedimientos que permiten la ejecución de proyectos de interés público, utilizando la contribución de valorización como mecanismo de financiación total o parcial del mismo</w:t>
      </w:r>
      <w:r w:rsidR="00BD0D2E" w:rsidRPr="00C47854">
        <w:rPr>
          <w:rFonts w:ascii="Trebuchet MS" w:hAnsi="Trebuchet MS" w:cs="Arial"/>
          <w:sz w:val="22"/>
          <w:szCs w:val="22"/>
        </w:rPr>
        <w:t>, conforme lo establece el artículo 1°:</w:t>
      </w:r>
    </w:p>
    <w:p w:rsidR="00163A6E" w:rsidRPr="00C47854" w:rsidRDefault="00163A6E" w:rsidP="006536AC">
      <w:pPr>
        <w:pStyle w:val="NormalWeb"/>
        <w:spacing w:before="0" w:beforeAutospacing="0" w:after="0" w:afterAutospacing="0" w:line="254" w:lineRule="atLeast"/>
        <w:jc w:val="both"/>
        <w:rPr>
          <w:rFonts w:ascii="Trebuchet MS" w:hAnsi="Trebuchet MS" w:cs="Arial"/>
          <w:sz w:val="22"/>
          <w:szCs w:val="22"/>
        </w:rPr>
      </w:pPr>
    </w:p>
    <w:p w:rsidR="00BD0D2E" w:rsidRPr="00C47854" w:rsidRDefault="00BD0D2E" w:rsidP="00BD0D2E">
      <w:pPr>
        <w:pStyle w:val="NormalWeb"/>
        <w:spacing w:before="0" w:beforeAutospacing="0" w:after="0" w:afterAutospacing="0" w:line="254" w:lineRule="atLeast"/>
        <w:ind w:left="708"/>
        <w:jc w:val="both"/>
        <w:rPr>
          <w:rFonts w:ascii="Trebuchet MS" w:hAnsi="Trebuchet MS"/>
          <w:i/>
          <w:sz w:val="22"/>
          <w:szCs w:val="22"/>
        </w:rPr>
      </w:pPr>
      <w:r w:rsidRPr="00C47854">
        <w:rPr>
          <w:rFonts w:ascii="Trebuchet MS" w:hAnsi="Trebuchet MS"/>
          <w:i/>
          <w:sz w:val="22"/>
          <w:szCs w:val="22"/>
        </w:rPr>
        <w:t>“</w:t>
      </w:r>
      <w:r w:rsidR="00163A6E" w:rsidRPr="00C47854">
        <w:rPr>
          <w:rFonts w:ascii="Trebuchet MS" w:hAnsi="Trebuchet MS"/>
          <w:b/>
          <w:i/>
          <w:sz w:val="22"/>
          <w:szCs w:val="22"/>
        </w:rPr>
        <w:t>ARTICULO 1o. SISTEMA DE LA CONTRIBUCION DE VALORIZACION:</w:t>
      </w:r>
      <w:r w:rsidR="00163A6E" w:rsidRPr="00C47854">
        <w:rPr>
          <w:rFonts w:ascii="Trebuchet MS" w:hAnsi="Trebuchet MS"/>
          <w:i/>
          <w:sz w:val="22"/>
          <w:szCs w:val="22"/>
        </w:rPr>
        <w:t xml:space="preserve"> Es el conjunto de normas y procedimientos que permiten la ejecución de proyectos de interés público, utilizando la contribución de valorización como mecanismo de financiación total o parcial del mismo.</w:t>
      </w:r>
    </w:p>
    <w:p w:rsidR="00BD0D2E" w:rsidRPr="00C47854" w:rsidRDefault="00BD0D2E" w:rsidP="00BD0D2E">
      <w:pPr>
        <w:pStyle w:val="NormalWeb"/>
        <w:spacing w:before="0" w:beforeAutospacing="0" w:after="0" w:afterAutospacing="0" w:line="254" w:lineRule="atLeast"/>
        <w:ind w:left="708"/>
        <w:jc w:val="both"/>
        <w:rPr>
          <w:rFonts w:ascii="Trebuchet MS" w:hAnsi="Trebuchet MS"/>
          <w:i/>
          <w:sz w:val="22"/>
          <w:szCs w:val="22"/>
        </w:rPr>
      </w:pPr>
    </w:p>
    <w:p w:rsidR="00BD0D2E" w:rsidRPr="00C47854" w:rsidRDefault="00BD0D2E" w:rsidP="00BD0D2E">
      <w:pPr>
        <w:pStyle w:val="NormalWeb"/>
        <w:spacing w:before="0" w:beforeAutospacing="0" w:after="0" w:afterAutospacing="0" w:line="254" w:lineRule="atLeast"/>
        <w:ind w:left="708"/>
        <w:jc w:val="both"/>
        <w:rPr>
          <w:rFonts w:ascii="Trebuchet MS" w:hAnsi="Trebuchet MS"/>
          <w:i/>
          <w:sz w:val="22"/>
          <w:szCs w:val="22"/>
        </w:rPr>
      </w:pPr>
      <w:r w:rsidRPr="00C47854">
        <w:rPr>
          <w:rFonts w:ascii="Trebuchet MS" w:hAnsi="Trebuchet MS"/>
          <w:b/>
          <w:i/>
          <w:sz w:val="22"/>
          <w:szCs w:val="22"/>
        </w:rPr>
        <w:t>ARTICULO 2o. CONTRIBUCION DE VALORIZACION:</w:t>
      </w:r>
      <w:r w:rsidRPr="00C47854">
        <w:rPr>
          <w:rFonts w:ascii="Trebuchet MS" w:hAnsi="Trebuchet MS"/>
          <w:i/>
          <w:sz w:val="22"/>
          <w:szCs w:val="22"/>
        </w:rPr>
        <w:t xml:space="preserve"> La contribución de valorización es un gravamen real, destinado a la recuperación total o parcial de la inversión en proyectos de interés público, que se cobra a los propietarios y poseedores de aquellos inmuebles que reciben o han de recibir un beneficio económico con la ejecución de un proyecto.</w:t>
      </w:r>
    </w:p>
    <w:p w:rsidR="00163A6E" w:rsidRPr="00C47854" w:rsidRDefault="00163A6E" w:rsidP="006536AC">
      <w:pPr>
        <w:pStyle w:val="NormalWeb"/>
        <w:spacing w:before="0" w:beforeAutospacing="0" w:after="0" w:afterAutospacing="0" w:line="254" w:lineRule="atLeast"/>
        <w:jc w:val="both"/>
        <w:rPr>
          <w:rFonts w:ascii="Trebuchet MS" w:hAnsi="Trebuchet MS" w:cs="Arial"/>
          <w:sz w:val="22"/>
          <w:szCs w:val="22"/>
        </w:rPr>
      </w:pPr>
    </w:p>
    <w:p w:rsidR="00586428" w:rsidRPr="00C47854" w:rsidRDefault="00586428" w:rsidP="00274F4C">
      <w:pPr>
        <w:pStyle w:val="NormalWeb"/>
        <w:spacing w:before="0" w:beforeAutospacing="0" w:after="0" w:afterAutospacing="0" w:line="276" w:lineRule="auto"/>
        <w:jc w:val="both"/>
        <w:rPr>
          <w:rFonts w:ascii="Trebuchet MS" w:hAnsi="Trebuchet MS" w:cs="Arial"/>
          <w:sz w:val="22"/>
          <w:szCs w:val="22"/>
        </w:rPr>
      </w:pPr>
      <w:r w:rsidRPr="00C47854">
        <w:rPr>
          <w:rFonts w:ascii="Trebuchet MS" w:hAnsi="Trebuchet MS" w:cs="Arial"/>
          <w:sz w:val="22"/>
          <w:szCs w:val="22"/>
        </w:rPr>
        <w:t xml:space="preserve">El artículo 9° ibídem habla sobre la participación de los propietarios y poseedores en la contribución de valorización por medio de una Junta de Representantes, así: </w:t>
      </w:r>
    </w:p>
    <w:p w:rsidR="00586428" w:rsidRPr="00C47854" w:rsidRDefault="00586428" w:rsidP="006536AC">
      <w:pPr>
        <w:pStyle w:val="NormalWeb"/>
        <w:spacing w:before="0" w:beforeAutospacing="0" w:after="0" w:afterAutospacing="0" w:line="254" w:lineRule="atLeast"/>
        <w:jc w:val="both"/>
        <w:rPr>
          <w:rFonts w:ascii="Trebuchet MS" w:hAnsi="Trebuchet MS" w:cs="Arial"/>
          <w:sz w:val="22"/>
          <w:szCs w:val="22"/>
        </w:rPr>
      </w:pPr>
    </w:p>
    <w:p w:rsidR="00586428" w:rsidRPr="00C47854" w:rsidRDefault="00EA1923" w:rsidP="00EA1923">
      <w:pPr>
        <w:pStyle w:val="NormalWeb"/>
        <w:spacing w:before="0" w:beforeAutospacing="0" w:after="0" w:afterAutospacing="0" w:line="254" w:lineRule="atLeast"/>
        <w:ind w:left="708"/>
        <w:jc w:val="both"/>
        <w:rPr>
          <w:rFonts w:ascii="Trebuchet MS" w:hAnsi="Trebuchet MS"/>
          <w:i/>
          <w:sz w:val="22"/>
          <w:szCs w:val="22"/>
        </w:rPr>
      </w:pPr>
      <w:r w:rsidRPr="00C47854">
        <w:rPr>
          <w:rFonts w:ascii="Trebuchet MS" w:hAnsi="Trebuchet MS"/>
          <w:b/>
          <w:i/>
          <w:sz w:val="22"/>
          <w:szCs w:val="22"/>
        </w:rPr>
        <w:t>“</w:t>
      </w:r>
      <w:r w:rsidR="00586428" w:rsidRPr="00C47854">
        <w:rPr>
          <w:rFonts w:ascii="Trebuchet MS" w:hAnsi="Trebuchet MS"/>
          <w:b/>
          <w:i/>
          <w:sz w:val="22"/>
          <w:szCs w:val="22"/>
        </w:rPr>
        <w:t>ARTICULO 9o. PARTICIPACION DE LOS PROPIETARIOS:</w:t>
      </w:r>
      <w:r w:rsidR="00586428" w:rsidRPr="00C47854">
        <w:rPr>
          <w:rFonts w:ascii="Trebuchet MS" w:hAnsi="Trebuchet MS"/>
          <w:i/>
          <w:sz w:val="22"/>
          <w:szCs w:val="22"/>
        </w:rPr>
        <w:t xml:space="preserve"> Después de la expedición de la resolución decretadora de la contribución de valorización, se </w:t>
      </w:r>
      <w:r w:rsidR="00586428" w:rsidRPr="00C47854">
        <w:rPr>
          <w:rFonts w:ascii="Trebuchet MS" w:hAnsi="Trebuchet MS"/>
          <w:i/>
          <w:sz w:val="22"/>
          <w:szCs w:val="22"/>
        </w:rPr>
        <w:lastRenderedPageBreak/>
        <w:t>integrará una Junta de Representantes, en la cual tendrán participación los propietarios y los poseedores de los inmuebles ubicados en la zona de citación determinada por la Resolución Decretadora.</w:t>
      </w:r>
    </w:p>
    <w:p w:rsidR="00586428" w:rsidRPr="00C47854" w:rsidRDefault="00586428" w:rsidP="00EA1923">
      <w:pPr>
        <w:pStyle w:val="NormalWeb"/>
        <w:spacing w:before="0" w:beforeAutospacing="0" w:after="0" w:afterAutospacing="0" w:line="254" w:lineRule="atLeast"/>
        <w:ind w:left="708"/>
        <w:jc w:val="both"/>
        <w:rPr>
          <w:rFonts w:ascii="Trebuchet MS" w:hAnsi="Trebuchet MS"/>
          <w:i/>
          <w:sz w:val="22"/>
          <w:szCs w:val="22"/>
        </w:rPr>
      </w:pPr>
    </w:p>
    <w:p w:rsidR="00586428" w:rsidRPr="00C47854" w:rsidRDefault="00586428" w:rsidP="00EA1923">
      <w:pPr>
        <w:pStyle w:val="NormalWeb"/>
        <w:spacing w:before="0" w:beforeAutospacing="0" w:after="0" w:afterAutospacing="0" w:line="254" w:lineRule="atLeast"/>
        <w:ind w:left="708"/>
        <w:jc w:val="both"/>
        <w:rPr>
          <w:rFonts w:ascii="Trebuchet MS" w:hAnsi="Trebuchet MS"/>
          <w:i/>
          <w:sz w:val="22"/>
          <w:szCs w:val="22"/>
        </w:rPr>
      </w:pPr>
      <w:r w:rsidRPr="00C47854">
        <w:rPr>
          <w:rFonts w:ascii="Trebuchet MS" w:hAnsi="Trebuchet MS"/>
          <w:i/>
          <w:sz w:val="22"/>
          <w:szCs w:val="22"/>
        </w:rPr>
        <w:t xml:space="preserve"> Todo lo relativo a la elección de los representantes se sujetará a lo definido en la Ley 1a. de 1943, en el Decreto 1604 de 1966 y su Decreto reglamentario 1394 de 1970, así como de las demás normas legales concordantes. En caso de dudas se acudirá a la Ley Electoral vigente. </w:t>
      </w:r>
    </w:p>
    <w:p w:rsidR="00586428" w:rsidRPr="00C47854" w:rsidRDefault="00586428" w:rsidP="00EA1923">
      <w:pPr>
        <w:pStyle w:val="NormalWeb"/>
        <w:spacing w:before="0" w:beforeAutospacing="0" w:after="0" w:afterAutospacing="0" w:line="254" w:lineRule="atLeast"/>
        <w:ind w:left="708"/>
        <w:jc w:val="both"/>
        <w:rPr>
          <w:rFonts w:ascii="Trebuchet MS" w:hAnsi="Trebuchet MS"/>
          <w:i/>
          <w:sz w:val="22"/>
          <w:szCs w:val="22"/>
        </w:rPr>
      </w:pPr>
    </w:p>
    <w:p w:rsidR="00586428" w:rsidRPr="00C47854" w:rsidRDefault="00586428" w:rsidP="00EA1923">
      <w:pPr>
        <w:pStyle w:val="NormalWeb"/>
        <w:spacing w:before="0" w:beforeAutospacing="0" w:after="0" w:afterAutospacing="0" w:line="254" w:lineRule="atLeast"/>
        <w:ind w:left="708"/>
        <w:jc w:val="both"/>
        <w:rPr>
          <w:rFonts w:ascii="Trebuchet MS" w:hAnsi="Trebuchet MS" w:cs="Arial"/>
          <w:sz w:val="22"/>
          <w:szCs w:val="22"/>
        </w:rPr>
      </w:pPr>
      <w:r w:rsidRPr="00C47854">
        <w:rPr>
          <w:rFonts w:ascii="Trebuchet MS" w:hAnsi="Trebuchet MS"/>
          <w:b/>
          <w:i/>
          <w:sz w:val="22"/>
          <w:szCs w:val="22"/>
        </w:rPr>
        <w:t>PARAGRAFO.</w:t>
      </w:r>
      <w:r w:rsidRPr="00C47854">
        <w:rPr>
          <w:rFonts w:ascii="Trebuchet MS" w:hAnsi="Trebuchet MS"/>
          <w:i/>
          <w:sz w:val="22"/>
          <w:szCs w:val="22"/>
        </w:rPr>
        <w:t xml:space="preserve"> La fijación de las fechas para inscripción de candidatos a representantes de los propietarios y poseedores, denuncia de inmuebles, elección de representantes y plazo máximo para realizar la distribución, se hará mediante resolución del Representante Legal de la ENTIDAD COMPETENTE</w:t>
      </w:r>
      <w:r w:rsidR="00EA1923" w:rsidRPr="00C47854">
        <w:rPr>
          <w:rFonts w:ascii="Trebuchet MS" w:hAnsi="Trebuchet MS"/>
          <w:i/>
          <w:sz w:val="22"/>
          <w:szCs w:val="22"/>
        </w:rPr>
        <w:t>”</w:t>
      </w:r>
      <w:r w:rsidRPr="00C47854">
        <w:rPr>
          <w:rFonts w:ascii="Trebuchet MS" w:hAnsi="Trebuchet MS"/>
          <w:i/>
          <w:sz w:val="22"/>
          <w:szCs w:val="22"/>
        </w:rPr>
        <w:t>.</w:t>
      </w:r>
    </w:p>
    <w:p w:rsidR="00586428" w:rsidRPr="00C47854" w:rsidRDefault="00586428" w:rsidP="00274F4C">
      <w:pPr>
        <w:pStyle w:val="NormalWeb"/>
        <w:spacing w:before="0" w:beforeAutospacing="0" w:after="0" w:afterAutospacing="0" w:line="276" w:lineRule="auto"/>
        <w:jc w:val="both"/>
        <w:rPr>
          <w:rFonts w:ascii="Trebuchet MS" w:hAnsi="Trebuchet MS" w:cs="Arial"/>
          <w:sz w:val="22"/>
          <w:szCs w:val="22"/>
        </w:rPr>
      </w:pPr>
    </w:p>
    <w:p w:rsidR="00C15759" w:rsidRPr="00C47854" w:rsidRDefault="005C3C13" w:rsidP="00274F4C">
      <w:pPr>
        <w:pStyle w:val="NormalWeb"/>
        <w:spacing w:before="0" w:beforeAutospacing="0" w:after="0" w:afterAutospacing="0" w:line="276" w:lineRule="auto"/>
        <w:jc w:val="both"/>
        <w:rPr>
          <w:rFonts w:ascii="Trebuchet MS" w:hAnsi="Trebuchet MS" w:cs="Arial"/>
          <w:sz w:val="22"/>
          <w:szCs w:val="22"/>
        </w:rPr>
      </w:pPr>
      <w:r w:rsidRPr="00C47854">
        <w:rPr>
          <w:rFonts w:ascii="Trebuchet MS" w:hAnsi="Trebuchet MS" w:cs="Arial"/>
          <w:sz w:val="22"/>
          <w:szCs w:val="22"/>
        </w:rPr>
        <w:t>Posteriormente</w:t>
      </w:r>
      <w:r w:rsidR="00163A6E" w:rsidRPr="00C47854">
        <w:rPr>
          <w:rFonts w:ascii="Trebuchet MS" w:hAnsi="Trebuchet MS" w:cs="Arial"/>
          <w:sz w:val="22"/>
          <w:szCs w:val="22"/>
        </w:rPr>
        <w:t>,</w:t>
      </w:r>
      <w:r w:rsidR="00FE6128" w:rsidRPr="00C47854">
        <w:rPr>
          <w:rFonts w:ascii="Trebuchet MS" w:hAnsi="Trebuchet MS" w:cs="Arial"/>
          <w:sz w:val="22"/>
          <w:szCs w:val="22"/>
        </w:rPr>
        <w:t xml:space="preserve"> tenemos </w:t>
      </w:r>
      <w:r w:rsidR="006536AC" w:rsidRPr="00C47854">
        <w:rPr>
          <w:rFonts w:ascii="Trebuchet MS" w:hAnsi="Trebuchet MS" w:cs="Arial"/>
          <w:sz w:val="22"/>
          <w:szCs w:val="22"/>
        </w:rPr>
        <w:t>que</w:t>
      </w:r>
      <w:r w:rsidR="00FE6128" w:rsidRPr="00C47854">
        <w:rPr>
          <w:rFonts w:ascii="Trebuchet MS" w:hAnsi="Trebuchet MS" w:cs="Arial"/>
          <w:sz w:val="22"/>
          <w:szCs w:val="22"/>
        </w:rPr>
        <w:t>,</w:t>
      </w:r>
      <w:r w:rsidR="002B7ABF" w:rsidRPr="00C47854">
        <w:rPr>
          <w:rFonts w:ascii="Trebuchet MS" w:hAnsi="Trebuchet MS" w:cs="Arial"/>
          <w:sz w:val="22"/>
          <w:szCs w:val="22"/>
        </w:rPr>
        <w:t xml:space="preserve"> surgió o</w:t>
      </w:r>
      <w:r w:rsidR="006536AC" w:rsidRPr="00C47854">
        <w:rPr>
          <w:rFonts w:ascii="Trebuchet MS" w:hAnsi="Trebuchet MS" w:cs="Arial"/>
          <w:sz w:val="22"/>
          <w:szCs w:val="22"/>
        </w:rPr>
        <w:t xml:space="preserve"> se llevó a cabo la creación del Fondo de Valorización del Municipio de Medellín, como una entidad responsable de la formulación y ejecución de proyectos de interés público, mediante el recaudo e inversión de la contribución de valorización, por medio del Decreto 107 del 22 de enero de 2007</w:t>
      </w:r>
      <w:r w:rsidR="0088368E" w:rsidRPr="00C47854">
        <w:rPr>
          <w:rFonts w:ascii="Trebuchet MS" w:hAnsi="Trebuchet MS" w:cs="Arial"/>
          <w:sz w:val="22"/>
          <w:szCs w:val="22"/>
        </w:rPr>
        <w:t>, como consecuencia de la facultad que le otorgó el Honorable Concejo de Medellín mediante el Acuerdo Municipal 46 al Alcalde, para que creara dicho Fondo de Valorización en los siguientes términos del Decreto en mención:</w:t>
      </w:r>
    </w:p>
    <w:p w:rsidR="0088368E" w:rsidRPr="00C47854" w:rsidRDefault="0088368E" w:rsidP="006536AC">
      <w:pPr>
        <w:pStyle w:val="NormalWeb"/>
        <w:spacing w:before="0" w:beforeAutospacing="0" w:after="0" w:afterAutospacing="0" w:line="254" w:lineRule="atLeast"/>
        <w:jc w:val="both"/>
        <w:rPr>
          <w:rFonts w:ascii="Trebuchet MS" w:hAnsi="Trebuchet MS" w:cs="Arial"/>
          <w:sz w:val="22"/>
          <w:szCs w:val="22"/>
        </w:rPr>
      </w:pPr>
    </w:p>
    <w:p w:rsidR="0088368E" w:rsidRPr="00C47854" w:rsidRDefault="0088368E" w:rsidP="0088368E">
      <w:pPr>
        <w:pStyle w:val="NormalWeb"/>
        <w:spacing w:before="0" w:beforeAutospacing="0" w:after="0" w:afterAutospacing="0" w:line="254" w:lineRule="atLeast"/>
        <w:ind w:left="708"/>
        <w:jc w:val="both"/>
        <w:rPr>
          <w:rFonts w:ascii="Trebuchet MS" w:hAnsi="Trebuchet MS" w:cs="Arial"/>
          <w:i/>
          <w:sz w:val="22"/>
          <w:szCs w:val="22"/>
        </w:rPr>
      </w:pPr>
      <w:r w:rsidRPr="00C47854">
        <w:rPr>
          <w:rFonts w:ascii="Trebuchet MS" w:hAnsi="Trebuchet MS" w:cs="Arial"/>
          <w:b/>
          <w:i/>
          <w:sz w:val="22"/>
          <w:szCs w:val="22"/>
        </w:rPr>
        <w:t>“Artículo 1. Creación y Naturaleza Jurídica.</w:t>
      </w:r>
      <w:r w:rsidRPr="00C47854">
        <w:rPr>
          <w:rFonts w:ascii="Trebuchet MS" w:hAnsi="Trebuchet MS" w:cs="Arial"/>
          <w:i/>
          <w:sz w:val="22"/>
          <w:szCs w:val="22"/>
        </w:rPr>
        <w:t xml:space="preserve"> Créase el Fondo de Valorización del Municipio de Medellín – FONVAL -, como un fondo con personería jurídica, patrimonio propio, autonomía presupuestal y financiera, sin estructura administrativa, ni planta de personal propia, sometido a las normas presupuestales y fiscales del orden municipal, adscrito a la Secretaría de Hacienda.</w:t>
      </w:r>
    </w:p>
    <w:p w:rsidR="0088368E" w:rsidRPr="00C47854" w:rsidRDefault="0088368E" w:rsidP="0088368E">
      <w:pPr>
        <w:pStyle w:val="NormalWeb"/>
        <w:spacing w:before="0" w:beforeAutospacing="0" w:after="0" w:afterAutospacing="0" w:line="254" w:lineRule="atLeast"/>
        <w:ind w:left="708"/>
        <w:jc w:val="both"/>
        <w:rPr>
          <w:rFonts w:ascii="Trebuchet MS" w:hAnsi="Trebuchet MS" w:cs="Arial"/>
          <w:i/>
          <w:sz w:val="22"/>
          <w:szCs w:val="22"/>
        </w:rPr>
      </w:pPr>
    </w:p>
    <w:p w:rsidR="00FC5DEA" w:rsidRPr="00C47854" w:rsidRDefault="0088368E" w:rsidP="002A3CFD">
      <w:pPr>
        <w:pStyle w:val="NormalWeb"/>
        <w:spacing w:before="0" w:beforeAutospacing="0" w:after="0" w:afterAutospacing="0" w:line="254" w:lineRule="atLeast"/>
        <w:ind w:left="708"/>
        <w:jc w:val="both"/>
        <w:rPr>
          <w:rFonts w:ascii="Trebuchet MS" w:hAnsi="Trebuchet MS" w:cs="Arial"/>
          <w:i/>
          <w:sz w:val="22"/>
          <w:szCs w:val="22"/>
        </w:rPr>
      </w:pPr>
      <w:r w:rsidRPr="00C47854">
        <w:rPr>
          <w:rFonts w:ascii="Trebuchet MS" w:hAnsi="Trebuchet MS" w:cs="Arial"/>
          <w:b/>
          <w:i/>
          <w:sz w:val="22"/>
          <w:szCs w:val="22"/>
        </w:rPr>
        <w:t>Parágrafo.</w:t>
      </w:r>
      <w:r w:rsidRPr="00C47854">
        <w:rPr>
          <w:rFonts w:ascii="Trebuchet MS" w:hAnsi="Trebuchet MS" w:cs="Arial"/>
          <w:i/>
          <w:sz w:val="22"/>
          <w:szCs w:val="22"/>
        </w:rPr>
        <w:t xml:space="preserve"> La Secretaría de Servicios Administrativas determinará la dependencia que asumirá las funciones técnicas, administrativas y jurídicas relacionadas con el sistema de Valorización, de acuerdo con los objetivo y funciones de las diferentes Secretarías y Departamentos Administrativos del Municipio. Cuando se trate de nuevas funciones, la Secretaría de Servicios Administrativo realizará estudios previos y el Alcalde decidirá la dependencia competente para asumir la función.</w:t>
      </w:r>
    </w:p>
    <w:p w:rsidR="002A3CFD" w:rsidRPr="00C47854" w:rsidRDefault="002A3CFD" w:rsidP="002A3CFD">
      <w:pPr>
        <w:pStyle w:val="NormalWeb"/>
        <w:spacing w:before="0" w:beforeAutospacing="0" w:after="0" w:afterAutospacing="0" w:line="254" w:lineRule="atLeast"/>
        <w:ind w:left="708"/>
        <w:jc w:val="both"/>
        <w:rPr>
          <w:rFonts w:ascii="Trebuchet MS" w:hAnsi="Trebuchet MS" w:cs="Arial"/>
          <w:sz w:val="22"/>
          <w:szCs w:val="22"/>
        </w:rPr>
      </w:pPr>
    </w:p>
    <w:p w:rsidR="002A3CFD" w:rsidRPr="00C47854" w:rsidRDefault="002A3CFD" w:rsidP="002A3CFD">
      <w:pPr>
        <w:pStyle w:val="NormalWeb"/>
        <w:spacing w:before="0" w:beforeAutospacing="0" w:after="0" w:afterAutospacing="0" w:line="254" w:lineRule="atLeast"/>
        <w:ind w:left="708"/>
        <w:jc w:val="both"/>
        <w:rPr>
          <w:rFonts w:ascii="Trebuchet MS" w:hAnsi="Trebuchet MS" w:cs="Arial"/>
          <w:i/>
          <w:sz w:val="22"/>
          <w:szCs w:val="22"/>
        </w:rPr>
      </w:pPr>
      <w:r w:rsidRPr="00C47854">
        <w:rPr>
          <w:rFonts w:ascii="Trebuchet MS" w:hAnsi="Trebuchet MS" w:cs="Arial"/>
          <w:b/>
          <w:i/>
          <w:sz w:val="22"/>
          <w:szCs w:val="22"/>
        </w:rPr>
        <w:t>Artículo 3. Objeto.</w:t>
      </w:r>
      <w:r w:rsidRPr="00C47854">
        <w:rPr>
          <w:rFonts w:ascii="Trebuchet MS" w:hAnsi="Trebuchet MS" w:cs="Arial"/>
          <w:i/>
          <w:sz w:val="22"/>
          <w:szCs w:val="22"/>
        </w:rPr>
        <w:t xml:space="preserve"> El objeto del Fondo de Valorización del Municipio de Medellín –FONVAL-, tendrá como objeto administrar los bienes, las rentas y los demás ingresos originados en la ejecución de obras públicas financiadas total o parcialmente a través del sistema de la contribución de valorización.</w:t>
      </w:r>
    </w:p>
    <w:p w:rsidR="002A3CFD" w:rsidRPr="00C47854" w:rsidRDefault="002A3CFD" w:rsidP="002A3CFD">
      <w:pPr>
        <w:pStyle w:val="NormalWeb"/>
        <w:spacing w:before="0" w:beforeAutospacing="0" w:after="0" w:afterAutospacing="0" w:line="254" w:lineRule="atLeast"/>
        <w:jc w:val="both"/>
        <w:rPr>
          <w:rFonts w:ascii="Trebuchet MS" w:hAnsi="Trebuchet MS" w:cs="Arial"/>
          <w:sz w:val="22"/>
          <w:szCs w:val="22"/>
        </w:rPr>
      </w:pPr>
    </w:p>
    <w:p w:rsidR="002A3CFD" w:rsidRPr="00C47854" w:rsidRDefault="002A3CFD" w:rsidP="00274F4C">
      <w:pPr>
        <w:pStyle w:val="NormalWeb"/>
        <w:spacing w:before="0" w:beforeAutospacing="0" w:after="0" w:afterAutospacing="0" w:line="276" w:lineRule="auto"/>
        <w:jc w:val="both"/>
        <w:rPr>
          <w:rFonts w:ascii="Trebuchet MS" w:hAnsi="Trebuchet MS" w:cs="Arial"/>
          <w:sz w:val="22"/>
          <w:szCs w:val="22"/>
        </w:rPr>
      </w:pPr>
      <w:r w:rsidRPr="00C47854">
        <w:rPr>
          <w:rFonts w:ascii="Trebuchet MS" w:hAnsi="Trebuchet MS" w:cs="Arial"/>
          <w:sz w:val="22"/>
          <w:szCs w:val="22"/>
        </w:rPr>
        <w:t>A su vez, los artículos 6°</w:t>
      </w:r>
      <w:r w:rsidR="002D6452" w:rsidRPr="00C47854">
        <w:rPr>
          <w:rFonts w:ascii="Trebuchet MS" w:hAnsi="Trebuchet MS" w:cs="Arial"/>
          <w:sz w:val="22"/>
          <w:szCs w:val="22"/>
        </w:rPr>
        <w:t xml:space="preserve"> y 9</w:t>
      </w:r>
      <w:r w:rsidRPr="00C47854">
        <w:rPr>
          <w:rFonts w:ascii="Trebuchet MS" w:hAnsi="Trebuchet MS" w:cs="Arial"/>
          <w:sz w:val="22"/>
          <w:szCs w:val="22"/>
        </w:rPr>
        <w:t xml:space="preserve">° ibídem </w:t>
      </w:r>
      <w:r w:rsidR="002D6452" w:rsidRPr="00C47854">
        <w:rPr>
          <w:rFonts w:ascii="Trebuchet MS" w:hAnsi="Trebuchet MS" w:cs="Arial"/>
          <w:sz w:val="22"/>
          <w:szCs w:val="22"/>
        </w:rPr>
        <w:t>se establecen las funciones del Consejo Directivo y del Director Ejecutivo del Fondo de Valorización del Municipio de Medellín, de esta manera:</w:t>
      </w:r>
    </w:p>
    <w:p w:rsidR="002D6452" w:rsidRPr="00C47854" w:rsidRDefault="002D6452" w:rsidP="002A3CFD">
      <w:pPr>
        <w:pStyle w:val="NormalWeb"/>
        <w:spacing w:before="0" w:beforeAutospacing="0" w:after="0" w:afterAutospacing="0" w:line="254" w:lineRule="atLeast"/>
        <w:jc w:val="both"/>
        <w:rPr>
          <w:rFonts w:ascii="Trebuchet MS" w:hAnsi="Trebuchet MS" w:cs="Arial"/>
          <w:sz w:val="22"/>
          <w:szCs w:val="22"/>
        </w:rPr>
      </w:pPr>
    </w:p>
    <w:p w:rsidR="002D6452" w:rsidRPr="00C47854" w:rsidRDefault="002D6452" w:rsidP="005C3C13">
      <w:pPr>
        <w:pStyle w:val="NormalWeb"/>
        <w:spacing w:before="0" w:beforeAutospacing="0" w:after="0" w:afterAutospacing="0" w:line="254" w:lineRule="atLeast"/>
        <w:ind w:left="708"/>
        <w:jc w:val="both"/>
        <w:rPr>
          <w:rFonts w:ascii="Trebuchet MS" w:hAnsi="Trebuchet MS" w:cs="Arial"/>
          <w:b/>
          <w:i/>
          <w:sz w:val="22"/>
          <w:szCs w:val="22"/>
        </w:rPr>
      </w:pPr>
      <w:r w:rsidRPr="00C47854">
        <w:rPr>
          <w:rFonts w:ascii="Trebuchet MS" w:hAnsi="Trebuchet MS" w:cs="Arial"/>
          <w:b/>
          <w:i/>
          <w:sz w:val="22"/>
          <w:szCs w:val="22"/>
        </w:rPr>
        <w:t>“Artículo 6. Funciones del Consejo Directivo.</w:t>
      </w:r>
    </w:p>
    <w:p w:rsidR="002D6452" w:rsidRPr="00C47854" w:rsidRDefault="002D6452" w:rsidP="00466674">
      <w:pPr>
        <w:pStyle w:val="NormalWeb"/>
        <w:spacing w:before="0" w:beforeAutospacing="0" w:after="0" w:afterAutospacing="0" w:line="254" w:lineRule="atLeast"/>
        <w:ind w:left="708"/>
        <w:jc w:val="both"/>
        <w:rPr>
          <w:rFonts w:ascii="Trebuchet MS" w:hAnsi="Trebuchet MS" w:cs="Arial"/>
          <w:i/>
          <w:sz w:val="22"/>
          <w:szCs w:val="22"/>
        </w:rPr>
      </w:pPr>
      <w:r w:rsidRPr="00C47854">
        <w:rPr>
          <w:rFonts w:ascii="Trebuchet MS" w:hAnsi="Trebuchet MS" w:cs="Arial"/>
          <w:i/>
          <w:sz w:val="22"/>
          <w:szCs w:val="22"/>
        </w:rPr>
        <w:t>(…)</w:t>
      </w:r>
    </w:p>
    <w:p w:rsidR="005C3C13" w:rsidRPr="00C47854" w:rsidRDefault="005C3C13" w:rsidP="00466674">
      <w:pPr>
        <w:pStyle w:val="NormalWeb"/>
        <w:spacing w:before="0" w:beforeAutospacing="0" w:after="0" w:afterAutospacing="0" w:line="254" w:lineRule="atLeast"/>
        <w:ind w:left="708"/>
        <w:jc w:val="both"/>
        <w:rPr>
          <w:rFonts w:ascii="Trebuchet MS" w:hAnsi="Trebuchet MS" w:cs="Arial"/>
          <w:i/>
          <w:sz w:val="22"/>
          <w:szCs w:val="22"/>
        </w:rPr>
      </w:pPr>
    </w:p>
    <w:p w:rsidR="002D6452" w:rsidRPr="00C47854" w:rsidRDefault="002D6452" w:rsidP="00466674">
      <w:pPr>
        <w:pStyle w:val="NormalWeb"/>
        <w:spacing w:before="0" w:beforeAutospacing="0" w:after="0" w:afterAutospacing="0" w:line="254" w:lineRule="atLeast"/>
        <w:ind w:left="708"/>
        <w:jc w:val="both"/>
        <w:rPr>
          <w:rFonts w:ascii="Trebuchet MS" w:hAnsi="Trebuchet MS" w:cs="Arial"/>
          <w:i/>
          <w:sz w:val="22"/>
          <w:szCs w:val="22"/>
        </w:rPr>
      </w:pPr>
      <w:r w:rsidRPr="00C47854">
        <w:rPr>
          <w:rFonts w:ascii="Trebuchet MS" w:hAnsi="Trebuchet MS" w:cs="Arial"/>
          <w:i/>
          <w:sz w:val="22"/>
          <w:szCs w:val="22"/>
        </w:rPr>
        <w:t xml:space="preserve">2. Señalar las políticas y directrices para la administración del Fondo de Valorización –FONVAL-, las propiedades y </w:t>
      </w:r>
      <w:r w:rsidR="00466674" w:rsidRPr="00C47854">
        <w:rPr>
          <w:rFonts w:ascii="Trebuchet MS" w:hAnsi="Trebuchet MS" w:cs="Arial"/>
          <w:i/>
          <w:sz w:val="22"/>
          <w:szCs w:val="22"/>
        </w:rPr>
        <w:t>bienes de cada proyecto u obra.</w:t>
      </w:r>
    </w:p>
    <w:p w:rsidR="002D6452" w:rsidRPr="00C47854" w:rsidRDefault="002D6452" w:rsidP="00042129">
      <w:pPr>
        <w:pStyle w:val="NormalWeb"/>
        <w:spacing w:before="0" w:beforeAutospacing="0" w:after="0" w:afterAutospacing="0" w:line="254" w:lineRule="atLeast"/>
        <w:ind w:left="708"/>
        <w:jc w:val="both"/>
        <w:rPr>
          <w:rFonts w:ascii="Trebuchet MS" w:hAnsi="Trebuchet MS" w:cs="Arial"/>
          <w:i/>
          <w:sz w:val="22"/>
          <w:szCs w:val="22"/>
        </w:rPr>
      </w:pPr>
      <w:r w:rsidRPr="00C47854">
        <w:rPr>
          <w:rFonts w:ascii="Trebuchet MS" w:hAnsi="Trebuchet MS" w:cs="Arial"/>
          <w:i/>
          <w:sz w:val="22"/>
          <w:szCs w:val="22"/>
        </w:rPr>
        <w:t>(…)</w:t>
      </w:r>
    </w:p>
    <w:p w:rsidR="002D6452" w:rsidRPr="00C47854" w:rsidRDefault="002D6452" w:rsidP="00042129">
      <w:pPr>
        <w:pStyle w:val="NormalWeb"/>
        <w:spacing w:before="0" w:beforeAutospacing="0" w:after="0" w:afterAutospacing="0" w:line="254" w:lineRule="atLeast"/>
        <w:ind w:left="708"/>
        <w:jc w:val="both"/>
        <w:rPr>
          <w:rFonts w:ascii="Trebuchet MS" w:hAnsi="Trebuchet MS" w:cs="Arial"/>
          <w:i/>
          <w:sz w:val="22"/>
          <w:szCs w:val="22"/>
        </w:rPr>
      </w:pPr>
    </w:p>
    <w:p w:rsidR="002D6452" w:rsidRPr="00C47854" w:rsidRDefault="002D6452" w:rsidP="005C3C13">
      <w:pPr>
        <w:pStyle w:val="NormalWeb"/>
        <w:spacing w:before="0" w:beforeAutospacing="0" w:after="0" w:afterAutospacing="0" w:line="254" w:lineRule="atLeast"/>
        <w:ind w:left="708"/>
        <w:jc w:val="both"/>
        <w:rPr>
          <w:rFonts w:ascii="Trebuchet MS" w:hAnsi="Trebuchet MS" w:cs="Arial"/>
          <w:i/>
          <w:sz w:val="22"/>
          <w:szCs w:val="22"/>
        </w:rPr>
      </w:pPr>
      <w:r w:rsidRPr="00C47854">
        <w:rPr>
          <w:rFonts w:ascii="Trebuchet MS" w:hAnsi="Trebuchet MS" w:cs="Arial"/>
          <w:b/>
          <w:i/>
          <w:sz w:val="22"/>
          <w:szCs w:val="22"/>
        </w:rPr>
        <w:t>Artículo 9. Atribuciones del Consejo Directivo.</w:t>
      </w:r>
      <w:r w:rsidRPr="00C47854">
        <w:rPr>
          <w:rFonts w:ascii="Trebuchet MS" w:hAnsi="Trebuchet MS" w:cs="Arial"/>
          <w:i/>
          <w:sz w:val="22"/>
          <w:szCs w:val="22"/>
        </w:rPr>
        <w:t xml:space="preserve"> Son atribuciones del Consejo Directivo las siguientes:</w:t>
      </w:r>
    </w:p>
    <w:p w:rsidR="002D6452" w:rsidRPr="00C47854" w:rsidRDefault="002D6452" w:rsidP="00466674">
      <w:pPr>
        <w:pStyle w:val="NormalWeb"/>
        <w:spacing w:before="0" w:beforeAutospacing="0" w:after="0" w:afterAutospacing="0" w:line="254" w:lineRule="atLeast"/>
        <w:ind w:left="708"/>
        <w:jc w:val="both"/>
        <w:rPr>
          <w:rFonts w:ascii="Trebuchet MS" w:hAnsi="Trebuchet MS" w:cs="Arial"/>
          <w:i/>
          <w:sz w:val="22"/>
          <w:szCs w:val="22"/>
        </w:rPr>
      </w:pPr>
      <w:r w:rsidRPr="00C47854">
        <w:rPr>
          <w:rFonts w:ascii="Trebuchet MS" w:hAnsi="Trebuchet MS" w:cs="Arial"/>
          <w:i/>
          <w:sz w:val="22"/>
          <w:szCs w:val="22"/>
        </w:rPr>
        <w:t>(…)</w:t>
      </w:r>
    </w:p>
    <w:p w:rsidR="005C3C13" w:rsidRPr="00C47854" w:rsidRDefault="005C3C13" w:rsidP="00466674">
      <w:pPr>
        <w:pStyle w:val="NormalWeb"/>
        <w:spacing w:before="0" w:beforeAutospacing="0" w:after="0" w:afterAutospacing="0" w:line="254" w:lineRule="atLeast"/>
        <w:ind w:left="708"/>
        <w:jc w:val="both"/>
        <w:rPr>
          <w:rFonts w:ascii="Trebuchet MS" w:hAnsi="Trebuchet MS" w:cs="Arial"/>
          <w:i/>
          <w:sz w:val="22"/>
          <w:szCs w:val="22"/>
        </w:rPr>
      </w:pPr>
    </w:p>
    <w:p w:rsidR="002D6452" w:rsidRPr="00C47854" w:rsidRDefault="000F719C" w:rsidP="00042129">
      <w:pPr>
        <w:pStyle w:val="NormalWeb"/>
        <w:spacing w:before="0" w:beforeAutospacing="0" w:after="0" w:afterAutospacing="0" w:line="254" w:lineRule="atLeast"/>
        <w:ind w:left="708"/>
        <w:jc w:val="both"/>
        <w:rPr>
          <w:rFonts w:ascii="Trebuchet MS" w:hAnsi="Trebuchet MS" w:cs="Arial"/>
          <w:i/>
          <w:sz w:val="22"/>
          <w:szCs w:val="22"/>
        </w:rPr>
      </w:pPr>
      <w:r w:rsidRPr="00C47854">
        <w:rPr>
          <w:rFonts w:ascii="Trebuchet MS" w:hAnsi="Trebuchet MS" w:cs="Arial"/>
          <w:i/>
          <w:sz w:val="22"/>
          <w:szCs w:val="22"/>
        </w:rPr>
        <w:t>4. Adelantar todos los procesos necesarios para el recaudo de la contribución de valorización de los proyectos distribuidos.</w:t>
      </w:r>
    </w:p>
    <w:p w:rsidR="00042129" w:rsidRPr="00C47854" w:rsidRDefault="00042129" w:rsidP="00042129">
      <w:pPr>
        <w:pStyle w:val="NormalWeb"/>
        <w:spacing w:before="0" w:beforeAutospacing="0" w:after="0" w:afterAutospacing="0" w:line="254" w:lineRule="atLeast"/>
        <w:ind w:left="708"/>
        <w:jc w:val="both"/>
        <w:rPr>
          <w:rFonts w:ascii="Trebuchet MS" w:hAnsi="Trebuchet MS" w:cs="Arial"/>
          <w:i/>
          <w:sz w:val="22"/>
          <w:szCs w:val="22"/>
        </w:rPr>
      </w:pPr>
    </w:p>
    <w:p w:rsidR="000F719C" w:rsidRPr="00C47854" w:rsidRDefault="000F719C" w:rsidP="00042129">
      <w:pPr>
        <w:pStyle w:val="NormalWeb"/>
        <w:spacing w:before="0" w:beforeAutospacing="0" w:after="0" w:afterAutospacing="0" w:line="254" w:lineRule="atLeast"/>
        <w:ind w:left="708"/>
        <w:jc w:val="both"/>
        <w:rPr>
          <w:rFonts w:ascii="Trebuchet MS" w:hAnsi="Trebuchet MS" w:cs="Arial"/>
          <w:i/>
          <w:sz w:val="22"/>
          <w:szCs w:val="22"/>
        </w:rPr>
      </w:pPr>
      <w:r w:rsidRPr="00C47854">
        <w:rPr>
          <w:rFonts w:ascii="Trebuchet MS" w:hAnsi="Trebuchet MS" w:cs="Arial"/>
          <w:i/>
          <w:sz w:val="22"/>
          <w:szCs w:val="22"/>
        </w:rPr>
        <w:lastRenderedPageBreak/>
        <w:t>5. Administrar las propiedades y bienes de los proyectos u obras.</w:t>
      </w:r>
    </w:p>
    <w:p w:rsidR="00042129" w:rsidRPr="00C47854" w:rsidRDefault="00042129" w:rsidP="00042129">
      <w:pPr>
        <w:pStyle w:val="NormalWeb"/>
        <w:spacing w:before="0" w:beforeAutospacing="0" w:after="0" w:afterAutospacing="0" w:line="254" w:lineRule="atLeast"/>
        <w:ind w:left="708"/>
        <w:jc w:val="both"/>
        <w:rPr>
          <w:rFonts w:ascii="Trebuchet MS" w:hAnsi="Trebuchet MS" w:cs="Arial"/>
          <w:i/>
          <w:sz w:val="22"/>
          <w:szCs w:val="22"/>
        </w:rPr>
      </w:pPr>
    </w:p>
    <w:p w:rsidR="000F719C" w:rsidRPr="00C47854" w:rsidRDefault="000F719C" w:rsidP="00042129">
      <w:pPr>
        <w:pStyle w:val="NormalWeb"/>
        <w:spacing w:before="0" w:beforeAutospacing="0" w:after="0" w:afterAutospacing="0" w:line="254" w:lineRule="atLeast"/>
        <w:ind w:left="708"/>
        <w:jc w:val="both"/>
        <w:rPr>
          <w:rFonts w:ascii="Trebuchet MS" w:hAnsi="Trebuchet MS" w:cs="Arial"/>
          <w:i/>
          <w:sz w:val="22"/>
          <w:szCs w:val="22"/>
        </w:rPr>
      </w:pPr>
      <w:r w:rsidRPr="00C47854">
        <w:rPr>
          <w:rFonts w:ascii="Trebuchet MS" w:hAnsi="Trebuchet MS" w:cs="Arial"/>
          <w:i/>
          <w:sz w:val="22"/>
          <w:szCs w:val="22"/>
        </w:rPr>
        <w:t>6. Decidir sobre las ampliaciones y modificaciones de las formas de pago de los propietarios beneficiados con proyectos u obras que se emprendan por el sistema de la contribución de valorización, según las directrices del Consejo Directivo.</w:t>
      </w:r>
    </w:p>
    <w:p w:rsidR="00042129" w:rsidRPr="00C47854" w:rsidRDefault="00042129" w:rsidP="00042129">
      <w:pPr>
        <w:pStyle w:val="NormalWeb"/>
        <w:spacing w:before="0" w:beforeAutospacing="0" w:after="0" w:afterAutospacing="0" w:line="254" w:lineRule="atLeast"/>
        <w:ind w:left="708"/>
        <w:jc w:val="both"/>
        <w:rPr>
          <w:rFonts w:ascii="Trebuchet MS" w:hAnsi="Trebuchet MS" w:cs="Arial"/>
          <w:i/>
          <w:sz w:val="22"/>
          <w:szCs w:val="22"/>
        </w:rPr>
      </w:pPr>
    </w:p>
    <w:p w:rsidR="000F719C" w:rsidRPr="00C47854" w:rsidRDefault="000F719C" w:rsidP="00042129">
      <w:pPr>
        <w:pStyle w:val="NormalWeb"/>
        <w:spacing w:before="0" w:beforeAutospacing="0" w:after="0" w:afterAutospacing="0" w:line="254" w:lineRule="atLeast"/>
        <w:ind w:left="708"/>
        <w:jc w:val="both"/>
        <w:rPr>
          <w:rFonts w:ascii="Trebuchet MS" w:hAnsi="Trebuchet MS" w:cs="Arial"/>
          <w:i/>
          <w:sz w:val="22"/>
          <w:szCs w:val="22"/>
        </w:rPr>
      </w:pPr>
      <w:r w:rsidRPr="00C47854">
        <w:rPr>
          <w:rFonts w:ascii="Trebuchet MS" w:hAnsi="Trebuchet MS" w:cs="Arial"/>
          <w:i/>
          <w:sz w:val="22"/>
          <w:szCs w:val="22"/>
        </w:rPr>
        <w:t>7. Ordenar la liquidación del proyecto u obra, una vez se encuentre ejecutado y transcurrido el tiempo de recaudo, o se hayan reunido los requisitos que señale el Estatuto de la Contribución de Valorización</w:t>
      </w:r>
      <w:r w:rsidR="003F3170" w:rsidRPr="00C47854">
        <w:rPr>
          <w:rFonts w:ascii="Trebuchet MS" w:hAnsi="Trebuchet MS" w:cs="Arial"/>
          <w:i/>
          <w:sz w:val="22"/>
          <w:szCs w:val="22"/>
        </w:rPr>
        <w:t>”</w:t>
      </w:r>
      <w:r w:rsidRPr="00C47854">
        <w:rPr>
          <w:rFonts w:ascii="Trebuchet MS" w:hAnsi="Trebuchet MS" w:cs="Arial"/>
          <w:i/>
          <w:sz w:val="22"/>
          <w:szCs w:val="22"/>
        </w:rPr>
        <w:t>.</w:t>
      </w:r>
    </w:p>
    <w:p w:rsidR="00466674" w:rsidRPr="00C47854" w:rsidRDefault="00466674" w:rsidP="00042129">
      <w:pPr>
        <w:pStyle w:val="NormalWeb"/>
        <w:spacing w:before="0" w:beforeAutospacing="0" w:after="0" w:afterAutospacing="0" w:line="254" w:lineRule="atLeast"/>
        <w:ind w:left="708"/>
        <w:jc w:val="both"/>
        <w:rPr>
          <w:rFonts w:ascii="Trebuchet MS" w:hAnsi="Trebuchet MS" w:cs="Arial"/>
          <w:i/>
          <w:sz w:val="22"/>
          <w:szCs w:val="22"/>
        </w:rPr>
      </w:pPr>
      <w:r w:rsidRPr="00C47854">
        <w:rPr>
          <w:rFonts w:ascii="Trebuchet MS" w:hAnsi="Trebuchet MS" w:cs="Arial"/>
          <w:i/>
          <w:sz w:val="22"/>
          <w:szCs w:val="22"/>
        </w:rPr>
        <w:t>(…)</w:t>
      </w:r>
    </w:p>
    <w:p w:rsidR="00466674" w:rsidRPr="00C47854" w:rsidRDefault="00466674" w:rsidP="00466674">
      <w:pPr>
        <w:pStyle w:val="NormalWeb"/>
        <w:spacing w:before="0" w:beforeAutospacing="0" w:after="0" w:afterAutospacing="0" w:line="254" w:lineRule="atLeast"/>
        <w:jc w:val="both"/>
        <w:rPr>
          <w:rFonts w:ascii="Trebuchet MS" w:hAnsi="Trebuchet MS" w:cs="Arial"/>
          <w:sz w:val="22"/>
          <w:szCs w:val="22"/>
        </w:rPr>
      </w:pPr>
    </w:p>
    <w:p w:rsidR="003F3170" w:rsidRPr="00C47854" w:rsidRDefault="003F3170" w:rsidP="00466674">
      <w:pPr>
        <w:pStyle w:val="NormalWeb"/>
        <w:spacing w:before="0" w:beforeAutospacing="0" w:after="0" w:afterAutospacing="0" w:line="254" w:lineRule="atLeast"/>
        <w:jc w:val="both"/>
        <w:rPr>
          <w:rFonts w:ascii="Trebuchet MS" w:hAnsi="Trebuchet MS" w:cs="Arial"/>
          <w:sz w:val="22"/>
          <w:szCs w:val="22"/>
        </w:rPr>
      </w:pPr>
      <w:r w:rsidRPr="00C47854">
        <w:rPr>
          <w:rFonts w:ascii="Trebuchet MS" w:hAnsi="Trebuchet MS" w:cs="Arial"/>
          <w:sz w:val="22"/>
          <w:szCs w:val="22"/>
        </w:rPr>
        <w:t>En ese mismo sentido, se tiene que el patrimonio del Fondo de Valorización de Medellín tiene como uno de sus componentes la contribución de valorización liquidada y recaudada por los proyectos u obras distribuidas y sus rendimientos financieros, con base en lo esgrimido en el numeral 1° del artículo 10 del Decreto 104:</w:t>
      </w:r>
    </w:p>
    <w:p w:rsidR="003F3170" w:rsidRPr="00C47854" w:rsidRDefault="003F3170" w:rsidP="00466674">
      <w:pPr>
        <w:pStyle w:val="NormalWeb"/>
        <w:spacing w:before="0" w:beforeAutospacing="0" w:after="0" w:afterAutospacing="0" w:line="254" w:lineRule="atLeast"/>
        <w:jc w:val="both"/>
        <w:rPr>
          <w:rFonts w:ascii="Trebuchet MS" w:hAnsi="Trebuchet MS" w:cs="Arial"/>
          <w:sz w:val="22"/>
          <w:szCs w:val="22"/>
        </w:rPr>
      </w:pPr>
    </w:p>
    <w:p w:rsidR="003F3170" w:rsidRPr="00C47854" w:rsidRDefault="003F3170" w:rsidP="003F3170">
      <w:pPr>
        <w:pStyle w:val="NormalWeb"/>
        <w:spacing w:before="0" w:beforeAutospacing="0" w:after="0" w:afterAutospacing="0" w:line="254" w:lineRule="atLeast"/>
        <w:ind w:left="708"/>
        <w:jc w:val="both"/>
        <w:rPr>
          <w:rFonts w:ascii="Trebuchet MS" w:hAnsi="Trebuchet MS" w:cs="Arial"/>
          <w:i/>
          <w:sz w:val="22"/>
          <w:szCs w:val="22"/>
        </w:rPr>
      </w:pPr>
      <w:r w:rsidRPr="00C47854">
        <w:rPr>
          <w:rFonts w:ascii="Trebuchet MS" w:hAnsi="Trebuchet MS" w:cs="Arial"/>
          <w:b/>
          <w:i/>
          <w:sz w:val="22"/>
          <w:szCs w:val="22"/>
        </w:rPr>
        <w:t>“Artículo 10. Patrimonio y Rentas.</w:t>
      </w:r>
      <w:r w:rsidRPr="00C47854">
        <w:rPr>
          <w:rFonts w:ascii="Trebuchet MS" w:hAnsi="Trebuchet MS" w:cs="Arial"/>
          <w:i/>
          <w:sz w:val="22"/>
          <w:szCs w:val="22"/>
        </w:rPr>
        <w:t xml:space="preserve"> El patrimonio del FONVAL estará constituido por las siguientes rentas:</w:t>
      </w:r>
    </w:p>
    <w:p w:rsidR="003F3170" w:rsidRPr="00C47854" w:rsidRDefault="003F3170" w:rsidP="003F3170">
      <w:pPr>
        <w:pStyle w:val="NormalWeb"/>
        <w:spacing w:before="0" w:beforeAutospacing="0" w:after="0" w:afterAutospacing="0" w:line="254" w:lineRule="atLeast"/>
        <w:ind w:left="708"/>
        <w:jc w:val="both"/>
        <w:rPr>
          <w:rFonts w:ascii="Trebuchet MS" w:hAnsi="Trebuchet MS" w:cs="Arial"/>
          <w:sz w:val="22"/>
          <w:szCs w:val="22"/>
        </w:rPr>
      </w:pPr>
    </w:p>
    <w:p w:rsidR="003F3170" w:rsidRPr="00C47854" w:rsidRDefault="003F3170" w:rsidP="003F3170">
      <w:pPr>
        <w:pStyle w:val="NormalWeb"/>
        <w:spacing w:before="0" w:beforeAutospacing="0" w:after="0" w:afterAutospacing="0" w:line="254" w:lineRule="atLeast"/>
        <w:ind w:left="705"/>
        <w:jc w:val="both"/>
        <w:rPr>
          <w:rFonts w:ascii="Trebuchet MS" w:hAnsi="Trebuchet MS" w:cs="Arial"/>
          <w:i/>
          <w:sz w:val="22"/>
          <w:szCs w:val="22"/>
        </w:rPr>
      </w:pPr>
      <w:r w:rsidRPr="00C47854">
        <w:rPr>
          <w:rFonts w:ascii="Trebuchet MS" w:hAnsi="Trebuchet MS" w:cs="Arial"/>
          <w:i/>
          <w:sz w:val="22"/>
          <w:szCs w:val="22"/>
        </w:rPr>
        <w:t>1. La contribución de valorización que se liquide y recaude por los proyectos u obras distribuidas y sus rendimientos financieros”.</w:t>
      </w:r>
    </w:p>
    <w:p w:rsidR="003F3170" w:rsidRPr="00C47854" w:rsidRDefault="003F3170" w:rsidP="003F3170">
      <w:pPr>
        <w:pStyle w:val="NormalWeb"/>
        <w:spacing w:before="0" w:beforeAutospacing="0" w:after="0" w:afterAutospacing="0" w:line="254" w:lineRule="atLeast"/>
        <w:ind w:left="705"/>
        <w:jc w:val="both"/>
        <w:rPr>
          <w:rFonts w:ascii="Trebuchet MS" w:hAnsi="Trebuchet MS" w:cs="Arial"/>
          <w:i/>
          <w:sz w:val="22"/>
          <w:szCs w:val="22"/>
        </w:rPr>
      </w:pPr>
      <w:r w:rsidRPr="00C47854">
        <w:rPr>
          <w:rFonts w:ascii="Trebuchet MS" w:hAnsi="Trebuchet MS" w:cs="Arial"/>
          <w:i/>
          <w:sz w:val="22"/>
          <w:szCs w:val="22"/>
        </w:rPr>
        <w:t>(…)</w:t>
      </w:r>
    </w:p>
    <w:p w:rsidR="003F3170" w:rsidRPr="00C47854" w:rsidRDefault="003F3170" w:rsidP="00274F4C">
      <w:pPr>
        <w:pStyle w:val="NormalWeb"/>
        <w:spacing w:before="0" w:beforeAutospacing="0" w:after="0" w:afterAutospacing="0" w:line="276" w:lineRule="auto"/>
        <w:jc w:val="both"/>
        <w:rPr>
          <w:rFonts w:ascii="Trebuchet MS" w:hAnsi="Trebuchet MS" w:cs="Arial"/>
          <w:i/>
          <w:sz w:val="22"/>
          <w:szCs w:val="22"/>
        </w:rPr>
      </w:pPr>
    </w:p>
    <w:p w:rsidR="003F3170" w:rsidRPr="00C47854" w:rsidRDefault="005C3C13" w:rsidP="00274F4C">
      <w:pPr>
        <w:pStyle w:val="NormalWeb"/>
        <w:spacing w:before="0" w:beforeAutospacing="0" w:after="0" w:afterAutospacing="0" w:line="276" w:lineRule="auto"/>
        <w:jc w:val="both"/>
        <w:rPr>
          <w:rFonts w:ascii="Trebuchet MS" w:hAnsi="Trebuchet MS" w:cs="Arial"/>
          <w:sz w:val="22"/>
          <w:szCs w:val="22"/>
        </w:rPr>
      </w:pPr>
      <w:r w:rsidRPr="00C47854">
        <w:rPr>
          <w:rFonts w:ascii="Trebuchet MS" w:hAnsi="Trebuchet MS" w:cs="Arial"/>
          <w:sz w:val="22"/>
          <w:szCs w:val="22"/>
        </w:rPr>
        <w:t>Y finalmente, el 6 de diciembre de 2008</w:t>
      </w:r>
      <w:r w:rsidR="001218C0" w:rsidRPr="00C47854">
        <w:rPr>
          <w:rFonts w:ascii="Trebuchet MS" w:hAnsi="Trebuchet MS" w:cs="Arial"/>
          <w:sz w:val="22"/>
          <w:szCs w:val="22"/>
        </w:rPr>
        <w:t xml:space="preserve"> se expidió el Acuerdo Municipal 58 “por medio del cual se expide el Estatuto de la Contribución de Valorización del Municipio de Medellín, se crea la Subsecretaría de Valorización y se dican otras disposiciones”, por el Concejo de Medellín, y en el artículo 1° se define su naturaleza jurídica</w:t>
      </w:r>
      <w:r w:rsidR="002E65AA" w:rsidRPr="00C47854">
        <w:rPr>
          <w:rFonts w:ascii="Trebuchet MS" w:hAnsi="Trebuchet MS" w:cs="Arial"/>
          <w:sz w:val="22"/>
          <w:szCs w:val="22"/>
        </w:rPr>
        <w:t xml:space="preserve"> reafirmándolo como un gravamen real</w:t>
      </w:r>
      <w:r w:rsidR="001218C0" w:rsidRPr="00C47854">
        <w:rPr>
          <w:rFonts w:ascii="Trebuchet MS" w:hAnsi="Trebuchet MS" w:cs="Arial"/>
          <w:sz w:val="22"/>
          <w:szCs w:val="22"/>
        </w:rPr>
        <w:t>:</w:t>
      </w:r>
    </w:p>
    <w:p w:rsidR="001218C0" w:rsidRPr="00C47854" w:rsidRDefault="001218C0" w:rsidP="003F3170">
      <w:pPr>
        <w:pStyle w:val="NormalWeb"/>
        <w:spacing w:before="0" w:beforeAutospacing="0" w:after="0" w:afterAutospacing="0" w:line="254" w:lineRule="atLeast"/>
        <w:jc w:val="both"/>
        <w:rPr>
          <w:rFonts w:ascii="Trebuchet MS" w:hAnsi="Trebuchet MS" w:cs="Arial"/>
          <w:sz w:val="22"/>
          <w:szCs w:val="22"/>
        </w:rPr>
      </w:pPr>
    </w:p>
    <w:p w:rsidR="001218C0" w:rsidRPr="00C47854" w:rsidRDefault="001218C0" w:rsidP="001218C0">
      <w:pPr>
        <w:pStyle w:val="NormalWeb"/>
        <w:spacing w:before="0" w:beforeAutospacing="0" w:after="0" w:afterAutospacing="0" w:line="254" w:lineRule="atLeast"/>
        <w:ind w:left="708"/>
        <w:jc w:val="both"/>
        <w:rPr>
          <w:rFonts w:ascii="Trebuchet MS" w:hAnsi="Trebuchet MS"/>
          <w:i/>
          <w:sz w:val="22"/>
          <w:szCs w:val="22"/>
        </w:rPr>
      </w:pPr>
      <w:r w:rsidRPr="00C47854">
        <w:rPr>
          <w:rFonts w:ascii="Trebuchet MS" w:hAnsi="Trebuchet MS"/>
          <w:b/>
          <w:i/>
          <w:sz w:val="22"/>
          <w:szCs w:val="22"/>
        </w:rPr>
        <w:t>“ARTICULO 1. NATURALEZA JURIDICA:</w:t>
      </w:r>
      <w:r w:rsidRPr="00C47854">
        <w:rPr>
          <w:rFonts w:ascii="Trebuchet MS" w:hAnsi="Trebuchet MS"/>
          <w:i/>
          <w:sz w:val="22"/>
          <w:szCs w:val="22"/>
        </w:rPr>
        <w:t xml:space="preserve"> La Contribución de Valorización es un gravamen real que recae sobre la propiedad inmueble que se beneficie o se ha de beneficiar con la ejecución de obras de interés público dentro del territorio del Municipio de Medellín. </w:t>
      </w:r>
    </w:p>
    <w:p w:rsidR="001218C0" w:rsidRPr="00C47854" w:rsidRDefault="001218C0" w:rsidP="001218C0">
      <w:pPr>
        <w:pStyle w:val="NormalWeb"/>
        <w:spacing w:before="0" w:beforeAutospacing="0" w:after="0" w:afterAutospacing="0" w:line="254" w:lineRule="atLeast"/>
        <w:ind w:left="708"/>
        <w:jc w:val="both"/>
        <w:rPr>
          <w:rFonts w:ascii="Trebuchet MS" w:hAnsi="Trebuchet MS"/>
          <w:i/>
          <w:sz w:val="22"/>
          <w:szCs w:val="22"/>
        </w:rPr>
      </w:pPr>
    </w:p>
    <w:p w:rsidR="001218C0" w:rsidRPr="00C47854" w:rsidRDefault="001218C0" w:rsidP="001218C0">
      <w:pPr>
        <w:pStyle w:val="NormalWeb"/>
        <w:spacing w:before="0" w:beforeAutospacing="0" w:after="0" w:afterAutospacing="0" w:line="254" w:lineRule="atLeast"/>
        <w:ind w:left="708"/>
        <w:jc w:val="both"/>
        <w:rPr>
          <w:rFonts w:ascii="Trebuchet MS" w:hAnsi="Trebuchet MS"/>
          <w:i/>
          <w:sz w:val="22"/>
          <w:szCs w:val="22"/>
        </w:rPr>
      </w:pPr>
      <w:r w:rsidRPr="00C47854">
        <w:rPr>
          <w:rFonts w:ascii="Trebuchet MS" w:hAnsi="Trebuchet MS"/>
          <w:i/>
          <w:sz w:val="22"/>
          <w:szCs w:val="22"/>
        </w:rPr>
        <w:t>El ingreso generado por la contribución de valorización se invertirá en la construcción de las mismas obras que la generan, incluyendo las obras complementarias”.</w:t>
      </w:r>
    </w:p>
    <w:p w:rsidR="00B126C2" w:rsidRPr="00C47854" w:rsidRDefault="00B126C2" w:rsidP="001218C0">
      <w:pPr>
        <w:pStyle w:val="NormalWeb"/>
        <w:spacing w:before="0" w:beforeAutospacing="0" w:after="0" w:afterAutospacing="0" w:line="254" w:lineRule="atLeast"/>
        <w:ind w:left="708"/>
        <w:jc w:val="both"/>
        <w:rPr>
          <w:rFonts w:ascii="Trebuchet MS" w:hAnsi="Trebuchet MS"/>
          <w:i/>
          <w:sz w:val="22"/>
          <w:szCs w:val="22"/>
        </w:rPr>
      </w:pPr>
    </w:p>
    <w:p w:rsidR="00B126C2" w:rsidRPr="00C47854" w:rsidRDefault="0018313A" w:rsidP="00274F4C">
      <w:pPr>
        <w:pStyle w:val="NormalWeb"/>
        <w:spacing w:before="0" w:beforeAutospacing="0" w:after="0" w:afterAutospacing="0" w:line="276" w:lineRule="auto"/>
        <w:jc w:val="both"/>
        <w:rPr>
          <w:rFonts w:ascii="Trebuchet MS" w:hAnsi="Trebuchet MS"/>
          <w:sz w:val="22"/>
          <w:szCs w:val="22"/>
        </w:rPr>
      </w:pPr>
      <w:r w:rsidRPr="00C47854">
        <w:rPr>
          <w:rFonts w:ascii="Trebuchet MS" w:hAnsi="Trebuchet MS"/>
          <w:sz w:val="22"/>
          <w:szCs w:val="22"/>
        </w:rPr>
        <w:t>Con la expedición de este Acuerdo Municipal, también se definieron el hecho generador, el sujeto activo y el pasivo, además de la base gravable de la contribución de valorización en el municipio de Medellín, preceptuados en los artículos 3°, 4°, 5° y 6° ibídem, de esta manera:</w:t>
      </w:r>
    </w:p>
    <w:p w:rsidR="0018313A" w:rsidRPr="00C47854" w:rsidRDefault="0018313A" w:rsidP="00B126C2">
      <w:pPr>
        <w:pStyle w:val="NormalWeb"/>
        <w:spacing w:before="0" w:beforeAutospacing="0" w:after="0" w:afterAutospacing="0" w:line="254" w:lineRule="atLeast"/>
        <w:jc w:val="both"/>
        <w:rPr>
          <w:rFonts w:ascii="Trebuchet MS" w:hAnsi="Trebuchet MS"/>
          <w:sz w:val="22"/>
          <w:szCs w:val="22"/>
        </w:rPr>
      </w:pPr>
    </w:p>
    <w:p w:rsidR="00935EC0" w:rsidRPr="00C47854" w:rsidRDefault="00935EC0" w:rsidP="00935EC0">
      <w:pPr>
        <w:pStyle w:val="NormalWeb"/>
        <w:spacing w:before="0" w:beforeAutospacing="0" w:after="0" w:afterAutospacing="0" w:line="254" w:lineRule="atLeast"/>
        <w:ind w:left="708"/>
        <w:jc w:val="both"/>
        <w:rPr>
          <w:rFonts w:ascii="Trebuchet MS" w:hAnsi="Trebuchet MS"/>
          <w:i/>
          <w:sz w:val="22"/>
          <w:szCs w:val="22"/>
        </w:rPr>
      </w:pPr>
      <w:r w:rsidRPr="00C47854">
        <w:rPr>
          <w:rFonts w:ascii="Trebuchet MS" w:hAnsi="Trebuchet MS"/>
          <w:b/>
          <w:i/>
          <w:sz w:val="22"/>
          <w:szCs w:val="22"/>
        </w:rPr>
        <w:t>“</w:t>
      </w:r>
      <w:r w:rsidR="0018313A" w:rsidRPr="00C47854">
        <w:rPr>
          <w:rFonts w:ascii="Trebuchet MS" w:hAnsi="Trebuchet MS"/>
          <w:b/>
          <w:i/>
          <w:sz w:val="22"/>
          <w:szCs w:val="22"/>
        </w:rPr>
        <w:t>ARTICULO 3. HECHO GENERADOR:</w:t>
      </w:r>
      <w:r w:rsidR="0018313A" w:rsidRPr="00C47854">
        <w:rPr>
          <w:rFonts w:ascii="Trebuchet MS" w:hAnsi="Trebuchet MS"/>
          <w:i/>
          <w:sz w:val="22"/>
          <w:szCs w:val="22"/>
        </w:rPr>
        <w:t xml:space="preserve"> El hecho generador es la ejecución de una obra o un conjunto de obras (Proyecto) de interés público, que reporten un beneficio a la propiedad inmueble. </w:t>
      </w:r>
    </w:p>
    <w:p w:rsidR="00935EC0" w:rsidRPr="00C47854" w:rsidRDefault="00935EC0" w:rsidP="00935EC0">
      <w:pPr>
        <w:pStyle w:val="NormalWeb"/>
        <w:spacing w:before="0" w:beforeAutospacing="0" w:after="0" w:afterAutospacing="0" w:line="254" w:lineRule="atLeast"/>
        <w:ind w:left="708"/>
        <w:jc w:val="both"/>
        <w:rPr>
          <w:rFonts w:ascii="Trebuchet MS" w:hAnsi="Trebuchet MS"/>
          <w:i/>
          <w:sz w:val="22"/>
          <w:szCs w:val="22"/>
        </w:rPr>
      </w:pPr>
    </w:p>
    <w:p w:rsidR="0018313A" w:rsidRPr="00C47854" w:rsidRDefault="0018313A" w:rsidP="00935EC0">
      <w:pPr>
        <w:pStyle w:val="NormalWeb"/>
        <w:spacing w:before="0" w:beforeAutospacing="0" w:after="0" w:afterAutospacing="0" w:line="254" w:lineRule="atLeast"/>
        <w:ind w:left="708"/>
        <w:jc w:val="both"/>
        <w:rPr>
          <w:rFonts w:ascii="Trebuchet MS" w:hAnsi="Trebuchet MS"/>
          <w:i/>
          <w:sz w:val="22"/>
          <w:szCs w:val="22"/>
        </w:rPr>
      </w:pPr>
      <w:r w:rsidRPr="00C47854">
        <w:rPr>
          <w:rFonts w:ascii="Trebuchet MS" w:hAnsi="Trebuchet MS"/>
          <w:b/>
          <w:i/>
          <w:sz w:val="22"/>
          <w:szCs w:val="22"/>
        </w:rPr>
        <w:t>ARTICULO 4. SUJETO ACTIVO:</w:t>
      </w:r>
      <w:r w:rsidRPr="00C47854">
        <w:rPr>
          <w:rFonts w:ascii="Trebuchet MS" w:hAnsi="Trebuchet MS"/>
          <w:i/>
          <w:sz w:val="22"/>
          <w:szCs w:val="22"/>
        </w:rPr>
        <w:t xml:space="preserve"> Es sujeto activo de la contribución de valorización, el FONDO DE VALORIZACIÓN – FONVAL.</w:t>
      </w:r>
    </w:p>
    <w:p w:rsidR="00935EC0" w:rsidRPr="00C47854" w:rsidRDefault="00935EC0" w:rsidP="00935EC0">
      <w:pPr>
        <w:pStyle w:val="NormalWeb"/>
        <w:spacing w:before="0" w:beforeAutospacing="0" w:after="0" w:afterAutospacing="0" w:line="254" w:lineRule="atLeast"/>
        <w:ind w:left="708"/>
        <w:jc w:val="both"/>
        <w:rPr>
          <w:rFonts w:ascii="Trebuchet MS" w:hAnsi="Trebuchet MS"/>
          <w:i/>
          <w:sz w:val="22"/>
          <w:szCs w:val="22"/>
        </w:rPr>
      </w:pPr>
    </w:p>
    <w:p w:rsidR="00935EC0" w:rsidRPr="00C47854" w:rsidRDefault="00935EC0" w:rsidP="00935EC0">
      <w:pPr>
        <w:pStyle w:val="NormalWeb"/>
        <w:spacing w:before="0" w:beforeAutospacing="0" w:after="0" w:afterAutospacing="0" w:line="254" w:lineRule="atLeast"/>
        <w:ind w:left="708"/>
        <w:jc w:val="both"/>
        <w:rPr>
          <w:rFonts w:ascii="Trebuchet MS" w:hAnsi="Trebuchet MS"/>
          <w:i/>
          <w:sz w:val="22"/>
          <w:szCs w:val="22"/>
        </w:rPr>
      </w:pPr>
      <w:r w:rsidRPr="00C47854">
        <w:rPr>
          <w:rFonts w:ascii="Trebuchet MS" w:hAnsi="Trebuchet MS"/>
          <w:b/>
          <w:i/>
          <w:sz w:val="22"/>
          <w:szCs w:val="22"/>
        </w:rPr>
        <w:t>ARTICULO 5. SUJETO PASIVO:</w:t>
      </w:r>
      <w:r w:rsidRPr="00C47854">
        <w:rPr>
          <w:rFonts w:ascii="Trebuchet MS" w:hAnsi="Trebuchet MS"/>
          <w:i/>
          <w:sz w:val="22"/>
          <w:szCs w:val="22"/>
        </w:rPr>
        <w:t xml:space="preserve"> Los sujetos pasivos de la contribución de valorización son las personas naturales o jurídicas, patrimonios autónomos, sucesiones ilíquidas, y en general todos los propietarios(as) o poseedores(as) de inmuebles ubicados dentro de la zona de influencia de la obra declarada de interés público a financiar por la contribución de valorización, que reciban o recibirán un beneficio como consecuencia de la ejecución de la obra. </w:t>
      </w:r>
    </w:p>
    <w:p w:rsidR="00935EC0" w:rsidRPr="00C47854" w:rsidRDefault="00935EC0" w:rsidP="00935EC0">
      <w:pPr>
        <w:pStyle w:val="NormalWeb"/>
        <w:spacing w:before="0" w:beforeAutospacing="0" w:after="0" w:afterAutospacing="0" w:line="254" w:lineRule="atLeast"/>
        <w:ind w:left="708"/>
        <w:jc w:val="both"/>
        <w:rPr>
          <w:rFonts w:ascii="Trebuchet MS" w:hAnsi="Trebuchet MS"/>
          <w:i/>
          <w:sz w:val="22"/>
          <w:szCs w:val="22"/>
        </w:rPr>
      </w:pPr>
    </w:p>
    <w:p w:rsidR="00935EC0" w:rsidRPr="00C47854" w:rsidRDefault="00935EC0" w:rsidP="00935EC0">
      <w:pPr>
        <w:pStyle w:val="NormalWeb"/>
        <w:spacing w:before="0" w:beforeAutospacing="0" w:after="0" w:afterAutospacing="0" w:line="254" w:lineRule="atLeast"/>
        <w:ind w:left="708"/>
        <w:jc w:val="both"/>
        <w:rPr>
          <w:rFonts w:ascii="Trebuchet MS" w:hAnsi="Trebuchet MS"/>
          <w:i/>
          <w:sz w:val="22"/>
          <w:szCs w:val="22"/>
        </w:rPr>
      </w:pPr>
      <w:r w:rsidRPr="00C47854">
        <w:rPr>
          <w:rFonts w:ascii="Trebuchet MS" w:hAnsi="Trebuchet MS"/>
          <w:b/>
          <w:i/>
          <w:sz w:val="22"/>
          <w:szCs w:val="22"/>
        </w:rPr>
        <w:t>ARTICULO 6. BASE GRAVABLE:</w:t>
      </w:r>
      <w:r w:rsidRPr="00C47854">
        <w:rPr>
          <w:rFonts w:ascii="Trebuchet MS" w:hAnsi="Trebuchet MS"/>
          <w:i/>
          <w:sz w:val="22"/>
          <w:szCs w:val="22"/>
        </w:rPr>
        <w:t xml:space="preserve"> La base gravable está constituida por el costo de la respectiva obra dentro de los límites del beneficio que ella produzca a los inmuebles que han de ser gravados, entendiéndose por costo todas las </w:t>
      </w:r>
      <w:r w:rsidRPr="00C47854">
        <w:rPr>
          <w:rFonts w:ascii="Trebuchet MS" w:hAnsi="Trebuchet MS"/>
          <w:i/>
          <w:sz w:val="22"/>
          <w:szCs w:val="22"/>
        </w:rPr>
        <w:lastRenderedPageBreak/>
        <w:t xml:space="preserve">inversiones que la obra requiera, adicionadas con un porcentaje prudencial para imprevistos y hasta un treinta por ciento (30%) más, destinado a gastos de distribución y recaudación de las contribuciones. </w:t>
      </w:r>
    </w:p>
    <w:p w:rsidR="00935EC0" w:rsidRPr="00C47854" w:rsidRDefault="00935EC0" w:rsidP="00935EC0">
      <w:pPr>
        <w:pStyle w:val="NormalWeb"/>
        <w:spacing w:before="0" w:beforeAutospacing="0" w:after="0" w:afterAutospacing="0" w:line="254" w:lineRule="atLeast"/>
        <w:ind w:left="708"/>
        <w:jc w:val="both"/>
        <w:rPr>
          <w:rFonts w:ascii="Trebuchet MS" w:hAnsi="Trebuchet MS"/>
          <w:i/>
          <w:sz w:val="22"/>
          <w:szCs w:val="22"/>
        </w:rPr>
      </w:pPr>
    </w:p>
    <w:p w:rsidR="00935EC0" w:rsidRPr="00C47854" w:rsidRDefault="00935EC0" w:rsidP="00935EC0">
      <w:pPr>
        <w:pStyle w:val="NormalWeb"/>
        <w:spacing w:before="0" w:beforeAutospacing="0" w:after="0" w:afterAutospacing="0" w:line="254" w:lineRule="atLeast"/>
        <w:ind w:left="708"/>
        <w:jc w:val="both"/>
        <w:rPr>
          <w:rFonts w:ascii="Trebuchet MS" w:hAnsi="Trebuchet MS"/>
          <w:i/>
          <w:sz w:val="22"/>
          <w:szCs w:val="22"/>
        </w:rPr>
      </w:pPr>
      <w:r w:rsidRPr="00C47854">
        <w:rPr>
          <w:rFonts w:ascii="Trebuchet MS" w:hAnsi="Trebuchet MS"/>
          <w:i/>
          <w:sz w:val="22"/>
          <w:szCs w:val="22"/>
        </w:rPr>
        <w:t xml:space="preserve">El Municipio de Medellín, teniendo en cuenta el costo total de la obra, el beneficio que ella produzca y la capacidad de pago de los propietarios que han de ser gravados con las contribuciones, podrá disponer, en determinados casos y por razones de equidad, que sólo se distribuyen contribuciones por una parte o porcentajes del costo de la obra. </w:t>
      </w:r>
    </w:p>
    <w:p w:rsidR="00935EC0" w:rsidRPr="00C47854" w:rsidRDefault="00935EC0" w:rsidP="00935EC0">
      <w:pPr>
        <w:pStyle w:val="NormalWeb"/>
        <w:spacing w:before="0" w:beforeAutospacing="0" w:after="0" w:afterAutospacing="0" w:line="254" w:lineRule="atLeast"/>
        <w:ind w:left="708"/>
        <w:jc w:val="both"/>
        <w:rPr>
          <w:rFonts w:ascii="Trebuchet MS" w:hAnsi="Trebuchet MS"/>
          <w:i/>
          <w:sz w:val="22"/>
          <w:szCs w:val="22"/>
        </w:rPr>
      </w:pPr>
    </w:p>
    <w:p w:rsidR="00935EC0" w:rsidRPr="00C47854" w:rsidRDefault="00935EC0" w:rsidP="00935EC0">
      <w:pPr>
        <w:pStyle w:val="NormalWeb"/>
        <w:spacing w:before="0" w:beforeAutospacing="0" w:after="0" w:afterAutospacing="0" w:line="254" w:lineRule="atLeast"/>
        <w:ind w:left="708"/>
        <w:jc w:val="both"/>
        <w:rPr>
          <w:rFonts w:ascii="Trebuchet MS" w:hAnsi="Trebuchet MS"/>
          <w:i/>
          <w:sz w:val="22"/>
          <w:szCs w:val="22"/>
        </w:rPr>
      </w:pPr>
      <w:r w:rsidRPr="00C47854">
        <w:rPr>
          <w:rFonts w:ascii="Trebuchet MS" w:hAnsi="Trebuchet MS"/>
          <w:i/>
          <w:sz w:val="22"/>
          <w:szCs w:val="22"/>
        </w:rPr>
        <w:t xml:space="preserve">Entiéndase por costo de la obra o proyecto, todas las inversiones que esta requiera, tales como el valor total de las obras civiles, obras por servicios públicos, ornato, </w:t>
      </w:r>
      <w:proofErr w:type="spellStart"/>
      <w:r w:rsidRPr="00C47854">
        <w:rPr>
          <w:rFonts w:ascii="Trebuchet MS" w:hAnsi="Trebuchet MS"/>
          <w:i/>
          <w:sz w:val="22"/>
          <w:szCs w:val="22"/>
        </w:rPr>
        <w:t>amoblamiento</w:t>
      </w:r>
      <w:proofErr w:type="spellEnd"/>
      <w:r w:rsidRPr="00C47854">
        <w:rPr>
          <w:rFonts w:ascii="Trebuchet MS" w:hAnsi="Trebuchet MS"/>
          <w:i/>
          <w:sz w:val="22"/>
          <w:szCs w:val="22"/>
        </w:rPr>
        <w:t xml:space="preserve">, adquisición de bienes inmuebles, indemnizaciones, estudios, diseño, interventoría, costos ambientales, gastos jurídicos, gastos financieros, promoción, gerencia de la obra y gastos de administración cuando haya lugar. Estos gastos de administración no podrán exceder el 10% del costo total de la obra. </w:t>
      </w:r>
    </w:p>
    <w:p w:rsidR="00935EC0" w:rsidRPr="00C47854" w:rsidRDefault="00935EC0" w:rsidP="00935EC0">
      <w:pPr>
        <w:pStyle w:val="NormalWeb"/>
        <w:spacing w:before="0" w:beforeAutospacing="0" w:after="0" w:afterAutospacing="0" w:line="254" w:lineRule="atLeast"/>
        <w:ind w:left="708"/>
        <w:jc w:val="both"/>
        <w:rPr>
          <w:rFonts w:ascii="Trebuchet MS" w:hAnsi="Trebuchet MS"/>
          <w:i/>
          <w:sz w:val="22"/>
          <w:szCs w:val="22"/>
        </w:rPr>
      </w:pPr>
    </w:p>
    <w:p w:rsidR="00935EC0" w:rsidRPr="00C47854" w:rsidRDefault="00935EC0" w:rsidP="00935EC0">
      <w:pPr>
        <w:pStyle w:val="NormalWeb"/>
        <w:spacing w:before="0" w:beforeAutospacing="0" w:after="0" w:afterAutospacing="0" w:line="254" w:lineRule="atLeast"/>
        <w:ind w:left="708"/>
        <w:jc w:val="both"/>
        <w:rPr>
          <w:rFonts w:ascii="Trebuchet MS" w:hAnsi="Trebuchet MS"/>
          <w:i/>
          <w:sz w:val="22"/>
          <w:szCs w:val="22"/>
        </w:rPr>
      </w:pPr>
      <w:r w:rsidRPr="00C47854">
        <w:rPr>
          <w:rFonts w:ascii="Trebuchet MS" w:hAnsi="Trebuchet MS"/>
          <w:b/>
          <w:i/>
          <w:sz w:val="22"/>
          <w:szCs w:val="22"/>
        </w:rPr>
        <w:t>PARAGRAFO:</w:t>
      </w:r>
      <w:r w:rsidRPr="00C47854">
        <w:rPr>
          <w:rFonts w:ascii="Trebuchet MS" w:hAnsi="Trebuchet MS"/>
          <w:i/>
          <w:sz w:val="22"/>
          <w:szCs w:val="22"/>
        </w:rPr>
        <w:t xml:space="preserve"> Cuando las contribuciones fueren distribuidas después de ejecutada la obra, la base gravable será el costo total o parcial de la obra y no se recargara con el porcentaje para imprevistos.</w:t>
      </w:r>
    </w:p>
    <w:p w:rsidR="005E794E" w:rsidRPr="00C47854" w:rsidRDefault="005E794E" w:rsidP="00935EC0">
      <w:pPr>
        <w:pStyle w:val="NormalWeb"/>
        <w:spacing w:before="0" w:beforeAutospacing="0" w:after="0" w:afterAutospacing="0" w:line="254" w:lineRule="atLeast"/>
        <w:ind w:left="708"/>
        <w:jc w:val="both"/>
        <w:rPr>
          <w:rFonts w:ascii="Trebuchet MS" w:hAnsi="Trebuchet MS" w:cs="Arial"/>
          <w:sz w:val="22"/>
          <w:szCs w:val="22"/>
        </w:rPr>
      </w:pPr>
    </w:p>
    <w:p w:rsidR="005E794E" w:rsidRPr="00C47854" w:rsidRDefault="00E80940" w:rsidP="00274F4C">
      <w:pPr>
        <w:pStyle w:val="NormalWeb"/>
        <w:spacing w:before="0" w:beforeAutospacing="0" w:after="0" w:afterAutospacing="0" w:line="276" w:lineRule="auto"/>
        <w:jc w:val="both"/>
        <w:rPr>
          <w:rFonts w:ascii="Trebuchet MS" w:hAnsi="Trebuchet MS" w:cs="Arial"/>
          <w:sz w:val="22"/>
          <w:szCs w:val="22"/>
        </w:rPr>
      </w:pPr>
      <w:r w:rsidRPr="00C47854">
        <w:rPr>
          <w:rFonts w:ascii="Trebuchet MS" w:hAnsi="Trebuchet MS" w:cs="Arial"/>
          <w:sz w:val="22"/>
          <w:szCs w:val="22"/>
        </w:rPr>
        <w:t>Y a modo de conclusión, se puede advertir que la contribución de valorización, otorga un Beneficio Local o denominado beneficio al mayor económico que adquieren o han de adquirir los predios y/o inmuebles por la ejecución de una obra o conjunto de obras de interés público; y Beneficio General, consistente en el bienestar generado a la comunidad por causa de la ejecución de una obra o plan de obras de limpia cobertura, que se expresan en la capacidad económica de la tierra.</w:t>
      </w:r>
    </w:p>
    <w:p w:rsidR="004066DA" w:rsidRPr="00C47854" w:rsidRDefault="004066DA" w:rsidP="00274F4C">
      <w:pPr>
        <w:pStyle w:val="NormalWeb"/>
        <w:spacing w:before="0" w:beforeAutospacing="0" w:after="0" w:afterAutospacing="0" w:line="276" w:lineRule="auto"/>
        <w:jc w:val="both"/>
        <w:rPr>
          <w:rFonts w:ascii="Trebuchet MS" w:hAnsi="Trebuchet MS" w:cs="Arial"/>
          <w:sz w:val="22"/>
          <w:szCs w:val="22"/>
        </w:rPr>
      </w:pPr>
    </w:p>
    <w:p w:rsidR="005C3525" w:rsidRPr="00C47854" w:rsidRDefault="005C3525" w:rsidP="00274F4C">
      <w:pPr>
        <w:pStyle w:val="NormalWeb"/>
        <w:spacing w:before="0" w:beforeAutospacing="0" w:after="0" w:afterAutospacing="0" w:line="276" w:lineRule="auto"/>
        <w:jc w:val="both"/>
        <w:rPr>
          <w:rFonts w:ascii="Trebuchet MS" w:hAnsi="Trebuchet MS" w:cs="Arial"/>
          <w:sz w:val="22"/>
          <w:szCs w:val="22"/>
        </w:rPr>
      </w:pPr>
    </w:p>
    <w:p w:rsidR="004066DA" w:rsidRPr="00C47854" w:rsidRDefault="005C3525" w:rsidP="00274F4C">
      <w:pPr>
        <w:pStyle w:val="NormalWeb"/>
        <w:numPr>
          <w:ilvl w:val="0"/>
          <w:numId w:val="5"/>
        </w:numPr>
        <w:spacing w:before="0" w:beforeAutospacing="0" w:after="0" w:afterAutospacing="0" w:line="276" w:lineRule="auto"/>
        <w:jc w:val="center"/>
        <w:rPr>
          <w:rFonts w:ascii="Trebuchet MS" w:hAnsi="Trebuchet MS" w:cs="Arial"/>
          <w:b/>
          <w:sz w:val="22"/>
          <w:szCs w:val="22"/>
        </w:rPr>
      </w:pPr>
      <w:r w:rsidRPr="00C47854">
        <w:rPr>
          <w:rFonts w:ascii="Trebuchet MS" w:hAnsi="Trebuchet MS" w:cs="Arial"/>
          <w:b/>
          <w:sz w:val="22"/>
          <w:szCs w:val="22"/>
        </w:rPr>
        <w:t>DE L</w:t>
      </w:r>
      <w:r w:rsidR="00FF17EB" w:rsidRPr="00C47854">
        <w:rPr>
          <w:rFonts w:ascii="Trebuchet MS" w:hAnsi="Trebuchet MS" w:cs="Arial"/>
          <w:b/>
          <w:sz w:val="22"/>
          <w:szCs w:val="22"/>
        </w:rPr>
        <w:t>AS PRUEBAS APORTADAS AL PROCESO</w:t>
      </w:r>
    </w:p>
    <w:p w:rsidR="005C3525" w:rsidRPr="00C47854" w:rsidRDefault="005C3525" w:rsidP="00274F4C">
      <w:pPr>
        <w:pStyle w:val="NormalWeb"/>
        <w:spacing w:before="0" w:beforeAutospacing="0" w:after="0" w:afterAutospacing="0" w:line="276" w:lineRule="auto"/>
        <w:jc w:val="both"/>
        <w:rPr>
          <w:rFonts w:ascii="Trebuchet MS" w:hAnsi="Trebuchet MS" w:cs="Arial"/>
          <w:b/>
          <w:sz w:val="22"/>
          <w:szCs w:val="22"/>
        </w:rPr>
      </w:pPr>
    </w:p>
    <w:p w:rsidR="005C3525" w:rsidRPr="00C47854" w:rsidRDefault="005C3525" w:rsidP="00274F4C">
      <w:pPr>
        <w:pStyle w:val="NormalWeb"/>
        <w:numPr>
          <w:ilvl w:val="1"/>
          <w:numId w:val="5"/>
        </w:numPr>
        <w:spacing w:before="0" w:beforeAutospacing="0" w:after="0" w:afterAutospacing="0" w:line="276" w:lineRule="auto"/>
        <w:jc w:val="both"/>
        <w:rPr>
          <w:rFonts w:ascii="Trebuchet MS" w:hAnsi="Trebuchet MS" w:cs="Arial"/>
          <w:b/>
          <w:sz w:val="22"/>
          <w:szCs w:val="22"/>
        </w:rPr>
      </w:pPr>
      <w:r w:rsidRPr="00C47854">
        <w:rPr>
          <w:rFonts w:ascii="Trebuchet MS" w:hAnsi="Trebuchet MS" w:cs="Arial"/>
          <w:b/>
          <w:sz w:val="22"/>
          <w:szCs w:val="22"/>
        </w:rPr>
        <w:t xml:space="preserve">PRUEBAS DOCUMENTALES: </w:t>
      </w:r>
    </w:p>
    <w:p w:rsidR="005C3525" w:rsidRPr="00C47854" w:rsidRDefault="005C3525" w:rsidP="00274F4C">
      <w:pPr>
        <w:pStyle w:val="NormalWeb"/>
        <w:spacing w:before="0" w:beforeAutospacing="0" w:after="0" w:afterAutospacing="0" w:line="276" w:lineRule="auto"/>
        <w:jc w:val="both"/>
        <w:rPr>
          <w:rFonts w:ascii="Trebuchet MS" w:hAnsi="Trebuchet MS" w:cs="Arial"/>
          <w:b/>
          <w:sz w:val="22"/>
          <w:szCs w:val="22"/>
        </w:rPr>
      </w:pPr>
    </w:p>
    <w:p w:rsidR="005C3525" w:rsidRPr="00C47854" w:rsidRDefault="001041B7" w:rsidP="00274F4C">
      <w:pPr>
        <w:pStyle w:val="NormalWeb"/>
        <w:numPr>
          <w:ilvl w:val="0"/>
          <w:numId w:val="7"/>
        </w:numPr>
        <w:spacing w:before="0" w:beforeAutospacing="0" w:after="0" w:afterAutospacing="0" w:line="276" w:lineRule="auto"/>
        <w:jc w:val="both"/>
        <w:rPr>
          <w:rFonts w:ascii="Trebuchet MS" w:hAnsi="Trebuchet MS" w:cs="Arial"/>
          <w:b/>
          <w:sz w:val="22"/>
          <w:szCs w:val="22"/>
        </w:rPr>
      </w:pPr>
      <w:r w:rsidRPr="00C47854">
        <w:rPr>
          <w:rFonts w:ascii="Trebuchet MS" w:hAnsi="Trebuchet MS" w:cs="Arial"/>
          <w:sz w:val="22"/>
          <w:szCs w:val="22"/>
        </w:rPr>
        <w:t>Fotocopia de la cédula de ciudadanía de la señora María Adelaida de las Mercedes Mejía Villa (fl.19).</w:t>
      </w:r>
    </w:p>
    <w:p w:rsidR="00072D55" w:rsidRPr="00C47854" w:rsidRDefault="00072D55" w:rsidP="00274F4C">
      <w:pPr>
        <w:pStyle w:val="NormalWeb"/>
        <w:numPr>
          <w:ilvl w:val="0"/>
          <w:numId w:val="7"/>
        </w:numPr>
        <w:spacing w:before="0" w:beforeAutospacing="0" w:after="0" w:afterAutospacing="0" w:line="276" w:lineRule="auto"/>
        <w:jc w:val="both"/>
        <w:rPr>
          <w:rFonts w:ascii="Trebuchet MS" w:hAnsi="Trebuchet MS" w:cs="Arial"/>
          <w:b/>
          <w:sz w:val="22"/>
          <w:szCs w:val="22"/>
        </w:rPr>
      </w:pPr>
      <w:r w:rsidRPr="00C47854">
        <w:rPr>
          <w:rFonts w:ascii="Trebuchet MS" w:hAnsi="Trebuchet MS" w:cs="Arial"/>
          <w:sz w:val="22"/>
          <w:szCs w:val="22"/>
        </w:rPr>
        <w:t>Certificado de libertad y tradición con número de matrícula inmobiliaria 001-936607, expedido por la Oficina de Registros de Instrumentos Públicos de Medellín – Zona Sur (</w:t>
      </w:r>
      <w:proofErr w:type="spellStart"/>
      <w:r w:rsidRPr="00C47854">
        <w:rPr>
          <w:rFonts w:ascii="Trebuchet MS" w:hAnsi="Trebuchet MS" w:cs="Arial"/>
          <w:sz w:val="22"/>
          <w:szCs w:val="22"/>
        </w:rPr>
        <w:t>fls</w:t>
      </w:r>
      <w:proofErr w:type="spellEnd"/>
      <w:r w:rsidRPr="00C47854">
        <w:rPr>
          <w:rFonts w:ascii="Trebuchet MS" w:hAnsi="Trebuchet MS" w:cs="Arial"/>
          <w:sz w:val="22"/>
          <w:szCs w:val="22"/>
        </w:rPr>
        <w:t>. 22-25).</w:t>
      </w:r>
    </w:p>
    <w:p w:rsidR="00072D55" w:rsidRPr="00C47854" w:rsidRDefault="0038143D" w:rsidP="00274F4C">
      <w:pPr>
        <w:pStyle w:val="NormalWeb"/>
        <w:numPr>
          <w:ilvl w:val="0"/>
          <w:numId w:val="7"/>
        </w:numPr>
        <w:spacing w:before="0" w:beforeAutospacing="0" w:after="0" w:afterAutospacing="0" w:line="276" w:lineRule="auto"/>
        <w:jc w:val="both"/>
        <w:rPr>
          <w:rFonts w:ascii="Trebuchet MS" w:hAnsi="Trebuchet MS" w:cs="Arial"/>
          <w:b/>
          <w:sz w:val="22"/>
          <w:szCs w:val="22"/>
        </w:rPr>
      </w:pPr>
      <w:r w:rsidRPr="00C47854">
        <w:rPr>
          <w:rFonts w:ascii="Trebuchet MS" w:hAnsi="Trebuchet MS" w:cs="Arial"/>
          <w:sz w:val="22"/>
          <w:szCs w:val="22"/>
        </w:rPr>
        <w:t xml:space="preserve">Copia de la Resolución No. 094 del 22 de septiembre de 2014 </w:t>
      </w:r>
      <w:r w:rsidRPr="00C47854">
        <w:rPr>
          <w:rFonts w:ascii="Trebuchet MS" w:hAnsi="Trebuchet MS" w:cs="Arial"/>
          <w:i/>
          <w:sz w:val="22"/>
          <w:szCs w:val="22"/>
        </w:rPr>
        <w:t>“por medio de la cual se distribuye la contribución de valorización del Proyecto Valorización El Poblado, decretado por la Resolución 0725 de 2009, modificada por las resoluciones 0824 de 2010, 0246 de 2012 y 0197 de 2014”</w:t>
      </w:r>
      <w:r w:rsidRPr="00C47854">
        <w:rPr>
          <w:rFonts w:ascii="Trebuchet MS" w:hAnsi="Trebuchet MS" w:cs="Arial"/>
          <w:sz w:val="22"/>
          <w:szCs w:val="22"/>
        </w:rPr>
        <w:t>, expedida por el Fondo de Valorización del Municipio de Medellín (</w:t>
      </w:r>
      <w:proofErr w:type="spellStart"/>
      <w:r w:rsidRPr="00C47854">
        <w:rPr>
          <w:rFonts w:ascii="Trebuchet MS" w:hAnsi="Trebuchet MS" w:cs="Arial"/>
          <w:sz w:val="22"/>
          <w:szCs w:val="22"/>
        </w:rPr>
        <w:t>fls</w:t>
      </w:r>
      <w:proofErr w:type="spellEnd"/>
      <w:r w:rsidRPr="00C47854">
        <w:rPr>
          <w:rFonts w:ascii="Trebuchet MS" w:hAnsi="Trebuchet MS" w:cs="Arial"/>
          <w:sz w:val="22"/>
          <w:szCs w:val="22"/>
        </w:rPr>
        <w:t>. 26-</w:t>
      </w:r>
      <w:r w:rsidR="00F425EC" w:rsidRPr="00C47854">
        <w:rPr>
          <w:rFonts w:ascii="Trebuchet MS" w:hAnsi="Trebuchet MS" w:cs="Arial"/>
          <w:sz w:val="22"/>
          <w:szCs w:val="22"/>
        </w:rPr>
        <w:t>36</w:t>
      </w:r>
      <w:r w:rsidRPr="00C47854">
        <w:rPr>
          <w:rFonts w:ascii="Trebuchet MS" w:hAnsi="Trebuchet MS" w:cs="Arial"/>
          <w:sz w:val="22"/>
          <w:szCs w:val="22"/>
        </w:rPr>
        <w:t>).</w:t>
      </w:r>
    </w:p>
    <w:p w:rsidR="008006C6" w:rsidRPr="00C47854" w:rsidRDefault="008006C6" w:rsidP="00274F4C">
      <w:pPr>
        <w:pStyle w:val="NormalWeb"/>
        <w:numPr>
          <w:ilvl w:val="0"/>
          <w:numId w:val="7"/>
        </w:numPr>
        <w:spacing w:before="0" w:beforeAutospacing="0" w:after="0" w:afterAutospacing="0" w:line="276" w:lineRule="auto"/>
        <w:jc w:val="both"/>
        <w:rPr>
          <w:rFonts w:ascii="Trebuchet MS" w:hAnsi="Trebuchet MS" w:cs="Arial"/>
          <w:b/>
          <w:sz w:val="22"/>
          <w:szCs w:val="22"/>
        </w:rPr>
      </w:pPr>
      <w:r w:rsidRPr="00C47854">
        <w:rPr>
          <w:rFonts w:ascii="Trebuchet MS" w:hAnsi="Trebuchet MS" w:cs="Arial"/>
          <w:sz w:val="22"/>
          <w:szCs w:val="22"/>
        </w:rPr>
        <w:t>Croquis de la zona de influencia del proyecto de valorización, realizado por FONVALMED (</w:t>
      </w:r>
      <w:proofErr w:type="spellStart"/>
      <w:r w:rsidRPr="00C47854">
        <w:rPr>
          <w:rFonts w:ascii="Trebuchet MS" w:hAnsi="Trebuchet MS" w:cs="Arial"/>
          <w:sz w:val="22"/>
          <w:szCs w:val="22"/>
        </w:rPr>
        <w:t>fl</w:t>
      </w:r>
      <w:proofErr w:type="spellEnd"/>
      <w:r w:rsidRPr="00C47854">
        <w:rPr>
          <w:rFonts w:ascii="Trebuchet MS" w:hAnsi="Trebuchet MS" w:cs="Arial"/>
          <w:sz w:val="22"/>
          <w:szCs w:val="22"/>
        </w:rPr>
        <w:t>. 37).</w:t>
      </w:r>
    </w:p>
    <w:p w:rsidR="00FA24C9" w:rsidRPr="00C47854" w:rsidRDefault="008006C6" w:rsidP="00274F4C">
      <w:pPr>
        <w:pStyle w:val="NormalWeb"/>
        <w:numPr>
          <w:ilvl w:val="0"/>
          <w:numId w:val="7"/>
        </w:numPr>
        <w:spacing w:before="0" w:beforeAutospacing="0" w:after="0" w:afterAutospacing="0" w:line="276" w:lineRule="auto"/>
        <w:jc w:val="both"/>
        <w:rPr>
          <w:rFonts w:ascii="Trebuchet MS" w:hAnsi="Trebuchet MS" w:cs="Arial"/>
          <w:b/>
          <w:sz w:val="22"/>
          <w:szCs w:val="22"/>
        </w:rPr>
      </w:pPr>
      <w:r w:rsidRPr="00C47854">
        <w:rPr>
          <w:rFonts w:ascii="Trebuchet MS" w:hAnsi="Trebuchet MS" w:cs="Arial"/>
          <w:sz w:val="22"/>
          <w:szCs w:val="22"/>
        </w:rPr>
        <w:t>Copia del Recurso de Reposición del 27 de octubre de 2014 contra la Resolución No. 094 de 2014, interpuesto por la señora María Adelaida Mejía Villa, ante el Director General de FONVALMED (</w:t>
      </w:r>
      <w:proofErr w:type="spellStart"/>
      <w:r w:rsidRPr="00C47854">
        <w:rPr>
          <w:rFonts w:ascii="Trebuchet MS" w:hAnsi="Trebuchet MS" w:cs="Arial"/>
          <w:sz w:val="22"/>
          <w:szCs w:val="22"/>
        </w:rPr>
        <w:t>fls</w:t>
      </w:r>
      <w:proofErr w:type="spellEnd"/>
      <w:r w:rsidRPr="00C47854">
        <w:rPr>
          <w:rFonts w:ascii="Trebuchet MS" w:hAnsi="Trebuchet MS" w:cs="Arial"/>
          <w:sz w:val="22"/>
          <w:szCs w:val="22"/>
        </w:rPr>
        <w:t>. 38-47</w:t>
      </w:r>
      <w:r w:rsidR="00FA24C9" w:rsidRPr="00C47854">
        <w:rPr>
          <w:rFonts w:ascii="Trebuchet MS" w:hAnsi="Trebuchet MS" w:cs="Arial"/>
          <w:sz w:val="22"/>
          <w:szCs w:val="22"/>
        </w:rPr>
        <w:t>).</w:t>
      </w:r>
    </w:p>
    <w:p w:rsidR="00FA24C9" w:rsidRPr="00C47854" w:rsidRDefault="00FA24C9" w:rsidP="00274F4C">
      <w:pPr>
        <w:pStyle w:val="NormalWeb"/>
        <w:numPr>
          <w:ilvl w:val="0"/>
          <w:numId w:val="7"/>
        </w:numPr>
        <w:spacing w:before="0" w:beforeAutospacing="0" w:after="0" w:afterAutospacing="0" w:line="276" w:lineRule="auto"/>
        <w:jc w:val="both"/>
        <w:rPr>
          <w:rFonts w:ascii="Trebuchet MS" w:hAnsi="Trebuchet MS" w:cs="Arial"/>
          <w:b/>
          <w:sz w:val="22"/>
          <w:szCs w:val="22"/>
        </w:rPr>
      </w:pPr>
      <w:r w:rsidRPr="00C47854">
        <w:rPr>
          <w:rFonts w:ascii="Trebuchet MS" w:hAnsi="Trebuchet MS" w:cs="Arial"/>
          <w:sz w:val="22"/>
          <w:szCs w:val="22"/>
        </w:rPr>
        <w:t>Auto sobre traslado de la prueba No. 258 con radicado 40811 del día 9 de marzo de 2015 (</w:t>
      </w:r>
      <w:proofErr w:type="spellStart"/>
      <w:r w:rsidRPr="00C47854">
        <w:rPr>
          <w:rFonts w:ascii="Trebuchet MS" w:hAnsi="Trebuchet MS" w:cs="Arial"/>
          <w:sz w:val="22"/>
          <w:szCs w:val="22"/>
        </w:rPr>
        <w:t>fl</w:t>
      </w:r>
      <w:proofErr w:type="spellEnd"/>
      <w:r w:rsidRPr="00C47854">
        <w:rPr>
          <w:rFonts w:ascii="Trebuchet MS" w:hAnsi="Trebuchet MS" w:cs="Arial"/>
          <w:sz w:val="22"/>
          <w:szCs w:val="22"/>
        </w:rPr>
        <w:t>. 48).</w:t>
      </w:r>
    </w:p>
    <w:p w:rsidR="00FA24C9" w:rsidRPr="00C47854" w:rsidRDefault="00FA24C9" w:rsidP="00274F4C">
      <w:pPr>
        <w:pStyle w:val="NormalWeb"/>
        <w:numPr>
          <w:ilvl w:val="0"/>
          <w:numId w:val="7"/>
        </w:numPr>
        <w:spacing w:before="0" w:beforeAutospacing="0" w:after="0" w:afterAutospacing="0" w:line="276" w:lineRule="auto"/>
        <w:jc w:val="both"/>
        <w:rPr>
          <w:rFonts w:ascii="Trebuchet MS" w:hAnsi="Trebuchet MS" w:cs="Arial"/>
          <w:b/>
          <w:sz w:val="22"/>
          <w:szCs w:val="22"/>
        </w:rPr>
      </w:pPr>
      <w:r w:rsidRPr="00C47854">
        <w:rPr>
          <w:rFonts w:ascii="Trebuchet MS" w:hAnsi="Trebuchet MS" w:cs="Arial"/>
          <w:sz w:val="22"/>
          <w:szCs w:val="22"/>
        </w:rPr>
        <w:t>Auto sobre memorando de pruebas del 5 de enero de 2015 (</w:t>
      </w:r>
      <w:proofErr w:type="spellStart"/>
      <w:r w:rsidRPr="00C47854">
        <w:rPr>
          <w:rFonts w:ascii="Trebuchet MS" w:hAnsi="Trebuchet MS" w:cs="Arial"/>
          <w:sz w:val="22"/>
          <w:szCs w:val="22"/>
        </w:rPr>
        <w:t>fl</w:t>
      </w:r>
      <w:proofErr w:type="spellEnd"/>
      <w:r w:rsidRPr="00C47854">
        <w:rPr>
          <w:rFonts w:ascii="Trebuchet MS" w:hAnsi="Trebuchet MS" w:cs="Arial"/>
          <w:sz w:val="22"/>
          <w:szCs w:val="22"/>
        </w:rPr>
        <w:t>. 49).</w:t>
      </w:r>
    </w:p>
    <w:p w:rsidR="00FA24C9" w:rsidRPr="00C47854" w:rsidRDefault="00FA24C9" w:rsidP="00274F4C">
      <w:pPr>
        <w:pStyle w:val="NormalWeb"/>
        <w:numPr>
          <w:ilvl w:val="0"/>
          <w:numId w:val="7"/>
        </w:numPr>
        <w:spacing w:before="0" w:beforeAutospacing="0" w:after="0" w:afterAutospacing="0" w:line="276" w:lineRule="auto"/>
        <w:jc w:val="both"/>
        <w:rPr>
          <w:rFonts w:ascii="Trebuchet MS" w:hAnsi="Trebuchet MS" w:cs="Arial"/>
          <w:b/>
          <w:sz w:val="22"/>
          <w:szCs w:val="22"/>
        </w:rPr>
      </w:pPr>
      <w:r w:rsidRPr="00C47854">
        <w:rPr>
          <w:rFonts w:ascii="Trebuchet MS" w:hAnsi="Trebuchet MS" w:cs="Arial"/>
          <w:sz w:val="22"/>
          <w:szCs w:val="22"/>
        </w:rPr>
        <w:t>Informe técnico sobre la práctica de la prueba No. 258 con radicado 40811del 19 de enero de 2015 (</w:t>
      </w:r>
      <w:proofErr w:type="spellStart"/>
      <w:r w:rsidRPr="00C47854">
        <w:rPr>
          <w:rFonts w:ascii="Trebuchet MS" w:hAnsi="Trebuchet MS" w:cs="Arial"/>
          <w:sz w:val="22"/>
          <w:szCs w:val="22"/>
        </w:rPr>
        <w:t>fls</w:t>
      </w:r>
      <w:proofErr w:type="spellEnd"/>
      <w:r w:rsidRPr="00C47854">
        <w:rPr>
          <w:rFonts w:ascii="Trebuchet MS" w:hAnsi="Trebuchet MS" w:cs="Arial"/>
          <w:sz w:val="22"/>
          <w:szCs w:val="22"/>
        </w:rPr>
        <w:t>. 49-53).</w:t>
      </w:r>
    </w:p>
    <w:p w:rsidR="00FA24C9" w:rsidRPr="00C47854" w:rsidRDefault="00FA24C9" w:rsidP="00274F4C">
      <w:pPr>
        <w:pStyle w:val="NormalWeb"/>
        <w:numPr>
          <w:ilvl w:val="0"/>
          <w:numId w:val="7"/>
        </w:numPr>
        <w:spacing w:before="0" w:beforeAutospacing="0" w:after="0" w:afterAutospacing="0" w:line="276" w:lineRule="auto"/>
        <w:jc w:val="both"/>
        <w:rPr>
          <w:rFonts w:ascii="Trebuchet MS" w:hAnsi="Trebuchet MS" w:cs="Arial"/>
          <w:b/>
          <w:sz w:val="22"/>
          <w:szCs w:val="22"/>
        </w:rPr>
      </w:pPr>
      <w:r w:rsidRPr="00C47854">
        <w:rPr>
          <w:rFonts w:ascii="Trebuchet MS" w:hAnsi="Trebuchet MS" w:cs="Arial"/>
          <w:sz w:val="22"/>
          <w:szCs w:val="22"/>
        </w:rPr>
        <w:t xml:space="preserve">Copia de la Resolución No. 27360 del 19 de junio de 2015 </w:t>
      </w:r>
      <w:r w:rsidRPr="00C47854">
        <w:rPr>
          <w:rFonts w:ascii="Trebuchet MS" w:hAnsi="Trebuchet MS" w:cs="Arial"/>
          <w:i/>
          <w:sz w:val="22"/>
          <w:szCs w:val="22"/>
        </w:rPr>
        <w:t>“por medio de la cual se resuelve un recurso de reposición”</w:t>
      </w:r>
      <w:r w:rsidR="00B713AD" w:rsidRPr="00C47854">
        <w:rPr>
          <w:rFonts w:ascii="Trebuchet MS" w:hAnsi="Trebuchet MS" w:cs="Arial"/>
          <w:i/>
          <w:sz w:val="22"/>
          <w:szCs w:val="22"/>
        </w:rPr>
        <w:t>,</w:t>
      </w:r>
      <w:r w:rsidR="00B713AD" w:rsidRPr="00C47854">
        <w:rPr>
          <w:rFonts w:ascii="Trebuchet MS" w:hAnsi="Trebuchet MS" w:cs="Arial"/>
          <w:sz w:val="22"/>
          <w:szCs w:val="22"/>
        </w:rPr>
        <w:t xml:space="preserve"> expedida por el Fondo de Valorización de Medellín (</w:t>
      </w:r>
      <w:proofErr w:type="spellStart"/>
      <w:r w:rsidR="00B713AD" w:rsidRPr="00C47854">
        <w:rPr>
          <w:rFonts w:ascii="Trebuchet MS" w:hAnsi="Trebuchet MS" w:cs="Arial"/>
          <w:sz w:val="22"/>
          <w:szCs w:val="22"/>
        </w:rPr>
        <w:t>fls</w:t>
      </w:r>
      <w:proofErr w:type="spellEnd"/>
      <w:r w:rsidR="00B713AD" w:rsidRPr="00C47854">
        <w:rPr>
          <w:rFonts w:ascii="Trebuchet MS" w:hAnsi="Trebuchet MS" w:cs="Arial"/>
          <w:sz w:val="22"/>
          <w:szCs w:val="22"/>
        </w:rPr>
        <w:t>. 56-80).</w:t>
      </w:r>
    </w:p>
    <w:p w:rsidR="00B713AD" w:rsidRPr="00C47854" w:rsidRDefault="00B713AD" w:rsidP="00274F4C">
      <w:pPr>
        <w:pStyle w:val="NormalWeb"/>
        <w:numPr>
          <w:ilvl w:val="0"/>
          <w:numId w:val="7"/>
        </w:numPr>
        <w:spacing w:before="0" w:beforeAutospacing="0" w:after="0" w:afterAutospacing="0" w:line="276" w:lineRule="auto"/>
        <w:jc w:val="both"/>
        <w:rPr>
          <w:rFonts w:ascii="Trebuchet MS" w:hAnsi="Trebuchet MS" w:cs="Arial"/>
          <w:b/>
          <w:sz w:val="22"/>
          <w:szCs w:val="22"/>
        </w:rPr>
      </w:pPr>
      <w:r w:rsidRPr="00C47854">
        <w:rPr>
          <w:rFonts w:ascii="Trebuchet MS" w:hAnsi="Trebuchet MS" w:cs="Arial"/>
          <w:sz w:val="22"/>
          <w:szCs w:val="22"/>
        </w:rPr>
        <w:lastRenderedPageBreak/>
        <w:t>Citación para la diligencia de notificación personal – respuesta recurso de reposición No. 40811 del 20 de junio de 2015, contra la Resolución No. 27360 del 19 de junio de 2015 (</w:t>
      </w:r>
      <w:proofErr w:type="spellStart"/>
      <w:r w:rsidRPr="00C47854">
        <w:rPr>
          <w:rFonts w:ascii="Trebuchet MS" w:hAnsi="Trebuchet MS" w:cs="Arial"/>
          <w:sz w:val="22"/>
          <w:szCs w:val="22"/>
        </w:rPr>
        <w:t>fl</w:t>
      </w:r>
      <w:proofErr w:type="spellEnd"/>
      <w:r w:rsidRPr="00C47854">
        <w:rPr>
          <w:rFonts w:ascii="Trebuchet MS" w:hAnsi="Trebuchet MS" w:cs="Arial"/>
          <w:sz w:val="22"/>
          <w:szCs w:val="22"/>
        </w:rPr>
        <w:t>. 55).</w:t>
      </w:r>
    </w:p>
    <w:p w:rsidR="00B713AD" w:rsidRPr="00C47854" w:rsidRDefault="00B713AD" w:rsidP="00274F4C">
      <w:pPr>
        <w:pStyle w:val="NormalWeb"/>
        <w:numPr>
          <w:ilvl w:val="0"/>
          <w:numId w:val="7"/>
        </w:numPr>
        <w:spacing w:before="0" w:beforeAutospacing="0" w:after="0" w:afterAutospacing="0" w:line="276" w:lineRule="auto"/>
        <w:jc w:val="both"/>
        <w:rPr>
          <w:rFonts w:ascii="Trebuchet MS" w:hAnsi="Trebuchet MS" w:cs="Arial"/>
          <w:b/>
          <w:sz w:val="22"/>
          <w:szCs w:val="22"/>
        </w:rPr>
      </w:pPr>
      <w:r w:rsidRPr="00C47854">
        <w:rPr>
          <w:rFonts w:ascii="Trebuchet MS" w:hAnsi="Trebuchet MS" w:cs="Arial"/>
          <w:sz w:val="22"/>
          <w:szCs w:val="22"/>
        </w:rPr>
        <w:t>Constancia de notificación personal del día 1 de julio de 2015, de la Resolución No. 27360 del 19 de junio de 2015 (</w:t>
      </w:r>
      <w:proofErr w:type="spellStart"/>
      <w:r w:rsidRPr="00C47854">
        <w:rPr>
          <w:rFonts w:ascii="Trebuchet MS" w:hAnsi="Trebuchet MS" w:cs="Arial"/>
          <w:sz w:val="22"/>
          <w:szCs w:val="22"/>
        </w:rPr>
        <w:t>fl</w:t>
      </w:r>
      <w:proofErr w:type="spellEnd"/>
      <w:r w:rsidRPr="00C47854">
        <w:rPr>
          <w:rFonts w:ascii="Trebuchet MS" w:hAnsi="Trebuchet MS" w:cs="Arial"/>
          <w:sz w:val="22"/>
          <w:szCs w:val="22"/>
        </w:rPr>
        <w:t>. 54).</w:t>
      </w:r>
    </w:p>
    <w:p w:rsidR="000400A7" w:rsidRPr="00C47854" w:rsidRDefault="000400A7" w:rsidP="00274F4C">
      <w:pPr>
        <w:pStyle w:val="NormalWeb"/>
        <w:numPr>
          <w:ilvl w:val="0"/>
          <w:numId w:val="7"/>
        </w:numPr>
        <w:spacing w:before="0" w:beforeAutospacing="0" w:after="0" w:afterAutospacing="0" w:line="276" w:lineRule="auto"/>
        <w:jc w:val="both"/>
        <w:rPr>
          <w:rFonts w:ascii="Trebuchet MS" w:hAnsi="Trebuchet MS" w:cs="Arial"/>
          <w:b/>
          <w:sz w:val="22"/>
          <w:szCs w:val="22"/>
        </w:rPr>
      </w:pPr>
      <w:r w:rsidRPr="00C47854">
        <w:rPr>
          <w:rFonts w:ascii="Trebuchet MS" w:hAnsi="Trebuchet MS" w:cs="Arial"/>
          <w:sz w:val="22"/>
          <w:szCs w:val="22"/>
        </w:rPr>
        <w:t>Constancia de ejecutoria del 1 de julio de 2015, del acto administrativo contenido en la Resolución 27360 del19 de junio de 2015 (f. 327).</w:t>
      </w:r>
    </w:p>
    <w:p w:rsidR="00F67E16" w:rsidRPr="00C47854" w:rsidRDefault="00F67E16" w:rsidP="00274F4C">
      <w:pPr>
        <w:pStyle w:val="NormalWeb"/>
        <w:numPr>
          <w:ilvl w:val="0"/>
          <w:numId w:val="7"/>
        </w:numPr>
        <w:spacing w:before="0" w:beforeAutospacing="0" w:after="0" w:afterAutospacing="0" w:line="276" w:lineRule="auto"/>
        <w:jc w:val="both"/>
        <w:rPr>
          <w:rFonts w:ascii="Trebuchet MS" w:hAnsi="Trebuchet MS" w:cs="Arial"/>
          <w:b/>
          <w:sz w:val="22"/>
          <w:szCs w:val="22"/>
        </w:rPr>
      </w:pPr>
      <w:r w:rsidRPr="00C47854">
        <w:rPr>
          <w:rFonts w:ascii="Trebuchet MS" w:hAnsi="Trebuchet MS" w:cs="Arial"/>
          <w:sz w:val="22"/>
          <w:szCs w:val="22"/>
        </w:rPr>
        <w:t>Copia de comunicado emitido por el Fondo de Valorización del Municipio de Medellín del 23 de septiembre de 2014, donde informa el valor de la contribución de valorización a cargo de la demandante, la señor María Adelaida Mejía (</w:t>
      </w:r>
      <w:proofErr w:type="spellStart"/>
      <w:r w:rsidRPr="00C47854">
        <w:rPr>
          <w:rFonts w:ascii="Trebuchet MS" w:hAnsi="Trebuchet MS" w:cs="Arial"/>
          <w:sz w:val="22"/>
          <w:szCs w:val="22"/>
        </w:rPr>
        <w:t>fls</w:t>
      </w:r>
      <w:proofErr w:type="spellEnd"/>
      <w:r w:rsidRPr="00C47854">
        <w:rPr>
          <w:rFonts w:ascii="Trebuchet MS" w:hAnsi="Trebuchet MS" w:cs="Arial"/>
          <w:sz w:val="22"/>
          <w:szCs w:val="22"/>
        </w:rPr>
        <w:t>. 216-217</w:t>
      </w:r>
      <w:r w:rsidR="000400A7" w:rsidRPr="00C47854">
        <w:rPr>
          <w:rFonts w:ascii="Trebuchet MS" w:hAnsi="Trebuchet MS" w:cs="Arial"/>
          <w:sz w:val="22"/>
          <w:szCs w:val="22"/>
        </w:rPr>
        <w:t>).</w:t>
      </w:r>
    </w:p>
    <w:p w:rsidR="0008391E" w:rsidRPr="00C47854" w:rsidRDefault="000400A7" w:rsidP="00274F4C">
      <w:pPr>
        <w:pStyle w:val="NormalWeb"/>
        <w:numPr>
          <w:ilvl w:val="0"/>
          <w:numId w:val="7"/>
        </w:numPr>
        <w:spacing w:before="0" w:beforeAutospacing="0" w:after="0" w:afterAutospacing="0" w:line="276" w:lineRule="auto"/>
        <w:jc w:val="both"/>
        <w:rPr>
          <w:rFonts w:ascii="Trebuchet MS" w:hAnsi="Trebuchet MS" w:cs="Arial"/>
          <w:b/>
          <w:sz w:val="22"/>
          <w:szCs w:val="22"/>
        </w:rPr>
      </w:pPr>
      <w:r w:rsidRPr="00C47854">
        <w:rPr>
          <w:rFonts w:ascii="Trebuchet MS" w:hAnsi="Trebuchet MS" w:cs="Arial"/>
          <w:sz w:val="22"/>
          <w:szCs w:val="22"/>
        </w:rPr>
        <w:t>Fotografías de la zona de influencia del Proyecto de Valorización El Poblado (</w:t>
      </w:r>
      <w:proofErr w:type="spellStart"/>
      <w:r w:rsidRPr="00C47854">
        <w:rPr>
          <w:rFonts w:ascii="Trebuchet MS" w:hAnsi="Trebuchet MS" w:cs="Arial"/>
          <w:sz w:val="22"/>
          <w:szCs w:val="22"/>
        </w:rPr>
        <w:t>fls</w:t>
      </w:r>
      <w:proofErr w:type="spellEnd"/>
      <w:r w:rsidRPr="00C47854">
        <w:rPr>
          <w:rFonts w:ascii="Trebuchet MS" w:hAnsi="Trebuchet MS" w:cs="Arial"/>
          <w:sz w:val="22"/>
          <w:szCs w:val="22"/>
        </w:rPr>
        <w:t>. 288 vto. – 292).</w:t>
      </w:r>
    </w:p>
    <w:p w:rsidR="0008391E" w:rsidRPr="00C47854" w:rsidRDefault="0008391E" w:rsidP="00274F4C">
      <w:pPr>
        <w:pStyle w:val="NormalWeb"/>
        <w:spacing w:before="0" w:beforeAutospacing="0" w:after="0" w:afterAutospacing="0" w:line="276" w:lineRule="auto"/>
        <w:jc w:val="both"/>
        <w:rPr>
          <w:rFonts w:ascii="Trebuchet MS" w:hAnsi="Trebuchet MS" w:cs="Arial"/>
          <w:b/>
          <w:sz w:val="22"/>
          <w:szCs w:val="22"/>
        </w:rPr>
      </w:pPr>
    </w:p>
    <w:p w:rsidR="003B3AF1" w:rsidRPr="00C47854" w:rsidRDefault="003B3AF1" w:rsidP="00274F4C">
      <w:pPr>
        <w:pStyle w:val="NormalWeb"/>
        <w:numPr>
          <w:ilvl w:val="0"/>
          <w:numId w:val="5"/>
        </w:numPr>
        <w:spacing w:before="0" w:beforeAutospacing="0" w:after="0" w:afterAutospacing="0" w:line="276" w:lineRule="auto"/>
        <w:jc w:val="center"/>
        <w:rPr>
          <w:rFonts w:ascii="Trebuchet MS" w:hAnsi="Trebuchet MS" w:cs="Arial"/>
          <w:b/>
          <w:sz w:val="22"/>
          <w:szCs w:val="22"/>
        </w:rPr>
      </w:pPr>
      <w:r w:rsidRPr="00C47854">
        <w:rPr>
          <w:rFonts w:ascii="Trebuchet MS" w:hAnsi="Trebuchet MS" w:cs="Arial"/>
          <w:b/>
          <w:sz w:val="22"/>
          <w:szCs w:val="22"/>
        </w:rPr>
        <w:t>CASO CONCRETO</w:t>
      </w:r>
    </w:p>
    <w:p w:rsidR="003B3AF1" w:rsidRPr="00C47854" w:rsidRDefault="003B3AF1" w:rsidP="00274F4C">
      <w:pPr>
        <w:pStyle w:val="NormalWeb"/>
        <w:spacing w:before="0" w:beforeAutospacing="0" w:after="0" w:afterAutospacing="0" w:line="276" w:lineRule="auto"/>
        <w:jc w:val="both"/>
        <w:rPr>
          <w:rFonts w:ascii="Trebuchet MS" w:hAnsi="Trebuchet MS" w:cs="Arial"/>
          <w:b/>
          <w:sz w:val="22"/>
          <w:szCs w:val="22"/>
        </w:rPr>
      </w:pPr>
    </w:p>
    <w:p w:rsidR="0008391E" w:rsidRPr="00C47854" w:rsidRDefault="0008391E" w:rsidP="00274F4C">
      <w:pPr>
        <w:widowControl w:val="0"/>
        <w:spacing w:line="276" w:lineRule="auto"/>
        <w:jc w:val="both"/>
        <w:rPr>
          <w:rFonts w:ascii="Trebuchet MS" w:hAnsi="Trebuchet MS"/>
          <w:sz w:val="22"/>
          <w:szCs w:val="22"/>
        </w:rPr>
      </w:pPr>
      <w:r w:rsidRPr="00C47854">
        <w:rPr>
          <w:rFonts w:ascii="Trebuchet MS" w:hAnsi="Trebuchet MS" w:cs="Tahoma"/>
          <w:bCs/>
          <w:sz w:val="22"/>
          <w:szCs w:val="22"/>
        </w:rPr>
        <w:t xml:space="preserve">Se pretende dentro del proceso la nulidad de la Resolución Nº </w:t>
      </w:r>
      <w:r w:rsidRPr="00C47854">
        <w:rPr>
          <w:rFonts w:ascii="Trebuchet MS" w:hAnsi="Trebuchet MS"/>
          <w:sz w:val="22"/>
          <w:szCs w:val="22"/>
        </w:rPr>
        <w:t>094 de 2014, por medio de la cual se distribuye la contribución de valorización, y del</w:t>
      </w:r>
      <w:r w:rsidR="00FF17EB" w:rsidRPr="00C47854">
        <w:rPr>
          <w:rFonts w:ascii="Trebuchet MS" w:hAnsi="Trebuchet MS"/>
          <w:sz w:val="22"/>
          <w:szCs w:val="22"/>
        </w:rPr>
        <w:t xml:space="preserve"> acto administrativo Nª 27360</w:t>
      </w:r>
      <w:r w:rsidRPr="00C47854">
        <w:rPr>
          <w:rFonts w:ascii="Trebuchet MS" w:hAnsi="Trebuchet MS"/>
          <w:sz w:val="22"/>
          <w:szCs w:val="22"/>
        </w:rPr>
        <w:t xml:space="preserve"> por medio del cual se resolvió el recurso de reposición en contra de la Resolución </w:t>
      </w:r>
      <w:r w:rsidRPr="00C47854">
        <w:rPr>
          <w:rFonts w:ascii="Trebuchet MS" w:hAnsi="Trebuchet MS" w:cs="Tahoma"/>
          <w:bCs/>
          <w:sz w:val="22"/>
          <w:szCs w:val="22"/>
        </w:rPr>
        <w:t xml:space="preserve">Nº </w:t>
      </w:r>
      <w:r w:rsidRPr="00C47854">
        <w:rPr>
          <w:rFonts w:ascii="Trebuchet MS" w:hAnsi="Trebuchet MS"/>
          <w:sz w:val="22"/>
          <w:szCs w:val="22"/>
        </w:rPr>
        <w:t xml:space="preserve">094 de 2014.  </w:t>
      </w:r>
    </w:p>
    <w:p w:rsidR="0008391E" w:rsidRPr="00C47854" w:rsidRDefault="0008391E" w:rsidP="00274F4C">
      <w:pPr>
        <w:widowControl w:val="0"/>
        <w:spacing w:line="276" w:lineRule="auto"/>
        <w:jc w:val="both"/>
        <w:rPr>
          <w:rFonts w:ascii="Trebuchet MS" w:hAnsi="Trebuchet MS"/>
          <w:sz w:val="22"/>
          <w:szCs w:val="22"/>
        </w:rPr>
      </w:pPr>
    </w:p>
    <w:p w:rsidR="0008391E" w:rsidRPr="00C47854" w:rsidRDefault="0008391E" w:rsidP="00274F4C">
      <w:pPr>
        <w:widowControl w:val="0"/>
        <w:spacing w:line="276" w:lineRule="auto"/>
        <w:jc w:val="both"/>
        <w:rPr>
          <w:rFonts w:ascii="Trebuchet MS" w:hAnsi="Trebuchet MS"/>
          <w:sz w:val="22"/>
          <w:szCs w:val="22"/>
        </w:rPr>
      </w:pPr>
      <w:r w:rsidRPr="00C47854">
        <w:rPr>
          <w:rFonts w:ascii="Trebuchet MS" w:hAnsi="Trebuchet MS"/>
          <w:sz w:val="22"/>
          <w:szCs w:val="22"/>
        </w:rPr>
        <w:t>Pero</w:t>
      </w:r>
      <w:r w:rsidR="00FF17EB" w:rsidRPr="00C47854">
        <w:rPr>
          <w:rFonts w:ascii="Trebuchet MS" w:hAnsi="Trebuchet MS"/>
          <w:sz w:val="22"/>
          <w:szCs w:val="22"/>
        </w:rPr>
        <w:t>,</w:t>
      </w:r>
      <w:r w:rsidRPr="00C47854">
        <w:rPr>
          <w:rFonts w:ascii="Trebuchet MS" w:hAnsi="Trebuchet MS"/>
          <w:sz w:val="22"/>
          <w:szCs w:val="22"/>
        </w:rPr>
        <w:t xml:space="preserve"> previo a que se aborde el tema objeto de la nulidad, el Despacho deberá de manera oficiosa adentrarse en el tema de la excepción de cosa juzgada, a efectos de determinar si para el caso concreto la misma se encuentra configurada, en atención a la última providencia del Consejo de Estado que estudió el proceso </w:t>
      </w:r>
      <w:r w:rsidR="00A5436C" w:rsidRPr="00C47854">
        <w:rPr>
          <w:rFonts w:ascii="Trebuchet MS" w:hAnsi="Trebuchet MS"/>
          <w:sz w:val="22"/>
          <w:szCs w:val="22"/>
        </w:rPr>
        <w:t xml:space="preserve"> que se </w:t>
      </w:r>
      <w:r w:rsidRPr="00C47854">
        <w:rPr>
          <w:rFonts w:ascii="Trebuchet MS" w:hAnsi="Trebuchet MS"/>
          <w:sz w:val="22"/>
          <w:szCs w:val="22"/>
        </w:rPr>
        <w:t xml:space="preserve">adelantó en el Juzgado </w:t>
      </w:r>
      <w:r w:rsidRPr="00C47854">
        <w:rPr>
          <w:rFonts w:ascii="Trebuchet MS" w:hAnsi="Trebuchet MS" w:cs="Tahoma"/>
          <w:bCs/>
          <w:sz w:val="22"/>
          <w:szCs w:val="22"/>
          <w:lang w:val="es-MX"/>
        </w:rPr>
        <w:t>Segundo Administrativo del Circuito de Medellín con radicado 05001-33-33-002-2015-00192-00 en donde se dictó sentencia del 13 de octubre del año 2015, decisión confirmada por el Tribunal Administrativo de Antioquia el día 26 de febrero de 2016 y que sentó precedente para casos como el que es objeto de debate.</w:t>
      </w:r>
    </w:p>
    <w:p w:rsidR="0008391E" w:rsidRPr="00C47854" w:rsidRDefault="0008391E" w:rsidP="00274F4C">
      <w:pPr>
        <w:widowControl w:val="0"/>
        <w:spacing w:line="276" w:lineRule="auto"/>
        <w:jc w:val="both"/>
        <w:rPr>
          <w:rFonts w:ascii="Trebuchet MS" w:hAnsi="Trebuchet MS" w:cs="Tahoma"/>
          <w:bCs/>
          <w:sz w:val="22"/>
          <w:szCs w:val="22"/>
          <w:lang w:val="es-MX"/>
        </w:rPr>
      </w:pPr>
    </w:p>
    <w:p w:rsidR="0008391E" w:rsidRPr="00C47854" w:rsidRDefault="0008391E" w:rsidP="00274F4C">
      <w:pPr>
        <w:widowControl w:val="0"/>
        <w:spacing w:line="276" w:lineRule="auto"/>
        <w:jc w:val="both"/>
        <w:rPr>
          <w:rFonts w:ascii="Trebuchet MS" w:hAnsi="Trebuchet MS" w:cs="Tahoma"/>
          <w:bCs/>
          <w:sz w:val="22"/>
          <w:szCs w:val="22"/>
          <w:lang w:val="es-MX"/>
        </w:rPr>
      </w:pPr>
      <w:r w:rsidRPr="00C47854">
        <w:rPr>
          <w:rFonts w:ascii="Trebuchet MS" w:hAnsi="Trebuchet MS" w:cs="Tahoma"/>
          <w:bCs/>
          <w:sz w:val="22"/>
          <w:szCs w:val="22"/>
          <w:lang w:val="es-MX"/>
        </w:rPr>
        <w:t>Ahora bien, es menester señalar que</w:t>
      </w:r>
      <w:r w:rsidR="00FF17EB" w:rsidRPr="00C47854">
        <w:rPr>
          <w:rFonts w:ascii="Trebuchet MS" w:hAnsi="Trebuchet MS" w:cs="Tahoma"/>
          <w:bCs/>
          <w:sz w:val="22"/>
          <w:szCs w:val="22"/>
          <w:lang w:val="es-MX"/>
        </w:rPr>
        <w:t>,</w:t>
      </w:r>
      <w:r w:rsidRPr="00C47854">
        <w:rPr>
          <w:rFonts w:ascii="Trebuchet MS" w:hAnsi="Trebuchet MS" w:cs="Tahoma"/>
          <w:bCs/>
          <w:sz w:val="22"/>
          <w:szCs w:val="22"/>
          <w:lang w:val="es-MX"/>
        </w:rPr>
        <w:t xml:space="preserve"> aunque en la audiencia inicial celebrada por esta Agencia Judicial el pasado </w:t>
      </w:r>
      <w:r w:rsidR="00900338" w:rsidRPr="00C47854">
        <w:rPr>
          <w:rFonts w:ascii="Trebuchet MS" w:hAnsi="Trebuchet MS" w:cs="Tahoma"/>
          <w:bCs/>
          <w:sz w:val="22"/>
          <w:szCs w:val="22"/>
          <w:lang w:val="es-MX"/>
        </w:rPr>
        <w:t>15 de junio de 2017, se había declarado probada la excepción de cosa juzgada, atendiendo a que el tema de la nulidad de la Resolución No 094 del 22 de septiembre de 2014, ya había sido objeto de pronunciamiento por parte de esta Jurisdicción, en el Juzgado 02 Administrativo de Oralidad del Circuito de Medellín, bajo el radicado 05001 33 33 002 2015 00192 00; y, que mediante Auto Interlocutorio SPO-578-Ap del 26 de septiembre de 2017, el Tribunal Administrativo de Antioquia revocó la decisión tomada por ésta Agencia Judicial, y se ordenó que la excepción de cosa juzgada material</w:t>
      </w:r>
      <w:r w:rsidR="0039685D" w:rsidRPr="00C47854">
        <w:rPr>
          <w:rFonts w:ascii="Trebuchet MS" w:hAnsi="Trebuchet MS" w:cs="Tahoma"/>
          <w:bCs/>
          <w:sz w:val="22"/>
          <w:szCs w:val="22"/>
          <w:lang w:val="es-MX"/>
        </w:rPr>
        <w:t xml:space="preserve">, por lo que, entonces, </w:t>
      </w:r>
      <w:r w:rsidRPr="00C47854">
        <w:rPr>
          <w:rFonts w:ascii="Trebuchet MS" w:hAnsi="Trebuchet MS" w:cs="Tahoma"/>
          <w:bCs/>
          <w:sz w:val="22"/>
          <w:szCs w:val="22"/>
          <w:lang w:val="es-MX"/>
        </w:rPr>
        <w:t xml:space="preserve">resulta procedente efectuar </w:t>
      </w:r>
      <w:r w:rsidR="00096904" w:rsidRPr="00C47854">
        <w:rPr>
          <w:rFonts w:ascii="Trebuchet MS" w:hAnsi="Trebuchet MS" w:cs="Tahoma"/>
          <w:bCs/>
          <w:sz w:val="22"/>
          <w:szCs w:val="22"/>
          <w:lang w:val="es-MX"/>
        </w:rPr>
        <w:t>de</w:t>
      </w:r>
      <w:r w:rsidRPr="00C47854">
        <w:rPr>
          <w:rFonts w:ascii="Trebuchet MS" w:hAnsi="Trebuchet MS" w:cs="Tahoma"/>
          <w:bCs/>
          <w:sz w:val="22"/>
          <w:szCs w:val="22"/>
          <w:lang w:val="es-MX"/>
        </w:rPr>
        <w:t xml:space="preserve"> nuevo </w:t>
      </w:r>
      <w:r w:rsidR="00096904" w:rsidRPr="00C47854">
        <w:rPr>
          <w:rFonts w:ascii="Trebuchet MS" w:hAnsi="Trebuchet MS" w:cs="Tahoma"/>
          <w:bCs/>
          <w:sz w:val="22"/>
          <w:szCs w:val="22"/>
          <w:lang w:val="es-MX"/>
        </w:rPr>
        <w:t xml:space="preserve">el </w:t>
      </w:r>
      <w:r w:rsidRPr="00C47854">
        <w:rPr>
          <w:rFonts w:ascii="Trebuchet MS" w:hAnsi="Trebuchet MS" w:cs="Tahoma"/>
          <w:bCs/>
          <w:sz w:val="22"/>
          <w:szCs w:val="22"/>
          <w:lang w:val="es-MX"/>
        </w:rPr>
        <w:t xml:space="preserve">análisis en atención al auto de la Sección Primera del Consejo de Estado con fecha 24 de mayo de 2018, radicado 05001-23-33-000-2015-02028-01, posterior a la decisión, en el que toco un caso similar, y se decidió declararla probado el medio exceptivo, ya que se reunían la totalidad de los requisitos para declarar que prosperaba la figura, así; </w:t>
      </w:r>
    </w:p>
    <w:p w:rsidR="0008391E" w:rsidRPr="00C47854" w:rsidRDefault="0008391E" w:rsidP="0008391E">
      <w:pPr>
        <w:tabs>
          <w:tab w:val="left" w:pos="1714"/>
        </w:tabs>
        <w:ind w:left="567"/>
        <w:jc w:val="both"/>
        <w:rPr>
          <w:rFonts w:ascii="Trebuchet MS" w:hAnsi="Trebuchet MS" w:cs="Arial"/>
          <w:sz w:val="22"/>
          <w:szCs w:val="22"/>
          <w:lang w:val="es-MX"/>
        </w:rPr>
      </w:pPr>
    </w:p>
    <w:p w:rsidR="0008391E" w:rsidRPr="00C47854" w:rsidRDefault="0008391E" w:rsidP="0008391E">
      <w:pPr>
        <w:ind w:left="567"/>
        <w:jc w:val="both"/>
        <w:rPr>
          <w:rFonts w:ascii="Trebuchet MS" w:hAnsi="Trebuchet MS"/>
          <w:sz w:val="20"/>
          <w:szCs w:val="20"/>
          <w:lang w:val="es-ES_tradnl"/>
        </w:rPr>
      </w:pPr>
      <w:r w:rsidRPr="00C47854">
        <w:rPr>
          <w:rFonts w:ascii="Trebuchet MS" w:hAnsi="Trebuchet MS" w:cs="Arial"/>
          <w:i/>
          <w:sz w:val="20"/>
          <w:szCs w:val="20"/>
        </w:rPr>
        <w:t>“</w:t>
      </w:r>
      <w:r w:rsidRPr="00C47854">
        <w:rPr>
          <w:rFonts w:ascii="Trebuchet MS" w:hAnsi="Trebuchet MS"/>
          <w:bCs/>
          <w:i/>
          <w:sz w:val="20"/>
          <w:szCs w:val="20"/>
          <w:lang w:val="es-ES_tradnl"/>
        </w:rPr>
        <w:t>Del análisis de la triple identidad de los procesos examinados, concluye la Sala que en el caso sub examine se configura el fenómeno de la cosa juzgada, habida consideración que lo perseguido por los actores en la presente demanda y que guarda relación con la solicitud de declaratoria de nulidad de la Resolución nro. 094 de 2014, ya fue objeto de pronunciamiento judicial, lo que impone estarse a lo resuelto en la sentencia de 13 de octubre de 2015, confirmada en su totalidad en la sentencia de 25 de febrero de 2016, proferida por el Tribunal Administrativo de Antioquia</w:t>
      </w:r>
      <w:r w:rsidRPr="00C47854">
        <w:rPr>
          <w:rFonts w:ascii="Trebuchet MS" w:hAnsi="Trebuchet MS"/>
          <w:bCs/>
          <w:sz w:val="20"/>
          <w:szCs w:val="20"/>
          <w:lang w:val="es-ES_tradnl"/>
        </w:rPr>
        <w:t>.”</w:t>
      </w:r>
      <w:r w:rsidRPr="00C47854">
        <w:rPr>
          <w:rStyle w:val="Refdenotaalpie"/>
          <w:rFonts w:ascii="Trebuchet MS" w:hAnsi="Trebuchet MS"/>
          <w:bCs/>
          <w:sz w:val="20"/>
          <w:szCs w:val="20"/>
          <w:lang w:val="es-ES_tradnl"/>
        </w:rPr>
        <w:footnoteReference w:id="1"/>
      </w:r>
      <w:r w:rsidRPr="00C47854">
        <w:rPr>
          <w:rFonts w:ascii="Trebuchet MS" w:hAnsi="Trebuchet MS"/>
          <w:bCs/>
          <w:sz w:val="20"/>
          <w:szCs w:val="20"/>
          <w:lang w:val="es-ES_tradnl"/>
        </w:rPr>
        <w:t xml:space="preserve"> </w:t>
      </w:r>
    </w:p>
    <w:p w:rsidR="0008391E" w:rsidRPr="00C47854" w:rsidRDefault="0008391E" w:rsidP="0008391E">
      <w:pPr>
        <w:tabs>
          <w:tab w:val="left" w:pos="1714"/>
        </w:tabs>
        <w:jc w:val="both"/>
        <w:rPr>
          <w:rFonts w:ascii="Trebuchet MS" w:hAnsi="Trebuchet MS" w:cs="Arial"/>
          <w:sz w:val="22"/>
          <w:szCs w:val="22"/>
        </w:rPr>
      </w:pPr>
    </w:p>
    <w:p w:rsidR="0008391E" w:rsidRPr="00C47854" w:rsidRDefault="0008391E" w:rsidP="00274F4C">
      <w:pPr>
        <w:tabs>
          <w:tab w:val="left" w:pos="1714"/>
        </w:tabs>
        <w:spacing w:line="276" w:lineRule="auto"/>
        <w:jc w:val="both"/>
        <w:rPr>
          <w:rFonts w:ascii="Trebuchet MS" w:hAnsi="Trebuchet MS" w:cs="Arial"/>
          <w:sz w:val="22"/>
          <w:szCs w:val="22"/>
        </w:rPr>
      </w:pPr>
      <w:r w:rsidRPr="00C47854">
        <w:rPr>
          <w:rFonts w:ascii="Trebuchet MS" w:hAnsi="Trebuchet MS" w:cs="Arial"/>
          <w:sz w:val="22"/>
          <w:szCs w:val="22"/>
        </w:rPr>
        <w:lastRenderedPageBreak/>
        <w:t>S</w:t>
      </w:r>
      <w:r w:rsidR="00096904" w:rsidRPr="00C47854">
        <w:rPr>
          <w:rFonts w:ascii="Trebuchet MS" w:hAnsi="Trebuchet MS" w:cs="Arial"/>
          <w:sz w:val="22"/>
          <w:szCs w:val="22"/>
        </w:rPr>
        <w:t>i bien en principio</w:t>
      </w:r>
      <w:r w:rsidRPr="00C47854">
        <w:rPr>
          <w:rFonts w:ascii="Trebuchet MS" w:hAnsi="Trebuchet MS" w:cs="Arial"/>
          <w:sz w:val="22"/>
          <w:szCs w:val="22"/>
        </w:rPr>
        <w:t xml:space="preserve"> se declaró probada la excepción de cosa juzgada</w:t>
      </w:r>
      <w:r w:rsidR="00096904" w:rsidRPr="00C47854">
        <w:rPr>
          <w:rFonts w:ascii="Trebuchet MS" w:hAnsi="Trebuchet MS" w:cs="Arial"/>
          <w:sz w:val="22"/>
          <w:szCs w:val="22"/>
        </w:rPr>
        <w:t>,</w:t>
      </w:r>
      <w:r w:rsidRPr="00C47854">
        <w:rPr>
          <w:rFonts w:ascii="Trebuchet MS" w:hAnsi="Trebuchet MS" w:cs="Arial"/>
          <w:sz w:val="22"/>
          <w:szCs w:val="22"/>
        </w:rPr>
        <w:t xml:space="preserve"> esta dependencia</w:t>
      </w:r>
      <w:r w:rsidR="00096904" w:rsidRPr="00C47854">
        <w:rPr>
          <w:rFonts w:ascii="Trebuchet MS" w:hAnsi="Trebuchet MS" w:cs="Arial"/>
          <w:sz w:val="22"/>
          <w:szCs w:val="22"/>
        </w:rPr>
        <w:t xml:space="preserve"> reafirma su posición de</w:t>
      </w:r>
      <w:r w:rsidRPr="00C47854">
        <w:rPr>
          <w:rFonts w:ascii="Trebuchet MS" w:hAnsi="Trebuchet MS" w:cs="Arial"/>
          <w:sz w:val="22"/>
          <w:szCs w:val="22"/>
        </w:rPr>
        <w:t xml:space="preserve"> declarar probada la excepción, toda vez que se cumplen los requisitos determinados en el artículo 303 del CGP, esto es, i) versa sobre el mismo objeto, ii) se fundamenta en la misma causa y iii) hay identidad jurídica de partes, entre la acción de grupo con radicado No. 05001-33-33-002-2015-00192-00 ya fallada y el proceso de la referencia.</w:t>
      </w:r>
    </w:p>
    <w:p w:rsidR="0008391E" w:rsidRPr="00C47854" w:rsidRDefault="0008391E" w:rsidP="00274F4C">
      <w:pPr>
        <w:pStyle w:val="Prrafodelista"/>
        <w:autoSpaceDE w:val="0"/>
        <w:autoSpaceDN w:val="0"/>
        <w:adjustRightInd w:val="0"/>
        <w:spacing w:line="276" w:lineRule="auto"/>
        <w:ind w:left="0"/>
        <w:jc w:val="both"/>
        <w:rPr>
          <w:rFonts w:ascii="Trebuchet MS" w:hAnsi="Trebuchet MS" w:cs="Arial"/>
          <w:sz w:val="22"/>
          <w:szCs w:val="22"/>
        </w:rPr>
      </w:pPr>
    </w:p>
    <w:p w:rsidR="00EC78DB" w:rsidRPr="00C47854" w:rsidRDefault="0008391E" w:rsidP="00274F4C">
      <w:pPr>
        <w:pStyle w:val="Prrafodelista"/>
        <w:autoSpaceDE w:val="0"/>
        <w:autoSpaceDN w:val="0"/>
        <w:adjustRightInd w:val="0"/>
        <w:spacing w:line="276" w:lineRule="auto"/>
        <w:ind w:left="0"/>
        <w:jc w:val="both"/>
        <w:rPr>
          <w:rFonts w:ascii="Trebuchet MS" w:hAnsi="Trebuchet MS" w:cs="Arial"/>
          <w:sz w:val="22"/>
          <w:szCs w:val="22"/>
        </w:rPr>
      </w:pPr>
      <w:r w:rsidRPr="00C47854">
        <w:rPr>
          <w:rFonts w:ascii="Trebuchet MS" w:hAnsi="Trebuchet MS" w:cs="Arial"/>
          <w:sz w:val="22"/>
          <w:szCs w:val="22"/>
        </w:rPr>
        <w:t>En el caso de las acciones de grupo contempladas en el Ley 472 de 1998, tratándose de cosa juzgada el artículo 66 establece que</w:t>
      </w:r>
      <w:r w:rsidR="00EC78DB" w:rsidRPr="00C47854">
        <w:rPr>
          <w:rFonts w:ascii="Trebuchet MS" w:hAnsi="Trebuchet MS" w:cs="Arial"/>
          <w:sz w:val="22"/>
          <w:szCs w:val="22"/>
        </w:rPr>
        <w:t>:</w:t>
      </w:r>
    </w:p>
    <w:p w:rsidR="00EC78DB" w:rsidRPr="00C47854" w:rsidRDefault="00EC78DB" w:rsidP="0008391E">
      <w:pPr>
        <w:pStyle w:val="Prrafodelista"/>
        <w:autoSpaceDE w:val="0"/>
        <w:autoSpaceDN w:val="0"/>
        <w:adjustRightInd w:val="0"/>
        <w:ind w:left="0"/>
        <w:jc w:val="both"/>
        <w:rPr>
          <w:rFonts w:ascii="Trebuchet MS" w:hAnsi="Trebuchet MS" w:cs="Arial"/>
          <w:sz w:val="22"/>
          <w:szCs w:val="22"/>
        </w:rPr>
      </w:pPr>
    </w:p>
    <w:p w:rsidR="0008391E" w:rsidRPr="00C47854" w:rsidRDefault="0008391E" w:rsidP="00EC78DB">
      <w:pPr>
        <w:pStyle w:val="Prrafodelista"/>
        <w:autoSpaceDE w:val="0"/>
        <w:autoSpaceDN w:val="0"/>
        <w:adjustRightInd w:val="0"/>
        <w:ind w:left="284"/>
        <w:jc w:val="both"/>
        <w:rPr>
          <w:rFonts w:ascii="Trebuchet MS" w:hAnsi="Trebuchet MS" w:cs="Tahoma"/>
          <w:i/>
          <w:sz w:val="18"/>
          <w:szCs w:val="18"/>
        </w:rPr>
      </w:pPr>
      <w:r w:rsidRPr="00C47854">
        <w:rPr>
          <w:rFonts w:ascii="Trebuchet MS" w:hAnsi="Trebuchet MS" w:cs="Arial"/>
          <w:sz w:val="22"/>
          <w:szCs w:val="22"/>
        </w:rPr>
        <w:t xml:space="preserve"> “</w:t>
      </w:r>
      <w:r w:rsidRPr="00C47854">
        <w:rPr>
          <w:rFonts w:ascii="Trebuchet MS" w:hAnsi="Trebuchet MS" w:cs="Tahoma"/>
          <w:b/>
          <w:bCs/>
          <w:i/>
          <w:sz w:val="18"/>
          <w:szCs w:val="18"/>
        </w:rPr>
        <w:t>ARTICULO 66. EFECTOS DE LA SENTENCIA.</w:t>
      </w:r>
      <w:r w:rsidRPr="00C47854">
        <w:rPr>
          <w:rFonts w:ascii="Trebuchet MS" w:hAnsi="Trebuchet MS" w:cs="Tahoma"/>
          <w:i/>
          <w:sz w:val="20"/>
          <w:szCs w:val="20"/>
        </w:rPr>
        <w:t> </w:t>
      </w:r>
      <w:r w:rsidR="00CE1023" w:rsidRPr="00C47854">
        <w:rPr>
          <w:rFonts w:ascii="Trebuchet MS" w:hAnsi="Trebuchet MS" w:cs="Tahoma"/>
          <w:i/>
          <w:sz w:val="20"/>
          <w:szCs w:val="20"/>
        </w:rPr>
        <w:t>“</w:t>
      </w:r>
      <w:r w:rsidRPr="00C47854">
        <w:rPr>
          <w:rFonts w:ascii="Trebuchet MS" w:hAnsi="Trebuchet MS" w:cs="Tahoma"/>
          <w:i/>
          <w:sz w:val="20"/>
          <w:szCs w:val="20"/>
        </w:rPr>
        <w:t>La sentencia tendrá efectos de cosa juzgada en relación con quienes fueron parte del proceso y de las personas que, perteneciendo al grupo interesado no manifestaron oportuna y expresamente su decisión de excluirse del grupo y de las resultas del proceso”.</w:t>
      </w:r>
    </w:p>
    <w:p w:rsidR="0008391E" w:rsidRPr="00C47854" w:rsidRDefault="0008391E" w:rsidP="0008391E">
      <w:pPr>
        <w:pStyle w:val="Prrafodelista"/>
        <w:autoSpaceDE w:val="0"/>
        <w:autoSpaceDN w:val="0"/>
        <w:adjustRightInd w:val="0"/>
        <w:ind w:left="0"/>
        <w:jc w:val="both"/>
        <w:rPr>
          <w:rFonts w:ascii="Trebuchet MS" w:hAnsi="Trebuchet MS" w:cs="Tahoma"/>
          <w:i/>
          <w:sz w:val="18"/>
          <w:szCs w:val="18"/>
        </w:rPr>
      </w:pPr>
    </w:p>
    <w:p w:rsidR="0008391E" w:rsidRPr="00C47854" w:rsidRDefault="0008391E" w:rsidP="00274F4C">
      <w:pPr>
        <w:pStyle w:val="Prrafodelista"/>
        <w:autoSpaceDE w:val="0"/>
        <w:autoSpaceDN w:val="0"/>
        <w:adjustRightInd w:val="0"/>
        <w:spacing w:line="276" w:lineRule="auto"/>
        <w:ind w:left="0"/>
        <w:jc w:val="both"/>
        <w:rPr>
          <w:rFonts w:ascii="Trebuchet MS" w:hAnsi="Trebuchet MS" w:cs="Tahoma"/>
          <w:bCs/>
          <w:sz w:val="22"/>
          <w:szCs w:val="22"/>
          <w:lang w:val="es-MX"/>
        </w:rPr>
      </w:pPr>
      <w:r w:rsidRPr="00C47854">
        <w:rPr>
          <w:rFonts w:ascii="Trebuchet MS" w:hAnsi="Trebuchet MS" w:cs="Tahoma"/>
          <w:sz w:val="22"/>
          <w:szCs w:val="22"/>
        </w:rPr>
        <w:t>Dejo expresado el Consejo de Estado en su providencia,</w:t>
      </w:r>
      <w:r w:rsidR="00CE1023" w:rsidRPr="00C47854">
        <w:rPr>
          <w:rFonts w:ascii="Trebuchet MS" w:hAnsi="Trebuchet MS" w:cs="Tahoma"/>
          <w:sz w:val="22"/>
          <w:szCs w:val="22"/>
        </w:rPr>
        <w:t xml:space="preserve"> que</w:t>
      </w:r>
      <w:r w:rsidRPr="00C47854">
        <w:rPr>
          <w:rFonts w:ascii="Trebuchet MS" w:hAnsi="Trebuchet MS" w:cs="Tahoma"/>
          <w:bCs/>
          <w:sz w:val="22"/>
          <w:szCs w:val="22"/>
          <w:lang w:val="es-MX"/>
        </w:rPr>
        <w:t xml:space="preserve"> la sentencia proferida dentro de la acción de grupo tiene efectos de cosa juzgada, no solo frente a quienes concurrieron al proceso, sino frente a las personas pertenecientes al grupo, salvo que: (i) hayan solicitado su exclusión, (ii) demuestren que sus intereses no fueron debidamente representados, o (iii) hubiesen instaurado acciones individuales antes de la admisión de la acción de grupo.</w:t>
      </w:r>
    </w:p>
    <w:p w:rsidR="0008391E" w:rsidRPr="00C47854" w:rsidRDefault="0008391E" w:rsidP="00274F4C">
      <w:pPr>
        <w:pStyle w:val="Prrafodelista"/>
        <w:autoSpaceDE w:val="0"/>
        <w:autoSpaceDN w:val="0"/>
        <w:adjustRightInd w:val="0"/>
        <w:spacing w:line="276" w:lineRule="auto"/>
        <w:ind w:left="0"/>
        <w:jc w:val="both"/>
        <w:rPr>
          <w:rFonts w:ascii="Trebuchet MS" w:hAnsi="Trebuchet MS" w:cs="Tahoma"/>
          <w:bCs/>
          <w:sz w:val="22"/>
          <w:szCs w:val="22"/>
          <w:lang w:val="es-MX"/>
        </w:rPr>
      </w:pPr>
    </w:p>
    <w:p w:rsidR="0008391E" w:rsidRPr="00C47854" w:rsidRDefault="0008391E" w:rsidP="00274F4C">
      <w:pPr>
        <w:pStyle w:val="Prrafodelista"/>
        <w:autoSpaceDE w:val="0"/>
        <w:autoSpaceDN w:val="0"/>
        <w:adjustRightInd w:val="0"/>
        <w:spacing w:line="276" w:lineRule="auto"/>
        <w:ind w:left="0"/>
        <w:jc w:val="both"/>
        <w:rPr>
          <w:rFonts w:ascii="Trebuchet MS" w:hAnsi="Trebuchet MS" w:cs="Tahoma"/>
          <w:bCs/>
          <w:sz w:val="22"/>
          <w:lang w:val="es-MX"/>
        </w:rPr>
      </w:pPr>
      <w:r w:rsidRPr="00C47854">
        <w:rPr>
          <w:rFonts w:ascii="Trebuchet MS" w:hAnsi="Trebuchet MS" w:cs="Tahoma"/>
          <w:bCs/>
          <w:sz w:val="22"/>
          <w:szCs w:val="22"/>
          <w:lang w:val="es-MX"/>
        </w:rPr>
        <w:t xml:space="preserve">Así pues, el análisis de la Sala Primera se ciñó en ese caso concreto, al análisis de las </w:t>
      </w:r>
      <w:r w:rsidRPr="00C47854">
        <w:rPr>
          <w:rFonts w:ascii="Trebuchet MS" w:hAnsi="Trebuchet MS" w:cs="Tahoma"/>
          <w:bCs/>
          <w:sz w:val="22"/>
          <w:lang w:val="es-MX"/>
        </w:rPr>
        <w:t>partes, al objeto y la causa petendi en la cual se fundó la demanda de acción de grupo, y en los mismos términos lo abordara esta Agencia Judicial.</w:t>
      </w:r>
    </w:p>
    <w:p w:rsidR="0008391E" w:rsidRPr="00C47854" w:rsidRDefault="0008391E" w:rsidP="00274F4C">
      <w:pPr>
        <w:tabs>
          <w:tab w:val="left" w:pos="1714"/>
        </w:tabs>
        <w:spacing w:line="276" w:lineRule="auto"/>
        <w:jc w:val="both"/>
        <w:rPr>
          <w:rFonts w:ascii="Trebuchet MS" w:hAnsi="Trebuchet MS" w:cs="Arial"/>
          <w:sz w:val="22"/>
          <w:szCs w:val="22"/>
        </w:rPr>
      </w:pPr>
    </w:p>
    <w:p w:rsidR="0008391E" w:rsidRPr="00C47854" w:rsidRDefault="0008391E" w:rsidP="00274F4C">
      <w:pPr>
        <w:tabs>
          <w:tab w:val="left" w:pos="1714"/>
        </w:tabs>
        <w:spacing w:line="276" w:lineRule="auto"/>
        <w:jc w:val="both"/>
        <w:rPr>
          <w:rFonts w:ascii="Trebuchet MS" w:hAnsi="Trebuchet MS" w:cs="Tahoma"/>
          <w:bCs/>
          <w:sz w:val="22"/>
          <w:szCs w:val="22"/>
          <w:lang w:val="es-MX"/>
        </w:rPr>
      </w:pPr>
      <w:r w:rsidRPr="00C47854">
        <w:rPr>
          <w:rFonts w:ascii="Trebuchet MS" w:hAnsi="Trebuchet MS" w:cs="Arial"/>
          <w:sz w:val="22"/>
          <w:szCs w:val="22"/>
        </w:rPr>
        <w:t xml:space="preserve">Respecto a la </w:t>
      </w:r>
      <w:r w:rsidRPr="00C47854">
        <w:rPr>
          <w:rFonts w:ascii="Trebuchet MS" w:hAnsi="Trebuchet MS" w:cs="Arial"/>
          <w:b/>
          <w:sz w:val="22"/>
          <w:szCs w:val="22"/>
          <w:u w:val="single"/>
        </w:rPr>
        <w:t>identidad de las partes</w:t>
      </w:r>
      <w:r w:rsidRPr="00C47854">
        <w:rPr>
          <w:rFonts w:ascii="Trebuchet MS" w:hAnsi="Trebuchet MS" w:cs="Arial"/>
          <w:b/>
          <w:sz w:val="22"/>
          <w:szCs w:val="22"/>
        </w:rPr>
        <w:t xml:space="preserve"> </w:t>
      </w:r>
      <w:r w:rsidRPr="00C47854">
        <w:rPr>
          <w:rFonts w:ascii="Trebuchet MS" w:hAnsi="Trebuchet MS" w:cs="Arial"/>
          <w:sz w:val="22"/>
          <w:szCs w:val="22"/>
        </w:rPr>
        <w:t xml:space="preserve">tenemos que en el Juzgado Segundo Administrativo del Circuito se tramitó Acción de Grupo instaurada por los señores </w:t>
      </w:r>
      <w:r w:rsidRPr="00C47854">
        <w:rPr>
          <w:rFonts w:ascii="Trebuchet MS" w:hAnsi="Trebuchet MS" w:cs="Tahoma"/>
          <w:bCs/>
          <w:sz w:val="22"/>
          <w:szCs w:val="22"/>
          <w:lang w:val="es-MX"/>
        </w:rPr>
        <w:t>Mateo Sierra Gutiérrez y Francisco Javier Gil Gómez</w:t>
      </w:r>
      <w:r w:rsidRPr="00C47854">
        <w:rPr>
          <w:rStyle w:val="Refdenotaalpie"/>
          <w:rFonts w:ascii="Trebuchet MS" w:hAnsi="Trebuchet MS" w:cs="Tahoma"/>
          <w:bCs/>
          <w:sz w:val="22"/>
          <w:szCs w:val="22"/>
          <w:lang w:val="es-MX"/>
        </w:rPr>
        <w:footnoteReference w:id="2"/>
      </w:r>
      <w:r w:rsidRPr="00C47854">
        <w:rPr>
          <w:rFonts w:ascii="Trebuchet MS" w:hAnsi="Trebuchet MS" w:cs="Tahoma"/>
          <w:bCs/>
          <w:sz w:val="22"/>
          <w:szCs w:val="22"/>
          <w:lang w:val="es-MX"/>
        </w:rPr>
        <w:t xml:space="preserve">  en contra del FONVALMED la que se adelantó bajo el radicado 2015-00192, y en la que los demandantes son propietarios y/o poseedores de  predios ubicados en la misma zona establecida en la Resolución N° 094 de 2014 que distribuyó la contribución de valorización </w:t>
      </w:r>
      <w:r w:rsidRPr="00C47854">
        <w:rPr>
          <w:rFonts w:ascii="Trebuchet MS" w:hAnsi="Trebuchet MS" w:cs="Tahoma"/>
          <w:bCs/>
          <w:i/>
          <w:sz w:val="22"/>
          <w:szCs w:val="22"/>
          <w:lang w:val="es-MX"/>
        </w:rPr>
        <w:t>“Proyecto de Valorización El Poblado”</w:t>
      </w:r>
      <w:r w:rsidRPr="00C47854">
        <w:rPr>
          <w:rFonts w:ascii="Trebuchet MS" w:hAnsi="Trebuchet MS" w:cs="Tahoma"/>
          <w:bCs/>
          <w:sz w:val="22"/>
          <w:szCs w:val="22"/>
          <w:lang w:val="es-MX"/>
        </w:rPr>
        <w:t>.</w:t>
      </w:r>
    </w:p>
    <w:p w:rsidR="0008391E" w:rsidRPr="00C47854" w:rsidRDefault="0008391E" w:rsidP="00274F4C">
      <w:pPr>
        <w:tabs>
          <w:tab w:val="left" w:pos="1714"/>
        </w:tabs>
        <w:spacing w:line="276" w:lineRule="auto"/>
        <w:jc w:val="both"/>
        <w:rPr>
          <w:rFonts w:ascii="Trebuchet MS" w:hAnsi="Trebuchet MS" w:cs="Tahoma"/>
          <w:bCs/>
          <w:sz w:val="22"/>
          <w:szCs w:val="22"/>
          <w:lang w:val="es-MX"/>
        </w:rPr>
      </w:pPr>
    </w:p>
    <w:p w:rsidR="0008391E" w:rsidRPr="00C47854" w:rsidRDefault="0008391E" w:rsidP="00274F4C">
      <w:pPr>
        <w:tabs>
          <w:tab w:val="left" w:pos="1714"/>
        </w:tabs>
        <w:spacing w:line="276" w:lineRule="auto"/>
        <w:jc w:val="both"/>
        <w:rPr>
          <w:rFonts w:ascii="Trebuchet MS" w:hAnsi="Trebuchet MS" w:cs="Tahoma"/>
          <w:bCs/>
          <w:sz w:val="22"/>
          <w:szCs w:val="22"/>
          <w:lang w:val="es-MX"/>
        </w:rPr>
      </w:pPr>
      <w:r w:rsidRPr="00C47854">
        <w:rPr>
          <w:rFonts w:ascii="Trebuchet MS" w:hAnsi="Trebuchet MS" w:cs="Tahoma"/>
          <w:bCs/>
          <w:sz w:val="22"/>
          <w:szCs w:val="22"/>
          <w:lang w:val="es-MX"/>
        </w:rPr>
        <w:t xml:space="preserve">En el proceso que adelanta esta Agencia judicial, la señora </w:t>
      </w:r>
      <w:r w:rsidR="00CE1023" w:rsidRPr="00C47854">
        <w:rPr>
          <w:rFonts w:ascii="Trebuchet MS" w:hAnsi="Trebuchet MS" w:cs="Tahoma"/>
          <w:bCs/>
          <w:sz w:val="22"/>
          <w:szCs w:val="22"/>
          <w:lang w:val="es-MX"/>
        </w:rPr>
        <w:t>MARÍA ADELAIDA MEJÍA VILLA</w:t>
      </w:r>
      <w:r w:rsidRPr="00C47854">
        <w:rPr>
          <w:rFonts w:ascii="Trebuchet MS" w:hAnsi="Trebuchet MS" w:cs="Tahoma"/>
          <w:bCs/>
          <w:sz w:val="22"/>
          <w:szCs w:val="22"/>
          <w:lang w:val="es-MX"/>
        </w:rPr>
        <w:t xml:space="preserve"> es propietaria del 50% de un bien inmueble que fue afectado con el gravamen de contribución de valorización, distribuido y asignado por la Resolución N° 094 de 2014, dirigiendo las pretensiones en contra del Fondo de Valorización del Municipio de Medellín.</w:t>
      </w:r>
    </w:p>
    <w:p w:rsidR="0008391E" w:rsidRPr="00C47854" w:rsidRDefault="0008391E" w:rsidP="00274F4C">
      <w:pPr>
        <w:tabs>
          <w:tab w:val="left" w:pos="1714"/>
        </w:tabs>
        <w:spacing w:line="276" w:lineRule="auto"/>
        <w:jc w:val="both"/>
        <w:rPr>
          <w:rFonts w:ascii="Trebuchet MS" w:hAnsi="Trebuchet MS" w:cs="Tahoma"/>
          <w:bCs/>
          <w:lang w:val="es-MX"/>
        </w:rPr>
      </w:pPr>
    </w:p>
    <w:p w:rsidR="0008391E" w:rsidRPr="00C47854" w:rsidRDefault="0008391E" w:rsidP="00274F4C">
      <w:pPr>
        <w:pStyle w:val="Prrafodelista"/>
        <w:autoSpaceDE w:val="0"/>
        <w:autoSpaceDN w:val="0"/>
        <w:adjustRightInd w:val="0"/>
        <w:spacing w:line="276" w:lineRule="auto"/>
        <w:ind w:left="0"/>
        <w:jc w:val="both"/>
        <w:rPr>
          <w:rFonts w:ascii="Trebuchet MS" w:hAnsi="Trebuchet MS" w:cs="Tahoma"/>
          <w:bCs/>
          <w:sz w:val="22"/>
          <w:szCs w:val="22"/>
          <w:lang w:val="es-MX"/>
        </w:rPr>
      </w:pPr>
      <w:r w:rsidRPr="00C47854">
        <w:rPr>
          <w:rFonts w:ascii="Trebuchet MS" w:hAnsi="Trebuchet MS" w:cs="Tahoma"/>
          <w:bCs/>
          <w:sz w:val="22"/>
          <w:szCs w:val="22"/>
          <w:lang w:val="es-MX"/>
        </w:rPr>
        <w:t xml:space="preserve">Encontrando esta </w:t>
      </w:r>
      <w:r w:rsidR="00084896" w:rsidRPr="00C47854">
        <w:rPr>
          <w:rFonts w:ascii="Trebuchet MS" w:hAnsi="Trebuchet MS" w:cs="Tahoma"/>
          <w:bCs/>
          <w:sz w:val="22"/>
          <w:szCs w:val="22"/>
          <w:lang w:val="es-MX"/>
        </w:rPr>
        <w:t>judicatura</w:t>
      </w:r>
      <w:r w:rsidRPr="00C47854">
        <w:rPr>
          <w:rFonts w:ascii="Trebuchet MS" w:hAnsi="Trebuchet MS" w:cs="Tahoma"/>
          <w:bCs/>
          <w:sz w:val="22"/>
          <w:szCs w:val="22"/>
          <w:lang w:val="es-MX"/>
        </w:rPr>
        <w:t xml:space="preserve"> que ni en la demanda, ni a lo largo del proceso probó la demandante que manifestara ser excluida de la Acción de Grupo o manifestara que sus intereses no fueron debidamente representados, aunado a que esta demanda de nulidad y restablecimiento se presentó el día </w:t>
      </w:r>
      <w:r w:rsidR="00CE1023" w:rsidRPr="00C47854">
        <w:rPr>
          <w:rFonts w:ascii="Trebuchet MS" w:hAnsi="Trebuchet MS" w:cs="Tahoma"/>
          <w:bCs/>
          <w:sz w:val="22"/>
          <w:szCs w:val="22"/>
          <w:lang w:val="es-MX"/>
        </w:rPr>
        <w:t>25 de septiembre de 2015</w:t>
      </w:r>
      <w:r w:rsidRPr="00C47854">
        <w:rPr>
          <w:rFonts w:ascii="Trebuchet MS" w:hAnsi="Trebuchet MS" w:cs="Tahoma"/>
          <w:bCs/>
          <w:sz w:val="22"/>
          <w:szCs w:val="22"/>
          <w:lang w:val="es-MX"/>
        </w:rPr>
        <w:t xml:space="preserve">, fecha posterior a la de admisión de la Acción de Grupo, que data del 13 de marzo de 2015, frente a lo cual se debe concluir necesariamente que la señora </w:t>
      </w:r>
      <w:r w:rsidR="00CE1023" w:rsidRPr="00C47854">
        <w:rPr>
          <w:rFonts w:ascii="Trebuchet MS" w:hAnsi="Trebuchet MS" w:cs="Tahoma"/>
          <w:bCs/>
          <w:sz w:val="22"/>
          <w:szCs w:val="22"/>
          <w:lang w:val="es-MX"/>
        </w:rPr>
        <w:t xml:space="preserve">MARÍA ADELAIDA MEJÍA VILLA </w:t>
      </w:r>
      <w:r w:rsidRPr="00C47854">
        <w:rPr>
          <w:rFonts w:ascii="Trebuchet MS" w:hAnsi="Trebuchet MS" w:cs="Tahoma"/>
          <w:bCs/>
          <w:sz w:val="22"/>
          <w:szCs w:val="22"/>
          <w:lang w:val="es-MX"/>
        </w:rPr>
        <w:t>forma parte de ese grupo, y sus intereses se encuentran afectados a lo resuelto en dicho proceso con radicado 002-2015-00192, configurándose la identidad de partes.</w:t>
      </w:r>
    </w:p>
    <w:p w:rsidR="0008391E" w:rsidRPr="00C47854" w:rsidRDefault="0008391E" w:rsidP="00274F4C">
      <w:pPr>
        <w:pStyle w:val="Prrafodelista"/>
        <w:autoSpaceDE w:val="0"/>
        <w:autoSpaceDN w:val="0"/>
        <w:adjustRightInd w:val="0"/>
        <w:spacing w:line="276" w:lineRule="auto"/>
        <w:ind w:left="0"/>
        <w:jc w:val="both"/>
        <w:rPr>
          <w:rFonts w:ascii="Trebuchet MS" w:hAnsi="Trebuchet MS" w:cs="Tahoma"/>
          <w:bCs/>
          <w:sz w:val="22"/>
          <w:szCs w:val="22"/>
          <w:lang w:val="es-MX"/>
        </w:rPr>
      </w:pPr>
    </w:p>
    <w:p w:rsidR="0008391E" w:rsidRPr="00C47854" w:rsidRDefault="0008391E" w:rsidP="00274F4C">
      <w:pPr>
        <w:pStyle w:val="Prrafodelista"/>
        <w:autoSpaceDE w:val="0"/>
        <w:autoSpaceDN w:val="0"/>
        <w:adjustRightInd w:val="0"/>
        <w:spacing w:line="276" w:lineRule="auto"/>
        <w:ind w:left="0"/>
        <w:jc w:val="both"/>
        <w:rPr>
          <w:rFonts w:ascii="Trebuchet MS" w:hAnsi="Trebuchet MS" w:cs="Tahoma"/>
          <w:bCs/>
          <w:sz w:val="22"/>
          <w:szCs w:val="22"/>
          <w:lang w:val="es-MX"/>
        </w:rPr>
      </w:pPr>
      <w:r w:rsidRPr="00C47854">
        <w:rPr>
          <w:rFonts w:ascii="Trebuchet MS" w:hAnsi="Trebuchet MS" w:cs="Tahoma"/>
          <w:bCs/>
          <w:sz w:val="22"/>
          <w:szCs w:val="22"/>
          <w:lang w:val="es-MX"/>
        </w:rPr>
        <w:t xml:space="preserve">En segundo lugar se analizará </w:t>
      </w:r>
      <w:r w:rsidRPr="00C47854">
        <w:rPr>
          <w:rFonts w:ascii="Trebuchet MS" w:hAnsi="Trebuchet MS" w:cs="Tahoma"/>
          <w:b/>
          <w:bCs/>
          <w:sz w:val="22"/>
          <w:szCs w:val="22"/>
          <w:u w:val="single"/>
          <w:lang w:val="es-MX"/>
        </w:rPr>
        <w:t>el objeto de los proceso</w:t>
      </w:r>
      <w:r w:rsidRPr="00C47854">
        <w:rPr>
          <w:rFonts w:ascii="Trebuchet MS" w:hAnsi="Trebuchet MS" w:cs="Tahoma"/>
          <w:bCs/>
          <w:sz w:val="22"/>
          <w:szCs w:val="22"/>
          <w:lang w:val="es-MX"/>
        </w:rPr>
        <w:t xml:space="preserve">, para lo cual se realizará un paralelo de las pretensiones de cada medio de control. </w:t>
      </w:r>
    </w:p>
    <w:p w:rsidR="0008391E" w:rsidRPr="00C47854" w:rsidRDefault="0008391E" w:rsidP="0008391E">
      <w:pPr>
        <w:pStyle w:val="Prrafodelista"/>
        <w:autoSpaceDE w:val="0"/>
        <w:autoSpaceDN w:val="0"/>
        <w:adjustRightInd w:val="0"/>
        <w:ind w:left="0"/>
        <w:jc w:val="both"/>
        <w:rPr>
          <w:rFonts w:ascii="Trebuchet MS" w:hAnsi="Trebuchet MS" w:cs="Tahoma"/>
          <w:bCs/>
          <w:lang w:val="es-MX"/>
        </w:rPr>
      </w:pPr>
    </w:p>
    <w:tbl>
      <w:tblPr>
        <w:tblStyle w:val="Tablaconcuadrcula"/>
        <w:tblW w:w="0" w:type="auto"/>
        <w:tblLook w:val="04A0" w:firstRow="1" w:lastRow="0" w:firstColumn="1" w:lastColumn="0" w:noHBand="0" w:noVBand="1"/>
      </w:tblPr>
      <w:tblGrid>
        <w:gridCol w:w="4526"/>
        <w:gridCol w:w="4528"/>
      </w:tblGrid>
      <w:tr w:rsidR="0008391E" w:rsidRPr="00C47854" w:rsidTr="002B60AF">
        <w:tc>
          <w:tcPr>
            <w:tcW w:w="4528" w:type="dxa"/>
          </w:tcPr>
          <w:p w:rsidR="0008391E" w:rsidRPr="00C47854" w:rsidRDefault="0008391E" w:rsidP="002B60AF">
            <w:pPr>
              <w:pStyle w:val="Prrafodelista"/>
              <w:autoSpaceDE w:val="0"/>
              <w:autoSpaceDN w:val="0"/>
              <w:adjustRightInd w:val="0"/>
              <w:ind w:left="0"/>
              <w:jc w:val="center"/>
              <w:rPr>
                <w:rFonts w:ascii="Trebuchet MS" w:hAnsi="Trebuchet MS" w:cs="Tahoma"/>
                <w:b/>
                <w:bCs/>
                <w:sz w:val="22"/>
                <w:szCs w:val="22"/>
                <w:lang w:val="es-MX"/>
              </w:rPr>
            </w:pPr>
            <w:r w:rsidRPr="00C47854">
              <w:rPr>
                <w:rFonts w:ascii="Trebuchet MS" w:hAnsi="Trebuchet MS" w:cs="Tahoma"/>
                <w:b/>
                <w:bCs/>
                <w:sz w:val="22"/>
                <w:szCs w:val="22"/>
                <w:lang w:val="es-MX"/>
              </w:rPr>
              <w:t>Acción de grupo 2015-00192</w:t>
            </w:r>
            <w:r w:rsidRPr="00C47854">
              <w:rPr>
                <w:rStyle w:val="Refdenotaalpie"/>
                <w:rFonts w:ascii="Trebuchet MS" w:hAnsi="Trebuchet MS" w:cs="Tahoma"/>
                <w:b/>
                <w:bCs/>
                <w:sz w:val="22"/>
                <w:szCs w:val="22"/>
                <w:lang w:val="es-MX"/>
              </w:rPr>
              <w:footnoteReference w:id="3"/>
            </w:r>
          </w:p>
        </w:tc>
        <w:tc>
          <w:tcPr>
            <w:tcW w:w="4529" w:type="dxa"/>
          </w:tcPr>
          <w:p w:rsidR="0008391E" w:rsidRPr="00C47854" w:rsidRDefault="0008391E" w:rsidP="006C5E25">
            <w:pPr>
              <w:pStyle w:val="Prrafodelista"/>
              <w:autoSpaceDE w:val="0"/>
              <w:autoSpaceDN w:val="0"/>
              <w:adjustRightInd w:val="0"/>
              <w:ind w:left="0"/>
              <w:jc w:val="center"/>
              <w:rPr>
                <w:rFonts w:ascii="Trebuchet MS" w:hAnsi="Trebuchet MS" w:cs="Tahoma"/>
                <w:b/>
                <w:bCs/>
                <w:sz w:val="22"/>
                <w:szCs w:val="22"/>
                <w:lang w:val="es-MX"/>
              </w:rPr>
            </w:pPr>
            <w:r w:rsidRPr="00C47854">
              <w:rPr>
                <w:rFonts w:ascii="Trebuchet MS" w:hAnsi="Trebuchet MS" w:cs="Tahoma"/>
                <w:b/>
                <w:bCs/>
                <w:sz w:val="22"/>
                <w:szCs w:val="22"/>
                <w:lang w:val="es-MX"/>
              </w:rPr>
              <w:t>Nulidad y r</w:t>
            </w:r>
            <w:r w:rsidR="006C5E25" w:rsidRPr="00C47854">
              <w:rPr>
                <w:rFonts w:ascii="Trebuchet MS" w:hAnsi="Trebuchet MS" w:cs="Tahoma"/>
                <w:b/>
                <w:bCs/>
                <w:sz w:val="22"/>
                <w:szCs w:val="22"/>
                <w:lang w:val="es-MX"/>
              </w:rPr>
              <w:t>establecimiento del derecho 2015</w:t>
            </w:r>
            <w:r w:rsidRPr="00C47854">
              <w:rPr>
                <w:rFonts w:ascii="Trebuchet MS" w:hAnsi="Trebuchet MS" w:cs="Tahoma"/>
                <w:b/>
                <w:bCs/>
                <w:sz w:val="22"/>
                <w:szCs w:val="22"/>
                <w:lang w:val="es-MX"/>
              </w:rPr>
              <w:t>-0</w:t>
            </w:r>
            <w:r w:rsidR="006C5E25" w:rsidRPr="00C47854">
              <w:rPr>
                <w:rFonts w:ascii="Trebuchet MS" w:hAnsi="Trebuchet MS" w:cs="Tahoma"/>
                <w:b/>
                <w:bCs/>
                <w:sz w:val="22"/>
                <w:szCs w:val="22"/>
                <w:lang w:val="es-MX"/>
              </w:rPr>
              <w:t>1144</w:t>
            </w:r>
            <w:r w:rsidRPr="00C47854">
              <w:rPr>
                <w:rFonts w:ascii="Trebuchet MS" w:hAnsi="Trebuchet MS" w:cs="Tahoma"/>
                <w:b/>
                <w:bCs/>
                <w:sz w:val="22"/>
                <w:szCs w:val="22"/>
                <w:lang w:val="es-MX"/>
              </w:rPr>
              <w:t>.</w:t>
            </w:r>
          </w:p>
        </w:tc>
      </w:tr>
      <w:tr w:rsidR="0008391E" w:rsidRPr="00C47854" w:rsidTr="002B60AF">
        <w:tc>
          <w:tcPr>
            <w:tcW w:w="4528" w:type="dxa"/>
          </w:tcPr>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r w:rsidRPr="00C47854">
              <w:rPr>
                <w:rFonts w:ascii="Trebuchet MS" w:hAnsi="Trebuchet MS" w:cs="Tahoma"/>
                <w:bCs/>
                <w:sz w:val="22"/>
                <w:szCs w:val="22"/>
                <w:lang w:val="es-MX"/>
              </w:rPr>
              <w:t>“- Se declare la nulidad de la Resolución N° 094 del 22 de septiembre de 2014, expedida por el FONDO DE VALORIZACIÓN DEL MUNICIPIO DE MEDELLÍN, en la que se distribuyó la contribución de valorización del Proyecto de Valoración del Poblado.</w:t>
            </w: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r w:rsidRPr="00C47854">
              <w:rPr>
                <w:rFonts w:ascii="Trebuchet MS" w:hAnsi="Trebuchet MS" w:cs="Tahoma"/>
                <w:bCs/>
                <w:sz w:val="22"/>
                <w:szCs w:val="22"/>
                <w:lang w:val="es-MX"/>
              </w:rPr>
              <w:t>- Como consecuencia de lo anterior y a título de restablecimiento del derecho se declare que los afectados con la valorización, no tienen obligación de pagar suma alguna, por concepto de contribución de valorización por el proyecto mencionado en la resolución.</w:t>
            </w: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r w:rsidRPr="00C47854">
              <w:rPr>
                <w:rFonts w:ascii="Trebuchet MS" w:hAnsi="Trebuchet MS" w:cs="Tahoma"/>
                <w:bCs/>
                <w:sz w:val="22"/>
                <w:szCs w:val="22"/>
                <w:lang w:val="es-MX"/>
              </w:rPr>
              <w:t>- Igualmente, a título de restablecimiento, se ordene a las demandadas a restituir lo que se hubiere pagado, junto con los intereses moratorios desde la fecha en que se realice el pago hasta el reembolso.</w:t>
            </w: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r w:rsidRPr="00C47854">
              <w:rPr>
                <w:rFonts w:ascii="Trebuchet MS" w:hAnsi="Trebuchet MS" w:cs="Tahoma"/>
                <w:bCs/>
                <w:sz w:val="22"/>
                <w:szCs w:val="22"/>
                <w:lang w:val="es-MX"/>
              </w:rPr>
              <w:t>Subsidiariamente se condene a reintegrar las sumas canceladas por el demandante en virtud de los actos demandados debidamente indexadas.</w:t>
            </w: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r w:rsidRPr="00C47854">
              <w:rPr>
                <w:rFonts w:ascii="Trebuchet MS" w:hAnsi="Trebuchet MS" w:cs="Tahoma"/>
                <w:bCs/>
                <w:sz w:val="22"/>
                <w:szCs w:val="22"/>
                <w:lang w:val="es-MX"/>
              </w:rPr>
              <w:t>-Se condene en costas a la parte demandada. Las pretensiones anteriores se soportan en los siguientes”</w:t>
            </w:r>
          </w:p>
        </w:tc>
        <w:tc>
          <w:tcPr>
            <w:tcW w:w="4529" w:type="dxa"/>
          </w:tcPr>
          <w:p w:rsidR="0008391E" w:rsidRPr="00C47854" w:rsidRDefault="0008391E" w:rsidP="002B60AF">
            <w:pPr>
              <w:pStyle w:val="Prrafodelista"/>
              <w:autoSpaceDE w:val="0"/>
              <w:autoSpaceDN w:val="0"/>
              <w:adjustRightInd w:val="0"/>
              <w:ind w:left="0"/>
              <w:jc w:val="both"/>
              <w:rPr>
                <w:rFonts w:ascii="Trebuchet MS" w:hAnsi="Trebuchet MS"/>
                <w:sz w:val="22"/>
                <w:szCs w:val="22"/>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r w:rsidRPr="00C47854">
              <w:rPr>
                <w:rFonts w:ascii="Trebuchet MS" w:hAnsi="Trebuchet MS"/>
                <w:sz w:val="22"/>
                <w:szCs w:val="22"/>
              </w:rPr>
              <w:t>Decrétese la nulidad y restablecimiento de derecho de la resolución número 094 de 2014 y de los demás actos administrativos que se desprendan de él, por medio delos cuales se distribuye la contribución de valorización</w:t>
            </w: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Default"/>
              <w:jc w:val="both"/>
              <w:rPr>
                <w:rFonts w:ascii="Trebuchet MS" w:hAnsi="Trebuchet MS"/>
                <w:sz w:val="22"/>
                <w:szCs w:val="22"/>
              </w:rPr>
            </w:pPr>
            <w:r w:rsidRPr="00C47854">
              <w:rPr>
                <w:rFonts w:ascii="Trebuchet MS" w:hAnsi="Trebuchet MS"/>
                <w:b/>
                <w:bCs/>
                <w:sz w:val="22"/>
                <w:szCs w:val="22"/>
              </w:rPr>
              <w:t>- C</w:t>
            </w:r>
            <w:r w:rsidRPr="00C47854">
              <w:rPr>
                <w:rFonts w:ascii="Trebuchet MS" w:hAnsi="Trebuchet MS"/>
                <w:sz w:val="22"/>
                <w:szCs w:val="22"/>
              </w:rPr>
              <w:t>omo consecuencia de la nulidad y restablecimiento del derecho de los actos administrativos mencionados, se restablezca el derecho con la devolución de todas las sumas canceladas por los demandantes por concepto de contribución de valorización, indexa</w:t>
            </w:r>
            <w:r w:rsidR="006A14F5" w:rsidRPr="00C47854">
              <w:rPr>
                <w:rFonts w:ascii="Trebuchet MS" w:hAnsi="Trebuchet MS"/>
                <w:sz w:val="22"/>
                <w:szCs w:val="22"/>
              </w:rPr>
              <w:t>d</w:t>
            </w:r>
            <w:r w:rsidRPr="00C47854">
              <w:rPr>
                <w:rFonts w:ascii="Trebuchet MS" w:hAnsi="Trebuchet MS"/>
                <w:sz w:val="22"/>
                <w:szCs w:val="22"/>
              </w:rPr>
              <w:t xml:space="preserve">os a la fecha de la sentencia que ponga fin al proceso judicial. </w:t>
            </w:r>
          </w:p>
          <w:p w:rsidR="0008391E" w:rsidRPr="00C47854" w:rsidRDefault="0008391E" w:rsidP="002B60AF">
            <w:pPr>
              <w:pStyle w:val="Default"/>
              <w:jc w:val="both"/>
              <w:rPr>
                <w:rFonts w:ascii="Trebuchet MS" w:hAnsi="Trebuchet MS"/>
                <w:sz w:val="22"/>
                <w:szCs w:val="22"/>
              </w:rPr>
            </w:pPr>
          </w:p>
          <w:p w:rsidR="0008391E" w:rsidRPr="00C47854" w:rsidRDefault="0008391E" w:rsidP="002B60AF">
            <w:pPr>
              <w:pStyle w:val="Default"/>
              <w:jc w:val="both"/>
              <w:rPr>
                <w:rFonts w:ascii="Trebuchet MS" w:hAnsi="Trebuchet MS"/>
                <w:sz w:val="22"/>
                <w:szCs w:val="22"/>
              </w:rPr>
            </w:pPr>
            <w:r w:rsidRPr="00C47854">
              <w:rPr>
                <w:rFonts w:ascii="Trebuchet MS" w:hAnsi="Trebuchet MS"/>
                <w:b/>
                <w:sz w:val="22"/>
                <w:szCs w:val="22"/>
              </w:rPr>
              <w:t>- Subsidiariamente</w:t>
            </w:r>
            <w:r w:rsidRPr="00C47854">
              <w:rPr>
                <w:rFonts w:ascii="Trebuchet MS" w:hAnsi="Trebuchet MS"/>
                <w:sz w:val="22"/>
                <w:szCs w:val="22"/>
              </w:rPr>
              <w:t xml:space="preserve"> se solicita se declare la nulidad y el restablecimiento parcial de los actos administrativos impugnados y como consecuencia de la nulidad y restablecimiento, se recalcule el Beneficio Teórico Unitario (BTU) y los correspondientes factores (de movilidad, de edificabilidad, de seguridad, etc.) respecto del inmueble objeto de la contribución de valorización, y en consecuencia se decrete la disminución del valor de cobro de la contribución de valorización y la devolución de los valores cancelado en excesos de acuerdo a los cálculos demostrados en el trascurso del proceso y  las pruebas allegadas. </w:t>
            </w: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tc>
      </w:tr>
    </w:tbl>
    <w:p w:rsidR="0008391E" w:rsidRPr="00C47854" w:rsidRDefault="0008391E" w:rsidP="0008391E">
      <w:pPr>
        <w:pStyle w:val="NormalWeb"/>
        <w:spacing w:before="0" w:beforeAutospacing="0" w:after="0" w:afterAutospacing="0" w:line="254" w:lineRule="atLeast"/>
        <w:jc w:val="both"/>
        <w:rPr>
          <w:rFonts w:ascii="Trebuchet MS" w:hAnsi="Trebuchet MS" w:cs="Arial"/>
          <w:b/>
          <w:sz w:val="22"/>
          <w:szCs w:val="22"/>
        </w:rPr>
      </w:pPr>
    </w:p>
    <w:p w:rsidR="0008391E" w:rsidRPr="00C47854" w:rsidRDefault="0008391E" w:rsidP="00274F4C">
      <w:pPr>
        <w:pStyle w:val="Prrafodelista"/>
        <w:autoSpaceDE w:val="0"/>
        <w:autoSpaceDN w:val="0"/>
        <w:adjustRightInd w:val="0"/>
        <w:spacing w:line="276" w:lineRule="auto"/>
        <w:ind w:left="0"/>
        <w:jc w:val="both"/>
        <w:rPr>
          <w:rFonts w:ascii="Trebuchet MS" w:hAnsi="Trebuchet MS" w:cs="Arial"/>
          <w:bCs/>
          <w:sz w:val="22"/>
          <w:szCs w:val="22"/>
          <w:lang w:val="es-ES_tradnl"/>
        </w:rPr>
      </w:pPr>
      <w:r w:rsidRPr="00C47854">
        <w:rPr>
          <w:rFonts w:ascii="Trebuchet MS" w:hAnsi="Trebuchet MS" w:cs="Tahoma"/>
          <w:bCs/>
          <w:sz w:val="22"/>
          <w:szCs w:val="22"/>
          <w:lang w:val="es-MX"/>
        </w:rPr>
        <w:t xml:space="preserve">Del análisis de las pretensiones de la Acción de Grupo y de la Nulidad y Restablecimiento del derecho, se concluye que las mismas son similares y ambas van encaminadas a que se decrete la nulidad de la Resolución N° 094 del 22 de septiembre de 2014, y consecuencial a ello se ordene la devolución de dineros o en su defecto el no pago de la valorización ordenada en el auto impugnado y si bien, en las pretensiones subsidiarias pedidas acá por la demandante, se solicita se </w:t>
      </w:r>
      <w:r w:rsidRPr="00C47854">
        <w:rPr>
          <w:rFonts w:ascii="Trebuchet MS" w:hAnsi="Trebuchet MS"/>
          <w:sz w:val="22"/>
          <w:szCs w:val="22"/>
        </w:rPr>
        <w:t xml:space="preserve">recalcule el Beneficio Teórico Unitario (BTU) y los correspondientes factores respecto del inmueble objeto de la contribución de valorización y como consecuencia se ordene la disminución de la valorización, ambos grupo de pretensiones se derivan de la declaratoria de la nulidad </w:t>
      </w:r>
      <w:r w:rsidRPr="00C47854">
        <w:rPr>
          <w:rFonts w:ascii="Trebuchet MS" w:hAnsi="Trebuchet MS" w:cs="Arial"/>
          <w:bCs/>
          <w:sz w:val="22"/>
          <w:szCs w:val="22"/>
          <w:lang w:val="es-ES_tradnl"/>
        </w:rPr>
        <w:t>de la Resolución nro. 094 de 2014, por lo que, lo pretendido materialmente es lo mismo, de ahí que si exista identidad de objeto.</w:t>
      </w:r>
    </w:p>
    <w:p w:rsidR="0008391E" w:rsidRPr="00C47854" w:rsidRDefault="0008391E" w:rsidP="00274F4C">
      <w:pPr>
        <w:pStyle w:val="Prrafodelista"/>
        <w:autoSpaceDE w:val="0"/>
        <w:autoSpaceDN w:val="0"/>
        <w:adjustRightInd w:val="0"/>
        <w:spacing w:line="276" w:lineRule="auto"/>
        <w:ind w:left="0"/>
        <w:jc w:val="both"/>
        <w:rPr>
          <w:rFonts w:ascii="Trebuchet MS" w:hAnsi="Trebuchet MS" w:cs="Tahoma"/>
          <w:bCs/>
          <w:sz w:val="22"/>
          <w:szCs w:val="22"/>
          <w:lang w:val="es-MX"/>
        </w:rPr>
      </w:pPr>
    </w:p>
    <w:p w:rsidR="0008391E" w:rsidRPr="00C47854" w:rsidRDefault="0008391E" w:rsidP="00274F4C">
      <w:pPr>
        <w:pStyle w:val="Prrafodelista"/>
        <w:autoSpaceDE w:val="0"/>
        <w:autoSpaceDN w:val="0"/>
        <w:adjustRightInd w:val="0"/>
        <w:spacing w:line="276" w:lineRule="auto"/>
        <w:ind w:left="0"/>
        <w:jc w:val="both"/>
        <w:rPr>
          <w:rFonts w:ascii="Trebuchet MS" w:hAnsi="Trebuchet MS" w:cs="Tahoma"/>
          <w:bCs/>
          <w:sz w:val="22"/>
          <w:szCs w:val="22"/>
          <w:lang w:val="es-MX"/>
        </w:rPr>
      </w:pPr>
      <w:r w:rsidRPr="00C47854">
        <w:rPr>
          <w:rFonts w:ascii="Trebuchet MS" w:hAnsi="Trebuchet MS" w:cs="Tahoma"/>
          <w:bCs/>
          <w:sz w:val="22"/>
          <w:szCs w:val="22"/>
          <w:lang w:val="es-MX"/>
        </w:rPr>
        <w:t xml:space="preserve">Finalmente, que las acciones se </w:t>
      </w:r>
      <w:r w:rsidRPr="00C47854">
        <w:rPr>
          <w:rFonts w:ascii="Trebuchet MS" w:hAnsi="Trebuchet MS" w:cs="Tahoma"/>
          <w:b/>
          <w:bCs/>
          <w:sz w:val="22"/>
          <w:szCs w:val="22"/>
          <w:u w:val="single"/>
          <w:lang w:val="es-MX"/>
        </w:rPr>
        <w:t>fundamente en la misma causa.</w:t>
      </w:r>
      <w:r w:rsidRPr="00C47854">
        <w:rPr>
          <w:rFonts w:ascii="Trebuchet MS" w:hAnsi="Trebuchet MS" w:cs="Tahoma"/>
          <w:bCs/>
          <w:sz w:val="22"/>
          <w:szCs w:val="22"/>
          <w:lang w:val="es-MX"/>
        </w:rPr>
        <w:t xml:space="preserve"> Al analizar los fundamentos y motivos de inconformidad expuestos </w:t>
      </w:r>
      <w:r w:rsidRPr="00C47854">
        <w:rPr>
          <w:rFonts w:ascii="Trebuchet MS" w:hAnsi="Trebuchet MS"/>
          <w:sz w:val="22"/>
          <w:szCs w:val="22"/>
        </w:rPr>
        <w:t xml:space="preserve">en ambos procesos, encuentra esta </w:t>
      </w:r>
      <w:r w:rsidRPr="00C47854">
        <w:rPr>
          <w:rFonts w:ascii="Trebuchet MS" w:hAnsi="Trebuchet MS"/>
          <w:sz w:val="22"/>
          <w:szCs w:val="22"/>
        </w:rPr>
        <w:lastRenderedPageBreak/>
        <w:t>Judicatura, que en la acción de grupo ya se examinaron los cargos formulados por la parte accionante de la siguiente manera:</w:t>
      </w:r>
    </w:p>
    <w:p w:rsidR="0008391E" w:rsidRPr="00C47854" w:rsidRDefault="0008391E" w:rsidP="0008391E">
      <w:pPr>
        <w:pStyle w:val="Prrafodelista"/>
        <w:autoSpaceDE w:val="0"/>
        <w:autoSpaceDN w:val="0"/>
        <w:adjustRightInd w:val="0"/>
        <w:ind w:left="0"/>
        <w:jc w:val="both"/>
        <w:rPr>
          <w:rFonts w:ascii="Trebuchet MS" w:hAnsi="Trebuchet MS" w:cs="Tahoma"/>
          <w:bCs/>
          <w:sz w:val="22"/>
          <w:szCs w:val="22"/>
          <w:lang w:val="es-MX"/>
        </w:rPr>
      </w:pPr>
    </w:p>
    <w:tbl>
      <w:tblPr>
        <w:tblStyle w:val="Tablaconcuadrcula"/>
        <w:tblW w:w="0" w:type="auto"/>
        <w:tblLook w:val="04A0" w:firstRow="1" w:lastRow="0" w:firstColumn="1" w:lastColumn="0" w:noHBand="0" w:noVBand="1"/>
      </w:tblPr>
      <w:tblGrid>
        <w:gridCol w:w="4526"/>
        <w:gridCol w:w="4528"/>
      </w:tblGrid>
      <w:tr w:rsidR="0008391E" w:rsidRPr="00C47854" w:rsidTr="002B60AF">
        <w:tc>
          <w:tcPr>
            <w:tcW w:w="4528" w:type="dxa"/>
          </w:tcPr>
          <w:p w:rsidR="0008391E" w:rsidRPr="00C47854" w:rsidRDefault="0008391E" w:rsidP="002B60AF">
            <w:pPr>
              <w:pStyle w:val="Prrafodelista"/>
              <w:autoSpaceDE w:val="0"/>
              <w:autoSpaceDN w:val="0"/>
              <w:adjustRightInd w:val="0"/>
              <w:ind w:left="0"/>
              <w:jc w:val="center"/>
              <w:rPr>
                <w:rFonts w:ascii="Trebuchet MS" w:hAnsi="Trebuchet MS" w:cs="Tahoma"/>
                <w:bCs/>
                <w:sz w:val="22"/>
                <w:szCs w:val="22"/>
                <w:lang w:val="es-MX"/>
              </w:rPr>
            </w:pPr>
            <w:r w:rsidRPr="00C47854">
              <w:rPr>
                <w:rFonts w:ascii="Trebuchet MS" w:hAnsi="Trebuchet MS" w:cs="Tahoma"/>
                <w:bCs/>
                <w:sz w:val="22"/>
                <w:szCs w:val="22"/>
                <w:lang w:val="es-MX"/>
              </w:rPr>
              <w:t>Acción de grupo 2015-00192</w:t>
            </w:r>
            <w:r w:rsidRPr="00C47854">
              <w:rPr>
                <w:rStyle w:val="Refdenotaalpie"/>
                <w:rFonts w:ascii="Trebuchet MS" w:hAnsi="Trebuchet MS" w:cs="Tahoma"/>
                <w:bCs/>
                <w:sz w:val="22"/>
                <w:szCs w:val="22"/>
                <w:lang w:val="es-MX"/>
              </w:rPr>
              <w:footnoteReference w:id="4"/>
            </w:r>
          </w:p>
        </w:tc>
        <w:tc>
          <w:tcPr>
            <w:tcW w:w="4529" w:type="dxa"/>
          </w:tcPr>
          <w:p w:rsidR="0008391E" w:rsidRPr="00C47854" w:rsidRDefault="0008391E" w:rsidP="002B60AF">
            <w:pPr>
              <w:pStyle w:val="Prrafodelista"/>
              <w:autoSpaceDE w:val="0"/>
              <w:autoSpaceDN w:val="0"/>
              <w:adjustRightInd w:val="0"/>
              <w:ind w:left="0"/>
              <w:jc w:val="center"/>
              <w:rPr>
                <w:rFonts w:ascii="Trebuchet MS" w:hAnsi="Trebuchet MS" w:cs="Tahoma"/>
                <w:bCs/>
                <w:sz w:val="22"/>
                <w:szCs w:val="22"/>
                <w:lang w:val="es-MX"/>
              </w:rPr>
            </w:pPr>
            <w:r w:rsidRPr="00C47854">
              <w:rPr>
                <w:rFonts w:ascii="Trebuchet MS" w:hAnsi="Trebuchet MS" w:cs="Tahoma"/>
                <w:bCs/>
                <w:sz w:val="22"/>
                <w:szCs w:val="22"/>
                <w:lang w:val="es-MX"/>
              </w:rPr>
              <w:t xml:space="preserve">Nulidad y restablecimiento del derecho </w:t>
            </w:r>
          </w:p>
          <w:p w:rsidR="0008391E" w:rsidRPr="00C47854" w:rsidRDefault="006C5E25" w:rsidP="006C5E25">
            <w:pPr>
              <w:pStyle w:val="Prrafodelista"/>
              <w:autoSpaceDE w:val="0"/>
              <w:autoSpaceDN w:val="0"/>
              <w:adjustRightInd w:val="0"/>
              <w:ind w:left="0"/>
              <w:jc w:val="center"/>
              <w:rPr>
                <w:rFonts w:ascii="Trebuchet MS" w:hAnsi="Trebuchet MS" w:cs="Tahoma"/>
                <w:bCs/>
                <w:sz w:val="22"/>
                <w:szCs w:val="22"/>
                <w:lang w:val="es-MX"/>
              </w:rPr>
            </w:pPr>
            <w:r w:rsidRPr="00C47854">
              <w:rPr>
                <w:rFonts w:ascii="Trebuchet MS" w:hAnsi="Trebuchet MS" w:cs="Tahoma"/>
                <w:bCs/>
                <w:sz w:val="22"/>
                <w:szCs w:val="22"/>
                <w:lang w:val="es-MX"/>
              </w:rPr>
              <w:t>2015</w:t>
            </w:r>
            <w:r w:rsidR="0008391E" w:rsidRPr="00C47854">
              <w:rPr>
                <w:rFonts w:ascii="Trebuchet MS" w:hAnsi="Trebuchet MS" w:cs="Tahoma"/>
                <w:bCs/>
                <w:sz w:val="22"/>
                <w:szCs w:val="22"/>
                <w:lang w:val="es-MX"/>
              </w:rPr>
              <w:t>-0</w:t>
            </w:r>
            <w:r w:rsidRPr="00C47854">
              <w:rPr>
                <w:rFonts w:ascii="Trebuchet MS" w:hAnsi="Trebuchet MS" w:cs="Tahoma"/>
                <w:bCs/>
                <w:sz w:val="22"/>
                <w:szCs w:val="22"/>
                <w:lang w:val="es-MX"/>
              </w:rPr>
              <w:t>1144</w:t>
            </w:r>
          </w:p>
        </w:tc>
      </w:tr>
      <w:tr w:rsidR="0008391E" w:rsidRPr="00C47854" w:rsidTr="002B60AF">
        <w:tc>
          <w:tcPr>
            <w:tcW w:w="4528" w:type="dxa"/>
          </w:tcPr>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r w:rsidRPr="00C47854">
              <w:rPr>
                <w:rFonts w:ascii="Trebuchet MS" w:hAnsi="Trebuchet MS" w:cs="Tahoma"/>
                <w:bCs/>
                <w:sz w:val="22"/>
                <w:szCs w:val="22"/>
                <w:lang w:val="es-MX"/>
              </w:rPr>
              <w:t xml:space="preserve">- Violación al principio de certeza del tributo.  Articulo 338 C.N, por cuanto el Concejo de Medellín no fijó en forma específica, cuáles eran los sujetos activos y pasivos, los hechos, las bases gravables y las tarifas de la contribución. </w:t>
            </w: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r w:rsidRPr="00C47854">
              <w:rPr>
                <w:rFonts w:ascii="Trebuchet MS" w:hAnsi="Trebuchet MS" w:cs="Tahoma"/>
                <w:bCs/>
                <w:sz w:val="22"/>
                <w:szCs w:val="22"/>
                <w:lang w:val="es-MX"/>
              </w:rPr>
              <w:t>- Violación del principio de equidad tributaria y de progresividad del gravamen. Fundamenta este cargo en que para unos de los inmuebles, ese gravamen es mínimo, y para otros, por el contrario, éste es desproporcionado, y el beneficio con las obras fue intrascendente, pues inmuebles de mayor beneficio tienen un menor gravamen.</w:t>
            </w: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r w:rsidRPr="00C47854">
              <w:rPr>
                <w:rFonts w:ascii="Trebuchet MS" w:hAnsi="Trebuchet MS" w:cs="Tahoma"/>
                <w:bCs/>
                <w:sz w:val="22"/>
                <w:szCs w:val="22"/>
                <w:lang w:val="es-MX"/>
              </w:rPr>
              <w:t xml:space="preserve"> </w:t>
            </w: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r w:rsidRPr="00C47854">
              <w:rPr>
                <w:rFonts w:ascii="Trebuchet MS" w:hAnsi="Trebuchet MS" w:cs="Tahoma"/>
                <w:bCs/>
                <w:sz w:val="22"/>
                <w:szCs w:val="22"/>
                <w:lang w:val="es-MX"/>
              </w:rPr>
              <w:t xml:space="preserve">- INCUMPLIMIENTO DEL ARTÍCULO 6º DEL ACUERDO 058 DE 2008. Esta disposición señala “se entiende por Base Gravable: “(...) El costo de la respectiva obra dentro de los límites del beneficio que ella produzca a los inmuebles que han de ser gravados (…)”. No obstante, en sentir del demandante, en la Resolución no se muestra cuál es el mayor beneficio que representa la obra para los propietarios de los inmuebles ni tampoco el doble avalúo que refleje cuál es el mayor valor con la construcción de la obra. </w:t>
            </w: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r w:rsidRPr="00C47854">
              <w:rPr>
                <w:rFonts w:ascii="Trebuchet MS" w:hAnsi="Trebuchet MS" w:cs="Tahoma"/>
                <w:bCs/>
                <w:sz w:val="22"/>
                <w:szCs w:val="22"/>
                <w:lang w:val="es-MX"/>
              </w:rPr>
              <w:t>- Que el cobro de la valoración obliga a pagar dos veces por el mismo hecho, ya que con la actualización catastral que se hizo en Medellín en el 2013, se tuvieron en cuenta estos valores que se están cobrando nuevamente, mediante la contribución por valorización.</w:t>
            </w: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r w:rsidRPr="00C47854">
              <w:rPr>
                <w:rFonts w:ascii="Trebuchet MS" w:hAnsi="Trebuchet MS" w:cs="Tahoma"/>
                <w:bCs/>
                <w:sz w:val="22"/>
                <w:szCs w:val="22"/>
                <w:lang w:val="es-MX"/>
              </w:rPr>
              <w:t xml:space="preserve">- Desconocimiento de los Artículos 7 y 8 del Acuerdo N° 58 de 2008, referidos a lo </w:t>
            </w:r>
            <w:r w:rsidRPr="00C47854">
              <w:rPr>
                <w:rFonts w:ascii="Trebuchet MS" w:hAnsi="Trebuchet MS" w:cs="Tahoma"/>
                <w:bCs/>
                <w:sz w:val="22"/>
                <w:szCs w:val="22"/>
                <w:lang w:val="es-MX"/>
              </w:rPr>
              <w:lastRenderedPageBreak/>
              <w:t xml:space="preserve">que se entiende por beneficio local. </w:t>
            </w: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r w:rsidRPr="00C47854">
              <w:rPr>
                <w:rFonts w:ascii="Trebuchet MS" w:hAnsi="Trebuchet MS" w:cs="Tahoma"/>
                <w:bCs/>
                <w:sz w:val="22"/>
                <w:szCs w:val="22"/>
                <w:lang w:val="es-MX"/>
              </w:rPr>
              <w:t xml:space="preserve">Este cargo lo desarrolla a partir del contenido del Artículo 7º referido a “Beneficio local”, definido como el mayor valor económico  que adquieren o han de adquirir los predios y/o inmuebles por la ejecución de una obra o conjunto de obras de interés público, de lo cual, el demandante considera que es deber de la administración, aportar los avalúos que permitan establecer el mayor valor del inmueble tras la obra.  A lo anterior agrega que no se corresponde la relación valorización- movilidad. </w:t>
            </w: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r w:rsidRPr="00C47854">
              <w:rPr>
                <w:rFonts w:ascii="Trebuchet MS" w:hAnsi="Trebuchet MS" w:cs="Tahoma"/>
                <w:bCs/>
                <w:sz w:val="22"/>
                <w:szCs w:val="22"/>
                <w:lang w:val="es-MX"/>
              </w:rPr>
              <w:t xml:space="preserve">- Violación del artículo 11 del acuerdo 058 de 2008. </w:t>
            </w: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r w:rsidRPr="00C47854">
              <w:rPr>
                <w:rFonts w:ascii="Trebuchet MS" w:hAnsi="Trebuchet MS" w:cs="Tahoma"/>
                <w:bCs/>
                <w:sz w:val="22"/>
                <w:szCs w:val="22"/>
                <w:lang w:val="es-MX"/>
              </w:rPr>
              <w:t xml:space="preserve">Explica que la factorización es el proceso mediante el cual se determina el beneficio individual de cada inmueble, teniendo en cuenta sus características técnicas, jurídicas y normativas, lo que se echa de menos en el presente proceso, por cuanto el valor de la contribución difiere en predios con características similares. </w:t>
            </w: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r w:rsidRPr="00C47854">
              <w:rPr>
                <w:rFonts w:ascii="Trebuchet MS" w:hAnsi="Trebuchet MS" w:cs="Tahoma"/>
                <w:bCs/>
                <w:sz w:val="22"/>
                <w:szCs w:val="22"/>
                <w:lang w:val="es-MX"/>
              </w:rPr>
              <w:t xml:space="preserve">- Desviación de poder del acto demandado. Este cargo lo fundamenta en que la Resolución demandada no se adecúa con los fines que persigue la valorización, por cuanto, no se está compensando económicamente el desequilibrio sufrido por los administrados que no se vieron beneficiados con la obra pública, sino que lo que se está persiguiendo en este caso es subsidiar unas obras a realizar, lo que desnaturaliza la figura. </w:t>
            </w: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r w:rsidRPr="00C47854">
              <w:rPr>
                <w:rFonts w:ascii="Trebuchet MS" w:hAnsi="Trebuchet MS" w:cs="Tahoma"/>
                <w:bCs/>
                <w:sz w:val="22"/>
                <w:szCs w:val="22"/>
                <w:lang w:val="es-MX"/>
              </w:rPr>
              <w:t>- Ausencia de motivación. Este cargo lo soporta en que la administración no explica cómo determinó el gravamen en la cuantía específica.</w:t>
            </w:r>
          </w:p>
        </w:tc>
        <w:tc>
          <w:tcPr>
            <w:tcW w:w="4529" w:type="dxa"/>
          </w:tcPr>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autoSpaceDE w:val="0"/>
              <w:autoSpaceDN w:val="0"/>
              <w:adjustRightInd w:val="0"/>
              <w:jc w:val="both"/>
              <w:rPr>
                <w:rFonts w:ascii="Trebuchet MS" w:hAnsi="Trebuchet MS" w:cs="Tahoma"/>
                <w:bCs/>
                <w:sz w:val="22"/>
                <w:szCs w:val="22"/>
                <w:lang w:val="es-MX"/>
              </w:rPr>
            </w:pPr>
            <w:r w:rsidRPr="00C47854">
              <w:rPr>
                <w:rFonts w:ascii="Trebuchet MS" w:hAnsi="Trebuchet MS" w:cs="Tahoma"/>
                <w:bCs/>
                <w:sz w:val="22"/>
                <w:szCs w:val="22"/>
                <w:lang w:val="es-MX"/>
              </w:rPr>
              <w:t>- Articulo 338 C.N,  consagra la potestad de las entidades municipales de fijar las tasas y contribuciones, estableciendo la ley, el sistema y el método de aplicación, aseverándose  que en  este caso no es aplicable dicha potestad ya que el artículo 66 de la ley 383 de 1997, contempla que “Los municipios y distritos, para efectos de las declaraciones tributarias y los procesos de fiscalización, liquidación oficial, imposición de sanciones, discusión y cobro relacionados con los impuestos administrados por ellos, aplicaran los procedimientos establecidos en el Estatuto Tributario para los impuestos del orden nacional.”</w:t>
            </w: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autoSpaceDE w:val="0"/>
              <w:autoSpaceDN w:val="0"/>
              <w:adjustRightInd w:val="0"/>
              <w:jc w:val="both"/>
              <w:rPr>
                <w:rFonts w:ascii="Trebuchet MS" w:eastAsiaTheme="minorHAnsi" w:hAnsi="Trebuchet MS" w:cs="Arial"/>
                <w:color w:val="000000"/>
                <w:sz w:val="22"/>
                <w:szCs w:val="22"/>
                <w:lang w:eastAsia="en-US"/>
              </w:rPr>
            </w:pPr>
            <w:r w:rsidRPr="00C47854">
              <w:rPr>
                <w:rFonts w:ascii="Trebuchet MS" w:eastAsiaTheme="minorHAnsi" w:hAnsi="Trebuchet MS" w:cs="Arial"/>
                <w:color w:val="000000"/>
                <w:sz w:val="22"/>
                <w:szCs w:val="22"/>
                <w:lang w:eastAsia="en-US"/>
              </w:rPr>
              <w:t>-Violación al principio de igualdad ya que a otros sujetos pasivos de la contribución de valorización, propietarios de inmuebles se les cobro a prorrata del área del inmueble, siendo clara  la violación al existe razón lógica ni suficiente para concluir que deben soportar tratamiento distinto, dado que no hay hechos que diferencien significativamente la situación de todos los contribuyentes del mismo conjunto residencial.</w:t>
            </w: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autoSpaceDE w:val="0"/>
              <w:autoSpaceDN w:val="0"/>
              <w:adjustRightInd w:val="0"/>
              <w:jc w:val="both"/>
              <w:rPr>
                <w:rFonts w:ascii="Trebuchet MS" w:hAnsi="Trebuchet MS" w:cs="Tahoma"/>
                <w:bCs/>
                <w:sz w:val="22"/>
                <w:szCs w:val="22"/>
                <w:lang w:val="es-MX"/>
              </w:rPr>
            </w:pPr>
            <w:r w:rsidRPr="00C47854">
              <w:rPr>
                <w:rFonts w:ascii="Trebuchet MS" w:hAnsi="Trebuchet MS"/>
                <w:sz w:val="22"/>
                <w:szCs w:val="22"/>
                <w:lang w:val="es-MX"/>
              </w:rPr>
              <w:t>-El</w:t>
            </w:r>
            <w:r w:rsidRPr="00C47854">
              <w:rPr>
                <w:rFonts w:ascii="Trebuchet MS" w:hAnsi="Trebuchet MS"/>
                <w:sz w:val="22"/>
                <w:szCs w:val="22"/>
              </w:rPr>
              <w:t xml:space="preserve"> cálculo del BTU, desconoce el principio definido en el literal e, numeral 6 del artículo 45 del Acuerdo 58 de 2008 el cual dispone lo siguiente: </w:t>
            </w:r>
            <w:r w:rsidRPr="00C47854">
              <w:rPr>
                <w:rFonts w:ascii="Trebuchet MS" w:hAnsi="Trebuchet MS"/>
                <w:bCs/>
                <w:sz w:val="22"/>
                <w:szCs w:val="22"/>
              </w:rPr>
              <w:t>“e) Método del factor de beneficio. Mediante el cual se asigna contribución a cada predio o predio o inmueble en proporción directa al beneficio total, teniendo en cuenta los atributos y características de cada predio, empleando un coeficiente numérico”</w:t>
            </w:r>
            <w:r w:rsidRPr="00C47854">
              <w:rPr>
                <w:rFonts w:ascii="Trebuchet MS" w:hAnsi="Trebuchet MS"/>
                <w:sz w:val="22"/>
                <w:szCs w:val="22"/>
              </w:rPr>
              <w:t>.</w:t>
            </w: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08391E">
            <w:pPr>
              <w:pStyle w:val="Prrafodelista"/>
              <w:numPr>
                <w:ilvl w:val="0"/>
                <w:numId w:val="10"/>
              </w:numPr>
              <w:tabs>
                <w:tab w:val="left" w:pos="164"/>
              </w:tabs>
              <w:autoSpaceDE w:val="0"/>
              <w:autoSpaceDN w:val="0"/>
              <w:adjustRightInd w:val="0"/>
              <w:ind w:left="22" w:firstLine="0"/>
              <w:jc w:val="both"/>
              <w:rPr>
                <w:rFonts w:ascii="Trebuchet MS" w:hAnsi="Trebuchet MS" w:cs="Tahoma"/>
                <w:bCs/>
                <w:sz w:val="22"/>
                <w:szCs w:val="22"/>
                <w:lang w:val="es-MX"/>
              </w:rPr>
            </w:pPr>
            <w:r w:rsidRPr="00C47854">
              <w:rPr>
                <w:rFonts w:ascii="Trebuchet MS" w:hAnsi="Trebuchet MS" w:cs="Tahoma"/>
                <w:bCs/>
                <w:sz w:val="22"/>
                <w:szCs w:val="22"/>
                <w:lang w:val="es-MX"/>
              </w:rPr>
              <w:t xml:space="preserve">Desconocimiento de los artículos 7 y 8 del Acuerdo Nº 58 de 2008  con los cuales </w:t>
            </w:r>
            <w:r w:rsidRPr="00C47854">
              <w:rPr>
                <w:rFonts w:ascii="Trebuchet MS" w:hAnsi="Trebuchet MS" w:cs="Tahoma"/>
                <w:bCs/>
                <w:sz w:val="22"/>
                <w:szCs w:val="22"/>
                <w:lang w:val="es-MX"/>
              </w:rPr>
              <w:lastRenderedPageBreak/>
              <w:t>se calcula el beneficio y las metodologías aplicadas.</w:t>
            </w:r>
          </w:p>
          <w:p w:rsidR="0008391E" w:rsidRPr="00C47854" w:rsidRDefault="0008391E" w:rsidP="002B60AF">
            <w:pPr>
              <w:autoSpaceDE w:val="0"/>
              <w:autoSpaceDN w:val="0"/>
              <w:adjustRightInd w:val="0"/>
              <w:rPr>
                <w:rFonts w:ascii="Trebuchet MS" w:eastAsiaTheme="minorHAnsi" w:hAnsi="Trebuchet MS" w:cs="Arial"/>
                <w:color w:val="000000"/>
                <w:sz w:val="22"/>
                <w:szCs w:val="22"/>
                <w:lang w:eastAsia="en-US"/>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pStyle w:val="Prrafodelista"/>
              <w:autoSpaceDE w:val="0"/>
              <w:autoSpaceDN w:val="0"/>
              <w:adjustRightInd w:val="0"/>
              <w:ind w:left="0"/>
              <w:jc w:val="both"/>
              <w:rPr>
                <w:rFonts w:ascii="Trebuchet MS" w:hAnsi="Trebuchet MS" w:cs="Tahoma"/>
                <w:bCs/>
                <w:sz w:val="22"/>
                <w:szCs w:val="22"/>
                <w:lang w:val="es-MX"/>
              </w:rPr>
            </w:pPr>
          </w:p>
          <w:p w:rsidR="0008391E" w:rsidRPr="00C47854" w:rsidRDefault="0008391E" w:rsidP="002B60AF">
            <w:pPr>
              <w:autoSpaceDE w:val="0"/>
              <w:autoSpaceDN w:val="0"/>
              <w:adjustRightInd w:val="0"/>
              <w:jc w:val="both"/>
              <w:rPr>
                <w:rFonts w:ascii="Trebuchet MS" w:hAnsi="Trebuchet MS"/>
                <w:sz w:val="22"/>
                <w:szCs w:val="22"/>
              </w:rPr>
            </w:pPr>
            <w:r w:rsidRPr="00C47854">
              <w:rPr>
                <w:rFonts w:ascii="Trebuchet MS" w:hAnsi="Trebuchet MS"/>
                <w:sz w:val="22"/>
                <w:szCs w:val="22"/>
                <w:lang w:val="es-MX"/>
              </w:rPr>
              <w:t xml:space="preserve">-Falta de motivación ya que la </w:t>
            </w:r>
            <w:r w:rsidRPr="00C47854">
              <w:rPr>
                <w:rFonts w:ascii="Trebuchet MS" w:hAnsi="Trebuchet MS"/>
                <w:sz w:val="22"/>
                <w:szCs w:val="22"/>
              </w:rPr>
              <w:t>administración pública omitió los motivos determinantes de la resolución que distribuye la contribución de valorización, señalando que la administración pública solo se redujo al aplicar de forma mecánica un método de cálculo tal y como lo establece el estatuto de valorización, sin apreciar la realidad del predio actual.</w:t>
            </w:r>
          </w:p>
        </w:tc>
      </w:tr>
    </w:tbl>
    <w:p w:rsidR="0008391E" w:rsidRPr="00C47854" w:rsidRDefault="0008391E" w:rsidP="0008391E">
      <w:pPr>
        <w:pStyle w:val="NormalWeb"/>
        <w:spacing w:before="0" w:beforeAutospacing="0" w:after="0" w:afterAutospacing="0" w:line="254" w:lineRule="atLeast"/>
        <w:jc w:val="both"/>
        <w:rPr>
          <w:rFonts w:ascii="Trebuchet MS" w:hAnsi="Trebuchet MS" w:cs="Arial"/>
          <w:b/>
          <w:sz w:val="22"/>
          <w:szCs w:val="22"/>
        </w:rPr>
      </w:pPr>
    </w:p>
    <w:p w:rsidR="0008391E" w:rsidRPr="00C47854" w:rsidRDefault="0008391E" w:rsidP="00274F4C">
      <w:pPr>
        <w:pStyle w:val="Prrafodelista"/>
        <w:autoSpaceDE w:val="0"/>
        <w:autoSpaceDN w:val="0"/>
        <w:adjustRightInd w:val="0"/>
        <w:spacing w:line="276" w:lineRule="auto"/>
        <w:ind w:left="0"/>
        <w:jc w:val="both"/>
        <w:rPr>
          <w:rFonts w:ascii="Trebuchet MS" w:hAnsi="Trebuchet MS" w:cs="Tahoma"/>
          <w:bCs/>
          <w:sz w:val="22"/>
          <w:szCs w:val="22"/>
          <w:lang w:val="es-MX"/>
        </w:rPr>
      </w:pPr>
      <w:r w:rsidRPr="00C47854">
        <w:rPr>
          <w:rFonts w:ascii="Trebuchet MS" w:hAnsi="Trebuchet MS" w:cs="Tahoma"/>
          <w:bCs/>
          <w:sz w:val="22"/>
          <w:szCs w:val="22"/>
          <w:lang w:val="es-MX"/>
        </w:rPr>
        <w:t xml:space="preserve">Encontrando esta Agencia Judicial que queda </w:t>
      </w:r>
      <w:r w:rsidR="006C5E25" w:rsidRPr="00C47854">
        <w:rPr>
          <w:rFonts w:ascii="Trebuchet MS" w:hAnsi="Trebuchet MS" w:cs="Tahoma"/>
          <w:bCs/>
          <w:sz w:val="22"/>
          <w:szCs w:val="22"/>
          <w:lang w:val="es-MX"/>
        </w:rPr>
        <w:t>demostrado</w:t>
      </w:r>
      <w:r w:rsidRPr="00C47854">
        <w:rPr>
          <w:rFonts w:ascii="Trebuchet MS" w:hAnsi="Trebuchet MS" w:cs="Tahoma"/>
          <w:bCs/>
          <w:sz w:val="22"/>
          <w:szCs w:val="22"/>
          <w:lang w:val="es-MX"/>
        </w:rPr>
        <w:t xml:space="preserve"> que el proceso instaurado en ejercicio de la acción de grupo cuestiona la legalidad de Resolución 094 de 2014 de </w:t>
      </w:r>
      <w:proofErr w:type="spellStart"/>
      <w:r w:rsidRPr="00C47854">
        <w:rPr>
          <w:rFonts w:ascii="Trebuchet MS" w:hAnsi="Trebuchet MS" w:cs="Tahoma"/>
          <w:bCs/>
          <w:sz w:val="22"/>
          <w:szCs w:val="22"/>
          <w:lang w:val="es-MX"/>
        </w:rPr>
        <w:t>Fonvalmed</w:t>
      </w:r>
      <w:proofErr w:type="spellEnd"/>
      <w:r w:rsidRPr="00C47854">
        <w:rPr>
          <w:rFonts w:ascii="Trebuchet MS" w:hAnsi="Trebuchet MS" w:cs="Tahoma"/>
          <w:bCs/>
          <w:sz w:val="22"/>
          <w:szCs w:val="22"/>
          <w:lang w:val="es-MX"/>
        </w:rPr>
        <w:t>, con los mismos argumentos e incluso adicionales a los que se propusieron en la acción individual de Nulidad y Restablecimiento del derecho.</w:t>
      </w:r>
    </w:p>
    <w:p w:rsidR="0008391E" w:rsidRPr="00C47854" w:rsidRDefault="0008391E" w:rsidP="00274F4C">
      <w:pPr>
        <w:pStyle w:val="Prrafodelista"/>
        <w:autoSpaceDE w:val="0"/>
        <w:autoSpaceDN w:val="0"/>
        <w:adjustRightInd w:val="0"/>
        <w:spacing w:line="276" w:lineRule="auto"/>
        <w:ind w:left="0"/>
        <w:jc w:val="both"/>
        <w:rPr>
          <w:rFonts w:ascii="Trebuchet MS" w:hAnsi="Trebuchet MS" w:cs="Tahoma"/>
          <w:bCs/>
          <w:sz w:val="22"/>
          <w:szCs w:val="22"/>
          <w:lang w:val="es-MX"/>
        </w:rPr>
      </w:pPr>
    </w:p>
    <w:p w:rsidR="0008391E" w:rsidRPr="00C47854" w:rsidRDefault="0008391E" w:rsidP="00274F4C">
      <w:pPr>
        <w:pStyle w:val="Prrafodelista"/>
        <w:autoSpaceDE w:val="0"/>
        <w:autoSpaceDN w:val="0"/>
        <w:adjustRightInd w:val="0"/>
        <w:spacing w:line="276" w:lineRule="auto"/>
        <w:ind w:left="0"/>
        <w:jc w:val="both"/>
        <w:rPr>
          <w:rFonts w:ascii="Trebuchet MS" w:hAnsi="Trebuchet MS" w:cs="Tahoma"/>
          <w:bCs/>
          <w:sz w:val="22"/>
          <w:szCs w:val="22"/>
          <w:lang w:val="es-MX"/>
        </w:rPr>
      </w:pPr>
      <w:r w:rsidRPr="00C47854">
        <w:rPr>
          <w:rFonts w:ascii="Trebuchet MS" w:hAnsi="Trebuchet MS" w:cs="Tahoma"/>
          <w:bCs/>
          <w:sz w:val="22"/>
          <w:szCs w:val="22"/>
          <w:lang w:val="es-MX"/>
        </w:rPr>
        <w:t xml:space="preserve">En ese orden de ideas, la </w:t>
      </w:r>
      <w:r w:rsidRPr="00C47854">
        <w:rPr>
          <w:rFonts w:ascii="Trebuchet MS" w:hAnsi="Trebuchet MS"/>
          <w:sz w:val="22"/>
          <w:szCs w:val="22"/>
        </w:rPr>
        <w:t>sentencia</w:t>
      </w:r>
      <w:r w:rsidRPr="00C47854">
        <w:rPr>
          <w:rFonts w:ascii="Trebuchet MS" w:hAnsi="Trebuchet MS" w:cs="Tahoma"/>
          <w:bCs/>
          <w:sz w:val="22"/>
          <w:szCs w:val="22"/>
          <w:lang w:val="es-MX"/>
        </w:rPr>
        <w:t xml:space="preserve"> proferida por el Juzgado Segundo Administrativo del Circuito de Medellín el 13 de octubre de 2015, confirmada en sus apartes por el Tribunal Administrativo de Antioquia, dictada dentro de la </w:t>
      </w:r>
      <w:r w:rsidRPr="00C47854">
        <w:rPr>
          <w:rFonts w:ascii="Trebuchet MS" w:hAnsi="Trebuchet MS"/>
          <w:sz w:val="22"/>
          <w:szCs w:val="22"/>
        </w:rPr>
        <w:t xml:space="preserve">acción de grupo, tiene efectos de cosa juzgada para la señora </w:t>
      </w:r>
      <w:r w:rsidR="006C5E25" w:rsidRPr="00C47854">
        <w:rPr>
          <w:rFonts w:ascii="Trebuchet MS" w:hAnsi="Trebuchet MS" w:cs="Tahoma"/>
          <w:bCs/>
          <w:sz w:val="22"/>
          <w:szCs w:val="22"/>
          <w:lang w:val="es-MX"/>
        </w:rPr>
        <w:t>MARÍA ADELAIDA MEJÍA VILLA</w:t>
      </w:r>
      <w:r w:rsidRPr="00C47854">
        <w:rPr>
          <w:rFonts w:ascii="Trebuchet MS" w:hAnsi="Trebuchet MS"/>
          <w:sz w:val="22"/>
          <w:szCs w:val="22"/>
        </w:rPr>
        <w:t xml:space="preserve">, ya que dentro de la oportunidad procesal no expreso su decisión de ser excluida del grupo y de las resultas del proceso, ni lo demostró con posterioridad en el acervo probatorio recopilado. Además, porque se configuran los requisitos determinados en el artículo 303 del CGP, razón por la cual, </w:t>
      </w:r>
      <w:r w:rsidRPr="00C47854">
        <w:rPr>
          <w:rFonts w:ascii="Trebuchet MS" w:hAnsi="Trebuchet MS"/>
          <w:sz w:val="22"/>
          <w:szCs w:val="22"/>
        </w:rPr>
        <w:lastRenderedPageBreak/>
        <w:t xml:space="preserve">habrá lugar a declarar probada la </w:t>
      </w:r>
      <w:r w:rsidRPr="00C47854">
        <w:rPr>
          <w:rFonts w:ascii="Trebuchet MS" w:hAnsi="Trebuchet MS"/>
          <w:b/>
          <w:sz w:val="22"/>
          <w:szCs w:val="22"/>
        </w:rPr>
        <w:t>EXCEPCIÓN DE COSA JUZGADA</w:t>
      </w:r>
      <w:r w:rsidRPr="00C47854">
        <w:rPr>
          <w:rFonts w:ascii="Trebuchet MS" w:hAnsi="Trebuchet MS"/>
          <w:sz w:val="22"/>
          <w:szCs w:val="22"/>
        </w:rPr>
        <w:t xml:space="preserve"> invocada por la parte demandada. </w:t>
      </w:r>
    </w:p>
    <w:p w:rsidR="0008391E" w:rsidRPr="00C47854" w:rsidRDefault="0008391E" w:rsidP="0008391E">
      <w:pPr>
        <w:pStyle w:val="NormalWeb"/>
        <w:spacing w:before="0" w:beforeAutospacing="0" w:after="0" w:afterAutospacing="0" w:line="254" w:lineRule="atLeast"/>
        <w:jc w:val="both"/>
        <w:rPr>
          <w:rFonts w:ascii="Trebuchet MS" w:hAnsi="Trebuchet MS" w:cs="Arial"/>
          <w:b/>
          <w:sz w:val="22"/>
          <w:szCs w:val="22"/>
        </w:rPr>
      </w:pPr>
    </w:p>
    <w:p w:rsidR="00CD0170" w:rsidRPr="00C47854" w:rsidRDefault="00CD0170" w:rsidP="00CD0170">
      <w:pPr>
        <w:pStyle w:val="Prrafodelista"/>
        <w:numPr>
          <w:ilvl w:val="0"/>
          <w:numId w:val="5"/>
        </w:numPr>
        <w:spacing w:line="276" w:lineRule="auto"/>
        <w:jc w:val="both"/>
        <w:rPr>
          <w:rFonts w:ascii="Trebuchet MS" w:eastAsia="Times New Roman" w:hAnsi="Trebuchet MS"/>
          <w:bCs/>
          <w:sz w:val="22"/>
          <w:szCs w:val="22"/>
        </w:rPr>
      </w:pPr>
      <w:r w:rsidRPr="00C47854">
        <w:rPr>
          <w:rFonts w:ascii="Trebuchet MS" w:eastAsia="Times New Roman" w:hAnsi="Trebuchet MS"/>
          <w:b/>
          <w:sz w:val="22"/>
          <w:szCs w:val="22"/>
          <w:lang w:val="es-CO"/>
        </w:rPr>
        <w:t>COSTAS.</w:t>
      </w:r>
      <w:r w:rsidRPr="00C47854">
        <w:rPr>
          <w:rFonts w:ascii="Trebuchet MS" w:hAnsi="Trebuchet MS" w:cs="Arial"/>
          <w:bCs/>
          <w:spacing w:val="-3"/>
          <w:sz w:val="22"/>
          <w:szCs w:val="22"/>
          <w:lang w:val="es-ES_tradnl"/>
        </w:rPr>
        <w:t xml:space="preserve"> </w:t>
      </w:r>
    </w:p>
    <w:p w:rsidR="00E9446F" w:rsidRDefault="00E9446F" w:rsidP="00274F4C">
      <w:pPr>
        <w:suppressAutoHyphens/>
        <w:overflowPunct w:val="0"/>
        <w:autoSpaceDE w:val="0"/>
        <w:autoSpaceDN w:val="0"/>
        <w:adjustRightInd w:val="0"/>
        <w:spacing w:line="276" w:lineRule="auto"/>
        <w:jc w:val="both"/>
        <w:textAlignment w:val="baseline"/>
        <w:rPr>
          <w:rFonts w:ascii="Trebuchet MS" w:hAnsi="Trebuchet MS" w:cs="Arial"/>
          <w:bCs/>
          <w:spacing w:val="-3"/>
          <w:sz w:val="22"/>
          <w:szCs w:val="22"/>
          <w:lang w:val="es-ES_tradnl"/>
        </w:rPr>
      </w:pPr>
      <w:bookmarkStart w:id="1" w:name="_Hlk486890413"/>
    </w:p>
    <w:p w:rsidR="00E9446F" w:rsidRPr="00623418" w:rsidRDefault="00E9446F" w:rsidP="00274F4C">
      <w:pPr>
        <w:suppressAutoHyphens/>
        <w:overflowPunct w:val="0"/>
        <w:autoSpaceDE w:val="0"/>
        <w:autoSpaceDN w:val="0"/>
        <w:adjustRightInd w:val="0"/>
        <w:spacing w:line="276" w:lineRule="auto"/>
        <w:jc w:val="both"/>
        <w:textAlignment w:val="baseline"/>
        <w:rPr>
          <w:rFonts w:ascii="Trebuchet MS" w:hAnsi="Trebuchet MS" w:cs="Arial"/>
          <w:bCs/>
          <w:spacing w:val="-3"/>
          <w:sz w:val="22"/>
          <w:szCs w:val="22"/>
          <w:lang w:val="es-ES_tradnl"/>
        </w:rPr>
      </w:pPr>
      <w:r w:rsidRPr="00623418">
        <w:rPr>
          <w:rFonts w:ascii="Trebuchet MS" w:hAnsi="Trebuchet MS" w:cs="Arial"/>
          <w:bCs/>
          <w:spacing w:val="-3"/>
          <w:sz w:val="22"/>
          <w:szCs w:val="22"/>
          <w:lang w:val="es-ES_tradnl"/>
        </w:rPr>
        <w:t xml:space="preserve">El artículo 188 de la ley 1437 de 2011 reguló el tema de costas en el procedimiento administrativo, para lo cual dispuso: </w:t>
      </w:r>
    </w:p>
    <w:bookmarkEnd w:id="1"/>
    <w:p w:rsidR="00E9446F" w:rsidRPr="00623418" w:rsidRDefault="00E9446F" w:rsidP="00274F4C">
      <w:pPr>
        <w:suppressAutoHyphens/>
        <w:overflowPunct w:val="0"/>
        <w:autoSpaceDE w:val="0"/>
        <w:autoSpaceDN w:val="0"/>
        <w:adjustRightInd w:val="0"/>
        <w:spacing w:line="276" w:lineRule="auto"/>
        <w:jc w:val="both"/>
        <w:textAlignment w:val="baseline"/>
        <w:rPr>
          <w:rFonts w:ascii="Trebuchet MS" w:hAnsi="Trebuchet MS" w:cs="Arial"/>
          <w:bCs/>
          <w:spacing w:val="-3"/>
          <w:sz w:val="22"/>
          <w:szCs w:val="22"/>
          <w:lang w:val="es-ES_tradnl"/>
        </w:rPr>
      </w:pPr>
    </w:p>
    <w:p w:rsidR="00E9446F" w:rsidRPr="00623418" w:rsidRDefault="00E9446F" w:rsidP="00274F4C">
      <w:pPr>
        <w:suppressAutoHyphens/>
        <w:overflowPunct w:val="0"/>
        <w:autoSpaceDE w:val="0"/>
        <w:autoSpaceDN w:val="0"/>
        <w:adjustRightInd w:val="0"/>
        <w:spacing w:before="20" w:after="20" w:line="276" w:lineRule="auto"/>
        <w:ind w:left="567" w:right="567"/>
        <w:jc w:val="both"/>
        <w:textAlignment w:val="baseline"/>
        <w:rPr>
          <w:rFonts w:ascii="Trebuchet MS" w:hAnsi="Trebuchet MS" w:cs="Arial"/>
          <w:bCs/>
          <w:i/>
          <w:spacing w:val="-3"/>
          <w:sz w:val="20"/>
          <w:szCs w:val="20"/>
          <w:lang w:val="es-ES_tradnl"/>
        </w:rPr>
      </w:pPr>
      <w:r w:rsidRPr="00623418">
        <w:rPr>
          <w:rFonts w:ascii="Trebuchet MS" w:hAnsi="Trebuchet MS" w:cs="Arial"/>
          <w:bCs/>
          <w:i/>
          <w:spacing w:val="-3"/>
          <w:sz w:val="20"/>
          <w:szCs w:val="20"/>
          <w:lang w:val="es-ES_tradnl"/>
        </w:rPr>
        <w:t>“Artículo 188. Condena en costas. Salvo en los procesos en que se ventile un interés público, la sentencia dispondrá sobre la condena en costas, cuya liquidación y ejecución se regirán por las normas del Código de Procedimiento Civil.”</w:t>
      </w:r>
    </w:p>
    <w:p w:rsidR="00E9446F" w:rsidRPr="00623418" w:rsidRDefault="00E9446F" w:rsidP="00274F4C">
      <w:pPr>
        <w:suppressAutoHyphens/>
        <w:overflowPunct w:val="0"/>
        <w:autoSpaceDE w:val="0"/>
        <w:autoSpaceDN w:val="0"/>
        <w:adjustRightInd w:val="0"/>
        <w:spacing w:line="276" w:lineRule="auto"/>
        <w:jc w:val="both"/>
        <w:textAlignment w:val="baseline"/>
        <w:rPr>
          <w:rFonts w:ascii="Trebuchet MS" w:hAnsi="Trebuchet MS" w:cs="Arial"/>
          <w:bCs/>
          <w:spacing w:val="-3"/>
          <w:sz w:val="20"/>
          <w:szCs w:val="20"/>
          <w:lang w:val="es-ES_tradnl"/>
        </w:rPr>
      </w:pPr>
    </w:p>
    <w:p w:rsidR="00E9446F" w:rsidRPr="00623418" w:rsidRDefault="00E9446F" w:rsidP="00274F4C">
      <w:pPr>
        <w:suppressAutoHyphens/>
        <w:overflowPunct w:val="0"/>
        <w:autoSpaceDE w:val="0"/>
        <w:autoSpaceDN w:val="0"/>
        <w:adjustRightInd w:val="0"/>
        <w:spacing w:line="276" w:lineRule="auto"/>
        <w:jc w:val="both"/>
        <w:textAlignment w:val="baseline"/>
        <w:rPr>
          <w:rFonts w:ascii="Trebuchet MS" w:hAnsi="Trebuchet MS" w:cs="Arial"/>
          <w:bCs/>
          <w:spacing w:val="-3"/>
          <w:sz w:val="22"/>
          <w:szCs w:val="22"/>
          <w:lang w:val="es-ES_tradnl"/>
        </w:rPr>
      </w:pPr>
      <w:r w:rsidRPr="00623418">
        <w:rPr>
          <w:rFonts w:ascii="Trebuchet MS" w:hAnsi="Trebuchet MS" w:cs="Arial"/>
          <w:bCs/>
          <w:spacing w:val="-3"/>
          <w:sz w:val="22"/>
          <w:szCs w:val="22"/>
          <w:lang w:val="es-ES_tradnl"/>
        </w:rPr>
        <w:t xml:space="preserve">Ahora bien, de un análisis simple de la norma anteriormente transcrita se podría concluir que la condena en costas en materia contenciosa administrativa debe imponerse de forma objetiva, en asuntos donde se estudie asuntos de interés particular, sin embargo, cuando la disposición normativa utiliza el término “dispondrá” lo que está queriendo decir es que el juzgador está obligado a pronunciarse sobre si es o no procedente condenar en costas a la parte vencida en el proceso, en este sentido el máximo órgano constitucional se ha pronunciado de la siguiente manera: </w:t>
      </w:r>
    </w:p>
    <w:p w:rsidR="00E9446F" w:rsidRPr="00623418" w:rsidRDefault="00E9446F" w:rsidP="00274F4C">
      <w:pPr>
        <w:suppressAutoHyphens/>
        <w:overflowPunct w:val="0"/>
        <w:autoSpaceDE w:val="0"/>
        <w:autoSpaceDN w:val="0"/>
        <w:adjustRightInd w:val="0"/>
        <w:spacing w:line="276" w:lineRule="auto"/>
        <w:jc w:val="both"/>
        <w:textAlignment w:val="baseline"/>
        <w:rPr>
          <w:rFonts w:ascii="Trebuchet MS" w:hAnsi="Trebuchet MS" w:cs="Arial"/>
          <w:bCs/>
          <w:spacing w:val="-3"/>
          <w:sz w:val="22"/>
          <w:szCs w:val="22"/>
          <w:lang w:val="es-ES_tradnl"/>
        </w:rPr>
      </w:pPr>
    </w:p>
    <w:p w:rsidR="00E9446F" w:rsidRPr="00623418" w:rsidRDefault="00E9446F" w:rsidP="00274F4C">
      <w:pPr>
        <w:suppressAutoHyphens/>
        <w:overflowPunct w:val="0"/>
        <w:autoSpaceDE w:val="0"/>
        <w:autoSpaceDN w:val="0"/>
        <w:adjustRightInd w:val="0"/>
        <w:spacing w:before="20" w:after="20" w:line="276" w:lineRule="auto"/>
        <w:ind w:left="567" w:right="567"/>
        <w:jc w:val="both"/>
        <w:textAlignment w:val="baseline"/>
        <w:rPr>
          <w:rFonts w:ascii="Trebuchet MS" w:hAnsi="Trebuchet MS" w:cs="Arial"/>
          <w:bCs/>
          <w:i/>
          <w:spacing w:val="-3"/>
          <w:sz w:val="20"/>
          <w:szCs w:val="20"/>
          <w:lang w:val="es-ES_tradnl"/>
        </w:rPr>
      </w:pPr>
      <w:r w:rsidRPr="00623418">
        <w:rPr>
          <w:rFonts w:ascii="Trebuchet MS" w:hAnsi="Trebuchet MS" w:cs="Arial"/>
          <w:bCs/>
          <w:i/>
          <w:spacing w:val="-3"/>
          <w:sz w:val="20"/>
          <w:szCs w:val="20"/>
          <w:lang w:val="es-ES_tradnl"/>
        </w:rPr>
        <w:t>“Si bien una lectura rápida de la disposición que antecede, podría llevar a la errónea interpretación de que la condena en costas debe imponerse en forma objetiva, es decir, de manera forzosa, automática e ineluctable en todos aquellos procesos contencioso administrativos en los cuales se ventile un interés de carácter individual o particular, lo cierto es que cuando la norma utiliza la expresión “dispondrá”, lo que en realidad está señalando es que el operador jurídico está llamado a pronunciarse en todos los casos sobre si es o no procedente proferir una condena en costas en contra de la parte que ha visto frustradas sus pretensiones procesales.”</w:t>
      </w:r>
      <w:r w:rsidRPr="00623418">
        <w:rPr>
          <w:rFonts w:ascii="Trebuchet MS" w:hAnsi="Trebuchet MS" w:cs="Arial"/>
          <w:bCs/>
          <w:i/>
          <w:spacing w:val="-3"/>
          <w:sz w:val="20"/>
          <w:szCs w:val="20"/>
          <w:vertAlign w:val="superscript"/>
          <w:lang w:val="es-ES_tradnl"/>
        </w:rPr>
        <w:footnoteReference w:id="5"/>
      </w:r>
    </w:p>
    <w:p w:rsidR="00E9446F" w:rsidRPr="00623418" w:rsidRDefault="00E9446F" w:rsidP="00274F4C">
      <w:pPr>
        <w:suppressAutoHyphens/>
        <w:overflowPunct w:val="0"/>
        <w:autoSpaceDE w:val="0"/>
        <w:autoSpaceDN w:val="0"/>
        <w:adjustRightInd w:val="0"/>
        <w:spacing w:line="276" w:lineRule="auto"/>
        <w:jc w:val="both"/>
        <w:textAlignment w:val="baseline"/>
        <w:rPr>
          <w:rFonts w:ascii="Trebuchet MS" w:hAnsi="Trebuchet MS" w:cs="Arial"/>
          <w:bCs/>
          <w:spacing w:val="-3"/>
          <w:sz w:val="22"/>
          <w:szCs w:val="22"/>
          <w:lang w:val="es-ES_tradnl"/>
        </w:rPr>
      </w:pPr>
    </w:p>
    <w:p w:rsidR="00E9446F" w:rsidRPr="00623418" w:rsidRDefault="00E9446F" w:rsidP="00274F4C">
      <w:pPr>
        <w:suppressAutoHyphens/>
        <w:overflowPunct w:val="0"/>
        <w:autoSpaceDE w:val="0"/>
        <w:autoSpaceDN w:val="0"/>
        <w:adjustRightInd w:val="0"/>
        <w:spacing w:line="276" w:lineRule="auto"/>
        <w:jc w:val="both"/>
        <w:textAlignment w:val="baseline"/>
        <w:rPr>
          <w:rFonts w:ascii="Trebuchet MS" w:hAnsi="Trebuchet MS" w:cs="Arial"/>
          <w:bCs/>
          <w:spacing w:val="-3"/>
          <w:sz w:val="22"/>
          <w:szCs w:val="22"/>
          <w:lang w:val="es-ES_tradnl"/>
        </w:rPr>
      </w:pPr>
      <w:r w:rsidRPr="00623418">
        <w:rPr>
          <w:rFonts w:ascii="Trebuchet MS" w:hAnsi="Trebuchet MS" w:cs="Arial"/>
          <w:bCs/>
          <w:spacing w:val="-3"/>
          <w:sz w:val="22"/>
          <w:szCs w:val="22"/>
          <w:lang w:val="es-ES_tradnl"/>
        </w:rPr>
        <w:t>En el presente caso se evidencia que no se trata de un asunto de interés público, por el contrario, las pretensiones</w:t>
      </w:r>
      <w:r>
        <w:rPr>
          <w:rFonts w:ascii="Trebuchet MS" w:hAnsi="Trebuchet MS" w:cs="Arial"/>
          <w:bCs/>
          <w:spacing w:val="-3"/>
          <w:sz w:val="22"/>
          <w:szCs w:val="22"/>
          <w:lang w:val="es-ES_tradnl"/>
        </w:rPr>
        <w:t xml:space="preserve"> buscan que se le reconozca a los</w:t>
      </w:r>
      <w:r w:rsidRPr="00623418">
        <w:rPr>
          <w:rFonts w:ascii="Trebuchet MS" w:hAnsi="Trebuchet MS" w:cs="Arial"/>
          <w:bCs/>
          <w:spacing w:val="-3"/>
          <w:sz w:val="22"/>
          <w:szCs w:val="22"/>
          <w:lang w:val="es-ES_tradnl"/>
        </w:rPr>
        <w:t xml:space="preserve"> demandante</w:t>
      </w:r>
      <w:r>
        <w:rPr>
          <w:rFonts w:ascii="Trebuchet MS" w:hAnsi="Trebuchet MS" w:cs="Arial"/>
          <w:bCs/>
          <w:spacing w:val="-3"/>
          <w:sz w:val="22"/>
          <w:szCs w:val="22"/>
          <w:lang w:val="es-ES_tradnl"/>
        </w:rPr>
        <w:t>s</w:t>
      </w:r>
      <w:r w:rsidRPr="00623418">
        <w:rPr>
          <w:rFonts w:ascii="Trebuchet MS" w:hAnsi="Trebuchet MS" w:cs="Arial"/>
          <w:bCs/>
          <w:spacing w:val="-3"/>
          <w:sz w:val="22"/>
          <w:szCs w:val="22"/>
          <w:lang w:val="es-ES_tradnl"/>
        </w:rPr>
        <w:t xml:space="preserve"> un</w:t>
      </w:r>
      <w:r>
        <w:rPr>
          <w:rFonts w:ascii="Trebuchet MS" w:hAnsi="Trebuchet MS" w:cs="Arial"/>
          <w:bCs/>
          <w:spacing w:val="-3"/>
          <w:sz w:val="22"/>
          <w:szCs w:val="22"/>
          <w:lang w:val="es-ES_tradnl"/>
        </w:rPr>
        <w:t>os</w:t>
      </w:r>
      <w:r w:rsidRPr="00623418">
        <w:rPr>
          <w:rFonts w:ascii="Trebuchet MS" w:hAnsi="Trebuchet MS" w:cs="Arial"/>
          <w:bCs/>
          <w:spacing w:val="-3"/>
          <w:sz w:val="22"/>
          <w:szCs w:val="22"/>
          <w:lang w:val="es-ES_tradnl"/>
        </w:rPr>
        <w:t xml:space="preserve"> derecho</w:t>
      </w:r>
      <w:r>
        <w:rPr>
          <w:rFonts w:ascii="Trebuchet MS" w:hAnsi="Trebuchet MS" w:cs="Arial"/>
          <w:bCs/>
          <w:spacing w:val="-3"/>
          <w:sz w:val="22"/>
          <w:szCs w:val="22"/>
          <w:lang w:val="es-ES_tradnl"/>
        </w:rPr>
        <w:t>s</w:t>
      </w:r>
      <w:r w:rsidRPr="00623418">
        <w:rPr>
          <w:rFonts w:ascii="Trebuchet MS" w:hAnsi="Trebuchet MS" w:cs="Arial"/>
          <w:bCs/>
          <w:spacing w:val="-3"/>
          <w:sz w:val="22"/>
          <w:szCs w:val="22"/>
          <w:lang w:val="es-ES_tradnl"/>
        </w:rPr>
        <w:t xml:space="preserve"> netamente de carácter particular, en este orden de ideas deberá entonces disponerse sobre las costas en esta primera instancia, conforme a la normativa vigente sobre la materia, esto es, el artículo 365 de Código General de Proceso dispone en su numeral primero lo siguiente: “Se condenara en costas a la parte vencida en el proceso, (…)” a su vez el numeral octavo prescribe: “Solo habrá lugar a costas cuando en el expediente aparezca que se causaron y en la medida de su comprobación”</w:t>
      </w:r>
    </w:p>
    <w:p w:rsidR="00E9446F" w:rsidRPr="00623418" w:rsidRDefault="00E9446F" w:rsidP="00274F4C">
      <w:pPr>
        <w:suppressAutoHyphens/>
        <w:overflowPunct w:val="0"/>
        <w:autoSpaceDE w:val="0"/>
        <w:autoSpaceDN w:val="0"/>
        <w:adjustRightInd w:val="0"/>
        <w:spacing w:line="276" w:lineRule="auto"/>
        <w:jc w:val="both"/>
        <w:textAlignment w:val="baseline"/>
        <w:rPr>
          <w:rFonts w:ascii="Trebuchet MS" w:hAnsi="Trebuchet MS" w:cs="Arial"/>
          <w:bCs/>
          <w:spacing w:val="-3"/>
          <w:sz w:val="22"/>
          <w:szCs w:val="22"/>
          <w:lang w:val="es-ES_tradnl"/>
        </w:rPr>
      </w:pPr>
    </w:p>
    <w:p w:rsidR="00E9446F" w:rsidRPr="00623418" w:rsidRDefault="00E9446F" w:rsidP="00274F4C">
      <w:pPr>
        <w:suppressAutoHyphens/>
        <w:overflowPunct w:val="0"/>
        <w:autoSpaceDE w:val="0"/>
        <w:autoSpaceDN w:val="0"/>
        <w:adjustRightInd w:val="0"/>
        <w:spacing w:line="276" w:lineRule="auto"/>
        <w:jc w:val="both"/>
        <w:textAlignment w:val="baseline"/>
        <w:rPr>
          <w:rFonts w:ascii="Trebuchet MS" w:hAnsi="Trebuchet MS" w:cs="Arial"/>
          <w:bCs/>
          <w:spacing w:val="-3"/>
          <w:sz w:val="22"/>
          <w:szCs w:val="22"/>
          <w:lang w:val="es-ES_tradnl"/>
        </w:rPr>
      </w:pPr>
      <w:r w:rsidRPr="00623418">
        <w:rPr>
          <w:rFonts w:ascii="Trebuchet MS" w:hAnsi="Trebuchet MS" w:cs="Arial"/>
          <w:bCs/>
          <w:spacing w:val="-3"/>
          <w:sz w:val="22"/>
          <w:szCs w:val="22"/>
          <w:lang w:val="es-ES_tradnl"/>
        </w:rPr>
        <w:t>Analizando el expediente no obra prueba ni siquiera sumaria, donde se evidencia que se causaron costas a favor de la parte demandada, no habría lugar entonces de condenar en costas a la demandante, puesto que no existe causa ni objetiva, ni subjetiva para reconocerlas y atendiendo el precedente transcrito este Despacho se aparta de su propio precedente en condenas, para predicar que el carácter de las costas no siempre es objetivo.</w:t>
      </w:r>
    </w:p>
    <w:p w:rsidR="00E9446F" w:rsidRPr="00C47854" w:rsidRDefault="00E9446F" w:rsidP="00274F4C">
      <w:pPr>
        <w:spacing w:line="276" w:lineRule="auto"/>
        <w:jc w:val="both"/>
        <w:rPr>
          <w:rFonts w:ascii="Trebuchet MS" w:eastAsia="Times New Roman" w:hAnsi="Trebuchet MS" w:cs="Century Gothic"/>
          <w:sz w:val="22"/>
          <w:szCs w:val="22"/>
          <w:lang w:val="es-CO"/>
        </w:rPr>
      </w:pPr>
    </w:p>
    <w:p w:rsidR="00CD0170" w:rsidRPr="00C47854" w:rsidRDefault="00CD0170" w:rsidP="00274F4C">
      <w:pPr>
        <w:autoSpaceDE w:val="0"/>
        <w:autoSpaceDN w:val="0"/>
        <w:adjustRightInd w:val="0"/>
        <w:spacing w:line="276" w:lineRule="auto"/>
        <w:jc w:val="both"/>
        <w:rPr>
          <w:rFonts w:ascii="Trebuchet MS" w:eastAsia="Times New Roman" w:hAnsi="Trebuchet MS" w:cs="Century Gothic"/>
          <w:sz w:val="22"/>
          <w:szCs w:val="22"/>
          <w:lang w:val="es-CO"/>
        </w:rPr>
      </w:pPr>
      <w:r w:rsidRPr="00C47854">
        <w:rPr>
          <w:rFonts w:ascii="Trebuchet MS" w:eastAsia="Times New Roman" w:hAnsi="Trebuchet MS" w:cs="Century Gothic"/>
          <w:sz w:val="22"/>
          <w:szCs w:val="22"/>
          <w:lang w:val="es-CO"/>
        </w:rPr>
        <w:t xml:space="preserve">En mérito de lo expuesto, el </w:t>
      </w:r>
      <w:r w:rsidRPr="00C47854">
        <w:rPr>
          <w:rFonts w:ascii="Trebuchet MS" w:eastAsia="Times New Roman" w:hAnsi="Trebuchet MS" w:cs="Century Gothic"/>
          <w:b/>
          <w:bCs/>
          <w:sz w:val="22"/>
          <w:szCs w:val="22"/>
          <w:lang w:val="es-CO"/>
        </w:rPr>
        <w:t>JUZGADO PRIMERO ADMINISTRATIVO DEL CIRCUITO DE MEDELLÍN,</w:t>
      </w:r>
      <w:r w:rsidRPr="00C47854">
        <w:rPr>
          <w:rFonts w:ascii="Trebuchet MS" w:eastAsia="Times New Roman" w:hAnsi="Trebuchet MS" w:cs="Century Gothic"/>
          <w:sz w:val="22"/>
          <w:szCs w:val="22"/>
          <w:lang w:val="es-CO"/>
        </w:rPr>
        <w:t xml:space="preserve"> administrando justicia en nombre de la República y por autoridad de la Ley,</w:t>
      </w:r>
    </w:p>
    <w:p w:rsidR="0008391E" w:rsidRPr="00C47854" w:rsidRDefault="0008391E" w:rsidP="00274F4C">
      <w:pPr>
        <w:pStyle w:val="NormalWeb"/>
        <w:spacing w:before="0" w:beforeAutospacing="0" w:after="0" w:afterAutospacing="0" w:line="276" w:lineRule="auto"/>
        <w:jc w:val="both"/>
        <w:rPr>
          <w:rFonts w:ascii="Trebuchet MS" w:hAnsi="Trebuchet MS" w:cs="Arial"/>
          <w:b/>
          <w:sz w:val="22"/>
          <w:szCs w:val="22"/>
        </w:rPr>
      </w:pPr>
    </w:p>
    <w:p w:rsidR="00660AC4" w:rsidRPr="00C47854" w:rsidRDefault="00660AC4" w:rsidP="00274F4C">
      <w:pPr>
        <w:spacing w:line="276" w:lineRule="auto"/>
        <w:jc w:val="both"/>
        <w:rPr>
          <w:rFonts w:ascii="Trebuchet MS" w:hAnsi="Trebuchet MS" w:cs="Arial"/>
          <w:b/>
          <w:sz w:val="22"/>
          <w:szCs w:val="22"/>
        </w:rPr>
      </w:pPr>
    </w:p>
    <w:p w:rsidR="00660AC4" w:rsidRPr="00C47854" w:rsidRDefault="00660AC4" w:rsidP="00274F4C">
      <w:pPr>
        <w:spacing w:line="276" w:lineRule="auto"/>
        <w:jc w:val="center"/>
        <w:rPr>
          <w:rFonts w:ascii="Trebuchet MS" w:hAnsi="Trebuchet MS" w:cs="Arial"/>
          <w:b/>
          <w:sz w:val="22"/>
          <w:szCs w:val="22"/>
        </w:rPr>
      </w:pPr>
      <w:r w:rsidRPr="00C47854">
        <w:rPr>
          <w:rFonts w:ascii="Trebuchet MS" w:hAnsi="Trebuchet MS" w:cs="Arial"/>
          <w:b/>
          <w:sz w:val="22"/>
          <w:szCs w:val="22"/>
        </w:rPr>
        <w:t>FALLA</w:t>
      </w:r>
    </w:p>
    <w:p w:rsidR="00660AC4" w:rsidRPr="00C47854" w:rsidRDefault="00660AC4" w:rsidP="00274F4C">
      <w:pPr>
        <w:spacing w:line="276" w:lineRule="auto"/>
        <w:jc w:val="both"/>
        <w:rPr>
          <w:rFonts w:ascii="Trebuchet MS" w:hAnsi="Trebuchet MS" w:cs="Arial"/>
          <w:b/>
          <w:sz w:val="22"/>
          <w:szCs w:val="22"/>
        </w:rPr>
      </w:pPr>
    </w:p>
    <w:p w:rsidR="00660AC4" w:rsidRPr="00C47854" w:rsidRDefault="00660AC4" w:rsidP="00274F4C">
      <w:pPr>
        <w:spacing w:line="276" w:lineRule="auto"/>
        <w:jc w:val="both"/>
        <w:rPr>
          <w:rFonts w:ascii="Trebuchet MS" w:hAnsi="Trebuchet MS"/>
          <w:sz w:val="22"/>
          <w:szCs w:val="22"/>
        </w:rPr>
      </w:pPr>
      <w:r w:rsidRPr="00C47854">
        <w:rPr>
          <w:rFonts w:ascii="Trebuchet MS" w:hAnsi="Trebuchet MS" w:cs="Arial"/>
          <w:b/>
          <w:sz w:val="22"/>
          <w:szCs w:val="22"/>
        </w:rPr>
        <w:t xml:space="preserve">PRIMERO: </w:t>
      </w:r>
      <w:r w:rsidRPr="00C47854">
        <w:rPr>
          <w:rFonts w:ascii="Trebuchet MS" w:hAnsi="Trebuchet MS"/>
          <w:b/>
          <w:sz w:val="22"/>
          <w:szCs w:val="22"/>
        </w:rPr>
        <w:t>DECLARAR PROBADA</w:t>
      </w:r>
      <w:r w:rsidRPr="00C47854">
        <w:rPr>
          <w:rFonts w:ascii="Trebuchet MS" w:hAnsi="Trebuchet MS"/>
          <w:sz w:val="22"/>
          <w:szCs w:val="22"/>
        </w:rPr>
        <w:t xml:space="preserve"> la </w:t>
      </w:r>
      <w:r w:rsidRPr="00C47854">
        <w:rPr>
          <w:rFonts w:ascii="Trebuchet MS" w:hAnsi="Trebuchet MS"/>
          <w:b/>
          <w:sz w:val="22"/>
          <w:szCs w:val="22"/>
        </w:rPr>
        <w:t>EXCEPCIÓN DE</w:t>
      </w:r>
      <w:r w:rsidRPr="00C47854">
        <w:rPr>
          <w:rFonts w:ascii="Trebuchet MS" w:hAnsi="Trebuchet MS"/>
          <w:sz w:val="22"/>
          <w:szCs w:val="22"/>
        </w:rPr>
        <w:t xml:space="preserve"> </w:t>
      </w:r>
      <w:r w:rsidRPr="00C47854">
        <w:rPr>
          <w:rFonts w:ascii="Trebuchet MS" w:hAnsi="Trebuchet MS"/>
          <w:b/>
          <w:sz w:val="22"/>
          <w:szCs w:val="22"/>
        </w:rPr>
        <w:t>COSA JUZGADA</w:t>
      </w:r>
      <w:r w:rsidRPr="00C47854">
        <w:rPr>
          <w:rFonts w:ascii="Trebuchet MS" w:hAnsi="Trebuchet MS"/>
          <w:sz w:val="22"/>
          <w:szCs w:val="22"/>
        </w:rPr>
        <w:t xml:space="preserve"> propuesta por la entidad demandada, conforme se expuso en la parte motiva. </w:t>
      </w:r>
    </w:p>
    <w:p w:rsidR="00660AC4" w:rsidRPr="00C47854" w:rsidRDefault="00660AC4" w:rsidP="00274F4C">
      <w:pPr>
        <w:spacing w:line="276" w:lineRule="auto"/>
        <w:jc w:val="both"/>
        <w:rPr>
          <w:rFonts w:ascii="Trebuchet MS" w:hAnsi="Trebuchet MS" w:cs="Arial"/>
          <w:sz w:val="22"/>
          <w:szCs w:val="22"/>
        </w:rPr>
      </w:pPr>
    </w:p>
    <w:p w:rsidR="00E9446F" w:rsidRPr="00642EB7" w:rsidRDefault="00E9446F" w:rsidP="00274F4C">
      <w:pPr>
        <w:widowControl w:val="0"/>
        <w:autoSpaceDE w:val="0"/>
        <w:autoSpaceDN w:val="0"/>
        <w:adjustRightInd w:val="0"/>
        <w:spacing w:line="276" w:lineRule="auto"/>
        <w:jc w:val="both"/>
        <w:rPr>
          <w:rFonts w:ascii="Trebuchet MS" w:hAnsi="Trebuchet MS" w:cs="Arial"/>
          <w:b/>
          <w:bCs/>
          <w:spacing w:val="-3"/>
          <w:sz w:val="22"/>
          <w:szCs w:val="22"/>
          <w:lang w:val="es-ES_tradnl"/>
        </w:rPr>
      </w:pPr>
    </w:p>
    <w:p w:rsidR="00E9446F" w:rsidRPr="00623418" w:rsidRDefault="00E9446F" w:rsidP="00274F4C">
      <w:pPr>
        <w:spacing w:line="276" w:lineRule="auto"/>
        <w:jc w:val="both"/>
        <w:rPr>
          <w:rFonts w:ascii="Trebuchet MS" w:hAnsi="Trebuchet MS" w:cs="Arial"/>
          <w:sz w:val="22"/>
          <w:szCs w:val="22"/>
        </w:rPr>
      </w:pPr>
      <w:r w:rsidRPr="00642EB7">
        <w:rPr>
          <w:rFonts w:ascii="Trebuchet MS" w:hAnsi="Trebuchet MS" w:cs="Arial"/>
          <w:b/>
          <w:spacing w:val="-3"/>
          <w:sz w:val="22"/>
          <w:szCs w:val="22"/>
          <w:lang w:val="es-ES_tradnl"/>
        </w:rPr>
        <w:t>TERCERO:</w:t>
      </w:r>
      <w:r w:rsidRPr="00642EB7">
        <w:rPr>
          <w:rFonts w:ascii="Trebuchet MS" w:hAnsi="Trebuchet MS" w:cs="Arial"/>
          <w:spacing w:val="-3"/>
          <w:sz w:val="22"/>
          <w:szCs w:val="22"/>
          <w:lang w:val="es-ES_tradnl"/>
        </w:rPr>
        <w:t xml:space="preserve"> </w:t>
      </w:r>
      <w:r w:rsidRPr="00623418">
        <w:rPr>
          <w:rFonts w:ascii="Trebuchet MS" w:hAnsi="Trebuchet MS"/>
          <w:b/>
          <w:sz w:val="22"/>
          <w:szCs w:val="22"/>
        </w:rPr>
        <w:t>NO CONDENAR EN COSTAS A LA PARTE DEMANDANTE,</w:t>
      </w:r>
      <w:r>
        <w:rPr>
          <w:rFonts w:ascii="Trebuchet MS" w:hAnsi="Trebuchet MS"/>
          <w:sz w:val="22"/>
          <w:szCs w:val="22"/>
        </w:rPr>
        <w:t xml:space="preserve"> de acuerdo a los </w:t>
      </w:r>
      <w:r w:rsidRPr="00623418">
        <w:rPr>
          <w:rFonts w:ascii="Trebuchet MS" w:hAnsi="Trebuchet MS"/>
          <w:sz w:val="22"/>
          <w:szCs w:val="22"/>
        </w:rPr>
        <w:t>argumentos expuestos con anterioridad</w:t>
      </w:r>
      <w:r w:rsidRPr="00623418">
        <w:rPr>
          <w:rFonts w:ascii="Trebuchet MS" w:hAnsi="Trebuchet MS" w:cs="Arial"/>
          <w:sz w:val="22"/>
          <w:szCs w:val="22"/>
        </w:rPr>
        <w:t xml:space="preserve">. </w:t>
      </w:r>
    </w:p>
    <w:p w:rsidR="00E9446F" w:rsidRPr="00642EB7" w:rsidRDefault="00E9446F" w:rsidP="00274F4C">
      <w:pPr>
        <w:suppressAutoHyphens/>
        <w:overflowPunct w:val="0"/>
        <w:autoSpaceDE w:val="0"/>
        <w:autoSpaceDN w:val="0"/>
        <w:adjustRightInd w:val="0"/>
        <w:spacing w:line="276" w:lineRule="auto"/>
        <w:jc w:val="both"/>
        <w:textAlignment w:val="baseline"/>
        <w:rPr>
          <w:rFonts w:ascii="Trebuchet MS" w:hAnsi="Trebuchet MS" w:cs="Arial"/>
          <w:bCs/>
          <w:spacing w:val="-3"/>
          <w:sz w:val="22"/>
          <w:szCs w:val="22"/>
          <w:lang w:val="es-ES_tradnl"/>
        </w:rPr>
      </w:pPr>
    </w:p>
    <w:p w:rsidR="00E9446F" w:rsidRPr="00642EB7" w:rsidRDefault="00E9446F" w:rsidP="00274F4C">
      <w:pPr>
        <w:suppressAutoHyphens/>
        <w:overflowPunct w:val="0"/>
        <w:autoSpaceDE w:val="0"/>
        <w:autoSpaceDN w:val="0"/>
        <w:adjustRightInd w:val="0"/>
        <w:spacing w:line="276" w:lineRule="auto"/>
        <w:jc w:val="both"/>
        <w:textAlignment w:val="baseline"/>
        <w:rPr>
          <w:rFonts w:ascii="Trebuchet MS" w:hAnsi="Trebuchet MS" w:cs="Arial"/>
          <w:bCs/>
          <w:spacing w:val="-3"/>
          <w:sz w:val="22"/>
          <w:szCs w:val="22"/>
          <w:lang w:val="es-ES_tradnl"/>
        </w:rPr>
      </w:pPr>
      <w:r w:rsidRPr="00255333">
        <w:rPr>
          <w:rFonts w:ascii="Trebuchet MS" w:hAnsi="Trebuchet MS" w:cs="Arial"/>
          <w:b/>
          <w:bCs/>
          <w:spacing w:val="-3"/>
          <w:sz w:val="22"/>
          <w:szCs w:val="22"/>
          <w:lang w:val="es-ES_tradnl"/>
        </w:rPr>
        <w:t>CUARTO:</w:t>
      </w:r>
      <w:r>
        <w:rPr>
          <w:rFonts w:ascii="Trebuchet MS" w:hAnsi="Trebuchet MS" w:cs="Arial"/>
          <w:bCs/>
          <w:spacing w:val="-3"/>
          <w:sz w:val="22"/>
          <w:szCs w:val="22"/>
          <w:lang w:val="es-ES_tradnl"/>
        </w:rPr>
        <w:t xml:space="preserve"> </w:t>
      </w:r>
      <w:r w:rsidRPr="00642EB7">
        <w:rPr>
          <w:rFonts w:ascii="Trebuchet MS" w:hAnsi="Trebuchet MS" w:cs="Arial"/>
          <w:bCs/>
          <w:spacing w:val="-3"/>
          <w:sz w:val="22"/>
          <w:szCs w:val="22"/>
          <w:lang w:val="es-ES_tradnl"/>
        </w:rPr>
        <w:t>La presente decisión se notificará conforme lo dispone el artículo 203 de la Ley 1437 de 2011 y contra la misma, procede el recurso de apelación, en el efecto suspensivo, ante el Honorable. Tribunal Administrativo de Antioquia, el cual podrá interponerse y sustentarse dentro de los diez (10) días siguientes a su notificación, de conformidad con lo dispuesto en el artículo 247 del CPACA.</w:t>
      </w:r>
    </w:p>
    <w:p w:rsidR="00660AC4" w:rsidRDefault="00660AC4" w:rsidP="00660AC4">
      <w:pPr>
        <w:jc w:val="both"/>
        <w:rPr>
          <w:rFonts w:ascii="Trebuchet MS" w:hAnsi="Trebuchet MS" w:cs="Arial"/>
          <w:b/>
          <w:sz w:val="22"/>
          <w:szCs w:val="22"/>
        </w:rPr>
      </w:pPr>
    </w:p>
    <w:p w:rsidR="00660AC4" w:rsidRPr="00C47854" w:rsidRDefault="00660AC4" w:rsidP="00660AC4">
      <w:pPr>
        <w:jc w:val="both"/>
        <w:rPr>
          <w:rFonts w:ascii="Trebuchet MS" w:hAnsi="Trebuchet MS" w:cs="Arial"/>
          <w:color w:val="0070C0"/>
          <w:sz w:val="22"/>
          <w:szCs w:val="22"/>
        </w:rPr>
      </w:pPr>
    </w:p>
    <w:p w:rsidR="00660AC4" w:rsidRPr="00C47854" w:rsidRDefault="00660AC4" w:rsidP="00660AC4">
      <w:pPr>
        <w:jc w:val="center"/>
        <w:rPr>
          <w:rFonts w:ascii="Trebuchet MS" w:hAnsi="Trebuchet MS" w:cs="Arial"/>
          <w:b/>
          <w:sz w:val="22"/>
          <w:szCs w:val="22"/>
        </w:rPr>
      </w:pPr>
      <w:r w:rsidRPr="00C47854">
        <w:rPr>
          <w:rFonts w:ascii="Trebuchet MS" w:hAnsi="Trebuchet MS" w:cs="Arial"/>
          <w:b/>
          <w:sz w:val="22"/>
          <w:szCs w:val="22"/>
        </w:rPr>
        <w:t>NOTIFÍQUESE</w:t>
      </w:r>
    </w:p>
    <w:p w:rsidR="00660AC4" w:rsidRDefault="00660AC4" w:rsidP="00E9446F">
      <w:pPr>
        <w:rPr>
          <w:rFonts w:ascii="Trebuchet MS" w:hAnsi="Trebuchet MS" w:cs="Arial"/>
          <w:b/>
          <w:sz w:val="22"/>
          <w:szCs w:val="22"/>
        </w:rPr>
      </w:pPr>
    </w:p>
    <w:p w:rsidR="00E9446F" w:rsidRDefault="00E9446F" w:rsidP="00E9446F">
      <w:pPr>
        <w:rPr>
          <w:rFonts w:ascii="Trebuchet MS" w:hAnsi="Trebuchet MS" w:cs="Arial"/>
          <w:b/>
          <w:sz w:val="22"/>
          <w:szCs w:val="22"/>
        </w:rPr>
      </w:pPr>
    </w:p>
    <w:p w:rsidR="00E9446F" w:rsidRPr="00C47854" w:rsidRDefault="00E9446F" w:rsidP="00E9446F">
      <w:pPr>
        <w:rPr>
          <w:rFonts w:ascii="Trebuchet MS" w:hAnsi="Trebuchet MS" w:cs="Arial"/>
          <w:b/>
          <w:sz w:val="22"/>
          <w:szCs w:val="22"/>
        </w:rPr>
      </w:pPr>
    </w:p>
    <w:p w:rsidR="00660AC4" w:rsidRPr="00C47854" w:rsidRDefault="00660AC4" w:rsidP="00660AC4">
      <w:pPr>
        <w:jc w:val="center"/>
        <w:rPr>
          <w:rFonts w:ascii="Trebuchet MS" w:hAnsi="Trebuchet MS" w:cs="Arial"/>
          <w:b/>
          <w:sz w:val="22"/>
          <w:szCs w:val="22"/>
        </w:rPr>
      </w:pPr>
      <w:r w:rsidRPr="00C47854">
        <w:rPr>
          <w:rFonts w:ascii="Trebuchet MS" w:hAnsi="Trebuchet MS" w:cs="Arial"/>
          <w:b/>
          <w:sz w:val="22"/>
          <w:szCs w:val="22"/>
        </w:rPr>
        <w:t>OMAIRA ARBOLEDA RODRÍGUEZ</w:t>
      </w:r>
    </w:p>
    <w:p w:rsidR="00660AC4" w:rsidRPr="00C47854" w:rsidRDefault="00660AC4" w:rsidP="00660AC4">
      <w:pPr>
        <w:jc w:val="center"/>
        <w:rPr>
          <w:rFonts w:ascii="Trebuchet MS" w:hAnsi="Trebuchet MS"/>
          <w:sz w:val="22"/>
          <w:szCs w:val="22"/>
        </w:rPr>
      </w:pPr>
      <w:r w:rsidRPr="00C47854">
        <w:rPr>
          <w:rFonts w:ascii="Trebuchet MS" w:hAnsi="Trebuchet MS" w:cs="Arial"/>
          <w:b/>
          <w:sz w:val="22"/>
          <w:szCs w:val="22"/>
        </w:rPr>
        <w:t>JUEZ</w:t>
      </w:r>
    </w:p>
    <w:p w:rsidR="00660AC4" w:rsidRPr="00C47854" w:rsidRDefault="00660AC4" w:rsidP="0008391E">
      <w:pPr>
        <w:pStyle w:val="NormalWeb"/>
        <w:spacing w:before="0" w:beforeAutospacing="0" w:after="0" w:afterAutospacing="0" w:line="254" w:lineRule="atLeast"/>
        <w:jc w:val="both"/>
        <w:rPr>
          <w:rFonts w:ascii="Trebuchet MS" w:hAnsi="Trebuchet MS" w:cs="Arial"/>
          <w:b/>
          <w:sz w:val="22"/>
          <w:szCs w:val="22"/>
        </w:rPr>
      </w:pPr>
    </w:p>
    <w:sectPr w:rsidR="00660AC4" w:rsidRPr="00C47854" w:rsidSect="005E0710">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4CA" w:rsidRDefault="002854CA" w:rsidP="0008391E">
      <w:r>
        <w:separator/>
      </w:r>
    </w:p>
  </w:endnote>
  <w:endnote w:type="continuationSeparator" w:id="0">
    <w:p w:rsidR="002854CA" w:rsidRDefault="002854CA" w:rsidP="0008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4CA" w:rsidRDefault="002854CA" w:rsidP="0008391E">
      <w:r>
        <w:separator/>
      </w:r>
    </w:p>
  </w:footnote>
  <w:footnote w:type="continuationSeparator" w:id="0">
    <w:p w:rsidR="002854CA" w:rsidRDefault="002854CA" w:rsidP="0008391E">
      <w:r>
        <w:continuationSeparator/>
      </w:r>
    </w:p>
  </w:footnote>
  <w:footnote w:id="1">
    <w:p w:rsidR="0008391E" w:rsidRPr="002003E1" w:rsidRDefault="0008391E" w:rsidP="002003E1">
      <w:pPr>
        <w:pStyle w:val="Textonotapie"/>
        <w:jc w:val="both"/>
        <w:rPr>
          <w:rFonts w:ascii="Trebuchet MS" w:hAnsi="Trebuchet MS"/>
          <w:i/>
          <w:color w:val="808080" w:themeColor="background1" w:themeShade="80"/>
          <w:sz w:val="16"/>
          <w:szCs w:val="16"/>
        </w:rPr>
      </w:pPr>
      <w:r w:rsidRPr="002003E1">
        <w:rPr>
          <w:rStyle w:val="Refdenotaalpie"/>
          <w:rFonts w:ascii="Trebuchet MS" w:hAnsi="Trebuchet MS"/>
          <w:i/>
          <w:color w:val="808080" w:themeColor="background1" w:themeShade="80"/>
          <w:sz w:val="16"/>
          <w:szCs w:val="16"/>
        </w:rPr>
        <w:footnoteRef/>
      </w:r>
      <w:r w:rsidRPr="002003E1">
        <w:rPr>
          <w:rFonts w:ascii="Trebuchet MS" w:hAnsi="Trebuchet MS"/>
          <w:i/>
          <w:color w:val="808080" w:themeColor="background1" w:themeShade="80"/>
          <w:sz w:val="16"/>
          <w:szCs w:val="16"/>
        </w:rPr>
        <w:t xml:space="preserve"> CONSEJO DE ESTADO, SALA DE LO CONTENCIOSO ADMINISTRATIVO, SECCIÓN PRIMERA, Bogotá, D. C., veinticuatro (24) de mayo de dos mil dieciocho (2018), CONSEJERA PONENTE: MARÍA ELIZABETH GARCÍA GONZÁLEZ, REF: Expediente núm. 05001-23-33-000-2015-02028-01.</w:t>
      </w:r>
    </w:p>
  </w:footnote>
  <w:footnote w:id="2">
    <w:p w:rsidR="0008391E" w:rsidRPr="002003E1" w:rsidRDefault="0008391E" w:rsidP="002003E1">
      <w:pPr>
        <w:pStyle w:val="Textonotapie"/>
        <w:jc w:val="both"/>
        <w:rPr>
          <w:rFonts w:ascii="Trebuchet MS" w:hAnsi="Trebuchet MS" w:cs="Tahoma"/>
          <w:i/>
          <w:color w:val="808080" w:themeColor="background1" w:themeShade="80"/>
          <w:sz w:val="16"/>
          <w:szCs w:val="16"/>
        </w:rPr>
      </w:pPr>
      <w:r w:rsidRPr="002003E1">
        <w:rPr>
          <w:rStyle w:val="Refdenotaalpie"/>
          <w:rFonts w:ascii="Trebuchet MS" w:hAnsi="Trebuchet MS"/>
          <w:i/>
          <w:color w:val="808080" w:themeColor="background1" w:themeShade="80"/>
          <w:sz w:val="16"/>
          <w:szCs w:val="16"/>
        </w:rPr>
        <w:footnoteRef/>
      </w:r>
      <w:r w:rsidRPr="002003E1">
        <w:rPr>
          <w:rFonts w:ascii="Trebuchet MS" w:hAnsi="Trebuchet MS"/>
          <w:i/>
          <w:color w:val="808080" w:themeColor="background1" w:themeShade="80"/>
          <w:sz w:val="16"/>
          <w:szCs w:val="16"/>
        </w:rPr>
        <w:t xml:space="preserve"> </w:t>
      </w:r>
      <w:r w:rsidRPr="002003E1">
        <w:rPr>
          <w:rFonts w:ascii="Trebuchet MS" w:hAnsi="Trebuchet MS" w:cs="Tahoma"/>
          <w:i/>
          <w:color w:val="808080" w:themeColor="background1" w:themeShade="80"/>
          <w:sz w:val="16"/>
          <w:szCs w:val="16"/>
        </w:rPr>
        <w:t xml:space="preserve">Datos que se extrae del auto del Consejo de Estado que analizó un caso análogo al que estudia esta judicatura: Consejo de Estado, Sección Primera, C.P: María Elizabeth García González, Bogotá, D. C., veinticuatro (24) de mayo de dos mil dieciocho (2018), Radicación número: 05001-23-33-000-2015-02028-01. </w:t>
      </w:r>
    </w:p>
    <w:p w:rsidR="0008391E" w:rsidRPr="00BD4FA6" w:rsidRDefault="0008391E" w:rsidP="0008391E">
      <w:pPr>
        <w:pStyle w:val="Textonotapie"/>
      </w:pPr>
    </w:p>
  </w:footnote>
  <w:footnote w:id="3">
    <w:p w:rsidR="0008391E" w:rsidRDefault="0008391E" w:rsidP="002003E1">
      <w:pPr>
        <w:pStyle w:val="Textonotapie"/>
        <w:jc w:val="both"/>
      </w:pPr>
      <w:r w:rsidRPr="002003E1">
        <w:rPr>
          <w:rStyle w:val="Refdenotaalpie"/>
          <w:rFonts w:ascii="Trebuchet MS" w:hAnsi="Trebuchet MS"/>
          <w:i/>
          <w:color w:val="808080" w:themeColor="background1" w:themeShade="80"/>
          <w:sz w:val="16"/>
          <w:szCs w:val="16"/>
        </w:rPr>
        <w:footnoteRef/>
      </w:r>
      <w:r w:rsidRPr="002003E1">
        <w:rPr>
          <w:rStyle w:val="Refdenotaalpie"/>
          <w:rFonts w:ascii="Trebuchet MS" w:hAnsi="Trebuchet MS"/>
          <w:i/>
          <w:color w:val="808080" w:themeColor="background1" w:themeShade="80"/>
          <w:sz w:val="16"/>
          <w:szCs w:val="16"/>
        </w:rPr>
        <w:t xml:space="preserve"> Pretensiones se toman del auto del Consejo de Estado, proceso 2015-02028-01</w:t>
      </w:r>
    </w:p>
  </w:footnote>
  <w:footnote w:id="4">
    <w:p w:rsidR="0008391E" w:rsidRPr="002003E1" w:rsidRDefault="0008391E" w:rsidP="0008391E">
      <w:pPr>
        <w:pStyle w:val="Textonotapie"/>
        <w:rPr>
          <w:rFonts w:ascii="Trebuchet MS" w:hAnsi="Trebuchet MS"/>
          <w:i/>
          <w:sz w:val="16"/>
          <w:szCs w:val="16"/>
        </w:rPr>
      </w:pPr>
      <w:r w:rsidRPr="002003E1">
        <w:rPr>
          <w:rStyle w:val="Refdenotaalpie"/>
          <w:rFonts w:ascii="Trebuchet MS" w:hAnsi="Trebuchet MS"/>
          <w:i/>
          <w:color w:val="808080" w:themeColor="background1" w:themeShade="80"/>
          <w:sz w:val="16"/>
          <w:szCs w:val="16"/>
        </w:rPr>
        <w:footnoteRef/>
      </w:r>
      <w:r w:rsidRPr="002003E1">
        <w:rPr>
          <w:rFonts w:ascii="Trebuchet MS" w:hAnsi="Trebuchet MS"/>
          <w:i/>
          <w:color w:val="808080" w:themeColor="background1" w:themeShade="80"/>
          <w:sz w:val="16"/>
          <w:szCs w:val="16"/>
        </w:rPr>
        <w:t xml:space="preserve"> S</w:t>
      </w:r>
      <w:r w:rsidRPr="002003E1">
        <w:rPr>
          <w:rFonts w:ascii="Trebuchet MS" w:hAnsi="Trebuchet MS" w:cs="Tahoma"/>
          <w:i/>
          <w:color w:val="808080" w:themeColor="background1" w:themeShade="80"/>
          <w:sz w:val="16"/>
          <w:szCs w:val="16"/>
        </w:rPr>
        <w:t>e toman del auto del Consejo de Estado, proceso 2015-02028-01</w:t>
      </w:r>
    </w:p>
  </w:footnote>
  <w:footnote w:id="5">
    <w:p w:rsidR="00E9446F" w:rsidRPr="00441A81" w:rsidRDefault="00E9446F" w:rsidP="00E9446F">
      <w:pPr>
        <w:pStyle w:val="Textonotapie"/>
        <w:rPr>
          <w:lang w:val="es-CO"/>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ED5"/>
    <w:multiLevelType w:val="multilevel"/>
    <w:tmpl w:val="CDDE406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347566"/>
    <w:multiLevelType w:val="hybridMultilevel"/>
    <w:tmpl w:val="F9E8E1AE"/>
    <w:lvl w:ilvl="0" w:tplc="2C9E2236">
      <w:start w:val="2016"/>
      <w:numFmt w:val="bullet"/>
      <w:lvlText w:val="-"/>
      <w:lvlJc w:val="left"/>
      <w:pPr>
        <w:ind w:left="720" w:hanging="360"/>
      </w:pPr>
      <w:rPr>
        <w:rFonts w:ascii="Trebuchet MS" w:eastAsia="Calibri" w:hAnsi="Trebuchet MS"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DE5383"/>
    <w:multiLevelType w:val="hybridMultilevel"/>
    <w:tmpl w:val="D0D4ED0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654CE8"/>
    <w:multiLevelType w:val="multilevel"/>
    <w:tmpl w:val="B8264252"/>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198A0A83"/>
    <w:multiLevelType w:val="hybridMultilevel"/>
    <w:tmpl w:val="10AA9454"/>
    <w:lvl w:ilvl="0" w:tplc="8A10F65E">
      <w:numFmt w:val="bullet"/>
      <w:lvlText w:val="-"/>
      <w:lvlJc w:val="left"/>
      <w:pPr>
        <w:ind w:left="720" w:hanging="360"/>
      </w:pPr>
      <w:rPr>
        <w:rFonts w:ascii="Trebuchet MS" w:eastAsia="Times New Roman" w:hAnsi="Trebuchet MS"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36C3727"/>
    <w:multiLevelType w:val="hybridMultilevel"/>
    <w:tmpl w:val="8E502220"/>
    <w:lvl w:ilvl="0" w:tplc="40A8C77C">
      <w:start w:val="1"/>
      <w:numFmt w:val="decimal"/>
      <w:lvlText w:val="%1."/>
      <w:lvlJc w:val="left"/>
      <w:pPr>
        <w:ind w:left="1068" w:hanging="360"/>
      </w:pPr>
      <w:rPr>
        <w:rFonts w:hint="default"/>
        <w:i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46D46D86"/>
    <w:multiLevelType w:val="hybridMultilevel"/>
    <w:tmpl w:val="AC7EC82E"/>
    <w:lvl w:ilvl="0" w:tplc="D4D6C756">
      <w:start w:val="8"/>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E9D1785"/>
    <w:multiLevelType w:val="hybridMultilevel"/>
    <w:tmpl w:val="B7A26B04"/>
    <w:lvl w:ilvl="0" w:tplc="D3A889EC">
      <w:start w:val="1"/>
      <w:numFmt w:val="decimal"/>
      <w:lvlText w:val="%1."/>
      <w:lvlJc w:val="left"/>
      <w:pPr>
        <w:ind w:left="1065" w:hanging="360"/>
      </w:pPr>
      <w:rPr>
        <w:rFonts w:hint="default"/>
        <w:i w:val="0"/>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584C32B9"/>
    <w:multiLevelType w:val="multilevel"/>
    <w:tmpl w:val="B8264252"/>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15:restartNumberingAfterBreak="0">
    <w:nsid w:val="59E97ABD"/>
    <w:multiLevelType w:val="multilevel"/>
    <w:tmpl w:val="B8264252"/>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15:restartNumberingAfterBreak="0">
    <w:nsid w:val="7CF62A56"/>
    <w:multiLevelType w:val="hybridMultilevel"/>
    <w:tmpl w:val="CD968E9C"/>
    <w:lvl w:ilvl="0" w:tplc="A238C8E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2"/>
  </w:num>
  <w:num w:numId="5">
    <w:abstractNumId w:val="0"/>
  </w:num>
  <w:num w:numId="6">
    <w:abstractNumId w:val="10"/>
  </w:num>
  <w:num w:numId="7">
    <w:abstractNumId w:val="1"/>
  </w:num>
  <w:num w:numId="8">
    <w:abstractNumId w:val="5"/>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EFE"/>
    <w:rsid w:val="00034544"/>
    <w:rsid w:val="0003548F"/>
    <w:rsid w:val="000400A7"/>
    <w:rsid w:val="00042129"/>
    <w:rsid w:val="00072D55"/>
    <w:rsid w:val="0008391E"/>
    <w:rsid w:val="00084896"/>
    <w:rsid w:val="00096904"/>
    <w:rsid w:val="000F719C"/>
    <w:rsid w:val="001041B7"/>
    <w:rsid w:val="001173B0"/>
    <w:rsid w:val="001218C0"/>
    <w:rsid w:val="00145B46"/>
    <w:rsid w:val="00163A6E"/>
    <w:rsid w:val="00173411"/>
    <w:rsid w:val="0018313A"/>
    <w:rsid w:val="001A7196"/>
    <w:rsid w:val="001C2554"/>
    <w:rsid w:val="001F14D2"/>
    <w:rsid w:val="002003E1"/>
    <w:rsid w:val="002032D9"/>
    <w:rsid w:val="00274F4C"/>
    <w:rsid w:val="00283845"/>
    <w:rsid w:val="002854CA"/>
    <w:rsid w:val="002A3CFD"/>
    <w:rsid w:val="002B3322"/>
    <w:rsid w:val="002B7ABF"/>
    <w:rsid w:val="002D6452"/>
    <w:rsid w:val="002D7108"/>
    <w:rsid w:val="002E65AA"/>
    <w:rsid w:val="00300596"/>
    <w:rsid w:val="00300713"/>
    <w:rsid w:val="00313484"/>
    <w:rsid w:val="00344A7E"/>
    <w:rsid w:val="0038143D"/>
    <w:rsid w:val="00395ED3"/>
    <w:rsid w:val="0039685D"/>
    <w:rsid w:val="003A0EB5"/>
    <w:rsid w:val="003B3AF1"/>
    <w:rsid w:val="003F0BFF"/>
    <w:rsid w:val="003F3170"/>
    <w:rsid w:val="003F3A45"/>
    <w:rsid w:val="004066DA"/>
    <w:rsid w:val="00433719"/>
    <w:rsid w:val="004629CB"/>
    <w:rsid w:val="00466674"/>
    <w:rsid w:val="00472447"/>
    <w:rsid w:val="00477C0D"/>
    <w:rsid w:val="004856C0"/>
    <w:rsid w:val="004A27E2"/>
    <w:rsid w:val="004A532D"/>
    <w:rsid w:val="0052426E"/>
    <w:rsid w:val="00547422"/>
    <w:rsid w:val="00554906"/>
    <w:rsid w:val="00576997"/>
    <w:rsid w:val="00586428"/>
    <w:rsid w:val="005B061C"/>
    <w:rsid w:val="005B5FEF"/>
    <w:rsid w:val="005C3525"/>
    <w:rsid w:val="005C3C13"/>
    <w:rsid w:val="005E0710"/>
    <w:rsid w:val="005E794E"/>
    <w:rsid w:val="006536AC"/>
    <w:rsid w:val="00660361"/>
    <w:rsid w:val="00660AC4"/>
    <w:rsid w:val="00672080"/>
    <w:rsid w:val="00692618"/>
    <w:rsid w:val="006A14F5"/>
    <w:rsid w:val="006B0DD4"/>
    <w:rsid w:val="006C5E25"/>
    <w:rsid w:val="00743C7C"/>
    <w:rsid w:val="007C181C"/>
    <w:rsid w:val="007C5736"/>
    <w:rsid w:val="008006C6"/>
    <w:rsid w:val="00823D2A"/>
    <w:rsid w:val="00841659"/>
    <w:rsid w:val="00882D5F"/>
    <w:rsid w:val="0088368E"/>
    <w:rsid w:val="00887A0D"/>
    <w:rsid w:val="008A24F9"/>
    <w:rsid w:val="008C4A8B"/>
    <w:rsid w:val="008F590A"/>
    <w:rsid w:val="00900338"/>
    <w:rsid w:val="00917A4F"/>
    <w:rsid w:val="00935EC0"/>
    <w:rsid w:val="009432DE"/>
    <w:rsid w:val="009964FB"/>
    <w:rsid w:val="009B6DBD"/>
    <w:rsid w:val="009F33DB"/>
    <w:rsid w:val="009F4DA6"/>
    <w:rsid w:val="00A207DD"/>
    <w:rsid w:val="00A27241"/>
    <w:rsid w:val="00A35B6F"/>
    <w:rsid w:val="00A40019"/>
    <w:rsid w:val="00A457CA"/>
    <w:rsid w:val="00A5436C"/>
    <w:rsid w:val="00A610E1"/>
    <w:rsid w:val="00AA229D"/>
    <w:rsid w:val="00AD4E27"/>
    <w:rsid w:val="00AF1660"/>
    <w:rsid w:val="00AF3D6F"/>
    <w:rsid w:val="00B126C2"/>
    <w:rsid w:val="00B26ABA"/>
    <w:rsid w:val="00B40BCA"/>
    <w:rsid w:val="00B66ECE"/>
    <w:rsid w:val="00B713AD"/>
    <w:rsid w:val="00BD0D2E"/>
    <w:rsid w:val="00C15759"/>
    <w:rsid w:val="00C177BE"/>
    <w:rsid w:val="00C47854"/>
    <w:rsid w:val="00C55EA4"/>
    <w:rsid w:val="00C57516"/>
    <w:rsid w:val="00C822F4"/>
    <w:rsid w:val="00C8697A"/>
    <w:rsid w:val="00C967A2"/>
    <w:rsid w:val="00CD0170"/>
    <w:rsid w:val="00CE1023"/>
    <w:rsid w:val="00CF194E"/>
    <w:rsid w:val="00D009EB"/>
    <w:rsid w:val="00D12BFC"/>
    <w:rsid w:val="00D65DBE"/>
    <w:rsid w:val="00DB1E0C"/>
    <w:rsid w:val="00DB2E9D"/>
    <w:rsid w:val="00DD0C94"/>
    <w:rsid w:val="00DD3CD4"/>
    <w:rsid w:val="00DF7918"/>
    <w:rsid w:val="00E07926"/>
    <w:rsid w:val="00E736DA"/>
    <w:rsid w:val="00E80940"/>
    <w:rsid w:val="00E849DF"/>
    <w:rsid w:val="00E9446F"/>
    <w:rsid w:val="00EA1923"/>
    <w:rsid w:val="00EB3800"/>
    <w:rsid w:val="00EC08B7"/>
    <w:rsid w:val="00EC274C"/>
    <w:rsid w:val="00EC78DB"/>
    <w:rsid w:val="00ED5A77"/>
    <w:rsid w:val="00ED7923"/>
    <w:rsid w:val="00EF7E09"/>
    <w:rsid w:val="00F27EFE"/>
    <w:rsid w:val="00F425EC"/>
    <w:rsid w:val="00F67E16"/>
    <w:rsid w:val="00F76802"/>
    <w:rsid w:val="00FA24C9"/>
    <w:rsid w:val="00FA2B5F"/>
    <w:rsid w:val="00FB50CE"/>
    <w:rsid w:val="00FC5DEA"/>
    <w:rsid w:val="00FC6ECA"/>
    <w:rsid w:val="00FD4355"/>
    <w:rsid w:val="00FE6128"/>
    <w:rsid w:val="00FF17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0098"/>
  <w15:docId w15:val="{EC4A52FB-6A6B-4CD9-95D2-0F1B2E69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EFE"/>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F27EFE"/>
    <w:pPr>
      <w:keepNext/>
      <w:spacing w:before="240" w:after="60"/>
      <w:outlineLvl w:val="0"/>
    </w:pPr>
    <w:rPr>
      <w:rFonts w:ascii="Arial" w:eastAsia="Times New Roman"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27EFE"/>
    <w:rPr>
      <w:rFonts w:ascii="Arial" w:eastAsia="Times New Roman" w:hAnsi="Arial" w:cs="Arial"/>
      <w:b/>
      <w:bCs/>
      <w:kern w:val="32"/>
      <w:sz w:val="32"/>
      <w:szCs w:val="32"/>
      <w:lang w:val="es-ES" w:eastAsia="es-ES"/>
    </w:rPr>
  </w:style>
  <w:style w:type="paragraph" w:customStyle="1" w:styleId="Textoindependiente21">
    <w:name w:val="Texto independiente 21"/>
    <w:basedOn w:val="Normal"/>
    <w:rsid w:val="00F27EFE"/>
    <w:pPr>
      <w:suppressAutoHyphens/>
      <w:overflowPunct w:val="0"/>
      <w:autoSpaceDE w:val="0"/>
      <w:autoSpaceDN w:val="0"/>
      <w:adjustRightInd w:val="0"/>
      <w:spacing w:line="480" w:lineRule="auto"/>
      <w:jc w:val="both"/>
      <w:textAlignment w:val="baseline"/>
    </w:pPr>
    <w:rPr>
      <w:rFonts w:ascii="Tahoma" w:eastAsia="Times New Roman" w:hAnsi="Tahoma"/>
      <w:spacing w:val="-2"/>
    </w:rPr>
  </w:style>
  <w:style w:type="paragraph" w:styleId="Textoindependiente">
    <w:name w:val="Body Text"/>
    <w:basedOn w:val="Normal"/>
    <w:link w:val="TextoindependienteCar"/>
    <w:rsid w:val="00F27EFE"/>
    <w:pPr>
      <w:spacing w:after="120"/>
    </w:pPr>
  </w:style>
  <w:style w:type="character" w:customStyle="1" w:styleId="TextoindependienteCar">
    <w:name w:val="Texto independiente Car"/>
    <w:basedOn w:val="Fuentedeprrafopredeter"/>
    <w:link w:val="Textoindependiente"/>
    <w:rsid w:val="00F27EFE"/>
    <w:rPr>
      <w:rFonts w:ascii="Times New Roman" w:eastAsia="Calibri" w:hAnsi="Times New Roman" w:cs="Times New Roman"/>
      <w:sz w:val="24"/>
      <w:szCs w:val="24"/>
      <w:lang w:val="es-ES" w:eastAsia="es-ES"/>
    </w:rPr>
  </w:style>
  <w:style w:type="paragraph" w:customStyle="1" w:styleId="Textodenotaalfinal">
    <w:name w:val="Texto de nota al final"/>
    <w:basedOn w:val="Normal"/>
    <w:rsid w:val="00F27EFE"/>
    <w:pPr>
      <w:widowControl w:val="0"/>
      <w:overflowPunct w:val="0"/>
      <w:autoSpaceDE w:val="0"/>
      <w:autoSpaceDN w:val="0"/>
      <w:adjustRightInd w:val="0"/>
      <w:textAlignment w:val="baseline"/>
    </w:pPr>
    <w:rPr>
      <w:rFonts w:ascii="Courier" w:eastAsia="Times New Roman" w:hAnsi="Courier"/>
      <w:szCs w:val="20"/>
      <w:lang w:val="es-ES_tradnl"/>
    </w:rPr>
  </w:style>
  <w:style w:type="paragraph" w:styleId="Textodeglobo">
    <w:name w:val="Balloon Text"/>
    <w:basedOn w:val="Normal"/>
    <w:link w:val="TextodegloboCar"/>
    <w:uiPriority w:val="99"/>
    <w:semiHidden/>
    <w:unhideWhenUsed/>
    <w:rsid w:val="00F27EFE"/>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EFE"/>
    <w:rPr>
      <w:rFonts w:ascii="Tahoma" w:eastAsia="Calibri" w:hAnsi="Tahoma" w:cs="Tahoma"/>
      <w:sz w:val="16"/>
      <w:szCs w:val="16"/>
      <w:lang w:val="es-ES" w:eastAsia="es-ES"/>
    </w:rPr>
  </w:style>
  <w:style w:type="paragraph" w:styleId="Prrafodelista">
    <w:name w:val="List Paragraph"/>
    <w:basedOn w:val="Normal"/>
    <w:uiPriority w:val="34"/>
    <w:qFormat/>
    <w:rsid w:val="00660361"/>
    <w:pPr>
      <w:ind w:left="720"/>
      <w:contextualSpacing/>
    </w:pPr>
  </w:style>
  <w:style w:type="paragraph" w:styleId="Textoindependiente2">
    <w:name w:val="Body Text 2"/>
    <w:basedOn w:val="Normal"/>
    <w:link w:val="Textoindependiente2Car"/>
    <w:uiPriority w:val="99"/>
    <w:unhideWhenUsed/>
    <w:rsid w:val="00841659"/>
    <w:pPr>
      <w:spacing w:after="120" w:line="480" w:lineRule="auto"/>
    </w:pPr>
  </w:style>
  <w:style w:type="character" w:customStyle="1" w:styleId="Textoindependiente2Car">
    <w:name w:val="Texto independiente 2 Car"/>
    <w:basedOn w:val="Fuentedeprrafopredeter"/>
    <w:link w:val="Textoindependiente2"/>
    <w:uiPriority w:val="99"/>
    <w:rsid w:val="00841659"/>
    <w:rPr>
      <w:rFonts w:ascii="Times New Roman" w:eastAsia="Calibri" w:hAnsi="Times New Roman" w:cs="Times New Roman"/>
      <w:sz w:val="24"/>
      <w:szCs w:val="24"/>
      <w:lang w:val="es-ES" w:eastAsia="es-ES"/>
    </w:rPr>
  </w:style>
  <w:style w:type="character" w:styleId="Textoennegrita">
    <w:name w:val="Strong"/>
    <w:basedOn w:val="Fuentedeprrafopredeter"/>
    <w:uiPriority w:val="22"/>
    <w:qFormat/>
    <w:rsid w:val="001173B0"/>
    <w:rPr>
      <w:b/>
      <w:bCs/>
    </w:rPr>
  </w:style>
  <w:style w:type="paragraph" w:styleId="NormalWeb">
    <w:name w:val="Normal (Web)"/>
    <w:basedOn w:val="Normal"/>
    <w:uiPriority w:val="99"/>
    <w:unhideWhenUsed/>
    <w:rsid w:val="00823D2A"/>
    <w:pPr>
      <w:spacing w:before="100" w:beforeAutospacing="1" w:after="100" w:afterAutospacing="1"/>
    </w:pPr>
    <w:rPr>
      <w:rFonts w:eastAsia="Times New Roman"/>
      <w:lang w:val="es-CO" w:eastAsia="es-CO"/>
    </w:rPr>
  </w:style>
  <w:style w:type="paragraph" w:styleId="Textonotapie">
    <w:name w:val="footnote text"/>
    <w:aliases w:val="Footnote Text Char Char Char Char Char,Footnote Text Char Char Char Char,Footnote reference,FA Fu,texto de nota al pie,Footnote Text Char Char Char,Footnote Text,Footnote Text Cha,FA Fußnotentext,FA Fuﬂnotentext,Footnote Text Char Char, C"/>
    <w:basedOn w:val="Normal"/>
    <w:link w:val="TextonotapieCar"/>
    <w:qFormat/>
    <w:rsid w:val="0008391E"/>
    <w:pPr>
      <w:overflowPunct w:val="0"/>
      <w:autoSpaceDE w:val="0"/>
      <w:autoSpaceDN w:val="0"/>
      <w:adjustRightInd w:val="0"/>
      <w:textAlignment w:val="baseline"/>
    </w:pPr>
    <w:rPr>
      <w:rFonts w:eastAsia="Times New Roman"/>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 Car,FA Fußnotentext Car"/>
    <w:basedOn w:val="Fuentedeprrafopredeter"/>
    <w:link w:val="Textonotapie"/>
    <w:qFormat/>
    <w:rsid w:val="0008391E"/>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Footnotes refss,Pie de Página,FC,Texto de nota al pi,Texto de nota al p,Pie de Pàgina,F,Pie de P_gin,Pie de P_,Pie de P_g,Appel note de bas de page,Footnote number,referencia nota al pie,f,4"/>
    <w:qFormat/>
    <w:rsid w:val="0008391E"/>
    <w:rPr>
      <w:vertAlign w:val="superscript"/>
    </w:rPr>
  </w:style>
  <w:style w:type="paragraph" w:customStyle="1" w:styleId="Default">
    <w:name w:val="Default"/>
    <w:rsid w:val="0008391E"/>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08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70560">
      <w:bodyDiv w:val="1"/>
      <w:marLeft w:val="0"/>
      <w:marRight w:val="0"/>
      <w:marTop w:val="0"/>
      <w:marBottom w:val="0"/>
      <w:divBdr>
        <w:top w:val="none" w:sz="0" w:space="0" w:color="auto"/>
        <w:left w:val="none" w:sz="0" w:space="0" w:color="auto"/>
        <w:bottom w:val="none" w:sz="0" w:space="0" w:color="auto"/>
        <w:right w:val="none" w:sz="0" w:space="0" w:color="auto"/>
      </w:divBdr>
    </w:div>
    <w:div w:id="880435480">
      <w:bodyDiv w:val="1"/>
      <w:marLeft w:val="0"/>
      <w:marRight w:val="0"/>
      <w:marTop w:val="0"/>
      <w:marBottom w:val="0"/>
      <w:divBdr>
        <w:top w:val="none" w:sz="0" w:space="0" w:color="auto"/>
        <w:left w:val="none" w:sz="0" w:space="0" w:color="auto"/>
        <w:bottom w:val="none" w:sz="0" w:space="0" w:color="auto"/>
        <w:right w:val="none" w:sz="0" w:space="0" w:color="auto"/>
      </w:divBdr>
    </w:div>
    <w:div w:id="1545174529">
      <w:bodyDiv w:val="1"/>
      <w:marLeft w:val="0"/>
      <w:marRight w:val="0"/>
      <w:marTop w:val="0"/>
      <w:marBottom w:val="0"/>
      <w:divBdr>
        <w:top w:val="none" w:sz="0" w:space="0" w:color="auto"/>
        <w:left w:val="none" w:sz="0" w:space="0" w:color="auto"/>
        <w:bottom w:val="none" w:sz="0" w:space="0" w:color="auto"/>
        <w:right w:val="none" w:sz="0" w:space="0" w:color="auto"/>
      </w:divBdr>
    </w:div>
    <w:div w:id="202127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1213</TotalTime>
  <Pages>21</Pages>
  <Words>10157</Words>
  <Characters>55864</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dc:creator>
  <cp:keywords/>
  <dc:description/>
  <cp:lastModifiedBy>Vanessa Madrid Carvajal</cp:lastModifiedBy>
  <cp:revision>124</cp:revision>
  <cp:lastPrinted>2020-03-02T13:33:00Z</cp:lastPrinted>
  <dcterms:created xsi:type="dcterms:W3CDTF">2020-02-08T13:36:00Z</dcterms:created>
  <dcterms:modified xsi:type="dcterms:W3CDTF">2020-03-02T13:34:00Z</dcterms:modified>
</cp:coreProperties>
</file>