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DC" w:rsidRPr="00E15FAF" w:rsidRDefault="001971DC" w:rsidP="001971DC">
      <w:pPr>
        <w:tabs>
          <w:tab w:val="center" w:pos="4765"/>
        </w:tabs>
        <w:suppressAutoHyphens/>
        <w:spacing w:line="360" w:lineRule="auto"/>
        <w:jc w:val="center"/>
        <w:rPr>
          <w:rFonts w:ascii="Arial" w:hAnsi="Arial" w:cs="Arial"/>
          <w:b/>
          <w:spacing w:val="-2"/>
          <w:szCs w:val="24"/>
        </w:rPr>
      </w:pPr>
      <w:bookmarkStart w:id="0" w:name="_GoBack"/>
      <w:bookmarkEnd w:id="0"/>
      <w:r w:rsidRPr="00E15FAF">
        <w:rPr>
          <w:rFonts w:ascii="Arial" w:hAnsi="Arial" w:cs="Arial"/>
          <w:b/>
          <w:spacing w:val="-2"/>
          <w:szCs w:val="24"/>
        </w:rPr>
        <w:t>REPÚBLICA DE COLOMBIA</w:t>
      </w:r>
    </w:p>
    <w:p w:rsidR="001971DC" w:rsidRPr="00E15FAF" w:rsidRDefault="001971DC" w:rsidP="001971DC">
      <w:pPr>
        <w:tabs>
          <w:tab w:val="center" w:pos="4765"/>
        </w:tabs>
        <w:suppressAutoHyphens/>
        <w:spacing w:line="360" w:lineRule="auto"/>
        <w:jc w:val="center"/>
        <w:rPr>
          <w:rFonts w:ascii="Arial" w:hAnsi="Arial" w:cs="Arial"/>
          <w:b/>
          <w:spacing w:val="-2"/>
          <w:szCs w:val="24"/>
        </w:rPr>
      </w:pPr>
      <w:r w:rsidRPr="00E15FAF">
        <w:rPr>
          <w:rFonts w:ascii="Arial" w:hAnsi="Arial" w:cs="Arial"/>
          <w:b/>
          <w:spacing w:val="-2"/>
          <w:szCs w:val="24"/>
        </w:rPr>
        <w:t>RAMA JUDICIAL</w:t>
      </w:r>
    </w:p>
    <w:p w:rsidR="001971DC" w:rsidRPr="00E15FAF" w:rsidRDefault="001971DC" w:rsidP="001971DC">
      <w:pPr>
        <w:jc w:val="center"/>
        <w:rPr>
          <w:szCs w:val="24"/>
        </w:rPr>
      </w:pPr>
      <w:r>
        <w:rPr>
          <w:rFonts w:ascii="Arial" w:hAnsi="Arial" w:cs="Arial"/>
          <w:noProof/>
          <w:szCs w:val="24"/>
        </w:rPr>
        <w:drawing>
          <wp:inline distT="0" distB="0" distL="0" distR="0" wp14:anchorId="251A01C1" wp14:editId="71C22246">
            <wp:extent cx="628650" cy="762000"/>
            <wp:effectExtent l="0" t="0" r="0" b="0"/>
            <wp:docPr id="3"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1971DC" w:rsidRPr="00E15FAF" w:rsidRDefault="001971DC" w:rsidP="001971DC">
      <w:pPr>
        <w:tabs>
          <w:tab w:val="left" w:pos="-720"/>
        </w:tabs>
        <w:suppressAutoHyphens/>
        <w:spacing w:line="360" w:lineRule="auto"/>
        <w:jc w:val="center"/>
        <w:rPr>
          <w:rFonts w:ascii="Arial" w:hAnsi="Arial" w:cs="Arial"/>
          <w:b/>
          <w:szCs w:val="24"/>
        </w:rPr>
      </w:pPr>
      <w:r w:rsidRPr="00E15FAF">
        <w:rPr>
          <w:rFonts w:ascii="Arial" w:hAnsi="Arial" w:cs="Arial"/>
          <w:b/>
          <w:szCs w:val="24"/>
        </w:rPr>
        <w:t xml:space="preserve">CONSEJO SUPERIOR DE </w:t>
      </w:r>
      <w:smartTag w:uri="urn:schemas-microsoft-com:office:smarttags" w:element="PersonName">
        <w:smartTagPr>
          <w:attr w:name="ProductID" w:val="LA JUDICATURA"/>
        </w:smartTagPr>
        <w:r w:rsidRPr="00E15FAF">
          <w:rPr>
            <w:rFonts w:ascii="Arial" w:hAnsi="Arial" w:cs="Arial"/>
            <w:b/>
            <w:szCs w:val="24"/>
          </w:rPr>
          <w:t>LA JUDICATURA</w:t>
        </w:r>
      </w:smartTag>
    </w:p>
    <w:p w:rsidR="001971DC" w:rsidRPr="00E15FAF" w:rsidRDefault="001971DC" w:rsidP="001971DC">
      <w:pPr>
        <w:spacing w:line="360" w:lineRule="auto"/>
        <w:jc w:val="center"/>
        <w:rPr>
          <w:rFonts w:ascii="Arial" w:hAnsi="Arial" w:cs="Arial"/>
          <w:b/>
          <w:szCs w:val="24"/>
        </w:rPr>
      </w:pPr>
      <w:r w:rsidRPr="00E15FAF">
        <w:rPr>
          <w:rFonts w:ascii="Arial" w:hAnsi="Arial" w:cs="Arial"/>
          <w:b/>
          <w:szCs w:val="24"/>
        </w:rPr>
        <w:t>SALA JURISDICCIONAL DISCIPLINARIA</w:t>
      </w:r>
    </w:p>
    <w:p w:rsidR="001971DC" w:rsidRPr="00E15FAF" w:rsidRDefault="001971DC" w:rsidP="001971DC">
      <w:pPr>
        <w:jc w:val="both"/>
        <w:rPr>
          <w:rFonts w:ascii="Arial" w:hAnsi="Arial" w:cs="Arial"/>
          <w:szCs w:val="24"/>
        </w:rPr>
      </w:pPr>
    </w:p>
    <w:p w:rsidR="001971DC" w:rsidRDefault="001971DC" w:rsidP="001971DC">
      <w:pPr>
        <w:spacing w:line="360" w:lineRule="auto"/>
        <w:jc w:val="both"/>
        <w:rPr>
          <w:rFonts w:ascii="Arial" w:hAnsi="Arial" w:cs="Arial"/>
          <w:szCs w:val="24"/>
        </w:rPr>
      </w:pPr>
    </w:p>
    <w:p w:rsidR="001971DC" w:rsidRPr="00E15FAF" w:rsidRDefault="001971DC" w:rsidP="001971DC">
      <w:pPr>
        <w:spacing w:line="360" w:lineRule="auto"/>
        <w:jc w:val="both"/>
        <w:rPr>
          <w:rFonts w:ascii="Arial" w:hAnsi="Arial" w:cs="Arial"/>
          <w:szCs w:val="24"/>
        </w:rPr>
      </w:pPr>
      <w:r w:rsidRPr="00E15FAF">
        <w:rPr>
          <w:rFonts w:ascii="Arial" w:hAnsi="Arial" w:cs="Arial"/>
          <w:szCs w:val="24"/>
        </w:rPr>
        <w:t>Bogotá D. C.,</w:t>
      </w:r>
      <w:r>
        <w:rPr>
          <w:rFonts w:ascii="Arial" w:hAnsi="Arial" w:cs="Arial"/>
          <w:szCs w:val="24"/>
        </w:rPr>
        <w:t xml:space="preserve"> tres de febrero de dos mil dieciséis </w:t>
      </w:r>
    </w:p>
    <w:p w:rsidR="001971DC" w:rsidRPr="00E15FAF" w:rsidRDefault="001971DC" w:rsidP="001971DC">
      <w:pPr>
        <w:spacing w:line="360" w:lineRule="auto"/>
        <w:jc w:val="both"/>
        <w:rPr>
          <w:rFonts w:ascii="Arial" w:hAnsi="Arial" w:cs="Arial"/>
          <w:szCs w:val="24"/>
        </w:rPr>
      </w:pPr>
      <w:r w:rsidRPr="00E15FAF">
        <w:rPr>
          <w:rFonts w:ascii="Arial" w:hAnsi="Arial" w:cs="Arial"/>
          <w:szCs w:val="24"/>
        </w:rPr>
        <w:t xml:space="preserve">Aprobado según Acta de Sala </w:t>
      </w:r>
      <w:r>
        <w:rPr>
          <w:rFonts w:ascii="Arial" w:hAnsi="Arial" w:cs="Arial"/>
          <w:szCs w:val="24"/>
        </w:rPr>
        <w:t>11</w:t>
      </w:r>
    </w:p>
    <w:p w:rsidR="001971DC" w:rsidRPr="00E15FAF" w:rsidRDefault="001971DC" w:rsidP="001971DC">
      <w:pPr>
        <w:spacing w:line="360" w:lineRule="auto"/>
        <w:jc w:val="both"/>
        <w:rPr>
          <w:rFonts w:ascii="Arial" w:hAnsi="Arial" w:cs="Arial"/>
          <w:b/>
          <w:szCs w:val="24"/>
        </w:rPr>
      </w:pPr>
      <w:r w:rsidRPr="00E15FAF">
        <w:rPr>
          <w:rFonts w:ascii="Arial" w:hAnsi="Arial" w:cs="Arial"/>
          <w:szCs w:val="24"/>
        </w:rPr>
        <w:t xml:space="preserve">Magistrada Ponente: Doctora </w:t>
      </w:r>
      <w:r>
        <w:rPr>
          <w:rFonts w:ascii="Arial" w:hAnsi="Arial" w:cs="Arial"/>
          <w:b/>
          <w:szCs w:val="24"/>
        </w:rPr>
        <w:t>MARTHA PATRICIA ZEA RAMOS</w:t>
      </w:r>
    </w:p>
    <w:p w:rsidR="001971DC" w:rsidRPr="000C36F6" w:rsidRDefault="001971DC" w:rsidP="001971DC">
      <w:pPr>
        <w:spacing w:line="360" w:lineRule="auto"/>
        <w:jc w:val="both"/>
        <w:rPr>
          <w:rFonts w:ascii="Arial" w:hAnsi="Arial" w:cs="Arial"/>
          <w:b/>
          <w:szCs w:val="24"/>
        </w:rPr>
      </w:pPr>
      <w:bookmarkStart w:id="1" w:name="OLE_LINK2"/>
      <w:r>
        <w:rPr>
          <w:rFonts w:ascii="Arial" w:hAnsi="Arial" w:cs="Arial"/>
          <w:szCs w:val="24"/>
        </w:rPr>
        <w:t xml:space="preserve">Rad. Nº </w:t>
      </w:r>
      <w:r>
        <w:rPr>
          <w:rFonts w:ascii="Arial" w:hAnsi="Arial" w:cs="Arial"/>
          <w:b/>
          <w:szCs w:val="24"/>
        </w:rPr>
        <w:t>630011102000201100328-02</w:t>
      </w:r>
    </w:p>
    <w:bookmarkEnd w:id="1"/>
    <w:p w:rsidR="001971DC" w:rsidRPr="00E15FAF" w:rsidRDefault="001971DC" w:rsidP="001971DC">
      <w:pPr>
        <w:spacing w:line="360" w:lineRule="auto"/>
        <w:rPr>
          <w:rFonts w:ascii="Arial" w:hAnsi="Arial" w:cs="Arial"/>
          <w:b/>
          <w:iCs/>
          <w:szCs w:val="24"/>
        </w:rPr>
      </w:pPr>
    </w:p>
    <w:p w:rsidR="001971DC" w:rsidRPr="00E15FAF" w:rsidRDefault="001971DC" w:rsidP="001971DC">
      <w:pPr>
        <w:spacing w:line="360" w:lineRule="auto"/>
        <w:jc w:val="center"/>
        <w:rPr>
          <w:rFonts w:ascii="Arial" w:hAnsi="Arial" w:cs="Arial"/>
          <w:b/>
          <w:i/>
          <w:szCs w:val="24"/>
        </w:rPr>
      </w:pPr>
      <w:r w:rsidRPr="00E15FAF">
        <w:rPr>
          <w:rFonts w:ascii="Arial" w:hAnsi="Arial" w:cs="Arial"/>
          <w:b/>
          <w:iCs/>
          <w:szCs w:val="24"/>
        </w:rPr>
        <w:t>ASUNTO A TRATAR</w:t>
      </w:r>
    </w:p>
    <w:p w:rsidR="001971DC" w:rsidRPr="00E15FAF" w:rsidRDefault="001971DC" w:rsidP="001971DC">
      <w:pPr>
        <w:spacing w:line="360" w:lineRule="auto"/>
        <w:jc w:val="both"/>
        <w:rPr>
          <w:rFonts w:ascii="Arial" w:hAnsi="Arial" w:cs="Arial"/>
          <w:szCs w:val="24"/>
        </w:rPr>
      </w:pPr>
    </w:p>
    <w:p w:rsidR="001971DC" w:rsidRPr="00E15FAF" w:rsidRDefault="001971DC" w:rsidP="001971DC">
      <w:pPr>
        <w:spacing w:line="360" w:lineRule="auto"/>
        <w:jc w:val="both"/>
        <w:rPr>
          <w:rFonts w:ascii="Arial" w:hAnsi="Arial" w:cs="Arial"/>
          <w:iCs/>
          <w:szCs w:val="24"/>
        </w:rPr>
      </w:pPr>
      <w:r>
        <w:rPr>
          <w:rFonts w:ascii="Arial" w:hAnsi="Arial" w:cs="Arial"/>
          <w:szCs w:val="24"/>
        </w:rPr>
        <w:t xml:space="preserve">Negada la ponencia al H. M </w:t>
      </w:r>
      <w:r>
        <w:rPr>
          <w:rFonts w:ascii="Arial" w:hAnsi="Arial" w:cs="Arial"/>
          <w:b/>
          <w:szCs w:val="24"/>
        </w:rPr>
        <w:t xml:space="preserve">JOSÉ OVIDIO CLAROS POLANCO </w:t>
      </w:r>
      <w:r>
        <w:rPr>
          <w:rFonts w:ascii="Arial" w:hAnsi="Arial" w:cs="Arial"/>
          <w:szCs w:val="24"/>
        </w:rPr>
        <w:t>en la Sala 89 del 29 de Octubre de 2015, s</w:t>
      </w:r>
      <w:r w:rsidRPr="00E15FAF">
        <w:rPr>
          <w:rFonts w:ascii="Arial" w:hAnsi="Arial" w:cs="Arial"/>
          <w:szCs w:val="24"/>
        </w:rPr>
        <w:t xml:space="preserve">ería del caso conocer </w:t>
      </w:r>
      <w:r>
        <w:rPr>
          <w:rFonts w:ascii="Arial" w:hAnsi="Arial" w:cs="Arial"/>
          <w:szCs w:val="24"/>
        </w:rPr>
        <w:t>el recurso de apelación interpuesto contra la decisión proferida el 27 de noviembre de 2014,</w:t>
      </w:r>
      <w:r w:rsidRPr="00E15FAF">
        <w:rPr>
          <w:rFonts w:ascii="Arial" w:hAnsi="Arial" w:cs="Arial"/>
          <w:szCs w:val="24"/>
        </w:rPr>
        <w:t xml:space="preserve"> por </w:t>
      </w:r>
      <w:smartTag w:uri="urn:schemas-microsoft-com:office:smarttags" w:element="PersonName">
        <w:smartTagPr>
          <w:attr w:name="ProductID" w:val="la Sala Jurisdiccional"/>
        </w:smartTagPr>
        <w:r w:rsidRPr="00E15FAF">
          <w:rPr>
            <w:rFonts w:ascii="Arial" w:hAnsi="Arial" w:cs="Arial"/>
            <w:szCs w:val="24"/>
          </w:rPr>
          <w:t>la Sala Jurisdiccional</w:t>
        </w:r>
      </w:smartTag>
      <w:r w:rsidRPr="00E15FAF">
        <w:rPr>
          <w:rFonts w:ascii="Arial" w:hAnsi="Arial" w:cs="Arial"/>
          <w:szCs w:val="24"/>
        </w:rPr>
        <w:t xml:space="preserve"> Disciplinaria del Consejo Seccional de </w:t>
      </w:r>
      <w:smartTag w:uri="urn:schemas-microsoft-com:office:smarttags" w:element="PersonName">
        <w:smartTagPr>
          <w:attr w:name="ProductID" w:val="LA JUDICATURA"/>
        </w:smartTagPr>
        <w:r w:rsidRPr="00E15FAF">
          <w:rPr>
            <w:rFonts w:ascii="Arial" w:hAnsi="Arial" w:cs="Arial"/>
            <w:szCs w:val="24"/>
          </w:rPr>
          <w:t>la Judicatura</w:t>
        </w:r>
      </w:smartTag>
      <w:r w:rsidRPr="00E15FAF">
        <w:rPr>
          <w:rFonts w:ascii="Arial" w:hAnsi="Arial" w:cs="Arial"/>
          <w:szCs w:val="24"/>
        </w:rPr>
        <w:t xml:space="preserve"> de</w:t>
      </w:r>
      <w:r>
        <w:rPr>
          <w:rFonts w:ascii="Arial" w:hAnsi="Arial" w:cs="Arial"/>
          <w:szCs w:val="24"/>
        </w:rPr>
        <w:t>l Quindio</w:t>
      </w:r>
      <w:r w:rsidRPr="00E15FAF">
        <w:rPr>
          <w:rStyle w:val="Refdenotaalpie"/>
          <w:rFonts w:ascii="Arial" w:hAnsi="Arial" w:cs="Arial"/>
          <w:szCs w:val="24"/>
        </w:rPr>
        <w:footnoteReference w:id="1"/>
      </w:r>
      <w:r w:rsidRPr="00E15FAF">
        <w:rPr>
          <w:rFonts w:ascii="Arial" w:hAnsi="Arial" w:cs="Arial"/>
          <w:szCs w:val="24"/>
        </w:rPr>
        <w:t>, mediante</w:t>
      </w:r>
      <w:r>
        <w:rPr>
          <w:rFonts w:ascii="Arial" w:hAnsi="Arial" w:cs="Arial"/>
          <w:szCs w:val="24"/>
        </w:rPr>
        <w:t xml:space="preserve"> la cual</w:t>
      </w:r>
      <w:r w:rsidRPr="00E15FAF">
        <w:rPr>
          <w:rFonts w:ascii="Arial" w:hAnsi="Arial" w:cs="Arial"/>
          <w:szCs w:val="24"/>
        </w:rPr>
        <w:t xml:space="preserve"> se sancionó</w:t>
      </w:r>
      <w:r>
        <w:rPr>
          <w:rFonts w:ascii="Arial" w:hAnsi="Arial" w:cs="Arial"/>
          <w:szCs w:val="24"/>
        </w:rPr>
        <w:t xml:space="preserve"> con </w:t>
      </w:r>
      <w:r>
        <w:rPr>
          <w:rFonts w:ascii="Arial" w:hAnsi="Arial" w:cs="Arial"/>
          <w:b/>
          <w:szCs w:val="24"/>
        </w:rPr>
        <w:t>CUATRO MESES E INHABILIDAD ESPECIAL POR EL MISMO LAPSO</w:t>
      </w:r>
      <w:r>
        <w:rPr>
          <w:rFonts w:ascii="Arial" w:hAnsi="Arial" w:cs="Arial"/>
          <w:szCs w:val="24"/>
        </w:rPr>
        <w:t xml:space="preserve">, a la señora </w:t>
      </w:r>
      <w:r>
        <w:rPr>
          <w:rFonts w:ascii="Arial" w:hAnsi="Arial" w:cs="Arial"/>
          <w:b/>
          <w:szCs w:val="24"/>
        </w:rPr>
        <w:t>SANDRA MILENA OSORIO VÁSQUEZ</w:t>
      </w:r>
      <w:r>
        <w:rPr>
          <w:rFonts w:ascii="Arial" w:hAnsi="Arial" w:cs="Arial"/>
          <w:szCs w:val="24"/>
        </w:rPr>
        <w:t xml:space="preserve">, en su calidad de </w:t>
      </w:r>
      <w:r>
        <w:rPr>
          <w:rFonts w:ascii="Arial" w:hAnsi="Arial" w:cs="Arial"/>
          <w:b/>
          <w:szCs w:val="24"/>
        </w:rPr>
        <w:t>JUEZA DE PAZ DE LA COMUNA 5 DE ARMENIA</w:t>
      </w:r>
      <w:r>
        <w:rPr>
          <w:rFonts w:ascii="Arial" w:hAnsi="Arial" w:cs="Arial"/>
          <w:szCs w:val="24"/>
        </w:rPr>
        <w:t xml:space="preserve">, por haber infringido el numeral 1° del artículo 153 de la Ley 270 de 1997, de conformidad con los artículos 9 y 25 de la Ley 497 de 1999 </w:t>
      </w:r>
      <w:r w:rsidRPr="00355CF4">
        <w:rPr>
          <w:rFonts w:ascii="Arial" w:hAnsi="Arial" w:cs="Arial"/>
          <w:szCs w:val="24"/>
        </w:rPr>
        <w:t>de no ser por la existencia de irregularidades que vician la actuación.</w:t>
      </w:r>
    </w:p>
    <w:p w:rsidR="001971DC" w:rsidRPr="00E15FAF" w:rsidRDefault="001971DC" w:rsidP="001971DC">
      <w:pPr>
        <w:pStyle w:val="Textoindependiente2"/>
        <w:rPr>
          <w:b/>
          <w:iCs/>
          <w:sz w:val="24"/>
          <w:szCs w:val="24"/>
          <w:lang w:val="es-ES"/>
        </w:rPr>
      </w:pPr>
    </w:p>
    <w:p w:rsidR="001971DC" w:rsidRPr="00E15FAF" w:rsidRDefault="001971DC" w:rsidP="001971DC">
      <w:pPr>
        <w:pStyle w:val="Textoindependiente2"/>
        <w:jc w:val="center"/>
        <w:rPr>
          <w:b/>
          <w:iCs/>
          <w:sz w:val="24"/>
          <w:szCs w:val="24"/>
          <w:lang w:val="es-ES"/>
        </w:rPr>
      </w:pPr>
      <w:r w:rsidRPr="00E15FAF">
        <w:rPr>
          <w:b/>
          <w:iCs/>
          <w:sz w:val="24"/>
          <w:szCs w:val="24"/>
          <w:lang w:val="es-ES"/>
        </w:rPr>
        <w:t>HECHOS Y ACTUACIÓN PROCESAL</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 xml:space="preserve">Ante queja presentada por la señora Aurora Puentes de Ríos, quien solicitó iniciar investigación disciplinaria en contra de la Jueza de Paz de la Comuna 5 de Armenia, por cuanto en el mes de septiembre de 2011 el señor </w:t>
      </w:r>
      <w:proofErr w:type="spellStart"/>
      <w:r>
        <w:rPr>
          <w:sz w:val="24"/>
          <w:szCs w:val="24"/>
        </w:rPr>
        <w:t>Jhon</w:t>
      </w:r>
      <w:proofErr w:type="spellEnd"/>
      <w:r>
        <w:rPr>
          <w:sz w:val="24"/>
          <w:szCs w:val="24"/>
        </w:rPr>
        <w:t xml:space="preserve"> Jairo Agudelo García compró un lote de terreno seguido a su vivienda y en diversas reformas realizadas a éste destruyó el lindero existente entre los predios. </w:t>
      </w:r>
    </w:p>
    <w:p w:rsidR="001971DC" w:rsidRDefault="001971DC" w:rsidP="001971DC">
      <w:pPr>
        <w:pStyle w:val="Textoindependiente2"/>
        <w:rPr>
          <w:sz w:val="24"/>
          <w:szCs w:val="24"/>
        </w:rPr>
      </w:pPr>
      <w:r>
        <w:rPr>
          <w:sz w:val="24"/>
          <w:szCs w:val="24"/>
        </w:rPr>
        <w:t>Como consecuencia de ello la Presidenta de la Junta de la Acción Comunal en compañía de la denunciada cerraron la servidumbre de transitó hasta entonces por ella disfrutada</w:t>
      </w:r>
    </w:p>
    <w:p w:rsidR="001971DC" w:rsidRDefault="001971DC" w:rsidP="001971DC">
      <w:pPr>
        <w:pStyle w:val="Textoindependiente2"/>
        <w:spacing w:line="240" w:lineRule="auto"/>
        <w:rPr>
          <w:sz w:val="24"/>
          <w:szCs w:val="24"/>
        </w:rPr>
      </w:pPr>
    </w:p>
    <w:p w:rsidR="001971DC" w:rsidRDefault="001971DC" w:rsidP="001971DC">
      <w:pPr>
        <w:pStyle w:val="Textoindependiente2"/>
        <w:rPr>
          <w:sz w:val="24"/>
          <w:szCs w:val="24"/>
        </w:rPr>
      </w:pPr>
      <w:r>
        <w:rPr>
          <w:sz w:val="24"/>
          <w:szCs w:val="24"/>
        </w:rPr>
        <w:t>Señaló la quejosa que en ningún momento solicitó la intervención de la Jueza de Paz para solucionar el conflicto existente con su vecino, quien inclusive la citó al CAI para llegar a un acuerdo en el cual se pactó que ella tendría salida pero debía colocar una puerta con candado y a su vez permitiría al señor Jairo Agudelo fabricar un canal para las aguas negras.</w:t>
      </w:r>
    </w:p>
    <w:p w:rsidR="001971DC" w:rsidRDefault="001971DC" w:rsidP="001971DC">
      <w:pPr>
        <w:pStyle w:val="Textoindependiente2"/>
        <w:spacing w:line="240" w:lineRule="auto"/>
        <w:rPr>
          <w:sz w:val="24"/>
          <w:szCs w:val="24"/>
        </w:rPr>
      </w:pPr>
    </w:p>
    <w:p w:rsidR="001971DC" w:rsidRDefault="001971DC" w:rsidP="001971DC">
      <w:pPr>
        <w:pStyle w:val="Textoindependiente2"/>
        <w:rPr>
          <w:sz w:val="24"/>
          <w:szCs w:val="24"/>
        </w:rPr>
      </w:pPr>
      <w:r>
        <w:rPr>
          <w:sz w:val="24"/>
          <w:szCs w:val="24"/>
        </w:rPr>
        <w:t>Advirtió que luego de haber firmado el anterior acuerdo el 16 de junio de 2011 la señora Sandra Milena Osorio Vásquez le remitió un escrito poniendo de presente que el acuerdo celebrado en antelación por su autoridad quedaba sin efectos.</w:t>
      </w:r>
    </w:p>
    <w:p w:rsidR="001971DC" w:rsidRDefault="001971DC" w:rsidP="001971DC">
      <w:pPr>
        <w:pStyle w:val="Textoindependiente2"/>
        <w:rPr>
          <w:sz w:val="24"/>
          <w:szCs w:val="24"/>
        </w:rPr>
      </w:pPr>
    </w:p>
    <w:p w:rsidR="001971DC" w:rsidRDefault="001971DC" w:rsidP="001971DC">
      <w:pPr>
        <w:pStyle w:val="Textoindependiente2"/>
        <w:jc w:val="center"/>
        <w:rPr>
          <w:b/>
          <w:sz w:val="24"/>
          <w:szCs w:val="24"/>
        </w:rPr>
      </w:pPr>
      <w:r>
        <w:rPr>
          <w:b/>
          <w:sz w:val="24"/>
          <w:szCs w:val="24"/>
        </w:rPr>
        <w:t>ACTUACIÓN PROCESAL</w:t>
      </w:r>
    </w:p>
    <w:p w:rsidR="001971DC" w:rsidRPr="007764C6" w:rsidRDefault="001971DC" w:rsidP="001971DC">
      <w:pPr>
        <w:pStyle w:val="Textoindependiente2"/>
        <w:jc w:val="center"/>
        <w:rPr>
          <w:b/>
          <w:sz w:val="24"/>
          <w:szCs w:val="24"/>
        </w:rPr>
      </w:pPr>
    </w:p>
    <w:p w:rsidR="001971DC" w:rsidRDefault="001971DC" w:rsidP="001971DC">
      <w:pPr>
        <w:pStyle w:val="Textoindependiente2"/>
        <w:rPr>
          <w:sz w:val="24"/>
          <w:szCs w:val="24"/>
        </w:rPr>
      </w:pPr>
      <w:r>
        <w:rPr>
          <w:sz w:val="24"/>
          <w:szCs w:val="24"/>
        </w:rPr>
        <w:t>Mediante auto del 22 de septiembre de 2011 el a quo profirió auto de</w:t>
      </w:r>
      <w:r w:rsidRPr="007764C6">
        <w:rPr>
          <w:b/>
          <w:sz w:val="24"/>
          <w:szCs w:val="24"/>
        </w:rPr>
        <w:t xml:space="preserve"> indagación preliminar</w:t>
      </w:r>
      <w:r>
        <w:rPr>
          <w:sz w:val="24"/>
          <w:szCs w:val="24"/>
        </w:rPr>
        <w:t xml:space="preserve"> y ordenó la práctica de algunas pruebas.</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lastRenderedPageBreak/>
        <w:t xml:space="preserve">Se recibió la versión libre de la denunciada, quien con respecto a los hechos denunciados señaló que, por solicitud del señor </w:t>
      </w:r>
      <w:proofErr w:type="spellStart"/>
      <w:r>
        <w:rPr>
          <w:sz w:val="24"/>
          <w:szCs w:val="24"/>
        </w:rPr>
        <w:t>Jhon</w:t>
      </w:r>
      <w:proofErr w:type="spellEnd"/>
      <w:r>
        <w:rPr>
          <w:sz w:val="24"/>
          <w:szCs w:val="24"/>
        </w:rPr>
        <w:t xml:space="preserve"> Jairo Agudelo visitó el predio de la quejosa en compañía de agentes de la policía en tanto con ésta se venían presentado varias problemáticas, la primera de ellas consistente en unas agresiones, la segunda por la existencia de una humedad y finalmente por el mal olor en sector ocasionado por un galpón de pollos propiedad de la querellante.</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Agregó que el 13 de junio de 2011 por solicitud del comandante del CAI se buscó socializar con la quejosa algunas situaciones irregulares ocasionadas por ella que ponían en riesgo a los habitantes de la comunidad.</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 xml:space="preserve">Se recibió la declaración del ciudadano </w:t>
      </w:r>
      <w:proofErr w:type="spellStart"/>
      <w:r>
        <w:rPr>
          <w:sz w:val="24"/>
          <w:szCs w:val="24"/>
        </w:rPr>
        <w:t>Jhon</w:t>
      </w:r>
      <w:proofErr w:type="spellEnd"/>
      <w:r>
        <w:rPr>
          <w:sz w:val="24"/>
          <w:szCs w:val="24"/>
        </w:rPr>
        <w:t xml:space="preserve"> Jairo Agudelo, quien afirmó haber acudido a la Jueza de Paz en razón a las diferencias que se venían presentando con la quejosa, derivadas por el tránsito por una parte de su propiedad, agregó que los dos se presentaron ante los jueces de paz para buscar una salida amistosa a las controversias circunstancia que se vio entorpecida en tanto la señora Aurora Puentes de Ríos no logró acreditar ser propietaria del bien inmueble.</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 xml:space="preserve">Mediante proveído del 7 de junio de 7 de junio de 2012, el a quo dispuso la </w:t>
      </w:r>
      <w:r>
        <w:rPr>
          <w:b/>
          <w:sz w:val="24"/>
          <w:szCs w:val="24"/>
        </w:rPr>
        <w:t xml:space="preserve">apertura de la investigación disciplinaria </w:t>
      </w:r>
      <w:r>
        <w:rPr>
          <w:sz w:val="24"/>
          <w:szCs w:val="24"/>
        </w:rPr>
        <w:t xml:space="preserve">en contra de la señora </w:t>
      </w:r>
      <w:r>
        <w:rPr>
          <w:b/>
          <w:sz w:val="24"/>
          <w:szCs w:val="24"/>
        </w:rPr>
        <w:t xml:space="preserve">SANDRA MILENA OSORIO SÁNCHEZ </w:t>
      </w:r>
      <w:r>
        <w:rPr>
          <w:sz w:val="24"/>
          <w:szCs w:val="24"/>
        </w:rPr>
        <w:t xml:space="preserve">en su condición de </w:t>
      </w:r>
      <w:r>
        <w:rPr>
          <w:b/>
          <w:sz w:val="24"/>
          <w:szCs w:val="24"/>
        </w:rPr>
        <w:t>JUEZA DE PAZ DE LA COMUNA 5 DE ARMENÍA</w:t>
      </w:r>
      <w:r>
        <w:rPr>
          <w:sz w:val="24"/>
          <w:szCs w:val="24"/>
        </w:rPr>
        <w:t xml:space="preserve">, por cuanto ésta intervino, por petición del ciudadano </w:t>
      </w:r>
      <w:proofErr w:type="spellStart"/>
      <w:r>
        <w:rPr>
          <w:sz w:val="24"/>
          <w:szCs w:val="24"/>
        </w:rPr>
        <w:t>Jhon</w:t>
      </w:r>
      <w:proofErr w:type="spellEnd"/>
      <w:r>
        <w:rPr>
          <w:sz w:val="24"/>
          <w:szCs w:val="24"/>
        </w:rPr>
        <w:t xml:space="preserve"> Jairo Agudelo, en el conflicto presentado con la señora Aurora Puentes de Ríos, contraviniendo con esto lo estipulado en el artículo 23 de la Ley 497 de 1999, en tanto el actuar de los Jueces de Paz para iniciar y tramitar actuaciones, se encuentra supeditada a que todas las partes involucradas en el conflicto soliciten su intervención, situación que en la </w:t>
      </w:r>
      <w:r>
        <w:rPr>
          <w:sz w:val="24"/>
          <w:szCs w:val="24"/>
        </w:rPr>
        <w:lastRenderedPageBreak/>
        <w:t xml:space="preserve">presente investigación no concurre en cuanto la quejosa en ningún momento acudió a la investigada para que mediara en problemática presentada entre los ciudadanos relacionados en antelación, es decir, la Jueza de Paz solo atendió al requerimiento hecho por el señor </w:t>
      </w:r>
      <w:proofErr w:type="spellStart"/>
      <w:r>
        <w:rPr>
          <w:sz w:val="24"/>
          <w:szCs w:val="24"/>
        </w:rPr>
        <w:t>Jhon</w:t>
      </w:r>
      <w:proofErr w:type="spellEnd"/>
      <w:r>
        <w:rPr>
          <w:sz w:val="24"/>
          <w:szCs w:val="24"/>
        </w:rPr>
        <w:t xml:space="preserve"> Jairo Agudelo.</w:t>
      </w:r>
    </w:p>
    <w:p w:rsidR="001971DC" w:rsidRDefault="001971DC" w:rsidP="001971DC">
      <w:pPr>
        <w:pStyle w:val="Textoindependiente2"/>
        <w:rPr>
          <w:sz w:val="24"/>
          <w:szCs w:val="24"/>
        </w:rPr>
      </w:pPr>
    </w:p>
    <w:p w:rsidR="001971DC" w:rsidRPr="00285160" w:rsidRDefault="001971DC" w:rsidP="001971DC">
      <w:pPr>
        <w:pStyle w:val="Textoindependiente2"/>
        <w:rPr>
          <w:sz w:val="24"/>
          <w:szCs w:val="24"/>
        </w:rPr>
      </w:pPr>
      <w:r>
        <w:rPr>
          <w:sz w:val="24"/>
          <w:szCs w:val="24"/>
        </w:rPr>
        <w:t xml:space="preserve">El 27 de septiembre de 2012, se formuló pliego de cargos en contra de la investigada por el posible incumplimiento del deber previsto en el artículo 153 numeral 1° de la Ley 270 de 1996 en concordancia con lo dispuesto en el artículo 196 de la Ley 734 de 2002, en tanto desconoció los mandatos contenidos en el artículo 9 de la Ley 497 de 1999, conducta imputada a título de </w:t>
      </w:r>
      <w:r>
        <w:rPr>
          <w:b/>
          <w:sz w:val="24"/>
          <w:szCs w:val="24"/>
        </w:rPr>
        <w:t>DOLO</w:t>
      </w:r>
      <w:r>
        <w:rPr>
          <w:sz w:val="24"/>
          <w:szCs w:val="24"/>
        </w:rPr>
        <w:t>.</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Señaló el a quo que la investigada asumió el conocimiento del asunto que afectaba a las quejosa y a su vecino, inobservando el presupuesto de que para adquirir competencia es necesario que todos los involucrados manifiesten y aprueben su intervención.</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 xml:space="preserve">Adicionalmente la controversia no versaba sobre temas comunitarios sino sobre el reconocimiento de una servidumbre de tránsito alegada por la quejosa por el predio del señor </w:t>
      </w:r>
      <w:proofErr w:type="spellStart"/>
      <w:r>
        <w:rPr>
          <w:sz w:val="24"/>
          <w:szCs w:val="24"/>
        </w:rPr>
        <w:t>Jhon</w:t>
      </w:r>
      <w:proofErr w:type="spellEnd"/>
      <w:r>
        <w:rPr>
          <w:sz w:val="24"/>
          <w:szCs w:val="24"/>
        </w:rPr>
        <w:t xml:space="preserve"> Jairo Agudelo, por lo tanto y en vista a la naturaleza del conflicto era la Jurisdicción Ordinaria la competente para conocer del trámite.</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 xml:space="preserve">En sus descargos la investigada señaló que no contrarió el deber contenido en el numeral 1° del artículo 153 de la Ley 270 de 1996, en razón a que no siempre las personas acuden a la jurisdicción de paz previa existencia de un acuerdo previo entre ellas, por esto el Juez de Paz de manera activa, pedagógica y sensibilizadora, busca convencer a las partes en conflicto para </w:t>
      </w:r>
      <w:r>
        <w:rPr>
          <w:sz w:val="24"/>
          <w:szCs w:val="24"/>
        </w:rPr>
        <w:lastRenderedPageBreak/>
        <w:t>que de manera libre y consensuada sometan sus diferencias a esta jurisdicción especial.</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Agregó que los artículos 4 y 23 de la Ley 497 de 1999 no establecen como requisito para asumir el conocimiento de un conflicto que los involucrados acudan al Juez de Paz de manera simultánea, sino que estén de acuerdo en la intervención de éste, por lo tanto, la su conducta es la propia de un Juez de Paz.</w:t>
      </w:r>
    </w:p>
    <w:p w:rsidR="001971DC" w:rsidRDefault="001971DC" w:rsidP="001971DC">
      <w:pPr>
        <w:pStyle w:val="Textoindependiente2"/>
        <w:rPr>
          <w:sz w:val="24"/>
          <w:szCs w:val="24"/>
        </w:rPr>
      </w:pPr>
    </w:p>
    <w:p w:rsidR="001971DC" w:rsidRPr="001271F0" w:rsidRDefault="001971DC" w:rsidP="001971DC">
      <w:pPr>
        <w:pStyle w:val="Textoindependiente2"/>
        <w:rPr>
          <w:sz w:val="24"/>
          <w:szCs w:val="24"/>
        </w:rPr>
      </w:pPr>
      <w:r>
        <w:rPr>
          <w:sz w:val="24"/>
          <w:szCs w:val="24"/>
        </w:rPr>
        <w:t>Finalizó advirtiendo que las diferencias originadas por servidumbres pueden ser conocidas por los Jueces de Paz de acuerdo a las capacitaciones dictadas por la Escuela Judicial Rodrigo Lara Bonilla, por lo tanto no desconoció el ordenamiento jurídico en lo que respecta a las funciones y competencia de la jurisdicción especial de paz.</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En auto del 11 de febrero de 2013, el a quo resolvió negar la práctica de algunas pruebas solicitadas por la investigada, por considerarlas impertinentes, e inconducentes en tanto no aportarían nada relevante a la investigación, decisión apelada y resuelta por esta Colegiatura en decisión confirmada en Sala 26 del 9 de abril de 2014.</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Por medio de auto del 12 agosto de 2014, se corrió traslado a los sujetos procesales para que presentaran sus alegatos de concusión, habiendo guardado silencio frente a la actuación.</w:t>
      </w:r>
      <w:r>
        <w:rPr>
          <w:rStyle w:val="Refdenotaalpie"/>
          <w:sz w:val="24"/>
          <w:szCs w:val="24"/>
        </w:rPr>
        <w:footnoteReference w:id="2"/>
      </w:r>
    </w:p>
    <w:p w:rsidR="001971DC" w:rsidRDefault="001971DC" w:rsidP="001971DC">
      <w:pPr>
        <w:pStyle w:val="Textoindependiente2"/>
        <w:rPr>
          <w:sz w:val="24"/>
          <w:szCs w:val="24"/>
        </w:rPr>
      </w:pPr>
    </w:p>
    <w:p w:rsidR="001971DC" w:rsidRDefault="001971DC" w:rsidP="001971DC">
      <w:pPr>
        <w:pStyle w:val="Textoindependiente2"/>
        <w:jc w:val="center"/>
        <w:rPr>
          <w:b/>
          <w:sz w:val="24"/>
          <w:szCs w:val="24"/>
        </w:rPr>
      </w:pPr>
      <w:r>
        <w:rPr>
          <w:b/>
          <w:sz w:val="24"/>
          <w:szCs w:val="24"/>
        </w:rPr>
        <w:t>DECISIÓN DE PRIMERA INSTANCIA</w:t>
      </w:r>
    </w:p>
    <w:p w:rsidR="001971DC" w:rsidRDefault="001971DC" w:rsidP="001971DC">
      <w:pPr>
        <w:pStyle w:val="Textoindependiente2"/>
        <w:spacing w:line="240" w:lineRule="auto"/>
        <w:jc w:val="center"/>
        <w:rPr>
          <w:b/>
          <w:sz w:val="24"/>
          <w:szCs w:val="24"/>
        </w:rPr>
      </w:pPr>
    </w:p>
    <w:p w:rsidR="001971DC" w:rsidRDefault="001971DC" w:rsidP="001971DC">
      <w:pPr>
        <w:pStyle w:val="Textoindependiente2"/>
        <w:rPr>
          <w:sz w:val="24"/>
          <w:szCs w:val="24"/>
        </w:rPr>
      </w:pPr>
      <w:r>
        <w:rPr>
          <w:sz w:val="24"/>
          <w:szCs w:val="24"/>
        </w:rPr>
        <w:lastRenderedPageBreak/>
        <w:t xml:space="preserve">En decisión emitida el 27 de noviembre de 2014, el a quo impuso </w:t>
      </w:r>
      <w:r>
        <w:rPr>
          <w:b/>
          <w:sz w:val="24"/>
          <w:szCs w:val="24"/>
        </w:rPr>
        <w:t>SANCIÓN DE SUSPENSIÓN EN EL CARGO POR EL TÉRMINO DE 4 MESES E INHABILIDAD ESPECIAL POR EL MISMO LAPSO</w:t>
      </w:r>
      <w:r>
        <w:rPr>
          <w:sz w:val="24"/>
          <w:szCs w:val="24"/>
        </w:rPr>
        <w:t xml:space="preserve">, a la señora </w:t>
      </w:r>
      <w:r>
        <w:rPr>
          <w:b/>
          <w:sz w:val="24"/>
          <w:szCs w:val="24"/>
        </w:rPr>
        <w:t>SANDRA MILENA OSORIO VÁSQUEZ</w:t>
      </w:r>
      <w:r>
        <w:rPr>
          <w:sz w:val="24"/>
          <w:szCs w:val="24"/>
        </w:rPr>
        <w:t xml:space="preserve">, en su calidad de Jueza de Paz de la Comuna 5 de Armenia, por haber infringido con su conducta el numeral 1° del artículo 153 de la Ley 270 de 1996, de conformidad con los artículos 9 y 25 de la Ley 497 de 1999, al considerar que la sancionada inició su mediación en la controversia entre los ciudadanos </w:t>
      </w:r>
      <w:proofErr w:type="spellStart"/>
      <w:r>
        <w:rPr>
          <w:sz w:val="24"/>
          <w:szCs w:val="24"/>
        </w:rPr>
        <w:t>Jhon</w:t>
      </w:r>
      <w:proofErr w:type="spellEnd"/>
      <w:r>
        <w:rPr>
          <w:sz w:val="24"/>
          <w:szCs w:val="24"/>
        </w:rPr>
        <w:t xml:space="preserve"> Jairo Agudelo Benítez y Aurora Puentes de Ríos, sin que esta última hubiese requerido su intervención, la cual se dio mediante la citación para audiencia de conciliación celebrada el 19 de mayo de 2011, desconociendo con ello los lineamientos establecidos en la Ley que limitan la competencia de los Jueces de Paz.</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 xml:space="preserve">La disciplinada ejecutó actos previos a la solicitud de su intervención por el señor </w:t>
      </w:r>
      <w:proofErr w:type="spellStart"/>
      <w:r>
        <w:rPr>
          <w:sz w:val="24"/>
          <w:szCs w:val="24"/>
        </w:rPr>
        <w:t>Jhon</w:t>
      </w:r>
      <w:proofErr w:type="spellEnd"/>
      <w:r>
        <w:rPr>
          <w:sz w:val="24"/>
          <w:szCs w:val="24"/>
        </w:rPr>
        <w:t xml:space="preserve"> Jairo Agudelo Benítez, con los cuales ejerció medios de presión para que la quejosa acudiera a la audiencia de conciliación y suscribiera un acuerdo.</w:t>
      </w:r>
    </w:p>
    <w:p w:rsidR="001971DC" w:rsidRDefault="001971DC" w:rsidP="001971DC">
      <w:pPr>
        <w:pStyle w:val="Textoindependiente2"/>
        <w:spacing w:line="240" w:lineRule="auto"/>
        <w:rPr>
          <w:sz w:val="24"/>
          <w:szCs w:val="24"/>
        </w:rPr>
      </w:pPr>
    </w:p>
    <w:p w:rsidR="001971DC" w:rsidRDefault="001971DC" w:rsidP="001971DC">
      <w:pPr>
        <w:pStyle w:val="Textoindependiente2"/>
        <w:rPr>
          <w:sz w:val="24"/>
          <w:szCs w:val="24"/>
        </w:rPr>
      </w:pPr>
      <w:r>
        <w:rPr>
          <w:sz w:val="24"/>
          <w:szCs w:val="24"/>
        </w:rPr>
        <w:t>Agregó el a quo que evaluadas las pruebas se evidencia una ausencia de voluntad para acudir a la jurisdicción especial de paz para someter la controversia existente entre la quejosa y su vecino.</w:t>
      </w:r>
    </w:p>
    <w:p w:rsidR="001971DC" w:rsidRDefault="001971DC" w:rsidP="001971DC">
      <w:pPr>
        <w:pStyle w:val="Textoindependiente2"/>
        <w:rPr>
          <w:sz w:val="24"/>
          <w:szCs w:val="24"/>
        </w:rPr>
      </w:pPr>
    </w:p>
    <w:p w:rsidR="001971DC" w:rsidRPr="00123F28" w:rsidRDefault="001971DC" w:rsidP="001971DC">
      <w:pPr>
        <w:pStyle w:val="Textoindependiente2"/>
        <w:rPr>
          <w:sz w:val="24"/>
          <w:szCs w:val="24"/>
        </w:rPr>
      </w:pPr>
      <w:r>
        <w:rPr>
          <w:sz w:val="24"/>
          <w:szCs w:val="24"/>
        </w:rPr>
        <w:t>Advirtió el a quo que el actuar de la sancionada se limitó única y exclusivamente al uso de la servidumbre, en ningún momento resolvió sobre la existencia, imposición o eliminación de esta, no hubo intromisión en asuntos reservados a la justicia ordinaria, por lo tanto es inexistente la falta por esta conducta.</w:t>
      </w:r>
    </w:p>
    <w:p w:rsidR="001971DC" w:rsidRDefault="001971DC" w:rsidP="001971DC">
      <w:pPr>
        <w:pStyle w:val="Textoindependiente2"/>
        <w:rPr>
          <w:sz w:val="24"/>
          <w:szCs w:val="24"/>
        </w:rPr>
      </w:pPr>
    </w:p>
    <w:p w:rsidR="001971DC" w:rsidRDefault="001971DC" w:rsidP="001971DC">
      <w:pPr>
        <w:pStyle w:val="Textoindependiente2"/>
        <w:jc w:val="center"/>
        <w:rPr>
          <w:b/>
          <w:sz w:val="24"/>
          <w:szCs w:val="24"/>
        </w:rPr>
      </w:pPr>
      <w:r>
        <w:rPr>
          <w:b/>
          <w:sz w:val="24"/>
          <w:szCs w:val="24"/>
        </w:rPr>
        <w:t>APELACIÓN</w:t>
      </w:r>
    </w:p>
    <w:p w:rsidR="001971DC" w:rsidRDefault="001971DC" w:rsidP="001971DC">
      <w:pPr>
        <w:pStyle w:val="Textoindependiente2"/>
        <w:spacing w:line="240" w:lineRule="auto"/>
        <w:jc w:val="center"/>
        <w:rPr>
          <w:b/>
          <w:sz w:val="24"/>
          <w:szCs w:val="24"/>
        </w:rPr>
      </w:pPr>
    </w:p>
    <w:p w:rsidR="001971DC" w:rsidRDefault="001971DC" w:rsidP="001971DC">
      <w:pPr>
        <w:pStyle w:val="Textoindependiente2"/>
        <w:rPr>
          <w:sz w:val="24"/>
          <w:szCs w:val="24"/>
        </w:rPr>
      </w:pPr>
      <w:r>
        <w:rPr>
          <w:sz w:val="24"/>
          <w:szCs w:val="24"/>
        </w:rPr>
        <w:t>Inconforme con la decisión anterior y en el término procesal oportuno la disciplinada señaló que la Ley 497 de 1999 no precisa de manera clara y efectivamente como deben concurrir las partes ante los Jueces de Paz para otorgarles competencia a estos para actuar en un caso determinado, para el caso estudiado el acuerdo de voluntades se concretó al momento de la firma del acta, la que se dio posterior a recibir la socialización de la jurisdicción especial de paz.</w:t>
      </w:r>
    </w:p>
    <w:p w:rsidR="001971DC" w:rsidRDefault="001971DC" w:rsidP="001971DC">
      <w:pPr>
        <w:pStyle w:val="Textoindependiente2"/>
        <w:spacing w:line="240" w:lineRule="auto"/>
        <w:rPr>
          <w:sz w:val="24"/>
          <w:szCs w:val="24"/>
        </w:rPr>
      </w:pPr>
    </w:p>
    <w:p w:rsidR="001971DC" w:rsidRDefault="001971DC" w:rsidP="001971DC">
      <w:pPr>
        <w:pStyle w:val="Textoindependiente2"/>
        <w:rPr>
          <w:sz w:val="24"/>
          <w:szCs w:val="24"/>
        </w:rPr>
      </w:pPr>
      <w:r>
        <w:rPr>
          <w:sz w:val="24"/>
          <w:szCs w:val="24"/>
        </w:rPr>
        <w:t>Agregó que sus actuaciones están investidas por la buena fe y procedió con la convicción de no estar trasgrediendo norma o disposición alguna, en tanto en las diferentes capacitaciones dictadas por las escuela judicial Rodrigo Lara Bonilla se le manifestó que un juez de paz está facultado para realizar una convocatoria a una de las partes en aras de construir un papel de promoción de la Jurisdicción Especial.</w:t>
      </w:r>
    </w:p>
    <w:p w:rsidR="001971DC" w:rsidRDefault="001971DC" w:rsidP="001971DC">
      <w:pPr>
        <w:pStyle w:val="Textoindependiente2"/>
        <w:rPr>
          <w:sz w:val="24"/>
          <w:szCs w:val="24"/>
        </w:rPr>
      </w:pPr>
    </w:p>
    <w:p w:rsidR="001971DC" w:rsidRDefault="001971DC" w:rsidP="001971DC">
      <w:pPr>
        <w:pStyle w:val="Textoindependiente2"/>
        <w:rPr>
          <w:sz w:val="24"/>
          <w:szCs w:val="24"/>
        </w:rPr>
      </w:pPr>
      <w:r>
        <w:rPr>
          <w:sz w:val="24"/>
          <w:szCs w:val="24"/>
        </w:rPr>
        <w:t xml:space="preserve">Advirtió estar frente a una vulneración al debido proceso al imputársele y sancionársele de una manera distinta a la estipulada en la Ley especial que regula a los jueces de paz, quebrantándose con esto el artículo 29 de la constitución.  </w:t>
      </w:r>
    </w:p>
    <w:p w:rsidR="001971DC" w:rsidRDefault="001971DC" w:rsidP="001971DC">
      <w:pPr>
        <w:pStyle w:val="Textoindependiente2"/>
        <w:rPr>
          <w:sz w:val="24"/>
          <w:szCs w:val="24"/>
        </w:rPr>
      </w:pPr>
    </w:p>
    <w:p w:rsidR="001971DC" w:rsidRDefault="001971DC" w:rsidP="001971DC">
      <w:pPr>
        <w:spacing w:line="360" w:lineRule="auto"/>
        <w:jc w:val="center"/>
        <w:rPr>
          <w:rFonts w:ascii="Arial" w:hAnsi="Arial" w:cs="Arial"/>
          <w:b/>
          <w:lang w:val="es-CO" w:eastAsia="en-US"/>
        </w:rPr>
      </w:pPr>
      <w:r>
        <w:rPr>
          <w:rFonts w:ascii="Arial" w:hAnsi="Arial" w:cs="Arial"/>
          <w:b/>
          <w:lang w:val="es-CO" w:eastAsia="en-US"/>
        </w:rPr>
        <w:t>TRÁMITE EN SEGUNDA INSTANCIA</w:t>
      </w:r>
    </w:p>
    <w:p w:rsidR="001971DC" w:rsidRDefault="001971DC" w:rsidP="001971DC">
      <w:pPr>
        <w:jc w:val="center"/>
        <w:rPr>
          <w:rFonts w:ascii="Arial" w:hAnsi="Arial" w:cs="Arial"/>
          <w:b/>
          <w:lang w:val="es-CO" w:eastAsia="en-US"/>
        </w:rPr>
      </w:pPr>
    </w:p>
    <w:p w:rsidR="001971DC" w:rsidRDefault="001971DC" w:rsidP="001971DC">
      <w:pPr>
        <w:spacing w:line="360" w:lineRule="auto"/>
        <w:jc w:val="both"/>
        <w:rPr>
          <w:rFonts w:ascii="Arial" w:hAnsi="Arial" w:cs="Arial"/>
          <w:bCs/>
          <w:iCs/>
        </w:rPr>
      </w:pPr>
      <w:r>
        <w:rPr>
          <w:rFonts w:ascii="Arial" w:hAnsi="Arial" w:cs="Arial"/>
          <w:lang w:val="es-CO" w:eastAsia="en-US"/>
        </w:rPr>
        <w:t xml:space="preserve">El proceso arribó a esta Sala el 24 de abril de 2013, siendo </w:t>
      </w:r>
      <w:r>
        <w:rPr>
          <w:rFonts w:ascii="Arial" w:hAnsi="Arial" w:cs="Arial"/>
          <w:bCs/>
          <w:iCs/>
        </w:rPr>
        <w:t>n</w:t>
      </w:r>
      <w:r w:rsidRPr="009F3949">
        <w:rPr>
          <w:rFonts w:ascii="Arial" w:hAnsi="Arial" w:cs="Arial"/>
          <w:bCs/>
          <w:iCs/>
        </w:rPr>
        <w:t>egado</w:t>
      </w:r>
      <w:r>
        <w:rPr>
          <w:rFonts w:ascii="Arial" w:hAnsi="Arial" w:cs="Arial"/>
          <w:bCs/>
          <w:iCs/>
        </w:rPr>
        <w:t xml:space="preserve"> e</w:t>
      </w:r>
      <w:r w:rsidRPr="009F3949">
        <w:rPr>
          <w:rFonts w:ascii="Arial" w:hAnsi="Arial" w:cs="Arial"/>
          <w:bCs/>
          <w:iCs/>
        </w:rPr>
        <w:t>l proyecto</w:t>
      </w:r>
      <w:r>
        <w:rPr>
          <w:rFonts w:ascii="Arial" w:hAnsi="Arial" w:cs="Arial"/>
          <w:bCs/>
          <w:iCs/>
        </w:rPr>
        <w:t xml:space="preserve"> </w:t>
      </w:r>
      <w:r w:rsidRPr="009F3949">
        <w:rPr>
          <w:rFonts w:ascii="Arial" w:hAnsi="Arial" w:cs="Arial"/>
          <w:bCs/>
          <w:iCs/>
        </w:rPr>
        <w:t>presentado</w:t>
      </w:r>
      <w:r>
        <w:rPr>
          <w:rFonts w:ascii="Arial" w:hAnsi="Arial" w:cs="Arial"/>
          <w:bCs/>
          <w:iCs/>
        </w:rPr>
        <w:t xml:space="preserve"> por e</w:t>
      </w:r>
      <w:r w:rsidRPr="009F3949">
        <w:rPr>
          <w:rFonts w:ascii="Arial" w:hAnsi="Arial" w:cs="Arial"/>
          <w:bCs/>
          <w:iCs/>
        </w:rPr>
        <w:t xml:space="preserve">l H.M. </w:t>
      </w:r>
      <w:r>
        <w:rPr>
          <w:rFonts w:ascii="Arial" w:hAnsi="Arial" w:cs="Arial"/>
          <w:bCs/>
          <w:iCs/>
        </w:rPr>
        <w:t xml:space="preserve">José Ovidio Claros Polanco </w:t>
      </w:r>
      <w:r>
        <w:rPr>
          <w:rFonts w:ascii="Arial" w:hAnsi="Arial" w:cs="Arial"/>
          <w:szCs w:val="24"/>
        </w:rPr>
        <w:t>en la Sala 89 del 29 de  Octubre de 2015,</w:t>
      </w:r>
      <w:r>
        <w:rPr>
          <w:rFonts w:ascii="Arial" w:hAnsi="Arial" w:cs="Arial"/>
          <w:bCs/>
          <w:iCs/>
        </w:rPr>
        <w:t xml:space="preserve"> ante lo cual fue asignado su conocimiento a la </w:t>
      </w:r>
      <w:proofErr w:type="spellStart"/>
      <w:r>
        <w:rPr>
          <w:rFonts w:ascii="Arial" w:hAnsi="Arial" w:cs="Arial"/>
          <w:bCs/>
          <w:iCs/>
        </w:rPr>
        <w:t>H.Magistrada</w:t>
      </w:r>
      <w:proofErr w:type="spellEnd"/>
      <w:r>
        <w:rPr>
          <w:rFonts w:ascii="Arial" w:hAnsi="Arial" w:cs="Arial"/>
          <w:bCs/>
          <w:iCs/>
        </w:rPr>
        <w:t xml:space="preserve"> Martha Patricia Zea Ramos el 30 de octubre de 2015.</w:t>
      </w:r>
    </w:p>
    <w:p w:rsidR="001971DC" w:rsidRDefault="001971DC" w:rsidP="001971DC">
      <w:pPr>
        <w:pStyle w:val="Textoindependiente2"/>
        <w:rPr>
          <w:sz w:val="24"/>
          <w:szCs w:val="24"/>
        </w:rPr>
      </w:pPr>
    </w:p>
    <w:p w:rsidR="001971DC" w:rsidRPr="00FD32B3" w:rsidRDefault="001971DC" w:rsidP="001971DC">
      <w:pPr>
        <w:widowControl w:val="0"/>
        <w:spacing w:line="360" w:lineRule="auto"/>
        <w:jc w:val="center"/>
        <w:rPr>
          <w:rFonts w:ascii="Arial" w:hAnsi="Arial" w:cs="Arial"/>
          <w:b/>
        </w:rPr>
      </w:pPr>
      <w:r w:rsidRPr="00FD32B3">
        <w:rPr>
          <w:rFonts w:ascii="Arial" w:hAnsi="Arial" w:cs="Arial"/>
          <w:b/>
        </w:rPr>
        <w:t>CONSIDERACIONES DE LA SALA</w:t>
      </w:r>
    </w:p>
    <w:p w:rsidR="001971DC" w:rsidRPr="00FD32B3" w:rsidRDefault="001971DC" w:rsidP="001971DC">
      <w:pPr>
        <w:widowControl w:val="0"/>
        <w:spacing w:line="360" w:lineRule="auto"/>
        <w:jc w:val="center"/>
        <w:rPr>
          <w:rFonts w:ascii="Arial" w:hAnsi="Arial" w:cs="Arial"/>
          <w:b/>
        </w:rPr>
      </w:pPr>
    </w:p>
    <w:p w:rsidR="001971DC" w:rsidRPr="00FD32B3" w:rsidRDefault="001971DC" w:rsidP="001971DC">
      <w:pPr>
        <w:spacing w:line="360" w:lineRule="auto"/>
        <w:jc w:val="both"/>
        <w:rPr>
          <w:rFonts w:ascii="Arial" w:hAnsi="Arial" w:cs="Arial"/>
          <w:b/>
          <w:bCs/>
          <w:lang w:val="es-ES_tradnl"/>
        </w:rPr>
      </w:pPr>
      <w:r w:rsidRPr="00FD32B3">
        <w:rPr>
          <w:rFonts w:ascii="Arial" w:hAnsi="Arial" w:cs="Arial"/>
          <w:b/>
          <w:bCs/>
          <w:lang w:val="es-ES_tradnl"/>
        </w:rPr>
        <w:lastRenderedPageBreak/>
        <w:t>1.- De la competencia.</w:t>
      </w:r>
    </w:p>
    <w:p w:rsidR="001971DC" w:rsidRPr="00FD32B3" w:rsidRDefault="001971DC" w:rsidP="001971DC">
      <w:pPr>
        <w:spacing w:line="360" w:lineRule="auto"/>
        <w:jc w:val="both"/>
        <w:rPr>
          <w:rFonts w:ascii="Arial" w:hAnsi="Arial" w:cs="Arial"/>
          <w:b/>
          <w:bCs/>
          <w:lang w:val="es-ES_tradnl"/>
        </w:rPr>
      </w:pPr>
    </w:p>
    <w:p w:rsidR="001971DC" w:rsidRPr="008B3AE3" w:rsidRDefault="001971DC" w:rsidP="001971DC">
      <w:pPr>
        <w:widowControl w:val="0"/>
        <w:tabs>
          <w:tab w:val="left" w:pos="204"/>
          <w:tab w:val="left" w:pos="720"/>
        </w:tabs>
        <w:spacing w:line="360" w:lineRule="auto"/>
        <w:jc w:val="both"/>
        <w:rPr>
          <w:rFonts w:ascii="Arial" w:hAnsi="Arial" w:cs="Arial"/>
          <w:sz w:val="26"/>
          <w:szCs w:val="26"/>
          <w:lang w:val="es-ES_tradnl"/>
        </w:rPr>
      </w:pPr>
      <w:r>
        <w:rPr>
          <w:rFonts w:ascii="Arial" w:hAnsi="Arial" w:cs="Arial"/>
          <w:sz w:val="26"/>
          <w:szCs w:val="26"/>
          <w:lang w:val="es-ES_tradnl"/>
        </w:rPr>
        <w:t>De acuerdo con lo dispuesto en el numeral 4º de la Ley 270 de 1996 y 59 numeral 1º de la Ley 1123 de 2007, en armonía con el parágrafo 1º de la última norma citada, y en concordancia con el artículo 55 parágrafo 2º de la Ley 734 de 2002, a esta Colegiatura le corresponde conocer en grado jurisdiccional de consulta las decisiones que profieren en primera instancia las Salas Jurisdiccionales Disciplinarias de los Consejos Seccionales de la Judicatura</w:t>
      </w:r>
      <w:r>
        <w:rPr>
          <w:rFonts w:ascii="Arial" w:hAnsi="Arial" w:cs="Arial"/>
          <w:sz w:val="26"/>
          <w:szCs w:val="26"/>
        </w:rPr>
        <w:t xml:space="preserve">. </w:t>
      </w:r>
    </w:p>
    <w:p w:rsidR="001971DC" w:rsidRDefault="001971DC" w:rsidP="001971DC">
      <w:pPr>
        <w:widowControl w:val="0"/>
        <w:tabs>
          <w:tab w:val="left" w:pos="204"/>
          <w:tab w:val="left" w:pos="720"/>
        </w:tabs>
        <w:spacing w:line="360" w:lineRule="auto"/>
        <w:jc w:val="both"/>
        <w:rPr>
          <w:rFonts w:ascii="Arial" w:hAnsi="Arial" w:cs="Arial"/>
          <w:sz w:val="26"/>
          <w:szCs w:val="26"/>
          <w:lang w:val="es-ES_tradnl"/>
        </w:rPr>
      </w:pPr>
    </w:p>
    <w:p w:rsidR="001971DC" w:rsidRDefault="001971DC" w:rsidP="001971DC">
      <w:pPr>
        <w:spacing w:line="360" w:lineRule="auto"/>
        <w:ind w:right="-7"/>
        <w:jc w:val="both"/>
        <w:rPr>
          <w:rFonts w:ascii="Arial" w:hAnsi="Arial" w:cs="Arial"/>
        </w:rPr>
      </w:pPr>
      <w:r>
        <w:rPr>
          <w:rFonts w:ascii="Arial" w:hAnsi="Arial" w:cs="Arial"/>
          <w:sz w:val="26"/>
          <w:szCs w:val="26"/>
          <w:lang w:val="es-ES_tradnl"/>
        </w:rPr>
        <w:t>De acuerdo con el artículo 11 literal d) de la Ley 270 de 1996, Estatutaria de la Administración de Justicia, la Jurisdicción de Paz forma parte de la estructura general de la Rama Judicial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la Ley 734 de 2002, la cual igualmente precisa la exclusiva competencia de las Salas Disciplinarias Seccionales para juzgar disciplinariamente en primera instancia a los Jueces de Paz, según lo determina su artículo 216.</w:t>
      </w:r>
    </w:p>
    <w:p w:rsidR="001971DC" w:rsidRDefault="001971DC" w:rsidP="001971DC">
      <w:pPr>
        <w:spacing w:line="360" w:lineRule="auto"/>
        <w:ind w:right="-7"/>
        <w:jc w:val="both"/>
        <w:rPr>
          <w:rFonts w:ascii="Arial" w:hAnsi="Arial" w:cs="Arial"/>
        </w:rPr>
      </w:pPr>
    </w:p>
    <w:p w:rsidR="001971DC" w:rsidRPr="00FD32B3" w:rsidRDefault="001971DC" w:rsidP="001971DC">
      <w:pPr>
        <w:spacing w:line="360" w:lineRule="auto"/>
        <w:jc w:val="both"/>
        <w:rPr>
          <w:rFonts w:ascii="Arial" w:hAnsi="Arial" w:cs="Arial"/>
          <w:szCs w:val="26"/>
          <w:lang w:val="es-ES_tradnl"/>
        </w:rPr>
      </w:pPr>
      <w:r w:rsidRPr="00FD32B3">
        <w:rPr>
          <w:rFonts w:ascii="Arial" w:hAnsi="Arial" w:cs="Arial"/>
          <w:lang w:val="es-ES_tradnl"/>
        </w:rPr>
        <w:t xml:space="preserve">Y si bien, en razón a la entrada en vigencia del Acto Legislativo No. 02 de 2015, se adoptó una reforma a la Rama Judicial, denominada </w:t>
      </w:r>
      <w:r w:rsidRPr="00FD32B3">
        <w:rPr>
          <w:rFonts w:ascii="Arial" w:hAnsi="Arial" w:cs="Arial"/>
          <w:i/>
          <w:lang w:val="es-ES_tradnl"/>
        </w:rPr>
        <w:t>“equilibrio de poderes”,</w:t>
      </w:r>
      <w:r w:rsidRPr="00FD32B3">
        <w:rPr>
          <w:rFonts w:ascii="Arial" w:hAnsi="Arial" w:cs="Arial"/>
          <w:lang w:val="es-ES_tradnl"/>
        </w:rPr>
        <w:t xml:space="preserve"> en lo atinente al Consejo Superior de la Judicatura, literalmente en el parágrafo transitorio primero del artículo 19 de la referida reforma </w:t>
      </w:r>
      <w:r w:rsidRPr="00FD32B3">
        <w:rPr>
          <w:rFonts w:ascii="Arial" w:hAnsi="Arial" w:cs="Arial"/>
          <w:lang w:val="es-ES_tradnl"/>
        </w:rPr>
        <w:lastRenderedPageBreak/>
        <w:t>constitucional, enunció:</w:t>
      </w:r>
      <w:r w:rsidRPr="00D70097">
        <w:rPr>
          <w:rFonts w:ascii="Arial" w:hAnsi="Arial" w:cs="Arial"/>
          <w:sz w:val="26"/>
          <w:szCs w:val="26"/>
          <w:lang w:val="es-ES_tradnl"/>
        </w:rPr>
        <w:t xml:space="preserve"> </w:t>
      </w:r>
      <w:r w:rsidRPr="00FD32B3">
        <w:rPr>
          <w:rFonts w:ascii="Arial" w:hAnsi="Arial" w:cs="Arial"/>
          <w:sz w:val="22"/>
          <w:szCs w:val="26"/>
          <w:lang w:val="es-ES_tradnl"/>
        </w:rPr>
        <w:t>“</w:t>
      </w:r>
      <w:r w:rsidRPr="00FD32B3">
        <w:rPr>
          <w:rFonts w:ascii="Arial" w:hAnsi="Arial" w:cs="Arial"/>
          <w:b/>
          <w:i/>
          <w:sz w:val="22"/>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FD32B3">
        <w:rPr>
          <w:rFonts w:ascii="Arial" w:hAnsi="Arial" w:cs="Arial"/>
          <w:sz w:val="22"/>
          <w:szCs w:val="26"/>
          <w:lang w:val="es-ES_tradnl"/>
        </w:rPr>
        <w:t xml:space="preserve">”. </w:t>
      </w:r>
      <w:r w:rsidRPr="00FD32B3">
        <w:rPr>
          <w:rFonts w:ascii="Arial" w:hAnsi="Arial" w:cs="Arial"/>
          <w:szCs w:val="26"/>
          <w:lang w:val="es-ES_tradnl"/>
        </w:rPr>
        <w:t xml:space="preserve"> </w:t>
      </w:r>
    </w:p>
    <w:p w:rsidR="001971DC" w:rsidRPr="00D70097" w:rsidRDefault="001971DC" w:rsidP="001971DC">
      <w:pPr>
        <w:spacing w:line="360" w:lineRule="auto"/>
        <w:jc w:val="both"/>
        <w:rPr>
          <w:rFonts w:ascii="Arial" w:hAnsi="Arial" w:cs="Arial"/>
          <w:sz w:val="26"/>
          <w:szCs w:val="26"/>
          <w:lang w:val="es-ES_tradnl"/>
        </w:rPr>
      </w:pPr>
    </w:p>
    <w:p w:rsidR="001971DC" w:rsidRPr="00186F85" w:rsidRDefault="001971DC" w:rsidP="001971DC">
      <w:pPr>
        <w:spacing w:line="360" w:lineRule="auto"/>
        <w:jc w:val="both"/>
        <w:rPr>
          <w:rFonts w:ascii="Arial" w:hAnsi="Arial" w:cs="Arial"/>
          <w:i/>
          <w:lang w:val="es-ES_tradnl"/>
        </w:rPr>
      </w:pPr>
      <w:r w:rsidRPr="00FD32B3">
        <w:rPr>
          <w:rFonts w:ascii="Arial" w:hAnsi="Arial" w:cs="Arial"/>
          <w:lang w:val="es-ES_tradnl"/>
        </w:rPr>
        <w:t>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w:t>
      </w:r>
      <w:r w:rsidRPr="00D70097">
        <w:rPr>
          <w:rFonts w:ascii="Arial" w:hAnsi="Arial" w:cs="Arial"/>
          <w:sz w:val="26"/>
          <w:szCs w:val="26"/>
          <w:lang w:val="es-ES_tradnl"/>
        </w:rPr>
        <w:t xml:space="preserve"> </w:t>
      </w:r>
      <w:r w:rsidRPr="00186F85">
        <w:rPr>
          <w:rFonts w:ascii="Arial" w:hAnsi="Arial" w:cs="Arial"/>
          <w:i/>
          <w:lang w:val="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1971DC" w:rsidRPr="00FD32B3" w:rsidRDefault="001971DC" w:rsidP="001971DC">
      <w:pPr>
        <w:spacing w:line="360" w:lineRule="auto"/>
        <w:jc w:val="both"/>
        <w:rPr>
          <w:rFonts w:ascii="Arial" w:hAnsi="Arial" w:cs="Arial"/>
          <w:i/>
          <w:szCs w:val="26"/>
          <w:lang w:val="es-ES_tradnl"/>
        </w:rPr>
      </w:pPr>
    </w:p>
    <w:p w:rsidR="001971DC" w:rsidRPr="00FD32B3" w:rsidRDefault="001971DC" w:rsidP="001971DC">
      <w:pPr>
        <w:spacing w:line="360" w:lineRule="auto"/>
        <w:jc w:val="both"/>
        <w:rPr>
          <w:rFonts w:ascii="Arial" w:hAnsi="Arial" w:cs="Arial"/>
        </w:rPr>
      </w:pPr>
      <w:r w:rsidRPr="00FD32B3">
        <w:rPr>
          <w:rFonts w:ascii="Arial" w:hAnsi="Arial" w:cs="Arial"/>
        </w:rPr>
        <w:t>Reiteró la Corte Constitucional que en relación a las funciones jurisdiccionales del Consejo Superior de la Judicatura, lo decidido en el Acto legislativo 02 de 2015, así:</w:t>
      </w:r>
      <w:r w:rsidRPr="00D70097">
        <w:rPr>
          <w:rFonts w:ascii="Arial" w:hAnsi="Arial" w:cs="Arial"/>
          <w:sz w:val="26"/>
          <w:szCs w:val="26"/>
        </w:rPr>
        <w:t xml:space="preserve"> </w:t>
      </w:r>
      <w:r w:rsidRPr="00186F85">
        <w:rPr>
          <w:rFonts w:ascii="Arial" w:hAnsi="Arial" w:cs="Arial"/>
          <w:i/>
        </w:rPr>
        <w:t>“los actuales Magistrados de la Sala Jurisdiccional Disciplinaria del Consejo Superior de la Judicatura, ejercerán sus funciones hasta el día que se posesionen los miembros de la Comisión Nacional de Disciplina Judicial”</w:t>
      </w:r>
      <w:r w:rsidRPr="00D70097">
        <w:rPr>
          <w:rFonts w:ascii="Arial" w:hAnsi="Arial" w:cs="Arial"/>
          <w:sz w:val="26"/>
          <w:szCs w:val="26"/>
        </w:rPr>
        <w:t xml:space="preserve">, </w:t>
      </w:r>
      <w:r w:rsidRPr="00FD32B3">
        <w:rPr>
          <w:rFonts w:ascii="Arial" w:hAnsi="Arial" w:cs="Arial"/>
        </w:rPr>
        <w:t xml:space="preserve">en consecuencia, conforme las medidas transitorias previstas en el Acto Legislativo 002 de 2015, estimó la Guardiana </w:t>
      </w:r>
      <w:r w:rsidRPr="00FD32B3">
        <w:rPr>
          <w:rFonts w:ascii="Arial" w:hAnsi="Arial" w:cs="Arial"/>
        </w:rPr>
        <w:lastRenderedPageBreak/>
        <w:t xml:space="preserve">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1971DC" w:rsidRDefault="001971DC" w:rsidP="001971DC">
      <w:pPr>
        <w:widowControl w:val="0"/>
        <w:spacing w:line="360" w:lineRule="auto"/>
        <w:jc w:val="both"/>
        <w:rPr>
          <w:rFonts w:ascii="Arial" w:hAnsi="Arial" w:cs="Arial"/>
          <w:b/>
          <w:sz w:val="26"/>
          <w:szCs w:val="26"/>
        </w:rPr>
      </w:pPr>
    </w:p>
    <w:p w:rsidR="001971DC" w:rsidRPr="00FD32B3" w:rsidRDefault="001971DC" w:rsidP="001971DC">
      <w:pPr>
        <w:widowControl w:val="0"/>
        <w:spacing w:line="360" w:lineRule="auto"/>
        <w:jc w:val="both"/>
        <w:rPr>
          <w:rFonts w:ascii="Arial" w:hAnsi="Arial" w:cs="Arial"/>
          <w:b/>
        </w:rPr>
      </w:pPr>
      <w:r w:rsidRPr="00FD32B3">
        <w:rPr>
          <w:rFonts w:ascii="Arial" w:hAnsi="Arial" w:cs="Arial"/>
          <w:b/>
        </w:rPr>
        <w:t>2.- De la Nulidad</w:t>
      </w:r>
    </w:p>
    <w:p w:rsidR="001971DC" w:rsidRPr="00FD32B3" w:rsidRDefault="001971DC" w:rsidP="001971DC">
      <w:pPr>
        <w:widowControl w:val="0"/>
        <w:spacing w:line="360" w:lineRule="auto"/>
        <w:jc w:val="both"/>
        <w:rPr>
          <w:rFonts w:ascii="Arial" w:hAnsi="Arial" w:cs="Arial"/>
        </w:rPr>
      </w:pPr>
    </w:p>
    <w:p w:rsidR="001971DC" w:rsidRPr="00826BEE" w:rsidRDefault="001971DC" w:rsidP="001971DC">
      <w:pPr>
        <w:pStyle w:val="Textoindependiente"/>
        <w:widowControl w:val="0"/>
        <w:spacing w:line="360" w:lineRule="auto"/>
        <w:jc w:val="both"/>
        <w:rPr>
          <w:rFonts w:ascii="Arial" w:hAnsi="Arial" w:cs="Arial"/>
          <w:szCs w:val="24"/>
          <w:lang w:val="es-MX"/>
        </w:rPr>
      </w:pPr>
      <w:r w:rsidRPr="00826BEE">
        <w:rPr>
          <w:rFonts w:ascii="Arial" w:hAnsi="Arial" w:cs="Arial"/>
          <w:szCs w:val="24"/>
          <w:lang w:val="es-MX"/>
        </w:rPr>
        <w:t xml:space="preserve">A juicio de esta Colegiatura la nulidad que deviene del presente asunto, se origina en la normatividad aplicada en la adecuación típica del comportamiento presuntamente desplegado por la señora </w:t>
      </w:r>
      <w:r>
        <w:rPr>
          <w:rFonts w:ascii="Arial" w:hAnsi="Arial" w:cs="Arial"/>
          <w:szCs w:val="24"/>
        </w:rPr>
        <w:t>SONIA MILENA OSORIO VÁSQUEZ</w:t>
      </w:r>
      <w:r w:rsidRPr="00826BEE">
        <w:rPr>
          <w:rFonts w:ascii="Arial" w:hAnsi="Arial" w:cs="Arial"/>
          <w:szCs w:val="24"/>
        </w:rPr>
        <w:t xml:space="preserve">, </w:t>
      </w:r>
      <w:r>
        <w:rPr>
          <w:rFonts w:ascii="Arial" w:hAnsi="Arial" w:cs="Arial"/>
          <w:szCs w:val="24"/>
        </w:rPr>
        <w:t>Juez de Paz de la Comuna</w:t>
      </w:r>
      <w:r w:rsidRPr="00826BEE">
        <w:rPr>
          <w:rFonts w:ascii="Arial" w:hAnsi="Arial" w:cs="Arial"/>
          <w:szCs w:val="24"/>
        </w:rPr>
        <w:t xml:space="preserve"> </w:t>
      </w:r>
      <w:r>
        <w:rPr>
          <w:rFonts w:ascii="Arial" w:hAnsi="Arial" w:cs="Arial"/>
          <w:szCs w:val="24"/>
        </w:rPr>
        <w:t>5 de Armenia</w:t>
      </w:r>
      <w:r w:rsidRPr="00826BEE">
        <w:rPr>
          <w:rFonts w:ascii="Arial" w:hAnsi="Arial" w:cs="Arial"/>
          <w:szCs w:val="24"/>
        </w:rPr>
        <w:t>, (haber incumplido el deber previsto en el numeral 1</w:t>
      </w:r>
      <w:r>
        <w:rPr>
          <w:rFonts w:ascii="Arial" w:hAnsi="Arial" w:cs="Arial"/>
          <w:szCs w:val="24"/>
        </w:rPr>
        <w:t>°</w:t>
      </w:r>
      <w:r w:rsidRPr="00826BEE">
        <w:rPr>
          <w:rFonts w:ascii="Arial" w:hAnsi="Arial" w:cs="Arial"/>
          <w:szCs w:val="24"/>
        </w:rPr>
        <w:t xml:space="preserve"> del artículo 153 de la Ley 270 de 1996, en concordancia con lo dispuesto en los artículos </w:t>
      </w:r>
      <w:r>
        <w:rPr>
          <w:rFonts w:ascii="Arial" w:hAnsi="Arial" w:cs="Arial"/>
          <w:szCs w:val="24"/>
        </w:rPr>
        <w:t>9 y 25</w:t>
      </w:r>
      <w:r w:rsidRPr="00826BEE">
        <w:rPr>
          <w:rFonts w:ascii="Arial" w:hAnsi="Arial" w:cs="Arial"/>
          <w:szCs w:val="24"/>
        </w:rPr>
        <w:t xml:space="preserve"> de la Ley 497 de 1999)</w:t>
      </w:r>
      <w:r w:rsidRPr="00826BEE">
        <w:rPr>
          <w:rFonts w:ascii="Arial" w:hAnsi="Arial" w:cs="Arial"/>
          <w:bCs/>
          <w:szCs w:val="24"/>
        </w:rPr>
        <w:t>, y la sanción impuesta en la decisión consultada (</w:t>
      </w:r>
      <w:r w:rsidRPr="00826BEE">
        <w:rPr>
          <w:rFonts w:ascii="Arial" w:hAnsi="Arial" w:cs="Arial"/>
          <w:szCs w:val="24"/>
        </w:rPr>
        <w:t xml:space="preserve">sanción de suspensión en el ejercicio del cargo por el término de seis </w:t>
      </w:r>
      <w:r>
        <w:rPr>
          <w:rFonts w:ascii="Arial" w:hAnsi="Arial" w:cs="Arial"/>
          <w:szCs w:val="24"/>
        </w:rPr>
        <w:t>4</w:t>
      </w:r>
      <w:r w:rsidRPr="00826BEE">
        <w:rPr>
          <w:rFonts w:ascii="Arial" w:hAnsi="Arial" w:cs="Arial"/>
          <w:szCs w:val="24"/>
        </w:rPr>
        <w:t xml:space="preserve"> meses</w:t>
      </w:r>
      <w:r w:rsidRPr="00826BEE">
        <w:rPr>
          <w:rFonts w:ascii="Arial" w:hAnsi="Arial" w:cs="Arial"/>
          <w:bCs/>
          <w:szCs w:val="24"/>
        </w:rPr>
        <w:t xml:space="preserve">), </w:t>
      </w:r>
      <w:r w:rsidRPr="00826BEE">
        <w:rPr>
          <w:rFonts w:ascii="Arial" w:hAnsi="Arial" w:cs="Arial"/>
          <w:szCs w:val="24"/>
        </w:rPr>
        <w:t xml:space="preserve">los cargos así como la sanción endilgada debió erigirse sobre normatividad exclusiva de la Ley 497 de 1999.  </w:t>
      </w:r>
      <w:r w:rsidRPr="00826BEE">
        <w:rPr>
          <w:rFonts w:ascii="Arial" w:hAnsi="Arial" w:cs="Arial"/>
          <w:szCs w:val="24"/>
          <w:lang w:val="es-MX"/>
        </w:rPr>
        <w:t xml:space="preserve"> </w:t>
      </w:r>
    </w:p>
    <w:p w:rsidR="001971DC" w:rsidRPr="00FD32B3" w:rsidRDefault="001971DC" w:rsidP="001971DC">
      <w:pPr>
        <w:pStyle w:val="Textoindependiente"/>
        <w:widowControl w:val="0"/>
        <w:rPr>
          <w:rFonts w:cs="Arial"/>
          <w:szCs w:val="24"/>
          <w:lang w:val="es-MX"/>
        </w:rPr>
      </w:pPr>
    </w:p>
    <w:p w:rsidR="001971DC" w:rsidRPr="00FD32B3" w:rsidRDefault="001971DC" w:rsidP="001971DC">
      <w:pPr>
        <w:widowControl w:val="0"/>
        <w:spacing w:line="360" w:lineRule="auto"/>
        <w:jc w:val="both"/>
        <w:rPr>
          <w:rFonts w:ascii="Arial" w:hAnsi="Arial" w:cs="Arial"/>
        </w:rPr>
      </w:pPr>
      <w:r w:rsidRPr="00FD32B3">
        <w:rPr>
          <w:rFonts w:ascii="Arial" w:hAnsi="Arial" w:cs="Arial"/>
        </w:rPr>
        <w:t>A fin de modular los alcances del postulado en cita, se hace necesario plasmar las siguientes acotaciones de orden conceptual, para luego definir el asunto sometido a decisión:</w:t>
      </w:r>
    </w:p>
    <w:p w:rsidR="001971DC" w:rsidRDefault="001971DC" w:rsidP="001971DC">
      <w:pPr>
        <w:widowControl w:val="0"/>
        <w:spacing w:line="360" w:lineRule="auto"/>
        <w:jc w:val="both"/>
        <w:rPr>
          <w:rFonts w:ascii="Arial" w:hAnsi="Arial" w:cs="Arial"/>
          <w:sz w:val="26"/>
          <w:szCs w:val="26"/>
        </w:rPr>
      </w:pPr>
    </w:p>
    <w:p w:rsidR="001971DC" w:rsidRPr="00FD32B3" w:rsidRDefault="001971DC" w:rsidP="001971DC">
      <w:pPr>
        <w:widowControl w:val="0"/>
        <w:spacing w:line="360" w:lineRule="auto"/>
        <w:jc w:val="both"/>
        <w:rPr>
          <w:rFonts w:ascii="Arial" w:hAnsi="Arial" w:cs="Arial"/>
        </w:rPr>
      </w:pPr>
      <w:r w:rsidRPr="00FD32B3">
        <w:rPr>
          <w:rFonts w:ascii="Arial" w:hAnsi="Arial" w:cs="Arial"/>
        </w:rPr>
        <w:t xml:space="preserve">(i)  Los Jueces de Paz en principio carecen de formación jurídica, sus fortalezas se erigen en el liderazgo reconocido en la comunidad y en el </w:t>
      </w:r>
      <w:r w:rsidRPr="00FD32B3">
        <w:rPr>
          <w:rFonts w:ascii="Arial" w:hAnsi="Arial" w:cs="Arial"/>
        </w:rPr>
        <w:lastRenderedPageBreak/>
        <w:t>reconocimiento de valores y capacidades para la resolución de conflictos menores que tal como lo ha manifestado la Corte Constitucional no exigen de un conocimiento exhaustivo del derecho.</w:t>
      </w:r>
    </w:p>
    <w:p w:rsidR="001971DC" w:rsidRPr="00FD32B3" w:rsidRDefault="001971DC" w:rsidP="001971DC">
      <w:pPr>
        <w:widowControl w:val="0"/>
        <w:spacing w:line="360" w:lineRule="auto"/>
        <w:jc w:val="both"/>
        <w:rPr>
          <w:rFonts w:ascii="Arial" w:hAnsi="Arial" w:cs="Arial"/>
          <w:highlight w:val="yellow"/>
          <w:u w:val="single"/>
        </w:rPr>
      </w:pPr>
    </w:p>
    <w:p w:rsidR="001971DC" w:rsidRPr="00FD32B3" w:rsidRDefault="001971DC" w:rsidP="001971DC">
      <w:pPr>
        <w:widowControl w:val="0"/>
        <w:spacing w:line="360" w:lineRule="auto"/>
        <w:jc w:val="both"/>
        <w:rPr>
          <w:rFonts w:ascii="Arial" w:hAnsi="Arial" w:cs="Arial"/>
        </w:rPr>
      </w:pPr>
      <w:r w:rsidRPr="00FD32B3">
        <w:rPr>
          <w:rFonts w:ascii="Arial" w:hAnsi="Arial" w:cs="Arial"/>
        </w:rPr>
        <w:t>La Corte Constitucional en sentencia T- 796 de 2007 frente al ámbito jurídico de la Jurisdicción de Paz ha señalado en reiterados pronunciamientos:</w:t>
      </w:r>
    </w:p>
    <w:p w:rsidR="001971DC" w:rsidRDefault="001971DC" w:rsidP="001971DC">
      <w:pPr>
        <w:widowControl w:val="0"/>
        <w:spacing w:line="360" w:lineRule="auto"/>
        <w:jc w:val="both"/>
        <w:rPr>
          <w:rFonts w:ascii="Arial" w:hAnsi="Arial" w:cs="Arial"/>
          <w:sz w:val="26"/>
          <w:szCs w:val="26"/>
          <w:highlight w:val="yellow"/>
          <w:u w:val="single"/>
        </w:rPr>
      </w:pPr>
    </w:p>
    <w:p w:rsidR="001971DC" w:rsidRPr="00FD32B3" w:rsidRDefault="001971DC" w:rsidP="001971DC">
      <w:pPr>
        <w:widowControl w:val="0"/>
        <w:spacing w:line="360" w:lineRule="auto"/>
        <w:ind w:left="567" w:right="510"/>
        <w:jc w:val="both"/>
        <w:rPr>
          <w:rFonts w:ascii="Arial" w:hAnsi="Arial" w:cs="Arial"/>
          <w:i/>
        </w:rPr>
      </w:pPr>
      <w:r w:rsidRPr="00FD32B3">
        <w:rPr>
          <w:rFonts w:ascii="Arial" w:hAnsi="Arial" w:cs="Arial"/>
          <w:i/>
        </w:rPr>
        <w:t>“[…] Sus decisiones, como lo ha destacado la jurisprudencia escapan el ámbito de lo jurídico</w:t>
      </w:r>
      <w:r w:rsidRPr="00FD32B3">
        <w:rPr>
          <w:rStyle w:val="Refdenotaalpie"/>
          <w:rFonts w:ascii="Arial" w:hAnsi="Arial" w:cs="Arial"/>
          <w:i/>
        </w:rPr>
        <w:footnoteReference w:id="3"/>
      </w:r>
      <w:r w:rsidRPr="00FD32B3">
        <w:rPr>
          <w:rFonts w:ascii="Arial" w:hAnsi="Arial" w:cs="Arial"/>
          <w:i/>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1971DC" w:rsidRDefault="001971DC" w:rsidP="001971DC">
      <w:pPr>
        <w:widowControl w:val="0"/>
        <w:spacing w:line="360" w:lineRule="auto"/>
        <w:ind w:left="567" w:right="510"/>
        <w:jc w:val="both"/>
        <w:rPr>
          <w:rFonts w:ascii="Arial" w:hAnsi="Arial" w:cs="Arial"/>
          <w:i/>
        </w:rPr>
      </w:pPr>
      <w:r w:rsidRPr="00FD32B3">
        <w:rPr>
          <w:rFonts w:ascii="Arial" w:hAnsi="Arial" w:cs="Arial"/>
          <w:i/>
        </w:rPr>
        <w:t>“(…)</w:t>
      </w:r>
    </w:p>
    <w:p w:rsidR="001971DC" w:rsidRPr="00FD32B3" w:rsidRDefault="001971DC" w:rsidP="001971DC">
      <w:pPr>
        <w:widowControl w:val="0"/>
        <w:spacing w:line="360" w:lineRule="auto"/>
        <w:ind w:left="567" w:right="510"/>
        <w:jc w:val="both"/>
        <w:rPr>
          <w:rFonts w:ascii="Arial" w:hAnsi="Arial" w:cs="Arial"/>
          <w:i/>
        </w:rPr>
      </w:pPr>
    </w:p>
    <w:p w:rsidR="001971DC" w:rsidRPr="00FD32B3" w:rsidRDefault="001971DC" w:rsidP="001971DC">
      <w:pPr>
        <w:widowControl w:val="0"/>
        <w:spacing w:line="360" w:lineRule="auto"/>
        <w:ind w:left="567" w:right="510"/>
        <w:jc w:val="both"/>
        <w:rPr>
          <w:rFonts w:ascii="Arial" w:hAnsi="Arial" w:cs="Arial"/>
          <w:i/>
        </w:rPr>
      </w:pPr>
      <w:r w:rsidRPr="00FD32B3">
        <w:rPr>
          <w:rFonts w:ascii="Arial" w:hAnsi="Arial" w:cs="Arial"/>
          <w:i/>
        </w:rPr>
        <w:t>“De otra parte, no puede censurarse a un juez que carece de formación jurídica la eventual incursión en errores que entrañan manifiesto desconocimiento del orden jurídico</w:t>
      </w:r>
    </w:p>
    <w:p w:rsidR="001971DC" w:rsidRDefault="001971DC" w:rsidP="001971DC">
      <w:pPr>
        <w:widowControl w:val="0"/>
        <w:spacing w:line="360" w:lineRule="auto"/>
        <w:ind w:left="567" w:right="510"/>
        <w:jc w:val="both"/>
        <w:rPr>
          <w:rFonts w:ascii="Arial" w:hAnsi="Arial" w:cs="Arial"/>
          <w:i/>
        </w:rPr>
      </w:pPr>
      <w:r w:rsidRPr="00FD32B3">
        <w:rPr>
          <w:rFonts w:ascii="Arial" w:hAnsi="Arial" w:cs="Arial"/>
          <w:i/>
        </w:rPr>
        <w:t>(…)”.</w:t>
      </w:r>
    </w:p>
    <w:p w:rsidR="001971DC" w:rsidRPr="00FD32B3" w:rsidRDefault="001971DC" w:rsidP="001971DC">
      <w:pPr>
        <w:widowControl w:val="0"/>
        <w:spacing w:line="360" w:lineRule="auto"/>
        <w:ind w:left="567" w:right="510"/>
        <w:jc w:val="both"/>
        <w:rPr>
          <w:rFonts w:ascii="Arial" w:hAnsi="Arial" w:cs="Arial"/>
          <w:i/>
        </w:rPr>
      </w:pPr>
    </w:p>
    <w:p w:rsidR="001971DC" w:rsidRPr="00826BEE" w:rsidRDefault="001971DC" w:rsidP="001971DC">
      <w:pPr>
        <w:pStyle w:val="Textoindependiente"/>
        <w:widowControl w:val="0"/>
        <w:spacing w:line="360" w:lineRule="auto"/>
        <w:jc w:val="both"/>
        <w:rPr>
          <w:rFonts w:ascii="Arial" w:hAnsi="Arial" w:cs="Arial"/>
          <w:b/>
          <w:szCs w:val="24"/>
        </w:rPr>
      </w:pPr>
      <w:r w:rsidRPr="00826BEE">
        <w:rPr>
          <w:rFonts w:ascii="Arial" w:hAnsi="Arial" w:cs="Arial"/>
          <w:szCs w:val="24"/>
        </w:rPr>
        <w:t>Así mismo, el máximo Tribunal Constitucional, a fin de estructurar la naturaleza y teleología de los Jueces de Paz, en la precitada decisión determinó:</w:t>
      </w:r>
    </w:p>
    <w:p w:rsidR="001971DC" w:rsidRPr="00826BEE" w:rsidRDefault="001971DC" w:rsidP="001971DC">
      <w:pPr>
        <w:pStyle w:val="Textoindependiente"/>
        <w:widowControl w:val="0"/>
        <w:rPr>
          <w:rFonts w:ascii="Arial" w:hAnsi="Arial" w:cs="Arial"/>
          <w:szCs w:val="26"/>
        </w:rPr>
      </w:pPr>
    </w:p>
    <w:p w:rsidR="001971DC" w:rsidRPr="00186F85" w:rsidRDefault="001971DC" w:rsidP="001971DC">
      <w:pPr>
        <w:widowControl w:val="0"/>
        <w:spacing w:line="360" w:lineRule="auto"/>
        <w:ind w:left="567" w:right="510"/>
        <w:jc w:val="both"/>
        <w:rPr>
          <w:rFonts w:ascii="Arial" w:hAnsi="Arial" w:cs="Arial"/>
          <w:i/>
        </w:rPr>
      </w:pPr>
      <w:r w:rsidRPr="00186F85">
        <w:rPr>
          <w:rFonts w:ascii="Arial" w:hAnsi="Arial" w:cs="Arial"/>
          <w:i/>
        </w:rPr>
        <w:t>“[…] La Corte ha destacado</w:t>
      </w:r>
      <w:r w:rsidRPr="00186F85">
        <w:rPr>
          <w:rStyle w:val="Refdenotaalpie"/>
          <w:rFonts w:ascii="Arial" w:hAnsi="Arial" w:cs="Arial"/>
          <w:i/>
        </w:rPr>
        <w:footnoteReference w:id="4"/>
      </w:r>
      <w:r w:rsidRPr="00186F85">
        <w:rPr>
          <w:rFonts w:ascii="Arial" w:hAnsi="Arial" w:cs="Arial"/>
          <w:i/>
        </w:rPr>
        <w:t xml:space="preserve"> las diferencias estructurales y de concepción que el legislador estableció entre la denominada justicia estatal – formal, y la justicia en equidad confiada a los </w:t>
      </w:r>
      <w:r w:rsidRPr="00186F85">
        <w:rPr>
          <w:rFonts w:ascii="Arial" w:hAnsi="Arial" w:cs="Arial"/>
          <w:i/>
        </w:rPr>
        <w:lastRenderedPageBreak/>
        <w:t xml:space="preserve">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186F85">
        <w:rPr>
          <w:rStyle w:val="Refdenotaalpie"/>
          <w:rFonts w:ascii="Arial" w:hAnsi="Arial" w:cs="Arial"/>
          <w:i/>
        </w:rPr>
        <w:footnoteReference w:id="5"/>
      </w:r>
      <w:r w:rsidRPr="00186F85">
        <w:rPr>
          <w:rFonts w:ascii="Arial" w:hAnsi="Arial" w:cs="Arial"/>
          <w:i/>
        </w:rPr>
        <w:t xml:space="preserve">.   </w:t>
      </w:r>
    </w:p>
    <w:p w:rsidR="001971DC" w:rsidRDefault="001971DC" w:rsidP="001971DC">
      <w:pPr>
        <w:widowControl w:val="0"/>
        <w:ind w:left="567" w:right="510"/>
        <w:jc w:val="both"/>
        <w:rPr>
          <w:rFonts w:ascii="Arial" w:hAnsi="Arial" w:cs="Arial"/>
          <w:i/>
        </w:rPr>
      </w:pPr>
    </w:p>
    <w:p w:rsidR="001971DC" w:rsidRPr="00FD32B3" w:rsidRDefault="001971DC" w:rsidP="001971DC">
      <w:pPr>
        <w:widowControl w:val="0"/>
        <w:spacing w:line="360" w:lineRule="auto"/>
        <w:jc w:val="both"/>
        <w:rPr>
          <w:rFonts w:ascii="Arial" w:hAnsi="Arial" w:cs="Arial"/>
          <w:szCs w:val="26"/>
        </w:rPr>
      </w:pPr>
      <w:r w:rsidRPr="00FD32B3">
        <w:rPr>
          <w:rFonts w:ascii="Arial" w:hAnsi="Arial" w:cs="Arial"/>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1971DC" w:rsidRPr="00FD32B3" w:rsidRDefault="001971DC" w:rsidP="001971DC">
      <w:pPr>
        <w:widowControl w:val="0"/>
        <w:jc w:val="both"/>
        <w:rPr>
          <w:rFonts w:ascii="Arial" w:hAnsi="Arial" w:cs="Arial"/>
          <w:szCs w:val="26"/>
        </w:rPr>
      </w:pPr>
    </w:p>
    <w:p w:rsidR="001971DC" w:rsidRPr="00FD32B3" w:rsidRDefault="001971DC" w:rsidP="001971DC">
      <w:pPr>
        <w:widowControl w:val="0"/>
        <w:spacing w:line="360" w:lineRule="auto"/>
        <w:jc w:val="both"/>
        <w:rPr>
          <w:rFonts w:ascii="Arial" w:hAnsi="Arial" w:cs="Arial"/>
          <w:szCs w:val="26"/>
        </w:rPr>
      </w:pPr>
      <w:r w:rsidRPr="00FD32B3">
        <w:rPr>
          <w:rFonts w:ascii="Arial" w:hAnsi="Arial" w:cs="Arial"/>
          <w:szCs w:val="26"/>
        </w:rPr>
        <w:t>Bajo el anterior postulado la Guardiana de la Constitución en la sentencia C-059 de 2005, indicó:</w:t>
      </w:r>
    </w:p>
    <w:p w:rsidR="001971DC" w:rsidRDefault="001971DC" w:rsidP="001971DC">
      <w:pPr>
        <w:widowControl w:val="0"/>
        <w:jc w:val="both"/>
        <w:rPr>
          <w:rFonts w:ascii="Arial" w:hAnsi="Arial" w:cs="Arial"/>
          <w:sz w:val="26"/>
          <w:szCs w:val="26"/>
        </w:rPr>
      </w:pPr>
    </w:p>
    <w:p w:rsidR="001971DC" w:rsidRPr="00186F85" w:rsidRDefault="001971DC" w:rsidP="001971DC">
      <w:pPr>
        <w:widowControl w:val="0"/>
        <w:spacing w:line="360" w:lineRule="auto"/>
        <w:ind w:left="567" w:right="510"/>
        <w:jc w:val="both"/>
        <w:rPr>
          <w:rFonts w:ascii="Arial" w:hAnsi="Arial" w:cs="Arial"/>
          <w:i/>
        </w:rPr>
      </w:pPr>
      <w:r w:rsidRPr="00186F85">
        <w:rPr>
          <w:rFonts w:ascii="Arial" w:hAnsi="Arial" w:cs="Arial"/>
          <w:i/>
        </w:rPr>
        <w:t xml:space="preserve">“En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w:t>
      </w:r>
      <w:r w:rsidRPr="00186F85">
        <w:rPr>
          <w:rFonts w:ascii="Arial" w:hAnsi="Arial" w:cs="Arial"/>
          <w:i/>
        </w:rPr>
        <w:lastRenderedPageBreak/>
        <w:t>de justicia y se crea una suerte de jurisprudencia comunitaria, replicable o no”</w:t>
      </w:r>
      <w:r w:rsidRPr="00186F85">
        <w:rPr>
          <w:rStyle w:val="Refdenotaalpie"/>
          <w:rFonts w:ascii="Arial" w:hAnsi="Arial" w:cs="Arial"/>
          <w:i/>
        </w:rPr>
        <w:footnoteReference w:id="6"/>
      </w:r>
      <w:r w:rsidRPr="00186F85">
        <w:rPr>
          <w:rFonts w:ascii="Arial" w:hAnsi="Arial" w:cs="Arial"/>
          <w:i/>
        </w:rPr>
        <w:t xml:space="preserve">.   </w:t>
      </w:r>
    </w:p>
    <w:p w:rsidR="001971DC" w:rsidRDefault="001971DC" w:rsidP="001971DC">
      <w:pPr>
        <w:widowControl w:val="0"/>
        <w:ind w:left="567" w:right="510"/>
        <w:jc w:val="both"/>
        <w:rPr>
          <w:rFonts w:ascii="Arial" w:hAnsi="Arial" w:cs="Arial"/>
          <w:sz w:val="26"/>
          <w:szCs w:val="26"/>
        </w:rPr>
      </w:pPr>
    </w:p>
    <w:p w:rsidR="001971DC" w:rsidRDefault="001971DC" w:rsidP="001971DC">
      <w:pPr>
        <w:widowControl w:val="0"/>
        <w:spacing w:line="360" w:lineRule="auto"/>
        <w:jc w:val="both"/>
        <w:rPr>
          <w:rFonts w:ascii="Arial" w:hAnsi="Arial" w:cs="Arial"/>
          <w:szCs w:val="26"/>
        </w:rPr>
      </w:pPr>
      <w:r w:rsidRPr="00FD32B3">
        <w:rPr>
          <w:rFonts w:ascii="Arial" w:hAnsi="Arial" w:cs="Arial"/>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FD32B3">
        <w:rPr>
          <w:rFonts w:ascii="Arial" w:hAnsi="Arial" w:cs="Arial"/>
          <w:i/>
          <w:szCs w:val="26"/>
        </w:rPr>
        <w:t xml:space="preserve">particulares que administran justicia en equidad, </w:t>
      </w:r>
      <w:r w:rsidRPr="00FD32B3">
        <w:rPr>
          <w:rFonts w:ascii="Arial" w:hAnsi="Arial" w:cs="Arial"/>
          <w:szCs w:val="26"/>
        </w:rPr>
        <w:t xml:space="preserve">no ostentan la calidad de servidores públicos  situación que encuentra arraigo legal en el artículo 123 de la Carta Política, y en la misma praxis jurídica, en tanto los Jueces de Paz son nombrados pero no se </w:t>
      </w:r>
      <w:r w:rsidRPr="00FD32B3">
        <w:rPr>
          <w:rFonts w:ascii="Arial" w:hAnsi="Arial" w:cs="Arial"/>
          <w:i/>
          <w:szCs w:val="26"/>
        </w:rPr>
        <w:t>posesionan</w:t>
      </w:r>
      <w:r w:rsidRPr="00FD32B3">
        <w:rPr>
          <w:rFonts w:ascii="Arial" w:hAnsi="Arial" w:cs="Arial"/>
          <w:szCs w:val="26"/>
        </w:rPr>
        <w:t xml:space="preserve"> como tales.</w:t>
      </w:r>
    </w:p>
    <w:p w:rsidR="001971DC" w:rsidRDefault="001971DC" w:rsidP="001971DC">
      <w:pPr>
        <w:widowControl w:val="0"/>
        <w:spacing w:line="360" w:lineRule="auto"/>
        <w:jc w:val="both"/>
        <w:rPr>
          <w:rFonts w:ascii="Arial" w:hAnsi="Arial" w:cs="Arial"/>
          <w:szCs w:val="26"/>
        </w:rPr>
      </w:pPr>
    </w:p>
    <w:p w:rsidR="001971DC" w:rsidRPr="00FD32B3" w:rsidRDefault="001971DC" w:rsidP="001971DC">
      <w:pPr>
        <w:widowControl w:val="0"/>
        <w:jc w:val="both"/>
        <w:rPr>
          <w:rFonts w:ascii="Arial" w:hAnsi="Arial" w:cs="Arial"/>
          <w:szCs w:val="26"/>
        </w:rPr>
      </w:pPr>
    </w:p>
    <w:p w:rsidR="001971DC" w:rsidRPr="00FD32B3" w:rsidRDefault="001971DC" w:rsidP="001971DC">
      <w:pPr>
        <w:widowControl w:val="0"/>
        <w:spacing w:line="360" w:lineRule="auto"/>
        <w:jc w:val="both"/>
        <w:rPr>
          <w:rFonts w:ascii="Arial" w:hAnsi="Arial" w:cs="Arial"/>
          <w:szCs w:val="26"/>
        </w:rPr>
      </w:pPr>
      <w:r w:rsidRPr="00FD32B3">
        <w:rPr>
          <w:rFonts w:ascii="Arial" w:hAnsi="Arial" w:cs="Arial"/>
          <w:szCs w:val="26"/>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FD32B3">
        <w:rPr>
          <w:rStyle w:val="Refdenotaalpie"/>
          <w:rFonts w:ascii="Arial" w:hAnsi="Arial" w:cs="Arial"/>
          <w:szCs w:val="26"/>
        </w:rPr>
        <w:footnoteReference w:id="7"/>
      </w:r>
      <w:r w:rsidRPr="00FD32B3">
        <w:rPr>
          <w:rFonts w:ascii="Arial" w:hAnsi="Arial" w:cs="Arial"/>
          <w:szCs w:val="26"/>
        </w:rPr>
        <w:t xml:space="preserve">, sin perjuicio del principio Universal </w:t>
      </w:r>
      <w:r w:rsidRPr="00FD32B3">
        <w:rPr>
          <w:rFonts w:ascii="Arial" w:hAnsi="Arial" w:cs="Arial"/>
          <w:szCs w:val="26"/>
        </w:rPr>
        <w:lastRenderedPageBreak/>
        <w:t xml:space="preserve">de favorabilidad y del procedimiento que por integración normativa debe aplicarse conforme las previsiones consagradas en el Código Disciplinario Único. </w:t>
      </w:r>
    </w:p>
    <w:p w:rsidR="001971DC" w:rsidRPr="00FD32B3" w:rsidRDefault="001971DC" w:rsidP="001971DC">
      <w:pPr>
        <w:widowControl w:val="0"/>
        <w:jc w:val="both"/>
        <w:rPr>
          <w:rFonts w:ascii="Arial" w:hAnsi="Arial" w:cs="Arial"/>
          <w:szCs w:val="26"/>
        </w:rPr>
      </w:pPr>
    </w:p>
    <w:p w:rsidR="001971DC" w:rsidRDefault="001971DC" w:rsidP="001971DC">
      <w:pPr>
        <w:widowControl w:val="0"/>
        <w:spacing w:line="360" w:lineRule="auto"/>
        <w:jc w:val="both"/>
        <w:rPr>
          <w:rFonts w:ascii="Arial" w:hAnsi="Arial" w:cs="Arial"/>
          <w:szCs w:val="26"/>
        </w:rPr>
      </w:pPr>
      <w:r w:rsidRPr="00FD32B3">
        <w:rPr>
          <w:rFonts w:ascii="Arial" w:hAnsi="Arial" w:cs="Arial"/>
          <w:color w:val="000000"/>
          <w:szCs w:val="26"/>
        </w:rPr>
        <w:t>C</w:t>
      </w:r>
      <w:r w:rsidRPr="00FD32B3">
        <w:rPr>
          <w:rFonts w:ascii="Arial" w:hAnsi="Arial" w:cs="Arial"/>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FD32B3">
        <w:rPr>
          <w:rFonts w:ascii="Arial" w:hAnsi="Arial" w:cs="Arial"/>
          <w:i/>
          <w:szCs w:val="26"/>
        </w:rPr>
        <w:t>sub lite</w:t>
      </w:r>
      <w:r w:rsidRPr="00FD32B3">
        <w:rPr>
          <w:rFonts w:ascii="Arial" w:hAnsi="Arial" w:cs="Arial"/>
          <w:szCs w:val="26"/>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w:t>
      </w:r>
      <w:r>
        <w:rPr>
          <w:rFonts w:ascii="Arial" w:hAnsi="Arial" w:cs="Arial"/>
          <w:sz w:val="26"/>
          <w:szCs w:val="26"/>
        </w:rPr>
        <w:t xml:space="preserve">ados </w:t>
      </w:r>
      <w:r w:rsidRPr="00FD32B3">
        <w:rPr>
          <w:rFonts w:ascii="Arial" w:hAnsi="Arial" w:cs="Arial"/>
          <w:szCs w:val="26"/>
        </w:rPr>
        <w:t>desarrollados por la Corte Constitucional frente al derecho fundamental a la igualdad para iguales y desigualdad para desiguales.</w:t>
      </w:r>
    </w:p>
    <w:p w:rsidR="001971DC" w:rsidRPr="00FD32B3" w:rsidRDefault="001971DC" w:rsidP="001971DC">
      <w:pPr>
        <w:widowControl w:val="0"/>
        <w:spacing w:line="360" w:lineRule="auto"/>
        <w:jc w:val="both"/>
        <w:rPr>
          <w:rFonts w:ascii="Arial" w:hAnsi="Arial" w:cs="Arial"/>
          <w:szCs w:val="26"/>
        </w:rPr>
      </w:pPr>
    </w:p>
    <w:p w:rsidR="001971DC" w:rsidRDefault="001971DC" w:rsidP="001971DC">
      <w:pPr>
        <w:widowControl w:val="0"/>
        <w:spacing w:line="360" w:lineRule="auto"/>
        <w:jc w:val="both"/>
        <w:rPr>
          <w:rFonts w:ascii="Arial" w:hAnsi="Arial" w:cs="Arial"/>
          <w:szCs w:val="26"/>
        </w:rPr>
      </w:pPr>
      <w:r w:rsidRPr="00FD32B3">
        <w:rPr>
          <w:rFonts w:ascii="Arial" w:hAnsi="Arial" w:cs="Arial"/>
          <w:szCs w:val="26"/>
        </w:rPr>
        <w:t>En este sentido, conviene precisar que las normas relativas al régimen de los Conjueces y Jueces de Paz  que consagra la Ley 734 de 2002</w:t>
      </w:r>
      <w:r>
        <w:rPr>
          <w:rFonts w:ascii="Arial" w:hAnsi="Arial" w:cs="Arial"/>
          <w:szCs w:val="26"/>
        </w:rPr>
        <w:t>,</w:t>
      </w:r>
      <w:r w:rsidRPr="00FD32B3">
        <w:rPr>
          <w:rFonts w:ascii="Arial" w:hAnsi="Arial" w:cs="Arial"/>
          <w:szCs w:val="26"/>
        </w:rPr>
        <w:t xml:space="preserve">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w:t>
      </w:r>
      <w:r w:rsidRPr="00FD32B3">
        <w:rPr>
          <w:rFonts w:ascii="Arial" w:hAnsi="Arial" w:cs="Arial"/>
          <w:szCs w:val="26"/>
        </w:rPr>
        <w:lastRenderedPageBreak/>
        <w:t xml:space="preserve">tales tópicos, como destinatarios del régimen disciplinario a los Conjueces de la República, quienes contrariamente a los Jueces de Paz, y al igual que a los </w:t>
      </w:r>
      <w:r w:rsidRPr="00FD32B3">
        <w:rPr>
          <w:rFonts w:ascii="Arial" w:hAnsi="Arial" w:cs="Arial"/>
          <w:i/>
          <w:szCs w:val="26"/>
        </w:rPr>
        <w:t>funcionarios judiciales</w:t>
      </w:r>
      <w:r w:rsidRPr="00FD32B3">
        <w:rPr>
          <w:rFonts w:ascii="Arial" w:hAnsi="Arial" w:cs="Arial"/>
          <w:szCs w:val="26"/>
        </w:rPr>
        <w:t xml:space="preserve"> profieren decisiones en Derecho</w:t>
      </w:r>
      <w:r w:rsidRPr="00FD32B3">
        <w:rPr>
          <w:rStyle w:val="Refdenotaalpie"/>
          <w:rFonts w:ascii="Arial" w:hAnsi="Arial" w:cs="Arial"/>
          <w:szCs w:val="26"/>
        </w:rPr>
        <w:footnoteReference w:id="8"/>
      </w:r>
      <w:r w:rsidRPr="00FD32B3">
        <w:rPr>
          <w:rFonts w:ascii="Arial" w:hAnsi="Arial" w:cs="Arial"/>
          <w:szCs w:val="26"/>
        </w:rPr>
        <w:t>.</w:t>
      </w:r>
    </w:p>
    <w:p w:rsidR="001971DC" w:rsidRPr="00FD32B3" w:rsidRDefault="001971DC" w:rsidP="001971DC">
      <w:pPr>
        <w:widowControl w:val="0"/>
        <w:spacing w:line="360" w:lineRule="auto"/>
        <w:jc w:val="both"/>
        <w:rPr>
          <w:rFonts w:ascii="Arial" w:hAnsi="Arial" w:cs="Arial"/>
          <w:szCs w:val="26"/>
        </w:rPr>
      </w:pPr>
    </w:p>
    <w:p w:rsidR="001971DC" w:rsidRDefault="001971DC" w:rsidP="001971DC">
      <w:pPr>
        <w:widowControl w:val="0"/>
        <w:spacing w:line="360" w:lineRule="auto"/>
        <w:jc w:val="both"/>
        <w:rPr>
          <w:rFonts w:ascii="Arial" w:hAnsi="Arial" w:cs="Arial"/>
          <w:szCs w:val="26"/>
        </w:rPr>
      </w:pPr>
      <w:r w:rsidRPr="002A1C25">
        <w:rPr>
          <w:rFonts w:ascii="Arial" w:hAnsi="Arial" w:cs="Arial"/>
        </w:rPr>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w:t>
      </w:r>
      <w:r w:rsidRPr="00FD32B3">
        <w:rPr>
          <w:rFonts w:ascii="Arial" w:hAnsi="Arial" w:cs="Arial"/>
          <w:szCs w:val="26"/>
        </w:rPr>
        <w:t xml:space="preserve">jurisdicción, no por ello son equiparables a los tradicionales funcionarios judiciales, que a decir del Estatuto de la Administración de Justicia recae en Magistrados, Jueces y Fiscales.   </w:t>
      </w:r>
    </w:p>
    <w:p w:rsidR="001971DC" w:rsidRPr="00FD32B3" w:rsidRDefault="001971DC" w:rsidP="001971DC">
      <w:pPr>
        <w:widowControl w:val="0"/>
        <w:spacing w:line="360" w:lineRule="auto"/>
        <w:jc w:val="both"/>
        <w:rPr>
          <w:rFonts w:ascii="Arial" w:hAnsi="Arial" w:cs="Arial"/>
          <w:szCs w:val="26"/>
        </w:rPr>
      </w:pPr>
    </w:p>
    <w:p w:rsidR="001971DC" w:rsidRPr="00FD32B3" w:rsidRDefault="001971DC" w:rsidP="001971DC">
      <w:pPr>
        <w:widowControl w:val="0"/>
        <w:spacing w:line="360" w:lineRule="auto"/>
        <w:jc w:val="both"/>
        <w:rPr>
          <w:rFonts w:ascii="Arial" w:hAnsi="Arial" w:cs="Arial"/>
          <w:szCs w:val="26"/>
        </w:rPr>
      </w:pPr>
      <w:r w:rsidRPr="00FD32B3">
        <w:rPr>
          <w:rFonts w:ascii="Arial" w:hAnsi="Arial" w:cs="Arial"/>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1971DC" w:rsidRDefault="001971DC" w:rsidP="001971DC">
      <w:pPr>
        <w:widowControl w:val="0"/>
        <w:spacing w:line="360" w:lineRule="auto"/>
        <w:jc w:val="both"/>
        <w:rPr>
          <w:rFonts w:ascii="Arial" w:hAnsi="Arial" w:cs="Arial"/>
          <w:sz w:val="26"/>
          <w:szCs w:val="26"/>
        </w:rPr>
      </w:pPr>
    </w:p>
    <w:p w:rsidR="001971DC" w:rsidRPr="000875A0" w:rsidRDefault="001971DC" w:rsidP="001971DC">
      <w:pPr>
        <w:pStyle w:val="Textoindependiente"/>
        <w:widowControl w:val="0"/>
        <w:ind w:left="851" w:right="567"/>
        <w:contextualSpacing/>
        <w:jc w:val="both"/>
        <w:rPr>
          <w:rFonts w:ascii="Arial" w:hAnsi="Arial" w:cs="Arial"/>
          <w:i/>
          <w:szCs w:val="24"/>
        </w:rPr>
      </w:pPr>
      <w:r w:rsidRPr="000875A0">
        <w:rPr>
          <w:rFonts w:ascii="Arial" w:hAnsi="Arial" w:cs="Arial"/>
          <w:i/>
          <w:szCs w:val="24"/>
        </w:rPr>
        <w:t xml:space="preserve">“Artículo 34. Control disciplinario. En todo momento el juez de </w:t>
      </w:r>
      <w:r w:rsidRPr="000875A0">
        <w:rPr>
          <w:rFonts w:ascii="Arial" w:hAnsi="Arial" w:cs="Arial"/>
          <w:i/>
          <w:szCs w:val="24"/>
        </w:rPr>
        <w:lastRenderedPageBreak/>
        <w:t>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1971DC" w:rsidRPr="000875A0" w:rsidRDefault="001971DC" w:rsidP="001971DC">
      <w:pPr>
        <w:pStyle w:val="Textoindependiente"/>
        <w:widowControl w:val="0"/>
        <w:ind w:left="851" w:right="567"/>
        <w:contextualSpacing/>
        <w:jc w:val="both"/>
        <w:rPr>
          <w:rFonts w:ascii="Arial" w:hAnsi="Arial" w:cs="Arial"/>
          <w:i/>
          <w:sz w:val="22"/>
          <w:szCs w:val="26"/>
        </w:rPr>
      </w:pPr>
    </w:p>
    <w:p w:rsidR="001971DC" w:rsidRPr="00FD32B3" w:rsidRDefault="001971DC" w:rsidP="001971DC">
      <w:pPr>
        <w:pStyle w:val="Textoindependiente"/>
        <w:widowControl w:val="0"/>
        <w:ind w:left="851" w:right="567"/>
        <w:contextualSpacing/>
        <w:rPr>
          <w:rFonts w:cs="Arial"/>
          <w:i/>
          <w:sz w:val="22"/>
          <w:szCs w:val="26"/>
        </w:rPr>
      </w:pPr>
    </w:p>
    <w:p w:rsidR="001971DC" w:rsidRPr="00FD32B3" w:rsidRDefault="001971DC" w:rsidP="001971DC">
      <w:pPr>
        <w:widowControl w:val="0"/>
        <w:spacing w:line="360" w:lineRule="auto"/>
        <w:jc w:val="both"/>
        <w:rPr>
          <w:rFonts w:ascii="Arial" w:hAnsi="Arial" w:cs="Arial"/>
          <w:szCs w:val="26"/>
        </w:rPr>
      </w:pPr>
      <w:r w:rsidRPr="00FD32B3">
        <w:rPr>
          <w:rFonts w:ascii="Arial" w:hAnsi="Arial" w:cs="Arial"/>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1971DC" w:rsidRDefault="001971DC" w:rsidP="001971DC">
      <w:pPr>
        <w:widowControl w:val="0"/>
        <w:spacing w:line="360" w:lineRule="auto"/>
        <w:jc w:val="both"/>
        <w:rPr>
          <w:rFonts w:ascii="Arial" w:hAnsi="Arial" w:cs="Arial"/>
          <w:sz w:val="26"/>
          <w:szCs w:val="26"/>
          <w:lang w:val="es-CO"/>
        </w:rPr>
      </w:pPr>
    </w:p>
    <w:p w:rsidR="001971DC" w:rsidRDefault="001971DC" w:rsidP="001971DC">
      <w:pPr>
        <w:widowControl w:val="0"/>
        <w:spacing w:line="360" w:lineRule="auto"/>
        <w:jc w:val="both"/>
        <w:rPr>
          <w:rFonts w:ascii="Arial" w:hAnsi="Arial" w:cs="Arial"/>
          <w:szCs w:val="26"/>
          <w:lang w:val="es-CO"/>
        </w:rPr>
      </w:pPr>
      <w:r w:rsidRPr="00FD32B3">
        <w:rPr>
          <w:rFonts w:ascii="Arial" w:hAnsi="Arial" w:cs="Arial"/>
          <w:szCs w:val="26"/>
          <w:lang w:val="es-CO"/>
        </w:rPr>
        <w:t xml:space="preserve">Así las cosas, contrario al planteamiento del </w:t>
      </w:r>
      <w:r w:rsidRPr="00FD32B3">
        <w:rPr>
          <w:rFonts w:ascii="Arial" w:hAnsi="Arial" w:cs="Arial"/>
          <w:i/>
          <w:szCs w:val="26"/>
          <w:lang w:val="es-CO"/>
        </w:rPr>
        <w:t>a quo</w:t>
      </w:r>
      <w:r w:rsidRPr="00FD32B3">
        <w:rPr>
          <w:rFonts w:ascii="Arial" w:hAnsi="Arial" w:cs="Arial"/>
          <w:szCs w:val="26"/>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proofErr w:type="spellStart"/>
      <w:r w:rsidRPr="00FD32B3">
        <w:rPr>
          <w:rFonts w:ascii="Arial" w:hAnsi="Arial" w:cs="Arial"/>
          <w:i/>
          <w:szCs w:val="26"/>
          <w:lang w:val="es-CO"/>
        </w:rPr>
        <w:t>ejusdem</w:t>
      </w:r>
      <w:proofErr w:type="spellEnd"/>
      <w:r w:rsidRPr="00FD32B3">
        <w:rPr>
          <w:rFonts w:ascii="Arial" w:hAnsi="Arial" w:cs="Arial"/>
          <w:szCs w:val="26"/>
          <w:lang w:val="es-CO"/>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1971DC" w:rsidRPr="00FD32B3" w:rsidRDefault="001971DC" w:rsidP="001971DC">
      <w:pPr>
        <w:widowControl w:val="0"/>
        <w:spacing w:line="360" w:lineRule="auto"/>
        <w:jc w:val="both"/>
        <w:rPr>
          <w:rFonts w:ascii="Arial" w:hAnsi="Arial" w:cs="Arial"/>
          <w:szCs w:val="26"/>
          <w:lang w:val="es-CO"/>
        </w:rPr>
      </w:pPr>
    </w:p>
    <w:p w:rsidR="001971DC" w:rsidRDefault="001971DC" w:rsidP="001971DC">
      <w:pPr>
        <w:widowControl w:val="0"/>
        <w:spacing w:line="360" w:lineRule="auto"/>
        <w:jc w:val="both"/>
        <w:rPr>
          <w:rFonts w:ascii="Arial" w:hAnsi="Arial" w:cs="Arial"/>
          <w:szCs w:val="26"/>
          <w:lang w:val="es-CO"/>
        </w:rPr>
      </w:pPr>
      <w:r w:rsidRPr="00FD32B3">
        <w:rPr>
          <w:rFonts w:ascii="Arial" w:hAnsi="Arial" w:cs="Arial"/>
          <w:szCs w:val="26"/>
          <w:lang w:val="es-CO"/>
        </w:rPr>
        <w:t xml:space="preserve">Ahora, si lo que se trata es de hacer más benévola la sanción al Juez de Paz, ello no corresponde al querer del legislador plasmado en la Ley 497 de 1999, </w:t>
      </w:r>
      <w:r w:rsidRPr="00FD32B3">
        <w:rPr>
          <w:rFonts w:ascii="Arial" w:hAnsi="Arial" w:cs="Arial"/>
          <w:szCs w:val="26"/>
          <w:lang w:val="es-CO"/>
        </w:rPr>
        <w:lastRenderedPageBreak/>
        <w:t xml:space="preserve">pues la sanción de remoción del cargo como se reitera, debe entenderse no para cualquier </w:t>
      </w:r>
      <w:r w:rsidRPr="00FD32B3">
        <w:rPr>
          <w:rFonts w:ascii="Arial" w:hAnsi="Arial" w:cs="Arial"/>
          <w:i/>
          <w:szCs w:val="26"/>
          <w:lang w:val="es-CO"/>
        </w:rPr>
        <w:t>equivocación jurídica</w:t>
      </w:r>
      <w:r w:rsidRPr="00FD32B3">
        <w:rPr>
          <w:rFonts w:ascii="Arial" w:hAnsi="Arial" w:cs="Arial"/>
          <w:szCs w:val="26"/>
          <w:lang w:val="es-CO"/>
        </w:rPr>
        <w:t xml:space="preserve"> propia de una persona sin formación jurídica, si no para aquéllos comportamientos que además de groseros deriven en un grado superior de DOLO exigible a </w:t>
      </w:r>
      <w:r w:rsidRPr="00FD32B3">
        <w:rPr>
          <w:rFonts w:ascii="Arial" w:hAnsi="Arial" w:cs="Arial"/>
          <w:szCs w:val="26"/>
          <w:u w:val="single"/>
          <w:lang w:val="es-CO"/>
        </w:rPr>
        <w:t>cualquier persona</w:t>
      </w:r>
      <w:r w:rsidRPr="00FD32B3">
        <w:rPr>
          <w:rFonts w:ascii="Arial" w:hAnsi="Arial" w:cs="Arial"/>
          <w:szCs w:val="26"/>
          <w:lang w:val="es-CO"/>
        </w:rPr>
        <w:t>; de allí que las sanciones por faltas leves o graves no tengan cabida en la legislación examinada, pues se insiste no cualquier equivocación jurídica le es exigible a un Juez de Paz.</w:t>
      </w:r>
    </w:p>
    <w:p w:rsidR="001971DC" w:rsidRPr="00FD32B3" w:rsidRDefault="001971DC" w:rsidP="001971DC">
      <w:pPr>
        <w:widowControl w:val="0"/>
        <w:spacing w:line="360" w:lineRule="auto"/>
        <w:jc w:val="both"/>
        <w:rPr>
          <w:rFonts w:ascii="Arial" w:hAnsi="Arial" w:cs="Arial"/>
          <w:szCs w:val="26"/>
          <w:lang w:val="es-CO"/>
        </w:rPr>
      </w:pPr>
    </w:p>
    <w:p w:rsidR="001971DC" w:rsidRPr="00FD32B3" w:rsidRDefault="001971DC" w:rsidP="001971DC">
      <w:pPr>
        <w:widowControl w:val="0"/>
        <w:spacing w:line="360" w:lineRule="auto"/>
        <w:jc w:val="both"/>
        <w:rPr>
          <w:rFonts w:ascii="Arial" w:hAnsi="Arial" w:cs="Arial"/>
          <w:szCs w:val="26"/>
        </w:rPr>
      </w:pPr>
      <w:r w:rsidRPr="00FD32B3">
        <w:rPr>
          <w:rFonts w:ascii="Arial" w:hAnsi="Arial" w:cs="Arial"/>
          <w:szCs w:val="26"/>
          <w:lang w:val="es-CO"/>
        </w:rPr>
        <w:t>Bajo los anteriores presupuestos</w:t>
      </w:r>
      <w:r w:rsidRPr="00FD32B3">
        <w:rPr>
          <w:rFonts w:ascii="Arial" w:hAnsi="Arial" w:cs="Arial"/>
          <w:szCs w:val="26"/>
        </w:rPr>
        <w:t xml:space="preserve">, al imputarse una falta o un deber, distinto al consagrado en la Ley especial que gobierna la Jurisdicción de los Jueces de Paz, quebranta el mandato superior contenido en el artículo 29 de la Carta Política al preceptuar que </w:t>
      </w:r>
      <w:r>
        <w:rPr>
          <w:rFonts w:ascii="Arial" w:hAnsi="Arial" w:cs="Arial"/>
          <w:sz w:val="26"/>
          <w:szCs w:val="26"/>
        </w:rPr>
        <w:t>“</w:t>
      </w:r>
      <w:r w:rsidRPr="00FD32B3">
        <w:rPr>
          <w:rFonts w:ascii="Arial" w:hAnsi="Arial" w:cs="Arial"/>
          <w:i/>
          <w:iCs/>
          <w:szCs w:val="26"/>
        </w:rPr>
        <w:t>nadie podrá ser juzgado sino conforme a leyes preexistentes al acto que se le imputa, ante juez o tribunal competente y con observancia de la plenitud de las formas propias de cada juicio</w:t>
      </w:r>
      <w:r>
        <w:rPr>
          <w:rFonts w:ascii="Arial" w:hAnsi="Arial" w:cs="Arial"/>
          <w:i/>
          <w:iCs/>
          <w:sz w:val="26"/>
          <w:szCs w:val="26"/>
        </w:rPr>
        <w:t xml:space="preserve">”, </w:t>
      </w:r>
      <w:r w:rsidRPr="00FD32B3">
        <w:rPr>
          <w:rFonts w:ascii="Arial" w:hAnsi="Arial" w:cs="Arial"/>
          <w:iCs/>
          <w:szCs w:val="26"/>
        </w:rPr>
        <w:t xml:space="preserve">principio democrático que </w:t>
      </w:r>
      <w:r w:rsidRPr="00FD32B3">
        <w:rPr>
          <w:rFonts w:ascii="Arial" w:hAnsi="Arial" w:cs="Arial"/>
          <w:szCs w:val="26"/>
        </w:rPr>
        <w:t>exige al legislador</w:t>
      </w:r>
      <w:r w:rsidRPr="00FD32B3">
        <w:rPr>
          <w:rFonts w:ascii="Arial" w:hAnsi="Arial" w:cs="Arial"/>
          <w:i/>
          <w:iCs/>
          <w:szCs w:val="26"/>
        </w:rPr>
        <w:t xml:space="preserve"> </w:t>
      </w:r>
      <w:r w:rsidRPr="00FD32B3">
        <w:rPr>
          <w:rFonts w:ascii="Arial" w:hAnsi="Arial" w:cs="Arial"/>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1971DC" w:rsidRPr="00FD32B3" w:rsidRDefault="001971DC" w:rsidP="001971DC">
      <w:pPr>
        <w:widowControl w:val="0"/>
        <w:spacing w:line="360" w:lineRule="auto"/>
        <w:jc w:val="both"/>
        <w:rPr>
          <w:rFonts w:ascii="Arial" w:hAnsi="Arial" w:cs="Arial"/>
          <w:szCs w:val="26"/>
        </w:rPr>
      </w:pPr>
    </w:p>
    <w:p w:rsidR="001971DC" w:rsidRDefault="001971DC" w:rsidP="001971DC">
      <w:pPr>
        <w:widowControl w:val="0"/>
        <w:spacing w:line="360" w:lineRule="auto"/>
        <w:jc w:val="both"/>
        <w:rPr>
          <w:rFonts w:ascii="Arial" w:hAnsi="Arial" w:cs="Arial"/>
          <w:szCs w:val="26"/>
        </w:rPr>
      </w:pPr>
      <w:r w:rsidRPr="00FD32B3">
        <w:rPr>
          <w:rFonts w:ascii="Arial" w:hAnsi="Arial" w:cs="Arial"/>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w:t>
      </w:r>
      <w:r w:rsidRPr="00FD32B3">
        <w:rPr>
          <w:rFonts w:ascii="Arial" w:hAnsi="Arial" w:cs="Arial"/>
          <w:szCs w:val="26"/>
        </w:rPr>
        <w:lastRenderedPageBreak/>
        <w:t xml:space="preserve">está al alcance del disciplinable, y así mismo (ii) </w:t>
      </w:r>
      <w:r w:rsidRPr="00FD32B3">
        <w:rPr>
          <w:rFonts w:ascii="Arial" w:hAnsi="Arial" w:cs="Arial"/>
          <w:b/>
          <w:szCs w:val="26"/>
          <w:u w:val="single"/>
        </w:rPr>
        <w:t>la única sanción a la cual se pueden hacer acreedores los Jueces de Paz cuando se demuestre que han incurrido en tales faltas, es la remoción del cargo</w:t>
      </w:r>
      <w:r w:rsidRPr="00FD32B3">
        <w:rPr>
          <w:rFonts w:ascii="Arial" w:hAnsi="Arial" w:cs="Arial"/>
          <w:szCs w:val="26"/>
        </w:rPr>
        <w:t>.</w:t>
      </w:r>
    </w:p>
    <w:p w:rsidR="001971DC" w:rsidRPr="00FD32B3" w:rsidRDefault="001971DC" w:rsidP="001971DC">
      <w:pPr>
        <w:widowControl w:val="0"/>
        <w:spacing w:line="360" w:lineRule="auto"/>
        <w:jc w:val="both"/>
        <w:rPr>
          <w:rFonts w:ascii="Arial" w:hAnsi="Arial" w:cs="Arial"/>
          <w:szCs w:val="26"/>
        </w:rPr>
      </w:pPr>
    </w:p>
    <w:p w:rsidR="001971DC" w:rsidRPr="00FD32B3" w:rsidRDefault="001971DC" w:rsidP="001971DC">
      <w:pPr>
        <w:widowControl w:val="0"/>
        <w:spacing w:line="360" w:lineRule="auto"/>
        <w:jc w:val="both"/>
        <w:rPr>
          <w:rFonts w:ascii="Arial" w:hAnsi="Arial" w:cs="Arial"/>
          <w:szCs w:val="26"/>
        </w:rPr>
      </w:pPr>
      <w:r w:rsidRPr="00FD32B3">
        <w:rPr>
          <w:rFonts w:ascii="Arial" w:hAnsi="Arial" w:cs="Arial"/>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FD32B3">
        <w:rPr>
          <w:rFonts w:ascii="Arial" w:hAnsi="Arial" w:cs="Arial"/>
          <w:i/>
          <w:szCs w:val="26"/>
        </w:rPr>
        <w:t>devengan salario alguno</w:t>
      </w:r>
      <w:r w:rsidRPr="00FD32B3">
        <w:rPr>
          <w:rFonts w:ascii="Arial" w:hAnsi="Arial" w:cs="Arial"/>
          <w:szCs w:val="26"/>
        </w:rPr>
        <w:t>, o cómo suspenderlos por un lapso determinado en el cargo, si no existe forma de reemplazarlos y en su lugar encargar a otro juez, para seguir garantizando el servicio, pues se trata de cargos de elección popular.</w:t>
      </w:r>
    </w:p>
    <w:p w:rsidR="001971DC" w:rsidRDefault="001971DC" w:rsidP="001971DC">
      <w:pPr>
        <w:widowControl w:val="0"/>
        <w:jc w:val="both"/>
        <w:rPr>
          <w:rFonts w:ascii="Arial" w:hAnsi="Arial" w:cs="Arial"/>
          <w:sz w:val="26"/>
          <w:szCs w:val="26"/>
        </w:rPr>
      </w:pPr>
    </w:p>
    <w:p w:rsidR="001971DC" w:rsidRDefault="001971DC" w:rsidP="001971DC">
      <w:pPr>
        <w:widowControl w:val="0"/>
        <w:spacing w:line="360" w:lineRule="auto"/>
        <w:ind w:right="45"/>
        <w:jc w:val="both"/>
        <w:rPr>
          <w:rFonts w:ascii="Arial" w:hAnsi="Arial" w:cs="Arial"/>
          <w:sz w:val="26"/>
          <w:szCs w:val="26"/>
        </w:rPr>
      </w:pPr>
      <w:r w:rsidRPr="000956A9">
        <w:rPr>
          <w:rFonts w:ascii="Arial" w:hAnsi="Arial" w:cs="Arial"/>
          <w:szCs w:val="26"/>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r>
        <w:rPr>
          <w:rFonts w:ascii="Arial" w:hAnsi="Arial" w:cs="Arial"/>
          <w:sz w:val="26"/>
          <w:szCs w:val="26"/>
        </w:rPr>
        <w:t xml:space="preserve"> </w:t>
      </w:r>
    </w:p>
    <w:p w:rsidR="001971DC" w:rsidRDefault="001971DC" w:rsidP="001971DC">
      <w:pPr>
        <w:widowControl w:val="0"/>
        <w:spacing w:line="360" w:lineRule="auto"/>
        <w:ind w:right="45"/>
        <w:jc w:val="both"/>
        <w:rPr>
          <w:rFonts w:ascii="Arial" w:hAnsi="Arial" w:cs="Arial"/>
          <w:sz w:val="26"/>
          <w:szCs w:val="26"/>
        </w:rPr>
      </w:pPr>
    </w:p>
    <w:p w:rsidR="001971DC" w:rsidRDefault="001971DC" w:rsidP="001971DC">
      <w:pPr>
        <w:widowControl w:val="0"/>
        <w:spacing w:line="360" w:lineRule="auto"/>
        <w:jc w:val="both"/>
        <w:rPr>
          <w:rFonts w:ascii="Arial" w:hAnsi="Arial" w:cs="Arial"/>
          <w:iCs/>
          <w:color w:val="000000"/>
          <w:szCs w:val="26"/>
        </w:rPr>
      </w:pPr>
      <w:r w:rsidRPr="000956A9">
        <w:rPr>
          <w:rFonts w:ascii="Arial" w:hAnsi="Arial" w:cs="Arial"/>
          <w:iCs/>
          <w:color w:val="000000"/>
          <w:szCs w:val="26"/>
        </w:rPr>
        <w:t xml:space="preserve">Lo anterior no sin antes observar al </w:t>
      </w:r>
      <w:r w:rsidRPr="000956A9">
        <w:rPr>
          <w:rFonts w:ascii="Arial" w:hAnsi="Arial" w:cs="Arial"/>
          <w:i/>
          <w:iCs/>
          <w:color w:val="000000"/>
          <w:szCs w:val="26"/>
        </w:rPr>
        <w:t>a quo</w:t>
      </w:r>
      <w:r w:rsidRPr="000956A9">
        <w:rPr>
          <w:rFonts w:ascii="Arial" w:hAnsi="Arial" w:cs="Arial"/>
          <w:iCs/>
          <w:color w:val="000000"/>
          <w:szCs w:val="26"/>
        </w:rPr>
        <w:t xml:space="preserve">, el deber de no apartarse de la normatividad legal que debe aplicar en los casos que le son puestos a su consideración, para así evitar la generación de nulidades que solo redundan en la afectación del principio de celeridad, en tanto se trata es de aplicar los </w:t>
      </w:r>
      <w:r w:rsidRPr="000956A9">
        <w:rPr>
          <w:rFonts w:ascii="Arial" w:hAnsi="Arial" w:cs="Arial"/>
          <w:iCs/>
          <w:color w:val="000000"/>
          <w:szCs w:val="26"/>
        </w:rPr>
        <w:lastRenderedPageBreak/>
        <w:t>mandatos legales y no hacer interpretaciones  frente a situaciones que como nos asiste están regladas y desarrolladas al amparo del precedente jurisprudencial.</w:t>
      </w:r>
    </w:p>
    <w:p w:rsidR="001971DC" w:rsidRPr="000956A9" w:rsidRDefault="001971DC" w:rsidP="001971DC">
      <w:pPr>
        <w:widowControl w:val="0"/>
        <w:spacing w:line="360" w:lineRule="auto"/>
        <w:jc w:val="both"/>
        <w:rPr>
          <w:rFonts w:ascii="Arial" w:hAnsi="Arial" w:cs="Arial"/>
          <w:iCs/>
          <w:color w:val="000000"/>
          <w:szCs w:val="26"/>
        </w:rPr>
      </w:pPr>
    </w:p>
    <w:p w:rsidR="001971DC" w:rsidRPr="000956A9" w:rsidRDefault="001971DC" w:rsidP="001971DC">
      <w:pPr>
        <w:widowControl w:val="0"/>
        <w:spacing w:line="360" w:lineRule="auto"/>
        <w:jc w:val="both"/>
        <w:rPr>
          <w:rFonts w:ascii="Arial" w:hAnsi="Arial" w:cs="Arial"/>
          <w:szCs w:val="26"/>
        </w:rPr>
      </w:pPr>
      <w:r w:rsidRPr="000956A9">
        <w:rPr>
          <w:rFonts w:ascii="Arial" w:hAnsi="Arial" w:cs="Arial"/>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1971DC" w:rsidRPr="000956A9" w:rsidRDefault="001971DC" w:rsidP="001971DC">
      <w:pPr>
        <w:widowControl w:val="0"/>
        <w:spacing w:line="360" w:lineRule="auto"/>
        <w:jc w:val="both"/>
        <w:rPr>
          <w:rFonts w:ascii="Arial" w:hAnsi="Arial" w:cs="Arial"/>
          <w:szCs w:val="26"/>
        </w:rPr>
      </w:pPr>
    </w:p>
    <w:p w:rsidR="001971DC" w:rsidRPr="000956A9" w:rsidRDefault="001971DC" w:rsidP="001971DC">
      <w:pPr>
        <w:widowControl w:val="0"/>
        <w:spacing w:line="360" w:lineRule="auto"/>
        <w:jc w:val="both"/>
        <w:rPr>
          <w:rFonts w:ascii="Arial" w:hAnsi="Arial" w:cs="Arial"/>
          <w:szCs w:val="26"/>
        </w:rPr>
      </w:pPr>
      <w:r w:rsidRPr="000956A9">
        <w:rPr>
          <w:rFonts w:ascii="Arial" w:hAnsi="Arial" w:cs="Arial"/>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1971DC" w:rsidRDefault="001971DC" w:rsidP="001971DC">
      <w:pPr>
        <w:pStyle w:val="Textoindependiente"/>
        <w:widowControl w:val="0"/>
        <w:rPr>
          <w:rFonts w:cs="Arial"/>
          <w:szCs w:val="26"/>
        </w:rPr>
      </w:pPr>
    </w:p>
    <w:p w:rsidR="001971DC" w:rsidRPr="000875A0" w:rsidRDefault="001971DC" w:rsidP="001971DC">
      <w:pPr>
        <w:pStyle w:val="Textoindependiente"/>
        <w:widowControl w:val="0"/>
        <w:spacing w:line="360" w:lineRule="auto"/>
        <w:jc w:val="both"/>
        <w:rPr>
          <w:rFonts w:ascii="Arial" w:hAnsi="Arial" w:cs="Arial"/>
          <w:b/>
          <w:szCs w:val="26"/>
        </w:rPr>
      </w:pPr>
      <w:r w:rsidRPr="000875A0">
        <w:rPr>
          <w:rFonts w:ascii="Arial" w:hAnsi="Arial" w:cs="Arial"/>
          <w:szCs w:val="26"/>
        </w:rPr>
        <w:t>Configura lo expuesto, falencia suficiente para concluir que se violó la estructura del debido proceso, con innegables repercusiones en el núcleo esencial del mismo, irregularidad que deberá ser subsanada, para lo cual se decretará la nulidad de lo actuado a partir del auto d</w:t>
      </w:r>
      <w:r>
        <w:rPr>
          <w:rFonts w:ascii="Arial" w:hAnsi="Arial" w:cs="Arial"/>
          <w:szCs w:val="24"/>
        </w:rPr>
        <w:t>e</w:t>
      </w:r>
      <w:r w:rsidRPr="000875A0">
        <w:rPr>
          <w:rFonts w:ascii="Arial" w:hAnsi="Arial" w:cs="Arial"/>
          <w:szCs w:val="24"/>
        </w:rPr>
        <w:t>l 27 de septiembre de 2012</w:t>
      </w:r>
      <w:r w:rsidRPr="000875A0">
        <w:rPr>
          <w:rFonts w:ascii="Arial" w:hAnsi="Arial" w:cs="Arial"/>
          <w:szCs w:val="26"/>
        </w:rPr>
        <w:t xml:space="preserve">, mediante la cual se formuló pliego de cargos a la señora </w:t>
      </w:r>
      <w:r>
        <w:rPr>
          <w:rFonts w:ascii="Arial" w:hAnsi="Arial" w:cs="Arial"/>
          <w:szCs w:val="26"/>
        </w:rPr>
        <w:t>SANDRA MILENA OSORIO VÁSQUEZ</w:t>
      </w:r>
      <w:r w:rsidRPr="000875A0">
        <w:rPr>
          <w:rFonts w:ascii="Arial" w:hAnsi="Arial" w:cs="Arial"/>
          <w:szCs w:val="26"/>
        </w:rPr>
        <w:t xml:space="preserve">, en su condición de Juez de Paz, para que se realice conforme lo referido en precedencia y a fin  de que se adecue la conducta del investigado, a los lineamientos de la Ley 497 de 1999. </w:t>
      </w:r>
    </w:p>
    <w:p w:rsidR="001971DC" w:rsidRPr="000875A0" w:rsidRDefault="001971DC" w:rsidP="001971DC">
      <w:pPr>
        <w:pStyle w:val="Textoindependiente"/>
        <w:widowControl w:val="0"/>
        <w:spacing w:line="360" w:lineRule="auto"/>
        <w:jc w:val="both"/>
        <w:rPr>
          <w:rFonts w:ascii="Arial" w:hAnsi="Arial" w:cs="Arial"/>
          <w:b/>
          <w:i/>
          <w:szCs w:val="26"/>
        </w:rPr>
      </w:pPr>
      <w:r w:rsidRPr="000875A0">
        <w:rPr>
          <w:rFonts w:ascii="Arial" w:hAnsi="Arial" w:cs="Arial"/>
          <w:szCs w:val="26"/>
        </w:rPr>
        <w:t xml:space="preserve">Lo anterior, con fundamento en lo preceptuado por el numeral 3º del artículo 143 de la Ley 734 de 2002, de conformidad con el cual constituye causal de nulidad </w:t>
      </w:r>
      <w:r w:rsidRPr="000875A0">
        <w:rPr>
          <w:rFonts w:ascii="Arial" w:hAnsi="Arial" w:cs="Arial"/>
          <w:i/>
          <w:szCs w:val="26"/>
        </w:rPr>
        <w:t xml:space="preserve">“la existencia de irregularidades sustanciales que afecten el debido </w:t>
      </w:r>
      <w:r w:rsidRPr="000875A0">
        <w:rPr>
          <w:rFonts w:ascii="Arial" w:hAnsi="Arial" w:cs="Arial"/>
          <w:i/>
          <w:szCs w:val="26"/>
        </w:rPr>
        <w:lastRenderedPageBreak/>
        <w:t xml:space="preserve">proceso” </w:t>
      </w:r>
      <w:r w:rsidRPr="000875A0">
        <w:rPr>
          <w:rFonts w:ascii="Arial" w:hAnsi="Arial" w:cs="Arial"/>
          <w:szCs w:val="26"/>
        </w:rPr>
        <w:t xml:space="preserve">al adecuarse la conducta de un asunto propio de la Ley 497 de 1999 con los lineamientos del Código Disciplinario Único, irregularidad que debe ser decretada de oficio cuando el funcionario la advierta, como acaece en el </w:t>
      </w:r>
      <w:r w:rsidRPr="000875A0">
        <w:rPr>
          <w:rFonts w:ascii="Arial" w:hAnsi="Arial" w:cs="Arial"/>
          <w:i/>
          <w:szCs w:val="26"/>
        </w:rPr>
        <w:t>sub examine</w:t>
      </w:r>
      <w:r w:rsidRPr="000875A0">
        <w:rPr>
          <w:rFonts w:ascii="Arial" w:hAnsi="Arial" w:cs="Arial"/>
          <w:szCs w:val="26"/>
        </w:rPr>
        <w:t>, al haberse explicado bajo el principio de razón suficiente el por qué el Seccional de Instancia vulneró los principios de defensa por violación del principio de legalidad conforme lo referido en precedencia.</w:t>
      </w:r>
      <w:r w:rsidRPr="000875A0">
        <w:rPr>
          <w:rFonts w:ascii="Arial" w:hAnsi="Arial" w:cs="Arial"/>
          <w:i/>
          <w:szCs w:val="26"/>
        </w:rPr>
        <w:t xml:space="preserve"> </w:t>
      </w:r>
    </w:p>
    <w:p w:rsidR="001971DC" w:rsidRDefault="001971DC" w:rsidP="001971DC">
      <w:pPr>
        <w:widowControl w:val="0"/>
        <w:jc w:val="both"/>
        <w:rPr>
          <w:rFonts w:ascii="Arial" w:hAnsi="Arial" w:cs="Arial"/>
          <w:bCs/>
          <w:sz w:val="26"/>
          <w:szCs w:val="26"/>
        </w:rPr>
      </w:pPr>
    </w:p>
    <w:p w:rsidR="001971DC" w:rsidRDefault="001971DC" w:rsidP="001971DC">
      <w:pPr>
        <w:widowControl w:val="0"/>
        <w:spacing w:line="360" w:lineRule="auto"/>
        <w:jc w:val="both"/>
        <w:rPr>
          <w:rFonts w:ascii="Arial" w:hAnsi="Arial" w:cs="Arial"/>
          <w:szCs w:val="26"/>
        </w:rPr>
      </w:pPr>
      <w:r w:rsidRPr="000956A9">
        <w:rPr>
          <w:rFonts w:ascii="Arial" w:hAnsi="Arial" w:cs="Arial"/>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1971DC" w:rsidRPr="000956A9" w:rsidRDefault="001971DC" w:rsidP="001971DC">
      <w:pPr>
        <w:widowControl w:val="0"/>
        <w:spacing w:line="360" w:lineRule="auto"/>
        <w:jc w:val="both"/>
        <w:rPr>
          <w:rFonts w:ascii="Arial" w:hAnsi="Arial" w:cs="Arial"/>
          <w:szCs w:val="26"/>
        </w:rPr>
      </w:pPr>
    </w:p>
    <w:p w:rsidR="001971DC" w:rsidRPr="000956A9" w:rsidRDefault="001971DC" w:rsidP="001971DC">
      <w:pPr>
        <w:widowControl w:val="0"/>
        <w:spacing w:line="360" w:lineRule="auto"/>
        <w:jc w:val="both"/>
        <w:rPr>
          <w:rFonts w:ascii="Arial" w:hAnsi="Arial" w:cs="Arial"/>
          <w:szCs w:val="26"/>
        </w:rPr>
      </w:pPr>
      <w:r w:rsidRPr="000956A9">
        <w:rPr>
          <w:rFonts w:ascii="Arial" w:hAnsi="Arial" w:cs="Arial"/>
          <w:szCs w:val="26"/>
        </w:rPr>
        <w:t>En mérito de lo expuesto, la Sala Jurisdiccional Disciplinaria del Consejo Superior de la Judicatura, en cumplimiento de sus funciones constitucionales y legales,</w:t>
      </w:r>
    </w:p>
    <w:p w:rsidR="001971DC" w:rsidRDefault="001971DC" w:rsidP="001971DC">
      <w:pPr>
        <w:widowControl w:val="0"/>
        <w:spacing w:line="360" w:lineRule="auto"/>
        <w:jc w:val="center"/>
        <w:rPr>
          <w:rFonts w:ascii="Arial" w:hAnsi="Arial" w:cs="Arial"/>
          <w:b/>
          <w:sz w:val="26"/>
          <w:szCs w:val="26"/>
        </w:rPr>
      </w:pPr>
    </w:p>
    <w:p w:rsidR="001971DC" w:rsidRPr="000956A9" w:rsidRDefault="001971DC" w:rsidP="001971DC">
      <w:pPr>
        <w:widowControl w:val="0"/>
        <w:spacing w:line="360" w:lineRule="auto"/>
        <w:jc w:val="center"/>
        <w:rPr>
          <w:rFonts w:ascii="Arial" w:hAnsi="Arial" w:cs="Arial"/>
          <w:b/>
          <w:szCs w:val="26"/>
        </w:rPr>
      </w:pPr>
      <w:r w:rsidRPr="000956A9">
        <w:rPr>
          <w:rFonts w:ascii="Arial" w:hAnsi="Arial" w:cs="Arial"/>
          <w:b/>
          <w:szCs w:val="26"/>
        </w:rPr>
        <w:t>RESUELVE</w:t>
      </w:r>
    </w:p>
    <w:p w:rsidR="001971DC" w:rsidRDefault="001971DC" w:rsidP="001971DC">
      <w:pPr>
        <w:widowControl w:val="0"/>
        <w:spacing w:line="360" w:lineRule="auto"/>
        <w:jc w:val="both"/>
        <w:rPr>
          <w:rFonts w:ascii="Arial" w:hAnsi="Arial" w:cs="Arial"/>
          <w:b/>
          <w:bCs/>
          <w:u w:val="single"/>
        </w:rPr>
      </w:pPr>
    </w:p>
    <w:p w:rsidR="001971DC" w:rsidRPr="000956A9" w:rsidRDefault="001971DC" w:rsidP="001971DC">
      <w:pPr>
        <w:widowControl w:val="0"/>
        <w:spacing w:line="360" w:lineRule="auto"/>
        <w:jc w:val="both"/>
        <w:rPr>
          <w:rFonts w:ascii="Arial" w:hAnsi="Arial" w:cs="Arial"/>
        </w:rPr>
      </w:pPr>
      <w:r w:rsidRPr="00826BEE">
        <w:rPr>
          <w:rFonts w:ascii="Arial" w:hAnsi="Arial" w:cs="Arial"/>
          <w:b/>
          <w:bCs/>
        </w:rPr>
        <w:t>PRIMERO</w:t>
      </w:r>
      <w:r w:rsidRPr="000956A9">
        <w:rPr>
          <w:rFonts w:ascii="Arial" w:hAnsi="Arial" w:cs="Arial"/>
          <w:b/>
          <w:bCs/>
        </w:rPr>
        <w:t>:</w:t>
      </w:r>
      <w:r w:rsidRPr="000956A9">
        <w:rPr>
          <w:rFonts w:ascii="Arial" w:hAnsi="Arial" w:cs="Arial"/>
          <w:b/>
        </w:rPr>
        <w:t xml:space="preserve"> DECRETAR LA NULIDAD </w:t>
      </w:r>
      <w:r>
        <w:rPr>
          <w:rFonts w:ascii="Arial" w:hAnsi="Arial" w:cs="Arial"/>
          <w:bCs/>
        </w:rPr>
        <w:t xml:space="preserve"> de lo actuado a partir de</w:t>
      </w:r>
      <w:r w:rsidRPr="000956A9">
        <w:rPr>
          <w:rFonts w:ascii="Arial" w:hAnsi="Arial" w:cs="Arial"/>
          <w:bCs/>
        </w:rPr>
        <w:t>l</w:t>
      </w:r>
      <w:r>
        <w:rPr>
          <w:rFonts w:ascii="Arial" w:hAnsi="Arial" w:cs="Arial"/>
          <w:bCs/>
        </w:rPr>
        <w:t xml:space="preserve"> </w:t>
      </w:r>
      <w:r w:rsidRPr="000956A9">
        <w:rPr>
          <w:rFonts w:ascii="Arial" w:hAnsi="Arial" w:cs="Arial"/>
          <w:bCs/>
        </w:rPr>
        <w:t>a</w:t>
      </w:r>
      <w:r>
        <w:rPr>
          <w:rFonts w:ascii="Arial" w:hAnsi="Arial" w:cs="Arial"/>
          <w:bCs/>
        </w:rPr>
        <w:t>uto</w:t>
      </w:r>
      <w:r w:rsidRPr="000956A9">
        <w:rPr>
          <w:rFonts w:ascii="Arial" w:hAnsi="Arial" w:cs="Arial"/>
          <w:bCs/>
        </w:rPr>
        <w:t xml:space="preserve"> del </w:t>
      </w:r>
      <w:r w:rsidRPr="000875A0">
        <w:rPr>
          <w:rFonts w:ascii="Arial" w:hAnsi="Arial" w:cs="Arial"/>
          <w:szCs w:val="24"/>
        </w:rPr>
        <w:t>27 de septiembre de 2012</w:t>
      </w:r>
      <w:r w:rsidRPr="000956A9">
        <w:rPr>
          <w:rFonts w:ascii="Arial" w:hAnsi="Arial" w:cs="Arial"/>
          <w:bCs/>
        </w:rPr>
        <w:t xml:space="preserve">, </w:t>
      </w:r>
      <w:r w:rsidRPr="000956A9">
        <w:rPr>
          <w:rFonts w:ascii="Arial" w:hAnsi="Arial" w:cs="Arial"/>
        </w:rPr>
        <w:t xml:space="preserve">mediante la cual se formuló pliego de cargos a la señora </w:t>
      </w:r>
      <w:proofErr w:type="spellStart"/>
      <w:r>
        <w:rPr>
          <w:rFonts w:ascii="Arial" w:hAnsi="Arial" w:cs="Arial"/>
          <w:b/>
        </w:rPr>
        <w:t>SAndra</w:t>
      </w:r>
      <w:proofErr w:type="spellEnd"/>
      <w:r w:rsidRPr="007E2B8E">
        <w:rPr>
          <w:rFonts w:ascii="Arial" w:hAnsi="Arial" w:cs="Arial"/>
          <w:b/>
        </w:rPr>
        <w:t xml:space="preserve"> MILENA OSORIO VÁSQUEZ</w:t>
      </w:r>
      <w:r w:rsidRPr="000956A9">
        <w:rPr>
          <w:rFonts w:ascii="Arial" w:hAnsi="Arial" w:cs="Arial"/>
        </w:rPr>
        <w:t>,</w:t>
      </w:r>
      <w:r w:rsidRPr="000956A9">
        <w:rPr>
          <w:rFonts w:cs="Arial"/>
        </w:rPr>
        <w:t xml:space="preserve"> </w:t>
      </w:r>
      <w:r w:rsidRPr="000956A9">
        <w:rPr>
          <w:rFonts w:ascii="Arial" w:hAnsi="Arial" w:cs="Arial"/>
        </w:rPr>
        <w:t xml:space="preserve">Juez de Paz </w:t>
      </w:r>
      <w:r>
        <w:rPr>
          <w:rFonts w:ascii="Arial" w:hAnsi="Arial" w:cs="Arial"/>
        </w:rPr>
        <w:t>de la Comuna 5 de Armenia</w:t>
      </w:r>
      <w:r w:rsidRPr="000956A9">
        <w:rPr>
          <w:rFonts w:ascii="Arial" w:hAnsi="Arial" w:cs="Arial"/>
        </w:rPr>
        <w:t>, quedando con plena validez las pruebas recaudadas,</w:t>
      </w:r>
      <w:r w:rsidRPr="000956A9">
        <w:rPr>
          <w:rFonts w:ascii="Arial" w:hAnsi="Arial" w:cs="Arial"/>
          <w:b/>
        </w:rPr>
        <w:t xml:space="preserve"> </w:t>
      </w:r>
      <w:r w:rsidRPr="000956A9">
        <w:rPr>
          <w:rFonts w:ascii="Arial" w:hAnsi="Arial" w:cs="Arial"/>
        </w:rPr>
        <w:t>de conformidad con lo expuesto en las consideraciones de este proveído.</w:t>
      </w:r>
    </w:p>
    <w:p w:rsidR="001971DC" w:rsidRDefault="001971DC" w:rsidP="001971DC">
      <w:pPr>
        <w:widowControl w:val="0"/>
        <w:spacing w:line="360" w:lineRule="auto"/>
        <w:jc w:val="both"/>
        <w:rPr>
          <w:rFonts w:ascii="Arial" w:hAnsi="Arial" w:cs="Arial"/>
          <w:sz w:val="26"/>
          <w:szCs w:val="26"/>
        </w:rPr>
      </w:pPr>
    </w:p>
    <w:p w:rsidR="001971DC" w:rsidRPr="000956A9" w:rsidRDefault="001971DC" w:rsidP="001971DC">
      <w:pPr>
        <w:pStyle w:val="Ttulo2"/>
        <w:widowControl w:val="0"/>
        <w:spacing w:before="0" w:line="360" w:lineRule="auto"/>
        <w:jc w:val="both"/>
        <w:rPr>
          <w:rFonts w:ascii="Arial" w:hAnsi="Arial" w:cs="Arial"/>
          <w:b/>
          <w:i/>
          <w:color w:val="auto"/>
          <w:sz w:val="24"/>
          <w:szCs w:val="24"/>
          <w:lang w:val="es-ES_tradnl"/>
        </w:rPr>
      </w:pPr>
      <w:r w:rsidRPr="00826BEE">
        <w:rPr>
          <w:rFonts w:ascii="Arial" w:hAnsi="Arial" w:cs="Arial"/>
          <w:b/>
          <w:color w:val="auto"/>
          <w:sz w:val="24"/>
          <w:szCs w:val="24"/>
        </w:rPr>
        <w:lastRenderedPageBreak/>
        <w:t>SEGUNDO:</w:t>
      </w:r>
      <w:r w:rsidRPr="000956A9">
        <w:rPr>
          <w:rFonts w:ascii="Arial" w:hAnsi="Arial" w:cs="Arial"/>
          <w:color w:val="auto"/>
          <w:sz w:val="24"/>
          <w:szCs w:val="24"/>
        </w:rPr>
        <w:t xml:space="preserve"> DEVUÉLVASE el expediente al Seccional de origen, </w:t>
      </w:r>
      <w:r w:rsidRPr="000956A9">
        <w:rPr>
          <w:rFonts w:ascii="Arial" w:hAnsi="Arial" w:cs="Arial"/>
          <w:color w:val="auto"/>
          <w:sz w:val="24"/>
          <w:szCs w:val="24"/>
          <w:lang w:val="es-ES_tradnl"/>
        </w:rPr>
        <w:t xml:space="preserve">para que notifique esta decisión y rehaga las diligencias respetando el debido proceso conforme a las consideraciones y  lineamientos expuestos en la parte motiva de este proveído. </w:t>
      </w:r>
    </w:p>
    <w:p w:rsidR="001971DC" w:rsidRDefault="001971DC" w:rsidP="001971DC">
      <w:pPr>
        <w:widowControl w:val="0"/>
        <w:spacing w:line="360" w:lineRule="auto"/>
        <w:jc w:val="center"/>
        <w:rPr>
          <w:rFonts w:ascii="Arial" w:hAnsi="Arial" w:cs="Arial"/>
          <w:b/>
          <w:color w:val="000000"/>
          <w:sz w:val="26"/>
          <w:szCs w:val="26"/>
        </w:rPr>
      </w:pPr>
    </w:p>
    <w:p w:rsidR="001971DC" w:rsidRDefault="001971DC" w:rsidP="001971DC">
      <w:pPr>
        <w:widowControl w:val="0"/>
        <w:spacing w:line="360" w:lineRule="auto"/>
        <w:jc w:val="center"/>
        <w:rPr>
          <w:rFonts w:ascii="Arial" w:hAnsi="Arial" w:cs="Arial"/>
          <w:b/>
          <w:color w:val="000000"/>
          <w:sz w:val="26"/>
          <w:szCs w:val="26"/>
        </w:rPr>
      </w:pPr>
    </w:p>
    <w:p w:rsidR="001971DC" w:rsidRDefault="001971DC" w:rsidP="001971DC">
      <w:pPr>
        <w:widowControl w:val="0"/>
        <w:spacing w:line="360" w:lineRule="auto"/>
        <w:jc w:val="center"/>
        <w:rPr>
          <w:rFonts w:ascii="Arial" w:hAnsi="Arial" w:cs="Arial"/>
          <w:b/>
          <w:color w:val="000000"/>
          <w:sz w:val="26"/>
          <w:szCs w:val="26"/>
        </w:rPr>
      </w:pPr>
      <w:r>
        <w:rPr>
          <w:rFonts w:ascii="Arial" w:hAnsi="Arial" w:cs="Arial"/>
          <w:b/>
          <w:color w:val="000000"/>
          <w:sz w:val="26"/>
          <w:szCs w:val="26"/>
        </w:rPr>
        <w:t>NOTIFÍQUESE Y CÚMPLASE</w:t>
      </w:r>
    </w:p>
    <w:p w:rsidR="001971DC" w:rsidRDefault="001971DC" w:rsidP="001971DC">
      <w:pPr>
        <w:jc w:val="center"/>
        <w:rPr>
          <w:rFonts w:ascii="Arial" w:hAnsi="Arial" w:cs="Arial"/>
          <w:b/>
          <w:bCs/>
          <w:sz w:val="22"/>
          <w:szCs w:val="22"/>
          <w:lang w:val="pt-BR"/>
        </w:rPr>
      </w:pPr>
    </w:p>
    <w:p w:rsidR="001971DC" w:rsidRDefault="001971DC" w:rsidP="001971DC">
      <w:pPr>
        <w:jc w:val="center"/>
        <w:rPr>
          <w:rFonts w:ascii="Arial" w:hAnsi="Arial" w:cs="Arial"/>
          <w:b/>
          <w:bCs/>
          <w:sz w:val="22"/>
          <w:szCs w:val="22"/>
          <w:lang w:val="pt-BR"/>
        </w:rPr>
      </w:pPr>
    </w:p>
    <w:p w:rsidR="001971DC" w:rsidRDefault="001971DC" w:rsidP="001971DC">
      <w:pPr>
        <w:jc w:val="center"/>
        <w:rPr>
          <w:rFonts w:ascii="Arial" w:hAnsi="Arial" w:cs="Arial"/>
          <w:b/>
          <w:bCs/>
          <w:sz w:val="22"/>
          <w:szCs w:val="22"/>
          <w:lang w:val="pt-BR"/>
        </w:rPr>
      </w:pPr>
    </w:p>
    <w:p w:rsidR="001971DC" w:rsidRDefault="001971DC" w:rsidP="001971DC">
      <w:pPr>
        <w:jc w:val="center"/>
        <w:rPr>
          <w:rFonts w:ascii="Arial" w:hAnsi="Arial" w:cs="Arial"/>
          <w:b/>
          <w:bCs/>
          <w:sz w:val="22"/>
          <w:szCs w:val="22"/>
          <w:lang w:val="pt-BR"/>
        </w:rPr>
      </w:pPr>
    </w:p>
    <w:p w:rsidR="001971DC" w:rsidRDefault="001971DC" w:rsidP="001971DC">
      <w:pPr>
        <w:jc w:val="center"/>
        <w:rPr>
          <w:rFonts w:ascii="Arial" w:hAnsi="Arial" w:cs="Arial"/>
          <w:b/>
          <w:bCs/>
          <w:sz w:val="22"/>
          <w:szCs w:val="22"/>
          <w:lang w:val="pt-BR"/>
        </w:rPr>
      </w:pPr>
    </w:p>
    <w:p w:rsidR="001971DC" w:rsidRDefault="001971DC" w:rsidP="001971DC">
      <w:pPr>
        <w:jc w:val="center"/>
        <w:rPr>
          <w:rFonts w:ascii="Arial" w:hAnsi="Arial" w:cs="Arial"/>
          <w:b/>
          <w:bCs/>
          <w:sz w:val="22"/>
          <w:szCs w:val="22"/>
          <w:lang w:val="pt-BR"/>
        </w:rPr>
      </w:pPr>
    </w:p>
    <w:p w:rsidR="001971DC" w:rsidRDefault="001971DC" w:rsidP="001971DC">
      <w:pPr>
        <w:jc w:val="center"/>
        <w:rPr>
          <w:rFonts w:ascii="Arial" w:hAnsi="Arial" w:cs="Arial"/>
          <w:b/>
          <w:bCs/>
          <w:sz w:val="22"/>
          <w:szCs w:val="22"/>
          <w:lang w:val="pt-BR"/>
        </w:rPr>
      </w:pPr>
    </w:p>
    <w:p w:rsidR="001971DC" w:rsidRDefault="001971DC" w:rsidP="001971DC">
      <w:pPr>
        <w:jc w:val="center"/>
        <w:rPr>
          <w:rFonts w:ascii="Arial" w:hAnsi="Arial" w:cs="Arial"/>
          <w:b/>
          <w:bCs/>
          <w:sz w:val="22"/>
          <w:szCs w:val="22"/>
          <w:lang w:val="pt-BR"/>
        </w:rPr>
      </w:pPr>
    </w:p>
    <w:p w:rsidR="001971DC" w:rsidRPr="00990600" w:rsidRDefault="001971DC" w:rsidP="001971DC">
      <w:pPr>
        <w:jc w:val="center"/>
        <w:rPr>
          <w:rFonts w:ascii="Arial" w:hAnsi="Arial" w:cs="Arial"/>
          <w:b/>
          <w:bCs/>
          <w:sz w:val="22"/>
          <w:szCs w:val="22"/>
          <w:lang w:val="es-CO"/>
        </w:rPr>
      </w:pPr>
      <w:r w:rsidRPr="00990600">
        <w:rPr>
          <w:rFonts w:ascii="Arial" w:hAnsi="Arial" w:cs="Arial"/>
          <w:b/>
          <w:sz w:val="22"/>
          <w:szCs w:val="22"/>
          <w:lang w:val="es-CO" w:eastAsia="es-CO"/>
        </w:rPr>
        <w:t>JOSÉ OVIDIO CLAROS POLANCO</w:t>
      </w:r>
    </w:p>
    <w:p w:rsidR="001971DC" w:rsidRPr="00990600" w:rsidRDefault="001971DC" w:rsidP="001971DC">
      <w:pPr>
        <w:jc w:val="center"/>
        <w:rPr>
          <w:rFonts w:ascii="Arial" w:hAnsi="Arial" w:cs="Arial"/>
          <w:b/>
          <w:bCs/>
          <w:sz w:val="22"/>
          <w:szCs w:val="22"/>
          <w:lang w:val="es-CO" w:eastAsia="es-CO"/>
        </w:rPr>
      </w:pPr>
      <w:r w:rsidRPr="00990600">
        <w:rPr>
          <w:rFonts w:ascii="Arial" w:hAnsi="Arial" w:cs="Arial"/>
          <w:b/>
          <w:bCs/>
          <w:sz w:val="22"/>
          <w:szCs w:val="22"/>
          <w:lang w:val="es-CO" w:eastAsia="es-CO"/>
        </w:rPr>
        <w:t>Presidente</w:t>
      </w:r>
    </w:p>
    <w:p w:rsidR="001971DC" w:rsidRPr="00990600" w:rsidRDefault="001971DC" w:rsidP="001971DC">
      <w:pPr>
        <w:jc w:val="center"/>
        <w:rPr>
          <w:rFonts w:ascii="Arial" w:hAnsi="Arial" w:cs="Arial"/>
          <w:b/>
          <w:bCs/>
          <w:sz w:val="22"/>
          <w:szCs w:val="22"/>
          <w:lang w:val="es-CO" w:eastAsia="es-CO"/>
        </w:rPr>
      </w:pPr>
    </w:p>
    <w:p w:rsidR="001971DC" w:rsidRPr="00990600" w:rsidRDefault="001971DC" w:rsidP="001971DC">
      <w:pPr>
        <w:jc w:val="center"/>
        <w:rPr>
          <w:rFonts w:ascii="Arial" w:hAnsi="Arial" w:cs="Arial"/>
          <w:b/>
          <w:bCs/>
          <w:sz w:val="22"/>
          <w:szCs w:val="22"/>
          <w:lang w:val="pt-BR" w:eastAsia="es-CO"/>
        </w:rPr>
      </w:pPr>
    </w:p>
    <w:p w:rsidR="001971DC" w:rsidRPr="00990600" w:rsidRDefault="001971DC" w:rsidP="001971DC">
      <w:pPr>
        <w:jc w:val="center"/>
        <w:rPr>
          <w:rFonts w:ascii="Arial" w:hAnsi="Arial" w:cs="Arial"/>
          <w:b/>
          <w:bCs/>
          <w:sz w:val="22"/>
          <w:szCs w:val="22"/>
          <w:lang w:val="pt-BR" w:eastAsia="es-CO"/>
        </w:rPr>
      </w:pPr>
    </w:p>
    <w:p w:rsidR="001971DC" w:rsidRDefault="001971DC" w:rsidP="001971DC">
      <w:pPr>
        <w:jc w:val="center"/>
        <w:rPr>
          <w:rFonts w:ascii="Arial" w:hAnsi="Arial" w:cs="Arial"/>
          <w:b/>
          <w:bCs/>
          <w:sz w:val="22"/>
          <w:szCs w:val="22"/>
          <w:lang w:val="pt-BR" w:eastAsia="es-CO"/>
        </w:rPr>
      </w:pPr>
    </w:p>
    <w:p w:rsidR="001971DC" w:rsidRDefault="001971DC" w:rsidP="001971DC">
      <w:pPr>
        <w:jc w:val="center"/>
        <w:rPr>
          <w:rFonts w:ascii="Arial" w:hAnsi="Arial" w:cs="Arial"/>
          <w:b/>
          <w:bCs/>
          <w:sz w:val="22"/>
          <w:szCs w:val="22"/>
          <w:lang w:val="pt-BR" w:eastAsia="es-CO"/>
        </w:rPr>
      </w:pPr>
    </w:p>
    <w:p w:rsidR="001971DC" w:rsidRPr="00990600" w:rsidRDefault="001971DC" w:rsidP="001971DC">
      <w:pPr>
        <w:jc w:val="center"/>
        <w:rPr>
          <w:rFonts w:ascii="Arial" w:hAnsi="Arial" w:cs="Arial"/>
          <w:b/>
          <w:bCs/>
          <w:sz w:val="22"/>
          <w:szCs w:val="22"/>
          <w:lang w:val="pt-BR" w:eastAsia="es-CO"/>
        </w:rPr>
      </w:pPr>
    </w:p>
    <w:p w:rsidR="001971DC" w:rsidRPr="00990600" w:rsidRDefault="001971DC" w:rsidP="001971DC">
      <w:pPr>
        <w:jc w:val="center"/>
        <w:rPr>
          <w:rFonts w:ascii="Arial" w:hAnsi="Arial" w:cs="Arial"/>
          <w:b/>
          <w:bCs/>
          <w:sz w:val="22"/>
          <w:szCs w:val="22"/>
          <w:lang w:val="pt-BR" w:eastAsia="es-CO"/>
        </w:rPr>
      </w:pPr>
    </w:p>
    <w:p w:rsidR="001971DC" w:rsidRPr="00990600" w:rsidRDefault="001971DC" w:rsidP="001971DC">
      <w:pPr>
        <w:jc w:val="center"/>
        <w:rPr>
          <w:rFonts w:ascii="Arial" w:hAnsi="Arial" w:cs="Arial"/>
          <w:b/>
          <w:bCs/>
          <w:sz w:val="22"/>
          <w:szCs w:val="22"/>
          <w:lang w:val="pt-BR" w:eastAsia="es-CO"/>
        </w:rPr>
      </w:pPr>
    </w:p>
    <w:p w:rsidR="001971DC" w:rsidRPr="00990600" w:rsidRDefault="001971DC" w:rsidP="001971DC">
      <w:pPr>
        <w:jc w:val="center"/>
        <w:rPr>
          <w:rFonts w:ascii="Arial" w:hAnsi="Arial" w:cs="Arial"/>
          <w:b/>
          <w:bCs/>
          <w:sz w:val="22"/>
          <w:szCs w:val="22"/>
          <w:lang w:val="es-CO" w:eastAsia="es-CO"/>
        </w:rPr>
      </w:pPr>
      <w:r w:rsidRPr="00990600">
        <w:rPr>
          <w:rFonts w:ascii="Arial" w:hAnsi="Arial" w:cs="Arial"/>
          <w:b/>
          <w:bCs/>
          <w:sz w:val="22"/>
          <w:szCs w:val="22"/>
          <w:lang w:val="pt-BR" w:eastAsia="es-CO"/>
        </w:rPr>
        <w:t>ADOLFO LEÓN CASTILLO ARBELÁEZ            MARÌA ROCÌO CORTÉS VARGAS</w:t>
      </w:r>
    </w:p>
    <w:p w:rsidR="001971DC" w:rsidRPr="00990600" w:rsidRDefault="001971DC" w:rsidP="001971DC">
      <w:pPr>
        <w:jc w:val="center"/>
        <w:rPr>
          <w:rFonts w:ascii="Lucida Bright" w:hAnsi="Lucida Bright"/>
          <w:sz w:val="22"/>
          <w:szCs w:val="22"/>
          <w:lang w:val="es-CO" w:eastAsia="es-CO"/>
        </w:rPr>
      </w:pPr>
      <w:r w:rsidRPr="00990600">
        <w:rPr>
          <w:rFonts w:ascii="Arial" w:hAnsi="Arial" w:cs="Arial"/>
          <w:b/>
          <w:bCs/>
          <w:sz w:val="22"/>
          <w:szCs w:val="22"/>
          <w:lang w:val="es-CO" w:eastAsia="es-CO"/>
        </w:rPr>
        <w:t>Magistrado                                                         Magistrada</w:t>
      </w:r>
    </w:p>
    <w:p w:rsidR="001971DC" w:rsidRPr="00990600" w:rsidRDefault="001971DC" w:rsidP="001971DC">
      <w:pPr>
        <w:jc w:val="center"/>
        <w:rPr>
          <w:rFonts w:ascii="Arial" w:hAnsi="Arial"/>
          <w:sz w:val="22"/>
          <w:szCs w:val="22"/>
          <w:lang w:val="es-CO" w:eastAsia="es-CO"/>
        </w:rPr>
      </w:pPr>
    </w:p>
    <w:p w:rsidR="001971DC" w:rsidRPr="00990600" w:rsidRDefault="001971DC" w:rsidP="001971DC">
      <w:pPr>
        <w:jc w:val="center"/>
        <w:rPr>
          <w:rFonts w:ascii="Arial" w:hAnsi="Arial"/>
          <w:sz w:val="22"/>
          <w:szCs w:val="22"/>
          <w:lang w:val="es-CO" w:eastAsia="es-CO"/>
        </w:rPr>
      </w:pPr>
    </w:p>
    <w:p w:rsidR="001971DC" w:rsidRDefault="001971DC" w:rsidP="001971DC">
      <w:pPr>
        <w:jc w:val="center"/>
        <w:rPr>
          <w:rFonts w:ascii="Arial" w:hAnsi="Arial"/>
          <w:sz w:val="22"/>
          <w:szCs w:val="22"/>
          <w:lang w:val="es-CO" w:eastAsia="es-CO"/>
        </w:rPr>
      </w:pPr>
    </w:p>
    <w:p w:rsidR="001971DC" w:rsidRDefault="001971DC" w:rsidP="001971DC">
      <w:pPr>
        <w:jc w:val="center"/>
        <w:rPr>
          <w:rFonts w:ascii="Arial" w:hAnsi="Arial"/>
          <w:sz w:val="22"/>
          <w:szCs w:val="22"/>
          <w:lang w:val="es-CO" w:eastAsia="es-CO"/>
        </w:rPr>
      </w:pPr>
    </w:p>
    <w:p w:rsidR="001971DC" w:rsidRDefault="001971DC" w:rsidP="001971DC">
      <w:pPr>
        <w:jc w:val="center"/>
        <w:rPr>
          <w:rFonts w:ascii="Arial" w:hAnsi="Arial"/>
          <w:sz w:val="22"/>
          <w:szCs w:val="22"/>
          <w:lang w:val="es-CO" w:eastAsia="es-CO"/>
        </w:rPr>
      </w:pPr>
    </w:p>
    <w:p w:rsidR="001971DC" w:rsidRDefault="001971DC" w:rsidP="001971DC">
      <w:pPr>
        <w:jc w:val="center"/>
        <w:rPr>
          <w:rFonts w:ascii="Arial" w:hAnsi="Arial"/>
          <w:sz w:val="22"/>
          <w:szCs w:val="22"/>
          <w:lang w:val="es-CO" w:eastAsia="es-CO"/>
        </w:rPr>
      </w:pPr>
    </w:p>
    <w:p w:rsidR="001971DC" w:rsidRDefault="001971DC" w:rsidP="001971DC">
      <w:pPr>
        <w:jc w:val="center"/>
        <w:rPr>
          <w:rFonts w:ascii="Arial" w:hAnsi="Arial"/>
          <w:sz w:val="22"/>
          <w:szCs w:val="22"/>
          <w:lang w:val="es-CO" w:eastAsia="es-CO"/>
        </w:rPr>
      </w:pPr>
    </w:p>
    <w:p w:rsidR="001971DC" w:rsidRPr="00990600" w:rsidRDefault="001971DC" w:rsidP="001971DC">
      <w:pPr>
        <w:jc w:val="center"/>
        <w:rPr>
          <w:rFonts w:ascii="Arial" w:hAnsi="Arial"/>
          <w:sz w:val="22"/>
          <w:szCs w:val="22"/>
          <w:lang w:val="es-CO" w:eastAsia="es-CO"/>
        </w:rPr>
      </w:pPr>
    </w:p>
    <w:p w:rsidR="001971DC" w:rsidRPr="00990600" w:rsidRDefault="001971DC" w:rsidP="001971DC">
      <w:pPr>
        <w:jc w:val="center"/>
        <w:rPr>
          <w:rFonts w:ascii="Arial" w:hAnsi="Arial"/>
          <w:sz w:val="22"/>
          <w:szCs w:val="22"/>
          <w:lang w:val="es-CO" w:eastAsia="es-CO"/>
        </w:rPr>
      </w:pPr>
    </w:p>
    <w:p w:rsidR="001971DC" w:rsidRPr="00990600" w:rsidRDefault="001971DC" w:rsidP="001971DC">
      <w:pPr>
        <w:jc w:val="center"/>
        <w:rPr>
          <w:rFonts w:ascii="Arial" w:hAnsi="Arial"/>
          <w:sz w:val="22"/>
          <w:szCs w:val="22"/>
          <w:lang w:val="es-CO" w:eastAsia="es-CO"/>
        </w:rPr>
      </w:pPr>
    </w:p>
    <w:p w:rsidR="001971DC" w:rsidRPr="00990600" w:rsidRDefault="001971DC" w:rsidP="001971DC">
      <w:pPr>
        <w:jc w:val="center"/>
        <w:rPr>
          <w:rFonts w:ascii="Arial" w:hAnsi="Arial"/>
          <w:sz w:val="22"/>
          <w:szCs w:val="22"/>
          <w:lang w:val="es-CO" w:eastAsia="es-CO"/>
        </w:rPr>
      </w:pPr>
    </w:p>
    <w:p w:rsidR="001971DC" w:rsidRPr="00990600" w:rsidRDefault="001971DC" w:rsidP="001971DC">
      <w:pPr>
        <w:jc w:val="center"/>
        <w:rPr>
          <w:rFonts w:ascii="Arial" w:hAnsi="Arial"/>
          <w:sz w:val="22"/>
          <w:szCs w:val="22"/>
          <w:lang w:val="es-CO" w:eastAsia="es-CO"/>
        </w:rPr>
      </w:pPr>
      <w:r w:rsidRPr="00990600">
        <w:rPr>
          <w:rFonts w:ascii="Arial" w:hAnsi="Arial" w:cs="Arial"/>
          <w:b/>
          <w:bCs/>
          <w:sz w:val="22"/>
          <w:szCs w:val="22"/>
          <w:lang w:val="pt-BR" w:eastAsia="es-CO"/>
        </w:rPr>
        <w:t>RAFAEL ALBERTO GARCÍA ADARVE           JULIA EMMA GARZÒN DE GÒMEZ</w:t>
      </w:r>
    </w:p>
    <w:p w:rsidR="001971DC" w:rsidRPr="00990600" w:rsidRDefault="001971DC" w:rsidP="001971DC">
      <w:pPr>
        <w:tabs>
          <w:tab w:val="left" w:pos="3060"/>
        </w:tabs>
        <w:ind w:right="-84"/>
        <w:jc w:val="center"/>
        <w:rPr>
          <w:rFonts w:ascii="Arial" w:hAnsi="Arial" w:cs="Arial"/>
          <w:b/>
          <w:bCs/>
          <w:sz w:val="22"/>
          <w:szCs w:val="22"/>
          <w:lang w:val="pt-BR" w:eastAsia="es-CO"/>
        </w:rPr>
      </w:pPr>
      <w:r w:rsidRPr="00990600">
        <w:rPr>
          <w:rFonts w:ascii="Arial" w:hAnsi="Arial" w:cs="Arial"/>
          <w:b/>
          <w:bCs/>
          <w:sz w:val="22"/>
          <w:szCs w:val="22"/>
          <w:lang w:val="pt-BR" w:eastAsia="es-CO"/>
        </w:rPr>
        <w:t>Magistrado                                                        Magistrada</w:t>
      </w:r>
    </w:p>
    <w:p w:rsidR="001971DC" w:rsidRPr="00990600" w:rsidRDefault="001971DC" w:rsidP="001971DC">
      <w:pPr>
        <w:tabs>
          <w:tab w:val="left" w:pos="3060"/>
        </w:tabs>
        <w:ind w:right="-84"/>
        <w:jc w:val="center"/>
        <w:rPr>
          <w:rFonts w:ascii="Arial" w:hAnsi="Arial" w:cs="Arial"/>
          <w:b/>
          <w:bCs/>
          <w:sz w:val="22"/>
          <w:szCs w:val="22"/>
          <w:lang w:val="pt-BR" w:eastAsia="es-CO"/>
        </w:rPr>
      </w:pPr>
    </w:p>
    <w:p w:rsidR="001971DC" w:rsidRPr="00990600" w:rsidRDefault="001971DC" w:rsidP="001971DC">
      <w:pPr>
        <w:tabs>
          <w:tab w:val="left" w:pos="3060"/>
        </w:tabs>
        <w:ind w:right="-84"/>
        <w:jc w:val="center"/>
        <w:rPr>
          <w:rFonts w:ascii="Arial" w:hAnsi="Arial" w:cs="Arial"/>
          <w:b/>
          <w:bCs/>
          <w:sz w:val="22"/>
          <w:szCs w:val="22"/>
          <w:lang w:val="pt-BR" w:eastAsia="es-CO"/>
        </w:rPr>
      </w:pPr>
    </w:p>
    <w:p w:rsidR="001971DC" w:rsidRPr="00990600" w:rsidRDefault="001971DC" w:rsidP="001971DC">
      <w:pPr>
        <w:tabs>
          <w:tab w:val="left" w:pos="3060"/>
        </w:tabs>
        <w:ind w:right="-84"/>
        <w:jc w:val="center"/>
        <w:rPr>
          <w:rFonts w:ascii="Arial" w:hAnsi="Arial" w:cs="Arial"/>
          <w:b/>
          <w:bCs/>
          <w:sz w:val="22"/>
          <w:szCs w:val="22"/>
          <w:lang w:val="pt-BR" w:eastAsia="es-CO"/>
        </w:rPr>
      </w:pPr>
    </w:p>
    <w:p w:rsidR="001971DC" w:rsidRPr="00990600" w:rsidRDefault="001971DC" w:rsidP="001971DC">
      <w:pPr>
        <w:tabs>
          <w:tab w:val="left" w:pos="3060"/>
        </w:tabs>
        <w:ind w:right="-84"/>
        <w:rPr>
          <w:rFonts w:ascii="Arial" w:hAnsi="Arial" w:cs="Arial"/>
          <w:b/>
          <w:bCs/>
          <w:sz w:val="22"/>
          <w:szCs w:val="22"/>
          <w:lang w:val="pt-BR" w:eastAsia="es-CO"/>
        </w:rPr>
      </w:pPr>
    </w:p>
    <w:p w:rsidR="001971DC" w:rsidRDefault="001971DC" w:rsidP="001971DC">
      <w:pPr>
        <w:tabs>
          <w:tab w:val="left" w:pos="3060"/>
        </w:tabs>
        <w:ind w:right="-84"/>
        <w:rPr>
          <w:rFonts w:ascii="Arial" w:hAnsi="Arial" w:cs="Arial"/>
          <w:b/>
          <w:bCs/>
          <w:sz w:val="22"/>
          <w:szCs w:val="22"/>
          <w:lang w:val="pt-BR" w:eastAsia="es-CO"/>
        </w:rPr>
      </w:pPr>
    </w:p>
    <w:p w:rsidR="001971DC" w:rsidRDefault="001971DC" w:rsidP="001971DC">
      <w:pPr>
        <w:tabs>
          <w:tab w:val="left" w:pos="3060"/>
        </w:tabs>
        <w:ind w:right="-84"/>
        <w:rPr>
          <w:rFonts w:ascii="Arial" w:hAnsi="Arial" w:cs="Arial"/>
          <w:b/>
          <w:bCs/>
          <w:sz w:val="22"/>
          <w:szCs w:val="22"/>
          <w:lang w:val="pt-BR" w:eastAsia="es-CO"/>
        </w:rPr>
      </w:pPr>
    </w:p>
    <w:p w:rsidR="001971DC" w:rsidRDefault="001971DC" w:rsidP="001971DC">
      <w:pPr>
        <w:tabs>
          <w:tab w:val="left" w:pos="3060"/>
        </w:tabs>
        <w:ind w:right="-84"/>
        <w:rPr>
          <w:rFonts w:ascii="Arial" w:hAnsi="Arial" w:cs="Arial"/>
          <w:b/>
          <w:bCs/>
          <w:sz w:val="22"/>
          <w:szCs w:val="22"/>
          <w:lang w:val="pt-BR" w:eastAsia="es-CO"/>
        </w:rPr>
      </w:pPr>
    </w:p>
    <w:p w:rsidR="001971DC" w:rsidRDefault="001971DC" w:rsidP="001971DC">
      <w:pPr>
        <w:tabs>
          <w:tab w:val="left" w:pos="3060"/>
        </w:tabs>
        <w:ind w:right="-84"/>
        <w:rPr>
          <w:rFonts w:ascii="Arial" w:hAnsi="Arial" w:cs="Arial"/>
          <w:b/>
          <w:bCs/>
          <w:sz w:val="22"/>
          <w:szCs w:val="22"/>
          <w:lang w:val="pt-BR" w:eastAsia="es-CO"/>
        </w:rPr>
      </w:pPr>
    </w:p>
    <w:p w:rsidR="001971DC" w:rsidRDefault="001971DC" w:rsidP="001971DC">
      <w:pPr>
        <w:tabs>
          <w:tab w:val="left" w:pos="3060"/>
        </w:tabs>
        <w:ind w:right="-84"/>
        <w:rPr>
          <w:rFonts w:ascii="Arial" w:hAnsi="Arial" w:cs="Arial"/>
          <w:b/>
          <w:bCs/>
          <w:sz w:val="22"/>
          <w:szCs w:val="22"/>
          <w:lang w:val="pt-BR" w:eastAsia="es-CO"/>
        </w:rPr>
      </w:pPr>
    </w:p>
    <w:p w:rsidR="001971DC" w:rsidRDefault="001971DC" w:rsidP="001971DC">
      <w:pPr>
        <w:tabs>
          <w:tab w:val="left" w:pos="3060"/>
        </w:tabs>
        <w:ind w:right="-84"/>
        <w:rPr>
          <w:rFonts w:ascii="Arial" w:hAnsi="Arial" w:cs="Arial"/>
          <w:b/>
          <w:bCs/>
          <w:sz w:val="22"/>
          <w:szCs w:val="22"/>
          <w:lang w:val="pt-BR" w:eastAsia="es-CO"/>
        </w:rPr>
      </w:pPr>
    </w:p>
    <w:p w:rsidR="001971DC" w:rsidRDefault="001971DC" w:rsidP="001971DC">
      <w:pPr>
        <w:tabs>
          <w:tab w:val="left" w:pos="3060"/>
        </w:tabs>
        <w:ind w:right="-84"/>
        <w:rPr>
          <w:rFonts w:ascii="Arial" w:hAnsi="Arial" w:cs="Arial"/>
          <w:b/>
          <w:bCs/>
          <w:sz w:val="22"/>
          <w:szCs w:val="22"/>
          <w:lang w:val="pt-BR" w:eastAsia="es-CO"/>
        </w:rPr>
      </w:pPr>
    </w:p>
    <w:p w:rsidR="001971DC" w:rsidRDefault="001971DC" w:rsidP="001971DC">
      <w:pPr>
        <w:tabs>
          <w:tab w:val="left" w:pos="3060"/>
        </w:tabs>
        <w:ind w:right="-84"/>
        <w:rPr>
          <w:rFonts w:ascii="Arial" w:hAnsi="Arial" w:cs="Arial"/>
          <w:b/>
          <w:bCs/>
          <w:sz w:val="22"/>
          <w:szCs w:val="22"/>
          <w:lang w:val="pt-BR" w:eastAsia="es-CO"/>
        </w:rPr>
      </w:pPr>
    </w:p>
    <w:p w:rsidR="001971DC" w:rsidRPr="00990600" w:rsidRDefault="001971DC" w:rsidP="001971DC">
      <w:pPr>
        <w:tabs>
          <w:tab w:val="left" w:pos="3060"/>
        </w:tabs>
        <w:ind w:right="-84"/>
        <w:rPr>
          <w:rFonts w:ascii="Arial" w:hAnsi="Arial" w:cs="Arial"/>
          <w:b/>
          <w:bCs/>
          <w:sz w:val="22"/>
          <w:szCs w:val="22"/>
          <w:lang w:val="pt-BR" w:eastAsia="es-CO"/>
        </w:rPr>
      </w:pPr>
    </w:p>
    <w:p w:rsidR="001971DC" w:rsidRPr="00990600" w:rsidRDefault="001971DC" w:rsidP="001971DC">
      <w:pPr>
        <w:tabs>
          <w:tab w:val="left" w:pos="3060"/>
        </w:tabs>
        <w:ind w:right="-84"/>
        <w:rPr>
          <w:rFonts w:ascii="Arial" w:hAnsi="Arial" w:cs="Arial"/>
          <w:b/>
          <w:bCs/>
          <w:sz w:val="22"/>
          <w:szCs w:val="22"/>
          <w:lang w:val="pt-BR" w:eastAsia="es-CO"/>
        </w:rPr>
      </w:pPr>
    </w:p>
    <w:p w:rsidR="001971DC" w:rsidRPr="00990600" w:rsidRDefault="001971DC" w:rsidP="001971DC">
      <w:pPr>
        <w:tabs>
          <w:tab w:val="left" w:pos="3060"/>
        </w:tabs>
        <w:ind w:right="-84"/>
        <w:jc w:val="center"/>
        <w:rPr>
          <w:rFonts w:ascii="Arial" w:hAnsi="Arial" w:cs="Arial"/>
          <w:b/>
          <w:bCs/>
          <w:sz w:val="22"/>
          <w:szCs w:val="22"/>
          <w:lang w:val="pt-BR" w:eastAsia="es-CO"/>
        </w:rPr>
      </w:pPr>
      <w:r w:rsidRPr="00990600">
        <w:rPr>
          <w:rFonts w:ascii="Arial" w:hAnsi="Arial" w:cs="Arial"/>
          <w:b/>
          <w:bCs/>
          <w:sz w:val="22"/>
          <w:szCs w:val="22"/>
          <w:lang w:val="pt-BR" w:eastAsia="es-CO"/>
        </w:rPr>
        <w:t>PEDRO ALONSO SANABRIA BUITRAGO           MARTHA PATRICIA ZEA RAMOS</w:t>
      </w:r>
    </w:p>
    <w:p w:rsidR="001971DC" w:rsidRPr="00990600" w:rsidRDefault="001971DC" w:rsidP="001971DC">
      <w:pPr>
        <w:tabs>
          <w:tab w:val="left" w:pos="3060"/>
        </w:tabs>
        <w:ind w:right="-84"/>
        <w:jc w:val="center"/>
        <w:rPr>
          <w:rFonts w:ascii="Arial" w:hAnsi="Arial" w:cs="Arial"/>
          <w:b/>
          <w:bCs/>
          <w:sz w:val="22"/>
          <w:szCs w:val="22"/>
          <w:lang w:val="pt-BR" w:eastAsia="es-CO"/>
        </w:rPr>
      </w:pPr>
      <w:r w:rsidRPr="00990600">
        <w:rPr>
          <w:rFonts w:ascii="Arial" w:hAnsi="Arial" w:cs="Arial"/>
          <w:b/>
          <w:bCs/>
          <w:sz w:val="22"/>
          <w:szCs w:val="22"/>
          <w:lang w:val="pt-BR" w:eastAsia="es-CO"/>
        </w:rPr>
        <w:t>Magistrado                                                         Magistrada</w:t>
      </w:r>
    </w:p>
    <w:p w:rsidR="001971DC" w:rsidRPr="00990600" w:rsidRDefault="00506701" w:rsidP="00506701">
      <w:pPr>
        <w:tabs>
          <w:tab w:val="left" w:pos="1470"/>
          <w:tab w:val="left" w:pos="3060"/>
        </w:tabs>
        <w:ind w:right="-84"/>
        <w:rPr>
          <w:rFonts w:ascii="Arial" w:hAnsi="Arial" w:cs="Arial"/>
          <w:b/>
          <w:bCs/>
          <w:sz w:val="22"/>
          <w:szCs w:val="22"/>
          <w:lang w:val="pt-BR" w:eastAsia="es-CO"/>
        </w:rPr>
      </w:pPr>
      <w:r>
        <w:rPr>
          <w:rFonts w:ascii="Arial" w:hAnsi="Arial" w:cs="Arial"/>
          <w:b/>
          <w:bCs/>
          <w:sz w:val="22"/>
          <w:szCs w:val="22"/>
          <w:lang w:val="pt-BR" w:eastAsia="es-CO"/>
        </w:rPr>
        <w:t xml:space="preserve">            Salvamento de Voto</w:t>
      </w:r>
      <w:r>
        <w:rPr>
          <w:rFonts w:ascii="Arial" w:hAnsi="Arial" w:cs="Arial"/>
          <w:b/>
          <w:bCs/>
          <w:sz w:val="22"/>
          <w:szCs w:val="22"/>
          <w:lang w:val="pt-BR" w:eastAsia="es-CO"/>
        </w:rPr>
        <w:tab/>
      </w:r>
    </w:p>
    <w:p w:rsidR="001971DC" w:rsidRPr="00990600" w:rsidRDefault="001971DC" w:rsidP="001971DC">
      <w:pPr>
        <w:tabs>
          <w:tab w:val="left" w:pos="5865"/>
        </w:tabs>
        <w:ind w:right="-84"/>
        <w:jc w:val="center"/>
        <w:rPr>
          <w:rFonts w:ascii="Arial" w:hAnsi="Arial" w:cs="Arial"/>
          <w:b/>
          <w:bCs/>
          <w:sz w:val="22"/>
          <w:szCs w:val="22"/>
          <w:lang w:val="pt-BR" w:eastAsia="es-CO"/>
        </w:rPr>
      </w:pPr>
    </w:p>
    <w:p w:rsidR="001971DC" w:rsidRPr="00990600" w:rsidRDefault="001971DC" w:rsidP="001971DC">
      <w:pPr>
        <w:tabs>
          <w:tab w:val="left" w:pos="3060"/>
        </w:tabs>
        <w:ind w:right="-84"/>
        <w:jc w:val="center"/>
        <w:rPr>
          <w:rFonts w:ascii="Arial" w:hAnsi="Arial" w:cs="Arial"/>
          <w:b/>
          <w:bCs/>
          <w:sz w:val="22"/>
          <w:szCs w:val="22"/>
          <w:lang w:val="pt-BR" w:eastAsia="es-CO"/>
        </w:rPr>
      </w:pPr>
    </w:p>
    <w:p w:rsidR="001971DC" w:rsidRPr="00990600" w:rsidRDefault="001971DC" w:rsidP="001971DC">
      <w:pPr>
        <w:tabs>
          <w:tab w:val="left" w:pos="3060"/>
        </w:tabs>
        <w:ind w:right="-84"/>
        <w:jc w:val="center"/>
        <w:rPr>
          <w:rFonts w:ascii="Arial" w:hAnsi="Arial" w:cs="Arial"/>
          <w:b/>
          <w:bCs/>
          <w:sz w:val="22"/>
          <w:szCs w:val="22"/>
          <w:lang w:val="pt-BR" w:eastAsia="es-CO"/>
        </w:rPr>
      </w:pPr>
    </w:p>
    <w:p w:rsidR="001971DC" w:rsidRDefault="001971DC" w:rsidP="001971DC">
      <w:pPr>
        <w:tabs>
          <w:tab w:val="left" w:pos="3060"/>
        </w:tabs>
        <w:ind w:right="-84"/>
        <w:jc w:val="center"/>
        <w:rPr>
          <w:rFonts w:ascii="Arial" w:hAnsi="Arial" w:cs="Arial"/>
          <w:b/>
          <w:bCs/>
          <w:sz w:val="22"/>
          <w:szCs w:val="22"/>
          <w:lang w:val="pt-BR" w:eastAsia="es-CO"/>
        </w:rPr>
      </w:pPr>
    </w:p>
    <w:p w:rsidR="001971DC" w:rsidRDefault="001971DC" w:rsidP="001971DC">
      <w:pPr>
        <w:tabs>
          <w:tab w:val="left" w:pos="3060"/>
        </w:tabs>
        <w:ind w:right="-84"/>
        <w:jc w:val="center"/>
        <w:rPr>
          <w:rFonts w:ascii="Arial" w:hAnsi="Arial" w:cs="Arial"/>
          <w:b/>
          <w:bCs/>
          <w:sz w:val="22"/>
          <w:szCs w:val="22"/>
          <w:lang w:val="pt-BR" w:eastAsia="es-CO"/>
        </w:rPr>
      </w:pPr>
    </w:p>
    <w:p w:rsidR="001971DC" w:rsidRDefault="001971DC" w:rsidP="001971DC">
      <w:pPr>
        <w:tabs>
          <w:tab w:val="left" w:pos="3060"/>
        </w:tabs>
        <w:ind w:right="-84"/>
        <w:jc w:val="center"/>
        <w:rPr>
          <w:rFonts w:ascii="Arial" w:hAnsi="Arial" w:cs="Arial"/>
          <w:b/>
          <w:bCs/>
          <w:sz w:val="22"/>
          <w:szCs w:val="22"/>
          <w:lang w:val="pt-BR" w:eastAsia="es-CO"/>
        </w:rPr>
      </w:pPr>
    </w:p>
    <w:p w:rsidR="001971DC" w:rsidRDefault="001971DC" w:rsidP="001971DC">
      <w:pPr>
        <w:tabs>
          <w:tab w:val="left" w:pos="3060"/>
        </w:tabs>
        <w:ind w:right="-84"/>
        <w:jc w:val="center"/>
        <w:rPr>
          <w:rFonts w:ascii="Arial" w:hAnsi="Arial" w:cs="Arial"/>
          <w:b/>
          <w:bCs/>
          <w:sz w:val="22"/>
          <w:szCs w:val="22"/>
          <w:lang w:val="pt-BR" w:eastAsia="es-CO"/>
        </w:rPr>
      </w:pPr>
    </w:p>
    <w:p w:rsidR="001971DC" w:rsidRDefault="001971DC" w:rsidP="001971DC">
      <w:pPr>
        <w:tabs>
          <w:tab w:val="left" w:pos="3060"/>
        </w:tabs>
        <w:ind w:right="-84"/>
        <w:jc w:val="center"/>
        <w:rPr>
          <w:rFonts w:ascii="Arial" w:hAnsi="Arial" w:cs="Arial"/>
          <w:b/>
          <w:bCs/>
          <w:sz w:val="22"/>
          <w:szCs w:val="22"/>
          <w:lang w:val="pt-BR" w:eastAsia="es-CO"/>
        </w:rPr>
      </w:pPr>
    </w:p>
    <w:p w:rsidR="001971DC" w:rsidRPr="00990600" w:rsidRDefault="001971DC" w:rsidP="001971DC">
      <w:pPr>
        <w:tabs>
          <w:tab w:val="left" w:pos="3060"/>
        </w:tabs>
        <w:ind w:right="-84"/>
        <w:jc w:val="center"/>
        <w:rPr>
          <w:rFonts w:ascii="Arial" w:hAnsi="Arial" w:cs="Arial"/>
          <w:b/>
          <w:bCs/>
          <w:sz w:val="22"/>
          <w:szCs w:val="22"/>
          <w:lang w:val="pt-BR" w:eastAsia="es-CO"/>
        </w:rPr>
      </w:pPr>
    </w:p>
    <w:p w:rsidR="001971DC" w:rsidRPr="00990600" w:rsidRDefault="001971DC" w:rsidP="001971DC">
      <w:pPr>
        <w:tabs>
          <w:tab w:val="left" w:pos="3060"/>
        </w:tabs>
        <w:ind w:right="-84"/>
        <w:jc w:val="center"/>
        <w:rPr>
          <w:rFonts w:ascii="Arial" w:hAnsi="Arial" w:cs="Arial"/>
          <w:b/>
          <w:bCs/>
          <w:sz w:val="22"/>
          <w:szCs w:val="22"/>
          <w:lang w:val="pt-BR" w:eastAsia="es-CO"/>
        </w:rPr>
      </w:pPr>
    </w:p>
    <w:p w:rsidR="001971DC" w:rsidRPr="00990600" w:rsidRDefault="001971DC" w:rsidP="001971DC">
      <w:pPr>
        <w:tabs>
          <w:tab w:val="left" w:pos="3060"/>
        </w:tabs>
        <w:ind w:right="-84"/>
        <w:jc w:val="center"/>
        <w:rPr>
          <w:rFonts w:ascii="Arial" w:hAnsi="Arial" w:cs="Arial"/>
          <w:b/>
          <w:bCs/>
          <w:sz w:val="22"/>
          <w:szCs w:val="22"/>
          <w:lang w:val="pt-BR" w:eastAsia="es-CO"/>
        </w:rPr>
      </w:pPr>
      <w:r w:rsidRPr="00990600">
        <w:rPr>
          <w:rFonts w:ascii="Arial" w:hAnsi="Arial" w:cs="Arial"/>
          <w:b/>
          <w:bCs/>
          <w:sz w:val="22"/>
          <w:szCs w:val="22"/>
          <w:lang w:val="pt-BR" w:eastAsia="es-CO"/>
        </w:rPr>
        <w:t>YIRA LUCÌA OLARTE ÀVILA</w:t>
      </w:r>
    </w:p>
    <w:p w:rsidR="001971DC" w:rsidRPr="0054484A" w:rsidRDefault="001971DC" w:rsidP="001971DC">
      <w:pPr>
        <w:spacing w:line="360" w:lineRule="auto"/>
        <w:jc w:val="center"/>
        <w:rPr>
          <w:rFonts w:ascii="Arial" w:hAnsi="Arial" w:cs="Arial"/>
          <w:b/>
          <w:sz w:val="26"/>
          <w:szCs w:val="26"/>
        </w:rPr>
      </w:pPr>
      <w:r w:rsidRPr="00990600">
        <w:rPr>
          <w:rFonts w:ascii="Arial" w:hAnsi="Arial" w:cs="Arial"/>
          <w:b/>
          <w:bCs/>
          <w:sz w:val="22"/>
          <w:szCs w:val="22"/>
          <w:lang w:val="pt-BR" w:eastAsia="es-CO"/>
        </w:rPr>
        <w:t>Secretaria Judicial</w:t>
      </w:r>
    </w:p>
    <w:p w:rsidR="001971DC" w:rsidRPr="00E15FAF" w:rsidRDefault="001971DC" w:rsidP="001971DC">
      <w:pPr>
        <w:overflowPunct/>
        <w:spacing w:line="360" w:lineRule="auto"/>
        <w:jc w:val="center"/>
        <w:textAlignment w:val="auto"/>
        <w:rPr>
          <w:rFonts w:ascii="Arial" w:hAnsi="Arial" w:cs="Arial"/>
          <w:b/>
          <w:szCs w:val="24"/>
          <w:lang w:val="es-CO"/>
        </w:rPr>
      </w:pPr>
    </w:p>
    <w:p w:rsidR="006D2933" w:rsidRDefault="006D2933" w:rsidP="006D2933"/>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8A6" w:rsidRDefault="00F118A6" w:rsidP="001971DC">
      <w:r>
        <w:separator/>
      </w:r>
    </w:p>
  </w:endnote>
  <w:endnote w:type="continuationSeparator" w:id="0">
    <w:p w:rsidR="00F118A6" w:rsidRDefault="00F118A6" w:rsidP="0019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8A6" w:rsidRDefault="00F118A6" w:rsidP="001971DC">
      <w:r>
        <w:separator/>
      </w:r>
    </w:p>
  </w:footnote>
  <w:footnote w:type="continuationSeparator" w:id="0">
    <w:p w:rsidR="00F118A6" w:rsidRDefault="00F118A6" w:rsidP="001971DC">
      <w:r>
        <w:continuationSeparator/>
      </w:r>
    </w:p>
  </w:footnote>
  <w:footnote w:id="1">
    <w:p w:rsidR="001971DC" w:rsidRPr="00ED0BF4" w:rsidRDefault="001971DC" w:rsidP="001971DC">
      <w:pPr>
        <w:pStyle w:val="Textonotapie"/>
        <w:rPr>
          <w:rFonts w:ascii="Arial" w:hAnsi="Arial" w:cs="Arial"/>
          <w:i/>
          <w:sz w:val="18"/>
        </w:rPr>
      </w:pPr>
      <w:r w:rsidRPr="00ED0BF4">
        <w:rPr>
          <w:rStyle w:val="Refdenotaalpie"/>
          <w:rFonts w:ascii="Arial" w:hAnsi="Arial" w:cs="Arial"/>
          <w:i/>
          <w:sz w:val="18"/>
        </w:rPr>
        <w:footnoteRef/>
      </w:r>
      <w:r>
        <w:rPr>
          <w:rFonts w:ascii="Arial" w:hAnsi="Arial" w:cs="Arial"/>
          <w:i/>
          <w:sz w:val="18"/>
        </w:rPr>
        <w:t xml:space="preserve"> Magistrado ponente. Álvaro Fernán García Marín en Sala con los </w:t>
      </w:r>
      <w:proofErr w:type="spellStart"/>
      <w:r>
        <w:rPr>
          <w:rFonts w:ascii="Arial" w:hAnsi="Arial" w:cs="Arial"/>
          <w:i/>
          <w:sz w:val="18"/>
        </w:rPr>
        <w:t>Drs</w:t>
      </w:r>
      <w:proofErr w:type="spellEnd"/>
      <w:r>
        <w:rPr>
          <w:rFonts w:ascii="Arial" w:hAnsi="Arial" w:cs="Arial"/>
          <w:i/>
          <w:sz w:val="18"/>
        </w:rPr>
        <w:t xml:space="preserve">. Miguel Cardona Perdomo (Conjuez) y Álvaro León Obando </w:t>
      </w:r>
      <w:proofErr w:type="spellStart"/>
      <w:r>
        <w:rPr>
          <w:rFonts w:ascii="Arial" w:hAnsi="Arial" w:cs="Arial"/>
          <w:i/>
          <w:sz w:val="18"/>
        </w:rPr>
        <w:t>Moncayo</w:t>
      </w:r>
      <w:proofErr w:type="spellEnd"/>
    </w:p>
  </w:footnote>
  <w:footnote w:id="2">
    <w:p w:rsidR="001971DC" w:rsidRPr="00E51A97" w:rsidRDefault="001971DC" w:rsidP="001971DC">
      <w:pPr>
        <w:pStyle w:val="Textonotapie"/>
        <w:rPr>
          <w:rFonts w:ascii="Arial" w:hAnsi="Arial" w:cs="Arial"/>
          <w:i/>
          <w:sz w:val="18"/>
          <w:lang w:val="es-CO"/>
        </w:rPr>
      </w:pPr>
      <w:r w:rsidRPr="00E51A97">
        <w:rPr>
          <w:rStyle w:val="Refdenotaalpie"/>
          <w:rFonts w:ascii="Arial" w:hAnsi="Arial" w:cs="Arial"/>
          <w:sz w:val="18"/>
        </w:rPr>
        <w:footnoteRef/>
      </w:r>
      <w:r w:rsidRPr="00E51A97">
        <w:rPr>
          <w:rFonts w:ascii="Arial" w:hAnsi="Arial" w:cs="Arial"/>
          <w:sz w:val="18"/>
        </w:rPr>
        <w:t xml:space="preserve"> </w:t>
      </w:r>
      <w:r w:rsidRPr="00E51A97">
        <w:rPr>
          <w:rFonts w:ascii="Arial" w:hAnsi="Arial" w:cs="Arial"/>
          <w:i/>
          <w:sz w:val="18"/>
          <w:lang w:val="es-CO"/>
        </w:rPr>
        <w:t xml:space="preserve">Folios 48 y 50 </w:t>
      </w:r>
    </w:p>
  </w:footnote>
  <w:footnote w:id="3">
    <w:p w:rsidR="001971DC" w:rsidRPr="00826BEE" w:rsidRDefault="001971DC" w:rsidP="001971DC">
      <w:pPr>
        <w:pStyle w:val="Textonotapie"/>
        <w:jc w:val="both"/>
        <w:rPr>
          <w:rFonts w:ascii="Arial" w:hAnsi="Arial" w:cs="Arial"/>
          <w:i/>
          <w:sz w:val="18"/>
        </w:rPr>
      </w:pPr>
      <w:r w:rsidRPr="00826BEE">
        <w:rPr>
          <w:rStyle w:val="Refdenotaalpie"/>
          <w:rFonts w:ascii="Arial" w:hAnsi="Arial" w:cs="Arial"/>
          <w:i/>
          <w:sz w:val="18"/>
        </w:rPr>
        <w:footnoteRef/>
      </w:r>
      <w:r w:rsidRPr="00826BEE">
        <w:rPr>
          <w:rFonts w:ascii="Arial" w:hAnsi="Arial" w:cs="Arial"/>
          <w:i/>
          <w:sz w:val="18"/>
        </w:rPr>
        <w:t xml:space="preserve"> Corte Constitucional </w:t>
      </w:r>
      <w:r w:rsidRPr="00826BEE">
        <w:rPr>
          <w:rFonts w:ascii="Arial" w:hAnsi="Arial" w:cs="Arial"/>
          <w:i/>
          <w:sz w:val="18"/>
          <w:lang w:val="es-CO"/>
        </w:rPr>
        <w:t>Sentencia C- 536 /95, reiterada en C-059/05 y T-796/07</w:t>
      </w:r>
    </w:p>
  </w:footnote>
  <w:footnote w:id="4">
    <w:p w:rsidR="001971DC" w:rsidRPr="000875A0" w:rsidRDefault="001971DC" w:rsidP="001971DC">
      <w:pPr>
        <w:pStyle w:val="Textonotapie"/>
        <w:jc w:val="both"/>
        <w:rPr>
          <w:rFonts w:ascii="Arial" w:hAnsi="Arial" w:cs="Arial"/>
          <w:i/>
          <w:sz w:val="18"/>
        </w:rPr>
      </w:pPr>
      <w:r w:rsidRPr="000875A0">
        <w:rPr>
          <w:rStyle w:val="Refdenotaalpie"/>
          <w:rFonts w:ascii="Arial" w:hAnsi="Arial" w:cs="Arial"/>
          <w:i/>
          <w:sz w:val="18"/>
        </w:rPr>
        <w:footnoteRef/>
      </w:r>
      <w:r w:rsidRPr="000875A0">
        <w:rPr>
          <w:rFonts w:ascii="Arial" w:hAnsi="Arial" w:cs="Arial"/>
          <w:i/>
          <w:sz w:val="18"/>
        </w:rPr>
        <w:t xml:space="preserve"> Ver sentencia C-059 de 2005, MP, Clara Inés Vargas Hernández.</w:t>
      </w:r>
    </w:p>
  </w:footnote>
  <w:footnote w:id="5">
    <w:p w:rsidR="001971DC" w:rsidRPr="000875A0" w:rsidRDefault="001971DC" w:rsidP="001971DC">
      <w:pPr>
        <w:pStyle w:val="Textonotapie"/>
        <w:jc w:val="both"/>
        <w:rPr>
          <w:rFonts w:ascii="Arial" w:hAnsi="Arial" w:cs="Arial"/>
          <w:i/>
          <w:sz w:val="18"/>
        </w:rPr>
      </w:pPr>
      <w:r w:rsidRPr="000875A0">
        <w:rPr>
          <w:rStyle w:val="Refdenotaalpie"/>
          <w:rFonts w:ascii="Arial" w:hAnsi="Arial" w:cs="Arial"/>
          <w:i/>
          <w:sz w:val="18"/>
        </w:rPr>
        <w:footnoteRef/>
      </w:r>
      <w:r w:rsidRPr="000875A0">
        <w:rPr>
          <w:rFonts w:ascii="Arial" w:hAnsi="Arial" w:cs="Arial"/>
          <w:i/>
          <w:sz w:val="18"/>
        </w:rPr>
        <w:t xml:space="preserve"> </w:t>
      </w:r>
      <w:r w:rsidRPr="000875A0">
        <w:rPr>
          <w:rFonts w:ascii="Arial" w:hAnsi="Arial" w:cs="Arial"/>
          <w:i/>
          <w:sz w:val="18"/>
          <w:lang w:val="es-CO"/>
        </w:rPr>
        <w:t>Gaceta del Congreso No. 284 de 1998. Páginas 11 y 12.</w:t>
      </w:r>
    </w:p>
  </w:footnote>
  <w:footnote w:id="6">
    <w:p w:rsidR="001971DC" w:rsidRPr="000875A0" w:rsidRDefault="001971DC" w:rsidP="001971DC">
      <w:pPr>
        <w:pStyle w:val="Textonotapie"/>
        <w:jc w:val="both"/>
        <w:rPr>
          <w:rFonts w:ascii="Arial" w:hAnsi="Arial" w:cs="Arial"/>
          <w:i/>
          <w:sz w:val="18"/>
        </w:rPr>
      </w:pPr>
      <w:r w:rsidRPr="000875A0">
        <w:rPr>
          <w:rStyle w:val="Refdenotaalpie"/>
          <w:rFonts w:ascii="Arial" w:hAnsi="Arial" w:cs="Arial"/>
          <w:i/>
          <w:sz w:val="18"/>
        </w:rPr>
        <w:footnoteRef/>
      </w:r>
      <w:r w:rsidRPr="000875A0">
        <w:rPr>
          <w:rFonts w:ascii="Arial" w:hAnsi="Arial" w:cs="Arial"/>
          <w:i/>
          <w:sz w:val="18"/>
        </w:rPr>
        <w:t xml:space="preserve"> Gordillo Guerreo, Carmen Lucía y otra. “Sistematización Evaluativa sobre la Jurisdicción de Paz en Colombia”. Ministerio de Justicia y del Derecho.  </w:t>
      </w:r>
    </w:p>
  </w:footnote>
  <w:footnote w:id="7">
    <w:p w:rsidR="001971DC" w:rsidRPr="000875A0" w:rsidRDefault="001971DC" w:rsidP="001971DC">
      <w:pPr>
        <w:jc w:val="both"/>
        <w:rPr>
          <w:rFonts w:ascii="Arial" w:hAnsi="Arial" w:cs="Arial"/>
          <w:i/>
          <w:iCs/>
          <w:sz w:val="20"/>
        </w:rPr>
      </w:pPr>
      <w:r w:rsidRPr="000875A0">
        <w:rPr>
          <w:rStyle w:val="Refdenotaalpie"/>
          <w:rFonts w:ascii="Arial" w:hAnsi="Arial" w:cs="Arial"/>
          <w:i/>
          <w:sz w:val="20"/>
        </w:rPr>
        <w:footnoteRef/>
      </w:r>
      <w:r w:rsidRPr="000875A0">
        <w:rPr>
          <w:rFonts w:ascii="Arial" w:hAnsi="Arial" w:cs="Arial"/>
          <w:i/>
          <w:sz w:val="20"/>
        </w:rPr>
        <w:t xml:space="preserve"> </w:t>
      </w:r>
      <w:r w:rsidRPr="000875A0">
        <w:rPr>
          <w:rFonts w:ascii="Arial" w:hAnsi="Arial" w:cs="Arial"/>
          <w:i/>
          <w:iCs/>
          <w:sz w:val="20"/>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w:t>
      </w:r>
      <w:proofErr w:type="spellStart"/>
      <w:r w:rsidRPr="000875A0">
        <w:rPr>
          <w:rFonts w:ascii="Arial" w:hAnsi="Arial" w:cs="Arial"/>
          <w:i/>
          <w:iCs/>
          <w:sz w:val="20"/>
        </w:rPr>
        <w:t>nullum</w:t>
      </w:r>
      <w:proofErr w:type="spellEnd"/>
      <w:r w:rsidRPr="000875A0">
        <w:rPr>
          <w:rFonts w:ascii="Arial" w:hAnsi="Arial" w:cs="Arial"/>
          <w:i/>
          <w:iCs/>
          <w:sz w:val="20"/>
        </w:rPr>
        <w:t xml:space="preserve"> crimen, </w:t>
      </w:r>
      <w:proofErr w:type="spellStart"/>
      <w:r w:rsidRPr="000875A0">
        <w:rPr>
          <w:rFonts w:ascii="Arial" w:hAnsi="Arial" w:cs="Arial"/>
          <w:i/>
          <w:iCs/>
          <w:sz w:val="20"/>
        </w:rPr>
        <w:t>nulla</w:t>
      </w:r>
      <w:proofErr w:type="spellEnd"/>
      <w:r w:rsidRPr="000875A0">
        <w:rPr>
          <w:rFonts w:ascii="Arial" w:hAnsi="Arial" w:cs="Arial"/>
          <w:i/>
          <w:iCs/>
          <w:sz w:val="20"/>
        </w:rPr>
        <w:t xml:space="preserve"> </w:t>
      </w:r>
      <w:proofErr w:type="spellStart"/>
      <w:r w:rsidRPr="000875A0">
        <w:rPr>
          <w:rFonts w:ascii="Arial" w:hAnsi="Arial" w:cs="Arial"/>
          <w:i/>
          <w:iCs/>
          <w:sz w:val="20"/>
        </w:rPr>
        <w:t>poena</w:t>
      </w:r>
      <w:proofErr w:type="spellEnd"/>
      <w:r w:rsidRPr="000875A0">
        <w:rPr>
          <w:rFonts w:ascii="Arial" w:hAnsi="Arial" w:cs="Arial"/>
          <w:i/>
          <w:iCs/>
          <w:sz w:val="20"/>
        </w:rPr>
        <w:t xml:space="preserve"> sine </w:t>
      </w:r>
      <w:proofErr w:type="spellStart"/>
      <w:r w:rsidRPr="000875A0">
        <w:rPr>
          <w:rFonts w:ascii="Arial" w:hAnsi="Arial" w:cs="Arial"/>
          <w:i/>
          <w:iCs/>
          <w:sz w:val="20"/>
        </w:rPr>
        <w:t>lege</w:t>
      </w:r>
      <w:proofErr w:type="spellEnd"/>
      <w:r w:rsidRPr="000875A0">
        <w:rPr>
          <w:rFonts w:ascii="Arial" w:hAnsi="Arial" w:cs="Arial"/>
          <w:i/>
          <w:iCs/>
          <w:sz w:val="20"/>
        </w:rPr>
        <w:t>’,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1971DC" w:rsidRDefault="001971DC" w:rsidP="001971DC">
      <w:pPr>
        <w:jc w:val="both"/>
        <w:rPr>
          <w:rFonts w:ascii="Arial" w:hAnsi="Arial" w:cs="Arial"/>
        </w:rPr>
      </w:pPr>
    </w:p>
  </w:footnote>
  <w:footnote w:id="8">
    <w:p w:rsidR="001971DC" w:rsidRPr="000875A0" w:rsidRDefault="001971DC" w:rsidP="001971DC">
      <w:pPr>
        <w:jc w:val="both"/>
        <w:rPr>
          <w:rFonts w:ascii="Arial" w:hAnsi="Arial" w:cs="Arial"/>
          <w:i/>
          <w:sz w:val="18"/>
          <w:szCs w:val="18"/>
        </w:rPr>
      </w:pPr>
      <w:r w:rsidRPr="000875A0">
        <w:rPr>
          <w:rStyle w:val="Refdenotaalpie"/>
          <w:rFonts w:ascii="Arial" w:hAnsi="Arial" w:cs="Arial"/>
          <w:i/>
          <w:sz w:val="18"/>
          <w:szCs w:val="18"/>
        </w:rPr>
        <w:footnoteRef/>
      </w:r>
      <w:r w:rsidRPr="000875A0">
        <w:rPr>
          <w:rFonts w:ascii="Arial" w:hAnsi="Arial" w:cs="Arial"/>
          <w:i/>
          <w:sz w:val="18"/>
          <w:szCs w:val="18"/>
        </w:rPr>
        <w:t xml:space="preserve"> Ley 734 de 2002. </w:t>
      </w:r>
      <w:r w:rsidRPr="000875A0">
        <w:rPr>
          <w:rFonts w:ascii="Arial" w:hAnsi="Arial" w:cs="Arial"/>
          <w:i/>
          <w:vanish/>
          <w:sz w:val="18"/>
          <w:szCs w:val="18"/>
        </w:rPr>
        <w:t xml:space="preserve"> &amp;$</w:t>
      </w:r>
      <w:bookmarkStart w:id="2" w:name="CAPITULO_XIK"/>
      <w:r w:rsidRPr="000875A0">
        <w:rPr>
          <w:rFonts w:ascii="Arial" w:hAnsi="Arial" w:cs="Arial"/>
          <w:i/>
          <w:sz w:val="18"/>
          <w:szCs w:val="18"/>
        </w:rPr>
        <w:t xml:space="preserve">CAPITULO UNDECIMO. RÉGIMEN DE LOS CONJUECES Y JUECES DE PAZ. </w:t>
      </w:r>
      <w:bookmarkEnd w:id="2"/>
      <w:r w:rsidRPr="000875A0">
        <w:rPr>
          <w:rFonts w:ascii="Arial" w:hAnsi="Arial" w:cs="Arial"/>
          <w:i/>
          <w:sz w:val="18"/>
          <w:szCs w:val="18"/>
        </w:rPr>
        <w:t xml:space="preserve"> “…</w:t>
      </w:r>
      <w:r w:rsidRPr="000875A0">
        <w:rPr>
          <w:rFonts w:ascii="Arial" w:hAnsi="Arial" w:cs="Arial"/>
          <w:i/>
          <w:vanish/>
          <w:sz w:val="18"/>
          <w:szCs w:val="18"/>
        </w:rPr>
        <w:t>&amp;$</w:t>
      </w:r>
      <w:r w:rsidRPr="000875A0">
        <w:rPr>
          <w:rFonts w:ascii="Arial" w:hAnsi="Arial" w:cs="Arial"/>
          <w:i/>
          <w:sz w:val="18"/>
          <w:szCs w:val="18"/>
        </w:rPr>
        <w:t xml:space="preserve">ARTÍCULO 217. DEBERES, PROHIBICIONES, INHABILIDADES, IMPEDIMENTOS, INCOMPATIBILIDADES Y CONFLICTO DE INTERESES. El régimen disciplinario para los </w:t>
      </w:r>
      <w:r w:rsidRPr="000875A0">
        <w:rPr>
          <w:rFonts w:ascii="Arial" w:hAnsi="Arial" w:cs="Arial"/>
          <w:i/>
          <w:sz w:val="18"/>
          <w:szCs w:val="18"/>
          <w:u w:val="single"/>
        </w:rPr>
        <w:t>Conjueces en la Rama Judicial</w:t>
      </w:r>
      <w:r w:rsidRPr="000875A0">
        <w:rPr>
          <w:rFonts w:ascii="Arial" w:hAnsi="Arial" w:cs="Arial"/>
          <w:i/>
          <w:sz w:val="18"/>
          <w:szCs w:val="18"/>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1971DC" w:rsidRPr="000875A0" w:rsidRDefault="001971DC" w:rsidP="001971DC">
      <w:pPr>
        <w:tabs>
          <w:tab w:val="center" w:pos="576"/>
          <w:tab w:val="left" w:pos="1152"/>
        </w:tabs>
        <w:jc w:val="both"/>
        <w:rPr>
          <w:rFonts w:ascii="Arial" w:hAnsi="Arial" w:cs="Arial"/>
          <w:i/>
          <w:sz w:val="18"/>
          <w:szCs w:val="18"/>
        </w:rPr>
      </w:pPr>
    </w:p>
    <w:p w:rsidR="001971DC" w:rsidRPr="000875A0" w:rsidRDefault="001971DC" w:rsidP="001971DC">
      <w:pPr>
        <w:tabs>
          <w:tab w:val="center" w:pos="576"/>
          <w:tab w:val="left" w:pos="1152"/>
        </w:tabs>
        <w:jc w:val="both"/>
        <w:rPr>
          <w:rFonts w:ascii="Arial" w:hAnsi="Arial" w:cs="Arial"/>
          <w:i/>
          <w:sz w:val="18"/>
          <w:szCs w:val="18"/>
        </w:rPr>
      </w:pPr>
      <w:bookmarkStart w:id="3" w:name="BM218"/>
      <w:r w:rsidRPr="000875A0">
        <w:rPr>
          <w:rFonts w:ascii="Arial" w:hAnsi="Arial" w:cs="Arial"/>
          <w:i/>
          <w:sz w:val="18"/>
          <w:szCs w:val="18"/>
        </w:rPr>
        <w:t>ARTÍCULO 218. FALTAS GRAVÍSIMAS.</w:t>
      </w:r>
      <w:bookmarkEnd w:id="3"/>
      <w:r w:rsidRPr="000875A0">
        <w:rPr>
          <w:rFonts w:ascii="Arial" w:hAnsi="Arial" w:cs="Arial"/>
          <w:i/>
          <w:sz w:val="18"/>
          <w:szCs w:val="18"/>
        </w:rPr>
        <w:t xml:space="preserve"> El catálogo de faltas gravísimas imputables a los </w:t>
      </w:r>
      <w:r w:rsidRPr="000875A0">
        <w:rPr>
          <w:rFonts w:ascii="Arial" w:hAnsi="Arial" w:cs="Arial"/>
          <w:i/>
          <w:sz w:val="18"/>
          <w:szCs w:val="18"/>
          <w:u w:val="single"/>
        </w:rPr>
        <w:t xml:space="preserve">Conjueces </w:t>
      </w:r>
      <w:r w:rsidRPr="000875A0">
        <w:rPr>
          <w:rFonts w:ascii="Arial" w:hAnsi="Arial" w:cs="Arial"/>
          <w:i/>
          <w:sz w:val="18"/>
          <w:szCs w:val="18"/>
        </w:rPr>
        <w:t>es el señalado en esta ley, en cuanto resulte compatible con la función respecto del caso en que deban actuar.</w:t>
      </w:r>
    </w:p>
    <w:p w:rsidR="001971DC" w:rsidRPr="000875A0" w:rsidRDefault="001971DC" w:rsidP="001971DC">
      <w:pPr>
        <w:jc w:val="both"/>
        <w:rPr>
          <w:rFonts w:ascii="Arial" w:hAnsi="Arial" w:cs="Arial"/>
          <w:i/>
          <w:sz w:val="18"/>
          <w:szCs w:val="18"/>
        </w:rPr>
      </w:pPr>
    </w:p>
    <w:p w:rsidR="001971DC" w:rsidRPr="000875A0" w:rsidRDefault="001971DC" w:rsidP="001971DC">
      <w:pPr>
        <w:jc w:val="both"/>
        <w:rPr>
          <w:rFonts w:ascii="Arial" w:hAnsi="Arial" w:cs="Arial"/>
          <w:i/>
          <w:sz w:val="18"/>
          <w:szCs w:val="18"/>
        </w:rPr>
      </w:pPr>
      <w:bookmarkStart w:id="4" w:name="BM219"/>
      <w:r w:rsidRPr="000875A0">
        <w:rPr>
          <w:rFonts w:ascii="Arial" w:hAnsi="Arial" w:cs="Arial"/>
          <w:i/>
          <w:sz w:val="18"/>
          <w:szCs w:val="18"/>
        </w:rPr>
        <w:t>ARTÍCULO 219. FALTAS GRAVES Y LEVES, SANCIONES Y CRITERIOS PARA GRADUARLAS.</w:t>
      </w:r>
      <w:bookmarkEnd w:id="4"/>
      <w:r w:rsidRPr="000875A0">
        <w:rPr>
          <w:rFonts w:ascii="Arial" w:hAnsi="Arial" w:cs="Arial"/>
          <w:i/>
          <w:sz w:val="18"/>
          <w:szCs w:val="18"/>
        </w:rPr>
        <w:t xml:space="preserve"> Para la determinación de la gravedad de la falta respecto de los </w:t>
      </w:r>
      <w:r w:rsidRPr="000875A0">
        <w:rPr>
          <w:rFonts w:ascii="Arial" w:hAnsi="Arial" w:cs="Arial"/>
          <w:i/>
          <w:sz w:val="18"/>
          <w:szCs w:val="18"/>
          <w:u w:val="single"/>
        </w:rPr>
        <w:t>conjueces</w:t>
      </w:r>
      <w:r w:rsidRPr="000875A0">
        <w:rPr>
          <w:rFonts w:ascii="Arial" w:hAnsi="Arial" w:cs="Arial"/>
          <w:i/>
          <w:sz w:val="18"/>
          <w:szCs w:val="18"/>
        </w:rPr>
        <w:t xml:space="preserve"> se aplicará esta ley, y las sanciones y criterios para graduarlas serán los establecidos en el presente Código” (Subrayado ajeno al texto).</w:t>
      </w:r>
    </w:p>
    <w:p w:rsidR="001971DC" w:rsidRPr="000875A0" w:rsidRDefault="001971DC" w:rsidP="001971DC">
      <w:pPr>
        <w:jc w:val="both"/>
        <w:rPr>
          <w:rFonts w:ascii="Arial" w:hAnsi="Arial" w:cs="Arial"/>
          <w:i/>
          <w:sz w:val="18"/>
          <w:szCs w:val="18"/>
        </w:rPr>
      </w:pPr>
    </w:p>
    <w:p w:rsidR="001971DC" w:rsidRPr="000875A0" w:rsidRDefault="001971DC" w:rsidP="001971DC">
      <w:pPr>
        <w:pStyle w:val="Textonotapie"/>
        <w:rPr>
          <w:rFonts w:ascii="Arial" w:hAnsi="Arial" w:cs="Arial"/>
          <w:i/>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33"/>
    <w:rsid w:val="00187616"/>
    <w:rsid w:val="001971DC"/>
    <w:rsid w:val="0033469B"/>
    <w:rsid w:val="00506701"/>
    <w:rsid w:val="006D2933"/>
    <w:rsid w:val="00C36712"/>
    <w:rsid w:val="00F118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3590F6D-B08B-462C-9A12-CA9CDB25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DC"/>
    <w:pPr>
      <w:overflowPunct w:val="0"/>
      <w:autoSpaceDE w:val="0"/>
      <w:autoSpaceDN w:val="0"/>
      <w:adjustRightInd w:val="0"/>
      <w:textAlignment w:val="baseline"/>
    </w:pPr>
    <w:rPr>
      <w:rFonts w:ascii="Times New Roman" w:eastAsia="Times New Roman" w:hAnsi="Times New Roman" w:cs="Times New Roman"/>
      <w:sz w:val="24"/>
      <w:szCs w:val="20"/>
      <w:lang w:eastAsia="es-ES"/>
    </w:rPr>
  </w:style>
  <w:style w:type="paragraph" w:styleId="Ttulo2">
    <w:name w:val="heading 2"/>
    <w:basedOn w:val="Normal"/>
    <w:next w:val="Normal"/>
    <w:link w:val="Ttulo2Car"/>
    <w:uiPriority w:val="9"/>
    <w:semiHidden/>
    <w:unhideWhenUsed/>
    <w:qFormat/>
    <w:rsid w:val="001971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971DC"/>
    <w:rPr>
      <w:rFonts w:asciiTheme="majorHAnsi" w:eastAsiaTheme="majorEastAsia" w:hAnsiTheme="majorHAnsi" w:cstheme="majorBidi"/>
      <w:color w:val="2E74B5" w:themeColor="accent1" w:themeShade="BF"/>
      <w:sz w:val="26"/>
      <w:szCs w:val="26"/>
      <w:lang w:eastAsia="es-ES"/>
    </w:rPr>
  </w:style>
  <w:style w:type="paragraph" w:styleId="Textoindependiente2">
    <w:name w:val="Body Text 2"/>
    <w:basedOn w:val="Normal"/>
    <w:link w:val="Textoindependiente2Car"/>
    <w:rsid w:val="001971DC"/>
    <w:pPr>
      <w:overflowPunct/>
      <w:spacing w:line="360" w:lineRule="auto"/>
      <w:jc w:val="both"/>
      <w:textAlignment w:val="auto"/>
    </w:pPr>
    <w:rPr>
      <w:rFonts w:ascii="Arial" w:hAnsi="Arial" w:cs="Arial"/>
      <w:sz w:val="28"/>
      <w:szCs w:val="28"/>
      <w:lang w:val="es-ES_tradnl"/>
    </w:rPr>
  </w:style>
  <w:style w:type="character" w:customStyle="1" w:styleId="Textoindependiente2Car">
    <w:name w:val="Texto independiente 2 Car"/>
    <w:basedOn w:val="Fuentedeprrafopredeter"/>
    <w:link w:val="Textoindependiente2"/>
    <w:rsid w:val="001971DC"/>
    <w:rPr>
      <w:rFonts w:ascii="Arial" w:eastAsia="Times New Roman" w:hAnsi="Arial" w:cs="Arial"/>
      <w:sz w:val="28"/>
      <w:szCs w:val="28"/>
      <w:lang w:val="es-ES_tradnl" w:eastAsia="es-ES"/>
    </w:rPr>
  </w:style>
  <w:style w:type="paragraph" w:styleId="Textonotapie">
    <w:name w:val="footnote text"/>
    <w:aliases w:val="Footnote Text Char Char Char Char Char,Footnote Text Char Char Char Char,Footnote reference,FA Fu,Ref. de nota al pie1 Car,Footnote Text Char Car,Footnote Text Char Char Char Char Char Char Char Char Car,Car Car,Car"/>
    <w:basedOn w:val="Normal"/>
    <w:link w:val="TextonotapieCar"/>
    <w:semiHidden/>
    <w:rsid w:val="001971DC"/>
    <w:rPr>
      <w:sz w:val="20"/>
    </w:rPr>
  </w:style>
  <w:style w:type="character" w:customStyle="1" w:styleId="TextonotapieCar">
    <w:name w:val="Texto nota pie Car"/>
    <w:aliases w:val="Footnote Text Char Char Char Char Char Car,Footnote Text Char Char Char Char Car,Footnote reference Car,FA Fu Car,Ref. de nota al pie1 Car Car,Footnote Text Char Car Car,Footnote Text Char Char Char Char Char Char Char Char Car Car"/>
    <w:basedOn w:val="Fuentedeprrafopredeter"/>
    <w:link w:val="Textonotapie"/>
    <w:semiHidden/>
    <w:rsid w:val="001971DC"/>
    <w:rPr>
      <w:rFonts w:ascii="Times New Roman" w:eastAsia="Times New Roman" w:hAnsi="Times New Roman" w:cs="Times New Roman"/>
      <w:sz w:val="20"/>
      <w:szCs w:val="20"/>
      <w:lang w:eastAsia="es-ES"/>
    </w:rPr>
  </w:style>
  <w:style w:type="character" w:styleId="Refdenotaalpie">
    <w:name w:val="footnote reference"/>
    <w:aliases w:val="Texto de nota al pie,Appel note de bas de page,Footnotes refss"/>
    <w:semiHidden/>
    <w:rsid w:val="001971DC"/>
    <w:rPr>
      <w:vertAlign w:val="superscript"/>
    </w:rPr>
  </w:style>
  <w:style w:type="paragraph" w:styleId="Textoindependiente">
    <w:name w:val="Body Text"/>
    <w:basedOn w:val="Normal"/>
    <w:link w:val="TextoindependienteCar"/>
    <w:uiPriority w:val="99"/>
    <w:semiHidden/>
    <w:unhideWhenUsed/>
    <w:rsid w:val="001971DC"/>
    <w:pPr>
      <w:spacing w:after="120"/>
    </w:pPr>
  </w:style>
  <w:style w:type="character" w:customStyle="1" w:styleId="TextoindependienteCar">
    <w:name w:val="Texto independiente Car"/>
    <w:basedOn w:val="Fuentedeprrafopredeter"/>
    <w:link w:val="Textoindependiente"/>
    <w:uiPriority w:val="99"/>
    <w:semiHidden/>
    <w:rsid w:val="001971DC"/>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506701"/>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70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4881</Words>
  <Characters>26846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2017-04-19T14:09:00Z</dcterms:created>
  <dcterms:modified xsi:type="dcterms:W3CDTF">2017-04-19T14:09:00Z</dcterms:modified>
</cp:coreProperties>
</file>