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0437" w:rsidRPr="00D03B8B" w:rsidRDefault="001B0437" w:rsidP="00461966">
      <w:pPr>
        <w:rPr>
          <w:rFonts w:ascii="Arial Narrow" w:hAnsi="Arial Narrow" w:cs="Arial"/>
          <w:b/>
          <w:sz w:val="24"/>
          <w:szCs w:val="24"/>
        </w:rPr>
      </w:pPr>
      <w:r w:rsidRPr="00D03B8B">
        <w:rPr>
          <w:noProof/>
          <w:lang w:eastAsia="es-CO"/>
        </w:rPr>
        <w:drawing>
          <wp:anchor distT="0" distB="0" distL="114300" distR="114300" simplePos="0" relativeHeight="251657216" behindDoc="0" locked="0" layoutInCell="1" allowOverlap="1" wp14:anchorId="7FFA2450" wp14:editId="3A500CFF">
            <wp:simplePos x="0" y="0"/>
            <wp:positionH relativeFrom="column">
              <wp:posOffset>2359025</wp:posOffset>
            </wp:positionH>
            <wp:positionV relativeFrom="paragraph">
              <wp:posOffset>-151130</wp:posOffset>
            </wp:positionV>
            <wp:extent cx="4981575" cy="742950"/>
            <wp:effectExtent l="0" t="0" r="9525"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1575" cy="742950"/>
                    </a:xfrm>
                    <a:prstGeom prst="rect">
                      <a:avLst/>
                    </a:prstGeom>
                    <a:noFill/>
                  </pic:spPr>
                </pic:pic>
              </a:graphicData>
            </a:graphic>
            <wp14:sizeRelH relativeFrom="page">
              <wp14:pctWidth>0</wp14:pctWidth>
            </wp14:sizeRelH>
            <wp14:sizeRelV relativeFrom="page">
              <wp14:pctHeight>0</wp14:pctHeight>
            </wp14:sizeRelV>
          </wp:anchor>
        </w:drawing>
      </w:r>
    </w:p>
    <w:p w:rsidR="001B0437" w:rsidRPr="00D03B8B" w:rsidRDefault="001B0437" w:rsidP="001B0437">
      <w:pPr>
        <w:jc w:val="right"/>
        <w:rPr>
          <w:rFonts w:ascii="Arial Narrow" w:hAnsi="Arial Narrow" w:cs="Arial"/>
          <w:b/>
        </w:rPr>
      </w:pPr>
    </w:p>
    <w:p w:rsidR="001B0437" w:rsidRPr="00D03B8B" w:rsidRDefault="001B0437" w:rsidP="001B0437">
      <w:pPr>
        <w:jc w:val="right"/>
        <w:rPr>
          <w:rFonts w:ascii="Arial Narrow" w:hAnsi="Arial Narrow" w:cs="Arial"/>
          <w:b/>
        </w:rPr>
      </w:pPr>
    </w:p>
    <w:p w:rsidR="001B0437" w:rsidRPr="00D03B8B" w:rsidRDefault="001B0437" w:rsidP="001B0437">
      <w:pPr>
        <w:jc w:val="right"/>
        <w:rPr>
          <w:rFonts w:ascii="Arial Narrow" w:hAnsi="Arial Narrow" w:cs="Arial"/>
          <w:b/>
        </w:rPr>
      </w:pPr>
    </w:p>
    <w:p w:rsidR="00461966" w:rsidRDefault="00461966" w:rsidP="001B0437">
      <w:pPr>
        <w:jc w:val="right"/>
        <w:rPr>
          <w:rFonts w:ascii="Arial Narrow" w:hAnsi="Arial Narrow" w:cs="Arial"/>
          <w:b/>
        </w:rPr>
      </w:pPr>
    </w:p>
    <w:p w:rsidR="005B434A" w:rsidRPr="00D03B8B" w:rsidRDefault="005B434A" w:rsidP="001B0437">
      <w:pPr>
        <w:jc w:val="right"/>
        <w:rPr>
          <w:rFonts w:ascii="Arial Narrow" w:hAnsi="Arial Narrow" w:cs="Arial"/>
          <w:b/>
        </w:rPr>
      </w:pPr>
    </w:p>
    <w:p w:rsidR="00461966" w:rsidRPr="00D03B8B" w:rsidRDefault="00461966" w:rsidP="001B0437">
      <w:pPr>
        <w:jc w:val="right"/>
        <w:rPr>
          <w:rFonts w:ascii="Arial Narrow" w:hAnsi="Arial Narrow" w:cs="Arial"/>
          <w:b/>
        </w:rPr>
      </w:pPr>
      <w:bookmarkStart w:id="0" w:name="_GoBack"/>
      <w:bookmarkEnd w:id="0"/>
    </w:p>
    <w:p w:rsidR="00DE6E05" w:rsidRPr="00D03B8B" w:rsidRDefault="00DE6E05" w:rsidP="001B0437">
      <w:pPr>
        <w:jc w:val="right"/>
        <w:rPr>
          <w:rFonts w:ascii="Arial Narrow" w:hAnsi="Arial Narrow" w:cs="Arial"/>
          <w:b/>
        </w:rPr>
      </w:pPr>
    </w:p>
    <w:p w:rsidR="00DE6E05" w:rsidRPr="00D03B8B" w:rsidRDefault="00DE6E05" w:rsidP="001B0437">
      <w:pPr>
        <w:jc w:val="right"/>
        <w:rPr>
          <w:rFonts w:ascii="Arial Narrow" w:hAnsi="Arial Narrow" w:cs="Arial"/>
          <w:b/>
        </w:rPr>
      </w:pPr>
    </w:p>
    <w:p w:rsidR="001B0437" w:rsidRPr="00D03B8B" w:rsidRDefault="001B0437" w:rsidP="00461966">
      <w:pPr>
        <w:spacing w:after="0" w:line="240" w:lineRule="auto"/>
        <w:jc w:val="right"/>
        <w:rPr>
          <w:rFonts w:ascii="Arial Narrow" w:hAnsi="Arial Narrow" w:cs="Arial"/>
          <w:b/>
        </w:rPr>
      </w:pPr>
    </w:p>
    <w:p w:rsidR="005B434A" w:rsidRDefault="00301B5D" w:rsidP="005B434A">
      <w:pPr>
        <w:autoSpaceDE w:val="0"/>
        <w:autoSpaceDN w:val="0"/>
        <w:adjustRightInd w:val="0"/>
        <w:spacing w:after="0" w:line="240" w:lineRule="auto"/>
        <w:jc w:val="right"/>
        <w:rPr>
          <w:rFonts w:ascii="Arial Narrow" w:hAnsi="Arial Narrow" w:cs="Arial"/>
          <w:b/>
          <w:sz w:val="30"/>
          <w:szCs w:val="30"/>
        </w:rPr>
      </w:pPr>
      <w:r>
        <w:rPr>
          <w:rFonts w:ascii="Arial Narrow" w:hAnsi="Arial Narrow" w:cs="Arial"/>
          <w:b/>
          <w:sz w:val="30"/>
          <w:szCs w:val="30"/>
        </w:rPr>
        <w:t xml:space="preserve">INFORME </w:t>
      </w:r>
      <w:r w:rsidR="00C93A0D">
        <w:rPr>
          <w:rFonts w:ascii="Arial Narrow" w:hAnsi="Arial Narrow" w:cs="Arial"/>
          <w:b/>
          <w:sz w:val="30"/>
          <w:szCs w:val="30"/>
        </w:rPr>
        <w:t xml:space="preserve">FINAL </w:t>
      </w:r>
      <w:r w:rsidR="00955BAA">
        <w:rPr>
          <w:rFonts w:ascii="Arial Narrow" w:hAnsi="Arial Narrow" w:cs="Arial"/>
          <w:b/>
          <w:sz w:val="30"/>
          <w:szCs w:val="30"/>
        </w:rPr>
        <w:t>–</w:t>
      </w:r>
      <w:r w:rsidR="00C93A0D">
        <w:rPr>
          <w:rFonts w:ascii="Arial Narrow" w:hAnsi="Arial Narrow" w:cs="Arial"/>
          <w:b/>
          <w:sz w:val="30"/>
          <w:szCs w:val="30"/>
        </w:rPr>
        <w:t xml:space="preserve"> </w:t>
      </w:r>
      <w:r w:rsidR="00DE6E05" w:rsidRPr="00D03B8B">
        <w:rPr>
          <w:rFonts w:ascii="Arial Narrow" w:hAnsi="Arial Narrow" w:cs="Arial"/>
          <w:b/>
          <w:sz w:val="30"/>
          <w:szCs w:val="30"/>
        </w:rPr>
        <w:t>ACOMPAÑAMIENTO</w:t>
      </w:r>
      <w:r w:rsidR="00955BAA">
        <w:rPr>
          <w:rFonts w:ascii="Arial Narrow" w:hAnsi="Arial Narrow" w:cs="Arial"/>
          <w:b/>
          <w:sz w:val="30"/>
          <w:szCs w:val="30"/>
        </w:rPr>
        <w:t xml:space="preserve"> </w:t>
      </w:r>
      <w:r w:rsidR="001B0437" w:rsidRPr="00D03B8B">
        <w:rPr>
          <w:rFonts w:ascii="Arial Narrow" w:hAnsi="Arial Narrow" w:cs="Arial"/>
          <w:b/>
          <w:sz w:val="30"/>
          <w:szCs w:val="30"/>
        </w:rPr>
        <w:t xml:space="preserve">A LA IMPLEMENTACIÓN </w:t>
      </w:r>
    </w:p>
    <w:p w:rsidR="001B0437" w:rsidRPr="00D03B8B" w:rsidRDefault="001B0437" w:rsidP="00461966">
      <w:pPr>
        <w:autoSpaceDE w:val="0"/>
        <w:autoSpaceDN w:val="0"/>
        <w:adjustRightInd w:val="0"/>
        <w:spacing w:after="0" w:line="240" w:lineRule="auto"/>
        <w:jc w:val="right"/>
        <w:rPr>
          <w:rFonts w:ascii="Arial Narrow" w:hAnsi="Arial Narrow" w:cs="Arial"/>
          <w:b/>
          <w:sz w:val="30"/>
          <w:szCs w:val="30"/>
        </w:rPr>
      </w:pPr>
      <w:r w:rsidRPr="00D03B8B">
        <w:rPr>
          <w:rFonts w:ascii="Arial Narrow" w:hAnsi="Arial Narrow" w:cs="Arial"/>
          <w:b/>
          <w:sz w:val="30"/>
          <w:szCs w:val="30"/>
        </w:rPr>
        <w:t>DE LA LEY 1712 DE 2014</w:t>
      </w:r>
      <w:r w:rsidR="005B434A">
        <w:rPr>
          <w:rFonts w:ascii="Arial Narrow" w:hAnsi="Arial Narrow" w:cs="Arial"/>
          <w:b/>
          <w:sz w:val="30"/>
          <w:szCs w:val="30"/>
        </w:rPr>
        <w:t xml:space="preserve"> </w:t>
      </w:r>
      <w:r w:rsidRPr="00D03B8B">
        <w:rPr>
          <w:rFonts w:ascii="Arial Narrow" w:hAnsi="Arial Narrow" w:cs="Arial"/>
          <w:b/>
          <w:sz w:val="30"/>
          <w:szCs w:val="30"/>
        </w:rPr>
        <w:t>Y</w:t>
      </w:r>
      <w:r w:rsidR="00DE6E05" w:rsidRPr="00D03B8B">
        <w:rPr>
          <w:rFonts w:ascii="Arial Narrow" w:hAnsi="Arial Narrow" w:cs="Arial"/>
          <w:b/>
          <w:sz w:val="30"/>
          <w:szCs w:val="30"/>
        </w:rPr>
        <w:t xml:space="preserve"> </w:t>
      </w:r>
      <w:r w:rsidRPr="00D03B8B">
        <w:rPr>
          <w:rFonts w:ascii="Arial Narrow" w:hAnsi="Arial Narrow" w:cs="Arial"/>
          <w:b/>
          <w:sz w:val="30"/>
          <w:szCs w:val="30"/>
        </w:rPr>
        <w:t>SU DECRETO REGLAMENTARIO.</w:t>
      </w:r>
    </w:p>
    <w:p w:rsidR="001B0437" w:rsidRPr="00D03B8B" w:rsidRDefault="00301B5D" w:rsidP="00461966">
      <w:pPr>
        <w:autoSpaceDE w:val="0"/>
        <w:autoSpaceDN w:val="0"/>
        <w:adjustRightInd w:val="0"/>
        <w:spacing w:after="0" w:line="240" w:lineRule="auto"/>
        <w:jc w:val="right"/>
        <w:rPr>
          <w:rFonts w:ascii="Arial Narrow" w:hAnsi="Arial Narrow" w:cs="Arial"/>
          <w:b/>
          <w:sz w:val="36"/>
          <w:szCs w:val="36"/>
        </w:rPr>
      </w:pPr>
      <w:r>
        <w:rPr>
          <w:rFonts w:ascii="Arial Narrow" w:hAnsi="Arial Narrow" w:cs="Arial"/>
          <w:b/>
          <w:sz w:val="30"/>
          <w:szCs w:val="30"/>
        </w:rPr>
        <w:t xml:space="preserve">Resultados </w:t>
      </w:r>
      <w:r w:rsidR="001B0437" w:rsidRPr="00D03B8B">
        <w:rPr>
          <w:rFonts w:ascii="Arial Narrow" w:hAnsi="Arial Narrow" w:cs="Arial"/>
          <w:b/>
          <w:sz w:val="30"/>
          <w:szCs w:val="30"/>
        </w:rPr>
        <w:t xml:space="preserve">y Recomendaciones </w:t>
      </w:r>
      <w:r w:rsidR="00955BAA">
        <w:rPr>
          <w:rFonts w:ascii="Arial Narrow" w:hAnsi="Arial Narrow" w:cs="Arial"/>
          <w:b/>
          <w:sz w:val="30"/>
          <w:szCs w:val="30"/>
        </w:rPr>
        <w:t xml:space="preserve">a la </w:t>
      </w:r>
      <w:r w:rsidR="00E81623">
        <w:rPr>
          <w:rFonts w:ascii="Arial Narrow" w:hAnsi="Arial Narrow" w:cs="Arial"/>
          <w:b/>
          <w:sz w:val="30"/>
          <w:szCs w:val="30"/>
        </w:rPr>
        <w:t>Consejo Superior de la Judicatura</w:t>
      </w:r>
      <w:r w:rsidR="001B0437" w:rsidRPr="00D03B8B">
        <w:rPr>
          <w:rFonts w:ascii="Arial Narrow" w:hAnsi="Arial Narrow" w:cs="Arial"/>
          <w:b/>
          <w:sz w:val="30"/>
          <w:szCs w:val="30"/>
        </w:rPr>
        <w:t>.</w:t>
      </w:r>
    </w:p>
    <w:p w:rsidR="001B0437" w:rsidRPr="00D03B8B" w:rsidRDefault="001B0437" w:rsidP="00461966">
      <w:pPr>
        <w:autoSpaceDE w:val="0"/>
        <w:autoSpaceDN w:val="0"/>
        <w:adjustRightInd w:val="0"/>
        <w:spacing w:after="0" w:line="240" w:lineRule="auto"/>
        <w:jc w:val="both"/>
        <w:rPr>
          <w:rFonts w:ascii="Arial Narrow" w:hAnsi="Arial Narrow" w:cs="Arial"/>
          <w:sz w:val="32"/>
          <w:szCs w:val="32"/>
        </w:rPr>
      </w:pPr>
      <w:r w:rsidRPr="00D03B8B">
        <w:rPr>
          <w:noProof/>
          <w:sz w:val="24"/>
          <w:szCs w:val="24"/>
          <w:lang w:eastAsia="es-CO"/>
        </w:rPr>
        <mc:AlternateContent>
          <mc:Choice Requires="wps">
            <w:drawing>
              <wp:anchor distT="4294967294" distB="4294967294" distL="114300" distR="114300" simplePos="0" relativeHeight="251658240" behindDoc="0" locked="0" layoutInCell="1" allowOverlap="1" wp14:anchorId="2C0F56C0" wp14:editId="637FBB7F">
                <wp:simplePos x="0" y="0"/>
                <wp:positionH relativeFrom="column">
                  <wp:posOffset>3043113</wp:posOffset>
                </wp:positionH>
                <wp:positionV relativeFrom="paragraph">
                  <wp:posOffset>69850</wp:posOffset>
                </wp:positionV>
                <wp:extent cx="5971513" cy="0"/>
                <wp:effectExtent l="0" t="0" r="10795" b="19050"/>
                <wp:wrapNone/>
                <wp:docPr id="23" name="Conector recto de flech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1513" cy="0"/>
                        </a:xfrm>
                        <a:prstGeom prst="straightConnector1">
                          <a:avLst/>
                        </a:prstGeom>
                        <a:noFill/>
                        <a:ln w="25400">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shapetype w14:anchorId="27C2F23D" id="_x0000_t32" coordsize="21600,21600" o:spt="32" o:oned="t" path="m,l21600,21600e" filled="f">
                <v:path arrowok="t" fillok="f" o:connecttype="none"/>
                <o:lock v:ext="edit" shapetype="t"/>
              </v:shapetype>
              <v:shape id="Conector recto de flecha 23" o:spid="_x0000_s1026" type="#_x0000_t32" style="position:absolute;margin-left:239.6pt;margin-top:5.5pt;width:470.2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BuY2QEAAJkDAAAOAAAAZHJzL2Uyb0RvYy54bWysU8uS0zAQvFPFP6h0J44Dy8MVZw9ZlssC&#10;qdrlAyaSbKuQNaqREid/z0h57AI3Ch9kyTPT090jL28PoxN7Q9Gib2U9m0thvEJtfd/KH0/3bz5K&#10;ERN4DQ69aeXRRHm7ev1qOYXGLHBApw0JBvGxmUIrh5RCU1VRDWaEOMNgPAc7pBESH6mvNMHE6KOr&#10;FvP5+2pC0oFQmRj5690pKFcFv+uMSt+7LpokXCuZWyorlXWb12q1hKYnCINVZxrwDyxGsJ6bXqHu&#10;IIHYkf0LarSKMGKXZgrHCrvOKlM0sJp6/oeaxwGCKVrYnBiuNsX/B6u+7TckrG7l4q0UHkae0Zon&#10;pRKSoPwS2ojOGTWA4BT2awqx4bK131BWrA7+MTyg+hmFx/UAvjeF99MxMFadK6rfSvIhBu66nb6i&#10;5hzYJSzmHToaMyTbIg5lRsfrjMwhCcUfbz59qG9q5qousQqaS2GgmL4YHEXetDImAtsPiQWdFNWl&#10;DewfYsq0oLkU5K4e761z5UI4LyZ25ObdfF4qIjqrczTnReq3a0diD/lOlaeI5MjLNMKd1wVtMKA/&#10;n/cJrDvtubvzGY+VnflcnDl5vEV93NDFPp5/YXy+q/mCvTwXk5//qNUvAAAA//8DAFBLAwQUAAYA&#10;CAAAACEAdUfLLN0AAAAKAQAADwAAAGRycy9kb3ducmV2LnhtbEyPQUvDQBCF74L/YRnBm92k1LaJ&#10;2RQpCEXwYJsfMM2OSTA7G7LbNv33TvGgx3nv4817xWZyvTrTGDrPBtJZAoq49rbjxkB1eHtagwoR&#10;2WLvmQxcKcCmvL8rMLf+wp903sdGSQiHHA20MQ651qFuyWGY+YFYvC8/Ooxyjo22I14k3PV6niRL&#10;7bBj+dDiQNuW6u/9yRlYVVldTYd0t91FT/r5Ha8fExrz+DC9voCKNMU/GG71pTqU0unoT2yD6g0s&#10;VtlcUDFS2XQDFmm2BHX8VXRZ6P8Tyh8AAAD//wMAUEsBAi0AFAAGAAgAAAAhALaDOJL+AAAA4QEA&#10;ABMAAAAAAAAAAAAAAAAAAAAAAFtDb250ZW50X1R5cGVzXS54bWxQSwECLQAUAAYACAAAACEAOP0h&#10;/9YAAACUAQAACwAAAAAAAAAAAAAAAAAvAQAAX3JlbHMvLnJlbHNQSwECLQAUAAYACAAAACEA90Ab&#10;mNkBAACZAwAADgAAAAAAAAAAAAAAAAAuAgAAZHJzL2Uyb0RvYy54bWxQSwECLQAUAAYACAAAACEA&#10;dUfLLN0AAAAKAQAADwAAAAAAAAAAAAAAAAAzBAAAZHJzL2Rvd25yZXYueG1sUEsFBgAAAAAEAAQA&#10;8wAAAD0FAAAAAA==&#10;" strokeweight="2pt"/>
            </w:pict>
          </mc:Fallback>
        </mc:AlternateContent>
      </w:r>
    </w:p>
    <w:p w:rsidR="001B0437" w:rsidRPr="00D03B8B" w:rsidRDefault="001B0437" w:rsidP="00461966">
      <w:pPr>
        <w:autoSpaceDE w:val="0"/>
        <w:autoSpaceDN w:val="0"/>
        <w:adjustRightInd w:val="0"/>
        <w:spacing w:after="0" w:line="240" w:lineRule="auto"/>
        <w:jc w:val="right"/>
        <w:rPr>
          <w:rFonts w:ascii="Arial Narrow" w:hAnsi="Arial Narrow" w:cs="Arial"/>
          <w:sz w:val="28"/>
          <w:szCs w:val="28"/>
        </w:rPr>
      </w:pPr>
      <w:r w:rsidRPr="00D03B8B">
        <w:rPr>
          <w:rFonts w:ascii="Arial Narrow" w:hAnsi="Arial Narrow" w:cs="Arial"/>
          <w:sz w:val="28"/>
          <w:szCs w:val="28"/>
        </w:rPr>
        <w:t>LILLIANA MAYORGA TOVAR</w:t>
      </w:r>
    </w:p>
    <w:p w:rsidR="001B0437" w:rsidRPr="00D03B8B" w:rsidRDefault="001B0437" w:rsidP="00461966">
      <w:pPr>
        <w:autoSpaceDE w:val="0"/>
        <w:autoSpaceDN w:val="0"/>
        <w:adjustRightInd w:val="0"/>
        <w:spacing w:after="0" w:line="240" w:lineRule="auto"/>
        <w:jc w:val="right"/>
        <w:rPr>
          <w:rFonts w:ascii="Arial Narrow" w:hAnsi="Arial Narrow" w:cs="Arial"/>
          <w:sz w:val="28"/>
          <w:szCs w:val="28"/>
        </w:rPr>
      </w:pPr>
      <w:r w:rsidRPr="00D03B8B">
        <w:rPr>
          <w:rFonts w:ascii="Arial Narrow" w:hAnsi="Arial Narrow" w:cs="Arial"/>
          <w:sz w:val="28"/>
          <w:szCs w:val="28"/>
        </w:rPr>
        <w:t>Contratista</w:t>
      </w:r>
    </w:p>
    <w:p w:rsidR="001B0437" w:rsidRPr="00D03B8B" w:rsidRDefault="001B0437" w:rsidP="00461966">
      <w:pPr>
        <w:spacing w:after="0" w:line="240" w:lineRule="auto"/>
        <w:rPr>
          <w:rFonts w:ascii="Arial Narrow" w:hAnsi="Arial Narrow" w:cs="Arial"/>
          <w:b/>
          <w:sz w:val="24"/>
          <w:szCs w:val="24"/>
        </w:rPr>
      </w:pPr>
    </w:p>
    <w:p w:rsidR="001B0437" w:rsidRPr="00D03B8B" w:rsidRDefault="001B0437" w:rsidP="00461966">
      <w:pPr>
        <w:spacing w:after="0" w:line="240" w:lineRule="auto"/>
        <w:rPr>
          <w:rFonts w:ascii="Arial Narrow" w:hAnsi="Arial Narrow" w:cs="Arial"/>
          <w:b/>
        </w:rPr>
      </w:pPr>
    </w:p>
    <w:p w:rsidR="001B0437" w:rsidRPr="00D03B8B" w:rsidRDefault="001B0437" w:rsidP="00461966">
      <w:pPr>
        <w:spacing w:after="0" w:line="240" w:lineRule="auto"/>
        <w:rPr>
          <w:rFonts w:ascii="Arial Narrow" w:hAnsi="Arial Narrow" w:cs="Arial"/>
          <w:b/>
        </w:rPr>
      </w:pPr>
    </w:p>
    <w:p w:rsidR="001B0437" w:rsidRPr="00D03B8B" w:rsidRDefault="001B0437" w:rsidP="00461966">
      <w:pPr>
        <w:spacing w:after="0" w:line="240" w:lineRule="auto"/>
        <w:rPr>
          <w:rFonts w:ascii="Arial Narrow" w:hAnsi="Arial Narrow" w:cs="Arial"/>
          <w:b/>
        </w:rPr>
      </w:pPr>
    </w:p>
    <w:p w:rsidR="00DE6E05" w:rsidRPr="00D03B8B" w:rsidRDefault="0005052E" w:rsidP="00461966">
      <w:pPr>
        <w:spacing w:after="0" w:line="240" w:lineRule="auto"/>
        <w:rPr>
          <w:rFonts w:ascii="Arial Narrow" w:hAnsi="Arial Narrow" w:cs="Arial"/>
          <w:b/>
        </w:rPr>
      </w:pPr>
      <w:r>
        <w:rPr>
          <w:rFonts w:ascii="Arial Narrow" w:hAnsi="Arial Narrow" w:cs="Arial"/>
          <w:b/>
        </w:rPr>
        <w:t xml:space="preserve"> l</w:t>
      </w:r>
    </w:p>
    <w:p w:rsidR="00DE6E05" w:rsidRPr="00D03B8B" w:rsidRDefault="00DE6E05" w:rsidP="00461966">
      <w:pPr>
        <w:spacing w:after="0" w:line="240" w:lineRule="auto"/>
        <w:rPr>
          <w:rFonts w:ascii="Arial Narrow" w:hAnsi="Arial Narrow" w:cs="Arial"/>
          <w:b/>
        </w:rPr>
      </w:pPr>
    </w:p>
    <w:p w:rsidR="00DE6E05" w:rsidRPr="00D03B8B" w:rsidRDefault="00DE6E05" w:rsidP="00461966">
      <w:pPr>
        <w:spacing w:after="0" w:line="240" w:lineRule="auto"/>
        <w:rPr>
          <w:rFonts w:ascii="Arial Narrow" w:hAnsi="Arial Narrow" w:cs="Arial"/>
          <w:b/>
        </w:rPr>
      </w:pPr>
    </w:p>
    <w:p w:rsidR="001B0437" w:rsidRPr="00D03B8B" w:rsidRDefault="001B0437" w:rsidP="00461966">
      <w:pPr>
        <w:spacing w:after="0" w:line="240" w:lineRule="auto"/>
        <w:rPr>
          <w:rFonts w:ascii="Arial Narrow" w:hAnsi="Arial Narrow" w:cs="Arial"/>
          <w:b/>
        </w:rPr>
      </w:pPr>
    </w:p>
    <w:p w:rsidR="001B0437" w:rsidRDefault="001B0437" w:rsidP="00461966">
      <w:pPr>
        <w:spacing w:after="0" w:line="240" w:lineRule="auto"/>
        <w:rPr>
          <w:rFonts w:ascii="Arial Narrow" w:hAnsi="Arial Narrow" w:cs="Arial"/>
          <w:b/>
        </w:rPr>
      </w:pPr>
    </w:p>
    <w:p w:rsidR="005B434A" w:rsidRPr="00D03B8B" w:rsidRDefault="005B434A" w:rsidP="00461966">
      <w:pPr>
        <w:spacing w:after="0" w:line="240" w:lineRule="auto"/>
        <w:rPr>
          <w:rFonts w:ascii="Arial Narrow" w:hAnsi="Arial Narrow" w:cs="Arial"/>
          <w:b/>
        </w:rPr>
      </w:pPr>
    </w:p>
    <w:p w:rsidR="001B0437" w:rsidRPr="00D03B8B" w:rsidRDefault="001B0437" w:rsidP="00461966">
      <w:pPr>
        <w:spacing w:after="0" w:line="240" w:lineRule="auto"/>
        <w:rPr>
          <w:rFonts w:ascii="Arial Narrow" w:hAnsi="Arial Narrow" w:cs="Arial"/>
          <w:b/>
        </w:rPr>
      </w:pPr>
    </w:p>
    <w:p w:rsidR="001B0437" w:rsidRPr="00D03B8B" w:rsidRDefault="001B0437" w:rsidP="00461966">
      <w:pPr>
        <w:spacing w:after="0" w:line="240" w:lineRule="auto"/>
        <w:jc w:val="center"/>
        <w:rPr>
          <w:rFonts w:ascii="Arial Narrow" w:hAnsi="Arial Narrow" w:cs="Arial"/>
          <w:b/>
          <w:sz w:val="30"/>
          <w:szCs w:val="30"/>
        </w:rPr>
      </w:pPr>
      <w:r w:rsidRPr="00D03B8B">
        <w:rPr>
          <w:rFonts w:ascii="Arial Narrow" w:hAnsi="Arial Narrow" w:cs="Arial"/>
          <w:b/>
          <w:sz w:val="30"/>
          <w:szCs w:val="30"/>
        </w:rPr>
        <w:t xml:space="preserve">Bogotá D.C.  </w:t>
      </w:r>
      <w:r w:rsidR="00301B5D">
        <w:rPr>
          <w:rFonts w:ascii="Arial Narrow" w:hAnsi="Arial Narrow" w:cs="Arial"/>
          <w:b/>
          <w:sz w:val="30"/>
          <w:szCs w:val="30"/>
        </w:rPr>
        <w:t>Diciembre</w:t>
      </w:r>
      <w:r w:rsidR="00DE6E05" w:rsidRPr="00D03B8B">
        <w:rPr>
          <w:rFonts w:ascii="Arial Narrow" w:hAnsi="Arial Narrow" w:cs="Arial"/>
          <w:b/>
          <w:sz w:val="30"/>
          <w:szCs w:val="30"/>
        </w:rPr>
        <w:t xml:space="preserve"> de 2017</w:t>
      </w:r>
    </w:p>
    <w:p w:rsidR="001B0437" w:rsidRPr="00D03B8B" w:rsidRDefault="001B0437" w:rsidP="001B0437">
      <w:pPr>
        <w:rPr>
          <w:rFonts w:ascii="Arial Narrow" w:eastAsia="Century Gothic" w:hAnsi="Arial Narrow" w:cstheme="minorHAnsi"/>
        </w:rPr>
        <w:sectPr w:rsidR="001B0437" w:rsidRPr="00D03B8B">
          <w:footerReference w:type="default" r:id="rId9"/>
          <w:pgSz w:w="15840" w:h="12240" w:orient="landscape"/>
          <w:pgMar w:top="992" w:right="1111" w:bottom="851" w:left="567" w:header="510" w:footer="510" w:gutter="0"/>
          <w:pgBorders w:display="firstPage" w:offsetFrom="page">
            <w:top w:val="single" w:sz="4" w:space="24" w:color="auto"/>
            <w:left w:val="single" w:sz="4" w:space="24" w:color="auto"/>
            <w:bottom w:val="single" w:sz="4" w:space="24" w:color="auto"/>
            <w:right w:val="single" w:sz="4" w:space="24" w:color="auto"/>
          </w:pgBorders>
          <w:cols w:space="720"/>
        </w:sectPr>
      </w:pPr>
    </w:p>
    <w:p w:rsidR="001B0437" w:rsidRPr="00D03B8B" w:rsidRDefault="001B0437" w:rsidP="0087599B">
      <w:pPr>
        <w:spacing w:after="0" w:line="240" w:lineRule="auto"/>
        <w:rPr>
          <w:b/>
          <w:sz w:val="24"/>
          <w:szCs w:val="24"/>
        </w:rPr>
      </w:pPr>
    </w:p>
    <w:p w:rsidR="00E81623" w:rsidRPr="00D03B8B" w:rsidRDefault="0017575D" w:rsidP="00E81623">
      <w:pPr>
        <w:spacing w:after="0" w:line="240" w:lineRule="auto"/>
        <w:jc w:val="both"/>
        <w:rPr>
          <w:rFonts w:ascii="Arial Narrow" w:eastAsia="Century Gothic" w:hAnsi="Arial Narrow" w:cstheme="minorHAnsi"/>
        </w:rPr>
      </w:pPr>
      <w:r w:rsidRPr="006D0700">
        <w:rPr>
          <w:rFonts w:ascii="Arial Narrow" w:eastAsia="Century Gothic" w:hAnsi="Arial Narrow" w:cstheme="minorHAnsi"/>
        </w:rPr>
        <w:t xml:space="preserve">El presente documento consolida el Diagnóstico y los Avances en la implementación de la Ley 1712 – Ley de Transparencia y del Derecho de Acceso a la Información Pública Nacional, su Decreto reglamentario y la Resolución No.3564 de 2015 de </w:t>
      </w:r>
      <w:proofErr w:type="spellStart"/>
      <w:r w:rsidRPr="006D0700">
        <w:rPr>
          <w:rFonts w:ascii="Arial Narrow" w:eastAsia="Century Gothic" w:hAnsi="Arial Narrow" w:cstheme="minorHAnsi"/>
        </w:rPr>
        <w:t>Mintic</w:t>
      </w:r>
      <w:proofErr w:type="spellEnd"/>
      <w:r w:rsidRPr="006D0700">
        <w:rPr>
          <w:rFonts w:ascii="Arial Narrow" w:eastAsia="Century Gothic" w:hAnsi="Arial Narrow" w:cstheme="minorHAnsi"/>
        </w:rPr>
        <w:t xml:space="preserve">, </w:t>
      </w:r>
      <w:r w:rsidR="00E81623" w:rsidRPr="00D03B8B">
        <w:rPr>
          <w:rFonts w:ascii="Arial Narrow" w:eastAsia="Century Gothic" w:hAnsi="Arial Narrow" w:cstheme="minorHAnsi"/>
        </w:rPr>
        <w:t xml:space="preserve">al interior del </w:t>
      </w:r>
      <w:r w:rsidR="00E81623">
        <w:rPr>
          <w:rFonts w:ascii="Arial Narrow" w:eastAsia="Century Gothic" w:hAnsi="Arial Narrow" w:cstheme="minorHAnsi"/>
        </w:rPr>
        <w:t xml:space="preserve">Consejo Superior de la Judicatura, </w:t>
      </w:r>
      <w:r w:rsidR="00E81623" w:rsidRPr="00D03B8B">
        <w:rPr>
          <w:rFonts w:ascii="Arial Narrow" w:eastAsia="Century Gothic" w:hAnsi="Arial Narrow" w:cstheme="minorHAnsi"/>
        </w:rPr>
        <w:t xml:space="preserve">entidad priorizada por la Secretaría de Transparencia de la Presidencia de la República de acuerdo con el </w:t>
      </w:r>
      <w:r w:rsidR="00E81623">
        <w:rPr>
          <w:rFonts w:ascii="Arial Narrow" w:eastAsia="Century Gothic" w:hAnsi="Arial Narrow" w:cstheme="minorHAnsi"/>
        </w:rPr>
        <w:t>p</w:t>
      </w:r>
      <w:r w:rsidR="00E81623" w:rsidRPr="00D03B8B">
        <w:rPr>
          <w:rFonts w:ascii="Arial Narrow" w:eastAsia="Century Gothic" w:hAnsi="Arial Narrow" w:cstheme="minorHAnsi"/>
        </w:rPr>
        <w:t xml:space="preserve">lan de acción definido para la vigencia 2017. </w:t>
      </w:r>
    </w:p>
    <w:p w:rsidR="00E81623" w:rsidRPr="00D03B8B" w:rsidRDefault="00E81623" w:rsidP="00E81623">
      <w:pPr>
        <w:spacing w:after="0" w:line="240" w:lineRule="auto"/>
        <w:jc w:val="both"/>
        <w:rPr>
          <w:rFonts w:ascii="Arial Narrow" w:eastAsia="Century Gothic" w:hAnsi="Arial Narrow" w:cstheme="minorHAnsi"/>
        </w:rPr>
      </w:pPr>
    </w:p>
    <w:p w:rsidR="0017575D" w:rsidRPr="006D0700" w:rsidRDefault="0017575D" w:rsidP="0017575D">
      <w:pPr>
        <w:spacing w:after="0" w:line="240" w:lineRule="auto"/>
        <w:jc w:val="both"/>
        <w:rPr>
          <w:rFonts w:ascii="Arial Narrow" w:eastAsia="Century Gothic" w:hAnsi="Arial Narrow" w:cstheme="minorHAnsi"/>
        </w:rPr>
      </w:pPr>
      <w:r w:rsidRPr="006D0700">
        <w:rPr>
          <w:rFonts w:ascii="Arial Narrow" w:eastAsia="Century Gothic" w:hAnsi="Arial Narrow" w:cstheme="minorHAnsi"/>
        </w:rPr>
        <w:t>El monitoreo y las recomendaciones en la implementación de la Ley 1712 de 2014 se elaboran a partir de las obligaciones de la misma y de su Decreto reglamentario y de las “</w:t>
      </w:r>
      <w:r w:rsidRPr="006D0700">
        <w:rPr>
          <w:rFonts w:ascii="Arial Narrow" w:eastAsia="Century Gothic" w:hAnsi="Arial Narrow" w:cstheme="minorHAnsi"/>
          <w:i/>
        </w:rPr>
        <w:t>Guías orientadoras para la implementación de la Ley 1712</w:t>
      </w:r>
      <w:r w:rsidRPr="006D0700">
        <w:rPr>
          <w:rFonts w:ascii="Arial Narrow" w:eastAsia="Century Gothic" w:hAnsi="Arial Narrow" w:cstheme="minorHAnsi"/>
        </w:rPr>
        <w:t xml:space="preserve">”. De igual forma, a </w:t>
      </w:r>
      <w:proofErr w:type="gramStart"/>
      <w:r w:rsidRPr="006D0700">
        <w:rPr>
          <w:rFonts w:ascii="Arial Narrow" w:eastAsia="Century Gothic" w:hAnsi="Arial Narrow" w:cstheme="minorHAnsi"/>
        </w:rPr>
        <w:t>partir  de</w:t>
      </w:r>
      <w:proofErr w:type="gramEnd"/>
      <w:r w:rsidRPr="006D0700">
        <w:rPr>
          <w:rFonts w:ascii="Arial Narrow" w:eastAsia="Century Gothic" w:hAnsi="Arial Narrow" w:cstheme="minorHAnsi"/>
        </w:rPr>
        <w:t xml:space="preserve"> la herramienta orientadora “</w:t>
      </w:r>
      <w:r w:rsidRPr="006D0700">
        <w:rPr>
          <w:rFonts w:ascii="Arial Narrow" w:eastAsia="Century Gothic" w:hAnsi="Arial Narrow" w:cstheme="minorHAnsi"/>
          <w:i/>
        </w:rPr>
        <w:t>Matriz de Cumplimiento Ley 1712 de 2014</w:t>
      </w:r>
      <w:r w:rsidRPr="006D0700">
        <w:rPr>
          <w:rFonts w:ascii="Arial Narrow" w:eastAsia="Century Gothic" w:hAnsi="Arial Narrow" w:cstheme="minorHAnsi"/>
        </w:rPr>
        <w:t xml:space="preserve">” elaborada por la Procuraduría General de la Nación - PGN.  </w:t>
      </w:r>
    </w:p>
    <w:p w:rsidR="00E81623" w:rsidRPr="00D03B8B" w:rsidRDefault="00E81623" w:rsidP="00E81623">
      <w:pPr>
        <w:spacing w:after="0" w:line="240" w:lineRule="auto"/>
        <w:jc w:val="both"/>
        <w:rPr>
          <w:rFonts w:ascii="Arial Narrow" w:eastAsia="Century Gothic" w:hAnsi="Arial Narrow" w:cstheme="minorHAnsi"/>
        </w:rPr>
      </w:pPr>
    </w:p>
    <w:p w:rsidR="00E81623" w:rsidRDefault="00E81623" w:rsidP="0017575D">
      <w:pPr>
        <w:spacing w:after="0" w:line="240" w:lineRule="auto"/>
        <w:jc w:val="both"/>
        <w:rPr>
          <w:rFonts w:ascii="Arial Narrow" w:eastAsia="Century Gothic" w:hAnsi="Arial Narrow" w:cstheme="minorHAnsi"/>
        </w:rPr>
      </w:pPr>
      <w:r w:rsidRPr="00D03B8B">
        <w:rPr>
          <w:rFonts w:ascii="Arial Narrow" w:eastAsia="Century Gothic" w:hAnsi="Arial Narrow" w:cstheme="minorHAnsi"/>
        </w:rPr>
        <w:t xml:space="preserve">Cabe señalar que el </w:t>
      </w:r>
      <w:r>
        <w:rPr>
          <w:rFonts w:ascii="Arial Narrow" w:eastAsia="Century Gothic" w:hAnsi="Arial Narrow" w:cstheme="minorHAnsi"/>
        </w:rPr>
        <w:t>Consejo Superior de la Judicatura</w:t>
      </w:r>
      <w:r w:rsidRPr="00D03B8B">
        <w:rPr>
          <w:rFonts w:ascii="Arial Narrow" w:eastAsia="Century Gothic" w:hAnsi="Arial Narrow" w:cstheme="minorHAnsi"/>
        </w:rPr>
        <w:t xml:space="preserve">, para la vigencia 2015 – 2016 </w:t>
      </w:r>
      <w:r>
        <w:rPr>
          <w:rFonts w:ascii="Arial Narrow" w:eastAsia="Century Gothic" w:hAnsi="Arial Narrow" w:cstheme="minorHAnsi"/>
        </w:rPr>
        <w:t xml:space="preserve">no </w:t>
      </w:r>
      <w:r w:rsidRPr="00D03B8B">
        <w:rPr>
          <w:rFonts w:ascii="Arial Narrow" w:eastAsia="Century Gothic" w:hAnsi="Arial Narrow" w:cstheme="minorHAnsi"/>
        </w:rPr>
        <w:t>fue medido por el índice de Transparencia Nacional de la Corporación Transparencia por Colombia</w:t>
      </w:r>
      <w:r>
        <w:rPr>
          <w:rFonts w:ascii="Arial Narrow" w:eastAsia="Century Gothic" w:hAnsi="Arial Narrow" w:cstheme="minorHAnsi"/>
        </w:rPr>
        <w:t xml:space="preserve"> y</w:t>
      </w:r>
      <w:r w:rsidRPr="00D03B8B">
        <w:rPr>
          <w:rFonts w:ascii="Arial Narrow" w:eastAsia="Century Gothic" w:hAnsi="Arial Narrow" w:cstheme="minorHAnsi"/>
        </w:rPr>
        <w:t xml:space="preserve"> no constituye parte del Modelo Integrado de Planeación y Gestión, razón por la cual no es medido en el Formulario de Reportes de Avances de la Gestión –</w:t>
      </w:r>
      <w:r>
        <w:rPr>
          <w:rFonts w:ascii="Arial Narrow" w:eastAsia="Century Gothic" w:hAnsi="Arial Narrow" w:cstheme="minorHAnsi"/>
        </w:rPr>
        <w:t xml:space="preserve"> FURAG. Sin embargo en el año 2014 en un ejercicio interno, el Consejo realizó una </w:t>
      </w:r>
      <w:proofErr w:type="spellStart"/>
      <w:r>
        <w:rPr>
          <w:rFonts w:ascii="Arial Narrow" w:eastAsia="Century Gothic" w:hAnsi="Arial Narrow" w:cstheme="minorHAnsi"/>
        </w:rPr>
        <w:t>auto-medición</w:t>
      </w:r>
      <w:proofErr w:type="spellEnd"/>
      <w:r>
        <w:rPr>
          <w:rFonts w:ascii="Arial Narrow" w:eastAsia="Century Gothic" w:hAnsi="Arial Narrow" w:cstheme="minorHAnsi"/>
        </w:rPr>
        <w:t xml:space="preserve"> con la “</w:t>
      </w:r>
      <w:r w:rsidRPr="00C812FF">
        <w:rPr>
          <w:rFonts w:ascii="Arial Narrow" w:eastAsia="Century Gothic" w:hAnsi="Arial Narrow" w:cstheme="minorHAnsi"/>
          <w:i/>
        </w:rPr>
        <w:t>Matriz de Autodiagnóstico para el Cumplimiento de la Ley 1712 de 2014</w:t>
      </w:r>
      <w:r>
        <w:rPr>
          <w:rFonts w:ascii="Arial Narrow" w:eastAsia="Century Gothic" w:hAnsi="Arial Narrow" w:cstheme="minorHAnsi"/>
        </w:rPr>
        <w:t xml:space="preserve">” que al momento la Procuraduría General de la Nación había publicado, si bien no tiene </w:t>
      </w:r>
      <w:r w:rsidR="00C57B8A">
        <w:rPr>
          <w:rFonts w:ascii="Arial Narrow" w:eastAsia="Century Gothic" w:hAnsi="Arial Narrow" w:cstheme="minorHAnsi"/>
        </w:rPr>
        <w:t xml:space="preserve">identificado cual es </w:t>
      </w:r>
      <w:r>
        <w:rPr>
          <w:rFonts w:ascii="Arial Narrow" w:eastAsia="Century Gothic" w:hAnsi="Arial Narrow" w:cstheme="minorHAnsi"/>
        </w:rPr>
        <w:t xml:space="preserve">el indicador </w:t>
      </w:r>
      <w:r w:rsidR="00C57B8A">
        <w:rPr>
          <w:rFonts w:ascii="Arial Narrow" w:eastAsia="Century Gothic" w:hAnsi="Arial Narrow" w:cstheme="minorHAnsi"/>
        </w:rPr>
        <w:t xml:space="preserve">sea </w:t>
      </w:r>
      <w:r>
        <w:rPr>
          <w:rFonts w:ascii="Arial Narrow" w:eastAsia="Century Gothic" w:hAnsi="Arial Narrow" w:cstheme="minorHAnsi"/>
        </w:rPr>
        <w:t xml:space="preserve">“Si”, “No”, “Parcial” o “N/A”, se evidencia la ubicación en el sitio web con la URL donde se puede encontrar publicada la información correspondiente. De igual manera, identificaron el área responsable según artículo 6° del Acuerdo </w:t>
      </w:r>
      <w:r w:rsidR="00B33E76">
        <w:rPr>
          <w:rFonts w:ascii="Arial Narrow" w:eastAsia="Century Gothic" w:hAnsi="Arial Narrow" w:cstheme="minorHAnsi"/>
        </w:rPr>
        <w:t xml:space="preserve">PSAA11-9109 del 28 de diciembre de </w:t>
      </w:r>
      <w:r>
        <w:rPr>
          <w:rFonts w:ascii="Arial Narrow" w:eastAsia="Century Gothic" w:hAnsi="Arial Narrow" w:cstheme="minorHAnsi"/>
        </w:rPr>
        <w:t>2011</w:t>
      </w:r>
      <w:r w:rsidR="00B33E76">
        <w:rPr>
          <w:rFonts w:ascii="Arial Narrow" w:eastAsia="Century Gothic" w:hAnsi="Arial Narrow" w:cstheme="minorHAnsi"/>
        </w:rPr>
        <w:t xml:space="preserve"> </w:t>
      </w:r>
      <w:r w:rsidR="00B33E76" w:rsidRPr="00B33E76">
        <w:rPr>
          <w:rFonts w:ascii="Arial Narrow" w:eastAsia="Century Gothic" w:hAnsi="Arial Narrow" w:cstheme="minorHAnsi"/>
        </w:rPr>
        <w:t>“</w:t>
      </w:r>
      <w:r w:rsidR="00B33E76" w:rsidRPr="00B33E76">
        <w:rPr>
          <w:rFonts w:ascii="Arial Narrow" w:eastAsia="Century Gothic" w:hAnsi="Arial Narrow" w:cstheme="minorHAnsi"/>
          <w:i/>
        </w:rPr>
        <w:t>Por medio del cual se deroga el Acuerdo No.1445 de 2002 y se reglamenta la administración de las publicaciones del portal Web de la Rama Judicial</w:t>
      </w:r>
      <w:r w:rsidR="00B33E76" w:rsidRPr="00B33E76">
        <w:rPr>
          <w:rFonts w:ascii="Arial Narrow" w:eastAsia="Century Gothic" w:hAnsi="Arial Narrow" w:cstheme="minorHAnsi"/>
        </w:rPr>
        <w:t>”</w:t>
      </w:r>
      <w:r>
        <w:rPr>
          <w:rFonts w:ascii="Arial Narrow" w:eastAsia="Century Gothic" w:hAnsi="Arial Narrow" w:cstheme="minorHAnsi"/>
        </w:rPr>
        <w:t xml:space="preserve"> y </w:t>
      </w:r>
      <w:r w:rsidR="00C57B8A">
        <w:rPr>
          <w:rFonts w:ascii="Arial Narrow" w:eastAsia="Century Gothic" w:hAnsi="Arial Narrow" w:cstheme="minorHAnsi"/>
        </w:rPr>
        <w:t xml:space="preserve">el </w:t>
      </w:r>
      <w:r>
        <w:rPr>
          <w:rFonts w:ascii="Arial Narrow" w:eastAsia="Century Gothic" w:hAnsi="Arial Narrow" w:cstheme="minorHAnsi"/>
        </w:rPr>
        <w:t>administrador de</w:t>
      </w:r>
      <w:r w:rsidR="00C57B8A">
        <w:rPr>
          <w:rFonts w:ascii="Arial Narrow" w:eastAsia="Century Gothic" w:hAnsi="Arial Narrow" w:cstheme="minorHAnsi"/>
        </w:rPr>
        <w:t>l</w:t>
      </w:r>
      <w:r>
        <w:rPr>
          <w:rFonts w:ascii="Arial Narrow" w:eastAsia="Century Gothic" w:hAnsi="Arial Narrow" w:cstheme="minorHAnsi"/>
        </w:rPr>
        <w:t xml:space="preserve"> contenido. </w:t>
      </w:r>
    </w:p>
    <w:p w:rsidR="00E81623" w:rsidRDefault="00E81623" w:rsidP="0017575D">
      <w:pPr>
        <w:spacing w:after="0" w:line="240" w:lineRule="auto"/>
        <w:jc w:val="both"/>
        <w:rPr>
          <w:rFonts w:ascii="Arial Narrow" w:eastAsia="Century Gothic" w:hAnsi="Arial Narrow" w:cstheme="minorHAnsi"/>
        </w:rPr>
      </w:pPr>
    </w:p>
    <w:p w:rsidR="0017575D" w:rsidRDefault="0017575D" w:rsidP="0017575D">
      <w:pPr>
        <w:shd w:val="clear" w:color="auto" w:fill="F9F9F9"/>
        <w:spacing w:after="0" w:line="240" w:lineRule="auto"/>
        <w:jc w:val="both"/>
        <w:rPr>
          <w:rFonts w:ascii="Arial Narrow" w:eastAsia="Century Gothic" w:hAnsi="Arial Narrow" w:cstheme="minorHAnsi"/>
        </w:rPr>
      </w:pPr>
      <w:r w:rsidRPr="0017575D">
        <w:rPr>
          <w:rFonts w:ascii="Arial Narrow" w:eastAsia="Century Gothic" w:hAnsi="Arial Narrow" w:cstheme="minorHAnsi"/>
        </w:rPr>
        <w:t>La Constitución Política de 1991, no sólo consagra el principio de la autonomía administrativa y política de la Rama Judicial, sino que creó los órganos que la estructuran y les atribuyó las funciones y competencias necesarias para que ésta fuera realidad, bajo supuestos de eficiencia y rendimiento</w:t>
      </w:r>
      <w:r w:rsidR="00854283">
        <w:rPr>
          <w:rStyle w:val="Refdenotaalpie"/>
          <w:rFonts w:ascii="Arial Narrow" w:eastAsia="Century Gothic" w:hAnsi="Arial Narrow" w:cstheme="minorHAnsi"/>
        </w:rPr>
        <w:footnoteReference w:id="1"/>
      </w:r>
      <w:r w:rsidRPr="0017575D">
        <w:rPr>
          <w:rFonts w:ascii="Arial Narrow" w:eastAsia="Century Gothic" w:hAnsi="Arial Narrow" w:cstheme="minorHAnsi"/>
        </w:rPr>
        <w:t>.</w:t>
      </w:r>
    </w:p>
    <w:p w:rsidR="00854283" w:rsidRPr="0017575D" w:rsidRDefault="00854283" w:rsidP="0017575D">
      <w:pPr>
        <w:shd w:val="clear" w:color="auto" w:fill="F9F9F9"/>
        <w:spacing w:after="0" w:line="240" w:lineRule="auto"/>
        <w:jc w:val="both"/>
        <w:rPr>
          <w:rFonts w:ascii="Arial Narrow" w:eastAsia="Century Gothic" w:hAnsi="Arial Narrow" w:cstheme="minorHAnsi"/>
        </w:rPr>
      </w:pPr>
    </w:p>
    <w:p w:rsidR="0017575D" w:rsidRDefault="0017575D" w:rsidP="0017575D">
      <w:pPr>
        <w:shd w:val="clear" w:color="auto" w:fill="F9F9F9"/>
        <w:spacing w:after="0" w:line="240" w:lineRule="auto"/>
        <w:jc w:val="both"/>
        <w:rPr>
          <w:rFonts w:ascii="Arial Narrow" w:eastAsia="Century Gothic" w:hAnsi="Arial Narrow" w:cstheme="minorHAnsi"/>
        </w:rPr>
      </w:pPr>
      <w:r w:rsidRPr="0017575D">
        <w:rPr>
          <w:rFonts w:ascii="Arial Narrow" w:eastAsia="Century Gothic" w:hAnsi="Arial Narrow" w:cstheme="minorHAnsi"/>
        </w:rPr>
        <w:t xml:space="preserve">A través de la autonomía política, administrativa y presupuestal de la administración de justicia, como elemento esencial de la modernización del Estado colombiano, se otorga al Consejo Superior de la Judicatura la capacidad de decisión y manejo de sus recursos, no sólo como una necesidad intrínseca, sino también como el fortalecimiento de la democracia, pues se rinde especial tributo al principio, según el cual, las distintas ramas del poder </w:t>
      </w:r>
      <w:r w:rsidR="00854283" w:rsidRPr="0017575D">
        <w:rPr>
          <w:rFonts w:ascii="Arial Narrow" w:eastAsia="Century Gothic" w:hAnsi="Arial Narrow" w:cstheme="minorHAnsi"/>
        </w:rPr>
        <w:t>público</w:t>
      </w:r>
      <w:r w:rsidRPr="0017575D">
        <w:rPr>
          <w:rFonts w:ascii="Arial Narrow" w:eastAsia="Century Gothic" w:hAnsi="Arial Narrow" w:cstheme="minorHAnsi"/>
        </w:rPr>
        <w:t xml:space="preserve"> encuentran equilibrio en los confines de las demos; así, se vigoriza la administración de justicia, y esta puede asumir el rol político constitucional que le corresponde, como quiera que la asignación fundamental de competencias consagrada en el </w:t>
      </w:r>
      <w:r w:rsidR="00854283" w:rsidRPr="0017575D">
        <w:rPr>
          <w:rFonts w:ascii="Arial Narrow" w:eastAsia="Century Gothic" w:hAnsi="Arial Narrow" w:cstheme="minorHAnsi"/>
        </w:rPr>
        <w:t>artículo</w:t>
      </w:r>
      <w:r w:rsidRPr="0017575D">
        <w:rPr>
          <w:rFonts w:ascii="Arial Narrow" w:eastAsia="Century Gothic" w:hAnsi="Arial Narrow" w:cstheme="minorHAnsi"/>
        </w:rPr>
        <w:t xml:space="preserve"> 256 de la Constitución Política a este organismo, supone la superación de un esquema en el cual la administración de todos los recursos la tiene el gobierno, a través del ministerio del ramo y el legislativo</w:t>
      </w:r>
      <w:r w:rsidR="00854283">
        <w:rPr>
          <w:rStyle w:val="Refdenotaalpie"/>
          <w:rFonts w:ascii="Arial Narrow" w:eastAsia="Century Gothic" w:hAnsi="Arial Narrow" w:cstheme="minorHAnsi"/>
        </w:rPr>
        <w:footnoteReference w:id="2"/>
      </w:r>
      <w:r w:rsidRPr="0017575D">
        <w:rPr>
          <w:rFonts w:ascii="Arial Narrow" w:eastAsia="Century Gothic" w:hAnsi="Arial Narrow" w:cstheme="minorHAnsi"/>
        </w:rPr>
        <w:t>.</w:t>
      </w:r>
    </w:p>
    <w:p w:rsidR="00854283" w:rsidRPr="0017575D" w:rsidRDefault="00854283" w:rsidP="0017575D">
      <w:pPr>
        <w:shd w:val="clear" w:color="auto" w:fill="F9F9F9"/>
        <w:spacing w:after="0" w:line="240" w:lineRule="auto"/>
        <w:jc w:val="both"/>
        <w:rPr>
          <w:rFonts w:ascii="Arial Narrow" w:eastAsia="Century Gothic" w:hAnsi="Arial Narrow" w:cstheme="minorHAnsi"/>
        </w:rPr>
      </w:pPr>
    </w:p>
    <w:p w:rsidR="0017575D" w:rsidRPr="0017575D" w:rsidRDefault="0017575D" w:rsidP="0017575D">
      <w:pPr>
        <w:shd w:val="clear" w:color="auto" w:fill="F9F9F9"/>
        <w:spacing w:after="0" w:line="240" w:lineRule="auto"/>
        <w:jc w:val="both"/>
        <w:rPr>
          <w:rFonts w:ascii="Arial Narrow" w:eastAsia="Century Gothic" w:hAnsi="Arial Narrow" w:cstheme="minorHAnsi"/>
        </w:rPr>
      </w:pPr>
      <w:r w:rsidRPr="0017575D">
        <w:rPr>
          <w:rFonts w:ascii="Arial Narrow" w:eastAsia="Century Gothic" w:hAnsi="Arial Narrow" w:cstheme="minorHAnsi"/>
        </w:rPr>
        <w:t>Además, el hecho de que esta función sea asumida por un cuerpo colegiado permanente, con origen en la misma judicatura, cuyos miembros tienen un periodo individual de ocho años, garantiza la continuidad en las políticas y planes tendientes al desarrollo del sector justicia, superando una de las causas de su crisis, identificada tiempo atrás</w:t>
      </w:r>
      <w:r w:rsidR="00854283">
        <w:rPr>
          <w:rStyle w:val="Refdenotaalpie"/>
          <w:rFonts w:ascii="Arial Narrow" w:eastAsia="Century Gothic" w:hAnsi="Arial Narrow" w:cstheme="minorHAnsi"/>
        </w:rPr>
        <w:footnoteReference w:id="3"/>
      </w:r>
      <w:r w:rsidRPr="0017575D">
        <w:rPr>
          <w:rFonts w:ascii="Arial Narrow" w:eastAsia="Century Gothic" w:hAnsi="Arial Narrow" w:cstheme="minorHAnsi"/>
        </w:rPr>
        <w:t>.</w:t>
      </w:r>
    </w:p>
    <w:p w:rsidR="00854283" w:rsidRDefault="00854283" w:rsidP="0017575D">
      <w:pPr>
        <w:shd w:val="clear" w:color="auto" w:fill="F9F9F9"/>
        <w:spacing w:after="0" w:line="240" w:lineRule="auto"/>
        <w:jc w:val="both"/>
        <w:rPr>
          <w:rFonts w:ascii="Arial Narrow" w:eastAsia="Century Gothic" w:hAnsi="Arial Narrow" w:cstheme="minorHAnsi"/>
        </w:rPr>
      </w:pPr>
    </w:p>
    <w:p w:rsidR="00E81623" w:rsidRDefault="0017575D" w:rsidP="00854283">
      <w:pPr>
        <w:shd w:val="clear" w:color="auto" w:fill="F9F9F9"/>
        <w:spacing w:after="0" w:line="240" w:lineRule="auto"/>
        <w:jc w:val="both"/>
        <w:rPr>
          <w:rFonts w:ascii="Arial Narrow" w:eastAsia="Century Gothic" w:hAnsi="Arial Narrow" w:cstheme="minorHAnsi"/>
        </w:rPr>
      </w:pPr>
      <w:r w:rsidRPr="0017575D">
        <w:rPr>
          <w:rFonts w:ascii="Arial Narrow" w:eastAsia="Century Gothic" w:hAnsi="Arial Narrow" w:cstheme="minorHAnsi"/>
        </w:rPr>
        <w:t xml:space="preserve">Después de diez años de existencia de la Sala Administrativa del Consejo Superior de la Judicatura, como organismo constitucional autónomo, electo por las altas corporaciones de justicia y encargado de las principales funciones administrativas de la Rama Judicial, y después de la creación de las condiciones mínimas necesarias para fortalecerla, con la expedición de la Ley Estatutaria de Administración Judicial, es posible afirmar que la Rama Judicial del Poder Público en Colombia, </w:t>
      </w:r>
      <w:r w:rsidR="00B33E76" w:rsidRPr="0017575D">
        <w:rPr>
          <w:rFonts w:ascii="Arial Narrow" w:eastAsia="Century Gothic" w:hAnsi="Arial Narrow" w:cstheme="minorHAnsi"/>
        </w:rPr>
        <w:t>está</w:t>
      </w:r>
      <w:r w:rsidRPr="0017575D">
        <w:rPr>
          <w:rFonts w:ascii="Arial Narrow" w:eastAsia="Century Gothic" w:hAnsi="Arial Narrow" w:cstheme="minorHAnsi"/>
        </w:rPr>
        <w:t xml:space="preserve"> mejor capacitada para cumplir sus funciones con imparcialidad y honestidad en favor de la eficacia y de la transparencia de las mismas</w:t>
      </w:r>
      <w:r w:rsidR="00854283">
        <w:rPr>
          <w:rFonts w:ascii="Arial Narrow" w:eastAsia="Century Gothic" w:hAnsi="Arial Narrow" w:cstheme="minorHAnsi"/>
        </w:rPr>
        <w:t xml:space="preserve">. </w:t>
      </w:r>
      <w:r w:rsidR="00854283" w:rsidRPr="0017575D">
        <w:rPr>
          <w:rFonts w:ascii="Arial Narrow" w:eastAsia="Century Gothic" w:hAnsi="Arial Narrow" w:cstheme="minorHAnsi"/>
        </w:rPr>
        <w:t xml:space="preserve">Ahora tenemos un poder judicial </w:t>
      </w:r>
      <w:r w:rsidR="00854283" w:rsidRPr="0017575D">
        <w:rPr>
          <w:rFonts w:ascii="Arial Narrow" w:eastAsia="Century Gothic" w:hAnsi="Arial Narrow" w:cstheme="minorHAnsi"/>
        </w:rPr>
        <w:lastRenderedPageBreak/>
        <w:t>verdaderamente fortalecido en sus competencias y en sus recursos para actuar como factor de equilibrio democrático entre los poderes del Estado y para garantizar los derechos de los asociados</w:t>
      </w:r>
      <w:r w:rsidR="00854283">
        <w:rPr>
          <w:rStyle w:val="Refdenotaalpie"/>
          <w:rFonts w:ascii="Arial Narrow" w:eastAsia="Century Gothic" w:hAnsi="Arial Narrow" w:cstheme="minorHAnsi"/>
        </w:rPr>
        <w:footnoteReference w:id="4"/>
      </w:r>
      <w:r w:rsidRPr="0017575D">
        <w:rPr>
          <w:rFonts w:ascii="Arial Narrow" w:eastAsia="Century Gothic" w:hAnsi="Arial Narrow" w:cstheme="minorHAnsi"/>
        </w:rPr>
        <w:t>.</w:t>
      </w:r>
    </w:p>
    <w:p w:rsidR="00854283" w:rsidRPr="00A07761" w:rsidRDefault="00854283" w:rsidP="00854283">
      <w:pPr>
        <w:shd w:val="clear" w:color="auto" w:fill="F9F9F9"/>
        <w:spacing w:after="0" w:line="240" w:lineRule="auto"/>
        <w:jc w:val="both"/>
        <w:rPr>
          <w:rFonts w:ascii="Arial Narrow" w:eastAsia="Century Gothic" w:hAnsi="Arial Narrow" w:cstheme="minorHAnsi"/>
        </w:rPr>
      </w:pPr>
    </w:p>
    <w:p w:rsidR="00E81623" w:rsidRDefault="00E81623" w:rsidP="0017575D">
      <w:pPr>
        <w:tabs>
          <w:tab w:val="left" w:pos="3119"/>
        </w:tabs>
        <w:spacing w:after="0" w:line="240" w:lineRule="auto"/>
        <w:jc w:val="both"/>
        <w:rPr>
          <w:rFonts w:ascii="Arial Narrow" w:eastAsia="Century Gothic" w:hAnsi="Arial Narrow" w:cstheme="minorHAnsi"/>
        </w:rPr>
      </w:pPr>
      <w:r w:rsidRPr="00C14436">
        <w:rPr>
          <w:rFonts w:ascii="Arial Narrow" w:eastAsia="Century Gothic" w:hAnsi="Arial Narrow" w:cstheme="minorHAnsi"/>
        </w:rPr>
        <w:t>Finalmente, no puede dejarse de reconocer la invaluable gestión, el compromiso, la dedicación, disposición y la voluntad</w:t>
      </w:r>
      <w:r w:rsidR="007B31CA">
        <w:rPr>
          <w:rFonts w:ascii="Arial Narrow" w:eastAsia="Century Gothic" w:hAnsi="Arial Narrow" w:cstheme="minorHAnsi"/>
        </w:rPr>
        <w:t xml:space="preserve"> de la Magistrada Gloria Stella López Jaramillo</w:t>
      </w:r>
      <w:r w:rsidRPr="00C14436">
        <w:rPr>
          <w:rFonts w:ascii="Arial Narrow" w:eastAsia="Century Gothic" w:hAnsi="Arial Narrow" w:cstheme="minorHAnsi"/>
        </w:rPr>
        <w:t xml:space="preserve"> del equipo de servidores de la Entidad que conformaron la “</w:t>
      </w:r>
      <w:r w:rsidRPr="00B33E76">
        <w:rPr>
          <w:rFonts w:ascii="Arial Narrow" w:eastAsia="Century Gothic" w:hAnsi="Arial Narrow" w:cstheme="minorHAnsi"/>
          <w:i/>
        </w:rPr>
        <w:t>Mesa Técnica para la Transparencia</w:t>
      </w:r>
      <w:r w:rsidRPr="00C14436">
        <w:rPr>
          <w:rFonts w:ascii="Arial Narrow" w:eastAsia="Century Gothic" w:hAnsi="Arial Narrow" w:cstheme="minorHAnsi"/>
        </w:rPr>
        <w:t>”, ya que sin ello los resultados alcanzados no hubieran sido posibles en el marco del acompañamiento de la Secretaría de Transparencia de la Presidencia de la República. Al tiempo</w:t>
      </w:r>
      <w:r>
        <w:rPr>
          <w:rFonts w:ascii="Arial Narrow" w:eastAsia="Century Gothic" w:hAnsi="Arial Narrow" w:cstheme="minorHAnsi"/>
        </w:rPr>
        <w:t>,</w:t>
      </w:r>
      <w:r w:rsidRPr="00C14436">
        <w:rPr>
          <w:rFonts w:ascii="Arial Narrow" w:eastAsia="Century Gothic" w:hAnsi="Arial Narrow" w:cstheme="minorHAnsi"/>
        </w:rPr>
        <w:t xml:space="preserve"> </w:t>
      </w:r>
      <w:proofErr w:type="gramStart"/>
      <w:r w:rsidRPr="00C14436">
        <w:rPr>
          <w:rFonts w:ascii="Arial Narrow" w:eastAsia="Century Gothic" w:hAnsi="Arial Narrow" w:cstheme="minorHAnsi"/>
        </w:rPr>
        <w:t>que</w:t>
      </w:r>
      <w:proofErr w:type="gramEnd"/>
      <w:r w:rsidRPr="00C14436">
        <w:rPr>
          <w:rFonts w:ascii="Arial Narrow" w:eastAsia="Century Gothic" w:hAnsi="Arial Narrow" w:cstheme="minorHAnsi"/>
        </w:rPr>
        <w:t xml:space="preserve"> para asegurar la continuidad del proceso</w:t>
      </w:r>
      <w:r>
        <w:rPr>
          <w:rFonts w:ascii="Arial Narrow" w:eastAsia="Century Gothic" w:hAnsi="Arial Narrow" w:cstheme="minorHAnsi"/>
        </w:rPr>
        <w:t>, hasta su entera implementación,</w:t>
      </w:r>
      <w:r w:rsidRPr="00C14436">
        <w:rPr>
          <w:rFonts w:ascii="Arial Narrow" w:eastAsia="Century Gothic" w:hAnsi="Arial Narrow" w:cstheme="minorHAnsi"/>
        </w:rPr>
        <w:t xml:space="preserve"> y garantizar </w:t>
      </w:r>
      <w:r>
        <w:rPr>
          <w:rFonts w:ascii="Arial Narrow" w:eastAsia="Century Gothic" w:hAnsi="Arial Narrow" w:cstheme="minorHAnsi"/>
        </w:rPr>
        <w:t xml:space="preserve">así </w:t>
      </w:r>
      <w:r w:rsidRPr="00C14436">
        <w:rPr>
          <w:rFonts w:ascii="Arial Narrow" w:eastAsia="Century Gothic" w:hAnsi="Arial Narrow" w:cstheme="minorHAnsi"/>
        </w:rPr>
        <w:t xml:space="preserve">el derecho fundamental de acceso a la información por la ciudadanía, la Entidad deberá armonizar </w:t>
      </w:r>
      <w:r>
        <w:rPr>
          <w:rFonts w:ascii="Arial Narrow" w:eastAsia="Century Gothic" w:hAnsi="Arial Narrow" w:cstheme="minorHAnsi"/>
        </w:rPr>
        <w:t xml:space="preserve">plenamente </w:t>
      </w:r>
      <w:r w:rsidRPr="00C14436">
        <w:rPr>
          <w:rFonts w:ascii="Arial Narrow" w:eastAsia="Century Gothic" w:hAnsi="Arial Narrow" w:cstheme="minorHAnsi"/>
        </w:rPr>
        <w:t>está política pública en sus sistemas administrativos y de gestión.</w:t>
      </w:r>
    </w:p>
    <w:p w:rsidR="00B25EF3" w:rsidRDefault="00B25EF3" w:rsidP="0017575D">
      <w:pPr>
        <w:tabs>
          <w:tab w:val="left" w:pos="3119"/>
        </w:tabs>
        <w:spacing w:after="0" w:line="240" w:lineRule="auto"/>
        <w:jc w:val="both"/>
        <w:rPr>
          <w:rFonts w:ascii="Arial Narrow" w:eastAsia="Century Gothic" w:hAnsi="Arial Narrow" w:cstheme="minorHAnsi"/>
        </w:rPr>
      </w:pPr>
    </w:p>
    <w:p w:rsidR="00F858BE" w:rsidRDefault="00F858BE" w:rsidP="0017575D">
      <w:pPr>
        <w:tabs>
          <w:tab w:val="left" w:pos="3119"/>
        </w:tabs>
        <w:spacing w:after="0" w:line="240" w:lineRule="auto"/>
        <w:jc w:val="both"/>
        <w:rPr>
          <w:rFonts w:ascii="Arial Narrow" w:eastAsia="Century Gothic" w:hAnsi="Arial Narrow" w:cstheme="minorHAnsi"/>
        </w:rPr>
      </w:pPr>
      <w:r>
        <w:rPr>
          <w:rFonts w:ascii="Arial Narrow" w:eastAsia="Century Gothic" w:hAnsi="Arial Narrow" w:cstheme="minorHAnsi"/>
        </w:rPr>
        <w:br w:type="page"/>
      </w:r>
    </w:p>
    <w:tbl>
      <w:tblPr>
        <w:tblStyle w:val="Tablaconcuadrcula"/>
        <w:tblW w:w="5000" w:type="pct"/>
        <w:tblLayout w:type="fixed"/>
        <w:tblLook w:val="04A0" w:firstRow="1" w:lastRow="0" w:firstColumn="1" w:lastColumn="0" w:noHBand="0" w:noVBand="1"/>
      </w:tblPr>
      <w:tblGrid>
        <w:gridCol w:w="7054"/>
        <w:gridCol w:w="6628"/>
      </w:tblGrid>
      <w:tr w:rsidR="002F092A" w:rsidRPr="00D03B8B" w:rsidTr="00270CB0">
        <w:trPr>
          <w:trHeight w:val="296"/>
        </w:trPr>
        <w:tc>
          <w:tcPr>
            <w:tcW w:w="5000" w:type="pct"/>
            <w:gridSpan w:val="2"/>
            <w:shd w:val="clear" w:color="auto" w:fill="808080" w:themeFill="background1" w:themeFillShade="80"/>
          </w:tcPr>
          <w:p w:rsidR="002F092A" w:rsidRPr="00D03B8B" w:rsidRDefault="009F5778" w:rsidP="00A12885">
            <w:pPr>
              <w:pStyle w:val="Prrafodelista"/>
              <w:numPr>
                <w:ilvl w:val="0"/>
                <w:numId w:val="2"/>
              </w:numPr>
              <w:jc w:val="center"/>
              <w:rPr>
                <w:rFonts w:ascii="Arial Narrow" w:hAnsi="Arial Narrow" w:cs="Arial"/>
                <w:b/>
                <w:sz w:val="24"/>
                <w:szCs w:val="24"/>
              </w:rPr>
            </w:pPr>
            <w:r w:rsidRPr="00D03B8B">
              <w:rPr>
                <w:rFonts w:ascii="Arial Narrow" w:hAnsi="Arial Narrow" w:cs="Arial"/>
                <w:b/>
                <w:color w:val="FFFFFF" w:themeColor="background1"/>
                <w:sz w:val="24"/>
                <w:szCs w:val="24"/>
              </w:rPr>
              <w:lastRenderedPageBreak/>
              <w:t>DIAGNÓSTICO Y AVANCES</w:t>
            </w:r>
          </w:p>
        </w:tc>
      </w:tr>
      <w:tr w:rsidR="00E81623" w:rsidRPr="00D03B8B" w:rsidTr="00301320">
        <w:trPr>
          <w:trHeight w:val="296"/>
        </w:trPr>
        <w:tc>
          <w:tcPr>
            <w:tcW w:w="5000" w:type="pct"/>
            <w:gridSpan w:val="2"/>
            <w:vAlign w:val="center"/>
          </w:tcPr>
          <w:p w:rsidR="00E81623" w:rsidRPr="00E977F0" w:rsidRDefault="00E81623" w:rsidP="00A159E2">
            <w:pPr>
              <w:pStyle w:val="Prrafodelista"/>
              <w:numPr>
                <w:ilvl w:val="0"/>
                <w:numId w:val="7"/>
              </w:numPr>
              <w:jc w:val="both"/>
              <w:rPr>
                <w:rFonts w:ascii="Arial Narrow" w:hAnsi="Arial Narrow" w:cs="Arial"/>
                <w:b/>
              </w:rPr>
            </w:pPr>
            <w:r w:rsidRPr="00E977F0">
              <w:rPr>
                <w:rFonts w:ascii="Arial Narrow" w:hAnsi="Arial Narrow" w:cs="Arial"/>
              </w:rPr>
              <w:t>La sección particular de</w:t>
            </w:r>
            <w:r w:rsidRPr="00E977F0">
              <w:rPr>
                <w:rFonts w:ascii="Arial Narrow" w:hAnsi="Arial Narrow" w:cs="Arial"/>
                <w:b/>
              </w:rPr>
              <w:t xml:space="preserve"> “</w:t>
            </w:r>
            <w:r w:rsidRPr="00E977F0">
              <w:rPr>
                <w:rFonts w:ascii="Arial Narrow" w:hAnsi="Arial Narrow" w:cs="Arial"/>
                <w:i/>
              </w:rPr>
              <w:t>Transparencia y Acceso a Información Pública</w:t>
            </w:r>
            <w:r w:rsidRPr="00E977F0">
              <w:rPr>
                <w:rFonts w:ascii="Arial Narrow" w:hAnsi="Arial Narrow" w:cs="Arial"/>
              </w:rPr>
              <w:t xml:space="preserve">” en el sitio web oficial, se encuentra en la página principal de su sitio web oficial </w:t>
            </w:r>
            <w:hyperlink r:id="rId10" w:history="1">
              <w:r w:rsidRPr="00E977F0">
                <w:rPr>
                  <w:rStyle w:val="Hipervnculo"/>
                  <w:rFonts w:ascii="Arial Narrow" w:hAnsi="Arial Narrow"/>
                </w:rPr>
                <w:t>https://www.ramajudicial.gov.co/web/ley-de-transparencia-y-del-derecho-de-acceso-a-la-informacion-publica-nacional</w:t>
              </w:r>
            </w:hyperlink>
          </w:p>
        </w:tc>
      </w:tr>
      <w:tr w:rsidR="00E81623" w:rsidRPr="00D03B8B" w:rsidTr="00301320">
        <w:trPr>
          <w:trHeight w:val="296"/>
        </w:trPr>
        <w:tc>
          <w:tcPr>
            <w:tcW w:w="5000" w:type="pct"/>
            <w:gridSpan w:val="2"/>
            <w:tcBorders>
              <w:bottom w:val="single" w:sz="4" w:space="0" w:color="auto"/>
            </w:tcBorders>
            <w:vAlign w:val="center"/>
          </w:tcPr>
          <w:p w:rsidR="00E81623" w:rsidRPr="00E977F0" w:rsidRDefault="00E81623" w:rsidP="00A159E2">
            <w:pPr>
              <w:pStyle w:val="Prrafodelista"/>
              <w:numPr>
                <w:ilvl w:val="0"/>
                <w:numId w:val="7"/>
              </w:numPr>
              <w:jc w:val="both"/>
              <w:rPr>
                <w:rFonts w:ascii="Arial Narrow" w:hAnsi="Arial Narrow" w:cs="Arial"/>
              </w:rPr>
            </w:pPr>
            <w:r w:rsidRPr="00E977F0">
              <w:rPr>
                <w:rFonts w:ascii="Arial Narrow" w:hAnsi="Arial Narrow" w:cs="Arial"/>
              </w:rPr>
              <w:t xml:space="preserve">La información analizada de conformidad con la Matriz de Cumplimiento de la Procuraduría General de Nación – PGN, está distribuida en 158 </w:t>
            </w:r>
            <w:proofErr w:type="gramStart"/>
            <w:r w:rsidRPr="00E977F0">
              <w:rPr>
                <w:rFonts w:ascii="Arial Narrow" w:hAnsi="Arial Narrow" w:cs="Arial"/>
              </w:rPr>
              <w:t>preguntas  (</w:t>
            </w:r>
            <w:proofErr w:type="gramEnd"/>
            <w:r w:rsidRPr="00E977F0">
              <w:rPr>
                <w:rFonts w:ascii="Arial Narrow" w:hAnsi="Arial Narrow" w:cs="Arial"/>
              </w:rPr>
              <w:t>Descripción) en 10 categorías y 54 subcategorías.</w:t>
            </w:r>
          </w:p>
        </w:tc>
      </w:tr>
      <w:tr w:rsidR="00E81623" w:rsidRPr="00D03B8B" w:rsidTr="00D73DF7">
        <w:trPr>
          <w:trHeight w:val="296"/>
        </w:trPr>
        <w:tc>
          <w:tcPr>
            <w:tcW w:w="2578" w:type="pct"/>
            <w:tcBorders>
              <w:bottom w:val="nil"/>
            </w:tcBorders>
          </w:tcPr>
          <w:p w:rsidR="00D73DF7" w:rsidRPr="00D03B8B" w:rsidRDefault="00D73DF7" w:rsidP="00D73DF7">
            <w:pPr>
              <w:jc w:val="center"/>
              <w:rPr>
                <w:rFonts w:ascii="Arial Narrow" w:hAnsi="Arial Narrow" w:cs="Arial"/>
                <w:b/>
              </w:rPr>
            </w:pPr>
            <w:r>
              <w:rPr>
                <w:rFonts w:ascii="Arial Narrow" w:hAnsi="Arial Narrow" w:cs="Arial"/>
                <w:b/>
              </w:rPr>
              <w:t>A 31</w:t>
            </w:r>
            <w:r w:rsidRPr="00D03B8B">
              <w:rPr>
                <w:rFonts w:ascii="Arial Narrow" w:hAnsi="Arial Narrow" w:cs="Arial"/>
                <w:b/>
              </w:rPr>
              <w:t xml:space="preserve"> </w:t>
            </w:r>
            <w:r>
              <w:rPr>
                <w:rFonts w:ascii="Arial Narrow" w:hAnsi="Arial Narrow" w:cs="Arial"/>
                <w:b/>
              </w:rPr>
              <w:t xml:space="preserve">Julio </w:t>
            </w:r>
            <w:r w:rsidRPr="00D03B8B">
              <w:rPr>
                <w:rFonts w:ascii="Arial Narrow" w:hAnsi="Arial Narrow" w:cs="Arial"/>
                <w:b/>
              </w:rPr>
              <w:t>2017</w:t>
            </w:r>
          </w:p>
          <w:p w:rsidR="00D73DF7" w:rsidRDefault="00D73DF7" w:rsidP="00D73DF7">
            <w:pPr>
              <w:rPr>
                <w:rFonts w:ascii="Arial Narrow" w:hAnsi="Arial Narrow" w:cs="Arial"/>
              </w:rPr>
            </w:pPr>
          </w:p>
          <w:p w:rsidR="00D73DF7" w:rsidRPr="00D03B8B" w:rsidRDefault="00D73DF7" w:rsidP="00D73DF7">
            <w:pPr>
              <w:rPr>
                <w:rFonts w:ascii="Arial Narrow" w:hAnsi="Arial Narrow" w:cs="Arial"/>
              </w:rPr>
            </w:pPr>
            <w:r w:rsidRPr="00D03B8B">
              <w:rPr>
                <w:rFonts w:ascii="Arial Narrow" w:hAnsi="Arial Narrow" w:cs="Arial"/>
              </w:rPr>
              <w:t>Obteniendo como resultado:</w:t>
            </w:r>
          </w:p>
          <w:p w:rsidR="00D73DF7" w:rsidRPr="00D03B8B" w:rsidRDefault="00D73DF7" w:rsidP="00D73DF7">
            <w:pPr>
              <w:pStyle w:val="Prrafodelista"/>
              <w:numPr>
                <w:ilvl w:val="0"/>
                <w:numId w:val="1"/>
              </w:numPr>
              <w:rPr>
                <w:rFonts w:ascii="Arial Narrow" w:hAnsi="Arial Narrow"/>
              </w:rPr>
            </w:pPr>
            <w:proofErr w:type="gramStart"/>
            <w:r w:rsidRPr="00D03B8B">
              <w:rPr>
                <w:rFonts w:ascii="Arial Narrow" w:hAnsi="Arial Narrow"/>
              </w:rPr>
              <w:t>Total</w:t>
            </w:r>
            <w:proofErr w:type="gramEnd"/>
            <w:r w:rsidRPr="00D03B8B">
              <w:rPr>
                <w:rFonts w:ascii="Arial Narrow" w:hAnsi="Arial Narrow"/>
              </w:rPr>
              <w:t xml:space="preserve"> de requerimiento que Cumple en un </w:t>
            </w:r>
            <w:r>
              <w:rPr>
                <w:rFonts w:ascii="Arial Narrow" w:hAnsi="Arial Narrow"/>
              </w:rPr>
              <w:t>32</w:t>
            </w:r>
            <w:r w:rsidRPr="00D03B8B">
              <w:rPr>
                <w:rFonts w:ascii="Arial Narrow" w:hAnsi="Arial Narrow"/>
              </w:rPr>
              <w:t xml:space="preserve">%, es decir de las 158 preguntas </w:t>
            </w:r>
            <w:r>
              <w:rPr>
                <w:rFonts w:ascii="Arial Narrow" w:hAnsi="Arial Narrow"/>
              </w:rPr>
              <w:t xml:space="preserve">50 </w:t>
            </w:r>
            <w:r w:rsidRPr="00D03B8B">
              <w:rPr>
                <w:rFonts w:ascii="Arial Narrow" w:hAnsi="Arial Narrow"/>
              </w:rPr>
              <w:t>son afirmativas.</w:t>
            </w:r>
          </w:p>
          <w:p w:rsidR="00D73DF7" w:rsidRPr="00D03B8B" w:rsidRDefault="00D73DF7" w:rsidP="00875CB4">
            <w:pPr>
              <w:pStyle w:val="Prrafodelista"/>
              <w:numPr>
                <w:ilvl w:val="0"/>
                <w:numId w:val="1"/>
              </w:numPr>
              <w:jc w:val="both"/>
              <w:rPr>
                <w:rFonts w:ascii="Arial Narrow" w:hAnsi="Arial Narrow"/>
              </w:rPr>
            </w:pPr>
            <w:proofErr w:type="gramStart"/>
            <w:r w:rsidRPr="00D03B8B">
              <w:rPr>
                <w:rFonts w:ascii="Arial Narrow" w:hAnsi="Arial Narrow"/>
              </w:rPr>
              <w:t>Total</w:t>
            </w:r>
            <w:proofErr w:type="gramEnd"/>
            <w:r w:rsidRPr="00D03B8B">
              <w:rPr>
                <w:rFonts w:ascii="Arial Narrow" w:hAnsi="Arial Narrow"/>
              </w:rPr>
              <w:t xml:space="preserve"> de requerimiento que No Cumple en un </w:t>
            </w:r>
            <w:r>
              <w:rPr>
                <w:rFonts w:ascii="Arial Narrow" w:hAnsi="Arial Narrow"/>
              </w:rPr>
              <w:t>62</w:t>
            </w:r>
            <w:r w:rsidRPr="00D03B8B">
              <w:rPr>
                <w:rFonts w:ascii="Arial Narrow" w:hAnsi="Arial Narrow"/>
              </w:rPr>
              <w:t xml:space="preserve">%, </w:t>
            </w:r>
            <w:r w:rsidR="00875CB4">
              <w:rPr>
                <w:rFonts w:ascii="Arial Narrow" w:hAnsi="Arial Narrow"/>
              </w:rPr>
              <w:t xml:space="preserve">correspondiente </w:t>
            </w:r>
            <w:r w:rsidRPr="00D03B8B">
              <w:rPr>
                <w:rFonts w:ascii="Arial Narrow" w:hAnsi="Arial Narrow"/>
              </w:rPr>
              <w:t xml:space="preserve">de las 158 preguntas </w:t>
            </w:r>
            <w:r>
              <w:rPr>
                <w:rFonts w:ascii="Arial Narrow" w:hAnsi="Arial Narrow"/>
              </w:rPr>
              <w:t>99</w:t>
            </w:r>
            <w:r w:rsidRPr="00D03B8B">
              <w:rPr>
                <w:rFonts w:ascii="Arial Narrow" w:hAnsi="Arial Narrow"/>
              </w:rPr>
              <w:t xml:space="preserve"> de ellas son </w:t>
            </w:r>
            <w:r>
              <w:rPr>
                <w:rFonts w:ascii="Arial Narrow" w:hAnsi="Arial Narrow"/>
              </w:rPr>
              <w:t>incumplidas</w:t>
            </w:r>
            <w:r w:rsidRPr="00D03B8B">
              <w:rPr>
                <w:rFonts w:ascii="Arial Narrow" w:hAnsi="Arial Narrow"/>
              </w:rPr>
              <w:t>.</w:t>
            </w:r>
          </w:p>
          <w:p w:rsidR="00D73DF7" w:rsidRPr="009679A1" w:rsidRDefault="00D73DF7" w:rsidP="00875CB4">
            <w:pPr>
              <w:pStyle w:val="Prrafodelista"/>
              <w:numPr>
                <w:ilvl w:val="0"/>
                <w:numId w:val="1"/>
              </w:numPr>
              <w:jc w:val="both"/>
              <w:rPr>
                <w:rFonts w:ascii="Arial Narrow" w:hAnsi="Arial Narrow" w:cs="Arial"/>
              </w:rPr>
            </w:pPr>
            <w:proofErr w:type="gramStart"/>
            <w:r w:rsidRPr="00D03B8B">
              <w:rPr>
                <w:rFonts w:ascii="Arial Narrow" w:hAnsi="Arial Narrow"/>
              </w:rPr>
              <w:t>Total</w:t>
            </w:r>
            <w:proofErr w:type="gramEnd"/>
            <w:r w:rsidRPr="00D03B8B">
              <w:rPr>
                <w:rFonts w:ascii="Arial Narrow" w:hAnsi="Arial Narrow"/>
              </w:rPr>
              <w:t xml:space="preserve"> de requerimiento que No Aplican en un </w:t>
            </w:r>
            <w:r>
              <w:rPr>
                <w:rFonts w:ascii="Arial Narrow" w:hAnsi="Arial Narrow"/>
              </w:rPr>
              <w:t>6</w:t>
            </w:r>
            <w:r w:rsidRPr="00D03B8B">
              <w:rPr>
                <w:rFonts w:ascii="Arial Narrow" w:hAnsi="Arial Narrow"/>
              </w:rPr>
              <w:t xml:space="preserve">%, </w:t>
            </w:r>
            <w:r w:rsidR="00875CB4">
              <w:rPr>
                <w:rFonts w:ascii="Arial Narrow" w:hAnsi="Arial Narrow"/>
              </w:rPr>
              <w:t xml:space="preserve">equivalente </w:t>
            </w:r>
            <w:r w:rsidRPr="00D03B8B">
              <w:rPr>
                <w:rFonts w:ascii="Arial Narrow" w:hAnsi="Arial Narrow"/>
              </w:rPr>
              <w:t xml:space="preserve">de las 158 preguntas </w:t>
            </w:r>
            <w:r>
              <w:rPr>
                <w:rFonts w:ascii="Arial Narrow" w:hAnsi="Arial Narrow"/>
              </w:rPr>
              <w:t>10</w:t>
            </w:r>
            <w:r w:rsidRPr="00D03B8B">
              <w:rPr>
                <w:rFonts w:ascii="Arial Narrow" w:hAnsi="Arial Narrow"/>
              </w:rPr>
              <w:t xml:space="preserve"> de éstas no aplican a la Entidad</w:t>
            </w:r>
            <w:r>
              <w:rPr>
                <w:rFonts w:ascii="Arial Narrow" w:hAnsi="Arial Narrow"/>
              </w:rPr>
              <w:t>.</w:t>
            </w:r>
          </w:p>
          <w:p w:rsidR="00D73DF7" w:rsidRDefault="00D73DF7" w:rsidP="00D73DF7">
            <w:pPr>
              <w:rPr>
                <w:rFonts w:ascii="Arial Narrow" w:hAnsi="Arial Narrow" w:cs="Arial"/>
              </w:rPr>
            </w:pPr>
          </w:p>
          <w:p w:rsidR="00E81623" w:rsidRDefault="00875CB4" w:rsidP="00875CB4">
            <w:pPr>
              <w:jc w:val="both"/>
              <w:rPr>
                <w:rFonts w:ascii="Arial Narrow" w:hAnsi="Arial Narrow" w:cs="Arial"/>
              </w:rPr>
            </w:pPr>
            <w:r w:rsidRPr="006D0700">
              <w:rPr>
                <w:rFonts w:ascii="Arial Narrow" w:hAnsi="Arial Narrow" w:cs="Arial"/>
              </w:rPr>
              <w:t xml:space="preserve">Cabe aclarar </w:t>
            </w:r>
            <w:proofErr w:type="gramStart"/>
            <w:r w:rsidRPr="006D0700">
              <w:rPr>
                <w:rFonts w:ascii="Arial Narrow" w:hAnsi="Arial Narrow" w:cs="Arial"/>
              </w:rPr>
              <w:t>que</w:t>
            </w:r>
            <w:proofErr w:type="gramEnd"/>
            <w:r w:rsidRPr="006D0700">
              <w:rPr>
                <w:rFonts w:ascii="Arial Narrow" w:hAnsi="Arial Narrow" w:cs="Arial"/>
              </w:rPr>
              <w:t xml:space="preserve"> dada la naturaleza y objeto institucional</w:t>
            </w:r>
            <w:r w:rsidRPr="00D03B8B">
              <w:rPr>
                <w:rFonts w:ascii="Arial Narrow" w:hAnsi="Arial Narrow" w:cs="Arial"/>
              </w:rPr>
              <w:t xml:space="preserve"> </w:t>
            </w:r>
            <w:r w:rsidR="00D73DF7" w:rsidRPr="00D03B8B">
              <w:rPr>
                <w:rFonts w:ascii="Arial Narrow" w:hAnsi="Arial Narrow" w:cs="Arial"/>
              </w:rPr>
              <w:t xml:space="preserve">del </w:t>
            </w:r>
            <w:r w:rsidR="00D73DF7">
              <w:rPr>
                <w:rFonts w:ascii="Arial Narrow" w:hAnsi="Arial Narrow" w:cs="Arial"/>
              </w:rPr>
              <w:t>Consejo Superior de la Judicatura</w:t>
            </w:r>
            <w:r w:rsidR="00D73DF7" w:rsidRPr="00D03B8B">
              <w:rPr>
                <w:rFonts w:ascii="Arial Narrow" w:hAnsi="Arial Narrow" w:cs="Arial"/>
              </w:rPr>
              <w:t>, el resultado evidenciado como No Cumplimiento, en el proceso de acompañamiento es muy probable que se identifiquen preguntas que corresponda al porcentaje de No Aplica.</w:t>
            </w:r>
          </w:p>
          <w:p w:rsidR="001D6FAC" w:rsidRDefault="001D6FAC" w:rsidP="00D73DF7">
            <w:pPr>
              <w:rPr>
                <w:rFonts w:ascii="Arial Narrow" w:hAnsi="Arial Narrow" w:cs="Arial"/>
              </w:rPr>
            </w:pPr>
          </w:p>
          <w:p w:rsidR="001D6FAC" w:rsidRPr="00D73DF7" w:rsidRDefault="00641EBF" w:rsidP="001D6FAC">
            <w:pPr>
              <w:jc w:val="center"/>
              <w:rPr>
                <w:rFonts w:ascii="Arial Narrow" w:hAnsi="Arial Narrow" w:cs="Arial"/>
                <w:b/>
              </w:rPr>
            </w:pPr>
            <w:r>
              <w:rPr>
                <w:rFonts w:ascii="Arial Narrow" w:hAnsi="Arial Narrow" w:cs="Arial"/>
                <w:b/>
                <w:noProof/>
                <w:lang w:eastAsia="es-CO"/>
              </w:rPr>
              <w:drawing>
                <wp:inline distT="0" distB="0" distL="0" distR="0" wp14:anchorId="453C96EA" wp14:editId="40766A0C">
                  <wp:extent cx="3162693" cy="2871770"/>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2693" cy="2871770"/>
                          </a:xfrm>
                          <a:prstGeom prst="rect">
                            <a:avLst/>
                          </a:prstGeom>
                          <a:noFill/>
                        </pic:spPr>
                      </pic:pic>
                    </a:graphicData>
                  </a:graphic>
                </wp:inline>
              </w:drawing>
            </w:r>
          </w:p>
        </w:tc>
        <w:tc>
          <w:tcPr>
            <w:tcW w:w="2422" w:type="pct"/>
            <w:tcBorders>
              <w:bottom w:val="nil"/>
            </w:tcBorders>
          </w:tcPr>
          <w:tbl>
            <w:tblPr>
              <w:tblW w:w="5000" w:type="pct"/>
              <w:tblLayout w:type="fixed"/>
              <w:tblLook w:val="04A0" w:firstRow="1" w:lastRow="0" w:firstColumn="1" w:lastColumn="0" w:noHBand="0" w:noVBand="1"/>
            </w:tblPr>
            <w:tblGrid>
              <w:gridCol w:w="6412"/>
            </w:tblGrid>
            <w:tr w:rsidR="00E81623" w:rsidRPr="00D03B8B" w:rsidTr="00E81623">
              <w:trPr>
                <w:trHeight w:val="296"/>
              </w:trPr>
              <w:tc>
                <w:tcPr>
                  <w:tcW w:w="2577" w:type="pct"/>
                </w:tcPr>
                <w:p w:rsidR="00E81623" w:rsidRPr="00D03B8B" w:rsidRDefault="00E81623" w:rsidP="00E81623">
                  <w:pPr>
                    <w:spacing w:after="0" w:line="240" w:lineRule="auto"/>
                    <w:jc w:val="center"/>
                    <w:rPr>
                      <w:rFonts w:ascii="Arial Narrow" w:hAnsi="Arial Narrow" w:cs="Arial"/>
                      <w:b/>
                      <w:noProof/>
                      <w:lang w:eastAsia="es-CO"/>
                    </w:rPr>
                  </w:pPr>
                  <w:r>
                    <w:rPr>
                      <w:rFonts w:ascii="Arial Narrow" w:hAnsi="Arial Narrow" w:cs="Arial"/>
                      <w:b/>
                    </w:rPr>
                    <w:t>A 25</w:t>
                  </w:r>
                  <w:r w:rsidRPr="00D03B8B">
                    <w:rPr>
                      <w:rFonts w:ascii="Arial Narrow" w:hAnsi="Arial Narrow" w:cs="Arial"/>
                      <w:b/>
                    </w:rPr>
                    <w:t xml:space="preserve"> </w:t>
                  </w:r>
                  <w:proofErr w:type="gramStart"/>
                  <w:r>
                    <w:rPr>
                      <w:rFonts w:ascii="Arial Narrow" w:hAnsi="Arial Narrow" w:cs="Arial"/>
                      <w:b/>
                    </w:rPr>
                    <w:t>Septiembre</w:t>
                  </w:r>
                  <w:proofErr w:type="gramEnd"/>
                  <w:r w:rsidRPr="00D03B8B">
                    <w:rPr>
                      <w:rFonts w:ascii="Arial Narrow" w:hAnsi="Arial Narrow" w:cs="Arial"/>
                      <w:b/>
                    </w:rPr>
                    <w:t xml:space="preserve"> 2017</w:t>
                  </w:r>
                </w:p>
                <w:p w:rsidR="00E81623" w:rsidRDefault="00E81623" w:rsidP="00E81623">
                  <w:pPr>
                    <w:spacing w:after="0" w:line="240" w:lineRule="auto"/>
                    <w:jc w:val="both"/>
                    <w:rPr>
                      <w:rFonts w:ascii="Arial Narrow" w:hAnsi="Arial Narrow" w:cs="Arial"/>
                    </w:rPr>
                  </w:pPr>
                </w:p>
                <w:p w:rsidR="00E81623" w:rsidRPr="00D03B8B" w:rsidRDefault="00E81623" w:rsidP="00E81623">
                  <w:pPr>
                    <w:spacing w:after="0" w:line="240" w:lineRule="auto"/>
                    <w:jc w:val="both"/>
                    <w:rPr>
                      <w:rFonts w:ascii="Arial Narrow" w:hAnsi="Arial Narrow" w:cs="Arial"/>
                    </w:rPr>
                  </w:pPr>
                  <w:r w:rsidRPr="00D03B8B">
                    <w:rPr>
                      <w:rFonts w:ascii="Arial Narrow" w:hAnsi="Arial Narrow" w:cs="Arial"/>
                    </w:rPr>
                    <w:t>Obteniendo como resultado:</w:t>
                  </w:r>
                </w:p>
                <w:p w:rsidR="00E81623" w:rsidRPr="00D03B8B" w:rsidRDefault="00E81623" w:rsidP="00E81623">
                  <w:pPr>
                    <w:pStyle w:val="Prrafodelista"/>
                    <w:numPr>
                      <w:ilvl w:val="0"/>
                      <w:numId w:val="1"/>
                    </w:numPr>
                    <w:spacing w:after="0" w:line="240" w:lineRule="auto"/>
                    <w:jc w:val="both"/>
                    <w:rPr>
                      <w:rFonts w:ascii="Arial Narrow" w:hAnsi="Arial Narrow"/>
                    </w:rPr>
                  </w:pPr>
                  <w:proofErr w:type="gramStart"/>
                  <w:r w:rsidRPr="00D03B8B">
                    <w:rPr>
                      <w:rFonts w:ascii="Arial Narrow" w:hAnsi="Arial Narrow"/>
                    </w:rPr>
                    <w:t>Total</w:t>
                  </w:r>
                  <w:proofErr w:type="gramEnd"/>
                  <w:r w:rsidRPr="00D03B8B">
                    <w:rPr>
                      <w:rFonts w:ascii="Arial Narrow" w:hAnsi="Arial Narrow"/>
                    </w:rPr>
                    <w:t xml:space="preserve"> de requerimiento que Cumple en un </w:t>
                  </w:r>
                  <w:r>
                    <w:rPr>
                      <w:rFonts w:ascii="Arial Narrow" w:hAnsi="Arial Narrow"/>
                    </w:rPr>
                    <w:t>5</w:t>
                  </w:r>
                  <w:r w:rsidR="00E62A96">
                    <w:rPr>
                      <w:rFonts w:ascii="Arial Narrow" w:hAnsi="Arial Narrow"/>
                    </w:rPr>
                    <w:t>7</w:t>
                  </w:r>
                  <w:r w:rsidRPr="00D03B8B">
                    <w:rPr>
                      <w:rFonts w:ascii="Arial Narrow" w:hAnsi="Arial Narrow"/>
                    </w:rPr>
                    <w:t xml:space="preserve">%, </w:t>
                  </w:r>
                  <w:r w:rsidR="003F57A7" w:rsidRPr="006D0700">
                    <w:rPr>
                      <w:rFonts w:ascii="Arial Narrow" w:hAnsi="Arial Narrow"/>
                    </w:rPr>
                    <w:t xml:space="preserve">esto es de las </w:t>
                  </w:r>
                  <w:r w:rsidRPr="00D03B8B">
                    <w:rPr>
                      <w:rFonts w:ascii="Arial Narrow" w:hAnsi="Arial Narrow"/>
                    </w:rPr>
                    <w:t xml:space="preserve">158 preguntas </w:t>
                  </w:r>
                  <w:r w:rsidR="00E62A96">
                    <w:rPr>
                      <w:rFonts w:ascii="Arial Narrow" w:hAnsi="Arial Narrow"/>
                    </w:rPr>
                    <w:t>9</w:t>
                  </w:r>
                  <w:r>
                    <w:rPr>
                      <w:rFonts w:ascii="Arial Narrow" w:hAnsi="Arial Narrow"/>
                    </w:rPr>
                    <w:t>1</w:t>
                  </w:r>
                  <w:r w:rsidRPr="00D03B8B">
                    <w:rPr>
                      <w:rFonts w:ascii="Arial Narrow" w:hAnsi="Arial Narrow"/>
                    </w:rPr>
                    <w:t xml:space="preserve"> son afirmativas.</w:t>
                  </w:r>
                </w:p>
                <w:p w:rsidR="00E81623" w:rsidRPr="00D03B8B" w:rsidRDefault="00E81623" w:rsidP="00E81623">
                  <w:pPr>
                    <w:pStyle w:val="Prrafodelista"/>
                    <w:numPr>
                      <w:ilvl w:val="0"/>
                      <w:numId w:val="1"/>
                    </w:numPr>
                    <w:spacing w:after="0" w:line="240" w:lineRule="auto"/>
                    <w:jc w:val="both"/>
                    <w:rPr>
                      <w:rFonts w:ascii="Arial Narrow" w:hAnsi="Arial Narrow"/>
                    </w:rPr>
                  </w:pPr>
                  <w:proofErr w:type="gramStart"/>
                  <w:r w:rsidRPr="00D03B8B">
                    <w:rPr>
                      <w:rFonts w:ascii="Arial Narrow" w:hAnsi="Arial Narrow"/>
                    </w:rPr>
                    <w:t>Total</w:t>
                  </w:r>
                  <w:proofErr w:type="gramEnd"/>
                  <w:r w:rsidRPr="00D03B8B">
                    <w:rPr>
                      <w:rFonts w:ascii="Arial Narrow" w:hAnsi="Arial Narrow"/>
                    </w:rPr>
                    <w:t xml:space="preserve"> de requerimiento que No Cumple en un </w:t>
                  </w:r>
                  <w:r w:rsidR="00E62A96">
                    <w:rPr>
                      <w:rFonts w:ascii="Arial Narrow" w:hAnsi="Arial Narrow"/>
                    </w:rPr>
                    <w:t>37</w:t>
                  </w:r>
                  <w:r w:rsidRPr="00D03B8B">
                    <w:rPr>
                      <w:rFonts w:ascii="Arial Narrow" w:hAnsi="Arial Narrow"/>
                    </w:rPr>
                    <w:t>%, es decir de las 158 preguntas</w:t>
                  </w:r>
                  <w:r w:rsidR="00E62A96">
                    <w:rPr>
                      <w:rFonts w:ascii="Arial Narrow" w:hAnsi="Arial Narrow"/>
                    </w:rPr>
                    <w:t xml:space="preserve"> 58</w:t>
                  </w:r>
                  <w:r w:rsidRPr="00D03B8B">
                    <w:rPr>
                      <w:rFonts w:ascii="Arial Narrow" w:hAnsi="Arial Narrow"/>
                    </w:rPr>
                    <w:t xml:space="preserve"> de ellas son </w:t>
                  </w:r>
                  <w:r>
                    <w:rPr>
                      <w:rFonts w:ascii="Arial Narrow" w:hAnsi="Arial Narrow"/>
                    </w:rPr>
                    <w:t>incumplidas</w:t>
                  </w:r>
                  <w:r w:rsidRPr="00D03B8B">
                    <w:rPr>
                      <w:rFonts w:ascii="Arial Narrow" w:hAnsi="Arial Narrow"/>
                    </w:rPr>
                    <w:t>.</w:t>
                  </w:r>
                </w:p>
                <w:p w:rsidR="00E81623" w:rsidRPr="00D03B8B" w:rsidRDefault="00E81623" w:rsidP="00E81623">
                  <w:pPr>
                    <w:pStyle w:val="Prrafodelista"/>
                    <w:numPr>
                      <w:ilvl w:val="0"/>
                      <w:numId w:val="1"/>
                    </w:numPr>
                    <w:spacing w:after="0" w:line="240" w:lineRule="auto"/>
                    <w:jc w:val="both"/>
                    <w:rPr>
                      <w:rFonts w:ascii="Arial Narrow" w:hAnsi="Arial Narrow" w:cs="Arial"/>
                    </w:rPr>
                  </w:pPr>
                  <w:proofErr w:type="gramStart"/>
                  <w:r w:rsidRPr="00D03B8B">
                    <w:rPr>
                      <w:rFonts w:ascii="Arial Narrow" w:hAnsi="Arial Narrow"/>
                    </w:rPr>
                    <w:t>Total</w:t>
                  </w:r>
                  <w:proofErr w:type="gramEnd"/>
                  <w:r w:rsidRPr="00D03B8B">
                    <w:rPr>
                      <w:rFonts w:ascii="Arial Narrow" w:hAnsi="Arial Narrow"/>
                    </w:rPr>
                    <w:t xml:space="preserve"> de requerimiento que No Aplican en un </w:t>
                  </w:r>
                  <w:r>
                    <w:rPr>
                      <w:rFonts w:ascii="Arial Narrow" w:hAnsi="Arial Narrow"/>
                    </w:rPr>
                    <w:t>6</w:t>
                  </w:r>
                  <w:r w:rsidRPr="00D03B8B">
                    <w:rPr>
                      <w:rFonts w:ascii="Arial Narrow" w:hAnsi="Arial Narrow"/>
                    </w:rPr>
                    <w:t xml:space="preserve">%, </w:t>
                  </w:r>
                  <w:r w:rsidR="003F57A7" w:rsidRPr="006D0700">
                    <w:rPr>
                      <w:rFonts w:ascii="Arial Narrow" w:hAnsi="Arial Narrow"/>
                    </w:rPr>
                    <w:t xml:space="preserve">esto es de las </w:t>
                  </w:r>
                  <w:r w:rsidRPr="00D03B8B">
                    <w:rPr>
                      <w:rFonts w:ascii="Arial Narrow" w:hAnsi="Arial Narrow"/>
                    </w:rPr>
                    <w:t xml:space="preserve">158 preguntas </w:t>
                  </w:r>
                  <w:r w:rsidR="00E62A96">
                    <w:rPr>
                      <w:rFonts w:ascii="Arial Narrow" w:hAnsi="Arial Narrow"/>
                    </w:rPr>
                    <w:t>9</w:t>
                  </w:r>
                  <w:r w:rsidRPr="00D03B8B">
                    <w:rPr>
                      <w:rFonts w:ascii="Arial Narrow" w:hAnsi="Arial Narrow"/>
                    </w:rPr>
                    <w:t xml:space="preserve"> de éstas no aplican a la Entidad</w:t>
                  </w:r>
                  <w:r>
                    <w:rPr>
                      <w:rFonts w:ascii="Arial Narrow" w:hAnsi="Arial Narrow"/>
                    </w:rPr>
                    <w:t>.</w:t>
                  </w:r>
                </w:p>
                <w:p w:rsidR="00E81623" w:rsidRDefault="00E81623" w:rsidP="00E81623">
                  <w:pPr>
                    <w:spacing w:after="0" w:line="240" w:lineRule="auto"/>
                    <w:jc w:val="both"/>
                    <w:rPr>
                      <w:rFonts w:ascii="Arial Narrow" w:hAnsi="Arial Narrow" w:cs="Arial"/>
                    </w:rPr>
                  </w:pPr>
                </w:p>
                <w:p w:rsidR="00E81623" w:rsidRPr="00D03B8B" w:rsidRDefault="003F57A7" w:rsidP="00E81623">
                  <w:pPr>
                    <w:spacing w:after="0" w:line="240" w:lineRule="auto"/>
                    <w:jc w:val="both"/>
                    <w:rPr>
                      <w:rFonts w:ascii="Arial Narrow" w:hAnsi="Arial Narrow" w:cs="Arial"/>
                      <w:b/>
                    </w:rPr>
                  </w:pPr>
                  <w:r w:rsidRPr="006D0700">
                    <w:rPr>
                      <w:rFonts w:ascii="Arial Narrow" w:hAnsi="Arial Narrow" w:cs="Arial"/>
                    </w:rPr>
                    <w:t xml:space="preserve">Puede señalarse </w:t>
                  </w:r>
                  <w:proofErr w:type="gramStart"/>
                  <w:r w:rsidRPr="006D0700">
                    <w:rPr>
                      <w:rFonts w:ascii="Arial Narrow" w:hAnsi="Arial Narrow" w:cs="Arial"/>
                    </w:rPr>
                    <w:t>que</w:t>
                  </w:r>
                  <w:proofErr w:type="gramEnd"/>
                  <w:r w:rsidRPr="006D0700">
                    <w:rPr>
                      <w:rFonts w:ascii="Arial Narrow" w:hAnsi="Arial Narrow" w:cs="Arial"/>
                    </w:rPr>
                    <w:t xml:space="preserve"> dada la naturaleza de la institucionalidad y objeto </w:t>
                  </w:r>
                  <w:r w:rsidR="00E81623" w:rsidRPr="009679A1">
                    <w:rPr>
                      <w:rFonts w:ascii="Arial Narrow" w:hAnsi="Arial Narrow" w:cs="Arial"/>
                    </w:rPr>
                    <w:t xml:space="preserve">del </w:t>
                  </w:r>
                  <w:r w:rsidR="00E81623">
                    <w:rPr>
                      <w:rFonts w:ascii="Arial Narrow" w:hAnsi="Arial Narrow" w:cs="Arial"/>
                    </w:rPr>
                    <w:t>Consejo Superior de la Judicatura</w:t>
                  </w:r>
                  <w:r w:rsidR="00E81623" w:rsidRPr="009679A1">
                    <w:rPr>
                      <w:rFonts w:ascii="Arial Narrow" w:hAnsi="Arial Narrow" w:cs="Arial"/>
                    </w:rPr>
                    <w:t xml:space="preserve">, </w:t>
                  </w:r>
                  <w:r w:rsidRPr="006D0700">
                    <w:rPr>
                      <w:rFonts w:ascii="Arial Narrow" w:hAnsi="Arial Narrow" w:cs="Arial"/>
                    </w:rPr>
                    <w:t>el resultado evidenciado como No Cumplimiento, en el proceso de acompañamiento puede resultar muy probable que se identifiquen preguntas que corresponda al porcentaje de No Aplica</w:t>
                  </w:r>
                  <w:r w:rsidRPr="00D03B8B">
                    <w:rPr>
                      <w:rFonts w:ascii="Arial Narrow" w:hAnsi="Arial Narrow" w:cs="Arial"/>
                      <w:b/>
                    </w:rPr>
                    <w:t xml:space="preserve"> </w:t>
                  </w:r>
                </w:p>
              </w:tc>
            </w:tr>
            <w:tr w:rsidR="00E81623" w:rsidRPr="00D03B8B" w:rsidTr="00E81623">
              <w:trPr>
                <w:trHeight w:val="296"/>
              </w:trPr>
              <w:tc>
                <w:tcPr>
                  <w:tcW w:w="2577" w:type="pct"/>
                </w:tcPr>
                <w:p w:rsidR="00E81623" w:rsidRPr="00D03B8B" w:rsidRDefault="00C83F3B" w:rsidP="00A40056">
                  <w:pPr>
                    <w:jc w:val="center"/>
                    <w:rPr>
                      <w:rFonts w:ascii="Arial Narrow" w:hAnsi="Arial Narrow" w:cs="Arial"/>
                      <w:b/>
                      <w:noProof/>
                      <w:lang w:eastAsia="es-CO"/>
                    </w:rPr>
                  </w:pPr>
                  <w:r>
                    <w:rPr>
                      <w:rFonts w:ascii="Arial Narrow" w:hAnsi="Arial Narrow" w:cs="Arial"/>
                      <w:b/>
                      <w:noProof/>
                      <w:lang w:eastAsia="es-CO"/>
                    </w:rPr>
                    <w:drawing>
                      <wp:inline distT="0" distB="0" distL="0" distR="0" wp14:anchorId="19CF1C70" wp14:editId="3982B281">
                        <wp:extent cx="2826485" cy="2830983"/>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6485" cy="2830983"/>
                                </a:xfrm>
                                <a:prstGeom prst="rect">
                                  <a:avLst/>
                                </a:prstGeom>
                                <a:noFill/>
                              </pic:spPr>
                            </pic:pic>
                          </a:graphicData>
                        </a:graphic>
                      </wp:inline>
                    </w:drawing>
                  </w:r>
                </w:p>
              </w:tc>
            </w:tr>
          </w:tbl>
          <w:p w:rsidR="00E81623" w:rsidRPr="00D03B8B" w:rsidRDefault="00E81623" w:rsidP="00A40056">
            <w:pPr>
              <w:jc w:val="center"/>
              <w:rPr>
                <w:rFonts w:ascii="Arial Narrow" w:hAnsi="Arial Narrow" w:cs="Arial"/>
                <w:b/>
              </w:rPr>
            </w:pPr>
          </w:p>
        </w:tc>
      </w:tr>
      <w:tr w:rsidR="00E81623" w:rsidRPr="00D03B8B" w:rsidTr="00146209">
        <w:trPr>
          <w:trHeight w:val="296"/>
        </w:trPr>
        <w:tc>
          <w:tcPr>
            <w:tcW w:w="2578" w:type="pct"/>
            <w:tcBorders>
              <w:top w:val="nil"/>
              <w:bottom w:val="single" w:sz="4" w:space="0" w:color="auto"/>
            </w:tcBorders>
            <w:vAlign w:val="center"/>
          </w:tcPr>
          <w:p w:rsidR="00E81623" w:rsidRPr="009679A1" w:rsidRDefault="00E81623" w:rsidP="001D6FAC">
            <w:pPr>
              <w:rPr>
                <w:rFonts w:ascii="Arial Narrow" w:hAnsi="Arial Narrow" w:cs="Arial"/>
              </w:rPr>
            </w:pPr>
          </w:p>
        </w:tc>
        <w:tc>
          <w:tcPr>
            <w:tcW w:w="2422" w:type="pct"/>
            <w:tcBorders>
              <w:top w:val="nil"/>
              <w:bottom w:val="single" w:sz="4" w:space="0" w:color="auto"/>
            </w:tcBorders>
          </w:tcPr>
          <w:p w:rsidR="00E81623" w:rsidRPr="00D03B8B" w:rsidRDefault="00E81623" w:rsidP="009C10C0">
            <w:pPr>
              <w:rPr>
                <w:rFonts w:ascii="Arial Narrow" w:hAnsi="Arial Narrow" w:cs="Arial"/>
                <w:b/>
              </w:rPr>
            </w:pPr>
          </w:p>
        </w:tc>
      </w:tr>
      <w:tr w:rsidR="00E81623" w:rsidRPr="00D03B8B" w:rsidTr="00146209">
        <w:trPr>
          <w:trHeight w:val="296"/>
        </w:trPr>
        <w:tc>
          <w:tcPr>
            <w:tcW w:w="2578" w:type="pct"/>
            <w:tcBorders>
              <w:top w:val="single" w:sz="4" w:space="0" w:color="auto"/>
            </w:tcBorders>
            <w:vAlign w:val="center"/>
          </w:tcPr>
          <w:p w:rsidR="00E81623" w:rsidRPr="00D03B8B" w:rsidRDefault="00E81623" w:rsidP="0056370A">
            <w:pPr>
              <w:jc w:val="center"/>
              <w:rPr>
                <w:rFonts w:ascii="Arial Narrow" w:hAnsi="Arial Narrow" w:cs="Arial"/>
                <w:b/>
                <w:noProof/>
                <w:lang w:eastAsia="es-CO"/>
              </w:rPr>
            </w:pPr>
            <w:r>
              <w:rPr>
                <w:rFonts w:ascii="Arial Narrow" w:hAnsi="Arial Narrow" w:cs="Arial"/>
                <w:b/>
              </w:rPr>
              <w:lastRenderedPageBreak/>
              <w:t xml:space="preserve">A </w:t>
            </w:r>
            <w:proofErr w:type="gramStart"/>
            <w:r>
              <w:rPr>
                <w:rFonts w:ascii="Arial Narrow" w:hAnsi="Arial Narrow" w:cs="Arial"/>
                <w:b/>
              </w:rPr>
              <w:t>Diciembre</w:t>
            </w:r>
            <w:proofErr w:type="gramEnd"/>
            <w:r>
              <w:rPr>
                <w:rFonts w:ascii="Arial Narrow" w:hAnsi="Arial Narrow" w:cs="Arial"/>
                <w:b/>
              </w:rPr>
              <w:t xml:space="preserve"> </w:t>
            </w:r>
            <w:r w:rsidRPr="00D03B8B">
              <w:rPr>
                <w:rFonts w:ascii="Arial Narrow" w:hAnsi="Arial Narrow" w:cs="Arial"/>
                <w:b/>
              </w:rPr>
              <w:t>2017</w:t>
            </w:r>
          </w:p>
          <w:p w:rsidR="00E81623" w:rsidRDefault="00E81623" w:rsidP="0056370A">
            <w:pPr>
              <w:jc w:val="both"/>
              <w:rPr>
                <w:rFonts w:ascii="Arial Narrow" w:hAnsi="Arial Narrow" w:cs="Arial"/>
              </w:rPr>
            </w:pPr>
          </w:p>
          <w:p w:rsidR="00E81623" w:rsidRDefault="00E81623" w:rsidP="0056370A">
            <w:pPr>
              <w:jc w:val="both"/>
              <w:rPr>
                <w:rFonts w:ascii="Arial Narrow" w:hAnsi="Arial Narrow" w:cs="Arial"/>
              </w:rPr>
            </w:pPr>
            <w:r>
              <w:rPr>
                <w:rFonts w:ascii="Arial Narrow" w:hAnsi="Arial Narrow" w:cs="Arial"/>
              </w:rPr>
              <w:t>Finalmente, se o</w:t>
            </w:r>
            <w:r w:rsidRPr="00D03B8B">
              <w:rPr>
                <w:rFonts w:ascii="Arial Narrow" w:hAnsi="Arial Narrow" w:cs="Arial"/>
              </w:rPr>
              <w:t>bt</w:t>
            </w:r>
            <w:r>
              <w:rPr>
                <w:rFonts w:ascii="Arial Narrow" w:hAnsi="Arial Narrow" w:cs="Arial"/>
              </w:rPr>
              <w:t xml:space="preserve">uvo </w:t>
            </w:r>
            <w:r w:rsidRPr="00D03B8B">
              <w:rPr>
                <w:rFonts w:ascii="Arial Narrow" w:hAnsi="Arial Narrow" w:cs="Arial"/>
              </w:rPr>
              <w:t>como resultado:</w:t>
            </w:r>
          </w:p>
          <w:p w:rsidR="00E81623" w:rsidRPr="00D03B8B" w:rsidRDefault="00E81623" w:rsidP="0056370A">
            <w:pPr>
              <w:jc w:val="both"/>
              <w:rPr>
                <w:rFonts w:ascii="Arial Narrow" w:hAnsi="Arial Narrow" w:cs="Arial"/>
              </w:rPr>
            </w:pPr>
          </w:p>
          <w:p w:rsidR="00E81623" w:rsidRDefault="00E81623" w:rsidP="0056370A">
            <w:pPr>
              <w:pStyle w:val="Prrafodelista"/>
              <w:numPr>
                <w:ilvl w:val="0"/>
                <w:numId w:val="1"/>
              </w:numPr>
              <w:jc w:val="both"/>
              <w:rPr>
                <w:rFonts w:ascii="Arial Narrow" w:hAnsi="Arial Narrow"/>
              </w:rPr>
            </w:pPr>
            <w:proofErr w:type="gramStart"/>
            <w:r w:rsidRPr="00D03B8B">
              <w:rPr>
                <w:rFonts w:ascii="Arial Narrow" w:hAnsi="Arial Narrow"/>
              </w:rPr>
              <w:t>Total</w:t>
            </w:r>
            <w:proofErr w:type="gramEnd"/>
            <w:r w:rsidRPr="00D03B8B">
              <w:rPr>
                <w:rFonts w:ascii="Arial Narrow" w:hAnsi="Arial Narrow"/>
              </w:rPr>
              <w:t xml:space="preserve"> de requerimiento que Cumple en un </w:t>
            </w:r>
            <w:r w:rsidR="008B5CFE">
              <w:rPr>
                <w:rFonts w:ascii="Arial Narrow" w:hAnsi="Arial Narrow"/>
              </w:rPr>
              <w:t>6</w:t>
            </w:r>
            <w:r w:rsidR="00B957A9">
              <w:rPr>
                <w:rFonts w:ascii="Arial Narrow" w:hAnsi="Arial Narrow"/>
              </w:rPr>
              <w:t>5</w:t>
            </w:r>
            <w:r w:rsidRPr="00D03B8B">
              <w:rPr>
                <w:rFonts w:ascii="Arial Narrow" w:hAnsi="Arial Narrow"/>
              </w:rPr>
              <w:t xml:space="preserve">%, es decir de las </w:t>
            </w:r>
            <w:r w:rsidR="008B5CFE">
              <w:rPr>
                <w:rFonts w:ascii="Arial Narrow" w:hAnsi="Arial Narrow"/>
              </w:rPr>
              <w:t>158</w:t>
            </w:r>
            <w:r w:rsidRPr="00D03B8B">
              <w:rPr>
                <w:rFonts w:ascii="Arial Narrow" w:hAnsi="Arial Narrow"/>
              </w:rPr>
              <w:t xml:space="preserve"> preguntas </w:t>
            </w:r>
            <w:r>
              <w:rPr>
                <w:rFonts w:ascii="Arial Narrow" w:hAnsi="Arial Narrow"/>
              </w:rPr>
              <w:t>1</w:t>
            </w:r>
            <w:r w:rsidR="008B5CFE">
              <w:rPr>
                <w:rFonts w:ascii="Arial Narrow" w:hAnsi="Arial Narrow"/>
              </w:rPr>
              <w:t>02</w:t>
            </w:r>
            <w:r w:rsidRPr="00D03B8B">
              <w:rPr>
                <w:rFonts w:ascii="Arial Narrow" w:hAnsi="Arial Narrow"/>
              </w:rPr>
              <w:t xml:space="preserve"> son afirmativas.</w:t>
            </w:r>
          </w:p>
          <w:p w:rsidR="00E81623" w:rsidRPr="00D03B8B" w:rsidRDefault="00E81623" w:rsidP="00A922FA">
            <w:pPr>
              <w:pStyle w:val="Prrafodelista"/>
              <w:ind w:left="360"/>
              <w:jc w:val="both"/>
              <w:rPr>
                <w:rFonts w:ascii="Arial Narrow" w:hAnsi="Arial Narrow"/>
              </w:rPr>
            </w:pPr>
          </w:p>
          <w:p w:rsidR="00E81623" w:rsidRPr="00D03B8B" w:rsidRDefault="00E81623" w:rsidP="0056370A">
            <w:pPr>
              <w:pStyle w:val="Prrafodelista"/>
              <w:numPr>
                <w:ilvl w:val="0"/>
                <w:numId w:val="1"/>
              </w:numPr>
              <w:jc w:val="both"/>
              <w:rPr>
                <w:rFonts w:ascii="Arial Narrow" w:hAnsi="Arial Narrow"/>
              </w:rPr>
            </w:pPr>
            <w:proofErr w:type="gramStart"/>
            <w:r w:rsidRPr="00D03B8B">
              <w:rPr>
                <w:rFonts w:ascii="Arial Narrow" w:hAnsi="Arial Narrow"/>
              </w:rPr>
              <w:t>Total</w:t>
            </w:r>
            <w:proofErr w:type="gramEnd"/>
            <w:r w:rsidRPr="00D03B8B">
              <w:rPr>
                <w:rFonts w:ascii="Arial Narrow" w:hAnsi="Arial Narrow"/>
              </w:rPr>
              <w:t xml:space="preserve"> de requerimiento que No Cumple en u</w:t>
            </w:r>
            <w:r>
              <w:rPr>
                <w:rFonts w:ascii="Arial Narrow" w:hAnsi="Arial Narrow"/>
              </w:rPr>
              <w:t>n</w:t>
            </w:r>
            <w:r w:rsidRPr="00D03B8B">
              <w:rPr>
                <w:rFonts w:ascii="Arial Narrow" w:hAnsi="Arial Narrow"/>
              </w:rPr>
              <w:t xml:space="preserve"> </w:t>
            </w:r>
            <w:r w:rsidR="00B957A9">
              <w:rPr>
                <w:rFonts w:ascii="Arial Narrow" w:hAnsi="Arial Narrow"/>
              </w:rPr>
              <w:t>27</w:t>
            </w:r>
            <w:r w:rsidRPr="00D03B8B">
              <w:rPr>
                <w:rFonts w:ascii="Arial Narrow" w:hAnsi="Arial Narrow"/>
              </w:rPr>
              <w:t xml:space="preserve">%, </w:t>
            </w:r>
            <w:r w:rsidR="003F57A7">
              <w:rPr>
                <w:rFonts w:ascii="Arial Narrow" w:hAnsi="Arial Narrow"/>
              </w:rPr>
              <w:t>esto es,</w:t>
            </w:r>
            <w:r w:rsidRPr="00D03B8B">
              <w:rPr>
                <w:rFonts w:ascii="Arial Narrow" w:hAnsi="Arial Narrow"/>
              </w:rPr>
              <w:t xml:space="preserve"> de las 158 preguntas </w:t>
            </w:r>
            <w:r w:rsidR="008B5CFE">
              <w:rPr>
                <w:rFonts w:ascii="Arial Narrow" w:hAnsi="Arial Narrow"/>
              </w:rPr>
              <w:t>4</w:t>
            </w:r>
            <w:r w:rsidR="00B957A9">
              <w:rPr>
                <w:rFonts w:ascii="Arial Narrow" w:hAnsi="Arial Narrow"/>
              </w:rPr>
              <w:t>3</w:t>
            </w:r>
            <w:r>
              <w:rPr>
                <w:rFonts w:ascii="Arial Narrow" w:hAnsi="Arial Narrow"/>
              </w:rPr>
              <w:t xml:space="preserve"> </w:t>
            </w:r>
            <w:r w:rsidRPr="00D03B8B">
              <w:rPr>
                <w:rFonts w:ascii="Arial Narrow" w:hAnsi="Arial Narrow"/>
              </w:rPr>
              <w:t xml:space="preserve">de ellas son </w:t>
            </w:r>
            <w:r>
              <w:rPr>
                <w:rFonts w:ascii="Arial Narrow" w:hAnsi="Arial Narrow"/>
              </w:rPr>
              <w:t>incumplidas</w:t>
            </w:r>
            <w:r w:rsidRPr="00D03B8B">
              <w:rPr>
                <w:rFonts w:ascii="Arial Narrow" w:hAnsi="Arial Narrow"/>
              </w:rPr>
              <w:t>.</w:t>
            </w:r>
          </w:p>
          <w:p w:rsidR="00E81623" w:rsidRPr="00A922FA" w:rsidRDefault="00E81623" w:rsidP="00A922FA">
            <w:pPr>
              <w:pStyle w:val="Prrafodelista"/>
              <w:ind w:left="360"/>
              <w:jc w:val="both"/>
              <w:rPr>
                <w:rFonts w:ascii="Arial Narrow" w:hAnsi="Arial Narrow" w:cs="Arial"/>
              </w:rPr>
            </w:pPr>
          </w:p>
          <w:p w:rsidR="00E81623" w:rsidRPr="00D03B8B" w:rsidRDefault="00E81623" w:rsidP="0056370A">
            <w:pPr>
              <w:pStyle w:val="Prrafodelista"/>
              <w:numPr>
                <w:ilvl w:val="0"/>
                <w:numId w:val="1"/>
              </w:numPr>
              <w:jc w:val="both"/>
              <w:rPr>
                <w:rFonts w:ascii="Arial Narrow" w:hAnsi="Arial Narrow" w:cs="Arial"/>
              </w:rPr>
            </w:pPr>
            <w:proofErr w:type="gramStart"/>
            <w:r w:rsidRPr="00D03B8B">
              <w:rPr>
                <w:rFonts w:ascii="Arial Narrow" w:hAnsi="Arial Narrow"/>
              </w:rPr>
              <w:t>Total</w:t>
            </w:r>
            <w:proofErr w:type="gramEnd"/>
            <w:r w:rsidRPr="00D03B8B">
              <w:rPr>
                <w:rFonts w:ascii="Arial Narrow" w:hAnsi="Arial Narrow"/>
              </w:rPr>
              <w:t xml:space="preserve"> de requerimiento que No Aplican en un </w:t>
            </w:r>
            <w:r w:rsidR="00B957A9">
              <w:rPr>
                <w:rFonts w:ascii="Arial Narrow" w:hAnsi="Arial Narrow"/>
              </w:rPr>
              <w:t>8</w:t>
            </w:r>
            <w:r w:rsidRPr="00D03B8B">
              <w:rPr>
                <w:rFonts w:ascii="Arial Narrow" w:hAnsi="Arial Narrow"/>
              </w:rPr>
              <w:t xml:space="preserve">%, es decir de las 158 preguntas </w:t>
            </w:r>
            <w:r w:rsidR="00B957A9">
              <w:rPr>
                <w:rFonts w:ascii="Arial Narrow" w:hAnsi="Arial Narrow"/>
              </w:rPr>
              <w:t>13</w:t>
            </w:r>
            <w:r w:rsidRPr="00D03B8B">
              <w:rPr>
                <w:rFonts w:ascii="Arial Narrow" w:hAnsi="Arial Narrow"/>
              </w:rPr>
              <w:t xml:space="preserve"> de éstas no aplican a la Entidad</w:t>
            </w:r>
            <w:r>
              <w:rPr>
                <w:rFonts w:ascii="Arial Narrow" w:hAnsi="Arial Narrow"/>
              </w:rPr>
              <w:t>.</w:t>
            </w:r>
          </w:p>
          <w:p w:rsidR="00E81623" w:rsidRDefault="00E81623" w:rsidP="00345693">
            <w:pPr>
              <w:jc w:val="both"/>
              <w:rPr>
                <w:rFonts w:ascii="Arial Narrow" w:hAnsi="Arial Narrow" w:cs="Arial"/>
                <w:noProof/>
                <w:lang w:eastAsia="es-CO"/>
              </w:rPr>
            </w:pPr>
          </w:p>
        </w:tc>
        <w:tc>
          <w:tcPr>
            <w:tcW w:w="2422" w:type="pct"/>
            <w:tcBorders>
              <w:top w:val="single" w:sz="4" w:space="0" w:color="auto"/>
            </w:tcBorders>
          </w:tcPr>
          <w:p w:rsidR="00B957A9" w:rsidRDefault="00B957A9" w:rsidP="00803ADD">
            <w:pPr>
              <w:jc w:val="center"/>
              <w:rPr>
                <w:rFonts w:ascii="Arial Narrow" w:hAnsi="Arial Narrow" w:cs="Arial"/>
                <w:b/>
                <w:noProof/>
                <w:lang w:eastAsia="es-CO"/>
              </w:rPr>
            </w:pPr>
          </w:p>
          <w:p w:rsidR="00E81623" w:rsidRDefault="00B957A9" w:rsidP="00803ADD">
            <w:pPr>
              <w:jc w:val="center"/>
              <w:rPr>
                <w:rFonts w:ascii="Arial Narrow" w:hAnsi="Arial Narrow" w:cs="Arial"/>
                <w:b/>
                <w:noProof/>
                <w:lang w:eastAsia="es-CO"/>
              </w:rPr>
            </w:pPr>
            <w:r>
              <w:rPr>
                <w:rFonts w:ascii="Arial Narrow" w:hAnsi="Arial Narrow" w:cs="Arial"/>
                <w:b/>
                <w:noProof/>
                <w:lang w:eastAsia="es-CO"/>
              </w:rPr>
              <w:drawing>
                <wp:inline distT="0" distB="0" distL="0" distR="0" wp14:anchorId="371A5528">
                  <wp:extent cx="2269148" cy="2224573"/>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7667" cy="2232925"/>
                          </a:xfrm>
                          <a:prstGeom prst="rect">
                            <a:avLst/>
                          </a:prstGeom>
                          <a:noFill/>
                        </pic:spPr>
                      </pic:pic>
                    </a:graphicData>
                  </a:graphic>
                </wp:inline>
              </w:drawing>
            </w:r>
          </w:p>
          <w:p w:rsidR="00B957A9" w:rsidRDefault="00B957A9" w:rsidP="00803ADD">
            <w:pPr>
              <w:jc w:val="center"/>
              <w:rPr>
                <w:rFonts w:ascii="Arial Narrow" w:hAnsi="Arial Narrow" w:cs="Arial"/>
                <w:b/>
                <w:noProof/>
                <w:lang w:eastAsia="es-CO"/>
              </w:rPr>
            </w:pPr>
          </w:p>
        </w:tc>
      </w:tr>
      <w:tr w:rsidR="00E81623" w:rsidRPr="00D03B8B" w:rsidTr="00270CB0">
        <w:trPr>
          <w:trHeight w:val="296"/>
        </w:trPr>
        <w:tc>
          <w:tcPr>
            <w:tcW w:w="5000" w:type="pct"/>
            <w:gridSpan w:val="2"/>
            <w:shd w:val="clear" w:color="auto" w:fill="808080" w:themeFill="background1" w:themeFillShade="80"/>
            <w:vAlign w:val="center"/>
          </w:tcPr>
          <w:p w:rsidR="00E81623" w:rsidRPr="00DB0C33" w:rsidRDefault="00E81623" w:rsidP="00DB0C33">
            <w:pPr>
              <w:pStyle w:val="Prrafodelista"/>
              <w:numPr>
                <w:ilvl w:val="0"/>
                <w:numId w:val="2"/>
              </w:numPr>
              <w:jc w:val="center"/>
              <w:rPr>
                <w:rFonts w:ascii="Arial Narrow" w:hAnsi="Arial Narrow" w:cs="Arial"/>
              </w:rPr>
            </w:pPr>
            <w:r>
              <w:br w:type="page"/>
            </w:r>
            <w:r w:rsidRPr="00DB0C33">
              <w:rPr>
                <w:rFonts w:ascii="Arial Narrow" w:hAnsi="Arial Narrow" w:cs="Arial"/>
                <w:b/>
                <w:color w:val="FFFFFF" w:themeColor="background1"/>
              </w:rPr>
              <w:t>RECOMENDACIONES y/o SUGERENCIAS GENERALES</w:t>
            </w:r>
          </w:p>
        </w:tc>
      </w:tr>
      <w:tr w:rsidR="003F57A7" w:rsidRPr="00D03B8B" w:rsidTr="00270CB0">
        <w:trPr>
          <w:trHeight w:val="67"/>
        </w:trPr>
        <w:tc>
          <w:tcPr>
            <w:tcW w:w="5000" w:type="pct"/>
            <w:gridSpan w:val="2"/>
            <w:shd w:val="clear" w:color="auto" w:fill="FFFFFF" w:themeFill="background1"/>
          </w:tcPr>
          <w:p w:rsidR="003F57A7" w:rsidRPr="00C13B4C" w:rsidRDefault="003F57A7" w:rsidP="00A159E2">
            <w:pPr>
              <w:pStyle w:val="Prrafodelista"/>
              <w:numPr>
                <w:ilvl w:val="0"/>
                <w:numId w:val="5"/>
              </w:numPr>
              <w:jc w:val="both"/>
              <w:rPr>
                <w:rFonts w:ascii="Arial Narrow" w:hAnsi="Arial Narrow"/>
              </w:rPr>
            </w:pPr>
            <w:r w:rsidRPr="003F72B3">
              <w:rPr>
                <w:rFonts w:ascii="Arial Narrow" w:hAnsi="Arial Narrow"/>
              </w:rPr>
              <w:t xml:space="preserve">Para cada uno de los enlaces creados en </w:t>
            </w:r>
            <w:r>
              <w:rPr>
                <w:rFonts w:ascii="Arial Narrow" w:hAnsi="Arial Narrow"/>
              </w:rPr>
              <w:t>la Sección particular del sitio web</w:t>
            </w:r>
            <w:r w:rsidRPr="003F72B3">
              <w:rPr>
                <w:rFonts w:ascii="Arial Narrow" w:hAnsi="Arial Narrow"/>
              </w:rPr>
              <w:t xml:space="preserve"> de “</w:t>
            </w:r>
            <w:r w:rsidRPr="003F72B3">
              <w:rPr>
                <w:rFonts w:ascii="Arial Narrow" w:hAnsi="Arial Narrow"/>
                <w:i/>
              </w:rPr>
              <w:t>Transparencia y Acceso a la Información Pública</w:t>
            </w:r>
            <w:r w:rsidRPr="003F72B3">
              <w:rPr>
                <w:rFonts w:ascii="Arial Narrow" w:hAnsi="Arial Narrow"/>
              </w:rPr>
              <w:t>” debe tener un texto informativo, para que el ciudadano comprenda mejor la información disponible en dicho botón</w:t>
            </w:r>
            <w:r>
              <w:rPr>
                <w:rFonts w:ascii="Arial Narrow" w:hAnsi="Arial Narrow"/>
              </w:rPr>
              <w:t xml:space="preserve"> y/o sección particular</w:t>
            </w:r>
            <w:r w:rsidRPr="003F72B3">
              <w:rPr>
                <w:rFonts w:ascii="Arial Narrow" w:hAnsi="Arial Narrow"/>
              </w:rPr>
              <w:t>.</w:t>
            </w:r>
          </w:p>
        </w:tc>
      </w:tr>
      <w:tr w:rsidR="003F57A7" w:rsidRPr="00D03B8B" w:rsidTr="00270CB0">
        <w:trPr>
          <w:trHeight w:val="67"/>
        </w:trPr>
        <w:tc>
          <w:tcPr>
            <w:tcW w:w="5000" w:type="pct"/>
            <w:gridSpan w:val="2"/>
            <w:shd w:val="clear" w:color="auto" w:fill="FFFFFF" w:themeFill="background1"/>
          </w:tcPr>
          <w:p w:rsidR="003F57A7" w:rsidRDefault="003F57A7" w:rsidP="00A159E2">
            <w:pPr>
              <w:pStyle w:val="Prrafodelista"/>
              <w:numPr>
                <w:ilvl w:val="0"/>
                <w:numId w:val="5"/>
              </w:numPr>
              <w:jc w:val="both"/>
              <w:rPr>
                <w:rFonts w:ascii="Arial Narrow" w:hAnsi="Arial Narrow"/>
              </w:rPr>
            </w:pPr>
            <w:r w:rsidRPr="00BB4305">
              <w:rPr>
                <w:rFonts w:ascii="Arial Narrow" w:hAnsi="Arial Narrow"/>
              </w:rPr>
              <w:t xml:space="preserve">Continuar con la revisión del Anexo 1 de la Resolución No.3564 de 2015 del </w:t>
            </w:r>
            <w:proofErr w:type="spellStart"/>
            <w:r w:rsidRPr="00BB4305">
              <w:rPr>
                <w:rFonts w:ascii="Arial Narrow" w:hAnsi="Arial Narrow"/>
              </w:rPr>
              <w:t>MinTic</w:t>
            </w:r>
            <w:proofErr w:type="spellEnd"/>
            <w:r w:rsidRPr="00BB4305">
              <w:rPr>
                <w:rFonts w:ascii="Arial Narrow" w:hAnsi="Arial Narrow"/>
              </w:rPr>
              <w:t xml:space="preserve"> “</w:t>
            </w:r>
            <w:r w:rsidRPr="00BB4305">
              <w:rPr>
                <w:rFonts w:ascii="Arial Narrow" w:hAnsi="Arial Narrow"/>
                <w:i/>
              </w:rPr>
              <w:t>Estándares para publicación y Divulgación de Información</w:t>
            </w:r>
            <w:r w:rsidRPr="00BB4305">
              <w:rPr>
                <w:rFonts w:ascii="Arial Narrow" w:hAnsi="Arial Narrow"/>
              </w:rPr>
              <w:t xml:space="preserve">” y mantener la estructura de la sección particular o Botón de </w:t>
            </w:r>
            <w:r>
              <w:rPr>
                <w:rFonts w:ascii="Arial Narrow" w:hAnsi="Arial Narrow"/>
              </w:rPr>
              <w:t>“</w:t>
            </w:r>
            <w:r w:rsidRPr="001F7F24">
              <w:rPr>
                <w:rFonts w:ascii="Arial Narrow" w:hAnsi="Arial Narrow"/>
                <w:i/>
              </w:rPr>
              <w:t>Transparencia y Acceso a la Información Pública</w:t>
            </w:r>
            <w:r>
              <w:rPr>
                <w:rFonts w:ascii="Arial Narrow" w:hAnsi="Arial Narrow"/>
              </w:rPr>
              <w:t>”</w:t>
            </w:r>
            <w:r w:rsidRPr="00BB4305">
              <w:rPr>
                <w:rFonts w:ascii="Arial Narrow" w:hAnsi="Arial Narrow"/>
              </w:rPr>
              <w:t>, teniendo en consideración lo referido en el artículo. 2.1.1.2.1.4. del Decreto 1081 de 2015.</w:t>
            </w:r>
            <w:r>
              <w:rPr>
                <w:rFonts w:ascii="Arial Narrow" w:hAnsi="Arial Narrow"/>
              </w:rPr>
              <w:t xml:space="preserve"> Implementar, determinando una periodicidad para realizar un seguimiento a las acciones adoptadas o por mejora, en el marco del cumplimiento de la Ley 1712 de 2014 y demás normas reglamentarias. El siguiente autodiagnóstico que el DNP elaboró como apoyo en la gestión para la implementación de la política de transparencia e información pública, el cual podrá consultar en el siguiente enlace:</w:t>
            </w:r>
          </w:p>
          <w:p w:rsidR="003F57A7" w:rsidRPr="00C13B4C" w:rsidRDefault="0076696C" w:rsidP="002C4268">
            <w:pPr>
              <w:pStyle w:val="Prrafodelista"/>
              <w:ind w:left="360"/>
              <w:jc w:val="both"/>
              <w:rPr>
                <w:rFonts w:ascii="Arial Narrow" w:hAnsi="Arial Narrow"/>
              </w:rPr>
            </w:pPr>
            <w:hyperlink r:id="rId14" w:history="1">
              <w:r w:rsidR="003F57A7" w:rsidRPr="00B807CF">
                <w:rPr>
                  <w:rStyle w:val="Hipervnculo"/>
                  <w:rFonts w:ascii="Arial Narrow" w:hAnsi="Arial Narrow"/>
                </w:rPr>
                <w:t>https://colaboracion.dnp.gov.co/CDT/Programa%20Nacional%20del%20Servicio%20al%20Ciudadano/HTA%20GESTI%C3%93N%20INF%20PUBLICA.pdf</w:t>
              </w:r>
            </w:hyperlink>
          </w:p>
        </w:tc>
      </w:tr>
      <w:tr w:rsidR="003F57A7" w:rsidRPr="00D03B8B" w:rsidTr="00270CB0">
        <w:trPr>
          <w:trHeight w:val="67"/>
        </w:trPr>
        <w:tc>
          <w:tcPr>
            <w:tcW w:w="5000" w:type="pct"/>
            <w:gridSpan w:val="2"/>
            <w:shd w:val="clear" w:color="auto" w:fill="FFFFFF" w:themeFill="background1"/>
          </w:tcPr>
          <w:p w:rsidR="003F57A7" w:rsidRPr="00C32C15" w:rsidRDefault="003F57A7" w:rsidP="00A159E2">
            <w:pPr>
              <w:pStyle w:val="Prrafodelista"/>
              <w:numPr>
                <w:ilvl w:val="0"/>
                <w:numId w:val="5"/>
              </w:numPr>
              <w:jc w:val="both"/>
              <w:rPr>
                <w:rFonts w:ascii="Arial Narrow" w:hAnsi="Arial Narrow"/>
              </w:rPr>
            </w:pPr>
            <w:r w:rsidRPr="00C32C15">
              <w:rPr>
                <w:rFonts w:ascii="Arial Narrow" w:hAnsi="Arial Narrow"/>
              </w:rPr>
              <w:t>Revisar el numeral 1. “</w:t>
            </w:r>
            <w:r w:rsidRPr="007F6305">
              <w:rPr>
                <w:rFonts w:ascii="Arial Narrow" w:hAnsi="Arial Narrow"/>
                <w:i/>
              </w:rPr>
              <w:t>Requisitos Generales</w:t>
            </w:r>
            <w:r w:rsidRPr="00C32C15">
              <w:rPr>
                <w:rFonts w:ascii="Arial Narrow" w:hAnsi="Arial Narrow"/>
              </w:rPr>
              <w:t>” y el 2. “</w:t>
            </w:r>
            <w:r w:rsidRPr="007F6305">
              <w:rPr>
                <w:rFonts w:ascii="Arial Narrow" w:hAnsi="Arial Narrow"/>
                <w:i/>
              </w:rPr>
              <w:t>Campos Mínimos del Formulario</w:t>
            </w:r>
            <w:r w:rsidRPr="00C32C15">
              <w:rPr>
                <w:rFonts w:ascii="Arial Narrow" w:hAnsi="Arial Narrow"/>
              </w:rPr>
              <w:t xml:space="preserve">” referidos en el Anexo 2 de la Resolución No.3564 de 2015 del </w:t>
            </w:r>
            <w:proofErr w:type="spellStart"/>
            <w:r w:rsidRPr="00C32C15">
              <w:rPr>
                <w:rFonts w:ascii="Arial Narrow" w:hAnsi="Arial Narrow"/>
              </w:rPr>
              <w:t>MinTic</w:t>
            </w:r>
            <w:proofErr w:type="spellEnd"/>
            <w:r w:rsidRPr="00C32C15">
              <w:rPr>
                <w:rFonts w:ascii="Arial Narrow" w:hAnsi="Arial Narrow"/>
              </w:rPr>
              <w:t xml:space="preserve"> “</w:t>
            </w:r>
            <w:r w:rsidRPr="00C32C15">
              <w:rPr>
                <w:rFonts w:ascii="Arial Narrow" w:hAnsi="Arial Narrow"/>
                <w:i/>
              </w:rPr>
              <w:t>Lineamientos sobre el formulario electrónico para la recepción de solicitudes de información pública</w:t>
            </w:r>
            <w:r w:rsidRPr="00C32C15">
              <w:rPr>
                <w:rFonts w:ascii="Arial Narrow" w:hAnsi="Arial Narrow"/>
              </w:rPr>
              <w:t xml:space="preserve">”. De igual manera, la Entidad deberá propender por unificar y/o vincular este formulario al sistema de PQR, correspondencia y demás sistemas donde se </w:t>
            </w:r>
            <w:proofErr w:type="spellStart"/>
            <w:r w:rsidRPr="00C32C15">
              <w:rPr>
                <w:rFonts w:ascii="Arial Narrow" w:hAnsi="Arial Narrow"/>
              </w:rPr>
              <w:t>recepciona</w:t>
            </w:r>
            <w:r>
              <w:rPr>
                <w:rFonts w:ascii="Arial Narrow" w:hAnsi="Arial Narrow"/>
              </w:rPr>
              <w:t>n</w:t>
            </w:r>
            <w:proofErr w:type="spellEnd"/>
            <w:r w:rsidRPr="00C32C15">
              <w:rPr>
                <w:rFonts w:ascii="Arial Narrow" w:hAnsi="Arial Narrow"/>
              </w:rPr>
              <w:t xml:space="preserve"> o administran comunicaciones oficiales, independientemente si es información administrativa y/o misional en papel, verbal, electrónica, entre otros soportes</w:t>
            </w:r>
            <w:r>
              <w:rPr>
                <w:rFonts w:ascii="Arial Narrow" w:hAnsi="Arial Narrow"/>
              </w:rPr>
              <w:t>,</w:t>
            </w:r>
            <w:r w:rsidRPr="00C32C15">
              <w:rPr>
                <w:rFonts w:ascii="Arial Narrow" w:hAnsi="Arial Narrow"/>
              </w:rPr>
              <w:t xml:space="preserve"> y tener en consideración el criterio diferencial de accesibilidad dada las condiciones y edades de los diferentes ciudadanos. </w:t>
            </w:r>
          </w:p>
          <w:p w:rsidR="003F57A7" w:rsidRDefault="003F57A7" w:rsidP="002C4268">
            <w:pPr>
              <w:pStyle w:val="Prrafodelista"/>
              <w:ind w:left="360"/>
              <w:jc w:val="both"/>
              <w:rPr>
                <w:rFonts w:ascii="Arial Narrow" w:hAnsi="Arial Narrow"/>
              </w:rPr>
            </w:pPr>
            <w:r>
              <w:rPr>
                <w:rFonts w:ascii="Arial Narrow" w:hAnsi="Arial Narrow"/>
              </w:rPr>
              <w:t xml:space="preserve">La Entidad puede implementar el autodiagnóstico que el DNP elaboró como apoyo en la gestión para peticiones, quejas, reclamos, solicitudes y denuncias (PQRSD) el cual podrá encontrar en el siguiente enlace y le permitirá tomar acciones para mejorar el cumplimiento, determinando una periodicidad: </w:t>
            </w:r>
          </w:p>
          <w:p w:rsidR="003F57A7" w:rsidRPr="00C13B4C" w:rsidRDefault="0076696C" w:rsidP="002C4268">
            <w:pPr>
              <w:pStyle w:val="Prrafodelista"/>
              <w:ind w:left="360"/>
              <w:jc w:val="both"/>
              <w:rPr>
                <w:rFonts w:ascii="Arial Narrow" w:hAnsi="Arial Narrow"/>
              </w:rPr>
            </w:pPr>
            <w:hyperlink r:id="rId15" w:history="1">
              <w:r w:rsidR="003F57A7" w:rsidRPr="00B807CF">
                <w:rPr>
                  <w:rStyle w:val="Hipervnculo"/>
                  <w:rFonts w:ascii="Arial Narrow" w:hAnsi="Arial Narrow"/>
                </w:rPr>
                <w:t>https://colaboracion.dnp.gov.co/CDT/Programa%20Nacional%20del%20Servicio%20al%20Ciudadano/HTA%20GESTI%C3%93N%20PQRSD.pdf</w:t>
              </w:r>
            </w:hyperlink>
          </w:p>
        </w:tc>
      </w:tr>
      <w:tr w:rsidR="003F57A7" w:rsidRPr="00D03B8B" w:rsidTr="00270CB0">
        <w:trPr>
          <w:trHeight w:val="67"/>
        </w:trPr>
        <w:tc>
          <w:tcPr>
            <w:tcW w:w="5000" w:type="pct"/>
            <w:gridSpan w:val="2"/>
            <w:shd w:val="clear" w:color="auto" w:fill="FFFFFF" w:themeFill="background1"/>
          </w:tcPr>
          <w:p w:rsidR="003F57A7" w:rsidRPr="009B5B7B" w:rsidRDefault="003F57A7" w:rsidP="00A159E2">
            <w:pPr>
              <w:pStyle w:val="Prrafodelista"/>
              <w:numPr>
                <w:ilvl w:val="0"/>
                <w:numId w:val="5"/>
              </w:numPr>
              <w:jc w:val="both"/>
              <w:rPr>
                <w:rFonts w:ascii="Arial Narrow" w:hAnsi="Arial Narrow"/>
              </w:rPr>
            </w:pPr>
            <w:r w:rsidRPr="009B5B7B">
              <w:rPr>
                <w:rFonts w:ascii="Arial Narrow" w:hAnsi="Arial Narrow"/>
              </w:rPr>
              <w:t>Tener en cuenta que en el documento de Diagnóstico (Matriz de Cumplimiento de la PGN) en el campo “</w:t>
            </w:r>
            <w:r w:rsidRPr="009B5B7B">
              <w:rPr>
                <w:rFonts w:ascii="Arial Narrow" w:hAnsi="Arial Narrow"/>
                <w:i/>
              </w:rPr>
              <w:t>Observaciones de la Verificación de Cumplimiento y/o Justificación de N/A</w:t>
            </w:r>
            <w:r w:rsidRPr="009B5B7B">
              <w:rPr>
                <w:rFonts w:ascii="Arial Narrow" w:hAnsi="Arial Narrow"/>
              </w:rPr>
              <w:t xml:space="preserve">” se presentan algunas recomendaciones y/o sugerencias para </w:t>
            </w:r>
            <w:r>
              <w:rPr>
                <w:rFonts w:ascii="Arial Narrow" w:hAnsi="Arial Narrow"/>
              </w:rPr>
              <w:t xml:space="preserve">consideración </w:t>
            </w:r>
            <w:r w:rsidRPr="009B5B7B">
              <w:rPr>
                <w:rFonts w:ascii="Arial Narrow" w:hAnsi="Arial Narrow"/>
              </w:rPr>
              <w:t>por la entidad.</w:t>
            </w:r>
          </w:p>
        </w:tc>
      </w:tr>
      <w:tr w:rsidR="003F57A7" w:rsidRPr="00D03B8B" w:rsidTr="00270CB0">
        <w:trPr>
          <w:trHeight w:val="67"/>
        </w:trPr>
        <w:tc>
          <w:tcPr>
            <w:tcW w:w="5000" w:type="pct"/>
            <w:gridSpan w:val="2"/>
            <w:shd w:val="clear" w:color="auto" w:fill="FFFFFF" w:themeFill="background1"/>
          </w:tcPr>
          <w:p w:rsidR="003F57A7" w:rsidRPr="009B5B7B" w:rsidRDefault="003F57A7" w:rsidP="00A159E2">
            <w:pPr>
              <w:pStyle w:val="Prrafodelista"/>
              <w:numPr>
                <w:ilvl w:val="0"/>
                <w:numId w:val="5"/>
              </w:numPr>
              <w:jc w:val="both"/>
              <w:rPr>
                <w:rFonts w:ascii="Arial Narrow" w:hAnsi="Arial Narrow"/>
              </w:rPr>
            </w:pPr>
            <w:r w:rsidRPr="009B5B7B">
              <w:rPr>
                <w:rFonts w:ascii="Arial Narrow" w:hAnsi="Arial Narrow"/>
              </w:rPr>
              <w:t>En los casos que se han creado enlaces a los Portales Públicos Colombianos, se recomienda mantener actualizado el enlace, es probable que la entidad que administra el Portal realice cambios y afecte el enlace en el sitio web de la Entidad.</w:t>
            </w:r>
          </w:p>
        </w:tc>
      </w:tr>
      <w:tr w:rsidR="00E81623" w:rsidRPr="00D03B8B" w:rsidTr="00270CB0">
        <w:trPr>
          <w:trHeight w:val="67"/>
        </w:trPr>
        <w:tc>
          <w:tcPr>
            <w:tcW w:w="5000" w:type="pct"/>
            <w:gridSpan w:val="2"/>
            <w:shd w:val="clear" w:color="auto" w:fill="FFFFFF" w:themeFill="background1"/>
          </w:tcPr>
          <w:p w:rsidR="00E81623" w:rsidRDefault="003F57A7" w:rsidP="00A159E2">
            <w:pPr>
              <w:pStyle w:val="Prrafodelista"/>
              <w:numPr>
                <w:ilvl w:val="0"/>
                <w:numId w:val="5"/>
              </w:numPr>
              <w:jc w:val="both"/>
              <w:rPr>
                <w:rFonts w:ascii="Arial Narrow" w:hAnsi="Arial Narrow"/>
              </w:rPr>
            </w:pPr>
            <w:r w:rsidRPr="00E01605">
              <w:rPr>
                <w:rFonts w:ascii="Arial Narrow" w:hAnsi="Arial Narrow"/>
              </w:rPr>
              <w:t xml:space="preserve">En el sitio web oficial se evidencian varias secciones con información de interés para el ciudadano. Revisar y definir </w:t>
            </w:r>
            <w:r>
              <w:rPr>
                <w:rFonts w:ascii="Arial Narrow" w:hAnsi="Arial Narrow"/>
              </w:rPr>
              <w:t>para</w:t>
            </w:r>
            <w:r w:rsidRPr="00E01605">
              <w:rPr>
                <w:rFonts w:ascii="Arial Narrow" w:hAnsi="Arial Narrow"/>
              </w:rPr>
              <w:t xml:space="preserve"> crea</w:t>
            </w:r>
            <w:r>
              <w:rPr>
                <w:rFonts w:ascii="Arial Narrow" w:hAnsi="Arial Narrow"/>
              </w:rPr>
              <w:t>r los enlaces en la S</w:t>
            </w:r>
            <w:r w:rsidRPr="00E01605">
              <w:rPr>
                <w:rFonts w:ascii="Arial Narrow" w:hAnsi="Arial Narrow"/>
              </w:rPr>
              <w:t>ección pertinente</w:t>
            </w:r>
            <w:r w:rsidR="002A2D94">
              <w:rPr>
                <w:rFonts w:ascii="Arial Narrow" w:hAnsi="Arial Narrow"/>
              </w:rPr>
              <w:t>s</w:t>
            </w:r>
            <w:r w:rsidRPr="00E01605">
              <w:rPr>
                <w:rFonts w:ascii="Arial Narrow" w:hAnsi="Arial Narrow"/>
              </w:rPr>
              <w:t xml:space="preserve"> del botón de “</w:t>
            </w:r>
            <w:r w:rsidRPr="00E01605">
              <w:rPr>
                <w:rFonts w:ascii="Arial Narrow" w:hAnsi="Arial Narrow"/>
                <w:i/>
              </w:rPr>
              <w:t>Transparencia y Acceso a la Información Pública</w:t>
            </w:r>
            <w:r>
              <w:rPr>
                <w:rFonts w:ascii="Arial Narrow" w:hAnsi="Arial Narrow"/>
              </w:rPr>
              <w:t>”.</w:t>
            </w:r>
          </w:p>
        </w:tc>
      </w:tr>
      <w:tr w:rsidR="003F57A7" w:rsidRPr="00C13B4C" w:rsidTr="002C4268">
        <w:trPr>
          <w:trHeight w:val="67"/>
        </w:trPr>
        <w:tc>
          <w:tcPr>
            <w:tcW w:w="5000" w:type="pct"/>
            <w:gridSpan w:val="2"/>
            <w:shd w:val="clear" w:color="auto" w:fill="FFFFFF" w:themeFill="background1"/>
          </w:tcPr>
          <w:p w:rsidR="003F57A7" w:rsidRPr="00C13B4C" w:rsidRDefault="003F57A7" w:rsidP="00A159E2">
            <w:pPr>
              <w:pStyle w:val="Prrafodelista"/>
              <w:numPr>
                <w:ilvl w:val="0"/>
                <w:numId w:val="5"/>
              </w:numPr>
              <w:jc w:val="both"/>
              <w:rPr>
                <w:rFonts w:ascii="Arial Narrow" w:hAnsi="Arial Narrow"/>
              </w:rPr>
            </w:pPr>
            <w:r w:rsidRPr="00C13B4C">
              <w:rPr>
                <w:rFonts w:ascii="Arial Narrow" w:hAnsi="Arial Narrow"/>
              </w:rPr>
              <w:t xml:space="preserve">En el Plan </w:t>
            </w:r>
            <w:r w:rsidR="00A75667">
              <w:rPr>
                <w:rFonts w:ascii="Arial Narrow" w:hAnsi="Arial Narrow"/>
              </w:rPr>
              <w:t xml:space="preserve">de Capacitaciones </w:t>
            </w:r>
            <w:r w:rsidRPr="00C13B4C">
              <w:rPr>
                <w:rFonts w:ascii="Arial Narrow" w:hAnsi="Arial Narrow"/>
              </w:rPr>
              <w:t>programar jornadas</w:t>
            </w:r>
            <w:r w:rsidR="00A75667">
              <w:rPr>
                <w:rFonts w:ascii="Arial Narrow" w:hAnsi="Arial Narrow"/>
              </w:rPr>
              <w:t xml:space="preserve"> de</w:t>
            </w:r>
            <w:r w:rsidRPr="00C13B4C">
              <w:rPr>
                <w:rFonts w:ascii="Arial Narrow" w:hAnsi="Arial Narrow"/>
              </w:rPr>
              <w:t xml:space="preserve"> socialización de la Ley 17</w:t>
            </w:r>
            <w:r>
              <w:rPr>
                <w:rFonts w:ascii="Arial Narrow" w:hAnsi="Arial Narrow"/>
              </w:rPr>
              <w:t>12</w:t>
            </w:r>
            <w:r w:rsidRPr="00C13B4C">
              <w:rPr>
                <w:rFonts w:ascii="Arial Narrow" w:hAnsi="Arial Narrow"/>
              </w:rPr>
              <w:t xml:space="preserve"> de 2014 y c</w:t>
            </w:r>
            <w:r>
              <w:rPr>
                <w:rFonts w:ascii="Arial Narrow" w:hAnsi="Arial Narrow"/>
              </w:rPr>
              <w:t>ó</w:t>
            </w:r>
            <w:r w:rsidRPr="00C13B4C">
              <w:rPr>
                <w:rFonts w:ascii="Arial Narrow" w:hAnsi="Arial Narrow"/>
              </w:rPr>
              <w:t xml:space="preserve">mo la </w:t>
            </w:r>
            <w:r>
              <w:rPr>
                <w:rFonts w:ascii="Arial Narrow" w:hAnsi="Arial Narrow"/>
              </w:rPr>
              <w:t>Entidad la</w:t>
            </w:r>
            <w:r w:rsidRPr="00C13B4C">
              <w:rPr>
                <w:rFonts w:ascii="Arial Narrow" w:hAnsi="Arial Narrow"/>
              </w:rPr>
              <w:t xml:space="preserve"> implementó</w:t>
            </w:r>
            <w:r w:rsidR="00A75667">
              <w:rPr>
                <w:rFonts w:ascii="Arial Narrow" w:hAnsi="Arial Narrow"/>
              </w:rPr>
              <w:t>,</w:t>
            </w:r>
            <w:r w:rsidRPr="00C13B4C">
              <w:rPr>
                <w:rFonts w:ascii="Arial Narrow" w:hAnsi="Arial Narrow"/>
              </w:rPr>
              <w:t xml:space="preserve"> para garantizar el derecho </w:t>
            </w:r>
            <w:r w:rsidRPr="00C13B4C">
              <w:rPr>
                <w:rFonts w:ascii="Arial Narrow" w:hAnsi="Arial Narrow"/>
              </w:rPr>
              <w:lastRenderedPageBreak/>
              <w:t>fundamental de acceso a la información pública.</w:t>
            </w:r>
          </w:p>
        </w:tc>
      </w:tr>
      <w:tr w:rsidR="003F57A7" w:rsidRPr="00C13B4C" w:rsidTr="002C4268">
        <w:trPr>
          <w:trHeight w:val="67"/>
        </w:trPr>
        <w:tc>
          <w:tcPr>
            <w:tcW w:w="5000" w:type="pct"/>
            <w:gridSpan w:val="2"/>
            <w:shd w:val="clear" w:color="auto" w:fill="FFFFFF" w:themeFill="background1"/>
          </w:tcPr>
          <w:p w:rsidR="003F57A7" w:rsidRPr="00C13B4C" w:rsidRDefault="003F57A7" w:rsidP="00A159E2">
            <w:pPr>
              <w:pStyle w:val="Prrafodelista"/>
              <w:numPr>
                <w:ilvl w:val="0"/>
                <w:numId w:val="5"/>
              </w:numPr>
              <w:jc w:val="both"/>
              <w:rPr>
                <w:rFonts w:ascii="Arial Narrow" w:hAnsi="Arial Narrow"/>
              </w:rPr>
            </w:pPr>
            <w:r>
              <w:rPr>
                <w:rFonts w:ascii="Arial Narrow" w:hAnsi="Arial Narrow"/>
              </w:rPr>
              <w:lastRenderedPageBreak/>
              <w:t>Ajustar o documentar las oportunidades de mejora en el Sistema de Gestión de Calidad, si es del caso, que se generen en los procesos y procedimientos, con la implementación de la Ley 1712 de 2014 y sus normas reglamentarias.</w:t>
            </w:r>
          </w:p>
        </w:tc>
      </w:tr>
      <w:tr w:rsidR="003F57A7" w:rsidRPr="00D83742" w:rsidTr="002C4268">
        <w:trPr>
          <w:trHeight w:val="67"/>
        </w:trPr>
        <w:tc>
          <w:tcPr>
            <w:tcW w:w="5000" w:type="pct"/>
            <w:gridSpan w:val="2"/>
            <w:shd w:val="clear" w:color="auto" w:fill="FFFFFF" w:themeFill="background1"/>
          </w:tcPr>
          <w:p w:rsidR="003F57A7" w:rsidRPr="00D83742" w:rsidRDefault="003F57A7" w:rsidP="00A159E2">
            <w:pPr>
              <w:pStyle w:val="Prrafodelista"/>
              <w:numPr>
                <w:ilvl w:val="0"/>
                <w:numId w:val="5"/>
              </w:numPr>
              <w:jc w:val="both"/>
              <w:rPr>
                <w:rFonts w:ascii="Arial Narrow" w:hAnsi="Arial Narrow"/>
              </w:rPr>
            </w:pPr>
            <w:r>
              <w:rPr>
                <w:rFonts w:ascii="Arial Narrow" w:hAnsi="Arial Narrow"/>
              </w:rPr>
              <w:t>Si la Entidad tiene un Sistema de Gestión de Seguridad de Información – SGSI o si lo está adoptando o piensa implementar a futuro, en necesario tener en cuenta la articulación y armonización con los Instrumentos de la Gestión de Información y los Instrumentos Archivísticos.</w:t>
            </w:r>
          </w:p>
        </w:tc>
      </w:tr>
      <w:tr w:rsidR="003F57A7" w:rsidTr="002C4268">
        <w:trPr>
          <w:trHeight w:val="67"/>
        </w:trPr>
        <w:tc>
          <w:tcPr>
            <w:tcW w:w="5000" w:type="pct"/>
            <w:gridSpan w:val="2"/>
            <w:shd w:val="clear" w:color="auto" w:fill="FFFFFF" w:themeFill="background1"/>
          </w:tcPr>
          <w:p w:rsidR="003F57A7" w:rsidRPr="005527AE" w:rsidRDefault="005527AE" w:rsidP="00A159E2">
            <w:pPr>
              <w:pStyle w:val="Prrafodelista"/>
              <w:numPr>
                <w:ilvl w:val="0"/>
                <w:numId w:val="5"/>
              </w:numPr>
              <w:ind w:left="357" w:hanging="357"/>
              <w:jc w:val="both"/>
              <w:rPr>
                <w:rFonts w:ascii="Arial Narrow" w:hAnsi="Arial Narrow"/>
              </w:rPr>
            </w:pPr>
            <w:r>
              <w:rPr>
                <w:rFonts w:ascii="Arial Narrow" w:hAnsi="Arial Narrow"/>
              </w:rPr>
              <w:t xml:space="preserve">La Entidad deberá en cumplimiento con la Ley 1712 de 2014 y sus reglamentaciones, avanzar en la publicación de información pública generada, producida o contenida </w:t>
            </w:r>
            <w:proofErr w:type="gramStart"/>
            <w:r>
              <w:rPr>
                <w:rFonts w:ascii="Arial Narrow" w:hAnsi="Arial Narrow"/>
              </w:rPr>
              <w:t>del resultados</w:t>
            </w:r>
            <w:proofErr w:type="gramEnd"/>
            <w:r>
              <w:rPr>
                <w:rFonts w:ascii="Arial Narrow" w:hAnsi="Arial Narrow"/>
              </w:rPr>
              <w:t xml:space="preserve"> de las actividades misionales creando los enlaces, si es del caso, para llevar directamente a la ubicación dónde se encuentra el documento o la información pertinente en la sección particular del sitio web de “</w:t>
            </w:r>
            <w:r>
              <w:rPr>
                <w:rFonts w:ascii="Arial Narrow" w:hAnsi="Arial Narrow"/>
                <w:i/>
              </w:rPr>
              <w:t>Transparencia y Acceso a la Información Pública</w:t>
            </w:r>
            <w:r>
              <w:rPr>
                <w:rFonts w:ascii="Arial Narrow" w:hAnsi="Arial Narrow"/>
              </w:rPr>
              <w:t>”.</w:t>
            </w:r>
          </w:p>
        </w:tc>
      </w:tr>
      <w:tr w:rsidR="00E81623" w:rsidRPr="00D03B8B" w:rsidTr="00270CB0">
        <w:trPr>
          <w:trHeight w:val="305"/>
        </w:trPr>
        <w:tc>
          <w:tcPr>
            <w:tcW w:w="5000" w:type="pct"/>
            <w:gridSpan w:val="2"/>
            <w:hideMark/>
          </w:tcPr>
          <w:p w:rsidR="00E81623" w:rsidRPr="0076456A" w:rsidRDefault="00E81623" w:rsidP="00A159E2">
            <w:pPr>
              <w:pStyle w:val="Prrafodelista"/>
              <w:numPr>
                <w:ilvl w:val="0"/>
                <w:numId w:val="5"/>
              </w:numPr>
              <w:jc w:val="both"/>
              <w:rPr>
                <w:rFonts w:ascii="Arial Narrow" w:hAnsi="Arial Narrow"/>
                <w:b/>
              </w:rPr>
            </w:pPr>
            <w:r w:rsidRPr="0076456A">
              <w:rPr>
                <w:rFonts w:ascii="Arial Narrow" w:hAnsi="Arial Narrow"/>
                <w:b/>
              </w:rPr>
              <w:t>CRITERIO DIFERENCIAL DE ACCESIBILIDAD</w:t>
            </w:r>
          </w:p>
          <w:p w:rsidR="0035310C" w:rsidRDefault="0035310C" w:rsidP="0035310C">
            <w:pPr>
              <w:pStyle w:val="Prrafodelista"/>
              <w:numPr>
                <w:ilvl w:val="0"/>
                <w:numId w:val="3"/>
              </w:numPr>
              <w:ind w:left="720"/>
              <w:jc w:val="both"/>
              <w:rPr>
                <w:rFonts w:ascii="Arial Narrow" w:hAnsi="Arial Narrow"/>
              </w:rPr>
            </w:pPr>
            <w:r w:rsidRPr="00D03B8B">
              <w:rPr>
                <w:rFonts w:ascii="Arial Narrow" w:hAnsi="Arial Narrow"/>
              </w:rPr>
              <w:t xml:space="preserve">Con el objeto de facilitar que las poblaciones especificas accedan a la información que particularmente las afecte, la Entidad, a solicitud de las autoridades de las comunidades, </w:t>
            </w:r>
            <w:proofErr w:type="gramStart"/>
            <w:r w:rsidRPr="00D03B8B">
              <w:rPr>
                <w:rFonts w:ascii="Arial Narrow" w:hAnsi="Arial Narrow"/>
              </w:rPr>
              <w:t>divulgaran</w:t>
            </w:r>
            <w:proofErr w:type="gramEnd"/>
            <w:r w:rsidRPr="00D03B8B">
              <w:rPr>
                <w:rFonts w:ascii="Arial Narrow" w:hAnsi="Arial Narrow"/>
              </w:rPr>
              <w:t xml:space="preserve"> la información pública en diversos idiomas y lenguas</w:t>
            </w:r>
            <w:r>
              <w:rPr>
                <w:rFonts w:ascii="Arial Narrow" w:hAnsi="Arial Narrow"/>
              </w:rPr>
              <w:t>,</w:t>
            </w:r>
            <w:r w:rsidRPr="00D03B8B">
              <w:rPr>
                <w:rFonts w:ascii="Arial Narrow" w:hAnsi="Arial Narrow"/>
              </w:rPr>
              <w:t xml:space="preserve"> y elaborarán formatos alternativos comprensibles para dichos grupos. Deberá </w:t>
            </w:r>
            <w:r>
              <w:rPr>
                <w:rFonts w:ascii="Arial Narrow" w:hAnsi="Arial Narrow"/>
              </w:rPr>
              <w:t xml:space="preserve">igualmente </w:t>
            </w:r>
            <w:r w:rsidRPr="00D03B8B">
              <w:rPr>
                <w:rFonts w:ascii="Arial Narrow" w:hAnsi="Arial Narrow"/>
              </w:rPr>
              <w:t>asegurarse el acceso a esa información a los distintos grupos étnicos y culturales del país y en especial se adecuarán los medios de comunicación para que faciliten el acceso a las personas que se encuentra en situación de discapacidad. Artículo 8 de la Ley 1712 de 2014.</w:t>
            </w:r>
          </w:p>
          <w:p w:rsidR="0035310C" w:rsidRPr="00D03B8B" w:rsidRDefault="0035310C" w:rsidP="0035310C">
            <w:pPr>
              <w:pStyle w:val="Prrafodelista"/>
              <w:numPr>
                <w:ilvl w:val="0"/>
                <w:numId w:val="3"/>
              </w:numPr>
              <w:ind w:left="720"/>
              <w:jc w:val="both"/>
              <w:rPr>
                <w:rFonts w:ascii="Arial Narrow" w:hAnsi="Arial Narrow"/>
              </w:rPr>
            </w:pPr>
            <w:r w:rsidRPr="00D03B8B">
              <w:rPr>
                <w:rFonts w:ascii="Arial Narrow" w:hAnsi="Arial Narrow"/>
              </w:rPr>
              <w:t>De conformidad con el Decreto No.1081 de 2015 - Sección 2: Accesibilidad y otras directrices en los artículos:</w:t>
            </w:r>
          </w:p>
          <w:p w:rsidR="0035310C" w:rsidRPr="00D03B8B" w:rsidRDefault="0035310C" w:rsidP="0035310C">
            <w:pPr>
              <w:pStyle w:val="Prrafodelista"/>
              <w:numPr>
                <w:ilvl w:val="0"/>
                <w:numId w:val="4"/>
              </w:numPr>
              <w:ind w:left="1440"/>
              <w:jc w:val="both"/>
              <w:rPr>
                <w:rFonts w:ascii="Arial Narrow" w:hAnsi="Arial Narrow"/>
              </w:rPr>
            </w:pPr>
            <w:r w:rsidRPr="00D03B8B">
              <w:rPr>
                <w:rFonts w:ascii="Arial Narrow" w:hAnsi="Arial Narrow"/>
              </w:rPr>
              <w:t>2.1.1.2.2.1. Formato alternativo</w:t>
            </w:r>
          </w:p>
          <w:p w:rsidR="0035310C" w:rsidRPr="00D03B8B" w:rsidRDefault="0035310C" w:rsidP="0035310C">
            <w:pPr>
              <w:pStyle w:val="Prrafodelista"/>
              <w:numPr>
                <w:ilvl w:val="0"/>
                <w:numId w:val="4"/>
              </w:numPr>
              <w:ind w:left="1440"/>
              <w:jc w:val="both"/>
              <w:rPr>
                <w:rFonts w:ascii="Arial Narrow" w:hAnsi="Arial Narrow"/>
              </w:rPr>
            </w:pPr>
            <w:r w:rsidRPr="00D03B8B">
              <w:rPr>
                <w:rFonts w:ascii="Arial Narrow" w:hAnsi="Arial Narrow"/>
              </w:rPr>
              <w:t>2.1.1.2.2.2. Accesibilidad en medios electrónicos para población en situación de discapacidad.</w:t>
            </w:r>
          </w:p>
          <w:p w:rsidR="0035310C" w:rsidRDefault="0035310C" w:rsidP="0035310C">
            <w:pPr>
              <w:pStyle w:val="Prrafodelista"/>
              <w:numPr>
                <w:ilvl w:val="0"/>
                <w:numId w:val="4"/>
              </w:numPr>
              <w:ind w:left="1440"/>
              <w:jc w:val="both"/>
              <w:rPr>
                <w:rFonts w:ascii="Arial Narrow" w:hAnsi="Arial Narrow"/>
              </w:rPr>
            </w:pPr>
            <w:r w:rsidRPr="00D03B8B">
              <w:rPr>
                <w:rFonts w:ascii="Arial Narrow" w:hAnsi="Arial Narrow"/>
              </w:rPr>
              <w:t>2.1.1.2.2.3. Accesibilidad a espacios físicos para población en situación de discapacidad.</w:t>
            </w:r>
          </w:p>
          <w:p w:rsidR="0035310C" w:rsidRDefault="0035310C" w:rsidP="0035310C">
            <w:pPr>
              <w:pStyle w:val="Prrafodelista"/>
              <w:numPr>
                <w:ilvl w:val="0"/>
                <w:numId w:val="3"/>
              </w:numPr>
              <w:ind w:left="720"/>
              <w:jc w:val="both"/>
              <w:rPr>
                <w:rFonts w:ascii="Arial Narrow" w:hAnsi="Arial Narrow"/>
              </w:rPr>
            </w:pPr>
            <w:r w:rsidRPr="00635E77">
              <w:rPr>
                <w:rFonts w:ascii="Arial Narrow" w:hAnsi="Arial Narrow"/>
              </w:rPr>
              <w:t>Implementar la “</w:t>
            </w:r>
            <w:r w:rsidRPr="00635E77">
              <w:rPr>
                <w:rFonts w:ascii="Arial Narrow" w:hAnsi="Arial Narrow"/>
                <w:i/>
              </w:rPr>
              <w:t>Guía de Caracterización de Ciudadanos, Usuarios e Interesados</w:t>
            </w:r>
            <w:r w:rsidRPr="00635E77">
              <w:rPr>
                <w:rFonts w:ascii="Arial Narrow" w:hAnsi="Arial Narrow"/>
              </w:rPr>
              <w:t>” y los lineamientos del Programa Nacional del Servicio al Ciudadano – PNSC del DNP</w:t>
            </w:r>
            <w:r>
              <w:rPr>
                <w:rFonts w:ascii="Arial Narrow" w:hAnsi="Arial Narrow"/>
              </w:rPr>
              <w:t>.</w:t>
            </w:r>
          </w:p>
          <w:p w:rsidR="00E81623" w:rsidRPr="0035310C" w:rsidRDefault="0035310C" w:rsidP="0035310C">
            <w:pPr>
              <w:pStyle w:val="Prrafodelista"/>
              <w:numPr>
                <w:ilvl w:val="0"/>
                <w:numId w:val="3"/>
              </w:numPr>
              <w:ind w:left="720"/>
              <w:jc w:val="both"/>
              <w:rPr>
                <w:rStyle w:val="Hipervnculo"/>
                <w:rFonts w:ascii="Arial Narrow" w:hAnsi="Arial Narrow"/>
                <w:color w:val="auto"/>
                <w:u w:val="none"/>
              </w:rPr>
            </w:pPr>
            <w:r w:rsidRPr="0035310C">
              <w:rPr>
                <w:rFonts w:ascii="Arial Narrow" w:hAnsi="Arial Narrow"/>
              </w:rPr>
              <w:t xml:space="preserve">Implementar el autodiagnóstico que el DNP elaboró como apoyo en la gestión para accesibilidad, el cual podrá consultar en el siguiente enlace: </w:t>
            </w:r>
            <w:hyperlink r:id="rId16" w:history="1">
              <w:r w:rsidRPr="0035310C">
                <w:rPr>
                  <w:rStyle w:val="Hipervnculo"/>
                  <w:rFonts w:ascii="Arial Narrow" w:hAnsi="Arial Narrow"/>
                </w:rPr>
                <w:t>https://colaboracion.dnp.gov.co/CDT/Programa%20Nacional%20del%20Servicio%20al%20Ciudadano/HTA%20GESTI%C3%93N%20ACCESIBILIDAD.pdf</w:t>
              </w:r>
            </w:hyperlink>
          </w:p>
          <w:p w:rsidR="0035310C" w:rsidRPr="00467F23" w:rsidRDefault="0035310C" w:rsidP="0035310C">
            <w:pPr>
              <w:jc w:val="both"/>
              <w:rPr>
                <w:rFonts w:ascii="Arial Narrow" w:hAnsi="Arial Narrow"/>
              </w:rPr>
            </w:pPr>
          </w:p>
        </w:tc>
      </w:tr>
      <w:tr w:rsidR="00E81623" w:rsidRPr="00D03B8B" w:rsidTr="00270CB0">
        <w:trPr>
          <w:trHeight w:val="305"/>
        </w:trPr>
        <w:tc>
          <w:tcPr>
            <w:tcW w:w="5000" w:type="pct"/>
            <w:gridSpan w:val="2"/>
            <w:hideMark/>
          </w:tcPr>
          <w:p w:rsidR="00E81623" w:rsidRDefault="00E81623" w:rsidP="00A159E2">
            <w:pPr>
              <w:pStyle w:val="Prrafodelista"/>
              <w:numPr>
                <w:ilvl w:val="0"/>
                <w:numId w:val="5"/>
              </w:numPr>
              <w:jc w:val="both"/>
              <w:rPr>
                <w:rFonts w:ascii="Arial Narrow" w:hAnsi="Arial Narrow"/>
                <w:b/>
              </w:rPr>
            </w:pPr>
            <w:r w:rsidRPr="00D03B8B">
              <w:rPr>
                <w:rFonts w:ascii="Arial Narrow" w:hAnsi="Arial Narrow"/>
                <w:b/>
              </w:rPr>
              <w:t>PLAN ANTICORRUPCIÓN Y DE ATENCIÓN AL CIUDADANO – 2017 – PAAC</w:t>
            </w:r>
          </w:p>
          <w:p w:rsidR="00576CF5" w:rsidRDefault="00CB2F7B" w:rsidP="00576CF5">
            <w:pPr>
              <w:jc w:val="both"/>
              <w:rPr>
                <w:rFonts w:ascii="Arial Narrow" w:hAnsi="Arial Narrow"/>
              </w:rPr>
            </w:pPr>
            <w:r>
              <w:rPr>
                <w:rFonts w:ascii="Arial Narrow" w:hAnsi="Arial Narrow"/>
              </w:rPr>
              <w:t>La “</w:t>
            </w:r>
            <w:r w:rsidRPr="00CB2F7B">
              <w:rPr>
                <w:rFonts w:ascii="Arial Narrow" w:hAnsi="Arial Narrow"/>
                <w:i/>
              </w:rPr>
              <w:t>Mesa Técnica</w:t>
            </w:r>
            <w:r>
              <w:rPr>
                <w:rFonts w:ascii="Arial Narrow" w:hAnsi="Arial Narrow"/>
              </w:rPr>
              <w:t>” refirió que la</w:t>
            </w:r>
            <w:r w:rsidR="00576CF5">
              <w:rPr>
                <w:rFonts w:ascii="Arial Narrow" w:hAnsi="Arial Narrow"/>
              </w:rPr>
              <w:t xml:space="preserve"> Rama Judicial no es sujeto obligado de presentar anualmente una estrategia de lucha contra la corrupción y de atención al ciudadano. Sin embargo</w:t>
            </w:r>
            <w:r w:rsidR="00192D95">
              <w:rPr>
                <w:rFonts w:ascii="Arial Narrow" w:hAnsi="Arial Narrow"/>
              </w:rPr>
              <w:t>,</w:t>
            </w:r>
            <w:r w:rsidR="00576CF5">
              <w:rPr>
                <w:rFonts w:ascii="Arial Narrow" w:hAnsi="Arial Narrow"/>
              </w:rPr>
              <w:t xml:space="preserve"> el Consejo cuenta con</w:t>
            </w:r>
            <w:r>
              <w:rPr>
                <w:rFonts w:ascii="Arial Narrow" w:hAnsi="Arial Narrow"/>
              </w:rPr>
              <w:t xml:space="preserve"> las siguientes estrategias que son consideradas en el PAAC</w:t>
            </w:r>
            <w:r w:rsidR="00576CF5">
              <w:rPr>
                <w:rFonts w:ascii="Arial Narrow" w:hAnsi="Arial Narrow"/>
              </w:rPr>
              <w:t>:</w:t>
            </w:r>
          </w:p>
          <w:p w:rsidR="00576CF5" w:rsidRDefault="00576CF5" w:rsidP="00576CF5">
            <w:pPr>
              <w:jc w:val="both"/>
              <w:rPr>
                <w:rFonts w:ascii="Arial Narrow" w:hAnsi="Arial Narrow"/>
              </w:rPr>
            </w:pPr>
          </w:p>
          <w:p w:rsidR="00576CF5" w:rsidRDefault="00576CF5" w:rsidP="00A159E2">
            <w:pPr>
              <w:pStyle w:val="Prrafodelista"/>
              <w:numPr>
                <w:ilvl w:val="0"/>
                <w:numId w:val="8"/>
              </w:numPr>
              <w:jc w:val="both"/>
              <w:rPr>
                <w:rFonts w:ascii="Arial Narrow" w:hAnsi="Arial Narrow"/>
              </w:rPr>
            </w:pPr>
            <w:r>
              <w:rPr>
                <w:rFonts w:ascii="Arial Narrow" w:hAnsi="Arial Narrow"/>
              </w:rPr>
              <w:t>U</w:t>
            </w:r>
            <w:r w:rsidRPr="00EA20AD">
              <w:rPr>
                <w:rFonts w:ascii="Arial Narrow" w:hAnsi="Arial Narrow"/>
              </w:rPr>
              <w:t>n documento para la Administración de Riegos</w:t>
            </w:r>
            <w:r>
              <w:rPr>
                <w:rFonts w:ascii="Arial Narrow" w:hAnsi="Arial Narrow"/>
              </w:rPr>
              <w:t>.</w:t>
            </w:r>
          </w:p>
          <w:p w:rsidR="00576CF5" w:rsidRDefault="00576CF5" w:rsidP="00A159E2">
            <w:pPr>
              <w:pStyle w:val="Prrafodelista"/>
              <w:numPr>
                <w:ilvl w:val="0"/>
                <w:numId w:val="8"/>
              </w:numPr>
              <w:jc w:val="both"/>
              <w:rPr>
                <w:rFonts w:ascii="Arial Narrow" w:hAnsi="Arial Narrow"/>
              </w:rPr>
            </w:pPr>
            <w:r>
              <w:rPr>
                <w:rFonts w:ascii="Arial Narrow" w:hAnsi="Arial Narrow"/>
              </w:rPr>
              <w:t>Mediante Circular PSAC12-3 adoptó el Código de Ética Iberoamericano.</w:t>
            </w:r>
          </w:p>
          <w:p w:rsidR="00576CF5" w:rsidRDefault="00576CF5" w:rsidP="00A159E2">
            <w:pPr>
              <w:pStyle w:val="Prrafodelista"/>
              <w:numPr>
                <w:ilvl w:val="0"/>
                <w:numId w:val="8"/>
              </w:numPr>
              <w:jc w:val="both"/>
              <w:rPr>
                <w:rFonts w:ascii="Arial Narrow" w:hAnsi="Arial Narrow"/>
              </w:rPr>
            </w:pPr>
            <w:r>
              <w:rPr>
                <w:rFonts w:ascii="Arial Narrow" w:hAnsi="Arial Narrow"/>
              </w:rPr>
              <w:t>Mediante Acuerdo 10027 de 2013 modificado por el Acuerdo 10116de 2014 reglamentó la Rendición Pública de Cuentas a la Ciudadanía.</w:t>
            </w:r>
          </w:p>
          <w:p w:rsidR="00576CF5" w:rsidRDefault="00576CF5" w:rsidP="00A159E2">
            <w:pPr>
              <w:pStyle w:val="Prrafodelista"/>
              <w:numPr>
                <w:ilvl w:val="0"/>
                <w:numId w:val="8"/>
              </w:numPr>
              <w:jc w:val="both"/>
              <w:rPr>
                <w:rFonts w:ascii="Arial Narrow" w:hAnsi="Arial Narrow"/>
              </w:rPr>
            </w:pPr>
            <w:r>
              <w:rPr>
                <w:rFonts w:ascii="Arial Narrow" w:hAnsi="Arial Narrow"/>
              </w:rPr>
              <w:t>Mediante Acuerdo 10231 de 2014 adoptó la Carta de Trato Digno al Usuario de los Despachos Judiciales.</w:t>
            </w:r>
          </w:p>
          <w:p w:rsidR="000E0B54" w:rsidRDefault="00576CF5" w:rsidP="00A159E2">
            <w:pPr>
              <w:pStyle w:val="Prrafodelista"/>
              <w:numPr>
                <w:ilvl w:val="0"/>
                <w:numId w:val="8"/>
              </w:numPr>
              <w:jc w:val="both"/>
              <w:rPr>
                <w:rFonts w:ascii="Arial Narrow" w:hAnsi="Arial Narrow"/>
              </w:rPr>
            </w:pPr>
            <w:r>
              <w:rPr>
                <w:rFonts w:ascii="Arial Narrow" w:hAnsi="Arial Narrow"/>
              </w:rPr>
              <w:t>Mediante Circular PSAC17-8 se expidieron directrices en materia de transparencia y eficiencia en los procesos contractuales.</w:t>
            </w:r>
            <w:r w:rsidRPr="00EA20AD">
              <w:rPr>
                <w:rFonts w:ascii="Arial Narrow" w:hAnsi="Arial Narrow"/>
              </w:rPr>
              <w:t xml:space="preserve"> </w:t>
            </w:r>
          </w:p>
          <w:p w:rsidR="00E81623" w:rsidRPr="000E0B54" w:rsidRDefault="0076696C" w:rsidP="00A159E2">
            <w:pPr>
              <w:pStyle w:val="Prrafodelista"/>
              <w:numPr>
                <w:ilvl w:val="0"/>
                <w:numId w:val="8"/>
              </w:numPr>
              <w:jc w:val="both"/>
              <w:rPr>
                <w:rFonts w:ascii="Arial Narrow" w:hAnsi="Arial Narrow"/>
              </w:rPr>
            </w:pPr>
            <w:hyperlink r:id="rId17" w:tgtFrame="_blank" w:history="1">
              <w:r w:rsidR="000E0B54" w:rsidRPr="000E0B54">
                <w:rPr>
                  <w:rFonts w:ascii="Arial Narrow" w:hAnsi="Arial Narrow"/>
                </w:rPr>
                <w:t>Acuerdo PCSJA17-10672 de 2017:</w:t>
              </w:r>
            </w:hyperlink>
            <w:r w:rsidR="000E0B54" w:rsidRPr="000E0B54">
              <w:rPr>
                <w:rFonts w:ascii="Arial Narrow" w:hAnsi="Arial Narrow"/>
              </w:rPr>
              <w:t> "</w:t>
            </w:r>
            <w:r w:rsidR="000E0B54" w:rsidRPr="007F6B1D">
              <w:rPr>
                <w:rFonts w:ascii="Arial Narrow" w:hAnsi="Arial Narrow"/>
                <w:i/>
              </w:rPr>
              <w:t>Por medio del cual se definen las políticas de Transparencia y "Justicia Abierta" del Consejo Superior de la Judicatura</w:t>
            </w:r>
            <w:r w:rsidR="000E0B54" w:rsidRPr="000E0B54">
              <w:rPr>
                <w:rFonts w:ascii="Arial" w:hAnsi="Arial" w:cs="Arial"/>
                <w:color w:val="363636"/>
                <w:sz w:val="18"/>
                <w:szCs w:val="18"/>
                <w:shd w:val="clear" w:color="auto" w:fill="F9F9F9"/>
              </w:rPr>
              <w:t>"</w:t>
            </w:r>
            <w:r w:rsidR="000E0B54">
              <w:rPr>
                <w:rFonts w:ascii="Arial" w:hAnsi="Arial" w:cs="Arial"/>
                <w:color w:val="363636"/>
                <w:sz w:val="18"/>
                <w:szCs w:val="18"/>
                <w:shd w:val="clear" w:color="auto" w:fill="F9F9F9"/>
              </w:rPr>
              <w:t>.</w:t>
            </w:r>
          </w:p>
          <w:p w:rsidR="000E0B54" w:rsidRDefault="000E0B54" w:rsidP="00C65B9A">
            <w:pPr>
              <w:jc w:val="both"/>
              <w:rPr>
                <w:rFonts w:ascii="Arial Narrow" w:hAnsi="Arial Narrow"/>
              </w:rPr>
            </w:pPr>
          </w:p>
          <w:p w:rsidR="00E81623" w:rsidRPr="00D03B8B" w:rsidRDefault="00CB2F7B" w:rsidP="007F6B1D">
            <w:pPr>
              <w:jc w:val="both"/>
              <w:rPr>
                <w:rFonts w:ascii="Arial Narrow" w:hAnsi="Arial Narrow"/>
              </w:rPr>
            </w:pPr>
            <w:r>
              <w:rPr>
                <w:rFonts w:ascii="Arial Narrow" w:hAnsi="Arial Narrow"/>
              </w:rPr>
              <w:t xml:space="preserve">Por lo anterior, la Secretaría de Transparencia realizó el ofrecimiento de acompañamiento al Consejo para la construcción de la estrategia del PAAC, teniendo en consideración las temáticas ya trabajadas por el </w:t>
            </w:r>
            <w:r w:rsidR="007F6B1D">
              <w:rPr>
                <w:rFonts w:ascii="Arial Narrow" w:hAnsi="Arial Narrow"/>
              </w:rPr>
              <w:t>mismo y c</w:t>
            </w:r>
            <w:r w:rsidR="00E81623">
              <w:rPr>
                <w:rFonts w:ascii="Arial Narrow" w:hAnsi="Arial Narrow"/>
              </w:rPr>
              <w:t>on los resultados de este informe, se recomienda y/o sugiere a la Entidad, proyectar las actividades correspondientes a cada uno de los elementos que constituyen el componente quinto del PAAC para la vigencia 2018, con el objeto de asegurar la continuidad del proceso, la implementación y garantizar el acceso a la información pública institucional bajo los pri</w:t>
            </w:r>
            <w:r w:rsidR="007F6B1D">
              <w:rPr>
                <w:rFonts w:ascii="Arial Narrow" w:hAnsi="Arial Narrow"/>
              </w:rPr>
              <w:t>ncipios de la Ley 1712 de 2014.</w:t>
            </w:r>
          </w:p>
        </w:tc>
      </w:tr>
    </w:tbl>
    <w:p w:rsidR="00021C61" w:rsidRDefault="00021C61">
      <w:r>
        <w:br w:type="page"/>
      </w:r>
    </w:p>
    <w:tbl>
      <w:tblPr>
        <w:tblStyle w:val="Tablaconcuadrcula"/>
        <w:tblW w:w="5000" w:type="pct"/>
        <w:tblLayout w:type="fixed"/>
        <w:tblLook w:val="04A0" w:firstRow="1" w:lastRow="0" w:firstColumn="1" w:lastColumn="0" w:noHBand="0" w:noVBand="1"/>
      </w:tblPr>
      <w:tblGrid>
        <w:gridCol w:w="4718"/>
        <w:gridCol w:w="4605"/>
        <w:gridCol w:w="4359"/>
      </w:tblGrid>
      <w:tr w:rsidR="0035310C" w:rsidRPr="00ED7EFE" w:rsidTr="002C4268">
        <w:trPr>
          <w:trHeight w:val="296"/>
        </w:trPr>
        <w:tc>
          <w:tcPr>
            <w:tcW w:w="5000" w:type="pct"/>
            <w:gridSpan w:val="3"/>
            <w:shd w:val="clear" w:color="auto" w:fill="808080" w:themeFill="background1" w:themeFillShade="80"/>
            <w:vAlign w:val="center"/>
          </w:tcPr>
          <w:p w:rsidR="0035310C" w:rsidRPr="00ED7EFE" w:rsidRDefault="0035310C" w:rsidP="0035310C">
            <w:pPr>
              <w:pStyle w:val="Prrafodelista"/>
              <w:numPr>
                <w:ilvl w:val="0"/>
                <w:numId w:val="2"/>
              </w:numPr>
              <w:jc w:val="center"/>
              <w:rPr>
                <w:rFonts w:ascii="Arial Narrow" w:hAnsi="Arial Narrow" w:cs="Arial"/>
                <w:b/>
                <w:color w:val="FFFFFF" w:themeColor="background1"/>
                <w:sz w:val="24"/>
                <w:szCs w:val="24"/>
              </w:rPr>
            </w:pPr>
            <w:r>
              <w:rPr>
                <w:rFonts w:ascii="Arial Narrow" w:hAnsi="Arial Narrow" w:cs="Arial"/>
                <w:b/>
                <w:color w:val="FFFFFF" w:themeColor="background1"/>
              </w:rPr>
              <w:lastRenderedPageBreak/>
              <w:t xml:space="preserve">RESULTADOS MEDICIÓN  </w:t>
            </w:r>
          </w:p>
          <w:p w:rsidR="0035310C" w:rsidRPr="00ED7EFE" w:rsidRDefault="0035310C" w:rsidP="002C4268">
            <w:pPr>
              <w:ind w:left="360"/>
              <w:jc w:val="center"/>
              <w:rPr>
                <w:rFonts w:ascii="Arial Narrow" w:hAnsi="Arial Narrow" w:cs="Arial"/>
                <w:b/>
                <w:color w:val="FFFFFF" w:themeColor="background1"/>
                <w:sz w:val="24"/>
                <w:szCs w:val="24"/>
              </w:rPr>
            </w:pPr>
            <w:r w:rsidRPr="00ED7EFE">
              <w:rPr>
                <w:rFonts w:ascii="Arial Narrow" w:hAnsi="Arial Narrow" w:cs="Arial"/>
                <w:b/>
                <w:color w:val="FFFFFF" w:themeColor="background1"/>
              </w:rPr>
              <w:t xml:space="preserve">Recomendaciones y/o Sugerencias </w:t>
            </w:r>
            <w:r>
              <w:rPr>
                <w:rFonts w:ascii="Arial Narrow" w:hAnsi="Arial Narrow" w:cs="Arial"/>
                <w:b/>
                <w:color w:val="FFFFFF" w:themeColor="background1"/>
              </w:rPr>
              <w:t xml:space="preserve">para las categorías de la </w:t>
            </w:r>
            <w:r w:rsidRPr="00ED7EFE">
              <w:rPr>
                <w:rFonts w:ascii="Arial Narrow" w:hAnsi="Arial Narrow" w:cs="Arial"/>
                <w:b/>
                <w:color w:val="FFFFFF" w:themeColor="background1"/>
              </w:rPr>
              <w:t xml:space="preserve">1 </w:t>
            </w:r>
            <w:r>
              <w:rPr>
                <w:rFonts w:ascii="Arial Narrow" w:hAnsi="Arial Narrow" w:cs="Arial"/>
                <w:b/>
                <w:color w:val="FFFFFF" w:themeColor="background1"/>
              </w:rPr>
              <w:t>a la 9</w:t>
            </w:r>
            <w:r w:rsidRPr="00ED7EFE">
              <w:rPr>
                <w:rFonts w:ascii="Arial Narrow" w:hAnsi="Arial Narrow" w:cs="Arial"/>
                <w:b/>
                <w:color w:val="FFFFFF" w:themeColor="background1"/>
              </w:rPr>
              <w:t xml:space="preserve"> </w:t>
            </w:r>
          </w:p>
        </w:tc>
      </w:tr>
      <w:tr w:rsidR="0035310C" w:rsidRPr="00D03B8B" w:rsidTr="002C4268">
        <w:trPr>
          <w:trHeight w:val="305"/>
        </w:trPr>
        <w:tc>
          <w:tcPr>
            <w:tcW w:w="5000" w:type="pct"/>
            <w:gridSpan w:val="3"/>
            <w:hideMark/>
          </w:tcPr>
          <w:p w:rsidR="0035310C" w:rsidRDefault="0035310C" w:rsidP="002C4268">
            <w:pPr>
              <w:jc w:val="both"/>
              <w:rPr>
                <w:rFonts w:ascii="Arial Narrow" w:hAnsi="Arial Narrow"/>
              </w:rPr>
            </w:pPr>
            <w:r>
              <w:rPr>
                <w:rFonts w:ascii="Arial Narrow" w:hAnsi="Arial Narrow"/>
              </w:rPr>
              <w:t>La siguiente presentación de resultados está fundamentada de conformidad con la numeración, categorías y subcategorías de la Matriz de Autodiagnóstico de la Procuraduría General de la Nación – PGN, y las recomendaciones y/o sugerencias corresponden sólo a aquellos numerales por mejorar.</w:t>
            </w:r>
          </w:p>
          <w:p w:rsidR="0035310C" w:rsidRPr="00D03B8B" w:rsidRDefault="0035310C" w:rsidP="002C4268">
            <w:pPr>
              <w:jc w:val="both"/>
              <w:rPr>
                <w:rFonts w:ascii="Arial Narrow" w:hAnsi="Arial Narrow"/>
              </w:rPr>
            </w:pPr>
            <w:r>
              <w:rPr>
                <w:rFonts w:ascii="Arial Narrow" w:hAnsi="Arial Narrow"/>
              </w:rPr>
              <w:t xml:space="preserve">La Entidad de conformidad con los resultados presentados debe garantizar los principios de calidad, de divulgación proactiva de la información y el principio de máxima publicidad, entre otros principios de la Ley 1712 de 2014 </w:t>
            </w:r>
            <w:proofErr w:type="gramStart"/>
            <w:r>
              <w:rPr>
                <w:rFonts w:ascii="Arial Narrow" w:hAnsi="Arial Narrow"/>
              </w:rPr>
              <w:t>y</w:t>
            </w:r>
            <w:proofErr w:type="gramEnd"/>
            <w:r>
              <w:rPr>
                <w:rFonts w:ascii="Arial Narrow" w:hAnsi="Arial Narrow"/>
              </w:rPr>
              <w:t xml:space="preserve"> por consiguiente, se hace necesario revisar o analizar la definición y/o construcción de lineamientos o políticas internas para garantizar dichos principios.</w:t>
            </w:r>
          </w:p>
        </w:tc>
      </w:tr>
      <w:tr w:rsidR="00DB0C33" w:rsidRPr="00D03B8B" w:rsidTr="004C5CA8">
        <w:trPr>
          <w:trHeight w:val="296"/>
        </w:trPr>
        <w:tc>
          <w:tcPr>
            <w:tcW w:w="1724" w:type="pct"/>
            <w:shd w:val="clear" w:color="auto" w:fill="808080" w:themeFill="background1" w:themeFillShade="80"/>
            <w:vAlign w:val="center"/>
          </w:tcPr>
          <w:p w:rsidR="00DB0C33" w:rsidRPr="00D03B8B" w:rsidRDefault="006A08D0" w:rsidP="006A08D0">
            <w:pPr>
              <w:jc w:val="center"/>
              <w:rPr>
                <w:rFonts w:ascii="Arial Narrow" w:hAnsi="Arial Narrow" w:cs="Arial"/>
                <w:b/>
                <w:color w:val="FFFFFF" w:themeColor="background1"/>
                <w:sz w:val="24"/>
                <w:szCs w:val="24"/>
              </w:rPr>
            </w:pPr>
            <w:r>
              <w:rPr>
                <w:rFonts w:ascii="Arial Narrow" w:hAnsi="Arial Narrow" w:cs="Arial"/>
                <w:b/>
                <w:color w:val="FFFFFF" w:themeColor="background1"/>
                <w:sz w:val="24"/>
                <w:szCs w:val="24"/>
              </w:rPr>
              <w:t xml:space="preserve">31 JULIO </w:t>
            </w:r>
            <w:r w:rsidR="005B434A">
              <w:rPr>
                <w:rFonts w:ascii="Arial Narrow" w:hAnsi="Arial Narrow" w:cs="Arial"/>
                <w:b/>
                <w:color w:val="FFFFFF" w:themeColor="background1"/>
                <w:sz w:val="24"/>
                <w:szCs w:val="24"/>
              </w:rPr>
              <w:t>2017</w:t>
            </w:r>
          </w:p>
        </w:tc>
        <w:tc>
          <w:tcPr>
            <w:tcW w:w="1683" w:type="pct"/>
            <w:shd w:val="clear" w:color="auto" w:fill="808080" w:themeFill="background1" w:themeFillShade="80"/>
            <w:vAlign w:val="center"/>
          </w:tcPr>
          <w:p w:rsidR="00DB0C33" w:rsidRPr="00D03B8B" w:rsidRDefault="006A08D0" w:rsidP="00DB0C33">
            <w:pPr>
              <w:jc w:val="center"/>
              <w:rPr>
                <w:rFonts w:ascii="Arial Narrow" w:hAnsi="Arial Narrow" w:cs="Arial"/>
                <w:b/>
                <w:color w:val="FFFFFF" w:themeColor="background1"/>
                <w:sz w:val="24"/>
                <w:szCs w:val="24"/>
              </w:rPr>
            </w:pPr>
            <w:r>
              <w:rPr>
                <w:rFonts w:ascii="Arial Narrow" w:hAnsi="Arial Narrow" w:cs="Arial"/>
                <w:b/>
                <w:color w:val="FFFFFF" w:themeColor="background1"/>
                <w:sz w:val="24"/>
                <w:szCs w:val="24"/>
              </w:rPr>
              <w:t>25 SEPTIEMBRE</w:t>
            </w:r>
            <w:r w:rsidR="00DB0C33">
              <w:rPr>
                <w:rFonts w:ascii="Arial Narrow" w:hAnsi="Arial Narrow" w:cs="Arial"/>
                <w:b/>
                <w:color w:val="FFFFFF" w:themeColor="background1"/>
                <w:sz w:val="24"/>
                <w:szCs w:val="24"/>
              </w:rPr>
              <w:t xml:space="preserve"> </w:t>
            </w:r>
            <w:r w:rsidR="00DB0C33" w:rsidRPr="00D03B8B">
              <w:rPr>
                <w:rFonts w:ascii="Arial Narrow" w:hAnsi="Arial Narrow" w:cs="Arial"/>
                <w:b/>
                <w:color w:val="FFFFFF" w:themeColor="background1"/>
                <w:sz w:val="24"/>
                <w:szCs w:val="24"/>
              </w:rPr>
              <w:t>2017</w:t>
            </w:r>
          </w:p>
        </w:tc>
        <w:tc>
          <w:tcPr>
            <w:tcW w:w="1593" w:type="pct"/>
            <w:shd w:val="clear" w:color="auto" w:fill="808080" w:themeFill="background1" w:themeFillShade="80"/>
            <w:vAlign w:val="center"/>
          </w:tcPr>
          <w:p w:rsidR="00DB0C33" w:rsidRPr="00D03B8B" w:rsidRDefault="00DB0C33" w:rsidP="006E7049">
            <w:pPr>
              <w:jc w:val="center"/>
              <w:rPr>
                <w:rFonts w:ascii="Arial Narrow" w:hAnsi="Arial Narrow" w:cs="Arial"/>
                <w:b/>
                <w:color w:val="FFFFFF" w:themeColor="background1"/>
                <w:sz w:val="24"/>
                <w:szCs w:val="24"/>
              </w:rPr>
            </w:pPr>
            <w:r>
              <w:rPr>
                <w:rFonts w:ascii="Arial Narrow" w:hAnsi="Arial Narrow" w:cs="Arial"/>
                <w:b/>
                <w:color w:val="FFFFFF" w:themeColor="background1"/>
                <w:sz w:val="24"/>
                <w:szCs w:val="24"/>
              </w:rPr>
              <w:t xml:space="preserve">DICIEMBRE </w:t>
            </w:r>
            <w:r w:rsidRPr="00D03B8B">
              <w:rPr>
                <w:rFonts w:ascii="Arial Narrow" w:hAnsi="Arial Narrow" w:cs="Arial"/>
                <w:b/>
                <w:color w:val="FFFFFF" w:themeColor="background1"/>
                <w:sz w:val="24"/>
                <w:szCs w:val="24"/>
              </w:rPr>
              <w:t>2017</w:t>
            </w:r>
          </w:p>
        </w:tc>
      </w:tr>
      <w:tr w:rsidR="00DB0C33" w:rsidRPr="00D03B8B" w:rsidTr="003030AF">
        <w:tblPrEx>
          <w:tblCellMar>
            <w:left w:w="70" w:type="dxa"/>
            <w:right w:w="70" w:type="dxa"/>
          </w:tblCellMar>
        </w:tblPrEx>
        <w:trPr>
          <w:trHeight w:val="1163"/>
        </w:trPr>
        <w:tc>
          <w:tcPr>
            <w:tcW w:w="1724" w:type="pct"/>
          </w:tcPr>
          <w:p w:rsidR="005B434A" w:rsidRDefault="005B434A" w:rsidP="00A159E2">
            <w:pPr>
              <w:pStyle w:val="Prrafodelista"/>
              <w:numPr>
                <w:ilvl w:val="0"/>
                <w:numId w:val="6"/>
              </w:numPr>
              <w:ind w:left="322" w:hanging="284"/>
              <w:rPr>
                <w:rFonts w:cs="Arial"/>
              </w:rPr>
            </w:pPr>
          </w:p>
          <w:p w:rsidR="00DB0C33" w:rsidRPr="00822A43" w:rsidRDefault="00B85349" w:rsidP="00822A43">
            <w:pPr>
              <w:jc w:val="center"/>
              <w:rPr>
                <w:rFonts w:cs="Arial"/>
              </w:rPr>
            </w:pPr>
            <w:r>
              <w:rPr>
                <w:rFonts w:cs="Arial"/>
                <w:noProof/>
                <w:lang w:eastAsia="es-CO"/>
              </w:rPr>
              <w:drawing>
                <wp:inline distT="0" distB="0" distL="0" distR="0" wp14:anchorId="62DC9067" wp14:editId="429C97E9">
                  <wp:extent cx="2328311" cy="1748333"/>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9984" cy="1749589"/>
                          </a:xfrm>
                          <a:prstGeom prst="rect">
                            <a:avLst/>
                          </a:prstGeom>
                          <a:noFill/>
                        </pic:spPr>
                      </pic:pic>
                    </a:graphicData>
                  </a:graphic>
                </wp:inline>
              </w:drawing>
            </w:r>
          </w:p>
        </w:tc>
        <w:tc>
          <w:tcPr>
            <w:tcW w:w="1683" w:type="pct"/>
          </w:tcPr>
          <w:p w:rsidR="00DB0C33" w:rsidRDefault="00DB0C33" w:rsidP="00822A43">
            <w:pPr>
              <w:rPr>
                <w:rFonts w:cs="Arial"/>
              </w:rPr>
            </w:pPr>
          </w:p>
          <w:p w:rsidR="005527AE" w:rsidRPr="00D03B8B" w:rsidRDefault="00D74AA0" w:rsidP="00397225">
            <w:pPr>
              <w:jc w:val="center"/>
              <w:rPr>
                <w:rFonts w:cs="Arial"/>
              </w:rPr>
            </w:pPr>
            <w:r>
              <w:rPr>
                <w:rFonts w:cs="Arial"/>
                <w:noProof/>
                <w:lang w:eastAsia="es-CO"/>
              </w:rPr>
              <w:drawing>
                <wp:inline distT="0" distB="0" distL="0" distR="0" wp14:anchorId="0C7C8CFB" wp14:editId="213929AA">
                  <wp:extent cx="2180696" cy="1916582"/>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9369" cy="1924205"/>
                          </a:xfrm>
                          <a:prstGeom prst="rect">
                            <a:avLst/>
                          </a:prstGeom>
                          <a:noFill/>
                        </pic:spPr>
                      </pic:pic>
                    </a:graphicData>
                  </a:graphic>
                </wp:inline>
              </w:drawing>
            </w:r>
          </w:p>
        </w:tc>
        <w:tc>
          <w:tcPr>
            <w:tcW w:w="1593" w:type="pct"/>
            <w:vAlign w:val="center"/>
          </w:tcPr>
          <w:p w:rsidR="00397225" w:rsidRDefault="00397225" w:rsidP="00C7255D">
            <w:pPr>
              <w:jc w:val="center"/>
              <w:rPr>
                <w:rFonts w:cs="Arial"/>
                <w:noProof/>
                <w:lang w:eastAsia="es-CO"/>
              </w:rPr>
            </w:pPr>
          </w:p>
          <w:p w:rsidR="005527AE" w:rsidRDefault="00397225" w:rsidP="00C7255D">
            <w:pPr>
              <w:jc w:val="center"/>
              <w:rPr>
                <w:rFonts w:cs="Arial"/>
              </w:rPr>
            </w:pPr>
            <w:r>
              <w:rPr>
                <w:rFonts w:cs="Arial"/>
                <w:noProof/>
                <w:lang w:eastAsia="es-CO"/>
              </w:rPr>
              <w:drawing>
                <wp:inline distT="0" distB="0" distL="0" distR="0" wp14:anchorId="2900263E" wp14:editId="05C7D6F1">
                  <wp:extent cx="2119782" cy="1953159"/>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2816" cy="1955955"/>
                          </a:xfrm>
                          <a:prstGeom prst="rect">
                            <a:avLst/>
                          </a:prstGeom>
                          <a:noFill/>
                        </pic:spPr>
                      </pic:pic>
                    </a:graphicData>
                  </a:graphic>
                </wp:inline>
              </w:drawing>
            </w:r>
          </w:p>
          <w:p w:rsidR="00DB0C33" w:rsidRPr="00D03B8B" w:rsidRDefault="00DB0C33" w:rsidP="00C7255D">
            <w:pPr>
              <w:jc w:val="center"/>
              <w:rPr>
                <w:rFonts w:cs="Arial"/>
              </w:rPr>
            </w:pPr>
          </w:p>
        </w:tc>
      </w:tr>
      <w:tr w:rsidR="0035310C" w:rsidRPr="00D03B8B" w:rsidTr="005527AE">
        <w:tblPrEx>
          <w:tblCellMar>
            <w:left w:w="70" w:type="dxa"/>
            <w:right w:w="70" w:type="dxa"/>
          </w:tblCellMar>
        </w:tblPrEx>
        <w:trPr>
          <w:trHeight w:val="834"/>
        </w:trPr>
        <w:tc>
          <w:tcPr>
            <w:tcW w:w="5000" w:type="pct"/>
            <w:gridSpan w:val="3"/>
          </w:tcPr>
          <w:p w:rsidR="0035310C" w:rsidRDefault="0035310C" w:rsidP="002C4268">
            <w:pPr>
              <w:jc w:val="both"/>
              <w:rPr>
                <w:rFonts w:ascii="Arial Narrow" w:hAnsi="Arial Narrow"/>
              </w:rPr>
            </w:pPr>
            <w:r>
              <w:rPr>
                <w:rFonts w:ascii="Arial Narrow" w:hAnsi="Arial Narrow"/>
              </w:rPr>
              <w:t>Recomendaciones y/o sugerencias en las siguientes subcategorías:</w:t>
            </w:r>
          </w:p>
          <w:p w:rsidR="0035310C" w:rsidRDefault="0035310C" w:rsidP="00A159E2">
            <w:pPr>
              <w:pStyle w:val="Prrafodelista"/>
              <w:numPr>
                <w:ilvl w:val="1"/>
                <w:numId w:val="12"/>
              </w:numPr>
              <w:jc w:val="both"/>
              <w:rPr>
                <w:rFonts w:ascii="Arial Narrow" w:hAnsi="Arial Narrow"/>
              </w:rPr>
            </w:pPr>
            <w:r w:rsidRPr="008B5B96">
              <w:rPr>
                <w:rFonts w:ascii="Arial Narrow" w:hAnsi="Arial Narrow"/>
                <w:b/>
              </w:rPr>
              <w:t>e. “</w:t>
            </w:r>
            <w:r w:rsidRPr="008B5B96">
              <w:rPr>
                <w:rFonts w:ascii="Arial Narrow" w:hAnsi="Arial Narrow"/>
                <w:b/>
                <w:i/>
              </w:rPr>
              <w:t>Link al formulario electrónico de solicitudes, peticiones, quejas, reclamos y denuncias</w:t>
            </w:r>
            <w:r w:rsidRPr="008B5B96">
              <w:rPr>
                <w:rFonts w:ascii="Arial Narrow" w:hAnsi="Arial Narrow"/>
                <w:b/>
              </w:rPr>
              <w:t>”,</w:t>
            </w:r>
            <w:r w:rsidRPr="008B5B96">
              <w:rPr>
                <w:rFonts w:ascii="Arial Narrow" w:hAnsi="Arial Narrow"/>
              </w:rPr>
              <w:t xml:space="preserve"> además de lo ya referido en el numeral </w:t>
            </w:r>
            <w:r>
              <w:rPr>
                <w:rFonts w:ascii="Arial Narrow" w:hAnsi="Arial Narrow"/>
              </w:rPr>
              <w:t>3</w:t>
            </w:r>
            <w:r w:rsidRPr="008B5B96">
              <w:rPr>
                <w:rFonts w:ascii="Arial Narrow" w:hAnsi="Arial Narrow"/>
              </w:rPr>
              <w:t>., se recomienda con relación al parágrafo del artículo 4 de la Ley 1712 de 2014 y al artículo 2.1.1.3.1.3. del Decreto 1081 de 2015 “</w:t>
            </w:r>
            <w:r w:rsidRPr="004B712B">
              <w:rPr>
                <w:rFonts w:ascii="Arial Narrow" w:hAnsi="Arial Narrow"/>
                <w:i/>
              </w:rPr>
              <w:t>Solicitudes de acceso a información con identificación reservada</w:t>
            </w:r>
            <w:r w:rsidRPr="008B5B96">
              <w:rPr>
                <w:rFonts w:ascii="Arial Narrow" w:hAnsi="Arial Narrow"/>
              </w:rPr>
              <w:t>”, armonizar con el formulario electrónico que ha dispuesto para tal fin la Procuraduría General de la Nación en su sede electrónica ubicada en el sitio web oficial.</w:t>
            </w:r>
          </w:p>
          <w:p w:rsidR="00FA029A" w:rsidRPr="00FA029A" w:rsidRDefault="00397225" w:rsidP="00A159E2">
            <w:pPr>
              <w:pStyle w:val="Prrafodelista"/>
              <w:numPr>
                <w:ilvl w:val="1"/>
                <w:numId w:val="12"/>
              </w:numPr>
              <w:jc w:val="both"/>
              <w:rPr>
                <w:rFonts w:ascii="Arial Narrow" w:hAnsi="Arial Narrow"/>
              </w:rPr>
            </w:pPr>
            <w:r w:rsidRPr="00FA029A">
              <w:rPr>
                <w:rFonts w:ascii="Arial Narrow" w:hAnsi="Arial Narrow"/>
              </w:rPr>
              <w:t>“</w:t>
            </w:r>
            <w:r w:rsidRPr="00FA029A">
              <w:rPr>
                <w:rFonts w:ascii="Arial Narrow" w:hAnsi="Arial Narrow"/>
                <w:b/>
                <w:i/>
              </w:rPr>
              <w:t>Localización física, sucursales o regionales, horarios y días de atención al público</w:t>
            </w:r>
            <w:r w:rsidRPr="00FA029A">
              <w:rPr>
                <w:rFonts w:ascii="Arial Narrow" w:hAnsi="Arial Narrow"/>
              </w:rPr>
              <w:t>”</w:t>
            </w:r>
            <w:r w:rsidR="00FA029A" w:rsidRPr="00FA029A">
              <w:rPr>
                <w:rFonts w:ascii="Arial Narrow" w:hAnsi="Arial Narrow"/>
                <w:b/>
              </w:rPr>
              <w:t>,</w:t>
            </w:r>
            <w:r w:rsidRPr="00FA029A">
              <w:rPr>
                <w:rFonts w:ascii="Arial Narrow" w:hAnsi="Arial Narrow"/>
              </w:rPr>
              <w:t xml:space="preserve"> </w:t>
            </w:r>
            <w:r w:rsidR="00FA029A" w:rsidRPr="00FA029A">
              <w:rPr>
                <w:rFonts w:ascii="Arial Narrow" w:hAnsi="Arial Narrow"/>
              </w:rPr>
              <w:t xml:space="preserve">la Entidad </w:t>
            </w:r>
            <w:proofErr w:type="spellStart"/>
            <w:r w:rsidR="0028218E" w:rsidRPr="0028218E">
              <w:rPr>
                <w:rFonts w:ascii="Arial Narrow" w:hAnsi="Arial Narrow"/>
                <w:highlight w:val="yellow"/>
              </w:rPr>
              <w:t>xxxxxxxxxxxxxxxxxxxxxxxxx</w:t>
            </w:r>
            <w:proofErr w:type="spellEnd"/>
            <w:r w:rsidR="00FA029A" w:rsidRPr="00FA029A">
              <w:rPr>
                <w:rFonts w:ascii="Arial Narrow" w:hAnsi="Arial Narrow"/>
              </w:rPr>
              <w:t>.</w:t>
            </w:r>
          </w:p>
          <w:p w:rsidR="00226F8D" w:rsidRPr="00226F8D" w:rsidRDefault="0035310C" w:rsidP="00A159E2">
            <w:pPr>
              <w:pStyle w:val="Prrafodelista"/>
              <w:numPr>
                <w:ilvl w:val="1"/>
                <w:numId w:val="13"/>
              </w:numPr>
              <w:jc w:val="both"/>
              <w:rPr>
                <w:rFonts w:ascii="Arial Narrow" w:hAnsi="Arial Narrow"/>
              </w:rPr>
            </w:pPr>
            <w:r w:rsidRPr="006C29AD">
              <w:rPr>
                <w:rFonts w:ascii="Arial Narrow" w:hAnsi="Arial Narrow"/>
                <w:b/>
                <w:i/>
              </w:rPr>
              <w:t>“Correo electrónico para notificaciones judiciales</w:t>
            </w:r>
          </w:p>
          <w:p w:rsidR="00226F8D" w:rsidRDefault="00226F8D" w:rsidP="00A159E2">
            <w:pPr>
              <w:pStyle w:val="Prrafodelista"/>
              <w:numPr>
                <w:ilvl w:val="0"/>
                <w:numId w:val="32"/>
              </w:numPr>
              <w:jc w:val="both"/>
              <w:rPr>
                <w:rFonts w:ascii="Arial Narrow" w:hAnsi="Arial Narrow"/>
              </w:rPr>
            </w:pPr>
            <w:r w:rsidRPr="00226F8D">
              <w:rPr>
                <w:rFonts w:ascii="Arial Narrow" w:hAnsi="Arial Narrow"/>
                <w:b/>
                <w:i/>
              </w:rPr>
              <w:t>Disponible en la sección particular de transparencia.</w:t>
            </w:r>
            <w:r>
              <w:rPr>
                <w:rFonts w:ascii="Arial Narrow" w:hAnsi="Arial Narrow"/>
                <w:b/>
                <w:i/>
              </w:rPr>
              <w:t xml:space="preserve"> </w:t>
            </w:r>
            <w:r>
              <w:rPr>
                <w:rFonts w:ascii="Arial Narrow" w:hAnsi="Arial Narrow"/>
              </w:rPr>
              <w:t>C</w:t>
            </w:r>
            <w:r w:rsidRPr="00226F8D">
              <w:rPr>
                <w:rFonts w:ascii="Arial Narrow" w:hAnsi="Arial Narrow"/>
              </w:rPr>
              <w:t>rear un espacio en mecanismos de contacto especialmente para tener acceso desde aquí al corre</w:t>
            </w:r>
            <w:r>
              <w:rPr>
                <w:rFonts w:ascii="Arial Narrow" w:hAnsi="Arial Narrow"/>
              </w:rPr>
              <w:t xml:space="preserve">o electrónico de notificaciones y debe ser concordante con lo que tiene publicado la Entidad en el enlace que </w:t>
            </w:r>
            <w:r w:rsidR="008A3076">
              <w:rPr>
                <w:rFonts w:ascii="Arial Narrow" w:hAnsi="Arial Narrow"/>
              </w:rPr>
              <w:t>está</w:t>
            </w:r>
            <w:r>
              <w:rPr>
                <w:rFonts w:ascii="Arial Narrow" w:hAnsi="Arial Narrow"/>
              </w:rPr>
              <w:t xml:space="preserve"> disponible en el pie de la página del sitio web.</w:t>
            </w:r>
          </w:p>
          <w:p w:rsidR="00226F8D" w:rsidRPr="007E3F82" w:rsidRDefault="00226F8D" w:rsidP="00A159E2">
            <w:pPr>
              <w:pStyle w:val="Prrafodelista"/>
              <w:numPr>
                <w:ilvl w:val="0"/>
                <w:numId w:val="32"/>
              </w:numPr>
              <w:jc w:val="both"/>
              <w:rPr>
                <w:rFonts w:ascii="Arial Narrow" w:hAnsi="Arial Narrow"/>
                <w:b/>
              </w:rPr>
            </w:pPr>
            <w:r w:rsidRPr="00D5487D">
              <w:rPr>
                <w:rFonts w:ascii="Arial Narrow" w:hAnsi="Arial Narrow"/>
                <w:b/>
                <w:i/>
              </w:rPr>
              <w:t>Disponible en el pie de página principal.</w:t>
            </w:r>
            <w:r>
              <w:rPr>
                <w:rFonts w:ascii="Arial Narrow" w:hAnsi="Arial Narrow"/>
                <w:b/>
              </w:rPr>
              <w:t xml:space="preserve"> </w:t>
            </w:r>
            <w:r w:rsidR="008A3076">
              <w:rPr>
                <w:rFonts w:ascii="Arial Narrow" w:hAnsi="Arial Narrow"/>
              </w:rPr>
              <w:t xml:space="preserve">Se debe mejorar temas de </w:t>
            </w:r>
            <w:proofErr w:type="gramStart"/>
            <w:r w:rsidR="008A3076">
              <w:rPr>
                <w:rFonts w:ascii="Arial Narrow" w:hAnsi="Arial Narrow"/>
              </w:rPr>
              <w:t>accesos  La</w:t>
            </w:r>
            <w:proofErr w:type="gramEnd"/>
            <w:r w:rsidR="008A3076">
              <w:rPr>
                <w:rFonts w:ascii="Arial Narrow" w:hAnsi="Arial Narrow"/>
              </w:rPr>
              <w:t xml:space="preserve"> direcciones de los correos electrónicos que están publicadas.</w:t>
            </w:r>
          </w:p>
          <w:p w:rsidR="00B70070" w:rsidRDefault="007E3F82" w:rsidP="00A159E2">
            <w:pPr>
              <w:pStyle w:val="Prrafodelista"/>
              <w:numPr>
                <w:ilvl w:val="0"/>
                <w:numId w:val="32"/>
              </w:numPr>
              <w:jc w:val="both"/>
              <w:rPr>
                <w:rFonts w:ascii="Arial Narrow" w:hAnsi="Arial Narrow"/>
              </w:rPr>
            </w:pPr>
            <w:r w:rsidRPr="007E3F82">
              <w:rPr>
                <w:rFonts w:ascii="Arial Narrow" w:hAnsi="Arial Narrow"/>
                <w:b/>
                <w:i/>
              </w:rPr>
              <w:t>Disponible en la sección de atención a la ciudadanía.</w:t>
            </w:r>
            <w:r w:rsidRPr="00B70070">
              <w:rPr>
                <w:rFonts w:ascii="Arial Narrow" w:hAnsi="Arial Narrow"/>
              </w:rPr>
              <w:t xml:space="preserve"> </w:t>
            </w:r>
            <w:r w:rsidR="00B70070">
              <w:rPr>
                <w:rFonts w:ascii="Arial Narrow" w:hAnsi="Arial Narrow"/>
              </w:rPr>
              <w:t xml:space="preserve">En el siguiente enlace </w:t>
            </w:r>
            <w:hyperlink r:id="rId21" w:history="1">
              <w:r w:rsidR="00B70070" w:rsidRPr="00E7345E">
                <w:rPr>
                  <w:rStyle w:val="Hipervnculo"/>
                  <w:rFonts w:ascii="Arial Narrow" w:hAnsi="Arial Narrow"/>
                </w:rPr>
                <w:t>https://www.ramajudicial.gov.co/portal/atencion-al-usuario</w:t>
              </w:r>
            </w:hyperlink>
            <w:r w:rsidR="00B70070">
              <w:rPr>
                <w:rFonts w:ascii="Arial Narrow" w:hAnsi="Arial Narrow"/>
              </w:rPr>
              <w:t xml:space="preserve"> que corresponde a la sección se atención a la ciudadanía, c</w:t>
            </w:r>
            <w:r w:rsidR="00B70070" w:rsidRPr="00226F8D">
              <w:rPr>
                <w:rFonts w:ascii="Arial Narrow" w:hAnsi="Arial Narrow"/>
              </w:rPr>
              <w:t xml:space="preserve">rear un espacio especialmente para tener acceso desde </w:t>
            </w:r>
            <w:r w:rsidR="00B70070">
              <w:rPr>
                <w:rFonts w:ascii="Arial Narrow" w:hAnsi="Arial Narrow"/>
              </w:rPr>
              <w:t xml:space="preserve">dicha Sección </w:t>
            </w:r>
            <w:r w:rsidR="00B70070" w:rsidRPr="00226F8D">
              <w:rPr>
                <w:rFonts w:ascii="Arial Narrow" w:hAnsi="Arial Narrow"/>
              </w:rPr>
              <w:t>al corre</w:t>
            </w:r>
            <w:r w:rsidR="00B70070">
              <w:rPr>
                <w:rFonts w:ascii="Arial Narrow" w:hAnsi="Arial Narrow"/>
              </w:rPr>
              <w:t>o electrónico de notificaciones y debe ser concordante con lo que tiene publicado la Entidad en el enlace que está disponible en el pie de la página del sitio web.</w:t>
            </w:r>
          </w:p>
          <w:p w:rsidR="0035310C" w:rsidRPr="00226F8D" w:rsidRDefault="0035310C" w:rsidP="00A159E2">
            <w:pPr>
              <w:pStyle w:val="Prrafodelista"/>
              <w:numPr>
                <w:ilvl w:val="0"/>
                <w:numId w:val="32"/>
              </w:numPr>
              <w:jc w:val="both"/>
              <w:rPr>
                <w:rFonts w:ascii="Arial Narrow" w:hAnsi="Arial Narrow"/>
              </w:rPr>
            </w:pPr>
            <w:r w:rsidRPr="00226F8D">
              <w:rPr>
                <w:rFonts w:ascii="Arial Narrow" w:hAnsi="Arial Narrow"/>
                <w:b/>
                <w:i/>
              </w:rPr>
              <w:t>Con acuse de recibido al remitente de forma automática</w:t>
            </w:r>
            <w:r w:rsidRPr="00226F8D">
              <w:rPr>
                <w:rFonts w:ascii="Arial Narrow" w:hAnsi="Arial Narrow"/>
                <w:b/>
              </w:rPr>
              <w:t>”,</w:t>
            </w:r>
            <w:r w:rsidRPr="00226F8D">
              <w:rPr>
                <w:rFonts w:ascii="Arial Narrow" w:hAnsi="Arial Narrow"/>
              </w:rPr>
              <w:t xml:space="preserve"> la Entidad dispuso la dirección del correo electrónico </w:t>
            </w:r>
            <w:r w:rsidR="00DF3AB8" w:rsidRPr="00226F8D">
              <w:rPr>
                <w:rFonts w:ascii="Arial Narrow" w:hAnsi="Arial Narrow"/>
              </w:rPr>
              <w:t xml:space="preserve">en el pie de </w:t>
            </w:r>
            <w:r w:rsidR="00FB085B">
              <w:rPr>
                <w:rFonts w:ascii="Arial Narrow" w:hAnsi="Arial Narrow"/>
              </w:rPr>
              <w:t xml:space="preserve">la </w:t>
            </w:r>
            <w:r w:rsidR="00DF3AB8" w:rsidRPr="00226F8D">
              <w:rPr>
                <w:rFonts w:ascii="Arial Narrow" w:hAnsi="Arial Narrow"/>
              </w:rPr>
              <w:t xml:space="preserve">página </w:t>
            </w:r>
            <w:r w:rsidR="00FB085B">
              <w:rPr>
                <w:rFonts w:ascii="Arial Narrow" w:hAnsi="Arial Narrow"/>
              </w:rPr>
              <w:t xml:space="preserve">del sitio web </w:t>
            </w:r>
            <w:r w:rsidRPr="00226F8D">
              <w:rPr>
                <w:rFonts w:ascii="Arial Narrow" w:hAnsi="Arial Narrow"/>
              </w:rPr>
              <w:t xml:space="preserve">en el siguiente link: </w:t>
            </w:r>
            <w:hyperlink r:id="rId22" w:history="1">
              <w:r w:rsidR="00DF3AB8" w:rsidRPr="00226F8D">
                <w:rPr>
                  <w:rStyle w:val="Hipervnculo"/>
                  <w:rFonts w:ascii="Arial Narrow" w:hAnsi="Arial Narrow"/>
                </w:rPr>
                <w:t>https://www.ramajudicial.gov.co/web/informacion/cuentas-de-correo-para-notificaciones</w:t>
              </w:r>
            </w:hyperlink>
            <w:r w:rsidR="00DF3AB8" w:rsidRPr="00226F8D">
              <w:rPr>
                <w:rFonts w:ascii="Arial Narrow" w:hAnsi="Arial Narrow"/>
              </w:rPr>
              <w:t xml:space="preserve"> </w:t>
            </w:r>
            <w:r w:rsidRPr="00226F8D">
              <w:rPr>
                <w:rFonts w:ascii="Arial Narrow" w:hAnsi="Arial Narrow"/>
              </w:rPr>
              <w:t xml:space="preserve">y adicionalmente, deberá garantizar el acuse de recibo al </w:t>
            </w:r>
            <w:r w:rsidRPr="00226F8D">
              <w:rPr>
                <w:rFonts w:ascii="Arial Narrow" w:hAnsi="Arial Narrow"/>
              </w:rPr>
              <w:lastRenderedPageBreak/>
              <w:t xml:space="preserve">remitente de forma automática y estas comunicaciones oficiales una vez ingresan a la Entidad se deben </w:t>
            </w:r>
            <w:proofErr w:type="spellStart"/>
            <w:r w:rsidRPr="00226F8D">
              <w:rPr>
                <w:rFonts w:ascii="Arial Narrow" w:hAnsi="Arial Narrow"/>
              </w:rPr>
              <w:t>recepcionan</w:t>
            </w:r>
            <w:proofErr w:type="spellEnd"/>
            <w:r w:rsidRPr="00226F8D">
              <w:rPr>
                <w:rFonts w:ascii="Arial Narrow" w:hAnsi="Arial Narrow"/>
              </w:rPr>
              <w:t>, registran, radican, gestionan y tramitan dentro de los términos establecidos por el despacho oficial y de conformidad con las demás disposiciones normativas</w:t>
            </w:r>
            <w:r>
              <w:rPr>
                <w:rStyle w:val="Refdenotaalpie"/>
                <w:rFonts w:ascii="Arial Narrow" w:hAnsi="Arial Narrow"/>
              </w:rPr>
              <w:footnoteReference w:id="5"/>
            </w:r>
            <w:r w:rsidRPr="00226F8D">
              <w:rPr>
                <w:rFonts w:ascii="Arial Narrow" w:hAnsi="Arial Narrow"/>
              </w:rPr>
              <w:t>. Por lo anterior, se recomienda como referente y para que sea definido con la “</w:t>
            </w:r>
            <w:r w:rsidRPr="00226F8D">
              <w:rPr>
                <w:rFonts w:ascii="Arial Narrow" w:hAnsi="Arial Narrow"/>
                <w:i/>
              </w:rPr>
              <w:t>Mesa Técnica</w:t>
            </w:r>
            <w:r w:rsidRPr="00226F8D">
              <w:rPr>
                <w:rFonts w:ascii="Arial Narrow" w:hAnsi="Arial Narrow"/>
              </w:rPr>
              <w:t xml:space="preserve">”, el siguiente link: </w:t>
            </w:r>
            <w:hyperlink r:id="rId23" w:history="1">
              <w:r w:rsidRPr="00226F8D">
                <w:rPr>
                  <w:rStyle w:val="Hipervnculo"/>
                  <w:rFonts w:ascii="Arial Narrow" w:hAnsi="Arial Narrow"/>
                </w:rPr>
                <w:t>http://www.banrep.gov.co/notificaciones-judiciales</w:t>
              </w:r>
            </w:hyperlink>
          </w:p>
          <w:p w:rsidR="0035310C" w:rsidRDefault="0035310C" w:rsidP="00A159E2">
            <w:pPr>
              <w:pStyle w:val="Prrafodelista"/>
              <w:numPr>
                <w:ilvl w:val="1"/>
                <w:numId w:val="13"/>
              </w:numPr>
              <w:jc w:val="both"/>
              <w:rPr>
                <w:rFonts w:ascii="Arial Narrow" w:hAnsi="Arial Narrow"/>
              </w:rPr>
            </w:pPr>
            <w:r w:rsidRPr="0083571F">
              <w:rPr>
                <w:rFonts w:ascii="Arial Narrow" w:hAnsi="Arial Narrow"/>
                <w:b/>
              </w:rPr>
              <w:t>“</w:t>
            </w:r>
            <w:r w:rsidRPr="0083571F">
              <w:rPr>
                <w:rFonts w:ascii="Arial Narrow" w:hAnsi="Arial Narrow"/>
                <w:b/>
                <w:i/>
              </w:rPr>
              <w:t>Políticas de seguridad de la información del sitio web y protección de datos personales</w:t>
            </w:r>
            <w:r w:rsidRPr="0083571F">
              <w:rPr>
                <w:rFonts w:ascii="Arial Narrow" w:hAnsi="Arial Narrow"/>
              </w:rPr>
              <w:t xml:space="preserve">”, </w:t>
            </w:r>
            <w:r w:rsidRPr="00DF3AB8">
              <w:rPr>
                <w:rFonts w:ascii="Arial Narrow" w:hAnsi="Arial Narrow"/>
              </w:rPr>
              <w:t xml:space="preserve">la Entidad en el siguiente link: </w:t>
            </w:r>
            <w:hyperlink r:id="rId24" w:history="1">
              <w:r w:rsidR="00DF3AB8" w:rsidRPr="00DF3AB8">
                <w:rPr>
                  <w:rStyle w:val="Hipervnculo"/>
                  <w:rFonts w:ascii="Arial Narrow" w:hAnsi="Arial Narrow"/>
                </w:rPr>
                <w:t>https://www.ramajudicial.gov.co/portal/politicas-de-privacidad-y-condiciones-de-uso</w:t>
              </w:r>
            </w:hyperlink>
            <w:r w:rsidRPr="00DF3AB8">
              <w:rPr>
                <w:rFonts w:ascii="Arial Narrow" w:hAnsi="Arial Narrow"/>
              </w:rPr>
              <w:t xml:space="preserve"> </w:t>
            </w:r>
            <w:r w:rsidR="0086234D">
              <w:rPr>
                <w:rFonts w:ascii="Arial Narrow" w:hAnsi="Arial Narrow"/>
              </w:rPr>
              <w:t>tiene publicado un texto que se debe asegurar que cumple con lo establecido por la Ley 1582 de 2012 y luego</w:t>
            </w:r>
            <w:r w:rsidRPr="0083571F">
              <w:rPr>
                <w:rFonts w:ascii="Arial Narrow" w:hAnsi="Arial Narrow"/>
              </w:rPr>
              <w:t xml:space="preserve"> deberá garantizar el cumplimiento de la política </w:t>
            </w:r>
            <w:r w:rsidR="0086234D">
              <w:rPr>
                <w:rFonts w:ascii="Arial Narrow" w:hAnsi="Arial Narrow"/>
              </w:rPr>
              <w:t>de protección de datos</w:t>
            </w:r>
            <w:r w:rsidRPr="0083571F">
              <w:rPr>
                <w:rFonts w:ascii="Arial Narrow" w:hAnsi="Arial Narrow"/>
              </w:rPr>
              <w:t>, es decir</w:t>
            </w:r>
            <w:r>
              <w:rPr>
                <w:rFonts w:ascii="Arial Narrow" w:hAnsi="Arial Narrow"/>
              </w:rPr>
              <w:t>,</w:t>
            </w:r>
            <w:r w:rsidRPr="0083571F">
              <w:rPr>
                <w:rFonts w:ascii="Arial Narrow" w:hAnsi="Arial Narrow"/>
              </w:rPr>
              <w:t xml:space="preserve"> una vez documentada la Política, la Entidad requiere de ajustar o definir cuales adecuaciones técnicas y administrativas debe adoptar para cumplimiento</w:t>
            </w:r>
            <w:r w:rsidR="0086234D">
              <w:rPr>
                <w:rFonts w:ascii="Arial Narrow" w:hAnsi="Arial Narrow"/>
              </w:rPr>
              <w:t xml:space="preserve"> con esa misma política</w:t>
            </w:r>
            <w:r>
              <w:rPr>
                <w:rFonts w:ascii="Arial Narrow" w:hAnsi="Arial Narrow"/>
              </w:rPr>
              <w:t>. S</w:t>
            </w:r>
            <w:r w:rsidRPr="0083571F">
              <w:rPr>
                <w:rFonts w:ascii="Arial Narrow" w:hAnsi="Arial Narrow"/>
              </w:rPr>
              <w:t>e recomienda entre algunos el siguiente link, que contiene unos cuestionarios que le permitirán a la Entidad saber cómo están y dónde, para estructur</w:t>
            </w:r>
            <w:r>
              <w:rPr>
                <w:rFonts w:ascii="Arial Narrow" w:hAnsi="Arial Narrow"/>
              </w:rPr>
              <w:t>ar un P</w:t>
            </w:r>
            <w:r w:rsidRPr="0083571F">
              <w:rPr>
                <w:rFonts w:ascii="Arial Narrow" w:hAnsi="Arial Narrow"/>
              </w:rPr>
              <w:t xml:space="preserve">lan de </w:t>
            </w:r>
            <w:r>
              <w:rPr>
                <w:rFonts w:ascii="Arial Narrow" w:hAnsi="Arial Narrow"/>
              </w:rPr>
              <w:t>A</w:t>
            </w:r>
            <w:r w:rsidRPr="0083571F">
              <w:rPr>
                <w:rFonts w:ascii="Arial Narrow" w:hAnsi="Arial Narrow"/>
              </w:rPr>
              <w:t xml:space="preserve">cción y mejora: </w:t>
            </w:r>
          </w:p>
          <w:p w:rsidR="0035310C" w:rsidRDefault="0076696C" w:rsidP="002C4268">
            <w:pPr>
              <w:pStyle w:val="Prrafodelista"/>
              <w:ind w:left="360"/>
              <w:jc w:val="both"/>
              <w:rPr>
                <w:rFonts w:ascii="Arial Narrow" w:hAnsi="Arial Narrow"/>
              </w:rPr>
            </w:pPr>
            <w:hyperlink r:id="rId25" w:history="1">
              <w:r w:rsidR="0035310C" w:rsidRPr="0057550E">
                <w:rPr>
                  <w:rStyle w:val="Hipervnculo"/>
                  <w:rFonts w:ascii="Arial Narrow" w:hAnsi="Arial Narrow"/>
                </w:rPr>
                <w:t>https://colaboracion.dnp.gov.co/CDT/Programa%20Nacional%20del%20Servicio%20al%20Ciudadano/HTA%20GESTI%C3%93N%20PROTECCI%C3%93N%20DATOS%20PERSONALES.pdf</w:t>
              </w:r>
            </w:hyperlink>
            <w:r w:rsidR="0035310C">
              <w:rPr>
                <w:rFonts w:ascii="Arial Narrow" w:hAnsi="Arial Narrow"/>
              </w:rPr>
              <w:t xml:space="preserve"> .</w:t>
            </w:r>
          </w:p>
          <w:p w:rsidR="0035310C" w:rsidRPr="00D03B8B" w:rsidRDefault="0035310C" w:rsidP="002C4268">
            <w:pPr>
              <w:pStyle w:val="Prrafodelista"/>
              <w:ind w:left="360"/>
              <w:jc w:val="both"/>
              <w:rPr>
                <w:rFonts w:ascii="Arial Narrow" w:hAnsi="Arial Narrow"/>
              </w:rPr>
            </w:pPr>
            <w:r>
              <w:rPr>
                <w:rFonts w:ascii="Arial Narrow" w:hAnsi="Arial Narrow"/>
              </w:rPr>
              <w:t>Adicionalmente, se deberá trabajar conjuntamente entre el responsable de esta Política, el responsable del Sistema de Gestión de Calidad y Gestión Documental, entre otros, que la Entidad considere para el cumplimiento de la misma.</w:t>
            </w:r>
          </w:p>
        </w:tc>
      </w:tr>
      <w:tr w:rsidR="00DB0C33" w:rsidRPr="00822A43" w:rsidTr="004C5CA8">
        <w:trPr>
          <w:trHeight w:val="2557"/>
        </w:trPr>
        <w:tc>
          <w:tcPr>
            <w:tcW w:w="1724" w:type="pct"/>
          </w:tcPr>
          <w:p w:rsidR="00822A43" w:rsidRDefault="00822A43" w:rsidP="00A159E2">
            <w:pPr>
              <w:pStyle w:val="Prrafodelista"/>
              <w:numPr>
                <w:ilvl w:val="0"/>
                <w:numId w:val="6"/>
              </w:numPr>
              <w:ind w:left="284" w:hanging="284"/>
              <w:jc w:val="both"/>
              <w:rPr>
                <w:rFonts w:cs="Arial"/>
              </w:rPr>
            </w:pPr>
          </w:p>
          <w:p w:rsidR="00822A43" w:rsidRDefault="00B85349" w:rsidP="00B85349">
            <w:pPr>
              <w:pStyle w:val="Prrafodelista"/>
              <w:ind w:left="284"/>
              <w:jc w:val="center"/>
              <w:rPr>
                <w:rFonts w:cs="Arial"/>
              </w:rPr>
            </w:pPr>
            <w:r>
              <w:rPr>
                <w:rFonts w:cs="Arial"/>
                <w:noProof/>
                <w:lang w:eastAsia="es-CO"/>
              </w:rPr>
              <w:drawing>
                <wp:inline distT="0" distB="0" distL="0" distR="0" wp14:anchorId="5E8D9ACA" wp14:editId="79781CE8">
                  <wp:extent cx="2046402" cy="160202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5621" cy="1609246"/>
                          </a:xfrm>
                          <a:prstGeom prst="rect">
                            <a:avLst/>
                          </a:prstGeom>
                          <a:noFill/>
                        </pic:spPr>
                      </pic:pic>
                    </a:graphicData>
                  </a:graphic>
                </wp:inline>
              </w:drawing>
            </w:r>
          </w:p>
          <w:p w:rsidR="00B957A9" w:rsidRPr="00822A43" w:rsidRDefault="00B957A9" w:rsidP="00B85349">
            <w:pPr>
              <w:pStyle w:val="Prrafodelista"/>
              <w:ind w:left="284"/>
              <w:jc w:val="center"/>
              <w:rPr>
                <w:rFonts w:cs="Arial"/>
              </w:rPr>
            </w:pPr>
          </w:p>
        </w:tc>
        <w:tc>
          <w:tcPr>
            <w:tcW w:w="1683" w:type="pct"/>
            <w:vAlign w:val="center"/>
          </w:tcPr>
          <w:p w:rsidR="00DF3AB8" w:rsidRDefault="00DF3AB8" w:rsidP="00822A43">
            <w:pPr>
              <w:jc w:val="center"/>
              <w:rPr>
                <w:rFonts w:cs="Arial"/>
              </w:rPr>
            </w:pPr>
          </w:p>
          <w:p w:rsidR="005527AE" w:rsidRPr="00822A43" w:rsidRDefault="00B85349" w:rsidP="00B957A9">
            <w:pPr>
              <w:jc w:val="center"/>
              <w:rPr>
                <w:rFonts w:cs="Arial"/>
              </w:rPr>
            </w:pPr>
            <w:r>
              <w:rPr>
                <w:rFonts w:cs="Arial"/>
                <w:noProof/>
                <w:lang w:eastAsia="es-CO"/>
              </w:rPr>
              <w:drawing>
                <wp:inline distT="0" distB="0" distL="0" distR="0" wp14:anchorId="0FF9F535" wp14:editId="0340AE93">
                  <wp:extent cx="1787715" cy="1631290"/>
                  <wp:effectExtent l="0" t="0" r="3175"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1236" cy="1634503"/>
                          </a:xfrm>
                          <a:prstGeom prst="rect">
                            <a:avLst/>
                          </a:prstGeom>
                          <a:noFill/>
                        </pic:spPr>
                      </pic:pic>
                    </a:graphicData>
                  </a:graphic>
                </wp:inline>
              </w:drawing>
            </w:r>
          </w:p>
        </w:tc>
        <w:tc>
          <w:tcPr>
            <w:tcW w:w="1593" w:type="pct"/>
            <w:vAlign w:val="center"/>
          </w:tcPr>
          <w:p w:rsidR="00DB0C33" w:rsidRPr="00822A43" w:rsidRDefault="008B5CFE" w:rsidP="00C7255D">
            <w:pPr>
              <w:jc w:val="center"/>
              <w:rPr>
                <w:rFonts w:cs="Arial"/>
              </w:rPr>
            </w:pPr>
            <w:r>
              <w:rPr>
                <w:rFonts w:cs="Arial"/>
                <w:noProof/>
                <w:lang w:eastAsia="es-CO"/>
              </w:rPr>
              <w:drawing>
                <wp:inline distT="0" distB="0" distL="0" distR="0" wp14:anchorId="6375F958" wp14:editId="3FEB8ACD">
                  <wp:extent cx="1901952" cy="1684178"/>
                  <wp:effectExtent l="0" t="0" r="317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3266" cy="1694197"/>
                          </a:xfrm>
                          <a:prstGeom prst="rect">
                            <a:avLst/>
                          </a:prstGeom>
                          <a:noFill/>
                        </pic:spPr>
                      </pic:pic>
                    </a:graphicData>
                  </a:graphic>
                </wp:inline>
              </w:drawing>
            </w:r>
          </w:p>
        </w:tc>
      </w:tr>
      <w:tr w:rsidR="00DB0C33" w:rsidRPr="00AD0742" w:rsidTr="004C5CA8">
        <w:trPr>
          <w:trHeight w:val="706"/>
        </w:trPr>
        <w:tc>
          <w:tcPr>
            <w:tcW w:w="5000" w:type="pct"/>
            <w:gridSpan w:val="3"/>
          </w:tcPr>
          <w:p w:rsidR="00394065" w:rsidRPr="00AD0742" w:rsidRDefault="00394065" w:rsidP="00394065">
            <w:pPr>
              <w:jc w:val="both"/>
              <w:rPr>
                <w:rFonts w:ascii="Arial Narrow" w:hAnsi="Arial Narrow"/>
              </w:rPr>
            </w:pPr>
            <w:r w:rsidRPr="00AD0742">
              <w:rPr>
                <w:rFonts w:ascii="Arial Narrow" w:hAnsi="Arial Narrow"/>
              </w:rPr>
              <w:t>Recomendaciones y/o sugerencias en las siguientes subcategorías:</w:t>
            </w:r>
          </w:p>
          <w:p w:rsidR="003E4602" w:rsidRPr="00AD0742" w:rsidRDefault="00D74AA0" w:rsidP="00A159E2">
            <w:pPr>
              <w:pStyle w:val="Prrafodelista"/>
              <w:numPr>
                <w:ilvl w:val="1"/>
                <w:numId w:val="7"/>
              </w:numPr>
              <w:jc w:val="both"/>
              <w:rPr>
                <w:rFonts w:ascii="Arial Narrow" w:hAnsi="Arial Narrow"/>
              </w:rPr>
            </w:pPr>
            <w:r w:rsidRPr="00AD0742">
              <w:rPr>
                <w:rFonts w:ascii="Arial Narrow" w:hAnsi="Arial Narrow"/>
                <w:b/>
                <w:i/>
              </w:rPr>
              <w:t>“</w:t>
            </w:r>
            <w:r w:rsidR="0012774A" w:rsidRPr="00AD0742">
              <w:rPr>
                <w:rFonts w:ascii="Arial Narrow" w:hAnsi="Arial Narrow"/>
                <w:b/>
                <w:i/>
              </w:rPr>
              <w:t>Datos abiertos</w:t>
            </w:r>
            <w:r w:rsidR="00711CCF" w:rsidRPr="00AD0742">
              <w:rPr>
                <w:rFonts w:ascii="Arial Narrow" w:hAnsi="Arial Narrow"/>
                <w:b/>
                <w:i/>
              </w:rPr>
              <w:t>”</w:t>
            </w:r>
          </w:p>
          <w:p w:rsidR="003E4602" w:rsidRPr="00AD0742" w:rsidRDefault="00711CCF" w:rsidP="00A159E2">
            <w:pPr>
              <w:pStyle w:val="Prrafodelista"/>
              <w:numPr>
                <w:ilvl w:val="0"/>
                <w:numId w:val="33"/>
              </w:numPr>
              <w:jc w:val="both"/>
              <w:rPr>
                <w:rFonts w:ascii="Arial Narrow" w:hAnsi="Arial Narrow"/>
              </w:rPr>
            </w:pPr>
            <w:r w:rsidRPr="00AD0742">
              <w:rPr>
                <w:rFonts w:ascii="Arial Narrow" w:hAnsi="Arial Narrow"/>
                <w:b/>
                <w:i/>
              </w:rPr>
              <w:t>“</w:t>
            </w:r>
            <w:r w:rsidR="0012774A" w:rsidRPr="00AD0742">
              <w:rPr>
                <w:rFonts w:ascii="Arial Narrow" w:hAnsi="Arial Narrow"/>
                <w:b/>
                <w:i/>
              </w:rPr>
              <w:t xml:space="preserve">Publicar datos abiertos generados por el </w:t>
            </w:r>
            <w:r w:rsidR="00302330" w:rsidRPr="00AD0742">
              <w:rPr>
                <w:rFonts w:ascii="Arial Narrow" w:hAnsi="Arial Narrow"/>
                <w:b/>
                <w:i/>
              </w:rPr>
              <w:t>sujeto obligado en su sitio web</w:t>
            </w:r>
            <w:r w:rsidRPr="00AD0742">
              <w:rPr>
                <w:rFonts w:ascii="Arial Narrow" w:hAnsi="Arial Narrow"/>
                <w:b/>
                <w:i/>
              </w:rPr>
              <w:t>”</w:t>
            </w:r>
            <w:r w:rsidR="003E4602" w:rsidRPr="00AD0742">
              <w:rPr>
                <w:rFonts w:ascii="Arial Narrow" w:hAnsi="Arial Narrow"/>
                <w:b/>
                <w:i/>
              </w:rPr>
              <w:t>.</w:t>
            </w:r>
          </w:p>
          <w:p w:rsidR="003E4602" w:rsidRPr="00AD0742" w:rsidRDefault="00711CCF" w:rsidP="00A159E2">
            <w:pPr>
              <w:pStyle w:val="Prrafodelista"/>
              <w:numPr>
                <w:ilvl w:val="0"/>
                <w:numId w:val="33"/>
              </w:numPr>
              <w:jc w:val="both"/>
              <w:rPr>
                <w:rFonts w:ascii="Arial Narrow" w:hAnsi="Arial Narrow"/>
              </w:rPr>
            </w:pPr>
            <w:r w:rsidRPr="00AD0742">
              <w:rPr>
                <w:rFonts w:ascii="Arial Narrow" w:hAnsi="Arial Narrow"/>
                <w:b/>
                <w:i/>
              </w:rPr>
              <w:t>“</w:t>
            </w:r>
            <w:r w:rsidR="00EC051F" w:rsidRPr="00AD0742">
              <w:rPr>
                <w:rFonts w:ascii="Arial Narrow" w:hAnsi="Arial Narrow"/>
                <w:b/>
                <w:i/>
              </w:rPr>
              <w:t xml:space="preserve">Publicar datos abiertos en el portal </w:t>
            </w:r>
            <w:hyperlink r:id="rId29" w:history="1">
              <w:r w:rsidR="003E4602" w:rsidRPr="00AD0742">
                <w:rPr>
                  <w:rStyle w:val="Hipervnculo"/>
                  <w:rFonts w:ascii="Arial Narrow" w:hAnsi="Arial Narrow"/>
                  <w:b/>
                  <w:i/>
                </w:rPr>
                <w:t>www.datos.gov.co</w:t>
              </w:r>
            </w:hyperlink>
            <w:r w:rsidR="0012774A" w:rsidRPr="00AD0742">
              <w:rPr>
                <w:rFonts w:ascii="Arial Narrow" w:hAnsi="Arial Narrow"/>
                <w:b/>
              </w:rPr>
              <w:t>”</w:t>
            </w:r>
            <w:r w:rsidR="003E4602" w:rsidRPr="00AD0742">
              <w:rPr>
                <w:rFonts w:ascii="Arial Narrow" w:hAnsi="Arial Narrow"/>
                <w:b/>
              </w:rPr>
              <w:t>.</w:t>
            </w:r>
          </w:p>
          <w:p w:rsidR="00DB0C33" w:rsidRPr="00AD0742" w:rsidRDefault="003E4602" w:rsidP="003E4602">
            <w:pPr>
              <w:ind w:left="360"/>
              <w:jc w:val="both"/>
              <w:rPr>
                <w:rFonts w:ascii="Arial Narrow" w:hAnsi="Arial Narrow"/>
              </w:rPr>
            </w:pPr>
            <w:r w:rsidRPr="00AD0742">
              <w:rPr>
                <w:rFonts w:ascii="Arial Narrow" w:hAnsi="Arial Narrow"/>
              </w:rPr>
              <w:t>L</w:t>
            </w:r>
            <w:r w:rsidR="00B8381B" w:rsidRPr="00AD0742">
              <w:rPr>
                <w:rFonts w:ascii="Arial Narrow" w:hAnsi="Arial Narrow"/>
              </w:rPr>
              <w:t xml:space="preserve">a entidad </w:t>
            </w:r>
            <w:r w:rsidR="00EC051F" w:rsidRPr="00AD0742">
              <w:rPr>
                <w:rFonts w:ascii="Arial Narrow" w:hAnsi="Arial Narrow"/>
              </w:rPr>
              <w:t>creó e</w:t>
            </w:r>
            <w:r w:rsidRPr="00AD0742">
              <w:rPr>
                <w:rFonts w:ascii="Arial Narrow" w:hAnsi="Arial Narrow"/>
              </w:rPr>
              <w:t>sta</w:t>
            </w:r>
            <w:r w:rsidR="00EC051F" w:rsidRPr="00AD0742">
              <w:rPr>
                <w:rFonts w:ascii="Arial Narrow" w:hAnsi="Arial Narrow"/>
              </w:rPr>
              <w:t xml:space="preserve"> </w:t>
            </w:r>
            <w:r w:rsidRPr="00AD0742">
              <w:rPr>
                <w:rFonts w:ascii="Arial Narrow" w:hAnsi="Arial Narrow"/>
              </w:rPr>
              <w:t>S</w:t>
            </w:r>
            <w:r w:rsidR="00EC051F" w:rsidRPr="00AD0742">
              <w:rPr>
                <w:rFonts w:ascii="Arial Narrow" w:hAnsi="Arial Narrow"/>
              </w:rPr>
              <w:t>ección</w:t>
            </w:r>
            <w:r w:rsidRPr="00AD0742">
              <w:rPr>
                <w:rFonts w:ascii="Arial Narrow" w:hAnsi="Arial Narrow"/>
              </w:rPr>
              <w:t xml:space="preserve">, </w:t>
            </w:r>
            <w:r w:rsidR="00B7441A" w:rsidRPr="00AD0742">
              <w:rPr>
                <w:rFonts w:ascii="Arial Narrow" w:hAnsi="Arial Narrow"/>
              </w:rPr>
              <w:t>s</w:t>
            </w:r>
            <w:r w:rsidR="00EC051F" w:rsidRPr="00AD0742">
              <w:rPr>
                <w:rFonts w:ascii="Arial Narrow" w:hAnsi="Arial Narrow"/>
              </w:rPr>
              <w:t xml:space="preserve">in embargo </w:t>
            </w:r>
            <w:r w:rsidR="00C226B2" w:rsidRPr="00AD0742">
              <w:rPr>
                <w:rFonts w:ascii="Arial Narrow" w:hAnsi="Arial Narrow"/>
              </w:rPr>
              <w:t xml:space="preserve">de </w:t>
            </w:r>
            <w:r w:rsidR="00EC051F" w:rsidRPr="00AD0742">
              <w:rPr>
                <w:rFonts w:ascii="Arial Narrow" w:hAnsi="Arial Narrow"/>
              </w:rPr>
              <w:t xml:space="preserve">la información publicada </w:t>
            </w:r>
            <w:r w:rsidR="00C226B2" w:rsidRPr="00AD0742">
              <w:rPr>
                <w:rFonts w:ascii="Arial Narrow" w:hAnsi="Arial Narrow"/>
              </w:rPr>
              <w:t xml:space="preserve">solamente </w:t>
            </w:r>
            <w:r w:rsidR="00EC051F" w:rsidRPr="00AD0742">
              <w:rPr>
                <w:rFonts w:ascii="Arial Narrow" w:hAnsi="Arial Narrow"/>
              </w:rPr>
              <w:t>corresponde a datos propios o generados por la Entidad</w:t>
            </w:r>
            <w:r w:rsidR="00B7441A" w:rsidRPr="00AD0742">
              <w:rPr>
                <w:rFonts w:ascii="Arial Narrow" w:hAnsi="Arial Narrow"/>
              </w:rPr>
              <w:t xml:space="preserve">, la información publicada en el siguiente link: </w:t>
            </w:r>
            <w:hyperlink r:id="rId30" w:history="1">
              <w:r w:rsidR="00B7441A" w:rsidRPr="00AD0742">
                <w:rPr>
                  <w:rStyle w:val="Hipervnculo"/>
                  <w:rFonts w:ascii="Arial Narrow" w:hAnsi="Arial Narrow"/>
                </w:rPr>
                <w:t>https://www.ramajudicial.gov.co/web/unidad-de-informatica1/registro-de-activos-de-informacion</w:t>
              </w:r>
            </w:hyperlink>
            <w:r w:rsidR="00B7441A" w:rsidRPr="00AD0742">
              <w:rPr>
                <w:rFonts w:ascii="Arial Narrow" w:hAnsi="Arial Narrow"/>
              </w:rPr>
              <w:t xml:space="preserve"> la cual se identifica como Registro de Activos de Información, </w:t>
            </w:r>
            <w:r w:rsidRPr="00AD0742">
              <w:rPr>
                <w:rFonts w:ascii="Arial Narrow" w:hAnsi="Arial Narrow"/>
              </w:rPr>
              <w:t>que ha propósito</w:t>
            </w:r>
            <w:r w:rsidR="00B7441A" w:rsidRPr="00AD0742">
              <w:rPr>
                <w:rFonts w:ascii="Arial Narrow" w:hAnsi="Arial Narrow"/>
              </w:rPr>
              <w:t xml:space="preserve"> corresponde al Inventario de Activos de Información bajo el concepto de Seguridad de Información</w:t>
            </w:r>
            <w:r w:rsidRPr="00AD0742">
              <w:rPr>
                <w:rFonts w:ascii="Arial Narrow" w:hAnsi="Arial Narrow"/>
              </w:rPr>
              <w:t>, es decir la norma técnica colombiana NTC 27001</w:t>
            </w:r>
            <w:r w:rsidR="00B7441A" w:rsidRPr="00AD0742">
              <w:rPr>
                <w:rFonts w:ascii="Arial Narrow" w:hAnsi="Arial Narrow"/>
              </w:rPr>
              <w:t xml:space="preserve">. Por consiguiente, se debe realizar una actualización en el contexto del Artículo 2.1.1.5.1.1. </w:t>
            </w:r>
            <w:r w:rsidR="002A672A" w:rsidRPr="00AD0742">
              <w:rPr>
                <w:rFonts w:ascii="Arial Narrow" w:hAnsi="Arial Narrow"/>
              </w:rPr>
              <w:t>“</w:t>
            </w:r>
            <w:r w:rsidR="00B7441A" w:rsidRPr="00AD0742">
              <w:rPr>
                <w:rFonts w:ascii="Arial Narrow" w:hAnsi="Arial Narrow"/>
                <w:i/>
              </w:rPr>
              <w:t>Componentes del Registro de Activos de Información</w:t>
            </w:r>
            <w:r w:rsidR="002A672A" w:rsidRPr="00AD0742">
              <w:rPr>
                <w:rFonts w:ascii="Arial Narrow" w:hAnsi="Arial Narrow"/>
              </w:rPr>
              <w:t>”</w:t>
            </w:r>
            <w:r w:rsidR="00FE00B5" w:rsidRPr="00AD0742">
              <w:rPr>
                <w:rFonts w:ascii="Arial Narrow" w:hAnsi="Arial Narrow"/>
              </w:rPr>
              <w:t xml:space="preserve"> del Decreto 1081 de 2015</w:t>
            </w:r>
            <w:r w:rsidR="00CB30B3" w:rsidRPr="00AD0742">
              <w:rPr>
                <w:rFonts w:ascii="Arial Narrow" w:hAnsi="Arial Narrow"/>
              </w:rPr>
              <w:t xml:space="preserve">. </w:t>
            </w:r>
            <w:r w:rsidR="00FE00B5" w:rsidRPr="00AD0742">
              <w:rPr>
                <w:rFonts w:ascii="Arial Narrow" w:hAnsi="Arial Narrow"/>
              </w:rPr>
              <w:t xml:space="preserve">Adicionalmente, se debe publicar el Índice de Información Clasificada y Reservada una vez se elabore y apruebe. Finalmente, </w:t>
            </w:r>
            <w:r w:rsidR="002755C2" w:rsidRPr="00AD0742">
              <w:rPr>
                <w:rFonts w:ascii="Arial Narrow" w:hAnsi="Arial Narrow"/>
              </w:rPr>
              <w:t xml:space="preserve">se </w:t>
            </w:r>
            <w:r w:rsidR="00FE00B5" w:rsidRPr="00AD0742">
              <w:rPr>
                <w:rFonts w:ascii="Arial Narrow" w:hAnsi="Arial Narrow"/>
              </w:rPr>
              <w:t>debe</w:t>
            </w:r>
            <w:r w:rsidR="00923CA8" w:rsidRPr="00AD0742">
              <w:rPr>
                <w:rFonts w:ascii="Arial Narrow" w:hAnsi="Arial Narrow"/>
              </w:rPr>
              <w:t xml:space="preserve"> </w:t>
            </w:r>
            <w:r w:rsidR="002A672A" w:rsidRPr="00AD0742">
              <w:rPr>
                <w:rFonts w:ascii="Arial Narrow" w:hAnsi="Arial Narrow"/>
              </w:rPr>
              <w:t>identificar</w:t>
            </w:r>
            <w:r w:rsidR="00923CA8" w:rsidRPr="00AD0742">
              <w:rPr>
                <w:rFonts w:ascii="Arial Narrow" w:hAnsi="Arial Narrow"/>
              </w:rPr>
              <w:t xml:space="preserve"> qu</w:t>
            </w:r>
            <w:r w:rsidR="002A672A" w:rsidRPr="00AD0742">
              <w:rPr>
                <w:rFonts w:ascii="Arial Narrow" w:hAnsi="Arial Narrow"/>
              </w:rPr>
              <w:t>é</w:t>
            </w:r>
            <w:r w:rsidR="00923CA8" w:rsidRPr="00AD0742">
              <w:rPr>
                <w:rFonts w:ascii="Arial Narrow" w:hAnsi="Arial Narrow"/>
              </w:rPr>
              <w:t xml:space="preserve"> datos de la Entidad se pueden publicar</w:t>
            </w:r>
            <w:r w:rsidR="00FE00B5" w:rsidRPr="00AD0742">
              <w:rPr>
                <w:rFonts w:ascii="Arial Narrow" w:hAnsi="Arial Narrow"/>
              </w:rPr>
              <w:t xml:space="preserve"> en el Portal de Datos Abiertos y retirar de esta sección la siguiente info</w:t>
            </w:r>
            <w:r w:rsidR="002755C2" w:rsidRPr="00AD0742">
              <w:rPr>
                <w:rFonts w:ascii="Arial Narrow" w:hAnsi="Arial Narrow"/>
              </w:rPr>
              <w:t xml:space="preserve">rmación, la cual corresponde a información del </w:t>
            </w:r>
            <w:proofErr w:type="spellStart"/>
            <w:r w:rsidR="00FE00B5" w:rsidRPr="00AD0742">
              <w:rPr>
                <w:rFonts w:ascii="Arial Narrow" w:hAnsi="Arial Narrow"/>
              </w:rPr>
              <w:t>MinTic</w:t>
            </w:r>
            <w:proofErr w:type="spellEnd"/>
            <w:r w:rsidR="00FE00B5" w:rsidRPr="00AD0742">
              <w:rPr>
                <w:rFonts w:ascii="Arial Narrow" w:hAnsi="Arial Narrow"/>
              </w:rPr>
              <w:t>:</w:t>
            </w:r>
          </w:p>
          <w:p w:rsidR="00FE00B5" w:rsidRPr="00AD0742" w:rsidRDefault="0076696C" w:rsidP="00A159E2">
            <w:pPr>
              <w:numPr>
                <w:ilvl w:val="0"/>
                <w:numId w:val="9"/>
              </w:numPr>
              <w:shd w:val="clear" w:color="auto" w:fill="F9F9F9"/>
              <w:ind w:left="1068" w:right="240"/>
              <w:jc w:val="both"/>
              <w:rPr>
                <w:rFonts w:ascii="Arial Narrow" w:hAnsi="Arial Narrow"/>
              </w:rPr>
            </w:pPr>
            <w:hyperlink r:id="rId31" w:tgtFrame="_blank" w:history="1">
              <w:r w:rsidR="00FE00B5" w:rsidRPr="00AD0742">
                <w:rPr>
                  <w:rFonts w:ascii="Arial Narrow" w:hAnsi="Arial Narrow"/>
                </w:rPr>
                <w:t>Resumen ejecutivo de datos abiertos</w:t>
              </w:r>
            </w:hyperlink>
            <w:r w:rsidR="00FE00B5" w:rsidRPr="00AD0742">
              <w:rPr>
                <w:rFonts w:ascii="Arial Narrow" w:hAnsi="Arial Narrow"/>
              </w:rPr>
              <w:t> (MINTIC).</w:t>
            </w:r>
          </w:p>
          <w:p w:rsidR="00FE00B5" w:rsidRPr="00AD0742" w:rsidRDefault="0076696C" w:rsidP="00A159E2">
            <w:pPr>
              <w:numPr>
                <w:ilvl w:val="0"/>
                <w:numId w:val="10"/>
              </w:numPr>
              <w:shd w:val="clear" w:color="auto" w:fill="F9F9F9"/>
              <w:ind w:left="1068" w:right="240"/>
              <w:jc w:val="both"/>
              <w:rPr>
                <w:rFonts w:ascii="Arial Narrow" w:hAnsi="Arial Narrow"/>
              </w:rPr>
            </w:pPr>
            <w:hyperlink r:id="rId32" w:tgtFrame="_blank" w:history="1">
              <w:r w:rsidR="00FE00B5" w:rsidRPr="00AD0742">
                <w:rPr>
                  <w:rFonts w:ascii="Arial Narrow" w:hAnsi="Arial Narrow"/>
                </w:rPr>
                <w:t>Guía para la apertura de datos en Colombia</w:t>
              </w:r>
            </w:hyperlink>
            <w:r w:rsidR="00FE00B5" w:rsidRPr="00AD0742">
              <w:rPr>
                <w:rFonts w:ascii="Arial Narrow" w:hAnsi="Arial Narrow"/>
              </w:rPr>
              <w:t> (MINTIC).</w:t>
            </w:r>
          </w:p>
          <w:p w:rsidR="00467F23" w:rsidRPr="00AD0742" w:rsidRDefault="0076696C" w:rsidP="00A159E2">
            <w:pPr>
              <w:numPr>
                <w:ilvl w:val="0"/>
                <w:numId w:val="11"/>
              </w:numPr>
              <w:shd w:val="clear" w:color="auto" w:fill="F9F9F9"/>
              <w:ind w:left="1068" w:right="240"/>
              <w:jc w:val="both"/>
              <w:rPr>
                <w:rFonts w:ascii="Arial Narrow" w:hAnsi="Arial Narrow" w:cs="Arial"/>
                <w:color w:val="363636"/>
              </w:rPr>
            </w:pPr>
            <w:hyperlink r:id="rId33" w:tgtFrame="_blank" w:history="1">
              <w:r w:rsidR="00FE00B5" w:rsidRPr="00AD0742">
                <w:rPr>
                  <w:rFonts w:ascii="Arial Narrow" w:hAnsi="Arial Narrow"/>
                </w:rPr>
                <w:t>Lenguaje común de intercambio de información en el contexto de los datos abiertos en Colombia - Lineamientos para la impl</w:t>
              </w:r>
              <w:r w:rsidR="008E5DC3" w:rsidRPr="00AD0742">
                <w:rPr>
                  <w:rFonts w:ascii="Arial Narrow" w:hAnsi="Arial Narrow"/>
                </w:rPr>
                <w:t xml:space="preserve">ementación de datos </w:t>
              </w:r>
              <w:r w:rsidR="008E5DC3" w:rsidRPr="00AD0742">
                <w:rPr>
                  <w:rFonts w:ascii="Arial Narrow" w:hAnsi="Arial Narrow"/>
                </w:rPr>
                <w:lastRenderedPageBreak/>
                <w:t>abiertos en C</w:t>
              </w:r>
              <w:r w:rsidR="00FE00B5" w:rsidRPr="00AD0742">
                <w:rPr>
                  <w:rFonts w:ascii="Arial Narrow" w:hAnsi="Arial Narrow"/>
                </w:rPr>
                <w:t>olombia</w:t>
              </w:r>
            </w:hyperlink>
            <w:r w:rsidR="00FE00B5" w:rsidRPr="00AD0742">
              <w:rPr>
                <w:rFonts w:ascii="Arial Narrow" w:hAnsi="Arial Narrow"/>
              </w:rPr>
              <w:t> (MINTIC</w:t>
            </w:r>
            <w:r w:rsidR="00FE00B5" w:rsidRPr="00AD0742">
              <w:rPr>
                <w:rFonts w:ascii="Arial Narrow" w:hAnsi="Arial Narrow" w:cs="Arial"/>
                <w:color w:val="363636"/>
              </w:rPr>
              <w:t>).</w:t>
            </w:r>
          </w:p>
          <w:p w:rsidR="00711CCF" w:rsidRPr="00C94F11" w:rsidRDefault="007F74F3" w:rsidP="00A159E2">
            <w:pPr>
              <w:pStyle w:val="Prrafodelista"/>
              <w:numPr>
                <w:ilvl w:val="1"/>
                <w:numId w:val="34"/>
              </w:numPr>
              <w:jc w:val="both"/>
              <w:rPr>
                <w:rFonts w:ascii="Arial Narrow" w:hAnsi="Arial Narrow" w:cs="Arial"/>
                <w:b/>
                <w:i/>
                <w:color w:val="363636"/>
              </w:rPr>
            </w:pPr>
            <w:r w:rsidRPr="00C94F11">
              <w:rPr>
                <w:rFonts w:ascii="Arial Narrow" w:hAnsi="Arial Narrow" w:cs="Arial"/>
                <w:b/>
                <w:i/>
                <w:color w:val="363636"/>
              </w:rPr>
              <w:t>“</w:t>
            </w:r>
            <w:r w:rsidR="00711CCF" w:rsidRPr="00C94F11">
              <w:rPr>
                <w:rFonts w:ascii="Arial Narrow" w:hAnsi="Arial Narrow" w:cs="Arial"/>
                <w:b/>
                <w:i/>
                <w:color w:val="363636"/>
              </w:rPr>
              <w:t>Convocatorias</w:t>
            </w:r>
            <w:proofErr w:type="gramStart"/>
            <w:r w:rsidRPr="00C94F11">
              <w:rPr>
                <w:rFonts w:ascii="Arial Narrow" w:hAnsi="Arial Narrow" w:cs="Arial"/>
                <w:b/>
                <w:i/>
                <w:color w:val="363636"/>
              </w:rPr>
              <w:t>”,</w:t>
            </w:r>
            <w:r w:rsidR="00711CCF" w:rsidRPr="00C94F11">
              <w:rPr>
                <w:rFonts w:ascii="Arial Narrow" w:hAnsi="Arial Narrow" w:cs="Arial"/>
                <w:color w:val="363636"/>
              </w:rPr>
              <w:t xml:space="preserve">  </w:t>
            </w:r>
            <w:r w:rsidR="00316F3E" w:rsidRPr="00C94F11">
              <w:rPr>
                <w:rFonts w:ascii="Arial Narrow" w:hAnsi="Arial Narrow" w:cs="Arial"/>
                <w:color w:val="363636"/>
              </w:rPr>
              <w:t>en</w:t>
            </w:r>
            <w:proofErr w:type="gramEnd"/>
            <w:r w:rsidR="00316F3E" w:rsidRPr="00C94F11">
              <w:rPr>
                <w:rFonts w:ascii="Arial Narrow" w:hAnsi="Arial Narrow" w:cs="Arial"/>
                <w:color w:val="363636"/>
              </w:rPr>
              <w:t xml:space="preserve"> esta Sección se deben publicar las convocatorias dirigidas a ciudadanos, usuarios y grupos de interés, especificando objetivos, requisitos y fechas de participación en dichos espacios. Tener en cuenta que en el numeral 3.8. se publican las “</w:t>
            </w:r>
            <w:r w:rsidR="00316F3E" w:rsidRPr="00C94F11">
              <w:rPr>
                <w:rFonts w:ascii="Arial Narrow" w:hAnsi="Arial Narrow" w:cs="Arial"/>
                <w:i/>
                <w:color w:val="363636"/>
              </w:rPr>
              <w:t>Ofertas de Empleo</w:t>
            </w:r>
            <w:r w:rsidR="00316F3E" w:rsidRPr="00C94F11">
              <w:rPr>
                <w:rFonts w:ascii="Arial Narrow" w:hAnsi="Arial Narrow" w:cs="Arial"/>
                <w:color w:val="363636"/>
              </w:rPr>
              <w:t>” que corresponden a las convocatorias para los cargos a proveer.</w:t>
            </w:r>
          </w:p>
          <w:p w:rsidR="00316F3E" w:rsidRPr="00AD0742" w:rsidRDefault="00316F3E" w:rsidP="00A159E2">
            <w:pPr>
              <w:pStyle w:val="Prrafodelista"/>
              <w:numPr>
                <w:ilvl w:val="1"/>
                <w:numId w:val="34"/>
              </w:numPr>
              <w:jc w:val="both"/>
              <w:rPr>
                <w:rFonts w:ascii="Arial Narrow" w:hAnsi="Arial Narrow" w:cs="Arial"/>
                <w:b/>
                <w:i/>
                <w:color w:val="363636"/>
              </w:rPr>
            </w:pPr>
            <w:r w:rsidRPr="00AD0742">
              <w:rPr>
                <w:rFonts w:ascii="Arial Narrow" w:hAnsi="Arial Narrow" w:cs="Arial"/>
                <w:b/>
                <w:i/>
                <w:color w:val="363636"/>
              </w:rPr>
              <w:t xml:space="preserve">“Preguntas y respuestas frecuentes”, </w:t>
            </w:r>
            <w:r w:rsidRPr="00AD0742">
              <w:rPr>
                <w:rFonts w:ascii="Arial Narrow" w:hAnsi="Arial Narrow" w:cs="Arial"/>
                <w:color w:val="363636"/>
              </w:rPr>
              <w:t>esta lista de preguntas y respuestas debe ser actualizada periódicamente de acuerdo a las consultas realizadas por los usuarios, ciudadanos y grupos de interés a través de los diferentes canales disponibles.</w:t>
            </w:r>
          </w:p>
          <w:p w:rsidR="00316F3E" w:rsidRPr="00AD0742" w:rsidRDefault="00316F3E" w:rsidP="00A159E2">
            <w:pPr>
              <w:pStyle w:val="Prrafodelista"/>
              <w:numPr>
                <w:ilvl w:val="1"/>
                <w:numId w:val="34"/>
              </w:numPr>
              <w:jc w:val="both"/>
              <w:rPr>
                <w:rFonts w:ascii="Arial Narrow" w:hAnsi="Arial Narrow" w:cs="Arial"/>
                <w:b/>
                <w:i/>
                <w:color w:val="363636"/>
              </w:rPr>
            </w:pPr>
            <w:r w:rsidRPr="00AD0742">
              <w:rPr>
                <w:rFonts w:ascii="Arial Narrow" w:hAnsi="Arial Narrow" w:cs="Arial"/>
                <w:b/>
                <w:i/>
                <w:color w:val="363636"/>
              </w:rPr>
              <w:t xml:space="preserve">“Glosario”, </w:t>
            </w:r>
            <w:r w:rsidRPr="00AD0742">
              <w:rPr>
                <w:rFonts w:ascii="Arial Narrow" w:hAnsi="Arial Narrow" w:cs="Arial"/>
                <w:color w:val="363636"/>
              </w:rPr>
              <w:t>debe mantenerse actualizado este conjunto de términos que usa la entidad o los que tienen relación con su actividad.</w:t>
            </w:r>
          </w:p>
          <w:p w:rsidR="00C94F11" w:rsidRPr="00C94F11" w:rsidRDefault="00AD0742" w:rsidP="00A159E2">
            <w:pPr>
              <w:pStyle w:val="Prrafodelista"/>
              <w:numPr>
                <w:ilvl w:val="1"/>
                <w:numId w:val="35"/>
              </w:numPr>
              <w:jc w:val="both"/>
              <w:rPr>
                <w:rFonts w:ascii="Arial Narrow" w:hAnsi="Arial Narrow" w:cs="Arial"/>
                <w:b/>
                <w:i/>
                <w:color w:val="363636"/>
              </w:rPr>
            </w:pPr>
            <w:r w:rsidRPr="00C94F11">
              <w:rPr>
                <w:rFonts w:ascii="Arial Narrow" w:hAnsi="Arial Narrow" w:cs="Arial"/>
                <w:b/>
                <w:i/>
                <w:color w:val="363636"/>
              </w:rPr>
              <w:t>“Calendario de actividades”,</w:t>
            </w:r>
            <w:r w:rsidR="00316F3E" w:rsidRPr="00C94F11">
              <w:rPr>
                <w:rFonts w:ascii="Arial Narrow" w:hAnsi="Arial Narrow" w:cs="Arial"/>
                <w:color w:val="363636"/>
              </w:rPr>
              <w:t xml:space="preserve"> </w:t>
            </w:r>
            <w:r w:rsidR="00C94F11">
              <w:rPr>
                <w:rFonts w:ascii="Arial Narrow" w:hAnsi="Arial Narrow" w:cs="Arial"/>
                <w:color w:val="363636"/>
              </w:rPr>
              <w:t xml:space="preserve">realizar la publicación de la información </w:t>
            </w:r>
            <w:r w:rsidR="00C94F11" w:rsidRPr="00C94F11">
              <w:rPr>
                <w:rFonts w:ascii="Arial Narrow" w:hAnsi="Arial Narrow" w:cs="Arial"/>
                <w:color w:val="363636"/>
              </w:rPr>
              <w:t xml:space="preserve">relacionadas con los procesos misionales de la entidad eventos y fechas </w:t>
            </w:r>
            <w:r w:rsidR="00C94F11">
              <w:rPr>
                <w:rFonts w:ascii="Arial Narrow" w:hAnsi="Arial Narrow" w:cs="Arial"/>
                <w:color w:val="363636"/>
              </w:rPr>
              <w:t>clave.</w:t>
            </w:r>
          </w:p>
          <w:p w:rsidR="006E794A" w:rsidRPr="00C94F11" w:rsidRDefault="00C94F11" w:rsidP="00A159E2">
            <w:pPr>
              <w:pStyle w:val="Prrafodelista"/>
              <w:numPr>
                <w:ilvl w:val="1"/>
                <w:numId w:val="35"/>
              </w:numPr>
              <w:jc w:val="both"/>
              <w:rPr>
                <w:rFonts w:ascii="Arial Narrow" w:hAnsi="Arial Narrow" w:cs="Arial"/>
                <w:b/>
                <w:i/>
                <w:color w:val="363636"/>
              </w:rPr>
            </w:pPr>
            <w:r>
              <w:rPr>
                <w:rFonts w:ascii="Arial Narrow" w:hAnsi="Arial Narrow" w:cs="Arial"/>
                <w:b/>
                <w:i/>
                <w:color w:val="363636"/>
              </w:rPr>
              <w:t>“</w:t>
            </w:r>
            <w:r w:rsidRPr="00C94F11">
              <w:rPr>
                <w:rFonts w:ascii="Arial Narrow" w:hAnsi="Arial Narrow" w:cs="Arial"/>
                <w:b/>
                <w:i/>
                <w:color w:val="363636"/>
              </w:rPr>
              <w:t xml:space="preserve">Información para </w:t>
            </w:r>
            <w:proofErr w:type="gramStart"/>
            <w:r w:rsidRPr="00C94F11">
              <w:rPr>
                <w:rFonts w:ascii="Arial Narrow" w:hAnsi="Arial Narrow" w:cs="Arial"/>
                <w:b/>
                <w:i/>
                <w:color w:val="363636"/>
              </w:rPr>
              <w:t>niñas,  niños</w:t>
            </w:r>
            <w:proofErr w:type="gramEnd"/>
            <w:r w:rsidRPr="00C94F11">
              <w:rPr>
                <w:rFonts w:ascii="Arial Narrow" w:hAnsi="Arial Narrow" w:cs="Arial"/>
                <w:b/>
                <w:i/>
                <w:color w:val="363636"/>
              </w:rPr>
              <w:t xml:space="preserve"> y adolescentes”,</w:t>
            </w:r>
            <w:r>
              <w:rPr>
                <w:rFonts w:ascii="Arial Narrow" w:hAnsi="Arial Narrow" w:cs="Arial"/>
                <w:color w:val="363636"/>
              </w:rPr>
              <w:t xml:space="preserve"> </w:t>
            </w:r>
            <w:r w:rsidR="006E794A" w:rsidRPr="00C94F11">
              <w:rPr>
                <w:rFonts w:ascii="Arial Narrow" w:hAnsi="Arial Narrow" w:cs="Arial"/>
                <w:color w:val="363636"/>
              </w:rPr>
              <w:t>publicar información dirigida para los niños y jóvenes sobre la entidad, sus servicios o sus actividades, de manera didáctica y mantener actualizada.</w:t>
            </w:r>
          </w:p>
        </w:tc>
      </w:tr>
      <w:tr w:rsidR="00DB0C33" w:rsidRPr="00D03B8B" w:rsidTr="00357CE0">
        <w:trPr>
          <w:trHeight w:val="296"/>
        </w:trPr>
        <w:tc>
          <w:tcPr>
            <w:tcW w:w="1724" w:type="pct"/>
          </w:tcPr>
          <w:p w:rsidR="00137AB3" w:rsidRDefault="008E5DC3" w:rsidP="00A159E2">
            <w:pPr>
              <w:pStyle w:val="Prrafodelista"/>
              <w:numPr>
                <w:ilvl w:val="0"/>
                <w:numId w:val="6"/>
              </w:numPr>
              <w:ind w:left="284" w:hanging="284"/>
              <w:jc w:val="both"/>
              <w:rPr>
                <w:rFonts w:cs="Arial"/>
              </w:rPr>
            </w:pPr>
            <w:r>
              <w:lastRenderedPageBreak/>
              <w:br w:type="page"/>
            </w:r>
          </w:p>
          <w:p w:rsidR="005527AE" w:rsidRDefault="00B85349" w:rsidP="00B957A9">
            <w:pPr>
              <w:pStyle w:val="Prrafodelista"/>
              <w:ind w:left="284"/>
              <w:jc w:val="center"/>
              <w:rPr>
                <w:rFonts w:cs="Arial"/>
              </w:rPr>
            </w:pPr>
            <w:r>
              <w:rPr>
                <w:rFonts w:cs="Arial"/>
                <w:noProof/>
                <w:lang w:eastAsia="es-CO"/>
              </w:rPr>
              <w:drawing>
                <wp:inline distT="0" distB="0" distL="0" distR="0" wp14:anchorId="4A389F2E" wp14:editId="793F9733">
                  <wp:extent cx="1916582" cy="1640178"/>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27839" cy="1649812"/>
                          </a:xfrm>
                          <a:prstGeom prst="rect">
                            <a:avLst/>
                          </a:prstGeom>
                          <a:noFill/>
                        </pic:spPr>
                      </pic:pic>
                    </a:graphicData>
                  </a:graphic>
                </wp:inline>
              </w:drawing>
            </w:r>
          </w:p>
          <w:p w:rsidR="00B957A9" w:rsidRPr="003030AF" w:rsidRDefault="00B957A9" w:rsidP="00B957A9">
            <w:pPr>
              <w:pStyle w:val="Prrafodelista"/>
              <w:ind w:left="284"/>
              <w:jc w:val="center"/>
              <w:rPr>
                <w:rFonts w:cs="Arial"/>
              </w:rPr>
            </w:pPr>
          </w:p>
        </w:tc>
        <w:tc>
          <w:tcPr>
            <w:tcW w:w="1683" w:type="pct"/>
          </w:tcPr>
          <w:p w:rsidR="003030AF" w:rsidRDefault="003030AF" w:rsidP="00E37F6C">
            <w:pPr>
              <w:jc w:val="center"/>
              <w:rPr>
                <w:rFonts w:cs="Arial"/>
                <w:noProof/>
                <w:lang w:eastAsia="es-CO"/>
              </w:rPr>
            </w:pPr>
          </w:p>
          <w:p w:rsidR="00DB0C33" w:rsidRPr="00D03B8B" w:rsidRDefault="00D74AA0" w:rsidP="00E37F6C">
            <w:pPr>
              <w:jc w:val="center"/>
              <w:rPr>
                <w:rFonts w:cs="Arial"/>
              </w:rPr>
            </w:pPr>
            <w:r>
              <w:rPr>
                <w:rFonts w:cs="Arial"/>
                <w:noProof/>
                <w:lang w:eastAsia="es-CO"/>
              </w:rPr>
              <w:drawing>
                <wp:inline distT="0" distB="0" distL="0" distR="0" wp14:anchorId="17988A86" wp14:editId="5206E80F">
                  <wp:extent cx="1801109" cy="1670273"/>
                  <wp:effectExtent l="0" t="0" r="889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3973" cy="1672929"/>
                          </a:xfrm>
                          <a:prstGeom prst="rect">
                            <a:avLst/>
                          </a:prstGeom>
                          <a:noFill/>
                        </pic:spPr>
                      </pic:pic>
                    </a:graphicData>
                  </a:graphic>
                </wp:inline>
              </w:drawing>
            </w:r>
          </w:p>
        </w:tc>
        <w:tc>
          <w:tcPr>
            <w:tcW w:w="1593" w:type="pct"/>
            <w:vAlign w:val="center"/>
          </w:tcPr>
          <w:p w:rsidR="00C7255D" w:rsidRDefault="00C7255D" w:rsidP="005C7654">
            <w:pPr>
              <w:jc w:val="center"/>
              <w:rPr>
                <w:rFonts w:cs="Arial"/>
              </w:rPr>
            </w:pPr>
          </w:p>
          <w:p w:rsidR="00B957A9" w:rsidRPr="00D03B8B" w:rsidRDefault="008B5CFE" w:rsidP="00B957A9">
            <w:pPr>
              <w:jc w:val="center"/>
              <w:rPr>
                <w:rFonts w:cs="Arial"/>
              </w:rPr>
            </w:pPr>
            <w:r>
              <w:rPr>
                <w:rFonts w:cs="Arial"/>
                <w:noProof/>
                <w:lang w:eastAsia="es-CO"/>
              </w:rPr>
              <w:drawing>
                <wp:inline distT="0" distB="0" distL="0" distR="0" wp14:anchorId="6E0155D2" wp14:editId="44465957">
                  <wp:extent cx="2040941" cy="1712479"/>
                  <wp:effectExtent l="0" t="0" r="0" b="254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55334" cy="1724556"/>
                          </a:xfrm>
                          <a:prstGeom prst="rect">
                            <a:avLst/>
                          </a:prstGeom>
                          <a:noFill/>
                        </pic:spPr>
                      </pic:pic>
                    </a:graphicData>
                  </a:graphic>
                </wp:inline>
              </w:drawing>
            </w:r>
          </w:p>
        </w:tc>
      </w:tr>
      <w:tr w:rsidR="00625519" w:rsidRPr="00D03B8B" w:rsidTr="004C5CA8">
        <w:trPr>
          <w:trHeight w:val="296"/>
        </w:trPr>
        <w:tc>
          <w:tcPr>
            <w:tcW w:w="5000" w:type="pct"/>
            <w:gridSpan w:val="3"/>
          </w:tcPr>
          <w:p w:rsidR="00625519" w:rsidRPr="008B5B96" w:rsidRDefault="00625519" w:rsidP="002C4268">
            <w:pPr>
              <w:jc w:val="both"/>
              <w:rPr>
                <w:rFonts w:ascii="Arial Narrow" w:hAnsi="Arial Narrow"/>
              </w:rPr>
            </w:pPr>
            <w:r w:rsidRPr="008B5B96">
              <w:rPr>
                <w:rFonts w:ascii="Arial Narrow" w:hAnsi="Arial Narrow"/>
              </w:rPr>
              <w:t>Recomendaciones y/o sugerencias en las siguientes subcategorías:</w:t>
            </w:r>
          </w:p>
          <w:p w:rsidR="00D62C71" w:rsidRDefault="00D62C71" w:rsidP="00A159E2">
            <w:pPr>
              <w:pStyle w:val="Prrafodelista"/>
              <w:numPr>
                <w:ilvl w:val="1"/>
                <w:numId w:val="36"/>
              </w:numPr>
              <w:jc w:val="both"/>
              <w:rPr>
                <w:rFonts w:ascii="Arial Narrow" w:hAnsi="Arial Narrow"/>
                <w:b/>
                <w:i/>
              </w:rPr>
            </w:pPr>
            <w:r w:rsidRPr="009168F5">
              <w:rPr>
                <w:rFonts w:ascii="Arial Narrow" w:hAnsi="Arial Narrow"/>
                <w:b/>
                <w:i/>
              </w:rPr>
              <w:t>“</w:t>
            </w:r>
            <w:r w:rsidR="009168F5" w:rsidRPr="009168F5">
              <w:rPr>
                <w:rFonts w:ascii="Arial Narrow" w:hAnsi="Arial Narrow"/>
                <w:b/>
                <w:i/>
              </w:rPr>
              <w:t>Organigrama”</w:t>
            </w:r>
          </w:p>
          <w:p w:rsidR="009168F5" w:rsidRPr="009168F5" w:rsidRDefault="009168F5" w:rsidP="00A159E2">
            <w:pPr>
              <w:pStyle w:val="Prrafodelista"/>
              <w:numPr>
                <w:ilvl w:val="0"/>
                <w:numId w:val="37"/>
              </w:numPr>
              <w:jc w:val="both"/>
              <w:rPr>
                <w:rFonts w:ascii="Arial Narrow" w:hAnsi="Arial Narrow"/>
                <w:b/>
                <w:i/>
              </w:rPr>
            </w:pPr>
            <w:r>
              <w:rPr>
                <w:rFonts w:ascii="Arial Narrow" w:hAnsi="Arial Narrow"/>
                <w:b/>
                <w:i/>
              </w:rPr>
              <w:t>“</w:t>
            </w:r>
            <w:r w:rsidRPr="009168F5">
              <w:rPr>
                <w:rFonts w:ascii="Arial Narrow" w:hAnsi="Arial Narrow"/>
                <w:b/>
                <w:i/>
              </w:rPr>
              <w:t>Descripción de la estructura orgánica, donde se dé información general de cada división o dependencia</w:t>
            </w:r>
            <w:r>
              <w:rPr>
                <w:rFonts w:ascii="Arial Narrow" w:hAnsi="Arial Narrow"/>
                <w:b/>
                <w:i/>
              </w:rPr>
              <w:t xml:space="preserve">”, </w:t>
            </w:r>
            <w:r w:rsidR="00CC6721" w:rsidRPr="00CC6721">
              <w:rPr>
                <w:rFonts w:ascii="Arial Narrow" w:hAnsi="Arial Narrow"/>
              </w:rPr>
              <w:t>publicar</w:t>
            </w:r>
            <w:r w:rsidR="00CC6721">
              <w:rPr>
                <w:rFonts w:ascii="Arial Narrow" w:hAnsi="Arial Narrow"/>
                <w:b/>
                <w:i/>
              </w:rPr>
              <w:t xml:space="preserve"> </w:t>
            </w:r>
            <w:r w:rsidR="00CC6721">
              <w:rPr>
                <w:rFonts w:ascii="Arial Narrow" w:hAnsi="Arial Narrow"/>
              </w:rPr>
              <w:t>el o</w:t>
            </w:r>
            <w:r w:rsidR="00CC6721" w:rsidRPr="00CC6721">
              <w:rPr>
                <w:rFonts w:ascii="Arial Narrow" w:hAnsi="Arial Narrow"/>
              </w:rPr>
              <w:t>rganigrama en formato dinámico y con breves descripciones de las dependencias con las que cuenta, incluyendo grupos funcionales creados por resoluciones internas o las que hagan sus veces.</w:t>
            </w:r>
          </w:p>
          <w:p w:rsidR="00625519" w:rsidRPr="0069164E" w:rsidRDefault="00625519" w:rsidP="00A159E2">
            <w:pPr>
              <w:pStyle w:val="Prrafodelista"/>
              <w:numPr>
                <w:ilvl w:val="0"/>
                <w:numId w:val="18"/>
              </w:numPr>
              <w:jc w:val="both"/>
              <w:rPr>
                <w:rFonts w:ascii="Arial Narrow" w:hAnsi="Arial Narrow"/>
                <w:b/>
                <w:i/>
              </w:rPr>
            </w:pPr>
            <w:r w:rsidRPr="00EA2D14">
              <w:rPr>
                <w:rFonts w:ascii="Arial Narrow" w:hAnsi="Arial Narrow"/>
                <w:b/>
                <w:i/>
              </w:rPr>
              <w:t>“Directorio de información de servidores públicos y contratistas”,</w:t>
            </w:r>
            <w:r w:rsidRPr="00EA2D14">
              <w:rPr>
                <w:rFonts w:ascii="Arial Narrow" w:hAnsi="Arial Narrow"/>
              </w:rPr>
              <w:t xml:space="preserve"> el Directorio de información de servidores públicos y contratistas, se debe actualizar cada vez que ingresa o se desvincula un servidor público y contratista, con las casillas o columnas que contengan la información descrita en este numeral. Adicionalmente, considerar la publicación de la información que contiene el directorio en el Sistema de Información de Empleo Público – SIGEP.</w:t>
            </w:r>
          </w:p>
          <w:p w:rsidR="00B957A9" w:rsidRPr="00B957A9" w:rsidRDefault="00183651" w:rsidP="00B957A9">
            <w:pPr>
              <w:pStyle w:val="Prrafodelista"/>
              <w:numPr>
                <w:ilvl w:val="0"/>
                <w:numId w:val="18"/>
              </w:numPr>
              <w:jc w:val="both"/>
              <w:rPr>
                <w:rFonts w:ascii="Arial Narrow" w:hAnsi="Arial Narrow"/>
                <w:b/>
                <w:i/>
              </w:rPr>
            </w:pPr>
            <w:r>
              <w:rPr>
                <w:rFonts w:ascii="Arial Narrow" w:hAnsi="Arial Narrow"/>
                <w:b/>
                <w:i/>
              </w:rPr>
              <w:t>“</w:t>
            </w:r>
            <w:r w:rsidRPr="00183651">
              <w:rPr>
                <w:rFonts w:ascii="Arial Narrow" w:hAnsi="Arial Narrow"/>
                <w:b/>
                <w:i/>
              </w:rPr>
              <w:t>Directorio de entidades</w:t>
            </w:r>
            <w:r>
              <w:rPr>
                <w:rFonts w:ascii="Arial Narrow" w:hAnsi="Arial Narrow"/>
                <w:b/>
                <w:i/>
              </w:rPr>
              <w:t xml:space="preserve">”, </w:t>
            </w:r>
            <w:r w:rsidR="0083573C" w:rsidRPr="0083573C">
              <w:rPr>
                <w:rFonts w:ascii="Arial Narrow" w:hAnsi="Arial Narrow"/>
              </w:rPr>
              <w:t>la</w:t>
            </w:r>
            <w:r w:rsidR="0083573C">
              <w:rPr>
                <w:rFonts w:ascii="Arial Narrow" w:hAnsi="Arial Narrow"/>
              </w:rPr>
              <w:t xml:space="preserve"> entidad tiene en esta Sección tiene el siguiente enlace: </w:t>
            </w:r>
            <w:hyperlink r:id="rId37" w:history="1">
              <w:r w:rsidR="0083573C" w:rsidRPr="00E7345E">
                <w:rPr>
                  <w:rStyle w:val="Hipervnculo"/>
                  <w:rFonts w:ascii="Arial Narrow" w:hAnsi="Arial Narrow"/>
                </w:rPr>
                <w:t>http://181.57.206.28/Sierju-Web/app/consultaExternaDespachos-flow;jsessionid=zsLmVhFASmNfAVZzznPKDY9NUzea0ir12QV-NhI4kZxkSJXYNY45!-1571356298?execution=e1s1</w:t>
              </w:r>
            </w:hyperlink>
            <w:r w:rsidR="0083573C">
              <w:rPr>
                <w:rFonts w:ascii="Arial Narrow" w:hAnsi="Arial Narrow"/>
              </w:rPr>
              <w:t xml:space="preserve"> pero no está funcionando, se debe publicar el l</w:t>
            </w:r>
            <w:r w:rsidR="0083573C" w:rsidRPr="0083573C">
              <w:rPr>
                <w:rFonts w:ascii="Arial Narrow" w:hAnsi="Arial Narrow"/>
              </w:rPr>
              <w:t>istado de entidades que integran el sector/rama/organismo, con enlace al sitio Web de cada una de éstas, en el caso de exist</w:t>
            </w:r>
            <w:r w:rsidR="0083573C">
              <w:rPr>
                <w:rFonts w:ascii="Arial Narrow" w:hAnsi="Arial Narrow"/>
              </w:rPr>
              <w:t>ir.</w:t>
            </w:r>
          </w:p>
        </w:tc>
      </w:tr>
    </w:tbl>
    <w:p w:rsidR="00B957A9" w:rsidRDefault="00B957A9">
      <w:r>
        <w:br w:type="page"/>
      </w:r>
    </w:p>
    <w:tbl>
      <w:tblPr>
        <w:tblStyle w:val="Tablaconcuadrcula"/>
        <w:tblW w:w="5028" w:type="pct"/>
        <w:tblInd w:w="-38" w:type="dxa"/>
        <w:tblLayout w:type="fixed"/>
        <w:tblCellMar>
          <w:left w:w="70" w:type="dxa"/>
          <w:right w:w="70" w:type="dxa"/>
        </w:tblCellMar>
        <w:tblLook w:val="04A0" w:firstRow="1" w:lastRow="0" w:firstColumn="1" w:lastColumn="0" w:noHBand="0" w:noVBand="1"/>
      </w:tblPr>
      <w:tblGrid>
        <w:gridCol w:w="4718"/>
        <w:gridCol w:w="4605"/>
        <w:gridCol w:w="4359"/>
      </w:tblGrid>
      <w:tr w:rsidR="00DB0C33" w:rsidRPr="00D03B8B" w:rsidTr="00B957A9">
        <w:trPr>
          <w:trHeight w:val="296"/>
        </w:trPr>
        <w:tc>
          <w:tcPr>
            <w:tcW w:w="1724" w:type="pct"/>
          </w:tcPr>
          <w:p w:rsidR="003030AF" w:rsidRPr="00137AB3" w:rsidRDefault="003030AF" w:rsidP="00A159E2">
            <w:pPr>
              <w:pStyle w:val="Prrafodelista"/>
              <w:numPr>
                <w:ilvl w:val="0"/>
                <w:numId w:val="6"/>
              </w:numPr>
              <w:ind w:left="284" w:hanging="284"/>
              <w:jc w:val="both"/>
              <w:rPr>
                <w:rFonts w:cs="Arial"/>
              </w:rPr>
            </w:pPr>
          </w:p>
          <w:p w:rsidR="00B957A9" w:rsidRDefault="00B85349" w:rsidP="00B957A9">
            <w:pPr>
              <w:jc w:val="center"/>
              <w:rPr>
                <w:rFonts w:cs="Arial"/>
              </w:rPr>
            </w:pPr>
            <w:r>
              <w:rPr>
                <w:rFonts w:cs="Arial"/>
                <w:noProof/>
                <w:lang w:eastAsia="es-CO"/>
              </w:rPr>
              <w:drawing>
                <wp:inline distT="0" distB="0" distL="0" distR="0" wp14:anchorId="420A42A5" wp14:editId="1EAB9DAB">
                  <wp:extent cx="1806854" cy="1530639"/>
                  <wp:effectExtent l="0" t="0" r="317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16157" cy="1538520"/>
                          </a:xfrm>
                          <a:prstGeom prst="rect">
                            <a:avLst/>
                          </a:prstGeom>
                          <a:noFill/>
                        </pic:spPr>
                      </pic:pic>
                    </a:graphicData>
                  </a:graphic>
                </wp:inline>
              </w:drawing>
            </w:r>
          </w:p>
          <w:p w:rsidR="00B957A9" w:rsidRPr="003030AF" w:rsidRDefault="00B957A9" w:rsidP="00B957A9">
            <w:pPr>
              <w:jc w:val="center"/>
              <w:rPr>
                <w:rFonts w:cs="Arial"/>
              </w:rPr>
            </w:pPr>
          </w:p>
        </w:tc>
        <w:tc>
          <w:tcPr>
            <w:tcW w:w="1683" w:type="pct"/>
          </w:tcPr>
          <w:p w:rsidR="003030AF" w:rsidRDefault="003030AF" w:rsidP="000B6AFD">
            <w:pPr>
              <w:jc w:val="center"/>
              <w:rPr>
                <w:rFonts w:cs="Arial"/>
                <w:noProof/>
                <w:lang w:eastAsia="es-CO"/>
              </w:rPr>
            </w:pPr>
          </w:p>
          <w:p w:rsidR="00DB0C33" w:rsidRPr="00D03B8B" w:rsidRDefault="00D74AA0" w:rsidP="000B6AFD">
            <w:pPr>
              <w:jc w:val="center"/>
              <w:rPr>
                <w:rFonts w:cs="Arial"/>
                <w:noProof/>
                <w:lang w:eastAsia="es-CO"/>
              </w:rPr>
            </w:pPr>
            <w:r>
              <w:rPr>
                <w:rFonts w:cs="Arial"/>
                <w:noProof/>
                <w:lang w:eastAsia="es-CO"/>
              </w:rPr>
              <w:drawing>
                <wp:inline distT="0" distB="0" distL="0" distR="0" wp14:anchorId="38CC67E9" wp14:editId="14BB37BB">
                  <wp:extent cx="1953158" cy="1593888"/>
                  <wp:effectExtent l="0" t="0" r="9525"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8359" cy="1598132"/>
                          </a:xfrm>
                          <a:prstGeom prst="rect">
                            <a:avLst/>
                          </a:prstGeom>
                          <a:noFill/>
                        </pic:spPr>
                      </pic:pic>
                    </a:graphicData>
                  </a:graphic>
                </wp:inline>
              </w:drawing>
            </w:r>
          </w:p>
        </w:tc>
        <w:tc>
          <w:tcPr>
            <w:tcW w:w="1593" w:type="pct"/>
            <w:vAlign w:val="center"/>
          </w:tcPr>
          <w:p w:rsidR="008B5CFE" w:rsidRDefault="008B5CFE" w:rsidP="00CE2932">
            <w:pPr>
              <w:jc w:val="center"/>
              <w:rPr>
                <w:rFonts w:cs="Arial"/>
              </w:rPr>
            </w:pPr>
          </w:p>
          <w:p w:rsidR="00DB0C33" w:rsidRPr="00D03B8B" w:rsidRDefault="00B957A9" w:rsidP="008B5CFE">
            <w:pPr>
              <w:jc w:val="center"/>
              <w:rPr>
                <w:rFonts w:cs="Arial"/>
              </w:rPr>
            </w:pPr>
            <w:r>
              <w:rPr>
                <w:rFonts w:cs="Arial"/>
                <w:noProof/>
                <w:lang w:eastAsia="es-CO"/>
              </w:rPr>
              <w:drawing>
                <wp:inline distT="0" distB="0" distL="0" distR="0" wp14:anchorId="6D55AB7E" wp14:editId="0AA0E136">
                  <wp:extent cx="1866985" cy="154350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70585" cy="1546483"/>
                          </a:xfrm>
                          <a:prstGeom prst="rect">
                            <a:avLst/>
                          </a:prstGeom>
                          <a:noFill/>
                        </pic:spPr>
                      </pic:pic>
                    </a:graphicData>
                  </a:graphic>
                </wp:inline>
              </w:drawing>
            </w:r>
          </w:p>
        </w:tc>
      </w:tr>
      <w:tr w:rsidR="00AF2C7D" w:rsidRPr="00D03B8B" w:rsidTr="00B957A9">
        <w:trPr>
          <w:trHeight w:val="296"/>
        </w:trPr>
        <w:tc>
          <w:tcPr>
            <w:tcW w:w="5000" w:type="pct"/>
            <w:gridSpan w:val="3"/>
          </w:tcPr>
          <w:p w:rsidR="00AF2C7D" w:rsidRDefault="00AF2C7D" w:rsidP="002C4268">
            <w:pPr>
              <w:jc w:val="both"/>
              <w:rPr>
                <w:rFonts w:ascii="Arial Narrow" w:hAnsi="Arial Narrow"/>
              </w:rPr>
            </w:pPr>
            <w:r w:rsidRPr="00592709">
              <w:rPr>
                <w:rFonts w:ascii="Arial Narrow" w:hAnsi="Arial Narrow"/>
              </w:rPr>
              <w:t>Recomendaciones y/o sugerencias en las siguientes subcategorías:</w:t>
            </w:r>
          </w:p>
          <w:p w:rsidR="00AF2C7D" w:rsidRPr="00D03B8B" w:rsidRDefault="00AF2C7D" w:rsidP="00A159E2">
            <w:pPr>
              <w:pStyle w:val="Prrafodelista"/>
              <w:numPr>
                <w:ilvl w:val="1"/>
                <w:numId w:val="14"/>
              </w:numPr>
              <w:jc w:val="both"/>
              <w:rPr>
                <w:rFonts w:ascii="Arial Narrow" w:hAnsi="Arial Narrow"/>
              </w:rPr>
            </w:pPr>
            <w:r w:rsidRPr="00592709">
              <w:rPr>
                <w:rFonts w:ascii="Arial Narrow" w:hAnsi="Arial Narrow"/>
                <w:b/>
                <w:i/>
              </w:rPr>
              <w:t>“</w:t>
            </w:r>
            <w:r>
              <w:rPr>
                <w:rFonts w:ascii="Arial Narrow" w:hAnsi="Arial Narrow"/>
                <w:b/>
                <w:i/>
              </w:rPr>
              <w:t>Normatividad</w:t>
            </w:r>
            <w:r w:rsidRPr="00592709">
              <w:rPr>
                <w:rFonts w:ascii="Arial Narrow" w:hAnsi="Arial Narrow"/>
                <w:b/>
              </w:rPr>
              <w:t>”,</w:t>
            </w:r>
            <w:r w:rsidRPr="00592709">
              <w:rPr>
                <w:rFonts w:ascii="Arial Narrow" w:hAnsi="Arial Narrow"/>
              </w:rPr>
              <w:t xml:space="preserve"> </w:t>
            </w:r>
            <w:r>
              <w:rPr>
                <w:rFonts w:ascii="Arial Narrow" w:hAnsi="Arial Narrow"/>
              </w:rPr>
              <w:t xml:space="preserve">mantener actualizada esta sección publicando las normas de </w:t>
            </w:r>
            <w:r w:rsidRPr="00592709">
              <w:rPr>
                <w:rFonts w:ascii="Arial Narrow" w:hAnsi="Arial Narrow"/>
              </w:rPr>
              <w:t xml:space="preserve">la entidad </w:t>
            </w:r>
            <w:r>
              <w:rPr>
                <w:rFonts w:ascii="Arial Narrow" w:hAnsi="Arial Narrow"/>
              </w:rPr>
              <w:t>sobre su estructura, salarios, Decretos que desarrollan, Leyes marco, entre otros y; asimismo, s</w:t>
            </w:r>
            <w:r w:rsidRPr="003327C4">
              <w:rPr>
                <w:rFonts w:ascii="Arial Narrow" w:hAnsi="Arial Narrow"/>
              </w:rPr>
              <w:t>i existen resoluciones, circulares u otro tipo de actos administrativos de carácter general,</w:t>
            </w:r>
            <w:r>
              <w:rPr>
                <w:rFonts w:ascii="Arial Narrow" w:hAnsi="Arial Narrow"/>
              </w:rPr>
              <w:t xml:space="preserve"> </w:t>
            </w:r>
            <w:r w:rsidRPr="003327C4">
              <w:rPr>
                <w:rFonts w:ascii="Arial Narrow" w:hAnsi="Arial Narrow"/>
              </w:rPr>
              <w:t>p</w:t>
            </w:r>
            <w:r>
              <w:rPr>
                <w:rFonts w:ascii="Arial Narrow" w:hAnsi="Arial Narrow"/>
              </w:rPr>
              <w:t xml:space="preserve">ublicar un listado descargable; </w:t>
            </w:r>
            <w:r w:rsidRPr="003327C4">
              <w:rPr>
                <w:rFonts w:ascii="Arial Narrow" w:hAnsi="Arial Narrow"/>
              </w:rPr>
              <w:t>ordenado por tipo de norma,</w:t>
            </w:r>
            <w:r>
              <w:rPr>
                <w:rFonts w:ascii="Arial Narrow" w:hAnsi="Arial Narrow"/>
              </w:rPr>
              <w:t xml:space="preserve"> </w:t>
            </w:r>
            <w:r w:rsidRPr="003327C4">
              <w:rPr>
                <w:rFonts w:ascii="Arial Narrow" w:hAnsi="Arial Narrow"/>
              </w:rPr>
              <w:t>temática y fecha de expedición, indicando</w:t>
            </w:r>
            <w:r>
              <w:rPr>
                <w:rFonts w:ascii="Arial Narrow" w:hAnsi="Arial Narrow"/>
              </w:rPr>
              <w:t xml:space="preserve"> la fecha y una descripción corta.</w:t>
            </w:r>
          </w:p>
        </w:tc>
      </w:tr>
      <w:tr w:rsidR="00DB0C33" w:rsidRPr="00D03B8B" w:rsidTr="00B957A9">
        <w:tblPrEx>
          <w:tblCellMar>
            <w:left w:w="108" w:type="dxa"/>
            <w:right w:w="108" w:type="dxa"/>
          </w:tblCellMar>
        </w:tblPrEx>
        <w:trPr>
          <w:trHeight w:val="296"/>
        </w:trPr>
        <w:tc>
          <w:tcPr>
            <w:tcW w:w="1724" w:type="pct"/>
          </w:tcPr>
          <w:p w:rsidR="003030AF" w:rsidRDefault="00AF2C7D" w:rsidP="00A159E2">
            <w:pPr>
              <w:pStyle w:val="Prrafodelista"/>
              <w:numPr>
                <w:ilvl w:val="0"/>
                <w:numId w:val="6"/>
              </w:numPr>
              <w:ind w:left="284" w:hanging="284"/>
              <w:jc w:val="both"/>
              <w:rPr>
                <w:rFonts w:cs="Arial"/>
              </w:rPr>
            </w:pPr>
            <w:r>
              <w:br w:type="page"/>
            </w:r>
          </w:p>
          <w:p w:rsidR="005527AE" w:rsidRDefault="00B85349" w:rsidP="00F73ADD">
            <w:pPr>
              <w:jc w:val="center"/>
              <w:rPr>
                <w:rFonts w:cs="Arial"/>
              </w:rPr>
            </w:pPr>
            <w:r>
              <w:rPr>
                <w:rFonts w:cs="Arial"/>
                <w:noProof/>
                <w:lang w:eastAsia="es-CO"/>
              </w:rPr>
              <w:drawing>
                <wp:inline distT="0" distB="0" distL="0" distR="0" wp14:anchorId="58EC7F66" wp14:editId="03E06165">
                  <wp:extent cx="1762963" cy="1566157"/>
                  <wp:effectExtent l="0" t="0" r="889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79466" cy="1580818"/>
                          </a:xfrm>
                          <a:prstGeom prst="rect">
                            <a:avLst/>
                          </a:prstGeom>
                          <a:noFill/>
                        </pic:spPr>
                      </pic:pic>
                    </a:graphicData>
                  </a:graphic>
                </wp:inline>
              </w:drawing>
            </w:r>
          </w:p>
          <w:p w:rsidR="00F73ADD" w:rsidRPr="003030AF" w:rsidRDefault="00F73ADD" w:rsidP="00F73ADD">
            <w:pPr>
              <w:jc w:val="center"/>
              <w:rPr>
                <w:rFonts w:cs="Arial"/>
              </w:rPr>
            </w:pPr>
          </w:p>
        </w:tc>
        <w:tc>
          <w:tcPr>
            <w:tcW w:w="1683" w:type="pct"/>
          </w:tcPr>
          <w:p w:rsidR="003030AF" w:rsidRDefault="003030AF" w:rsidP="000B6AFD">
            <w:pPr>
              <w:jc w:val="center"/>
              <w:rPr>
                <w:rFonts w:cs="Arial"/>
                <w:noProof/>
                <w:lang w:eastAsia="es-CO"/>
              </w:rPr>
            </w:pPr>
          </w:p>
          <w:p w:rsidR="00DB0C33" w:rsidRPr="00D03B8B" w:rsidRDefault="00B85349" w:rsidP="000B6AFD">
            <w:pPr>
              <w:jc w:val="center"/>
              <w:rPr>
                <w:rFonts w:cs="Arial"/>
                <w:noProof/>
                <w:lang w:eastAsia="es-CO"/>
              </w:rPr>
            </w:pPr>
            <w:r>
              <w:rPr>
                <w:rFonts w:cs="Arial"/>
                <w:noProof/>
                <w:lang w:eastAsia="es-CO"/>
              </w:rPr>
              <w:drawing>
                <wp:inline distT="0" distB="0" distL="0" distR="0" wp14:anchorId="52052466" wp14:editId="2A524C8D">
                  <wp:extent cx="1784909" cy="1649009"/>
                  <wp:effectExtent l="0" t="0" r="6350" b="88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4423" cy="1657799"/>
                          </a:xfrm>
                          <a:prstGeom prst="rect">
                            <a:avLst/>
                          </a:prstGeom>
                          <a:noFill/>
                        </pic:spPr>
                      </pic:pic>
                    </a:graphicData>
                  </a:graphic>
                </wp:inline>
              </w:drawing>
            </w:r>
          </w:p>
        </w:tc>
        <w:tc>
          <w:tcPr>
            <w:tcW w:w="1593" w:type="pct"/>
            <w:vAlign w:val="center"/>
          </w:tcPr>
          <w:p w:rsidR="00DB0C33" w:rsidRPr="00D03B8B" w:rsidRDefault="0096236E" w:rsidP="00CE2932">
            <w:pPr>
              <w:jc w:val="center"/>
              <w:rPr>
                <w:rFonts w:cs="Arial"/>
              </w:rPr>
            </w:pPr>
            <w:r>
              <w:rPr>
                <w:rFonts w:cs="Arial"/>
                <w:noProof/>
                <w:lang w:eastAsia="es-CO"/>
              </w:rPr>
              <w:drawing>
                <wp:inline distT="0" distB="0" distL="0" distR="0" wp14:anchorId="324F7B7D" wp14:editId="2E414214">
                  <wp:extent cx="1884548" cy="1647634"/>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92639" cy="1654708"/>
                          </a:xfrm>
                          <a:prstGeom prst="rect">
                            <a:avLst/>
                          </a:prstGeom>
                          <a:noFill/>
                        </pic:spPr>
                      </pic:pic>
                    </a:graphicData>
                  </a:graphic>
                </wp:inline>
              </w:drawing>
            </w:r>
          </w:p>
        </w:tc>
      </w:tr>
      <w:tr w:rsidR="00AF2C7D" w:rsidRPr="00D03B8B" w:rsidTr="00B957A9">
        <w:tblPrEx>
          <w:tblCellMar>
            <w:left w:w="108" w:type="dxa"/>
            <w:right w:w="108" w:type="dxa"/>
          </w:tblCellMar>
        </w:tblPrEx>
        <w:trPr>
          <w:trHeight w:val="296"/>
        </w:trPr>
        <w:tc>
          <w:tcPr>
            <w:tcW w:w="5000" w:type="pct"/>
            <w:gridSpan w:val="3"/>
          </w:tcPr>
          <w:p w:rsidR="00AF2C7D" w:rsidRDefault="00AF2C7D" w:rsidP="002C4268">
            <w:pPr>
              <w:jc w:val="both"/>
              <w:rPr>
                <w:rFonts w:ascii="Arial Narrow" w:hAnsi="Arial Narrow"/>
              </w:rPr>
            </w:pPr>
            <w:r w:rsidRPr="00592709">
              <w:rPr>
                <w:rFonts w:ascii="Arial Narrow" w:hAnsi="Arial Narrow"/>
              </w:rPr>
              <w:t>Recomendaciones y/o sugerencias en las siguientes subcategorías:</w:t>
            </w:r>
          </w:p>
          <w:p w:rsidR="00636BCA" w:rsidRDefault="00AF2C7D" w:rsidP="00A159E2">
            <w:pPr>
              <w:pStyle w:val="Prrafodelista"/>
              <w:numPr>
                <w:ilvl w:val="1"/>
                <w:numId w:val="38"/>
              </w:numPr>
              <w:jc w:val="both"/>
              <w:rPr>
                <w:rFonts w:ascii="Arial Narrow" w:hAnsi="Arial Narrow"/>
              </w:rPr>
            </w:pPr>
            <w:r w:rsidRPr="00636BCA">
              <w:rPr>
                <w:rFonts w:ascii="Arial Narrow" w:hAnsi="Arial Narrow"/>
                <w:b/>
                <w:i/>
              </w:rPr>
              <w:t>“Presupuesto</w:t>
            </w:r>
            <w:r w:rsidR="00636BCA" w:rsidRPr="00636BCA">
              <w:rPr>
                <w:rFonts w:ascii="Arial Narrow" w:hAnsi="Arial Narrow"/>
                <w:b/>
                <w:i/>
              </w:rPr>
              <w:t xml:space="preserve"> general asignado</w:t>
            </w:r>
            <w:r w:rsidRPr="00636BCA">
              <w:rPr>
                <w:rFonts w:ascii="Arial Narrow" w:hAnsi="Arial Narrow"/>
                <w:b/>
              </w:rPr>
              <w:t>”,</w:t>
            </w:r>
            <w:r w:rsidRPr="00636BCA">
              <w:rPr>
                <w:rFonts w:ascii="Arial Narrow" w:hAnsi="Arial Narrow"/>
              </w:rPr>
              <w:t xml:space="preserve"> </w:t>
            </w:r>
            <w:r w:rsidR="00636BCA" w:rsidRPr="00636BCA">
              <w:rPr>
                <w:rFonts w:ascii="Arial Narrow" w:hAnsi="Arial Narrow"/>
              </w:rPr>
              <w:t xml:space="preserve">el presupuesto </w:t>
            </w:r>
            <w:r w:rsidR="00F73ADD">
              <w:rPr>
                <w:rFonts w:ascii="Arial Narrow" w:hAnsi="Arial Narrow"/>
              </w:rPr>
              <w:t>es</w:t>
            </w:r>
            <w:r w:rsidR="00636BCA" w:rsidRPr="00636BCA">
              <w:rPr>
                <w:rFonts w:ascii="Arial Narrow" w:hAnsi="Arial Narrow"/>
              </w:rPr>
              <w:t xml:space="preserve"> para cada año fiscal, se evidenci</w:t>
            </w:r>
            <w:r w:rsidR="00636BCA">
              <w:rPr>
                <w:rFonts w:ascii="Arial Narrow" w:hAnsi="Arial Narrow"/>
              </w:rPr>
              <w:t>a publicado desde el año 2015 hasta el 2017 falta el año 2018.</w:t>
            </w:r>
          </w:p>
          <w:p w:rsidR="00636BCA" w:rsidRPr="00636BCA" w:rsidRDefault="00636BCA" w:rsidP="00A159E2">
            <w:pPr>
              <w:pStyle w:val="Prrafodelista"/>
              <w:numPr>
                <w:ilvl w:val="1"/>
                <w:numId w:val="38"/>
              </w:numPr>
              <w:jc w:val="both"/>
              <w:rPr>
                <w:rFonts w:ascii="Arial Narrow" w:hAnsi="Arial Narrow"/>
              </w:rPr>
            </w:pPr>
            <w:r>
              <w:rPr>
                <w:rFonts w:ascii="Arial Narrow" w:hAnsi="Arial Narrow"/>
                <w:b/>
                <w:i/>
              </w:rPr>
              <w:t>“</w:t>
            </w:r>
            <w:r w:rsidRPr="00636BCA">
              <w:rPr>
                <w:rFonts w:ascii="Arial Narrow" w:hAnsi="Arial Narrow"/>
                <w:b/>
                <w:i/>
              </w:rPr>
              <w:t>Ejecución presupuestal histórica anual</w:t>
            </w:r>
            <w:r>
              <w:rPr>
                <w:rFonts w:ascii="Arial Narrow" w:hAnsi="Arial Narrow"/>
                <w:b/>
                <w:i/>
              </w:rPr>
              <w:t>”</w:t>
            </w:r>
          </w:p>
          <w:p w:rsidR="00636BCA" w:rsidRPr="00636BCA" w:rsidRDefault="00636BCA" w:rsidP="00A159E2">
            <w:pPr>
              <w:pStyle w:val="Prrafodelista"/>
              <w:numPr>
                <w:ilvl w:val="0"/>
                <w:numId w:val="37"/>
              </w:numPr>
              <w:jc w:val="both"/>
              <w:rPr>
                <w:rFonts w:ascii="Arial Narrow" w:hAnsi="Arial Narrow"/>
                <w:b/>
                <w:i/>
              </w:rPr>
            </w:pPr>
            <w:r>
              <w:rPr>
                <w:rFonts w:ascii="Arial Narrow" w:hAnsi="Arial Narrow"/>
                <w:b/>
                <w:i/>
              </w:rPr>
              <w:t>“</w:t>
            </w:r>
            <w:r w:rsidRPr="00636BCA">
              <w:rPr>
                <w:rFonts w:ascii="Arial Narrow" w:hAnsi="Arial Narrow"/>
                <w:b/>
                <w:i/>
              </w:rPr>
              <w:t>Información histórica detallada de la ejecución presupuestal aprobada y ejecutada de ingresos y gastos anuales</w:t>
            </w:r>
            <w:proofErr w:type="gramStart"/>
            <w:r>
              <w:rPr>
                <w:rFonts w:ascii="Arial Narrow" w:hAnsi="Arial Narrow"/>
                <w:b/>
                <w:i/>
              </w:rPr>
              <w:t xml:space="preserve">”, </w:t>
            </w:r>
            <w:r>
              <w:rPr>
                <w:rFonts w:ascii="Arial Narrow" w:hAnsi="Arial Narrow"/>
              </w:rPr>
              <w:t xml:space="preserve"> la</w:t>
            </w:r>
            <w:proofErr w:type="gramEnd"/>
            <w:r>
              <w:rPr>
                <w:rFonts w:ascii="Arial Narrow" w:hAnsi="Arial Narrow"/>
              </w:rPr>
              <w:t xml:space="preserve"> entidad no tiene publicada información del año 2018</w:t>
            </w:r>
            <w:r w:rsidRPr="00636BCA">
              <w:rPr>
                <w:rFonts w:ascii="Arial Narrow" w:hAnsi="Arial Narrow"/>
                <w:b/>
                <w:i/>
              </w:rPr>
              <w:t>.</w:t>
            </w:r>
          </w:p>
          <w:p w:rsidR="00F73ADD" w:rsidRDefault="00636BCA" w:rsidP="00A159E2">
            <w:pPr>
              <w:pStyle w:val="Prrafodelista"/>
              <w:numPr>
                <w:ilvl w:val="0"/>
                <w:numId w:val="37"/>
              </w:numPr>
              <w:jc w:val="both"/>
              <w:rPr>
                <w:rFonts w:ascii="Arial Narrow" w:hAnsi="Arial Narrow"/>
                <w:b/>
                <w:i/>
              </w:rPr>
            </w:pPr>
            <w:r w:rsidRPr="00F73ADD">
              <w:rPr>
                <w:rFonts w:ascii="Arial Narrow" w:hAnsi="Arial Narrow"/>
                <w:b/>
                <w:i/>
              </w:rPr>
              <w:t>“Distribución presupuestal de proyectos de inversión junto a los indicadores de gestión”</w:t>
            </w:r>
            <w:r w:rsidR="00F73ADD">
              <w:rPr>
                <w:rFonts w:ascii="Arial Narrow" w:hAnsi="Arial Narrow"/>
                <w:b/>
                <w:i/>
              </w:rPr>
              <w:t>,</w:t>
            </w:r>
          </w:p>
          <w:p w:rsidR="00636BCA" w:rsidRPr="00F73ADD" w:rsidRDefault="00636BCA" w:rsidP="00A159E2">
            <w:pPr>
              <w:pStyle w:val="Prrafodelista"/>
              <w:numPr>
                <w:ilvl w:val="0"/>
                <w:numId w:val="37"/>
              </w:numPr>
              <w:jc w:val="both"/>
              <w:rPr>
                <w:rFonts w:ascii="Arial Narrow" w:hAnsi="Arial Narrow"/>
                <w:b/>
                <w:i/>
              </w:rPr>
            </w:pPr>
            <w:r w:rsidRPr="00F73ADD">
              <w:rPr>
                <w:rFonts w:ascii="Arial Narrow" w:hAnsi="Arial Narrow"/>
                <w:b/>
                <w:i/>
              </w:rPr>
              <w:t xml:space="preserve">“Presupuesto desagregado con modificaciones”, </w:t>
            </w:r>
            <w:r w:rsidR="00F73ADD">
              <w:rPr>
                <w:rFonts w:ascii="Arial Narrow" w:hAnsi="Arial Narrow"/>
              </w:rPr>
              <w:t>e</w:t>
            </w:r>
            <w:r w:rsidR="00F73ADD" w:rsidRPr="00F73ADD">
              <w:rPr>
                <w:rFonts w:ascii="Arial Narrow" w:hAnsi="Arial Narrow"/>
              </w:rPr>
              <w:t>stos dos últimos</w:t>
            </w:r>
            <w:r w:rsidRPr="00F73ADD">
              <w:rPr>
                <w:rFonts w:ascii="Arial Narrow" w:hAnsi="Arial Narrow"/>
              </w:rPr>
              <w:t xml:space="preserve"> verificar con la Unidad de Presupuesto sí la información se está publicando tal cual lo refiere este punto</w:t>
            </w:r>
            <w:r w:rsidRPr="00F73ADD">
              <w:rPr>
                <w:rFonts w:ascii="Arial Narrow" w:hAnsi="Arial Narrow"/>
                <w:b/>
                <w:i/>
              </w:rPr>
              <w:t>.</w:t>
            </w:r>
          </w:p>
          <w:p w:rsidR="00AF2C7D" w:rsidRPr="00636BCA" w:rsidRDefault="00636BCA" w:rsidP="00636BCA">
            <w:pPr>
              <w:ind w:left="360"/>
              <w:jc w:val="both"/>
              <w:rPr>
                <w:rFonts w:ascii="Arial Narrow" w:hAnsi="Arial Narrow"/>
              </w:rPr>
            </w:pPr>
            <w:r w:rsidRPr="00636BCA">
              <w:rPr>
                <w:rFonts w:ascii="Arial Narrow" w:hAnsi="Arial Narrow"/>
              </w:rPr>
              <w:t>La información que reposa debe ser al menos de los últimos dos (2) años anteriores al año en ejercicio, con corte a d</w:t>
            </w:r>
            <w:r>
              <w:rPr>
                <w:rFonts w:ascii="Arial Narrow" w:hAnsi="Arial Narrow"/>
              </w:rPr>
              <w:t>iciembre del periodo respectivo y l</w:t>
            </w:r>
            <w:r w:rsidRPr="00636BCA">
              <w:rPr>
                <w:rFonts w:ascii="Arial Narrow" w:hAnsi="Arial Narrow"/>
              </w:rPr>
              <w:t>a distribución presupuestal y el presupuesto desagregado deben también estar publicados en el Plan de Acción, de conformidad con el artículo 74 de la Ley 1474 de 2011.</w:t>
            </w:r>
          </w:p>
        </w:tc>
      </w:tr>
    </w:tbl>
    <w:p w:rsidR="00B957A9" w:rsidRDefault="00B957A9">
      <w:r>
        <w:br w:type="page"/>
      </w:r>
    </w:p>
    <w:tbl>
      <w:tblPr>
        <w:tblStyle w:val="Tablaconcuadrcula"/>
        <w:tblW w:w="5000" w:type="pct"/>
        <w:tblLayout w:type="fixed"/>
        <w:tblLook w:val="04A0" w:firstRow="1" w:lastRow="0" w:firstColumn="1" w:lastColumn="0" w:noHBand="0" w:noVBand="1"/>
      </w:tblPr>
      <w:tblGrid>
        <w:gridCol w:w="4718"/>
        <w:gridCol w:w="4605"/>
        <w:gridCol w:w="4359"/>
      </w:tblGrid>
      <w:tr w:rsidR="00DB0C33" w:rsidRPr="00D03B8B" w:rsidTr="00B957A9">
        <w:trPr>
          <w:trHeight w:val="296"/>
        </w:trPr>
        <w:tc>
          <w:tcPr>
            <w:tcW w:w="1724" w:type="pct"/>
          </w:tcPr>
          <w:p w:rsidR="003030AF" w:rsidRDefault="00B25EF3" w:rsidP="00A159E2">
            <w:pPr>
              <w:pStyle w:val="Prrafodelista"/>
              <w:numPr>
                <w:ilvl w:val="0"/>
                <w:numId w:val="6"/>
              </w:numPr>
              <w:ind w:left="284" w:hanging="284"/>
              <w:jc w:val="both"/>
              <w:rPr>
                <w:rFonts w:cs="Arial"/>
              </w:rPr>
            </w:pPr>
            <w:r>
              <w:lastRenderedPageBreak/>
              <w:br w:type="page"/>
            </w:r>
          </w:p>
          <w:p w:rsidR="00DB0C33" w:rsidRDefault="00B85349" w:rsidP="00F73ADD">
            <w:pPr>
              <w:ind w:left="360"/>
              <w:jc w:val="center"/>
              <w:rPr>
                <w:rFonts w:cs="Arial"/>
              </w:rPr>
            </w:pPr>
            <w:r>
              <w:rPr>
                <w:rFonts w:cs="Arial"/>
                <w:noProof/>
                <w:lang w:eastAsia="es-CO"/>
              </w:rPr>
              <w:drawing>
                <wp:inline distT="0" distB="0" distL="0" distR="0" wp14:anchorId="68243B82" wp14:editId="510BEB41">
                  <wp:extent cx="1764986" cy="1441095"/>
                  <wp:effectExtent l="0" t="0" r="6985"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75974" cy="1450066"/>
                          </a:xfrm>
                          <a:prstGeom prst="rect">
                            <a:avLst/>
                          </a:prstGeom>
                          <a:noFill/>
                        </pic:spPr>
                      </pic:pic>
                    </a:graphicData>
                  </a:graphic>
                </wp:inline>
              </w:drawing>
            </w:r>
          </w:p>
          <w:p w:rsidR="005527AE" w:rsidRPr="003030AF" w:rsidRDefault="005527AE" w:rsidP="003030AF">
            <w:pPr>
              <w:ind w:left="360"/>
              <w:jc w:val="both"/>
              <w:rPr>
                <w:rFonts w:cs="Arial"/>
              </w:rPr>
            </w:pPr>
          </w:p>
        </w:tc>
        <w:tc>
          <w:tcPr>
            <w:tcW w:w="1683" w:type="pct"/>
          </w:tcPr>
          <w:p w:rsidR="003030AF" w:rsidRDefault="003030AF" w:rsidP="00EC11EA">
            <w:pPr>
              <w:jc w:val="center"/>
              <w:rPr>
                <w:rFonts w:cs="Arial"/>
                <w:noProof/>
                <w:lang w:eastAsia="es-CO"/>
              </w:rPr>
            </w:pPr>
          </w:p>
          <w:p w:rsidR="00DB0C33" w:rsidRPr="00D03B8B" w:rsidRDefault="00B85349" w:rsidP="00EC11EA">
            <w:pPr>
              <w:jc w:val="center"/>
              <w:rPr>
                <w:rFonts w:cs="Arial"/>
              </w:rPr>
            </w:pPr>
            <w:r>
              <w:rPr>
                <w:rFonts w:cs="Arial"/>
                <w:noProof/>
                <w:lang w:eastAsia="es-CO"/>
              </w:rPr>
              <w:drawing>
                <wp:inline distT="0" distB="0" distL="0" distR="0" wp14:anchorId="514CEE36" wp14:editId="0F5B600B">
                  <wp:extent cx="1745571" cy="1492301"/>
                  <wp:effectExtent l="0" t="0" r="762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49950" cy="1496045"/>
                          </a:xfrm>
                          <a:prstGeom prst="rect">
                            <a:avLst/>
                          </a:prstGeom>
                          <a:noFill/>
                        </pic:spPr>
                      </pic:pic>
                    </a:graphicData>
                  </a:graphic>
                </wp:inline>
              </w:drawing>
            </w:r>
          </w:p>
        </w:tc>
        <w:tc>
          <w:tcPr>
            <w:tcW w:w="1593" w:type="pct"/>
            <w:vAlign w:val="center"/>
          </w:tcPr>
          <w:p w:rsidR="00DB0C33" w:rsidRPr="00D03B8B" w:rsidRDefault="0096236E" w:rsidP="005D036B">
            <w:pPr>
              <w:jc w:val="center"/>
              <w:rPr>
                <w:rFonts w:cs="Arial"/>
              </w:rPr>
            </w:pPr>
            <w:r>
              <w:rPr>
                <w:rFonts w:cs="Arial"/>
                <w:noProof/>
                <w:lang w:eastAsia="es-CO"/>
              </w:rPr>
              <w:drawing>
                <wp:inline distT="0" distB="0" distL="0" distR="0" wp14:anchorId="3F8031FB" wp14:editId="340A3590">
                  <wp:extent cx="1819202" cy="154350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257" cy="1551190"/>
                          </a:xfrm>
                          <a:prstGeom prst="rect">
                            <a:avLst/>
                          </a:prstGeom>
                          <a:noFill/>
                        </pic:spPr>
                      </pic:pic>
                    </a:graphicData>
                  </a:graphic>
                </wp:inline>
              </w:drawing>
            </w:r>
          </w:p>
        </w:tc>
      </w:tr>
      <w:tr w:rsidR="00AF2C7D" w:rsidRPr="00D03B8B" w:rsidTr="00B957A9">
        <w:trPr>
          <w:trHeight w:val="296"/>
        </w:trPr>
        <w:tc>
          <w:tcPr>
            <w:tcW w:w="5000" w:type="pct"/>
            <w:gridSpan w:val="3"/>
          </w:tcPr>
          <w:p w:rsidR="00AF2C7D" w:rsidRDefault="00AF2C7D" w:rsidP="002C4268">
            <w:pPr>
              <w:jc w:val="both"/>
              <w:rPr>
                <w:rFonts w:ascii="Arial Narrow" w:hAnsi="Arial Narrow"/>
              </w:rPr>
            </w:pPr>
            <w:r w:rsidRPr="00592709">
              <w:rPr>
                <w:rFonts w:ascii="Arial Narrow" w:hAnsi="Arial Narrow"/>
              </w:rPr>
              <w:t>Recomendaciones y/o sugerencias en las siguientes subcategorías:</w:t>
            </w:r>
          </w:p>
          <w:p w:rsidR="00C53336" w:rsidRPr="00985A6D" w:rsidRDefault="00AF2C7D" w:rsidP="00A159E2">
            <w:pPr>
              <w:pStyle w:val="Prrafodelista"/>
              <w:numPr>
                <w:ilvl w:val="1"/>
                <w:numId w:val="39"/>
              </w:numPr>
              <w:jc w:val="both"/>
              <w:rPr>
                <w:rFonts w:ascii="Arial Narrow" w:hAnsi="Arial Narrow"/>
              </w:rPr>
            </w:pPr>
            <w:r w:rsidRPr="00C53336">
              <w:rPr>
                <w:rFonts w:ascii="Arial Narrow" w:hAnsi="Arial Narrow"/>
                <w:b/>
                <w:i/>
              </w:rPr>
              <w:t>“</w:t>
            </w:r>
            <w:r w:rsidR="00C53336" w:rsidRPr="00C53336">
              <w:rPr>
                <w:rFonts w:ascii="Arial Narrow" w:hAnsi="Arial Narrow"/>
                <w:b/>
                <w:i/>
              </w:rPr>
              <w:t>Políticas, lineamientos y manuales</w:t>
            </w:r>
            <w:r w:rsidR="00985A6D">
              <w:rPr>
                <w:rFonts w:ascii="Arial Narrow" w:hAnsi="Arial Narrow"/>
                <w:b/>
              </w:rPr>
              <w:t>”</w:t>
            </w:r>
          </w:p>
          <w:p w:rsidR="00985A6D" w:rsidRDefault="00985A6D" w:rsidP="00A159E2">
            <w:pPr>
              <w:pStyle w:val="Prrafodelista"/>
              <w:numPr>
                <w:ilvl w:val="0"/>
                <w:numId w:val="40"/>
              </w:numPr>
              <w:jc w:val="both"/>
              <w:rPr>
                <w:rFonts w:ascii="Arial Narrow" w:hAnsi="Arial Narrow"/>
              </w:rPr>
            </w:pPr>
            <w:r>
              <w:rPr>
                <w:rFonts w:ascii="Arial Narrow" w:hAnsi="Arial Narrow"/>
                <w:b/>
                <w:i/>
              </w:rPr>
              <w:t>“</w:t>
            </w:r>
            <w:r w:rsidRPr="00985A6D">
              <w:rPr>
                <w:rFonts w:ascii="Arial Narrow" w:hAnsi="Arial Narrow"/>
                <w:b/>
                <w:i/>
              </w:rPr>
              <w:t>Políticas y lineamientos sectoriales e institucionales”</w:t>
            </w:r>
          </w:p>
          <w:p w:rsidR="00985A6D" w:rsidRPr="00985A6D" w:rsidRDefault="00985A6D" w:rsidP="00A159E2">
            <w:pPr>
              <w:pStyle w:val="Prrafodelista"/>
              <w:numPr>
                <w:ilvl w:val="0"/>
                <w:numId w:val="40"/>
              </w:numPr>
              <w:jc w:val="both"/>
              <w:rPr>
                <w:rFonts w:ascii="Arial Narrow" w:hAnsi="Arial Narrow"/>
                <w:i/>
              </w:rPr>
            </w:pPr>
            <w:r w:rsidRPr="00985A6D">
              <w:rPr>
                <w:rFonts w:ascii="Arial Narrow" w:hAnsi="Arial Narrow"/>
                <w:b/>
                <w:i/>
              </w:rPr>
              <w:t>“Manuales”</w:t>
            </w:r>
            <w:r>
              <w:rPr>
                <w:rFonts w:ascii="Arial Narrow" w:hAnsi="Arial Narrow"/>
                <w:b/>
                <w:i/>
              </w:rPr>
              <w:t>,</w:t>
            </w:r>
            <w:r w:rsidRPr="00056DBF">
              <w:rPr>
                <w:rFonts w:ascii="Arial Narrow" w:hAnsi="Arial Narrow"/>
              </w:rPr>
              <w:t xml:space="preserve"> </w:t>
            </w:r>
            <w:r w:rsidR="00056DBF" w:rsidRPr="00056DBF">
              <w:rPr>
                <w:rFonts w:ascii="Arial Narrow" w:hAnsi="Arial Narrow"/>
              </w:rPr>
              <w:t xml:space="preserve">la entidad </w:t>
            </w:r>
            <w:proofErr w:type="spellStart"/>
            <w:r w:rsidR="00056DBF" w:rsidRPr="00056DBF">
              <w:rPr>
                <w:rFonts w:ascii="Arial Narrow" w:hAnsi="Arial Narrow"/>
              </w:rPr>
              <w:t>publico</w:t>
            </w:r>
            <w:proofErr w:type="spellEnd"/>
            <w:r w:rsidR="00056DBF" w:rsidRPr="00056DBF">
              <w:rPr>
                <w:rFonts w:ascii="Arial Narrow" w:hAnsi="Arial Narrow"/>
              </w:rPr>
              <w:t xml:space="preserve"> el siguiente enlace </w:t>
            </w:r>
            <w:hyperlink r:id="rId47" w:history="1">
              <w:r w:rsidR="00056DBF" w:rsidRPr="00056DBF">
                <w:rPr>
                  <w:rStyle w:val="Hipervnculo"/>
                  <w:rFonts w:ascii="Arial Narrow" w:hAnsi="Arial Narrow"/>
                </w:rPr>
                <w:t>https://www.ramajudicial.gov.co/web/ley-de-transparencia-y-del-derecho-de-acceso-a-la-informacion-publica-nacional/politicas-lineamientos-o-manuales</w:t>
              </w:r>
            </w:hyperlink>
            <w:r w:rsidR="00056DBF" w:rsidRPr="00056DBF">
              <w:rPr>
                <w:rFonts w:ascii="Arial Narrow" w:hAnsi="Arial Narrow"/>
              </w:rPr>
              <w:t xml:space="preserve"> para </w:t>
            </w:r>
            <w:r w:rsidRPr="00056DBF">
              <w:rPr>
                <w:rFonts w:ascii="Arial Narrow" w:hAnsi="Arial Narrow"/>
              </w:rPr>
              <w:t xml:space="preserve">estos dos </w:t>
            </w:r>
            <w:r>
              <w:rPr>
                <w:rFonts w:ascii="Arial Narrow" w:hAnsi="Arial Narrow"/>
              </w:rPr>
              <w:t xml:space="preserve">a. y b. </w:t>
            </w:r>
            <w:r w:rsidR="00056DBF">
              <w:rPr>
                <w:rFonts w:ascii="Arial Narrow" w:hAnsi="Arial Narrow"/>
              </w:rPr>
              <w:t>revisar si cumplen con lo requerido en esta Sección.</w:t>
            </w:r>
          </w:p>
          <w:p w:rsidR="00AF7C77" w:rsidRDefault="005D036B" w:rsidP="00AF7C77">
            <w:pPr>
              <w:pStyle w:val="Prrafodelista"/>
              <w:numPr>
                <w:ilvl w:val="0"/>
                <w:numId w:val="41"/>
              </w:numPr>
              <w:jc w:val="both"/>
              <w:rPr>
                <w:rFonts w:ascii="Arial Narrow" w:hAnsi="Arial Narrow"/>
              </w:rPr>
            </w:pPr>
            <w:r w:rsidRPr="00192D95">
              <w:rPr>
                <w:rFonts w:ascii="Arial Narrow" w:hAnsi="Arial Narrow"/>
                <w:b/>
                <w:i/>
              </w:rPr>
              <w:t>“Plan Anticorrupción y de Atención al Ciudadano de conformidad con el Art</w:t>
            </w:r>
            <w:r w:rsidRPr="005D036B">
              <w:rPr>
                <w:rFonts w:ascii="Arial Narrow" w:hAnsi="Arial Narrow"/>
                <w:b/>
                <w:i/>
              </w:rPr>
              <w:t>. 73 de Ley 1474 de 2011”</w:t>
            </w:r>
            <w:r>
              <w:rPr>
                <w:rFonts w:ascii="Arial Narrow" w:hAnsi="Arial Narrow"/>
              </w:rPr>
              <w:t xml:space="preserve">, </w:t>
            </w:r>
            <w:r w:rsidR="00192D95">
              <w:rPr>
                <w:rFonts w:ascii="Arial Narrow" w:hAnsi="Arial Narrow"/>
              </w:rPr>
              <w:t xml:space="preserve">aunque No Aplica a la Rama </w:t>
            </w:r>
            <w:r>
              <w:rPr>
                <w:rFonts w:ascii="Arial Narrow" w:hAnsi="Arial Narrow"/>
              </w:rPr>
              <w:t xml:space="preserve">de conformidad con lo referido en el numeral 12 </w:t>
            </w:r>
            <w:r w:rsidR="00132B52">
              <w:rPr>
                <w:rFonts w:ascii="Arial Narrow" w:hAnsi="Arial Narrow"/>
              </w:rPr>
              <w:t xml:space="preserve">de las </w:t>
            </w:r>
            <w:r w:rsidR="00192D95">
              <w:rPr>
                <w:rFonts w:ascii="Arial Narrow" w:hAnsi="Arial Narrow"/>
              </w:rPr>
              <w:t>“</w:t>
            </w:r>
            <w:r w:rsidR="002755C2" w:rsidRPr="002755C2">
              <w:rPr>
                <w:rFonts w:ascii="Arial Narrow" w:hAnsi="Arial Narrow"/>
                <w:i/>
              </w:rPr>
              <w:t>Recomendaciones y/o Sugerencias Generales</w:t>
            </w:r>
            <w:r w:rsidR="00192D95">
              <w:rPr>
                <w:rFonts w:ascii="Arial Narrow" w:hAnsi="Arial Narrow"/>
                <w:i/>
              </w:rPr>
              <w:t>”</w:t>
            </w:r>
            <w:r>
              <w:rPr>
                <w:rFonts w:ascii="Arial Narrow" w:hAnsi="Arial Narrow"/>
              </w:rPr>
              <w:t xml:space="preserve">, </w:t>
            </w:r>
            <w:r w:rsidR="00192D95">
              <w:rPr>
                <w:rFonts w:ascii="Arial Narrow" w:hAnsi="Arial Narrow"/>
              </w:rPr>
              <w:t>es</w:t>
            </w:r>
            <w:r w:rsidR="00132B52">
              <w:rPr>
                <w:rFonts w:ascii="Arial Narrow" w:hAnsi="Arial Narrow"/>
              </w:rPr>
              <w:t xml:space="preserve"> una oportunidad para </w:t>
            </w:r>
            <w:r>
              <w:rPr>
                <w:rFonts w:ascii="Arial Narrow" w:hAnsi="Arial Narrow"/>
              </w:rPr>
              <w:t>la Entidad construir su PAAC incluyendo los temas</w:t>
            </w:r>
            <w:r w:rsidR="00132B52">
              <w:rPr>
                <w:rFonts w:ascii="Arial Narrow" w:hAnsi="Arial Narrow"/>
              </w:rPr>
              <w:t xml:space="preserve"> de</w:t>
            </w:r>
            <w:r>
              <w:rPr>
                <w:rFonts w:ascii="Arial Narrow" w:hAnsi="Arial Narrow"/>
              </w:rPr>
              <w:t xml:space="preserve">: Rendición de cuentas, Plan de servicio al ciudadano y Plan </w:t>
            </w:r>
            <w:proofErr w:type="spellStart"/>
            <w:r w:rsidR="00192D95">
              <w:rPr>
                <w:rFonts w:ascii="Arial Narrow" w:hAnsi="Arial Narrow"/>
              </w:rPr>
              <w:t>Antitrámites</w:t>
            </w:r>
            <w:proofErr w:type="spellEnd"/>
            <w:r w:rsidR="00192D95">
              <w:rPr>
                <w:rFonts w:ascii="Arial Narrow" w:hAnsi="Arial Narrow"/>
              </w:rPr>
              <w:t>, que de una u otra forma han trabajado de manera independiente</w:t>
            </w:r>
            <w:r>
              <w:rPr>
                <w:rFonts w:ascii="Arial Narrow" w:hAnsi="Arial Narrow"/>
              </w:rPr>
              <w:t>.</w:t>
            </w:r>
          </w:p>
          <w:p w:rsidR="00AF7C77" w:rsidRDefault="00192D95" w:rsidP="009158AD">
            <w:pPr>
              <w:pStyle w:val="Prrafodelista"/>
              <w:numPr>
                <w:ilvl w:val="1"/>
                <w:numId w:val="43"/>
              </w:numPr>
              <w:jc w:val="both"/>
              <w:rPr>
                <w:rFonts w:ascii="Arial Narrow" w:hAnsi="Arial Narrow"/>
              </w:rPr>
            </w:pPr>
            <w:r w:rsidRPr="009158AD">
              <w:rPr>
                <w:rFonts w:ascii="Arial Narrow" w:hAnsi="Arial Narrow"/>
                <w:b/>
                <w:i/>
              </w:rPr>
              <w:t>“Programas y proyectos en ejecución”,</w:t>
            </w:r>
            <w:r w:rsidRPr="009158AD">
              <w:rPr>
                <w:rFonts w:ascii="Arial Narrow" w:hAnsi="Arial Narrow"/>
              </w:rPr>
              <w:t xml:space="preserve"> la Entidad </w:t>
            </w:r>
            <w:r w:rsidR="00AF7C77" w:rsidRPr="009158AD">
              <w:rPr>
                <w:rFonts w:ascii="Arial Narrow" w:hAnsi="Arial Narrow"/>
              </w:rPr>
              <w:t xml:space="preserve">publicó en esta Sección el siguiente enlace: </w:t>
            </w:r>
            <w:hyperlink r:id="rId48" w:history="1">
              <w:r w:rsidR="00AF7C77" w:rsidRPr="009158AD">
                <w:rPr>
                  <w:rStyle w:val="Hipervnculo"/>
                  <w:rFonts w:ascii="Arial Narrow" w:hAnsi="Arial Narrow"/>
                </w:rPr>
                <w:t>https://spi.dnp.gov.co/</w:t>
              </w:r>
            </w:hyperlink>
            <w:r w:rsidR="00AF7C77" w:rsidRPr="009158AD">
              <w:rPr>
                <w:rFonts w:ascii="Arial Narrow" w:hAnsi="Arial Narrow"/>
              </w:rPr>
              <w:t xml:space="preserve"> el cual remite al Sistema de Seguimiento a Proyectos de Inversión del DNP. Adicionalmente, tener en cuenta lo referido en el numeral 1 de las “</w:t>
            </w:r>
            <w:r w:rsidR="00AF7C77" w:rsidRPr="009158AD">
              <w:rPr>
                <w:rFonts w:ascii="Arial Narrow" w:hAnsi="Arial Narrow"/>
                <w:i/>
              </w:rPr>
              <w:t>Recomendaciones y/o Sugerencias Generales”</w:t>
            </w:r>
            <w:r w:rsidR="00AF7C77" w:rsidRPr="009158AD">
              <w:rPr>
                <w:rFonts w:ascii="Arial Narrow" w:hAnsi="Arial Narrow"/>
              </w:rPr>
              <w:t>.</w:t>
            </w:r>
          </w:p>
          <w:p w:rsidR="009158AD" w:rsidRPr="009158AD" w:rsidRDefault="009158AD" w:rsidP="009158AD">
            <w:pPr>
              <w:pStyle w:val="Prrafodelista"/>
              <w:numPr>
                <w:ilvl w:val="1"/>
                <w:numId w:val="43"/>
              </w:numPr>
              <w:jc w:val="both"/>
              <w:rPr>
                <w:rFonts w:ascii="Arial Narrow" w:hAnsi="Arial Narrow"/>
              </w:rPr>
            </w:pPr>
            <w:r>
              <w:rPr>
                <w:rFonts w:ascii="Arial Narrow" w:hAnsi="Arial Narrow"/>
                <w:b/>
                <w:i/>
              </w:rPr>
              <w:t>“</w:t>
            </w:r>
            <w:r w:rsidRPr="009158AD">
              <w:rPr>
                <w:rFonts w:ascii="Arial Narrow" w:hAnsi="Arial Narrow"/>
                <w:b/>
                <w:i/>
              </w:rPr>
              <w:t>Metas, objetivos e indicadores de gestión y/o desempeño</w:t>
            </w:r>
            <w:r>
              <w:rPr>
                <w:rFonts w:ascii="Arial Narrow" w:hAnsi="Arial Narrow"/>
                <w:b/>
                <w:i/>
              </w:rPr>
              <w:t xml:space="preserve">”, </w:t>
            </w:r>
            <w:r>
              <w:rPr>
                <w:rFonts w:ascii="Arial Narrow" w:hAnsi="Arial Narrow"/>
              </w:rPr>
              <w:t xml:space="preserve">la Entidad publicó información correspondiente a: </w:t>
            </w:r>
            <w:r w:rsidRPr="009158AD">
              <w:rPr>
                <w:rFonts w:ascii="Arial Narrow" w:hAnsi="Arial Narrow"/>
              </w:rPr>
              <w:t>Plan Sectorial de Desarrollo 2015 a 2018</w:t>
            </w:r>
            <w:r>
              <w:rPr>
                <w:rFonts w:ascii="Arial Narrow" w:hAnsi="Arial Narrow"/>
              </w:rPr>
              <w:t xml:space="preserve"> y otra correspondiente a</w:t>
            </w:r>
            <w:r w:rsidRPr="009158AD">
              <w:rPr>
                <w:rFonts w:ascii="Arial Narrow" w:hAnsi="Arial Narrow"/>
              </w:rPr>
              <w:t xml:space="preserve"> Plan Operativo de la Unidad de Desarrollo y Análisis Estadístico - UDAE.</w:t>
            </w:r>
            <w:r>
              <w:rPr>
                <w:rFonts w:ascii="Arial Narrow" w:hAnsi="Arial Narrow"/>
              </w:rPr>
              <w:t xml:space="preserve"> Revisar sí la </w:t>
            </w:r>
            <w:r w:rsidRPr="009158AD">
              <w:rPr>
                <w:rFonts w:ascii="Arial Narrow" w:hAnsi="Arial Narrow"/>
              </w:rPr>
              <w:t xml:space="preserve">información que esta publicada </w:t>
            </w:r>
            <w:r>
              <w:rPr>
                <w:rFonts w:ascii="Arial Narrow" w:hAnsi="Arial Narrow"/>
              </w:rPr>
              <w:t>corresponde a lo querido en este numeral</w:t>
            </w:r>
          </w:p>
          <w:p w:rsidR="007F6B1D" w:rsidRDefault="007F6B1D" w:rsidP="00A159E2">
            <w:pPr>
              <w:pStyle w:val="Prrafodelista"/>
              <w:numPr>
                <w:ilvl w:val="1"/>
                <w:numId w:val="20"/>
              </w:numPr>
              <w:jc w:val="both"/>
              <w:rPr>
                <w:rFonts w:ascii="Arial Narrow" w:hAnsi="Arial Narrow"/>
              </w:rPr>
            </w:pPr>
            <w:r w:rsidRPr="007F6B1D">
              <w:rPr>
                <w:rFonts w:ascii="Arial Narrow" w:hAnsi="Arial Narrow"/>
                <w:b/>
                <w:i/>
              </w:rPr>
              <w:t>“Participación en la formulación de políticas</w:t>
            </w:r>
            <w:r>
              <w:rPr>
                <w:rFonts w:ascii="Arial Narrow" w:hAnsi="Arial Narrow"/>
                <w:b/>
                <w:i/>
              </w:rPr>
              <w:t>”</w:t>
            </w:r>
            <w:r w:rsidRPr="007F6B1D">
              <w:rPr>
                <w:rFonts w:ascii="Arial Narrow" w:hAnsi="Arial Narrow"/>
              </w:rPr>
              <w:t xml:space="preserve">, la Entidad </w:t>
            </w:r>
            <w:r>
              <w:rPr>
                <w:rFonts w:ascii="Arial Narrow" w:hAnsi="Arial Narrow"/>
              </w:rPr>
              <w:t xml:space="preserve">debe garantizar la publicación de los </w:t>
            </w:r>
            <w:r w:rsidR="00AF2C7D" w:rsidRPr="007F6B1D">
              <w:rPr>
                <w:rFonts w:ascii="Arial Narrow" w:hAnsi="Arial Narrow"/>
              </w:rPr>
              <w:t>mecanismos</w:t>
            </w:r>
            <w:r w:rsidR="00AF2C7D" w:rsidRPr="00F858A1">
              <w:rPr>
                <w:rFonts w:ascii="Arial Narrow" w:hAnsi="Arial Narrow"/>
              </w:rPr>
              <w:t xml:space="preserve"> o procedimientos de Participación en la formulación de políticas</w:t>
            </w:r>
            <w:r w:rsidR="001D1348">
              <w:rPr>
                <w:rFonts w:ascii="Arial Narrow" w:hAnsi="Arial Narrow"/>
              </w:rPr>
              <w:t xml:space="preserve"> </w:t>
            </w:r>
            <w:r w:rsidR="001D1348" w:rsidRPr="001D1348">
              <w:rPr>
                <w:rFonts w:ascii="Arial Narrow" w:hAnsi="Arial Narrow"/>
              </w:rPr>
              <w:t>que deben seguir los ciudadanos, usuarios o interesados para participar en la formulación de políticas, en el control o en la evaluación de la gestión institucional, indicando</w:t>
            </w:r>
            <w:r w:rsidR="001D1348">
              <w:rPr>
                <w:rFonts w:ascii="Arial Narrow" w:hAnsi="Arial Narrow"/>
              </w:rPr>
              <w:t xml:space="preserve"> lo requerido en los literales a, b y c. de esta subcategoría.</w:t>
            </w:r>
            <w:r w:rsidR="00AF2C7D" w:rsidRPr="00F858A1">
              <w:rPr>
                <w:rFonts w:ascii="Arial Narrow" w:hAnsi="Arial Narrow"/>
              </w:rPr>
              <w:t xml:space="preserve"> </w:t>
            </w:r>
          </w:p>
          <w:p w:rsidR="00AF2C7D" w:rsidRPr="00D03B8B" w:rsidRDefault="007F6B1D" w:rsidP="0096236E">
            <w:pPr>
              <w:pStyle w:val="Prrafodelista"/>
              <w:numPr>
                <w:ilvl w:val="1"/>
                <w:numId w:val="22"/>
              </w:numPr>
              <w:jc w:val="both"/>
              <w:rPr>
                <w:rFonts w:ascii="Arial Narrow" w:hAnsi="Arial Narrow"/>
              </w:rPr>
            </w:pPr>
            <w:r w:rsidRPr="007F6B1D">
              <w:rPr>
                <w:rFonts w:ascii="Arial Narrow" w:hAnsi="Arial Narrow"/>
                <w:b/>
                <w:i/>
              </w:rPr>
              <w:t>“</w:t>
            </w:r>
            <w:r w:rsidR="001D1348">
              <w:rPr>
                <w:rFonts w:ascii="Arial Narrow" w:hAnsi="Arial Narrow"/>
                <w:b/>
                <w:i/>
              </w:rPr>
              <w:t>I</w:t>
            </w:r>
            <w:r w:rsidR="00AF2C7D" w:rsidRPr="007F6B1D">
              <w:rPr>
                <w:rFonts w:ascii="Arial Narrow" w:hAnsi="Arial Narrow"/>
                <w:b/>
                <w:i/>
              </w:rPr>
              <w:t>nformes de empalme</w:t>
            </w:r>
            <w:r>
              <w:rPr>
                <w:rFonts w:ascii="Arial Narrow" w:hAnsi="Arial Narrow"/>
              </w:rPr>
              <w:t>”</w:t>
            </w:r>
            <w:r w:rsidR="00AF2C7D">
              <w:rPr>
                <w:rFonts w:ascii="Arial Narrow" w:hAnsi="Arial Narrow"/>
              </w:rPr>
              <w:t>,</w:t>
            </w:r>
            <w:r w:rsidR="00AF2C7D" w:rsidRPr="00F858A1">
              <w:rPr>
                <w:rFonts w:ascii="Arial Narrow" w:hAnsi="Arial Narrow"/>
              </w:rPr>
              <w:t xml:space="preserve"> </w:t>
            </w:r>
            <w:r w:rsidR="005D036B" w:rsidRPr="005D036B">
              <w:rPr>
                <w:rFonts w:ascii="Arial Narrow" w:hAnsi="Arial Narrow"/>
              </w:rPr>
              <w:t xml:space="preserve">la entidad publicó el informe al </w:t>
            </w:r>
            <w:r w:rsidR="0096236E">
              <w:rPr>
                <w:rFonts w:ascii="Arial Narrow" w:hAnsi="Arial Narrow"/>
              </w:rPr>
              <w:t>C</w:t>
            </w:r>
            <w:r w:rsidR="005D036B" w:rsidRPr="005D036B">
              <w:rPr>
                <w:rFonts w:ascii="Arial Narrow" w:hAnsi="Arial Narrow"/>
              </w:rPr>
              <w:t xml:space="preserve">ongreso </w:t>
            </w:r>
            <w:r w:rsidR="0096236E">
              <w:rPr>
                <w:rFonts w:ascii="Arial Narrow" w:hAnsi="Arial Narrow"/>
              </w:rPr>
              <w:t xml:space="preserve">de la República </w:t>
            </w:r>
            <w:r w:rsidR="005D036B" w:rsidRPr="005D036B">
              <w:rPr>
                <w:rFonts w:ascii="Arial Narrow" w:hAnsi="Arial Narrow"/>
              </w:rPr>
              <w:t xml:space="preserve">- </w:t>
            </w:r>
            <w:r w:rsidR="0096236E">
              <w:rPr>
                <w:rFonts w:ascii="Arial Narrow" w:hAnsi="Arial Narrow"/>
              </w:rPr>
              <w:t>G</w:t>
            </w:r>
            <w:r w:rsidR="005D036B" w:rsidRPr="005D036B">
              <w:rPr>
                <w:rFonts w:ascii="Arial Narrow" w:hAnsi="Arial Narrow"/>
              </w:rPr>
              <w:t xml:space="preserve">estión de la </w:t>
            </w:r>
            <w:r w:rsidR="0096236E">
              <w:rPr>
                <w:rFonts w:ascii="Arial Narrow" w:hAnsi="Arial Narrow"/>
              </w:rPr>
              <w:t>A</w:t>
            </w:r>
            <w:r w:rsidR="005D036B">
              <w:rPr>
                <w:rFonts w:ascii="Arial Narrow" w:hAnsi="Arial Narrow"/>
              </w:rPr>
              <w:t xml:space="preserve">dministración de </w:t>
            </w:r>
            <w:r w:rsidR="0096236E">
              <w:rPr>
                <w:rFonts w:ascii="Arial Narrow" w:hAnsi="Arial Narrow"/>
              </w:rPr>
              <w:t>J</w:t>
            </w:r>
            <w:r w:rsidR="005D036B">
              <w:rPr>
                <w:rFonts w:ascii="Arial Narrow" w:hAnsi="Arial Narrow"/>
              </w:rPr>
              <w:t>usticia 2016; sin embargo</w:t>
            </w:r>
            <w:r w:rsidR="0096236E">
              <w:rPr>
                <w:rFonts w:ascii="Arial Narrow" w:hAnsi="Arial Narrow"/>
              </w:rPr>
              <w:t>,</w:t>
            </w:r>
            <w:r w:rsidR="005D036B" w:rsidRPr="005D036B">
              <w:rPr>
                <w:rFonts w:ascii="Arial Narrow" w:hAnsi="Arial Narrow"/>
              </w:rPr>
              <w:t xml:space="preserve"> se recomienda revisar el artículo 2 de la ley 951 de 2005</w:t>
            </w:r>
            <w:r w:rsidR="005D036B">
              <w:rPr>
                <w:rFonts w:ascii="Arial Narrow" w:hAnsi="Arial Narrow"/>
              </w:rPr>
              <w:t>.</w:t>
            </w:r>
          </w:p>
        </w:tc>
      </w:tr>
      <w:tr w:rsidR="00DB0C33" w:rsidRPr="00D03B8B" w:rsidTr="00B957A9">
        <w:trPr>
          <w:trHeight w:val="296"/>
        </w:trPr>
        <w:tc>
          <w:tcPr>
            <w:tcW w:w="1724" w:type="pct"/>
          </w:tcPr>
          <w:p w:rsidR="003030AF" w:rsidRDefault="003030AF" w:rsidP="00A159E2">
            <w:pPr>
              <w:pStyle w:val="Prrafodelista"/>
              <w:numPr>
                <w:ilvl w:val="0"/>
                <w:numId w:val="6"/>
              </w:numPr>
              <w:ind w:left="284" w:hanging="284"/>
              <w:jc w:val="both"/>
              <w:rPr>
                <w:rFonts w:cs="Arial"/>
              </w:rPr>
            </w:pPr>
          </w:p>
          <w:p w:rsidR="00DB0C33" w:rsidRDefault="00B85349" w:rsidP="003030AF">
            <w:pPr>
              <w:jc w:val="center"/>
              <w:rPr>
                <w:rFonts w:cs="Arial"/>
              </w:rPr>
            </w:pPr>
            <w:r>
              <w:rPr>
                <w:rFonts w:cs="Arial"/>
                <w:noProof/>
                <w:lang w:eastAsia="es-CO"/>
              </w:rPr>
              <w:drawing>
                <wp:inline distT="0" distB="0" distL="0" distR="0" wp14:anchorId="06B5A4D1" wp14:editId="01808EB1">
                  <wp:extent cx="1805653" cy="1441094"/>
                  <wp:effectExtent l="0" t="0" r="4445"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07823" cy="1442826"/>
                          </a:xfrm>
                          <a:prstGeom prst="rect">
                            <a:avLst/>
                          </a:prstGeom>
                          <a:noFill/>
                        </pic:spPr>
                      </pic:pic>
                    </a:graphicData>
                  </a:graphic>
                </wp:inline>
              </w:drawing>
            </w:r>
          </w:p>
          <w:p w:rsidR="005527AE" w:rsidRPr="003030AF" w:rsidRDefault="005527AE" w:rsidP="003030AF">
            <w:pPr>
              <w:jc w:val="center"/>
              <w:rPr>
                <w:rFonts w:cs="Arial"/>
              </w:rPr>
            </w:pPr>
          </w:p>
        </w:tc>
        <w:tc>
          <w:tcPr>
            <w:tcW w:w="1683" w:type="pct"/>
          </w:tcPr>
          <w:p w:rsidR="003030AF" w:rsidRDefault="003030AF" w:rsidP="00CE2932">
            <w:pPr>
              <w:jc w:val="center"/>
              <w:rPr>
                <w:rFonts w:cs="Arial"/>
                <w:noProof/>
                <w:lang w:eastAsia="es-CO"/>
              </w:rPr>
            </w:pPr>
          </w:p>
          <w:p w:rsidR="00DB0C33" w:rsidRPr="00D03B8B" w:rsidRDefault="00B85349" w:rsidP="00CE2932">
            <w:pPr>
              <w:jc w:val="center"/>
              <w:rPr>
                <w:rFonts w:cs="Arial"/>
              </w:rPr>
            </w:pPr>
            <w:r>
              <w:rPr>
                <w:rFonts w:cs="Arial"/>
                <w:noProof/>
                <w:lang w:eastAsia="es-CO"/>
              </w:rPr>
              <w:drawing>
                <wp:inline distT="0" distB="0" distL="0" distR="0" wp14:anchorId="3BEEC895" wp14:editId="5291E361">
                  <wp:extent cx="1706857" cy="1411833"/>
                  <wp:effectExtent l="0" t="0" r="825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16370" cy="1419702"/>
                          </a:xfrm>
                          <a:prstGeom prst="rect">
                            <a:avLst/>
                          </a:prstGeom>
                          <a:noFill/>
                        </pic:spPr>
                      </pic:pic>
                    </a:graphicData>
                  </a:graphic>
                </wp:inline>
              </w:drawing>
            </w:r>
          </w:p>
        </w:tc>
        <w:tc>
          <w:tcPr>
            <w:tcW w:w="1593" w:type="pct"/>
          </w:tcPr>
          <w:p w:rsidR="008A4A37" w:rsidRDefault="008A4A37" w:rsidP="00863879">
            <w:pPr>
              <w:jc w:val="center"/>
              <w:rPr>
                <w:rFonts w:cs="Arial"/>
                <w:noProof/>
                <w:lang w:eastAsia="es-CO"/>
              </w:rPr>
            </w:pPr>
          </w:p>
          <w:p w:rsidR="00DB0C33" w:rsidRPr="00D03B8B" w:rsidRDefault="00480AC7" w:rsidP="00863879">
            <w:pPr>
              <w:jc w:val="center"/>
              <w:rPr>
                <w:rFonts w:cs="Arial"/>
              </w:rPr>
            </w:pPr>
            <w:r>
              <w:rPr>
                <w:rFonts w:cs="Arial"/>
                <w:noProof/>
                <w:lang w:eastAsia="es-CO"/>
              </w:rPr>
              <w:drawing>
                <wp:inline distT="0" distB="0" distL="0" distR="0" wp14:anchorId="41CCF115" wp14:editId="6E497B3B">
                  <wp:extent cx="1727560" cy="1389888"/>
                  <wp:effectExtent l="0" t="0" r="6350" b="127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29606" cy="1391534"/>
                          </a:xfrm>
                          <a:prstGeom prst="rect">
                            <a:avLst/>
                          </a:prstGeom>
                          <a:noFill/>
                        </pic:spPr>
                      </pic:pic>
                    </a:graphicData>
                  </a:graphic>
                </wp:inline>
              </w:drawing>
            </w:r>
          </w:p>
        </w:tc>
      </w:tr>
      <w:tr w:rsidR="00DB0C33" w:rsidRPr="00D03B8B" w:rsidTr="00B957A9">
        <w:trPr>
          <w:trHeight w:val="296"/>
        </w:trPr>
        <w:tc>
          <w:tcPr>
            <w:tcW w:w="5000" w:type="pct"/>
            <w:gridSpan w:val="3"/>
          </w:tcPr>
          <w:p w:rsidR="00D90223" w:rsidRDefault="00D90223" w:rsidP="007F4589">
            <w:pPr>
              <w:spacing w:line="220" w:lineRule="exact"/>
              <w:jc w:val="both"/>
              <w:rPr>
                <w:rFonts w:ascii="Arial Narrow" w:hAnsi="Arial Narrow"/>
              </w:rPr>
            </w:pPr>
            <w:r w:rsidRPr="00592709">
              <w:rPr>
                <w:rFonts w:ascii="Arial Narrow" w:hAnsi="Arial Narrow"/>
              </w:rPr>
              <w:lastRenderedPageBreak/>
              <w:t>Recomendaciones y/o sugerencias en las siguientes subcategorías:</w:t>
            </w:r>
          </w:p>
          <w:p w:rsidR="00D90223" w:rsidRDefault="00D90223" w:rsidP="007F4589">
            <w:pPr>
              <w:pStyle w:val="Prrafodelista"/>
              <w:numPr>
                <w:ilvl w:val="1"/>
                <w:numId w:val="23"/>
              </w:numPr>
              <w:spacing w:line="220" w:lineRule="exact"/>
              <w:jc w:val="both"/>
              <w:rPr>
                <w:rFonts w:ascii="Arial Narrow" w:hAnsi="Arial Narrow"/>
              </w:rPr>
            </w:pPr>
            <w:r w:rsidRPr="00A70432">
              <w:rPr>
                <w:rFonts w:ascii="Arial Narrow" w:hAnsi="Arial Narrow"/>
                <w:b/>
                <w:i/>
              </w:rPr>
              <w:t>“</w:t>
            </w:r>
            <w:r>
              <w:rPr>
                <w:rFonts w:ascii="Arial Narrow" w:hAnsi="Arial Narrow"/>
                <w:b/>
                <w:i/>
              </w:rPr>
              <w:t>I</w:t>
            </w:r>
            <w:r w:rsidRPr="00A70432">
              <w:rPr>
                <w:rFonts w:ascii="Arial Narrow" w:hAnsi="Arial Narrow"/>
                <w:b/>
                <w:i/>
              </w:rPr>
              <w:t>nformes de gestión, evaluación y auditoría</w:t>
            </w:r>
            <w:r w:rsidRPr="00A70432">
              <w:rPr>
                <w:rFonts w:ascii="Arial Narrow" w:hAnsi="Arial Narrow"/>
                <w:b/>
              </w:rPr>
              <w:t>”,</w:t>
            </w:r>
            <w:r w:rsidRPr="00A70432">
              <w:rPr>
                <w:rFonts w:ascii="Arial Narrow" w:hAnsi="Arial Narrow"/>
              </w:rPr>
              <w:t xml:space="preserve"> </w:t>
            </w:r>
            <w:r>
              <w:rPr>
                <w:rFonts w:ascii="Arial Narrow" w:hAnsi="Arial Narrow"/>
              </w:rPr>
              <w:t xml:space="preserve">revisar con el área, dependencia o unidad administrativa responsable, cuáles son cada uno de estos informes que </w:t>
            </w:r>
            <w:r w:rsidRPr="00A70432">
              <w:rPr>
                <w:rFonts w:ascii="Arial Narrow" w:hAnsi="Arial Narrow"/>
              </w:rPr>
              <w:t xml:space="preserve">la </w:t>
            </w:r>
            <w:r>
              <w:rPr>
                <w:rFonts w:ascii="Arial Narrow" w:hAnsi="Arial Narrow"/>
              </w:rPr>
              <w:t>E</w:t>
            </w:r>
            <w:r w:rsidRPr="00A70432">
              <w:rPr>
                <w:rFonts w:ascii="Arial Narrow" w:hAnsi="Arial Narrow"/>
              </w:rPr>
              <w:t xml:space="preserve">ntidad </w:t>
            </w:r>
            <w:r>
              <w:rPr>
                <w:rFonts w:ascii="Arial Narrow" w:hAnsi="Arial Narrow"/>
              </w:rPr>
              <w:t>debe publicar en esta Sección</w:t>
            </w:r>
            <w:r w:rsidR="00FA57ED">
              <w:rPr>
                <w:rFonts w:ascii="Arial Narrow" w:hAnsi="Arial Narrow"/>
              </w:rPr>
              <w:t xml:space="preserve">, en especial el </w:t>
            </w:r>
            <w:r w:rsidR="00FA57ED" w:rsidRPr="00FA57ED">
              <w:rPr>
                <w:rFonts w:ascii="Arial Narrow" w:hAnsi="Arial Narrow"/>
              </w:rPr>
              <w:t>Informe de rendición de la cuenta fiscal a la Contraloría General de la República o a los organismos de control</w:t>
            </w:r>
            <w:r w:rsidR="007F4589">
              <w:rPr>
                <w:rFonts w:ascii="Arial Narrow" w:hAnsi="Arial Narrow"/>
              </w:rPr>
              <w:t xml:space="preserve"> y el </w:t>
            </w:r>
            <w:r w:rsidR="007F4589" w:rsidRPr="007F4589">
              <w:rPr>
                <w:rFonts w:ascii="Arial Narrow" w:hAnsi="Arial Narrow"/>
              </w:rPr>
              <w:t>Informes a organismos de i</w:t>
            </w:r>
            <w:r w:rsidR="007F4589">
              <w:rPr>
                <w:rFonts w:ascii="Arial Narrow" w:hAnsi="Arial Narrow"/>
              </w:rPr>
              <w:t>nspección, vigilancia y control</w:t>
            </w:r>
            <w:r w:rsidR="00FA57ED">
              <w:rPr>
                <w:rFonts w:ascii="Arial Narrow" w:hAnsi="Arial Narrow"/>
              </w:rPr>
              <w:t xml:space="preserve">; </w:t>
            </w:r>
            <w:r>
              <w:rPr>
                <w:rFonts w:ascii="Arial Narrow" w:hAnsi="Arial Narrow"/>
              </w:rPr>
              <w:t>para mejorar la calidad y máxima publicidad de la información.</w:t>
            </w:r>
            <w:r w:rsidRPr="00A70432">
              <w:rPr>
                <w:rFonts w:ascii="Arial Narrow" w:hAnsi="Arial Narrow"/>
              </w:rPr>
              <w:t xml:space="preserve"> </w:t>
            </w:r>
          </w:p>
          <w:p w:rsidR="00DB0C33" w:rsidRPr="00D03B8B" w:rsidRDefault="00D90223" w:rsidP="007F4589">
            <w:pPr>
              <w:pStyle w:val="Prrafodelista"/>
              <w:numPr>
                <w:ilvl w:val="1"/>
                <w:numId w:val="24"/>
              </w:numPr>
              <w:spacing w:line="220" w:lineRule="exact"/>
              <w:jc w:val="both"/>
              <w:rPr>
                <w:noProof/>
                <w:lang w:eastAsia="es-CO"/>
              </w:rPr>
            </w:pPr>
            <w:r w:rsidRPr="00A70432">
              <w:rPr>
                <w:rFonts w:ascii="Arial Narrow" w:hAnsi="Arial Narrow"/>
                <w:b/>
                <w:i/>
              </w:rPr>
              <w:t>“Planes de Mejoramiento</w:t>
            </w:r>
            <w:r w:rsidRPr="00A70432">
              <w:rPr>
                <w:rFonts w:ascii="Arial Narrow" w:hAnsi="Arial Narrow"/>
                <w:b/>
              </w:rPr>
              <w:t>”,</w:t>
            </w:r>
            <w:r w:rsidRPr="00A70432">
              <w:rPr>
                <w:rFonts w:ascii="Arial Narrow" w:hAnsi="Arial Narrow"/>
              </w:rPr>
              <w:t xml:space="preserve"> la entidad</w:t>
            </w:r>
            <w:r>
              <w:rPr>
                <w:rFonts w:ascii="Arial Narrow" w:hAnsi="Arial Narrow"/>
              </w:rPr>
              <w:t xml:space="preserve"> debe mantener el e</w:t>
            </w:r>
            <w:r w:rsidRPr="00856BA3">
              <w:rPr>
                <w:rFonts w:ascii="Arial Narrow" w:hAnsi="Arial Narrow"/>
              </w:rPr>
              <w:t xml:space="preserve">nlace al sitio web del organismo de control en donde se </w:t>
            </w:r>
            <w:r>
              <w:rPr>
                <w:rFonts w:ascii="Arial Narrow" w:hAnsi="Arial Narrow"/>
              </w:rPr>
              <w:t xml:space="preserve">publiquen </w:t>
            </w:r>
            <w:r w:rsidRPr="00856BA3">
              <w:rPr>
                <w:rFonts w:ascii="Arial Narrow" w:hAnsi="Arial Narrow"/>
              </w:rPr>
              <w:t>los informes que éste ha elaborado sobre la entidad.</w:t>
            </w:r>
          </w:p>
        </w:tc>
      </w:tr>
      <w:tr w:rsidR="00DB0C33" w:rsidRPr="00D03B8B" w:rsidTr="00B957A9">
        <w:trPr>
          <w:trHeight w:val="296"/>
        </w:trPr>
        <w:tc>
          <w:tcPr>
            <w:tcW w:w="1724" w:type="pct"/>
          </w:tcPr>
          <w:p w:rsidR="003030AF" w:rsidRDefault="003030AF" w:rsidP="00A159E2">
            <w:pPr>
              <w:pStyle w:val="Prrafodelista"/>
              <w:numPr>
                <w:ilvl w:val="0"/>
                <w:numId w:val="6"/>
              </w:numPr>
              <w:ind w:left="284" w:hanging="284"/>
              <w:jc w:val="both"/>
              <w:rPr>
                <w:rFonts w:cs="Arial"/>
              </w:rPr>
            </w:pPr>
          </w:p>
          <w:p w:rsidR="00DB0C33" w:rsidRDefault="00B85349" w:rsidP="003030AF">
            <w:pPr>
              <w:jc w:val="center"/>
              <w:rPr>
                <w:rFonts w:cs="Arial"/>
              </w:rPr>
            </w:pPr>
            <w:r>
              <w:rPr>
                <w:rFonts w:cs="Arial"/>
                <w:noProof/>
                <w:lang w:eastAsia="es-CO"/>
              </w:rPr>
              <w:drawing>
                <wp:inline distT="0" distB="0" distL="0" distR="0" wp14:anchorId="14098703" wp14:editId="4C8D4C3D">
                  <wp:extent cx="1719072" cy="1496605"/>
                  <wp:effectExtent l="0" t="0" r="0" b="889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19796" cy="1497235"/>
                          </a:xfrm>
                          <a:prstGeom prst="rect">
                            <a:avLst/>
                          </a:prstGeom>
                          <a:noFill/>
                        </pic:spPr>
                      </pic:pic>
                    </a:graphicData>
                  </a:graphic>
                </wp:inline>
              </w:drawing>
            </w:r>
          </w:p>
          <w:p w:rsidR="005527AE" w:rsidRPr="003030AF" w:rsidRDefault="005527AE" w:rsidP="003030AF">
            <w:pPr>
              <w:jc w:val="center"/>
              <w:rPr>
                <w:rFonts w:cs="Arial"/>
              </w:rPr>
            </w:pPr>
          </w:p>
        </w:tc>
        <w:tc>
          <w:tcPr>
            <w:tcW w:w="1683" w:type="pct"/>
          </w:tcPr>
          <w:p w:rsidR="003030AF" w:rsidRDefault="003030AF" w:rsidP="005B3850">
            <w:pPr>
              <w:tabs>
                <w:tab w:val="left" w:pos="965"/>
              </w:tabs>
              <w:jc w:val="center"/>
              <w:rPr>
                <w:rFonts w:cs="Arial"/>
                <w:noProof/>
                <w:lang w:eastAsia="es-CO"/>
              </w:rPr>
            </w:pPr>
          </w:p>
          <w:p w:rsidR="00DB0C33" w:rsidRPr="00D03B8B" w:rsidRDefault="00B85349" w:rsidP="005B3850">
            <w:pPr>
              <w:tabs>
                <w:tab w:val="left" w:pos="965"/>
              </w:tabs>
              <w:jc w:val="center"/>
              <w:rPr>
                <w:rFonts w:cs="Arial"/>
              </w:rPr>
            </w:pPr>
            <w:r>
              <w:rPr>
                <w:rFonts w:cs="Arial"/>
                <w:noProof/>
                <w:lang w:eastAsia="es-CO"/>
              </w:rPr>
              <w:drawing>
                <wp:inline distT="0" distB="0" distL="0" distR="0" wp14:anchorId="63B2AB4E" wp14:editId="5862C5CC">
                  <wp:extent cx="1865754" cy="1594714"/>
                  <wp:effectExtent l="0" t="0" r="1270" b="571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69014" cy="1597501"/>
                          </a:xfrm>
                          <a:prstGeom prst="rect">
                            <a:avLst/>
                          </a:prstGeom>
                          <a:noFill/>
                        </pic:spPr>
                      </pic:pic>
                    </a:graphicData>
                  </a:graphic>
                </wp:inline>
              </w:drawing>
            </w:r>
          </w:p>
        </w:tc>
        <w:tc>
          <w:tcPr>
            <w:tcW w:w="1593" w:type="pct"/>
            <w:vAlign w:val="center"/>
          </w:tcPr>
          <w:p w:rsidR="00480AC7" w:rsidRDefault="00480AC7" w:rsidP="001C7AFC">
            <w:pPr>
              <w:jc w:val="center"/>
              <w:rPr>
                <w:rFonts w:cs="Arial"/>
                <w:noProof/>
                <w:lang w:eastAsia="es-CO"/>
              </w:rPr>
            </w:pPr>
          </w:p>
          <w:p w:rsidR="00DB0C33" w:rsidRPr="00D03B8B" w:rsidRDefault="00480AC7" w:rsidP="00B25EF3">
            <w:pPr>
              <w:jc w:val="center"/>
              <w:rPr>
                <w:rFonts w:cs="Arial"/>
                <w:noProof/>
                <w:lang w:eastAsia="es-CO"/>
              </w:rPr>
            </w:pPr>
            <w:r>
              <w:rPr>
                <w:rFonts w:cs="Arial"/>
                <w:noProof/>
                <w:lang w:eastAsia="es-CO"/>
              </w:rPr>
              <w:drawing>
                <wp:inline distT="0" distB="0" distL="0" distR="0" wp14:anchorId="604B039E" wp14:editId="38D69C71">
                  <wp:extent cx="1659975" cy="1594714"/>
                  <wp:effectExtent l="0" t="0" r="0" b="571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63337" cy="1597944"/>
                          </a:xfrm>
                          <a:prstGeom prst="rect">
                            <a:avLst/>
                          </a:prstGeom>
                          <a:noFill/>
                        </pic:spPr>
                      </pic:pic>
                    </a:graphicData>
                  </a:graphic>
                </wp:inline>
              </w:drawing>
            </w:r>
          </w:p>
        </w:tc>
      </w:tr>
      <w:tr w:rsidR="00D33886" w:rsidRPr="00D03B8B" w:rsidTr="00B957A9">
        <w:trPr>
          <w:trHeight w:val="296"/>
        </w:trPr>
        <w:tc>
          <w:tcPr>
            <w:tcW w:w="5000" w:type="pct"/>
            <w:gridSpan w:val="3"/>
          </w:tcPr>
          <w:p w:rsidR="00D33886" w:rsidRDefault="00D33886" w:rsidP="007F4589">
            <w:pPr>
              <w:spacing w:line="220" w:lineRule="exact"/>
              <w:jc w:val="both"/>
              <w:rPr>
                <w:rFonts w:ascii="Arial Narrow" w:hAnsi="Arial Narrow"/>
              </w:rPr>
            </w:pPr>
            <w:r w:rsidRPr="00592709">
              <w:rPr>
                <w:rFonts w:ascii="Arial Narrow" w:hAnsi="Arial Narrow"/>
              </w:rPr>
              <w:t>Recomendaciones y/o sugerencias en las siguientes subcategorías:</w:t>
            </w:r>
          </w:p>
          <w:p w:rsidR="00D33886" w:rsidRPr="00D03B8B" w:rsidRDefault="00D33886" w:rsidP="007F4589">
            <w:pPr>
              <w:pStyle w:val="Prrafodelista"/>
              <w:numPr>
                <w:ilvl w:val="1"/>
                <w:numId w:val="25"/>
              </w:numPr>
              <w:spacing w:line="220" w:lineRule="exact"/>
              <w:jc w:val="both"/>
              <w:rPr>
                <w:rFonts w:ascii="Arial Narrow" w:hAnsi="Arial Narrow"/>
              </w:rPr>
            </w:pPr>
            <w:r w:rsidRPr="00592709">
              <w:rPr>
                <w:rFonts w:ascii="Arial Narrow" w:hAnsi="Arial Narrow"/>
                <w:b/>
                <w:i/>
              </w:rPr>
              <w:t>“</w:t>
            </w:r>
            <w:r>
              <w:rPr>
                <w:rFonts w:ascii="Arial Narrow" w:hAnsi="Arial Narrow"/>
                <w:b/>
                <w:i/>
              </w:rPr>
              <w:t>Contratación</w:t>
            </w:r>
            <w:r w:rsidRPr="00592709">
              <w:rPr>
                <w:rFonts w:ascii="Arial Narrow" w:hAnsi="Arial Narrow"/>
                <w:b/>
              </w:rPr>
              <w:t>”,</w:t>
            </w:r>
            <w:r w:rsidRPr="00592709">
              <w:rPr>
                <w:rFonts w:ascii="Arial Narrow" w:hAnsi="Arial Narrow"/>
              </w:rPr>
              <w:t xml:space="preserve"> </w:t>
            </w:r>
            <w:r w:rsidR="007F4589">
              <w:rPr>
                <w:rFonts w:ascii="Arial Narrow" w:hAnsi="Arial Narrow"/>
              </w:rPr>
              <w:t>conservar actualizada esta S</w:t>
            </w:r>
            <w:r>
              <w:rPr>
                <w:rFonts w:ascii="Arial Narrow" w:hAnsi="Arial Narrow"/>
              </w:rPr>
              <w:t xml:space="preserve">ección publicando la información </w:t>
            </w:r>
            <w:r w:rsidRPr="00745828">
              <w:rPr>
                <w:rFonts w:ascii="Arial Narrow" w:hAnsi="Arial Narrow"/>
              </w:rPr>
              <w:t>contractual</w:t>
            </w:r>
            <w:r>
              <w:rPr>
                <w:rFonts w:ascii="Arial Narrow" w:hAnsi="Arial Narrow"/>
              </w:rPr>
              <w:t>, la p</w:t>
            </w:r>
            <w:r w:rsidRPr="00745828">
              <w:rPr>
                <w:rFonts w:ascii="Arial Narrow" w:hAnsi="Arial Narrow"/>
              </w:rPr>
              <w:t>ublicación de la ejecución de contratos</w:t>
            </w:r>
            <w:r>
              <w:rPr>
                <w:rFonts w:ascii="Arial Narrow" w:hAnsi="Arial Narrow"/>
              </w:rPr>
              <w:t>, la p</w:t>
            </w:r>
            <w:r w:rsidRPr="00745828">
              <w:rPr>
                <w:rFonts w:ascii="Arial Narrow" w:hAnsi="Arial Narrow"/>
              </w:rPr>
              <w:t>ublicación de procedimientos, lineamientos y políticas en materia de adquisición y compras</w:t>
            </w:r>
            <w:r>
              <w:rPr>
                <w:rFonts w:ascii="Arial Narrow" w:hAnsi="Arial Narrow"/>
              </w:rPr>
              <w:t xml:space="preserve"> y el P</w:t>
            </w:r>
            <w:r w:rsidRPr="00745828">
              <w:rPr>
                <w:rFonts w:ascii="Arial Narrow" w:hAnsi="Arial Narrow"/>
              </w:rPr>
              <w:t xml:space="preserve">lan </w:t>
            </w:r>
            <w:r>
              <w:rPr>
                <w:rFonts w:ascii="Arial Narrow" w:hAnsi="Arial Narrow"/>
              </w:rPr>
              <w:t>A</w:t>
            </w:r>
            <w:r w:rsidRPr="00745828">
              <w:rPr>
                <w:rFonts w:ascii="Arial Narrow" w:hAnsi="Arial Narrow"/>
              </w:rPr>
              <w:t xml:space="preserve">nual de </w:t>
            </w:r>
            <w:r>
              <w:rPr>
                <w:rFonts w:ascii="Arial Narrow" w:hAnsi="Arial Narrow"/>
              </w:rPr>
              <w:t>A</w:t>
            </w:r>
            <w:r w:rsidRPr="00745828">
              <w:rPr>
                <w:rFonts w:ascii="Arial Narrow" w:hAnsi="Arial Narrow"/>
              </w:rPr>
              <w:t>dquisiciones</w:t>
            </w:r>
            <w:r>
              <w:rPr>
                <w:rFonts w:ascii="Arial Narrow" w:hAnsi="Arial Narrow"/>
              </w:rPr>
              <w:t xml:space="preserve"> de conformidad a las disposiciones legales vigentes. Con relación a la p</w:t>
            </w:r>
            <w:r w:rsidRPr="00745828">
              <w:rPr>
                <w:rFonts w:ascii="Arial Narrow" w:hAnsi="Arial Narrow"/>
              </w:rPr>
              <w:t>ublicación de la ejecución de contratos</w:t>
            </w:r>
            <w:r>
              <w:rPr>
                <w:rFonts w:ascii="Arial Narrow" w:hAnsi="Arial Narrow"/>
              </w:rPr>
              <w:t>, la Entidad debe tomar</w:t>
            </w:r>
            <w:r w:rsidRPr="00A94001">
              <w:rPr>
                <w:rFonts w:ascii="Arial Narrow" w:hAnsi="Arial Narrow"/>
              </w:rPr>
              <w:t xml:space="preserve"> acciones</w:t>
            </w:r>
            <w:r>
              <w:rPr>
                <w:rFonts w:ascii="Arial Narrow" w:hAnsi="Arial Narrow"/>
              </w:rPr>
              <w:t xml:space="preserve"> inmediatas que garanticen la publicación de</w:t>
            </w:r>
            <w:r w:rsidRPr="00A94001">
              <w:rPr>
                <w:rFonts w:ascii="Arial Narrow" w:hAnsi="Arial Narrow"/>
              </w:rPr>
              <w:t xml:space="preserve"> l</w:t>
            </w:r>
            <w:r>
              <w:rPr>
                <w:rFonts w:ascii="Arial Narrow" w:hAnsi="Arial Narrow"/>
              </w:rPr>
              <w:t>a</w:t>
            </w:r>
            <w:r w:rsidRPr="00A94001">
              <w:rPr>
                <w:rFonts w:ascii="Arial Narrow" w:hAnsi="Arial Narrow"/>
              </w:rPr>
              <w:t xml:space="preserve">s </w:t>
            </w:r>
            <w:r>
              <w:rPr>
                <w:rFonts w:ascii="Arial Narrow" w:hAnsi="Arial Narrow"/>
              </w:rPr>
              <w:t>a</w:t>
            </w:r>
            <w:r w:rsidRPr="00D33886">
              <w:rPr>
                <w:rFonts w:ascii="Arial Narrow" w:hAnsi="Arial Narrow"/>
              </w:rPr>
              <w:t>probaciones, autorizaciones, requerimientos o informes del supervisor o del interventor, que prueben la ejecución de los contratos</w:t>
            </w:r>
            <w:r w:rsidRPr="00A94001">
              <w:rPr>
                <w:rFonts w:ascii="Arial Narrow" w:hAnsi="Arial Narrow"/>
              </w:rPr>
              <w:t>.</w:t>
            </w:r>
            <w:r>
              <w:rPr>
                <w:rFonts w:ascii="Arial Narrow" w:hAnsi="Arial Narrow"/>
              </w:rPr>
              <w:t xml:space="preserve"> </w:t>
            </w:r>
          </w:p>
        </w:tc>
      </w:tr>
      <w:tr w:rsidR="00DB0C33" w:rsidRPr="00D03B8B" w:rsidTr="00B957A9">
        <w:trPr>
          <w:trHeight w:val="296"/>
        </w:trPr>
        <w:tc>
          <w:tcPr>
            <w:tcW w:w="1724" w:type="pct"/>
          </w:tcPr>
          <w:p w:rsidR="005B434A" w:rsidRDefault="005B434A" w:rsidP="00A159E2">
            <w:pPr>
              <w:pStyle w:val="Prrafodelista"/>
              <w:numPr>
                <w:ilvl w:val="0"/>
                <w:numId w:val="6"/>
              </w:numPr>
              <w:ind w:left="284" w:hanging="284"/>
              <w:jc w:val="both"/>
              <w:rPr>
                <w:rFonts w:cs="Arial"/>
                <w:noProof/>
                <w:lang w:eastAsia="es-CO"/>
              </w:rPr>
            </w:pPr>
          </w:p>
          <w:p w:rsidR="00DB0C33" w:rsidRDefault="00B85349" w:rsidP="00D83FAB">
            <w:pPr>
              <w:pStyle w:val="Prrafodelista"/>
              <w:ind w:left="284"/>
              <w:jc w:val="center"/>
              <w:rPr>
                <w:rFonts w:cs="Arial"/>
                <w:noProof/>
                <w:lang w:eastAsia="es-CO"/>
              </w:rPr>
            </w:pPr>
            <w:r>
              <w:rPr>
                <w:rFonts w:cs="Arial"/>
                <w:noProof/>
                <w:lang w:eastAsia="es-CO"/>
              </w:rPr>
              <w:drawing>
                <wp:inline distT="0" distB="0" distL="0" distR="0" wp14:anchorId="1C3C5EF0" wp14:editId="5312E664">
                  <wp:extent cx="1723787" cy="1441095"/>
                  <wp:effectExtent l="0" t="0" r="0" b="698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28056" cy="1444664"/>
                          </a:xfrm>
                          <a:prstGeom prst="rect">
                            <a:avLst/>
                          </a:prstGeom>
                          <a:noFill/>
                        </pic:spPr>
                      </pic:pic>
                    </a:graphicData>
                  </a:graphic>
                </wp:inline>
              </w:drawing>
            </w:r>
          </w:p>
          <w:p w:rsidR="005527AE" w:rsidRPr="003030AF" w:rsidRDefault="005527AE" w:rsidP="00D83FAB">
            <w:pPr>
              <w:pStyle w:val="Prrafodelista"/>
              <w:ind w:left="284"/>
              <w:jc w:val="center"/>
              <w:rPr>
                <w:rFonts w:cs="Arial"/>
                <w:noProof/>
                <w:lang w:eastAsia="es-CO"/>
              </w:rPr>
            </w:pPr>
          </w:p>
        </w:tc>
        <w:tc>
          <w:tcPr>
            <w:tcW w:w="1683" w:type="pct"/>
          </w:tcPr>
          <w:p w:rsidR="003030AF" w:rsidRDefault="003030AF" w:rsidP="00486CB4">
            <w:pPr>
              <w:jc w:val="center"/>
              <w:rPr>
                <w:rFonts w:cs="Arial"/>
                <w:noProof/>
                <w:lang w:eastAsia="es-CO"/>
              </w:rPr>
            </w:pPr>
          </w:p>
          <w:p w:rsidR="00DB0C33" w:rsidRPr="00D03B8B" w:rsidRDefault="00B85349" w:rsidP="00486CB4">
            <w:pPr>
              <w:jc w:val="center"/>
              <w:rPr>
                <w:rFonts w:cs="Arial"/>
              </w:rPr>
            </w:pPr>
            <w:r>
              <w:rPr>
                <w:rFonts w:cs="Arial"/>
                <w:noProof/>
                <w:lang w:eastAsia="es-CO"/>
              </w:rPr>
              <w:drawing>
                <wp:inline distT="0" distB="0" distL="0" distR="0" wp14:anchorId="171D75EE" wp14:editId="6041D8A4">
                  <wp:extent cx="1854882" cy="1499616"/>
                  <wp:effectExtent l="0" t="0" r="0" b="571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57253" cy="1501533"/>
                          </a:xfrm>
                          <a:prstGeom prst="rect">
                            <a:avLst/>
                          </a:prstGeom>
                          <a:noFill/>
                        </pic:spPr>
                      </pic:pic>
                    </a:graphicData>
                  </a:graphic>
                </wp:inline>
              </w:drawing>
            </w:r>
          </w:p>
        </w:tc>
        <w:tc>
          <w:tcPr>
            <w:tcW w:w="1593" w:type="pct"/>
            <w:vAlign w:val="center"/>
          </w:tcPr>
          <w:p w:rsidR="00D83FAB" w:rsidRDefault="00D83FAB" w:rsidP="001C7AFC">
            <w:pPr>
              <w:jc w:val="center"/>
              <w:rPr>
                <w:rFonts w:cs="Arial"/>
              </w:rPr>
            </w:pPr>
          </w:p>
          <w:p w:rsidR="00DB0C33" w:rsidRPr="00D03B8B" w:rsidRDefault="00480AC7" w:rsidP="001C7AFC">
            <w:pPr>
              <w:jc w:val="center"/>
              <w:rPr>
                <w:rFonts w:cs="Arial"/>
              </w:rPr>
            </w:pPr>
            <w:r>
              <w:rPr>
                <w:rFonts w:cs="Arial"/>
                <w:noProof/>
                <w:lang w:eastAsia="es-CO"/>
              </w:rPr>
              <w:drawing>
                <wp:inline distT="0" distB="0" distL="0" distR="0" wp14:anchorId="5920F9B9" wp14:editId="6119087E">
                  <wp:extent cx="1576924" cy="1389888"/>
                  <wp:effectExtent l="0" t="0" r="4445" b="127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76995" cy="1389950"/>
                          </a:xfrm>
                          <a:prstGeom prst="rect">
                            <a:avLst/>
                          </a:prstGeom>
                          <a:noFill/>
                        </pic:spPr>
                      </pic:pic>
                    </a:graphicData>
                  </a:graphic>
                </wp:inline>
              </w:drawing>
            </w:r>
          </w:p>
        </w:tc>
      </w:tr>
      <w:tr w:rsidR="004447CD" w:rsidRPr="00D03B8B" w:rsidTr="00B957A9">
        <w:trPr>
          <w:trHeight w:val="296"/>
        </w:trPr>
        <w:tc>
          <w:tcPr>
            <w:tcW w:w="5000" w:type="pct"/>
            <w:gridSpan w:val="3"/>
          </w:tcPr>
          <w:p w:rsidR="004447CD" w:rsidRDefault="004447CD" w:rsidP="002C4268">
            <w:pPr>
              <w:jc w:val="both"/>
              <w:rPr>
                <w:rFonts w:ascii="Arial Narrow" w:hAnsi="Arial Narrow"/>
              </w:rPr>
            </w:pPr>
            <w:r w:rsidRPr="00592709">
              <w:rPr>
                <w:rFonts w:ascii="Arial Narrow" w:hAnsi="Arial Narrow"/>
              </w:rPr>
              <w:t>Recomendaciones y/o sugerencias en la siguiente subcategoría:</w:t>
            </w:r>
          </w:p>
          <w:p w:rsidR="009A660D" w:rsidRPr="009A660D" w:rsidRDefault="004447CD" w:rsidP="00A159E2">
            <w:pPr>
              <w:pStyle w:val="Prrafodelista"/>
              <w:numPr>
                <w:ilvl w:val="1"/>
                <w:numId w:val="25"/>
              </w:numPr>
              <w:jc w:val="both"/>
              <w:rPr>
                <w:rFonts w:ascii="LatoWeb" w:hAnsi="LatoWeb"/>
                <w:color w:val="333333"/>
                <w:sz w:val="21"/>
                <w:szCs w:val="21"/>
              </w:rPr>
            </w:pPr>
            <w:r w:rsidRPr="00592709">
              <w:rPr>
                <w:rFonts w:ascii="Arial Narrow" w:hAnsi="Arial Narrow"/>
                <w:b/>
                <w:i/>
              </w:rPr>
              <w:t>“</w:t>
            </w:r>
            <w:r>
              <w:rPr>
                <w:rFonts w:ascii="Arial Narrow" w:hAnsi="Arial Narrow"/>
                <w:b/>
                <w:i/>
              </w:rPr>
              <w:t>Trámites y Servicios</w:t>
            </w:r>
            <w:r w:rsidRPr="00592709">
              <w:rPr>
                <w:rFonts w:ascii="Arial Narrow" w:hAnsi="Arial Narrow"/>
                <w:b/>
              </w:rPr>
              <w:t>”,</w:t>
            </w:r>
            <w:r w:rsidRPr="00592709">
              <w:rPr>
                <w:rFonts w:ascii="Arial Narrow" w:hAnsi="Arial Narrow"/>
              </w:rPr>
              <w:t xml:space="preserve"> </w:t>
            </w:r>
            <w:r>
              <w:rPr>
                <w:rFonts w:ascii="Arial Narrow" w:hAnsi="Arial Narrow"/>
              </w:rPr>
              <w:t xml:space="preserve">conservar actualizada esta sección publicando la información sobre </w:t>
            </w:r>
            <w:r w:rsidR="009A660D">
              <w:rPr>
                <w:rFonts w:ascii="Arial Narrow" w:hAnsi="Arial Narrow"/>
              </w:rPr>
              <w:t>los trámites y servicios, teniendo en consideración:</w:t>
            </w:r>
          </w:p>
          <w:p w:rsidR="009A660D" w:rsidRPr="009A660D" w:rsidRDefault="009A660D" w:rsidP="00A159E2">
            <w:pPr>
              <w:pStyle w:val="Prrafodelista"/>
              <w:numPr>
                <w:ilvl w:val="0"/>
                <w:numId w:val="27"/>
              </w:numPr>
              <w:jc w:val="both"/>
              <w:rPr>
                <w:rFonts w:ascii="Arial Narrow" w:hAnsi="Arial Narrow"/>
              </w:rPr>
            </w:pPr>
            <w:r w:rsidRPr="009A660D">
              <w:rPr>
                <w:rFonts w:ascii="Arial Narrow" w:hAnsi="Arial Narrow"/>
              </w:rPr>
              <w:t>La norma que los sustenta.</w:t>
            </w:r>
          </w:p>
          <w:p w:rsidR="009A660D" w:rsidRPr="009A660D" w:rsidRDefault="009A660D" w:rsidP="00A159E2">
            <w:pPr>
              <w:pStyle w:val="Prrafodelista"/>
              <w:numPr>
                <w:ilvl w:val="0"/>
                <w:numId w:val="27"/>
              </w:numPr>
              <w:jc w:val="both"/>
              <w:rPr>
                <w:rFonts w:ascii="Arial Narrow" w:hAnsi="Arial Narrow"/>
              </w:rPr>
            </w:pPr>
            <w:r w:rsidRPr="009A660D">
              <w:rPr>
                <w:rFonts w:ascii="Arial Narrow" w:hAnsi="Arial Narrow"/>
              </w:rPr>
              <w:t xml:space="preserve">Los procedimientos o protocolos de atención. </w:t>
            </w:r>
          </w:p>
          <w:p w:rsidR="009A660D" w:rsidRPr="009A660D" w:rsidRDefault="009A660D" w:rsidP="00A159E2">
            <w:pPr>
              <w:pStyle w:val="Prrafodelista"/>
              <w:numPr>
                <w:ilvl w:val="0"/>
                <w:numId w:val="27"/>
              </w:numPr>
              <w:jc w:val="both"/>
              <w:rPr>
                <w:rFonts w:ascii="Arial Narrow" w:hAnsi="Arial Narrow"/>
              </w:rPr>
            </w:pPr>
            <w:r w:rsidRPr="009A660D">
              <w:rPr>
                <w:rFonts w:ascii="Arial Narrow" w:hAnsi="Arial Narrow"/>
              </w:rPr>
              <w:t>Los costos.</w:t>
            </w:r>
          </w:p>
          <w:p w:rsidR="009A660D" w:rsidRDefault="009A660D" w:rsidP="00A159E2">
            <w:pPr>
              <w:pStyle w:val="Prrafodelista"/>
              <w:numPr>
                <w:ilvl w:val="0"/>
                <w:numId w:val="27"/>
              </w:numPr>
              <w:jc w:val="both"/>
              <w:rPr>
                <w:rFonts w:ascii="Arial Narrow" w:hAnsi="Arial Narrow"/>
              </w:rPr>
            </w:pPr>
            <w:r w:rsidRPr="009A660D">
              <w:rPr>
                <w:rFonts w:ascii="Arial Narrow" w:hAnsi="Arial Narrow"/>
              </w:rPr>
              <w:t>Los formatos y formularios requeridos, indicando y facilitando el acceso a aquellos que se encuentran disponibles en línea</w:t>
            </w:r>
            <w:r>
              <w:rPr>
                <w:rFonts w:ascii="Arial Narrow" w:hAnsi="Arial Narrow"/>
              </w:rPr>
              <w:t>.</w:t>
            </w:r>
          </w:p>
          <w:p w:rsidR="004447CD" w:rsidRPr="009A660D" w:rsidRDefault="009A660D" w:rsidP="009A660D">
            <w:pPr>
              <w:pStyle w:val="Prrafodelista"/>
              <w:ind w:left="360"/>
              <w:jc w:val="both"/>
              <w:rPr>
                <w:rFonts w:ascii="LatoWeb" w:hAnsi="LatoWeb"/>
                <w:color w:val="333333"/>
                <w:sz w:val="21"/>
                <w:szCs w:val="21"/>
              </w:rPr>
            </w:pPr>
            <w:r>
              <w:rPr>
                <w:rFonts w:ascii="Arial Narrow" w:hAnsi="Arial Narrow"/>
              </w:rPr>
              <w:t xml:space="preserve">Adicionalmente, estudiar las posibilidades de </w:t>
            </w:r>
            <w:r w:rsidRPr="009A660D">
              <w:rPr>
                <w:rFonts w:ascii="Arial Narrow" w:hAnsi="Arial Narrow"/>
              </w:rPr>
              <w:t xml:space="preserve">inscribir sus trámites en el Sistema Único de </w:t>
            </w:r>
            <w:r>
              <w:rPr>
                <w:rFonts w:ascii="Arial Narrow" w:hAnsi="Arial Narrow"/>
              </w:rPr>
              <w:t xml:space="preserve">Información de Trámites – SUIT </w:t>
            </w:r>
            <w:r w:rsidRPr="009A660D">
              <w:rPr>
                <w:rFonts w:ascii="Arial Narrow" w:hAnsi="Arial Narrow"/>
              </w:rPr>
              <w:t>y la relación de los nombres de los mismos en el respectivo sitio web oficial de la entidad con un enlace al Portal del Estado Colombiano o el que haga sus veces.</w:t>
            </w:r>
          </w:p>
        </w:tc>
      </w:tr>
      <w:tr w:rsidR="00DB0C33" w:rsidRPr="00D03B8B" w:rsidTr="00F90AF6">
        <w:trPr>
          <w:trHeight w:val="296"/>
        </w:trPr>
        <w:tc>
          <w:tcPr>
            <w:tcW w:w="5000" w:type="pct"/>
            <w:gridSpan w:val="3"/>
            <w:shd w:val="clear" w:color="auto" w:fill="808080" w:themeFill="background1" w:themeFillShade="80"/>
            <w:vAlign w:val="center"/>
          </w:tcPr>
          <w:p w:rsidR="00DB0C33" w:rsidRPr="004C000A" w:rsidRDefault="00B53514" w:rsidP="006A08D0">
            <w:pPr>
              <w:pStyle w:val="Prrafodelista"/>
              <w:numPr>
                <w:ilvl w:val="0"/>
                <w:numId w:val="2"/>
              </w:numPr>
              <w:jc w:val="center"/>
              <w:rPr>
                <w:rFonts w:ascii="Arial Narrow" w:hAnsi="Arial Narrow" w:cs="Arial"/>
              </w:rPr>
            </w:pPr>
            <w:r>
              <w:lastRenderedPageBreak/>
              <w:br w:type="page"/>
            </w:r>
            <w:r w:rsidR="00DB0C33">
              <w:br w:type="page"/>
            </w:r>
            <w:r w:rsidR="00DB0C33">
              <w:rPr>
                <w:rFonts w:ascii="Arial Narrow" w:hAnsi="Arial Narrow" w:cs="Arial"/>
                <w:b/>
                <w:color w:val="FFFFFF" w:themeColor="background1"/>
              </w:rPr>
              <w:t xml:space="preserve">RESULTADOS </w:t>
            </w:r>
            <w:r w:rsidR="006A08D0">
              <w:rPr>
                <w:rFonts w:ascii="Arial Narrow" w:hAnsi="Arial Narrow" w:cs="Arial"/>
                <w:b/>
                <w:color w:val="FFFFFF" w:themeColor="background1"/>
              </w:rPr>
              <w:t>3</w:t>
            </w:r>
            <w:r w:rsidR="00822A43">
              <w:rPr>
                <w:rFonts w:ascii="Arial Narrow" w:hAnsi="Arial Narrow" w:cs="Arial"/>
                <w:b/>
                <w:color w:val="FFFFFF" w:themeColor="background1"/>
              </w:rPr>
              <w:t>1 JULIO</w:t>
            </w:r>
            <w:r w:rsidR="00DB0C33">
              <w:rPr>
                <w:rFonts w:ascii="Arial Narrow" w:hAnsi="Arial Narrow" w:cs="Arial"/>
                <w:b/>
                <w:color w:val="FFFFFF" w:themeColor="background1"/>
              </w:rPr>
              <w:t xml:space="preserve"> 2017</w:t>
            </w:r>
          </w:p>
          <w:p w:rsidR="004C000A" w:rsidRPr="00DB0C33" w:rsidRDefault="004C000A" w:rsidP="004C000A">
            <w:pPr>
              <w:pStyle w:val="Prrafodelista"/>
              <w:jc w:val="center"/>
              <w:rPr>
                <w:rFonts w:ascii="Arial Narrow" w:hAnsi="Arial Narrow" w:cs="Arial"/>
              </w:rPr>
            </w:pPr>
            <w:r>
              <w:rPr>
                <w:rFonts w:ascii="Arial Narrow" w:hAnsi="Arial Narrow" w:cs="Arial"/>
                <w:b/>
                <w:color w:val="FFFFFF" w:themeColor="background1"/>
              </w:rPr>
              <w:t>Categorías de la 1 a la 9</w:t>
            </w:r>
          </w:p>
        </w:tc>
      </w:tr>
      <w:tr w:rsidR="00AA7056" w:rsidRPr="00D03B8B" w:rsidTr="004C5CA8">
        <w:tblPrEx>
          <w:tblCellMar>
            <w:left w:w="70" w:type="dxa"/>
            <w:right w:w="70" w:type="dxa"/>
          </w:tblCellMar>
        </w:tblPrEx>
        <w:trPr>
          <w:trHeight w:val="305"/>
        </w:trPr>
        <w:tc>
          <w:tcPr>
            <w:tcW w:w="5000" w:type="pct"/>
            <w:gridSpan w:val="3"/>
            <w:shd w:val="clear" w:color="auto" w:fill="FFFFFF" w:themeFill="background1"/>
            <w:vAlign w:val="center"/>
          </w:tcPr>
          <w:p w:rsidR="00BE4443" w:rsidRPr="00D03B8B" w:rsidRDefault="00BE4443" w:rsidP="00C9750F">
            <w:pPr>
              <w:jc w:val="center"/>
              <w:rPr>
                <w:rFonts w:cs="Arial"/>
              </w:rPr>
            </w:pPr>
          </w:p>
          <w:p w:rsidR="00BE4443" w:rsidRDefault="00B85349" w:rsidP="00C9750F">
            <w:pPr>
              <w:jc w:val="center"/>
              <w:rPr>
                <w:rFonts w:cs="Arial"/>
              </w:rPr>
            </w:pPr>
            <w:r>
              <w:rPr>
                <w:rFonts w:cs="Arial"/>
                <w:noProof/>
                <w:lang w:eastAsia="es-CO"/>
              </w:rPr>
              <w:drawing>
                <wp:inline distT="0" distB="0" distL="0" distR="0" wp14:anchorId="153178D6" wp14:editId="25F5780B">
                  <wp:extent cx="5706110" cy="5505450"/>
                  <wp:effectExtent l="0" t="0" r="889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06110" cy="5505450"/>
                          </a:xfrm>
                          <a:prstGeom prst="rect">
                            <a:avLst/>
                          </a:prstGeom>
                          <a:noFill/>
                        </pic:spPr>
                      </pic:pic>
                    </a:graphicData>
                  </a:graphic>
                </wp:inline>
              </w:drawing>
            </w:r>
          </w:p>
          <w:p w:rsidR="005527AE" w:rsidRPr="00D03B8B" w:rsidRDefault="005527AE" w:rsidP="00C9750F">
            <w:pPr>
              <w:jc w:val="center"/>
              <w:rPr>
                <w:rFonts w:cs="Arial"/>
              </w:rPr>
            </w:pPr>
          </w:p>
        </w:tc>
      </w:tr>
    </w:tbl>
    <w:p w:rsidR="001A53E4" w:rsidRDefault="001A53E4">
      <w:r>
        <w:br w:type="page"/>
      </w:r>
    </w:p>
    <w:tbl>
      <w:tblPr>
        <w:tblStyle w:val="Tablaconcuadrcula"/>
        <w:tblW w:w="5000" w:type="pct"/>
        <w:tblLayout w:type="fixed"/>
        <w:tblLook w:val="04A0" w:firstRow="1" w:lastRow="0" w:firstColumn="1" w:lastColumn="0" w:noHBand="0" w:noVBand="1"/>
      </w:tblPr>
      <w:tblGrid>
        <w:gridCol w:w="13682"/>
      </w:tblGrid>
      <w:tr w:rsidR="00AA7056" w:rsidRPr="00D03B8B" w:rsidTr="00B85349">
        <w:trPr>
          <w:trHeight w:val="296"/>
        </w:trPr>
        <w:tc>
          <w:tcPr>
            <w:tcW w:w="5000" w:type="pct"/>
            <w:shd w:val="clear" w:color="auto" w:fill="808080" w:themeFill="background1" w:themeFillShade="80"/>
          </w:tcPr>
          <w:p w:rsidR="00AA7056" w:rsidRPr="00D03B8B" w:rsidRDefault="00BE4443" w:rsidP="006A08D0">
            <w:pPr>
              <w:jc w:val="center"/>
              <w:rPr>
                <w:rFonts w:ascii="Arial Narrow" w:hAnsi="Arial Narrow" w:cs="Arial"/>
                <w:b/>
                <w:sz w:val="24"/>
                <w:szCs w:val="24"/>
              </w:rPr>
            </w:pPr>
            <w:r w:rsidRPr="00D03B8B">
              <w:lastRenderedPageBreak/>
              <w:br w:type="page"/>
            </w:r>
            <w:r w:rsidR="00DB0C33">
              <w:rPr>
                <w:rFonts w:ascii="Arial Narrow" w:hAnsi="Arial Narrow" w:cs="Arial"/>
                <w:b/>
                <w:color w:val="FFFFFF" w:themeColor="background1"/>
                <w:sz w:val="24"/>
                <w:szCs w:val="24"/>
              </w:rPr>
              <w:t>RESULTADOS</w:t>
            </w:r>
            <w:r w:rsidR="00AA7056" w:rsidRPr="00D03B8B">
              <w:rPr>
                <w:rFonts w:ascii="Arial Narrow" w:hAnsi="Arial Narrow" w:cs="Arial"/>
                <w:b/>
                <w:color w:val="FFFFFF" w:themeColor="background1"/>
                <w:sz w:val="24"/>
                <w:szCs w:val="24"/>
              </w:rPr>
              <w:t xml:space="preserve"> </w:t>
            </w:r>
            <w:r w:rsidR="006A08D0">
              <w:rPr>
                <w:rFonts w:ascii="Arial Narrow" w:hAnsi="Arial Narrow" w:cs="Arial"/>
                <w:b/>
                <w:color w:val="FFFFFF" w:themeColor="background1"/>
                <w:sz w:val="24"/>
                <w:szCs w:val="24"/>
              </w:rPr>
              <w:t>25</w:t>
            </w:r>
            <w:r w:rsidR="00822A43">
              <w:rPr>
                <w:rFonts w:ascii="Arial Narrow" w:hAnsi="Arial Narrow" w:cs="Arial"/>
                <w:b/>
                <w:color w:val="FFFFFF" w:themeColor="background1"/>
                <w:sz w:val="24"/>
                <w:szCs w:val="24"/>
              </w:rPr>
              <w:t xml:space="preserve"> </w:t>
            </w:r>
            <w:r w:rsidR="006A08D0">
              <w:rPr>
                <w:rFonts w:ascii="Arial Narrow" w:hAnsi="Arial Narrow" w:cs="Arial"/>
                <w:b/>
                <w:color w:val="FFFFFF" w:themeColor="background1"/>
                <w:sz w:val="24"/>
                <w:szCs w:val="24"/>
              </w:rPr>
              <w:t>SEPTIEMBRE</w:t>
            </w:r>
            <w:r w:rsidR="00822A43">
              <w:rPr>
                <w:rFonts w:ascii="Arial Narrow" w:hAnsi="Arial Narrow" w:cs="Arial"/>
                <w:b/>
                <w:color w:val="FFFFFF" w:themeColor="background1"/>
                <w:sz w:val="24"/>
                <w:szCs w:val="24"/>
              </w:rPr>
              <w:t xml:space="preserve"> </w:t>
            </w:r>
            <w:r w:rsidR="00822A43" w:rsidRPr="00D03B8B">
              <w:rPr>
                <w:rFonts w:ascii="Arial Narrow" w:hAnsi="Arial Narrow" w:cs="Arial"/>
                <w:b/>
                <w:color w:val="FFFFFF" w:themeColor="background1"/>
                <w:sz w:val="24"/>
                <w:szCs w:val="24"/>
              </w:rPr>
              <w:t>2017</w:t>
            </w:r>
          </w:p>
        </w:tc>
      </w:tr>
      <w:tr w:rsidR="00AA7056" w:rsidRPr="00D03B8B" w:rsidTr="00B85349">
        <w:tblPrEx>
          <w:tblCellMar>
            <w:left w:w="70" w:type="dxa"/>
            <w:right w:w="70" w:type="dxa"/>
          </w:tblCellMar>
        </w:tblPrEx>
        <w:trPr>
          <w:trHeight w:val="305"/>
        </w:trPr>
        <w:tc>
          <w:tcPr>
            <w:tcW w:w="5000" w:type="pct"/>
            <w:shd w:val="clear" w:color="auto" w:fill="FFFFFF" w:themeFill="background1"/>
            <w:vAlign w:val="center"/>
          </w:tcPr>
          <w:p w:rsidR="005527AE" w:rsidRDefault="005527AE" w:rsidP="00137AB3">
            <w:pPr>
              <w:jc w:val="center"/>
              <w:rPr>
                <w:rFonts w:cs="Arial"/>
                <w:noProof/>
                <w:lang w:eastAsia="es-CO"/>
              </w:rPr>
            </w:pPr>
          </w:p>
          <w:p w:rsidR="00AA7056" w:rsidRDefault="00B85349" w:rsidP="00137AB3">
            <w:pPr>
              <w:jc w:val="center"/>
              <w:rPr>
                <w:rFonts w:cs="Arial"/>
                <w:noProof/>
                <w:lang w:eastAsia="es-CO"/>
              </w:rPr>
            </w:pPr>
            <w:r>
              <w:rPr>
                <w:rFonts w:cs="Arial"/>
                <w:noProof/>
                <w:lang w:eastAsia="es-CO"/>
              </w:rPr>
              <w:drawing>
                <wp:inline distT="0" distB="0" distL="0" distR="0" wp14:anchorId="00C97662" wp14:editId="4BCF4B31">
                  <wp:extent cx="7286989" cy="5786323"/>
                  <wp:effectExtent l="0" t="0" r="9525" b="508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305015" cy="5800636"/>
                          </a:xfrm>
                          <a:prstGeom prst="rect">
                            <a:avLst/>
                          </a:prstGeom>
                          <a:noFill/>
                        </pic:spPr>
                      </pic:pic>
                    </a:graphicData>
                  </a:graphic>
                </wp:inline>
              </w:drawing>
            </w:r>
          </w:p>
          <w:p w:rsidR="005527AE" w:rsidRPr="00D03B8B" w:rsidRDefault="005527AE" w:rsidP="00137AB3">
            <w:pPr>
              <w:jc w:val="center"/>
              <w:rPr>
                <w:rFonts w:cs="Arial"/>
                <w:noProof/>
                <w:lang w:eastAsia="es-CO"/>
              </w:rPr>
            </w:pPr>
          </w:p>
        </w:tc>
      </w:tr>
    </w:tbl>
    <w:p w:rsidR="00B85349" w:rsidRDefault="00B85349">
      <w:r>
        <w:br w:type="page"/>
      </w:r>
    </w:p>
    <w:tbl>
      <w:tblPr>
        <w:tblStyle w:val="Tablaconcuadrcula"/>
        <w:tblW w:w="5012" w:type="pct"/>
        <w:tblLayout w:type="fixed"/>
        <w:tblLook w:val="04A0" w:firstRow="1" w:lastRow="0" w:firstColumn="1" w:lastColumn="0" w:noHBand="0" w:noVBand="1"/>
      </w:tblPr>
      <w:tblGrid>
        <w:gridCol w:w="6770"/>
        <w:gridCol w:w="6912"/>
        <w:gridCol w:w="33"/>
      </w:tblGrid>
      <w:tr w:rsidR="00F4787A" w:rsidRPr="00D03B8B" w:rsidTr="005527AE">
        <w:trPr>
          <w:gridAfter w:val="1"/>
          <w:wAfter w:w="12" w:type="pct"/>
          <w:trHeight w:val="296"/>
        </w:trPr>
        <w:tc>
          <w:tcPr>
            <w:tcW w:w="4988" w:type="pct"/>
            <w:gridSpan w:val="2"/>
            <w:shd w:val="clear" w:color="auto" w:fill="808080" w:themeFill="background1" w:themeFillShade="80"/>
          </w:tcPr>
          <w:p w:rsidR="00F4787A" w:rsidRPr="00D03B8B" w:rsidRDefault="00BE4443" w:rsidP="00F4787A">
            <w:pPr>
              <w:jc w:val="center"/>
              <w:rPr>
                <w:rFonts w:ascii="Arial Narrow" w:hAnsi="Arial Narrow" w:cs="Arial"/>
                <w:b/>
                <w:sz w:val="24"/>
                <w:szCs w:val="24"/>
              </w:rPr>
            </w:pPr>
            <w:r w:rsidRPr="00D03B8B">
              <w:lastRenderedPageBreak/>
              <w:br w:type="page"/>
            </w:r>
            <w:r w:rsidR="00F4787A" w:rsidRPr="00D03B8B">
              <w:br w:type="page"/>
            </w:r>
            <w:r w:rsidR="00F4787A">
              <w:rPr>
                <w:rFonts w:ascii="Arial Narrow" w:hAnsi="Arial Narrow" w:cs="Arial"/>
                <w:b/>
                <w:color w:val="FFFFFF" w:themeColor="background1"/>
                <w:sz w:val="24"/>
                <w:szCs w:val="24"/>
              </w:rPr>
              <w:t>RESULTADOS</w:t>
            </w:r>
            <w:r w:rsidR="00F4787A" w:rsidRPr="00D03B8B">
              <w:rPr>
                <w:rFonts w:ascii="Arial Narrow" w:hAnsi="Arial Narrow" w:cs="Arial"/>
                <w:b/>
                <w:color w:val="FFFFFF" w:themeColor="background1"/>
                <w:sz w:val="24"/>
                <w:szCs w:val="24"/>
              </w:rPr>
              <w:t xml:space="preserve"> </w:t>
            </w:r>
            <w:r w:rsidR="004C000A">
              <w:rPr>
                <w:rFonts w:ascii="Arial Narrow" w:hAnsi="Arial Narrow" w:cs="Arial"/>
                <w:b/>
                <w:color w:val="FFFFFF" w:themeColor="background1"/>
                <w:sz w:val="24"/>
                <w:szCs w:val="24"/>
              </w:rPr>
              <w:t xml:space="preserve">A </w:t>
            </w:r>
            <w:r w:rsidR="00F4787A">
              <w:rPr>
                <w:rFonts w:ascii="Arial Narrow" w:hAnsi="Arial Narrow" w:cs="Arial"/>
                <w:b/>
                <w:color w:val="FFFFFF" w:themeColor="background1"/>
                <w:sz w:val="24"/>
                <w:szCs w:val="24"/>
              </w:rPr>
              <w:t xml:space="preserve">DICIEMBRE </w:t>
            </w:r>
            <w:r w:rsidR="00F4787A" w:rsidRPr="00D03B8B">
              <w:rPr>
                <w:rFonts w:ascii="Arial Narrow" w:hAnsi="Arial Narrow" w:cs="Arial"/>
                <w:b/>
                <w:color w:val="FFFFFF" w:themeColor="background1"/>
                <w:sz w:val="24"/>
                <w:szCs w:val="24"/>
              </w:rPr>
              <w:t>2017</w:t>
            </w:r>
          </w:p>
        </w:tc>
      </w:tr>
      <w:tr w:rsidR="00F4787A" w:rsidRPr="00D03B8B" w:rsidTr="005527AE">
        <w:tblPrEx>
          <w:tblCellMar>
            <w:left w:w="70" w:type="dxa"/>
            <w:right w:w="70" w:type="dxa"/>
          </w:tblCellMar>
        </w:tblPrEx>
        <w:trPr>
          <w:gridAfter w:val="1"/>
          <w:wAfter w:w="12" w:type="pct"/>
          <w:trHeight w:val="305"/>
        </w:trPr>
        <w:tc>
          <w:tcPr>
            <w:tcW w:w="4988" w:type="pct"/>
            <w:gridSpan w:val="2"/>
            <w:shd w:val="clear" w:color="auto" w:fill="FFFFFF" w:themeFill="background1"/>
            <w:vAlign w:val="center"/>
          </w:tcPr>
          <w:p w:rsidR="005527AE" w:rsidRDefault="005527AE" w:rsidP="00A40056">
            <w:pPr>
              <w:jc w:val="center"/>
              <w:rPr>
                <w:rFonts w:cs="Arial"/>
                <w:noProof/>
                <w:lang w:eastAsia="es-CO"/>
              </w:rPr>
            </w:pPr>
          </w:p>
          <w:p w:rsidR="00F4787A" w:rsidRPr="00D03B8B" w:rsidRDefault="007F4589" w:rsidP="00A40056">
            <w:pPr>
              <w:jc w:val="center"/>
              <w:rPr>
                <w:rFonts w:cs="Arial"/>
                <w:noProof/>
                <w:lang w:eastAsia="es-CO"/>
              </w:rPr>
            </w:pPr>
            <w:r>
              <w:rPr>
                <w:rFonts w:cs="Arial"/>
                <w:noProof/>
                <w:lang w:eastAsia="es-CO"/>
              </w:rPr>
              <w:drawing>
                <wp:inline distT="0" distB="0" distL="0" distR="0" wp14:anchorId="0509F25C">
                  <wp:extent cx="7301201" cy="580095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300657" cy="5800522"/>
                          </a:xfrm>
                          <a:prstGeom prst="rect">
                            <a:avLst/>
                          </a:prstGeom>
                          <a:noFill/>
                        </pic:spPr>
                      </pic:pic>
                    </a:graphicData>
                  </a:graphic>
                </wp:inline>
              </w:drawing>
            </w:r>
          </w:p>
          <w:p w:rsidR="00F4787A" w:rsidRPr="00D03B8B" w:rsidRDefault="00F4787A" w:rsidP="00A40056">
            <w:pPr>
              <w:jc w:val="center"/>
              <w:rPr>
                <w:rFonts w:cs="Arial"/>
                <w:noProof/>
                <w:lang w:eastAsia="es-CO"/>
              </w:rPr>
            </w:pPr>
          </w:p>
        </w:tc>
      </w:tr>
      <w:tr w:rsidR="00197343" w:rsidRPr="00D03B8B" w:rsidTr="005527AE">
        <w:trPr>
          <w:trHeight w:val="296"/>
        </w:trPr>
        <w:tc>
          <w:tcPr>
            <w:tcW w:w="5000" w:type="pct"/>
            <w:gridSpan w:val="3"/>
            <w:shd w:val="clear" w:color="auto" w:fill="808080" w:themeFill="background1" w:themeFillShade="80"/>
          </w:tcPr>
          <w:p w:rsidR="00F4787A" w:rsidRPr="00F4787A" w:rsidRDefault="00B85349" w:rsidP="00DB0C33">
            <w:pPr>
              <w:pStyle w:val="Prrafodelista"/>
              <w:numPr>
                <w:ilvl w:val="0"/>
                <w:numId w:val="2"/>
              </w:numPr>
              <w:jc w:val="center"/>
            </w:pPr>
            <w:r>
              <w:lastRenderedPageBreak/>
              <w:br w:type="page"/>
            </w:r>
            <w:r w:rsidR="00F4787A">
              <w:br w:type="page"/>
            </w:r>
            <w:r w:rsidR="001A1572" w:rsidRPr="00DB0C33">
              <w:rPr>
                <w:rFonts w:ascii="Arial Narrow" w:hAnsi="Arial Narrow" w:cs="Arial"/>
                <w:b/>
                <w:color w:val="FFFFFF" w:themeColor="background1"/>
                <w:sz w:val="24"/>
                <w:szCs w:val="24"/>
              </w:rPr>
              <w:t xml:space="preserve">GRADO DE AVANCE </w:t>
            </w:r>
          </w:p>
          <w:p w:rsidR="00197343" w:rsidRPr="00DB0C33" w:rsidRDefault="00DB0C33" w:rsidP="00F4787A">
            <w:pPr>
              <w:jc w:val="center"/>
            </w:pPr>
            <w:r w:rsidRPr="00F4787A">
              <w:rPr>
                <w:rFonts w:ascii="Arial Narrow" w:hAnsi="Arial Narrow" w:cs="Arial"/>
                <w:b/>
                <w:color w:val="FFFFFF" w:themeColor="background1"/>
                <w:sz w:val="24"/>
                <w:szCs w:val="24"/>
              </w:rPr>
              <w:t xml:space="preserve">CATEGORIA 10: </w:t>
            </w:r>
            <w:r w:rsidR="001A1572" w:rsidRPr="00F4787A">
              <w:rPr>
                <w:rFonts w:ascii="Arial Narrow" w:hAnsi="Arial Narrow" w:cs="Arial"/>
                <w:b/>
                <w:color w:val="FFFFFF" w:themeColor="background1"/>
                <w:sz w:val="24"/>
                <w:szCs w:val="24"/>
              </w:rPr>
              <w:t>INSTRUM</w:t>
            </w:r>
            <w:r w:rsidR="00197343" w:rsidRPr="00F4787A">
              <w:rPr>
                <w:rFonts w:ascii="Arial Narrow" w:hAnsi="Arial Narrow" w:cs="Arial"/>
                <w:b/>
                <w:color w:val="FFFFFF" w:themeColor="background1"/>
                <w:sz w:val="24"/>
                <w:szCs w:val="24"/>
              </w:rPr>
              <w:t>ENTOS DE LA GESTIÓN DE INFORMACIÓN</w:t>
            </w:r>
          </w:p>
        </w:tc>
      </w:tr>
      <w:tr w:rsidR="004C000A" w:rsidRPr="00D03B8B" w:rsidTr="005527AE">
        <w:trPr>
          <w:trHeight w:val="305"/>
        </w:trPr>
        <w:tc>
          <w:tcPr>
            <w:tcW w:w="5000" w:type="pct"/>
            <w:gridSpan w:val="3"/>
            <w:hideMark/>
          </w:tcPr>
          <w:p w:rsidR="004C000A" w:rsidRPr="00D03B8B" w:rsidRDefault="004C000A" w:rsidP="002C4268">
            <w:pPr>
              <w:jc w:val="both"/>
              <w:rPr>
                <w:rFonts w:ascii="Arial Narrow" w:hAnsi="Arial Narrow"/>
              </w:rPr>
            </w:pPr>
            <w:r>
              <w:rPr>
                <w:rFonts w:ascii="Arial Narrow" w:hAnsi="Arial Narrow"/>
              </w:rPr>
              <w:t xml:space="preserve">Esta Categoría está conformada por diez (10) subcategorías, en la cual aparecen los siguientes temas: </w:t>
            </w:r>
            <w:r w:rsidRPr="0020663C">
              <w:rPr>
                <w:rFonts w:ascii="Arial Narrow" w:hAnsi="Arial Narrow"/>
              </w:rPr>
              <w:t>Registro de Activos de Información</w:t>
            </w:r>
            <w:r>
              <w:rPr>
                <w:rFonts w:ascii="Arial Narrow" w:hAnsi="Arial Narrow"/>
              </w:rPr>
              <w:t xml:space="preserve">, </w:t>
            </w:r>
            <w:r w:rsidRPr="0020663C">
              <w:rPr>
                <w:rFonts w:ascii="Arial Narrow" w:hAnsi="Arial Narrow"/>
              </w:rPr>
              <w:t>Índice de Información Clasificada y Reservada</w:t>
            </w:r>
            <w:r>
              <w:rPr>
                <w:rFonts w:ascii="Arial Narrow" w:hAnsi="Arial Narrow"/>
              </w:rPr>
              <w:t xml:space="preserve">, </w:t>
            </w:r>
            <w:r w:rsidRPr="0020663C">
              <w:rPr>
                <w:rFonts w:ascii="Arial Narrow" w:hAnsi="Arial Narrow"/>
              </w:rPr>
              <w:t>Esquema de Publicación de Información</w:t>
            </w:r>
            <w:r>
              <w:rPr>
                <w:rFonts w:ascii="Arial Narrow" w:hAnsi="Arial Narrow"/>
              </w:rPr>
              <w:t xml:space="preserve">, </w:t>
            </w:r>
            <w:r w:rsidRPr="0020663C">
              <w:rPr>
                <w:rFonts w:ascii="Arial Narrow" w:hAnsi="Arial Narrow"/>
              </w:rPr>
              <w:t>Programa de Gestión Documental</w:t>
            </w:r>
            <w:r>
              <w:rPr>
                <w:rFonts w:ascii="Arial Narrow" w:hAnsi="Arial Narrow"/>
              </w:rPr>
              <w:t xml:space="preserve">, </w:t>
            </w:r>
            <w:r w:rsidRPr="0020663C">
              <w:rPr>
                <w:rFonts w:ascii="Arial Narrow" w:hAnsi="Arial Narrow"/>
              </w:rPr>
              <w:t>Tablas de Retención Documental</w:t>
            </w:r>
            <w:r>
              <w:rPr>
                <w:rFonts w:ascii="Arial Narrow" w:hAnsi="Arial Narrow"/>
              </w:rPr>
              <w:t xml:space="preserve">, </w:t>
            </w:r>
            <w:r w:rsidRPr="0020663C">
              <w:rPr>
                <w:rFonts w:ascii="Arial Narrow" w:hAnsi="Arial Narrow"/>
              </w:rPr>
              <w:t>Registro de publicaciones</w:t>
            </w:r>
            <w:r>
              <w:rPr>
                <w:rFonts w:ascii="Arial Narrow" w:hAnsi="Arial Narrow"/>
              </w:rPr>
              <w:t xml:space="preserve">, </w:t>
            </w:r>
            <w:r w:rsidRPr="0020663C">
              <w:rPr>
                <w:rFonts w:ascii="Arial Narrow" w:hAnsi="Arial Narrow"/>
              </w:rPr>
              <w:t>Costos de reproducción</w:t>
            </w:r>
            <w:r>
              <w:rPr>
                <w:rFonts w:ascii="Arial Narrow" w:hAnsi="Arial Narrow"/>
              </w:rPr>
              <w:t xml:space="preserve">, </w:t>
            </w:r>
            <w:r w:rsidRPr="0020663C">
              <w:rPr>
                <w:rFonts w:ascii="Arial Narrow" w:hAnsi="Arial Narrow"/>
              </w:rPr>
              <w:t>Mecanismos para presentar quejas y reclamos en relación con omisiones o acciones del sujeto obligado</w:t>
            </w:r>
            <w:r>
              <w:rPr>
                <w:rFonts w:ascii="Arial Narrow" w:hAnsi="Arial Narrow"/>
              </w:rPr>
              <w:t xml:space="preserve"> e </w:t>
            </w:r>
            <w:r w:rsidRPr="0020663C">
              <w:rPr>
                <w:rFonts w:ascii="Arial Narrow" w:hAnsi="Arial Narrow"/>
              </w:rPr>
              <w:t>Informe de PQRS</w:t>
            </w:r>
            <w:r>
              <w:rPr>
                <w:rFonts w:ascii="Arial Narrow" w:hAnsi="Arial Narrow"/>
              </w:rPr>
              <w:t>. Estas Subcategorías constituyen 46 preguntas de las 158 preguntas que tiene toda la Matriz de Autodiagnóstico de la PGN, es decir, que el porcentaje más alto en preguntas corresponde a esta Categoría.</w:t>
            </w:r>
          </w:p>
        </w:tc>
      </w:tr>
      <w:tr w:rsidR="001C7AFC" w:rsidRPr="00D03B8B" w:rsidTr="005527AE">
        <w:trPr>
          <w:trHeight w:val="296"/>
        </w:trPr>
        <w:tc>
          <w:tcPr>
            <w:tcW w:w="2468" w:type="pct"/>
            <w:shd w:val="clear" w:color="auto" w:fill="808080" w:themeFill="background1" w:themeFillShade="80"/>
          </w:tcPr>
          <w:p w:rsidR="001C7AFC" w:rsidRPr="00D03B8B" w:rsidRDefault="004C000A" w:rsidP="006A08D0">
            <w:pPr>
              <w:jc w:val="center"/>
              <w:rPr>
                <w:rFonts w:ascii="Arial Narrow" w:hAnsi="Arial Narrow" w:cs="Arial"/>
                <w:b/>
                <w:color w:val="FFFFFF" w:themeColor="background1"/>
                <w:sz w:val="24"/>
                <w:szCs w:val="24"/>
              </w:rPr>
            </w:pPr>
            <w:r>
              <w:rPr>
                <w:rFonts w:ascii="Arial Narrow" w:hAnsi="Arial Narrow" w:cs="Arial"/>
                <w:b/>
                <w:color w:val="FFFFFF" w:themeColor="background1"/>
              </w:rPr>
              <w:t xml:space="preserve">A </w:t>
            </w:r>
            <w:r w:rsidR="006A08D0">
              <w:rPr>
                <w:rFonts w:ascii="Arial Narrow" w:hAnsi="Arial Narrow" w:cs="Arial"/>
                <w:b/>
                <w:color w:val="FFFFFF" w:themeColor="background1"/>
              </w:rPr>
              <w:t>31</w:t>
            </w:r>
            <w:r w:rsidR="00822A43">
              <w:rPr>
                <w:rFonts w:ascii="Arial Narrow" w:hAnsi="Arial Narrow" w:cs="Arial"/>
                <w:b/>
                <w:color w:val="FFFFFF" w:themeColor="background1"/>
              </w:rPr>
              <w:t xml:space="preserve"> JULIO 2017</w:t>
            </w:r>
          </w:p>
        </w:tc>
        <w:tc>
          <w:tcPr>
            <w:tcW w:w="2532" w:type="pct"/>
            <w:gridSpan w:val="2"/>
            <w:shd w:val="clear" w:color="auto" w:fill="808080" w:themeFill="background1" w:themeFillShade="80"/>
          </w:tcPr>
          <w:p w:rsidR="001C7AFC" w:rsidRPr="00D03B8B" w:rsidRDefault="004C000A" w:rsidP="00DB0C33">
            <w:pPr>
              <w:jc w:val="center"/>
              <w:rPr>
                <w:rFonts w:ascii="Arial Narrow" w:hAnsi="Arial Narrow" w:cs="Arial"/>
                <w:b/>
                <w:color w:val="FFFFFF" w:themeColor="background1"/>
                <w:sz w:val="24"/>
                <w:szCs w:val="24"/>
              </w:rPr>
            </w:pPr>
            <w:r>
              <w:rPr>
                <w:rFonts w:ascii="Arial Narrow" w:hAnsi="Arial Narrow" w:cs="Arial"/>
                <w:b/>
                <w:color w:val="FFFFFF" w:themeColor="background1"/>
                <w:sz w:val="24"/>
                <w:szCs w:val="24"/>
              </w:rPr>
              <w:t xml:space="preserve">A </w:t>
            </w:r>
            <w:r w:rsidR="006A08D0">
              <w:rPr>
                <w:rFonts w:ascii="Arial Narrow" w:hAnsi="Arial Narrow" w:cs="Arial"/>
                <w:b/>
                <w:color w:val="FFFFFF" w:themeColor="background1"/>
                <w:sz w:val="24"/>
                <w:szCs w:val="24"/>
              </w:rPr>
              <w:t>25 SEPTIEMBRE</w:t>
            </w:r>
            <w:r w:rsidR="00822A43">
              <w:rPr>
                <w:rFonts w:ascii="Arial Narrow" w:hAnsi="Arial Narrow" w:cs="Arial"/>
                <w:b/>
                <w:color w:val="FFFFFF" w:themeColor="background1"/>
                <w:sz w:val="24"/>
                <w:szCs w:val="24"/>
              </w:rPr>
              <w:t xml:space="preserve"> </w:t>
            </w:r>
            <w:r w:rsidR="00822A43" w:rsidRPr="00D03B8B">
              <w:rPr>
                <w:rFonts w:ascii="Arial Narrow" w:hAnsi="Arial Narrow" w:cs="Arial"/>
                <w:b/>
                <w:color w:val="FFFFFF" w:themeColor="background1"/>
                <w:sz w:val="24"/>
                <w:szCs w:val="24"/>
              </w:rPr>
              <w:t>2017</w:t>
            </w:r>
          </w:p>
        </w:tc>
      </w:tr>
      <w:tr w:rsidR="001C7AFC" w:rsidRPr="00D03B8B" w:rsidTr="005527AE">
        <w:trPr>
          <w:trHeight w:val="3103"/>
        </w:trPr>
        <w:tc>
          <w:tcPr>
            <w:tcW w:w="2468" w:type="pct"/>
            <w:shd w:val="clear" w:color="auto" w:fill="FFFFFF" w:themeFill="background1"/>
          </w:tcPr>
          <w:p w:rsidR="003030AF" w:rsidRDefault="003030AF" w:rsidP="00A159E2">
            <w:pPr>
              <w:pStyle w:val="Prrafodelista"/>
              <w:numPr>
                <w:ilvl w:val="0"/>
                <w:numId w:val="6"/>
              </w:numPr>
              <w:ind w:left="284" w:hanging="284"/>
              <w:jc w:val="both"/>
              <w:rPr>
                <w:rFonts w:cs="Arial"/>
              </w:rPr>
            </w:pPr>
          </w:p>
          <w:p w:rsidR="001C7AFC" w:rsidRPr="003030AF" w:rsidRDefault="00B85349" w:rsidP="003030AF">
            <w:pPr>
              <w:jc w:val="center"/>
              <w:rPr>
                <w:rFonts w:cs="Arial"/>
              </w:rPr>
            </w:pPr>
            <w:r>
              <w:rPr>
                <w:rFonts w:cs="Arial"/>
                <w:noProof/>
                <w:lang w:eastAsia="es-CO"/>
              </w:rPr>
              <w:drawing>
                <wp:inline distT="0" distB="0" distL="0" distR="0" wp14:anchorId="668506B2" wp14:editId="185ECE22">
                  <wp:extent cx="2172615" cy="1757318"/>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74138" cy="1758550"/>
                          </a:xfrm>
                          <a:prstGeom prst="rect">
                            <a:avLst/>
                          </a:prstGeom>
                          <a:noFill/>
                        </pic:spPr>
                      </pic:pic>
                    </a:graphicData>
                  </a:graphic>
                </wp:inline>
              </w:drawing>
            </w:r>
          </w:p>
        </w:tc>
        <w:tc>
          <w:tcPr>
            <w:tcW w:w="2532" w:type="pct"/>
            <w:gridSpan w:val="2"/>
          </w:tcPr>
          <w:p w:rsidR="00B85349" w:rsidRDefault="00B85349" w:rsidP="00A124F1">
            <w:pPr>
              <w:jc w:val="center"/>
              <w:rPr>
                <w:noProof/>
                <w:lang w:eastAsia="es-CO"/>
              </w:rPr>
            </w:pPr>
          </w:p>
          <w:p w:rsidR="001C7AFC" w:rsidRPr="00D03B8B" w:rsidRDefault="00B85349" w:rsidP="004C000A">
            <w:pPr>
              <w:jc w:val="center"/>
              <w:rPr>
                <w:noProof/>
                <w:lang w:eastAsia="es-CO"/>
              </w:rPr>
            </w:pPr>
            <w:r>
              <w:rPr>
                <w:noProof/>
                <w:lang w:eastAsia="es-CO"/>
              </w:rPr>
              <w:drawing>
                <wp:inline distT="0" distB="0" distL="0" distR="0" wp14:anchorId="08169E4F" wp14:editId="66C3F9C4">
                  <wp:extent cx="2131326" cy="1759563"/>
                  <wp:effectExtent l="0" t="0" r="254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31326" cy="1759563"/>
                          </a:xfrm>
                          <a:prstGeom prst="rect">
                            <a:avLst/>
                          </a:prstGeom>
                          <a:noFill/>
                        </pic:spPr>
                      </pic:pic>
                    </a:graphicData>
                  </a:graphic>
                </wp:inline>
              </w:drawing>
            </w:r>
          </w:p>
        </w:tc>
      </w:tr>
      <w:tr w:rsidR="00EB08AE" w:rsidRPr="00D03B8B" w:rsidTr="005527AE">
        <w:trPr>
          <w:trHeight w:val="296"/>
        </w:trPr>
        <w:tc>
          <w:tcPr>
            <w:tcW w:w="5000" w:type="pct"/>
            <w:gridSpan w:val="3"/>
            <w:shd w:val="clear" w:color="auto" w:fill="808080" w:themeFill="background1" w:themeFillShade="80"/>
          </w:tcPr>
          <w:p w:rsidR="00EB08AE" w:rsidRPr="00D03B8B" w:rsidRDefault="00480AC7" w:rsidP="00A40056">
            <w:pPr>
              <w:jc w:val="center"/>
              <w:rPr>
                <w:rFonts w:ascii="Arial Narrow" w:hAnsi="Arial Narrow" w:cs="Arial"/>
                <w:b/>
                <w:color w:val="FFFFFF" w:themeColor="background1"/>
                <w:sz w:val="24"/>
                <w:szCs w:val="24"/>
              </w:rPr>
            </w:pPr>
            <w:r>
              <w:br w:type="page"/>
            </w:r>
            <w:r w:rsidR="004C000A">
              <w:rPr>
                <w:rFonts w:ascii="Arial Narrow" w:hAnsi="Arial Narrow" w:cs="Arial"/>
                <w:b/>
                <w:color w:val="FFFFFF" w:themeColor="background1"/>
                <w:sz w:val="24"/>
                <w:szCs w:val="24"/>
              </w:rPr>
              <w:t xml:space="preserve">A </w:t>
            </w:r>
            <w:r w:rsidR="00EB08AE">
              <w:rPr>
                <w:rFonts w:ascii="Arial Narrow" w:hAnsi="Arial Narrow" w:cs="Arial"/>
                <w:b/>
                <w:color w:val="FFFFFF" w:themeColor="background1"/>
                <w:sz w:val="24"/>
                <w:szCs w:val="24"/>
              </w:rPr>
              <w:t xml:space="preserve">DICIEMBRE </w:t>
            </w:r>
            <w:r w:rsidR="00EB08AE" w:rsidRPr="00D03B8B">
              <w:rPr>
                <w:rFonts w:ascii="Arial Narrow" w:hAnsi="Arial Narrow" w:cs="Arial"/>
                <w:b/>
                <w:color w:val="FFFFFF" w:themeColor="background1"/>
                <w:sz w:val="24"/>
                <w:szCs w:val="24"/>
              </w:rPr>
              <w:t>2017</w:t>
            </w:r>
          </w:p>
        </w:tc>
      </w:tr>
      <w:tr w:rsidR="00EB08AE" w:rsidRPr="00D03B8B" w:rsidTr="005527AE">
        <w:trPr>
          <w:trHeight w:val="296"/>
        </w:trPr>
        <w:tc>
          <w:tcPr>
            <w:tcW w:w="5000" w:type="pct"/>
            <w:gridSpan w:val="3"/>
          </w:tcPr>
          <w:p w:rsidR="004C000A" w:rsidRDefault="004C000A" w:rsidP="00D83FAB">
            <w:pPr>
              <w:jc w:val="center"/>
              <w:rPr>
                <w:rFonts w:ascii="Arial Narrow" w:hAnsi="Arial Narrow" w:cs="Arial"/>
                <w:b/>
                <w:color w:val="FFFFFF" w:themeColor="background1"/>
                <w:sz w:val="24"/>
                <w:szCs w:val="24"/>
              </w:rPr>
            </w:pPr>
          </w:p>
          <w:p w:rsidR="00EB08AE" w:rsidRDefault="00480AC7" w:rsidP="00824321">
            <w:pPr>
              <w:jc w:val="center"/>
              <w:rPr>
                <w:rFonts w:ascii="Arial Narrow" w:hAnsi="Arial Narrow" w:cs="Arial"/>
                <w:b/>
                <w:color w:val="FFFFFF" w:themeColor="background1"/>
                <w:sz w:val="24"/>
                <w:szCs w:val="24"/>
              </w:rPr>
            </w:pPr>
            <w:r>
              <w:rPr>
                <w:rFonts w:ascii="Arial Narrow" w:hAnsi="Arial Narrow" w:cs="Arial"/>
                <w:b/>
                <w:noProof/>
                <w:color w:val="FFFFFF" w:themeColor="background1"/>
                <w:sz w:val="24"/>
                <w:szCs w:val="24"/>
                <w:lang w:eastAsia="es-CO"/>
              </w:rPr>
              <w:drawing>
                <wp:inline distT="0" distB="0" distL="0" distR="0" wp14:anchorId="0751AF78" wp14:editId="63C54B35">
                  <wp:extent cx="2150669" cy="1851838"/>
                  <wp:effectExtent l="0" t="0" r="254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58387" cy="1858484"/>
                          </a:xfrm>
                          <a:prstGeom prst="rect">
                            <a:avLst/>
                          </a:prstGeom>
                          <a:noFill/>
                        </pic:spPr>
                      </pic:pic>
                    </a:graphicData>
                  </a:graphic>
                </wp:inline>
              </w:drawing>
            </w:r>
          </w:p>
          <w:p w:rsidR="005527AE" w:rsidRPr="00D03B8B" w:rsidRDefault="005527AE" w:rsidP="00824321">
            <w:pPr>
              <w:jc w:val="center"/>
              <w:rPr>
                <w:rFonts w:ascii="Arial Narrow" w:hAnsi="Arial Narrow" w:cs="Arial"/>
                <w:b/>
                <w:color w:val="FFFFFF" w:themeColor="background1"/>
                <w:sz w:val="24"/>
                <w:szCs w:val="24"/>
              </w:rPr>
            </w:pPr>
          </w:p>
        </w:tc>
      </w:tr>
      <w:tr w:rsidR="004C000A" w:rsidRPr="00D03B8B" w:rsidTr="005527AE">
        <w:trPr>
          <w:trHeight w:val="721"/>
        </w:trPr>
        <w:tc>
          <w:tcPr>
            <w:tcW w:w="5000" w:type="pct"/>
            <w:gridSpan w:val="3"/>
            <w:shd w:val="clear" w:color="auto" w:fill="FFFFFF" w:themeFill="background1"/>
          </w:tcPr>
          <w:p w:rsidR="004C000A" w:rsidRDefault="004C000A" w:rsidP="002C4268">
            <w:pPr>
              <w:jc w:val="both"/>
              <w:rPr>
                <w:rFonts w:ascii="Arial Narrow" w:hAnsi="Arial Narrow"/>
              </w:rPr>
            </w:pPr>
            <w:r w:rsidRPr="00544BA4">
              <w:rPr>
                <w:rFonts w:ascii="Arial Narrow" w:hAnsi="Arial Narrow"/>
              </w:rPr>
              <w:t>Recomendaciones y/o sugerencias en las siguientes subcategorías:</w:t>
            </w:r>
          </w:p>
          <w:p w:rsidR="004C000A" w:rsidRPr="00544BA4" w:rsidRDefault="004C000A" w:rsidP="002C4268">
            <w:pPr>
              <w:jc w:val="both"/>
              <w:rPr>
                <w:rFonts w:ascii="Arial Narrow" w:hAnsi="Arial Narrow"/>
              </w:rPr>
            </w:pPr>
            <w:r>
              <w:rPr>
                <w:rFonts w:ascii="Arial Narrow" w:hAnsi="Arial Narrow"/>
              </w:rPr>
              <w:t xml:space="preserve">La Entidad debe realizar esfuerzos internos y articulados entre </w:t>
            </w:r>
            <w:r w:rsidR="007F4589">
              <w:rPr>
                <w:rFonts w:ascii="Arial Narrow" w:hAnsi="Arial Narrow"/>
              </w:rPr>
              <w:t>las Altas Cortes, Á</w:t>
            </w:r>
            <w:r>
              <w:rPr>
                <w:rFonts w:ascii="Arial Narrow" w:hAnsi="Arial Narrow"/>
              </w:rPr>
              <w:t xml:space="preserve">reas, </w:t>
            </w:r>
            <w:r w:rsidR="007F4589">
              <w:rPr>
                <w:rFonts w:ascii="Arial Narrow" w:hAnsi="Arial Narrow"/>
              </w:rPr>
              <w:t>D</w:t>
            </w:r>
            <w:r>
              <w:rPr>
                <w:rFonts w:ascii="Arial Narrow" w:hAnsi="Arial Narrow"/>
              </w:rPr>
              <w:t xml:space="preserve">ependencias, </w:t>
            </w:r>
            <w:r w:rsidR="007F4589">
              <w:rPr>
                <w:rFonts w:ascii="Arial Narrow" w:hAnsi="Arial Narrow"/>
              </w:rPr>
              <w:t>U</w:t>
            </w:r>
            <w:r>
              <w:rPr>
                <w:rFonts w:ascii="Arial Narrow" w:hAnsi="Arial Narrow"/>
              </w:rPr>
              <w:t xml:space="preserve">nidades </w:t>
            </w:r>
            <w:r w:rsidR="007F4589">
              <w:rPr>
                <w:rFonts w:ascii="Arial Narrow" w:hAnsi="Arial Narrow"/>
              </w:rPr>
              <w:t>A</w:t>
            </w:r>
            <w:r>
              <w:rPr>
                <w:rFonts w:ascii="Arial Narrow" w:hAnsi="Arial Narrow"/>
              </w:rPr>
              <w:t xml:space="preserve">dministrativas o </w:t>
            </w:r>
            <w:r w:rsidR="007F4589">
              <w:rPr>
                <w:rFonts w:ascii="Arial Narrow" w:hAnsi="Arial Narrow"/>
              </w:rPr>
              <w:t>P</w:t>
            </w:r>
            <w:r>
              <w:rPr>
                <w:rFonts w:ascii="Arial Narrow" w:hAnsi="Arial Narrow"/>
              </w:rPr>
              <w:t>rocesos, para avanzar en el cumplimiento de esta categoría, la cual lleva el mayor porcentaje de incumplimiento</w:t>
            </w:r>
            <w:r w:rsidR="001D7C40">
              <w:rPr>
                <w:rFonts w:ascii="Arial Narrow" w:hAnsi="Arial Narrow"/>
              </w:rPr>
              <w:t>. Lo anterior</w:t>
            </w:r>
            <w:r>
              <w:rPr>
                <w:rFonts w:ascii="Arial Narrow" w:hAnsi="Arial Narrow"/>
              </w:rPr>
              <w:t>, de conformidad con las recomendaciones suministradas en las diferentes reuniones con la “</w:t>
            </w:r>
            <w:r w:rsidRPr="004C000A">
              <w:rPr>
                <w:rFonts w:ascii="Arial Narrow" w:hAnsi="Arial Narrow"/>
                <w:i/>
              </w:rPr>
              <w:t>Mesa Técnica</w:t>
            </w:r>
            <w:r w:rsidR="00F77553">
              <w:rPr>
                <w:rFonts w:ascii="Arial Narrow" w:hAnsi="Arial Narrow"/>
                <w:i/>
              </w:rPr>
              <w:t xml:space="preserve"> para la Transparencia</w:t>
            </w:r>
            <w:r w:rsidRPr="004C000A">
              <w:rPr>
                <w:rFonts w:ascii="Arial Narrow" w:hAnsi="Arial Narrow"/>
                <w:i/>
              </w:rPr>
              <w:t xml:space="preserve"> del Consejo</w:t>
            </w:r>
            <w:r>
              <w:rPr>
                <w:rFonts w:ascii="Arial Narrow" w:hAnsi="Arial Narrow"/>
              </w:rPr>
              <w:t>”.</w:t>
            </w:r>
          </w:p>
          <w:p w:rsidR="00F77553" w:rsidRDefault="00774AF4" w:rsidP="00FE24B9">
            <w:pPr>
              <w:pStyle w:val="Prrafodelista"/>
              <w:numPr>
                <w:ilvl w:val="1"/>
                <w:numId w:val="26"/>
              </w:numPr>
              <w:ind w:left="567" w:hanging="567"/>
              <w:jc w:val="both"/>
              <w:rPr>
                <w:rFonts w:ascii="Arial Narrow" w:hAnsi="Arial Narrow"/>
              </w:rPr>
            </w:pPr>
            <w:r>
              <w:rPr>
                <w:rFonts w:ascii="Arial Narrow" w:hAnsi="Arial Narrow"/>
                <w:b/>
              </w:rPr>
              <w:lastRenderedPageBreak/>
              <w:t>“</w:t>
            </w:r>
            <w:r>
              <w:rPr>
                <w:rFonts w:ascii="Arial Narrow" w:hAnsi="Arial Narrow"/>
                <w:b/>
                <w:i/>
              </w:rPr>
              <w:t>Instrumentos de la Gestión de Información Pública - IGIP</w:t>
            </w:r>
            <w:r>
              <w:rPr>
                <w:rFonts w:ascii="Arial Narrow" w:hAnsi="Arial Narrow"/>
                <w:b/>
              </w:rPr>
              <w:t xml:space="preserve">”, </w:t>
            </w:r>
            <w:r>
              <w:rPr>
                <w:rFonts w:ascii="Arial Narrow" w:hAnsi="Arial Narrow"/>
              </w:rPr>
              <w:t>la Entidad debe realizar esfuerzos con el equipo de CENDOJ implementando acciones inmediatas para construir o elaborar los tres (3) Instrumentos:</w:t>
            </w:r>
          </w:p>
          <w:p w:rsidR="00F77553" w:rsidRDefault="00774AF4" w:rsidP="00F77553">
            <w:pPr>
              <w:pStyle w:val="Prrafodelista"/>
              <w:ind w:left="360"/>
              <w:jc w:val="both"/>
              <w:rPr>
                <w:rFonts w:ascii="Arial Narrow" w:hAnsi="Arial Narrow"/>
              </w:rPr>
            </w:pPr>
            <w:r>
              <w:rPr>
                <w:rFonts w:ascii="Arial Narrow" w:hAnsi="Arial Narrow"/>
              </w:rPr>
              <w:t xml:space="preserve"> </w:t>
            </w:r>
          </w:p>
          <w:p w:rsidR="00F77553" w:rsidRDefault="00774AF4" w:rsidP="00F77553">
            <w:pPr>
              <w:pStyle w:val="Prrafodelista"/>
              <w:numPr>
                <w:ilvl w:val="0"/>
                <w:numId w:val="44"/>
              </w:numPr>
              <w:jc w:val="both"/>
              <w:rPr>
                <w:rFonts w:ascii="Arial Narrow" w:hAnsi="Arial Narrow"/>
              </w:rPr>
            </w:pPr>
            <w:r w:rsidRPr="00F77553">
              <w:rPr>
                <w:rFonts w:ascii="Arial Narrow" w:hAnsi="Arial Narrow"/>
              </w:rPr>
              <w:t>Registro de Activos de Información</w:t>
            </w:r>
            <w:r w:rsidR="00F77553">
              <w:rPr>
                <w:rFonts w:ascii="Arial Narrow" w:hAnsi="Arial Narrow"/>
              </w:rPr>
              <w:t>.</w:t>
            </w:r>
          </w:p>
          <w:p w:rsidR="00F77553" w:rsidRDefault="00774AF4" w:rsidP="00F77553">
            <w:pPr>
              <w:pStyle w:val="Prrafodelista"/>
              <w:numPr>
                <w:ilvl w:val="0"/>
                <w:numId w:val="44"/>
              </w:numPr>
              <w:jc w:val="both"/>
              <w:rPr>
                <w:rFonts w:ascii="Arial Narrow" w:hAnsi="Arial Narrow"/>
              </w:rPr>
            </w:pPr>
            <w:r w:rsidRPr="00F77553">
              <w:rPr>
                <w:rFonts w:ascii="Arial Narrow" w:hAnsi="Arial Narrow"/>
              </w:rPr>
              <w:t>Índice de Información Clasificada y Reservada</w:t>
            </w:r>
          </w:p>
          <w:p w:rsidR="00F77553" w:rsidRDefault="00774AF4" w:rsidP="00F77553">
            <w:pPr>
              <w:pStyle w:val="Prrafodelista"/>
              <w:numPr>
                <w:ilvl w:val="0"/>
                <w:numId w:val="44"/>
              </w:numPr>
              <w:jc w:val="both"/>
              <w:rPr>
                <w:rFonts w:ascii="Arial Narrow" w:hAnsi="Arial Narrow"/>
              </w:rPr>
            </w:pPr>
            <w:r w:rsidRPr="00F77553">
              <w:rPr>
                <w:rFonts w:ascii="Arial Narrow" w:hAnsi="Arial Narrow"/>
              </w:rPr>
              <w:t>Esquema de Publicación</w:t>
            </w:r>
          </w:p>
          <w:p w:rsidR="00F77553" w:rsidRDefault="00F77553" w:rsidP="00F77553">
            <w:pPr>
              <w:ind w:left="360"/>
              <w:jc w:val="both"/>
              <w:rPr>
                <w:rFonts w:ascii="Arial Narrow" w:hAnsi="Arial Narrow"/>
              </w:rPr>
            </w:pPr>
          </w:p>
          <w:p w:rsidR="00CB53B0" w:rsidRDefault="00F77553" w:rsidP="00F77553">
            <w:pPr>
              <w:ind w:left="360"/>
              <w:jc w:val="both"/>
              <w:rPr>
                <w:rFonts w:ascii="Arial Narrow" w:hAnsi="Arial Narrow"/>
              </w:rPr>
            </w:pPr>
            <w:r>
              <w:rPr>
                <w:rFonts w:ascii="Arial Narrow" w:hAnsi="Arial Narrow"/>
              </w:rPr>
              <w:t>E</w:t>
            </w:r>
            <w:r w:rsidR="00CB53B0" w:rsidRPr="00F77553">
              <w:rPr>
                <w:rFonts w:ascii="Arial Narrow" w:hAnsi="Arial Narrow"/>
              </w:rPr>
              <w:t xml:space="preserve">l compromiso por parte de la Entidad con la Secretaría de Transparencia, es realizar las actividades correspondientes para la actualización de los Instrumentos de la Gestión de Información Pública - IGIP durante el primer semestre del año 2018, actividades que garanticen la actualización (elaboración, consulta pública según corresponda, aprobación y publicación); </w:t>
            </w:r>
            <w:r w:rsidR="00774AF4" w:rsidRPr="00F77553">
              <w:rPr>
                <w:rFonts w:ascii="Arial Narrow" w:hAnsi="Arial Narrow"/>
              </w:rPr>
              <w:t>con el objeto de publicar en la Sección y/o Botón de “</w:t>
            </w:r>
            <w:r w:rsidR="00774AF4" w:rsidRPr="00F77553">
              <w:rPr>
                <w:rFonts w:ascii="Arial Narrow" w:hAnsi="Arial Narrow"/>
                <w:i/>
              </w:rPr>
              <w:t xml:space="preserve">Transparencia y Acceso a la Información Pública” </w:t>
            </w:r>
            <w:r w:rsidR="00774AF4" w:rsidRPr="00F77553">
              <w:rPr>
                <w:rFonts w:ascii="Arial Narrow" w:hAnsi="Arial Narrow"/>
              </w:rPr>
              <w:t>y de conformidad con el Artículo 2.1.1.5.2. “</w:t>
            </w:r>
            <w:r w:rsidR="00774AF4" w:rsidRPr="00F77553">
              <w:rPr>
                <w:rFonts w:ascii="Arial Narrow" w:hAnsi="Arial Narrow"/>
                <w:i/>
              </w:rPr>
              <w:t>Mecanismo de adopción y actualización de los Instrumentos de Gestión de la Información Pública</w:t>
            </w:r>
            <w:r w:rsidR="00774AF4" w:rsidRPr="00F77553">
              <w:rPr>
                <w:rFonts w:ascii="Arial Narrow" w:hAnsi="Arial Narrow"/>
              </w:rPr>
              <w:t xml:space="preserve">” la evidencia de la consulta pública del Esquema de Publicación de </w:t>
            </w:r>
            <w:r w:rsidR="009B0210" w:rsidRPr="00F77553">
              <w:rPr>
                <w:rFonts w:ascii="Arial Narrow" w:hAnsi="Arial Narrow"/>
              </w:rPr>
              <w:t>acuerdo</w:t>
            </w:r>
            <w:r w:rsidR="00774AF4" w:rsidRPr="00F77553">
              <w:rPr>
                <w:rFonts w:ascii="Arial Narrow" w:hAnsi="Arial Narrow"/>
              </w:rPr>
              <w:t xml:space="preserve"> con </w:t>
            </w:r>
            <w:r w:rsidR="009B0210" w:rsidRPr="00F77553">
              <w:rPr>
                <w:rFonts w:ascii="Arial Narrow" w:hAnsi="Arial Narrow"/>
              </w:rPr>
              <w:t xml:space="preserve">el </w:t>
            </w:r>
            <w:r w:rsidR="00CB53B0" w:rsidRPr="00F77553">
              <w:rPr>
                <w:rFonts w:ascii="Arial Narrow" w:hAnsi="Arial Narrow"/>
              </w:rPr>
              <w:t>Decreto 1081 de 2015; además en el marco del acompañamiento se le suministro a los miembros de la “</w:t>
            </w:r>
            <w:r w:rsidR="00CB53B0" w:rsidRPr="00F77553">
              <w:rPr>
                <w:rFonts w:ascii="Arial Narrow" w:hAnsi="Arial Narrow"/>
                <w:i/>
              </w:rPr>
              <w:t>Mesa Técnica</w:t>
            </w:r>
            <w:r w:rsidR="00CB53B0" w:rsidRPr="00F77553">
              <w:rPr>
                <w:rFonts w:ascii="Arial Narrow" w:hAnsi="Arial Narrow"/>
              </w:rPr>
              <w:t>” un modelo de comunicación oficial interna dirigida a los jefes o responsables de las áreas, dependencias o unidades administrativas, informando la actividad y un cronograma con actividades, responsables y tiempos.</w:t>
            </w:r>
          </w:p>
          <w:p w:rsidR="00F77553" w:rsidRPr="00F77553" w:rsidRDefault="00F77553" w:rsidP="00F77553">
            <w:pPr>
              <w:ind w:left="360"/>
              <w:jc w:val="both"/>
              <w:rPr>
                <w:rFonts w:ascii="Arial Narrow" w:hAnsi="Arial Narrow"/>
              </w:rPr>
            </w:pPr>
          </w:p>
          <w:p w:rsidR="00774AF4" w:rsidRDefault="00774AF4" w:rsidP="00774AF4">
            <w:pPr>
              <w:pStyle w:val="Prrafodelista"/>
              <w:ind w:left="360"/>
              <w:jc w:val="both"/>
              <w:rPr>
                <w:rFonts w:ascii="Arial Narrow" w:hAnsi="Arial Narrow"/>
              </w:rPr>
            </w:pPr>
            <w:r>
              <w:rPr>
                <w:rFonts w:ascii="Arial Narrow" w:hAnsi="Arial Narrow"/>
              </w:rPr>
              <w:t xml:space="preserve">Adicionalmente, la Secretaría de Transparencia refirió a la Mesa Técnica la importancia también de trabajar los IGIP con las </w:t>
            </w:r>
            <w:r w:rsidR="00FF5CA9">
              <w:rPr>
                <w:rFonts w:ascii="Arial Narrow" w:hAnsi="Arial Narrow"/>
              </w:rPr>
              <w:t>Cortes y el Consejo de Estado; asimismo tener en cuenta los Tribunales Superiores, Administrativos, Juzgados del Circuito, Administrativos, Municipales; así como toda las Unidades, Direcciones y Consejos Seccionales del Consejo Superior de la Judicatura</w:t>
            </w:r>
            <w:r>
              <w:rPr>
                <w:rFonts w:ascii="Arial Narrow" w:hAnsi="Arial Narrow"/>
              </w:rPr>
              <w:t xml:space="preserve"> ya que la Tabla de Retención Documental - TRD son diferente para cada una. Igualmente, socializar los Instrumentos y el objetivo de los mismos</w:t>
            </w:r>
            <w:r w:rsidR="00024242">
              <w:rPr>
                <w:rFonts w:ascii="Arial Narrow" w:hAnsi="Arial Narrow"/>
              </w:rPr>
              <w:t>.</w:t>
            </w:r>
          </w:p>
          <w:p w:rsidR="00F77553" w:rsidRPr="00774AF4" w:rsidRDefault="00F77553" w:rsidP="00774AF4">
            <w:pPr>
              <w:pStyle w:val="Prrafodelista"/>
              <w:ind w:left="360"/>
              <w:jc w:val="both"/>
              <w:rPr>
                <w:rFonts w:ascii="Arial Narrow" w:hAnsi="Arial Narrow"/>
              </w:rPr>
            </w:pPr>
          </w:p>
          <w:p w:rsidR="004C000A" w:rsidRPr="00B76760" w:rsidRDefault="004C000A" w:rsidP="00F77553">
            <w:pPr>
              <w:pStyle w:val="Prrafodelista"/>
              <w:numPr>
                <w:ilvl w:val="1"/>
                <w:numId w:val="26"/>
              </w:numPr>
              <w:ind w:left="567" w:hanging="567"/>
              <w:jc w:val="both"/>
              <w:rPr>
                <w:rFonts w:ascii="Arial Narrow" w:hAnsi="Arial Narrow"/>
              </w:rPr>
            </w:pPr>
            <w:r w:rsidRPr="00B76760">
              <w:rPr>
                <w:rFonts w:ascii="Arial Narrow" w:hAnsi="Arial Narrow"/>
                <w:b/>
              </w:rPr>
              <w:t>“</w:t>
            </w:r>
            <w:r w:rsidRPr="00B76760">
              <w:rPr>
                <w:rFonts w:ascii="Arial Narrow" w:hAnsi="Arial Narrow"/>
                <w:b/>
                <w:i/>
              </w:rPr>
              <w:t>Registro de Activos de Información</w:t>
            </w:r>
            <w:r w:rsidRPr="00B76760">
              <w:rPr>
                <w:rFonts w:ascii="Arial Narrow" w:hAnsi="Arial Narrow"/>
                <w:b/>
              </w:rPr>
              <w:t>”</w:t>
            </w:r>
            <w:r w:rsidRPr="00B76760">
              <w:rPr>
                <w:rFonts w:ascii="Arial Narrow" w:hAnsi="Arial Narrow"/>
              </w:rPr>
              <w:t>, la Entidad actualmente tiene publicada una matriz que corresponde a los activ</w:t>
            </w:r>
            <w:r w:rsidR="0038308C" w:rsidRPr="00B76760">
              <w:rPr>
                <w:rFonts w:ascii="Arial Narrow" w:hAnsi="Arial Narrow"/>
              </w:rPr>
              <w:t>o</w:t>
            </w:r>
            <w:r w:rsidRPr="00B76760">
              <w:rPr>
                <w:rFonts w:ascii="Arial Narrow" w:hAnsi="Arial Narrow"/>
              </w:rPr>
              <w:t>s de información seg</w:t>
            </w:r>
            <w:r w:rsidR="0038308C" w:rsidRPr="00B76760">
              <w:rPr>
                <w:rFonts w:ascii="Arial Narrow" w:hAnsi="Arial Narrow"/>
              </w:rPr>
              <w:t>ú</w:t>
            </w:r>
            <w:r w:rsidRPr="00B76760">
              <w:rPr>
                <w:rFonts w:ascii="Arial Narrow" w:hAnsi="Arial Narrow"/>
              </w:rPr>
              <w:t>n la norma técnica 27.001</w:t>
            </w:r>
            <w:r w:rsidR="0038308C" w:rsidRPr="00B76760">
              <w:rPr>
                <w:rFonts w:ascii="Arial Narrow" w:hAnsi="Arial Narrow"/>
              </w:rPr>
              <w:t xml:space="preserve">; adicionalmente, </w:t>
            </w:r>
            <w:r w:rsidRPr="00B76760">
              <w:rPr>
                <w:rFonts w:ascii="Arial Narrow" w:hAnsi="Arial Narrow"/>
              </w:rPr>
              <w:t xml:space="preserve">deberá adelantar </w:t>
            </w:r>
            <w:r w:rsidR="00B76760" w:rsidRPr="00B76760">
              <w:rPr>
                <w:rFonts w:ascii="Arial Narrow" w:hAnsi="Arial Narrow"/>
              </w:rPr>
              <w:t xml:space="preserve">las </w:t>
            </w:r>
            <w:r w:rsidRPr="00B76760">
              <w:rPr>
                <w:rFonts w:ascii="Arial Narrow" w:hAnsi="Arial Narrow"/>
              </w:rPr>
              <w:t xml:space="preserve">actividades </w:t>
            </w:r>
            <w:r w:rsidR="00B76760" w:rsidRPr="00B76760">
              <w:rPr>
                <w:rFonts w:ascii="Arial Narrow" w:hAnsi="Arial Narrow"/>
              </w:rPr>
              <w:t>de conformidad con el Artículo 2.1.1.5.1.1. “</w:t>
            </w:r>
            <w:r w:rsidR="00B76760" w:rsidRPr="00B76760">
              <w:rPr>
                <w:rFonts w:ascii="Arial Narrow" w:hAnsi="Arial Narrow"/>
                <w:i/>
              </w:rPr>
              <w:t>Componentes del Registro de Activos de Información</w:t>
            </w:r>
            <w:r w:rsidR="00B76760" w:rsidRPr="00B76760">
              <w:rPr>
                <w:rFonts w:ascii="Arial Narrow" w:hAnsi="Arial Narrow"/>
              </w:rPr>
              <w:t xml:space="preserve">” del Decreto 1081 de 2015, </w:t>
            </w:r>
            <w:r w:rsidRPr="00B76760">
              <w:rPr>
                <w:rFonts w:ascii="Arial Narrow" w:hAnsi="Arial Narrow"/>
              </w:rPr>
              <w:t xml:space="preserve">para </w:t>
            </w:r>
            <w:r w:rsidR="00B76760">
              <w:rPr>
                <w:rFonts w:ascii="Arial Narrow" w:hAnsi="Arial Narrow"/>
              </w:rPr>
              <w:t xml:space="preserve">construir o elaborar para </w:t>
            </w:r>
            <w:r w:rsidRPr="00B76760">
              <w:rPr>
                <w:rFonts w:ascii="Arial Narrow" w:hAnsi="Arial Narrow"/>
              </w:rPr>
              <w:t>publicar e</w:t>
            </w:r>
            <w:r w:rsidR="00B76760">
              <w:rPr>
                <w:rFonts w:ascii="Arial Narrow" w:hAnsi="Arial Narrow"/>
              </w:rPr>
              <w:t>ste Instrumento</w:t>
            </w:r>
            <w:r w:rsidRPr="00B76760">
              <w:rPr>
                <w:rFonts w:ascii="Arial Narrow" w:hAnsi="Arial Narrow"/>
              </w:rPr>
              <w:t xml:space="preserve"> en el portal de datos abiertos del Estado</w:t>
            </w:r>
            <w:r w:rsidR="00B76760">
              <w:rPr>
                <w:rFonts w:ascii="Arial Narrow" w:hAnsi="Arial Narrow"/>
              </w:rPr>
              <w:t xml:space="preserve"> y en el sitio web oficial en la Sección y/o Botón de “</w:t>
            </w:r>
            <w:r w:rsidR="00B76760" w:rsidRPr="00B76760">
              <w:rPr>
                <w:rFonts w:ascii="Arial Narrow" w:hAnsi="Arial Narrow"/>
                <w:i/>
              </w:rPr>
              <w:t xml:space="preserve">Transparencia y Acceso a </w:t>
            </w:r>
            <w:proofErr w:type="spellStart"/>
            <w:r w:rsidR="00B76760" w:rsidRPr="00B76760">
              <w:rPr>
                <w:rFonts w:ascii="Arial Narrow" w:hAnsi="Arial Narrow"/>
                <w:i/>
              </w:rPr>
              <w:t>al</w:t>
            </w:r>
            <w:proofErr w:type="spellEnd"/>
            <w:r w:rsidR="00B76760" w:rsidRPr="00B76760">
              <w:rPr>
                <w:rFonts w:ascii="Arial Narrow" w:hAnsi="Arial Narrow"/>
                <w:i/>
              </w:rPr>
              <w:t xml:space="preserve"> Información Pública</w:t>
            </w:r>
            <w:r w:rsidR="00B76760">
              <w:rPr>
                <w:rFonts w:ascii="Arial Narrow" w:hAnsi="Arial Narrow"/>
              </w:rPr>
              <w:t>”</w:t>
            </w:r>
            <w:r w:rsidRPr="00B76760">
              <w:rPr>
                <w:rFonts w:ascii="Arial Narrow" w:hAnsi="Arial Narrow"/>
              </w:rPr>
              <w:t>.</w:t>
            </w:r>
          </w:p>
          <w:p w:rsidR="004C000A" w:rsidRPr="0038308C" w:rsidRDefault="004C000A" w:rsidP="00F77553">
            <w:pPr>
              <w:pStyle w:val="Prrafodelista"/>
              <w:numPr>
                <w:ilvl w:val="1"/>
                <w:numId w:val="26"/>
              </w:numPr>
              <w:ind w:left="567" w:hanging="567"/>
              <w:jc w:val="both"/>
              <w:rPr>
                <w:rFonts w:ascii="Arial Narrow" w:hAnsi="Arial Narrow"/>
              </w:rPr>
            </w:pPr>
            <w:r w:rsidRPr="0020663C">
              <w:rPr>
                <w:rFonts w:ascii="Arial Narrow" w:hAnsi="Arial Narrow"/>
                <w:b/>
              </w:rPr>
              <w:t>“</w:t>
            </w:r>
            <w:r>
              <w:rPr>
                <w:rFonts w:ascii="Arial Narrow" w:hAnsi="Arial Narrow"/>
                <w:b/>
                <w:i/>
              </w:rPr>
              <w:t>Índice de Información Clasificada y Reservada</w:t>
            </w:r>
            <w:r w:rsidRPr="0020663C">
              <w:rPr>
                <w:rFonts w:ascii="Arial Narrow" w:hAnsi="Arial Narrow"/>
                <w:b/>
              </w:rPr>
              <w:t>”</w:t>
            </w:r>
            <w:r w:rsidRPr="0020663C">
              <w:rPr>
                <w:rFonts w:ascii="Arial Narrow" w:hAnsi="Arial Narrow"/>
              </w:rPr>
              <w:t xml:space="preserve">, </w:t>
            </w:r>
            <w:r w:rsidR="0038308C">
              <w:rPr>
                <w:rFonts w:ascii="Arial Narrow" w:hAnsi="Arial Narrow"/>
              </w:rPr>
              <w:t xml:space="preserve">actualmente la Entidad en </w:t>
            </w:r>
            <w:r w:rsidR="0038308C" w:rsidRPr="00D83742">
              <w:rPr>
                <w:rFonts w:ascii="Arial Narrow" w:hAnsi="Arial Narrow"/>
              </w:rPr>
              <w:t xml:space="preserve">la </w:t>
            </w:r>
            <w:r w:rsidR="0038308C">
              <w:rPr>
                <w:rFonts w:ascii="Arial Narrow" w:hAnsi="Arial Narrow"/>
              </w:rPr>
              <w:t>S</w:t>
            </w:r>
            <w:r w:rsidR="0038308C" w:rsidRPr="00D83742">
              <w:rPr>
                <w:rFonts w:ascii="Arial Narrow" w:hAnsi="Arial Narrow"/>
              </w:rPr>
              <w:t>ección pertinente del botón de “</w:t>
            </w:r>
            <w:r w:rsidR="0038308C" w:rsidRPr="007530E2">
              <w:rPr>
                <w:rFonts w:ascii="Arial Narrow" w:hAnsi="Arial Narrow"/>
                <w:i/>
              </w:rPr>
              <w:t>Transparencia y Acceso a la Información Pública</w:t>
            </w:r>
            <w:r w:rsidR="0038308C" w:rsidRPr="00D83742">
              <w:rPr>
                <w:rFonts w:ascii="Arial Narrow" w:hAnsi="Arial Narrow"/>
              </w:rPr>
              <w:t>”</w:t>
            </w:r>
            <w:r w:rsidR="0038308C">
              <w:rPr>
                <w:rFonts w:ascii="Arial Narrow" w:hAnsi="Arial Narrow"/>
              </w:rPr>
              <w:t xml:space="preserve"> tiene creado el link, pero sin información y </w:t>
            </w:r>
            <w:r>
              <w:rPr>
                <w:rFonts w:ascii="Arial Narrow" w:hAnsi="Arial Narrow"/>
              </w:rPr>
              <w:t xml:space="preserve">al igual que el anterior instrumento, </w:t>
            </w:r>
            <w:r w:rsidR="0038308C" w:rsidRPr="0020663C">
              <w:rPr>
                <w:rFonts w:ascii="Arial Narrow" w:hAnsi="Arial Narrow"/>
              </w:rPr>
              <w:t xml:space="preserve">deberá adelantar actividades </w:t>
            </w:r>
            <w:r w:rsidR="00B76760">
              <w:rPr>
                <w:rFonts w:ascii="Arial Narrow" w:hAnsi="Arial Narrow"/>
              </w:rPr>
              <w:t>de conformidad con el Artículo 2.1.1.5.2.2. “</w:t>
            </w:r>
            <w:r w:rsidR="00B76760">
              <w:rPr>
                <w:rFonts w:ascii="Arial Narrow" w:hAnsi="Arial Narrow"/>
                <w:i/>
              </w:rPr>
              <w:t>Contenido del Índice de Información Clasificada y Reservada</w:t>
            </w:r>
            <w:r w:rsidR="00B76760">
              <w:rPr>
                <w:rFonts w:ascii="Arial Narrow" w:hAnsi="Arial Narrow"/>
              </w:rPr>
              <w:t xml:space="preserve">” del Decreto 1081 de 2015, </w:t>
            </w:r>
            <w:r w:rsidR="0038308C" w:rsidRPr="0020663C">
              <w:rPr>
                <w:rFonts w:ascii="Arial Narrow" w:hAnsi="Arial Narrow"/>
              </w:rPr>
              <w:t xml:space="preserve">para publicar </w:t>
            </w:r>
            <w:r w:rsidR="00B76760">
              <w:rPr>
                <w:rFonts w:ascii="Arial Narrow" w:hAnsi="Arial Narrow"/>
              </w:rPr>
              <w:t xml:space="preserve">este Instrumento en el Portal de </w:t>
            </w:r>
            <w:r w:rsidR="0038308C" w:rsidRPr="0020663C">
              <w:rPr>
                <w:rFonts w:ascii="Arial Narrow" w:hAnsi="Arial Narrow"/>
              </w:rPr>
              <w:t>datos abiertos del Estado</w:t>
            </w:r>
            <w:r w:rsidR="0038308C">
              <w:rPr>
                <w:rFonts w:ascii="Arial Narrow" w:hAnsi="Arial Narrow"/>
              </w:rPr>
              <w:t>, una vez elaborado y aprobado</w:t>
            </w:r>
            <w:r w:rsidR="0038308C" w:rsidRPr="0020663C">
              <w:rPr>
                <w:rFonts w:ascii="Arial Narrow" w:hAnsi="Arial Narrow"/>
              </w:rPr>
              <w:t>.</w:t>
            </w:r>
          </w:p>
          <w:p w:rsidR="004C000A" w:rsidRPr="00F77553" w:rsidRDefault="004C000A" w:rsidP="00F77553">
            <w:pPr>
              <w:pStyle w:val="Prrafodelista"/>
              <w:numPr>
                <w:ilvl w:val="1"/>
                <w:numId w:val="26"/>
              </w:numPr>
              <w:ind w:left="567" w:hanging="567"/>
              <w:jc w:val="both"/>
              <w:rPr>
                <w:rFonts w:ascii="Arial Narrow" w:hAnsi="Arial Narrow"/>
              </w:rPr>
            </w:pPr>
            <w:r w:rsidRPr="007E4BC5">
              <w:rPr>
                <w:rFonts w:ascii="Arial Narrow" w:hAnsi="Arial Narrow"/>
                <w:b/>
              </w:rPr>
              <w:t>“</w:t>
            </w:r>
            <w:r w:rsidRPr="007E4BC5">
              <w:rPr>
                <w:rFonts w:ascii="Arial Narrow" w:hAnsi="Arial Narrow"/>
                <w:b/>
                <w:i/>
              </w:rPr>
              <w:t>Esquema de Publicación de Información</w:t>
            </w:r>
            <w:r w:rsidRPr="007E4BC5">
              <w:rPr>
                <w:rFonts w:ascii="Arial Narrow" w:hAnsi="Arial Narrow"/>
                <w:b/>
              </w:rPr>
              <w:t>”</w:t>
            </w:r>
            <w:r w:rsidRPr="007E4BC5">
              <w:rPr>
                <w:rFonts w:ascii="Arial Narrow" w:hAnsi="Arial Narrow"/>
              </w:rPr>
              <w:t>, si bien no es un requisito que mide la Matriz de Autodiagnóstico de la PGN, sí es de cumplimiento en el marco del artículo 2.1.1.5.3.3. “</w:t>
            </w:r>
            <w:r w:rsidRPr="007E4BC5">
              <w:rPr>
                <w:rFonts w:ascii="Arial Narrow" w:hAnsi="Arial Narrow"/>
                <w:i/>
              </w:rPr>
              <w:t>Procedimiento participativo para la adopción y actualización del Esquema de Publicación</w:t>
            </w:r>
            <w:r w:rsidRPr="007E4BC5">
              <w:rPr>
                <w:rFonts w:ascii="Arial Narrow" w:hAnsi="Arial Narrow"/>
              </w:rPr>
              <w:t>” del Decreto 1081 de 2015</w:t>
            </w:r>
            <w:r w:rsidR="00F77553">
              <w:rPr>
                <w:rFonts w:ascii="Arial Narrow" w:hAnsi="Arial Narrow"/>
              </w:rPr>
              <w:t>. A</w:t>
            </w:r>
            <w:r w:rsidR="007E4BC5" w:rsidRPr="007E4BC5">
              <w:rPr>
                <w:rFonts w:ascii="Arial Narrow" w:hAnsi="Arial Narrow"/>
              </w:rPr>
              <w:t>l igual que los otros dos Instrumentos</w:t>
            </w:r>
            <w:r w:rsidR="00F77553">
              <w:rPr>
                <w:rFonts w:ascii="Arial Narrow" w:hAnsi="Arial Narrow"/>
              </w:rPr>
              <w:t>,</w:t>
            </w:r>
            <w:r w:rsidR="007E4BC5" w:rsidRPr="007E4BC5">
              <w:rPr>
                <w:rFonts w:ascii="Arial Narrow" w:hAnsi="Arial Narrow"/>
              </w:rPr>
              <w:t xml:space="preserve"> </w:t>
            </w:r>
            <w:r w:rsidR="00F77553">
              <w:rPr>
                <w:rFonts w:ascii="Arial Narrow" w:hAnsi="Arial Narrow"/>
              </w:rPr>
              <w:t xml:space="preserve">se </w:t>
            </w:r>
            <w:r w:rsidR="007E4BC5" w:rsidRPr="007E4BC5">
              <w:rPr>
                <w:rFonts w:ascii="Arial Narrow" w:hAnsi="Arial Narrow"/>
              </w:rPr>
              <w:t xml:space="preserve">deberá adelantar </w:t>
            </w:r>
            <w:r w:rsidR="00F77553">
              <w:rPr>
                <w:rFonts w:ascii="Arial Narrow" w:hAnsi="Arial Narrow"/>
              </w:rPr>
              <w:t xml:space="preserve">las </w:t>
            </w:r>
            <w:r w:rsidR="007E4BC5" w:rsidRPr="007E4BC5">
              <w:rPr>
                <w:rFonts w:ascii="Arial Narrow" w:hAnsi="Arial Narrow"/>
              </w:rPr>
              <w:t xml:space="preserve">actividades </w:t>
            </w:r>
            <w:r w:rsidR="00464E5D">
              <w:rPr>
                <w:rFonts w:ascii="Arial Narrow" w:hAnsi="Arial Narrow"/>
              </w:rPr>
              <w:t>de conformidad con el Artículo 2.1.1.5.3.2. “</w:t>
            </w:r>
            <w:r w:rsidR="00464E5D">
              <w:rPr>
                <w:rFonts w:ascii="Arial Narrow" w:hAnsi="Arial Narrow"/>
                <w:i/>
              </w:rPr>
              <w:t>Componentes del Esquema de Publicación de Información</w:t>
            </w:r>
            <w:r w:rsidR="00464E5D">
              <w:rPr>
                <w:rFonts w:ascii="Arial Narrow" w:hAnsi="Arial Narrow"/>
              </w:rPr>
              <w:t xml:space="preserve">” del Decreto 1081 de 2015, </w:t>
            </w:r>
            <w:r w:rsidR="007E4BC5" w:rsidRPr="007E4BC5">
              <w:rPr>
                <w:rFonts w:ascii="Arial Narrow" w:hAnsi="Arial Narrow"/>
              </w:rPr>
              <w:t xml:space="preserve">para la </w:t>
            </w:r>
            <w:r w:rsidR="00464E5D">
              <w:rPr>
                <w:rFonts w:ascii="Arial Narrow" w:hAnsi="Arial Narrow"/>
              </w:rPr>
              <w:t xml:space="preserve">construcción o </w:t>
            </w:r>
            <w:r w:rsidR="007E4BC5" w:rsidRPr="007E4BC5">
              <w:rPr>
                <w:rFonts w:ascii="Arial Narrow" w:hAnsi="Arial Narrow"/>
              </w:rPr>
              <w:t xml:space="preserve">elaboración, consulta pública, aprobación y </w:t>
            </w:r>
            <w:r w:rsidR="007E4BC5" w:rsidRPr="00F77553">
              <w:rPr>
                <w:rFonts w:ascii="Arial Narrow" w:hAnsi="Arial Narrow"/>
              </w:rPr>
              <w:t>publicación en la Sección pertinente del botón de “</w:t>
            </w:r>
            <w:r w:rsidR="007E4BC5" w:rsidRPr="00F77553">
              <w:rPr>
                <w:rFonts w:ascii="Arial Narrow" w:hAnsi="Arial Narrow"/>
                <w:i/>
              </w:rPr>
              <w:t>Transparencia y Acceso a la Información Pública</w:t>
            </w:r>
            <w:r w:rsidR="007E4BC5" w:rsidRPr="00F77553">
              <w:rPr>
                <w:rFonts w:ascii="Arial Narrow" w:hAnsi="Arial Narrow"/>
              </w:rPr>
              <w:t>”.</w:t>
            </w:r>
          </w:p>
          <w:p w:rsidR="00F77553" w:rsidRPr="00F77553" w:rsidRDefault="004C000A" w:rsidP="00F77553">
            <w:pPr>
              <w:pStyle w:val="Prrafodelista"/>
              <w:numPr>
                <w:ilvl w:val="1"/>
                <w:numId w:val="26"/>
              </w:numPr>
              <w:ind w:left="567" w:hanging="567"/>
              <w:jc w:val="both"/>
              <w:rPr>
                <w:rFonts w:ascii="Arial Narrow" w:hAnsi="Arial Narrow"/>
              </w:rPr>
            </w:pPr>
            <w:r w:rsidRPr="00D0321D">
              <w:rPr>
                <w:rFonts w:ascii="Arial Narrow" w:hAnsi="Arial Narrow"/>
                <w:b/>
              </w:rPr>
              <w:t>“</w:t>
            </w:r>
            <w:r w:rsidRPr="00D0321D">
              <w:rPr>
                <w:rFonts w:ascii="Arial Narrow" w:hAnsi="Arial Narrow"/>
                <w:b/>
                <w:i/>
              </w:rPr>
              <w:t>Programa de Gestión Documental</w:t>
            </w:r>
            <w:r w:rsidRPr="00D0321D">
              <w:rPr>
                <w:rFonts w:ascii="Arial Narrow" w:hAnsi="Arial Narrow"/>
                <w:b/>
              </w:rPr>
              <w:t>”</w:t>
            </w:r>
            <w:r w:rsidRPr="00D0321D">
              <w:rPr>
                <w:rFonts w:ascii="Arial Narrow" w:hAnsi="Arial Narrow"/>
              </w:rPr>
              <w:t xml:space="preserve">, </w:t>
            </w:r>
            <w:r w:rsidR="00D0321D" w:rsidRPr="00D0321D">
              <w:rPr>
                <w:rFonts w:ascii="Arial Narrow" w:hAnsi="Arial Narrow"/>
              </w:rPr>
              <w:t>la Rama Judicial en virtud de la autonomía constitucional y legal, los procedimientos indicados en la Ley 594 de 2000 y reglamentados por el Archivo General de la Nación – AGN, podrán ser utilizados para la adopción de las políticas archivísticas judiciales. Adicionalmente, la Ley 270 de 2006 señala en su Artículo 85 Numeral 13. “</w:t>
            </w:r>
            <w:r w:rsidR="00D0321D" w:rsidRPr="00D0321D">
              <w:rPr>
                <w:rFonts w:ascii="Arial Narrow" w:hAnsi="Arial Narrow"/>
                <w:i/>
              </w:rPr>
              <w:t>Regular los trámites judiciales y administrativos que se adelanten en los despachos judiciales, en los aspectos no previstos por el legislador</w:t>
            </w:r>
            <w:r w:rsidR="00D0321D" w:rsidRPr="00D0321D">
              <w:rPr>
                <w:rFonts w:ascii="Arial Narrow" w:hAnsi="Arial Narrow"/>
              </w:rPr>
              <w:t>.” Que por tanto</w:t>
            </w:r>
            <w:r w:rsidR="00D0321D">
              <w:rPr>
                <w:rFonts w:ascii="Arial Narrow" w:hAnsi="Arial Narrow"/>
              </w:rPr>
              <w:t>,</w:t>
            </w:r>
            <w:r w:rsidR="00D0321D" w:rsidRPr="00D0321D">
              <w:rPr>
                <w:rFonts w:ascii="Arial Narrow" w:hAnsi="Arial Narrow"/>
              </w:rPr>
              <w:t xml:space="preserve"> se hace necesario establecer una adecuada política documental y archivística en la Rama Judicial, con lo cual se espera mejorar los trámites judiciales y administrativos en los diferentes despachos judiciales</w:t>
            </w:r>
            <w:r w:rsidR="00D0321D">
              <w:rPr>
                <w:rFonts w:ascii="Arial Narrow" w:hAnsi="Arial Narrow"/>
              </w:rPr>
              <w:t xml:space="preserve">, para lo cual desde el año 1999 ha generado lineamientos en adecuaciones administrativas y técnicas como: la creación de la sección responsable de la gestión documental, </w:t>
            </w:r>
            <w:r w:rsidR="00D0321D" w:rsidRPr="00D0321D">
              <w:rPr>
                <w:rFonts w:ascii="Arial Narrow" w:hAnsi="Arial Narrow"/>
              </w:rPr>
              <w:t>fijan las normas marco sobre Administración de Documentos en la Rama Judicial</w:t>
            </w:r>
            <w:r w:rsidR="00D0321D">
              <w:rPr>
                <w:rFonts w:ascii="Arial Narrow" w:hAnsi="Arial Narrow"/>
              </w:rPr>
              <w:t xml:space="preserve">, crea el Comité de Archivo, establece la política de gestión documental para la Rama Judicial, </w:t>
            </w:r>
            <w:r w:rsidR="00D0321D" w:rsidRPr="00D0321D">
              <w:rPr>
                <w:rFonts w:ascii="Arial Narrow" w:hAnsi="Arial Narrow"/>
              </w:rPr>
              <w:t xml:space="preserve">Reglamentó la administración </w:t>
            </w:r>
            <w:r w:rsidR="00D0321D" w:rsidRPr="00D0321D">
              <w:rPr>
                <w:rFonts w:ascii="Arial Narrow" w:hAnsi="Arial Narrow"/>
              </w:rPr>
              <w:lastRenderedPageBreak/>
              <w:t>y archivo de las comunicaciones oficiales del Consejo Superior de la Judicatura y adoptó el Manual de Procedimientos del Sistema de Gestión de Correspondencia y Archivo Oficial SIGOBIUS</w:t>
            </w:r>
            <w:r w:rsidR="00A22C74">
              <w:rPr>
                <w:rFonts w:ascii="Arial Narrow" w:hAnsi="Arial Narrow"/>
              </w:rPr>
              <w:t>.</w:t>
            </w:r>
          </w:p>
          <w:p w:rsidR="00F77553" w:rsidRDefault="00F77553" w:rsidP="00F77553">
            <w:pPr>
              <w:pStyle w:val="Prrafodelista"/>
              <w:ind w:left="360"/>
              <w:jc w:val="both"/>
              <w:rPr>
                <w:rFonts w:ascii="Arial Narrow" w:hAnsi="Arial Narrow"/>
                <w:b/>
              </w:rPr>
            </w:pPr>
          </w:p>
          <w:p w:rsidR="00BD6F56" w:rsidRPr="00F77553" w:rsidRDefault="00BD6F56" w:rsidP="00F77553">
            <w:pPr>
              <w:pStyle w:val="Prrafodelista"/>
              <w:ind w:left="567"/>
              <w:jc w:val="both"/>
              <w:rPr>
                <w:rFonts w:ascii="Arial Narrow" w:hAnsi="Arial Narrow"/>
              </w:rPr>
            </w:pPr>
            <w:r w:rsidRPr="00F77553">
              <w:rPr>
                <w:rFonts w:ascii="Arial Narrow" w:hAnsi="Arial Narrow"/>
              </w:rPr>
              <w:t>No obstante, revisar si el Programa de Gestión Documental – PGD ha articulado e integrado los instrumentos de la gestión de información en las disposiciones del Decreto No.1081 de 2015, en los artículos:</w:t>
            </w:r>
          </w:p>
          <w:p w:rsidR="00BD6F56" w:rsidRDefault="00BD6F56" w:rsidP="00A159E2">
            <w:pPr>
              <w:pStyle w:val="Prrafodelista"/>
              <w:numPr>
                <w:ilvl w:val="0"/>
                <w:numId w:val="29"/>
              </w:numPr>
              <w:ind w:left="851" w:hanging="284"/>
              <w:jc w:val="both"/>
              <w:rPr>
                <w:rFonts w:ascii="Arial Narrow" w:hAnsi="Arial Narrow"/>
              </w:rPr>
            </w:pPr>
            <w:r>
              <w:rPr>
                <w:rFonts w:ascii="Arial Narrow" w:hAnsi="Arial Narrow"/>
              </w:rPr>
              <w:t xml:space="preserve">Artículo 2.1.1.5.1.1. Componentes del Registro de Activos de </w:t>
            </w:r>
            <w:proofErr w:type="gramStart"/>
            <w:r>
              <w:rPr>
                <w:rFonts w:ascii="Arial Narrow" w:hAnsi="Arial Narrow"/>
              </w:rPr>
              <w:t>Información  -</w:t>
            </w:r>
            <w:proofErr w:type="gramEnd"/>
            <w:r>
              <w:rPr>
                <w:rFonts w:ascii="Arial Narrow" w:hAnsi="Arial Narrow"/>
              </w:rPr>
              <w:t xml:space="preserve"> Parágrafo 2°.</w:t>
            </w:r>
          </w:p>
          <w:p w:rsidR="00BD6F56" w:rsidRDefault="00BD6F56" w:rsidP="00A159E2">
            <w:pPr>
              <w:pStyle w:val="Prrafodelista"/>
              <w:numPr>
                <w:ilvl w:val="0"/>
                <w:numId w:val="29"/>
              </w:numPr>
              <w:ind w:left="851" w:hanging="284"/>
              <w:jc w:val="both"/>
              <w:rPr>
                <w:rFonts w:ascii="Arial Narrow" w:hAnsi="Arial Narrow"/>
              </w:rPr>
            </w:pPr>
            <w:r>
              <w:rPr>
                <w:rFonts w:ascii="Arial Narrow" w:hAnsi="Arial Narrow"/>
              </w:rPr>
              <w:t>Artículo 2.1.1.5.2.2. Contenido del Índice de Información Clasificada y Reservada – Inciso Primero.</w:t>
            </w:r>
          </w:p>
          <w:p w:rsidR="00F77553" w:rsidRDefault="00BD6F56" w:rsidP="00F77553">
            <w:pPr>
              <w:pStyle w:val="Prrafodelista"/>
              <w:numPr>
                <w:ilvl w:val="0"/>
                <w:numId w:val="29"/>
              </w:numPr>
              <w:ind w:left="851" w:hanging="284"/>
              <w:jc w:val="both"/>
              <w:rPr>
                <w:rFonts w:ascii="Arial Narrow" w:hAnsi="Arial Narrow"/>
              </w:rPr>
            </w:pPr>
            <w:r>
              <w:rPr>
                <w:rFonts w:ascii="Arial Narrow" w:hAnsi="Arial Narrow"/>
              </w:rPr>
              <w:t>Artículo 2.1.1.5.3.2. Componentes del Esquema de Publicación de Información. Inciso Primero.</w:t>
            </w:r>
          </w:p>
          <w:p w:rsidR="00F77553" w:rsidRDefault="00F77553" w:rsidP="00F77553">
            <w:pPr>
              <w:jc w:val="both"/>
              <w:rPr>
                <w:rFonts w:ascii="Arial Narrow" w:hAnsi="Arial Narrow"/>
              </w:rPr>
            </w:pPr>
          </w:p>
          <w:p w:rsidR="00BD6F56" w:rsidRPr="00F77553" w:rsidRDefault="00BD6F56" w:rsidP="00F77553">
            <w:pPr>
              <w:pStyle w:val="Prrafodelista"/>
              <w:ind w:left="567"/>
              <w:jc w:val="both"/>
              <w:rPr>
                <w:rFonts w:ascii="Arial Narrow" w:hAnsi="Arial Narrow"/>
              </w:rPr>
            </w:pPr>
            <w:r w:rsidRPr="00F77553">
              <w:rPr>
                <w:rFonts w:ascii="Arial Narrow" w:hAnsi="Arial Narrow"/>
              </w:rPr>
              <w:t>Revisar si el PGD cumple con lo referido en el Decreto No.1081 de 2015 Sección 4: Programa de gestión documental, en los artículos:</w:t>
            </w:r>
          </w:p>
          <w:p w:rsidR="00BD6F56" w:rsidRDefault="00BD6F56" w:rsidP="00A159E2">
            <w:pPr>
              <w:pStyle w:val="Prrafodelista"/>
              <w:numPr>
                <w:ilvl w:val="0"/>
                <w:numId w:val="30"/>
              </w:numPr>
              <w:jc w:val="both"/>
              <w:rPr>
                <w:rFonts w:ascii="Arial Narrow" w:hAnsi="Arial Narrow"/>
              </w:rPr>
            </w:pPr>
            <w:r>
              <w:rPr>
                <w:rFonts w:ascii="Arial Narrow" w:hAnsi="Arial Narrow"/>
              </w:rPr>
              <w:t>Artículo 2.1.1.5.4.1. Concepto del Programa de Gestión Documental.</w:t>
            </w:r>
          </w:p>
          <w:p w:rsidR="00BD6F56" w:rsidRDefault="00BD6F56" w:rsidP="00A159E2">
            <w:pPr>
              <w:pStyle w:val="Prrafodelista"/>
              <w:numPr>
                <w:ilvl w:val="0"/>
                <w:numId w:val="30"/>
              </w:numPr>
              <w:jc w:val="both"/>
              <w:rPr>
                <w:rFonts w:ascii="Arial Narrow" w:hAnsi="Arial Narrow"/>
              </w:rPr>
            </w:pPr>
            <w:r>
              <w:rPr>
                <w:rFonts w:ascii="Arial Narrow" w:hAnsi="Arial Narrow"/>
              </w:rPr>
              <w:t>Artículo 2.1.1.5.4.2. Articulación y/o integración del Programa de Gestión Documental con los instrumentos de gestión de información.</w:t>
            </w:r>
          </w:p>
          <w:p w:rsidR="00BD6F56" w:rsidRDefault="00BD6F56" w:rsidP="00A159E2">
            <w:pPr>
              <w:pStyle w:val="Prrafodelista"/>
              <w:numPr>
                <w:ilvl w:val="0"/>
                <w:numId w:val="30"/>
              </w:numPr>
              <w:jc w:val="both"/>
              <w:rPr>
                <w:rFonts w:ascii="Arial Narrow" w:hAnsi="Arial Narrow"/>
              </w:rPr>
            </w:pPr>
            <w:r>
              <w:rPr>
                <w:rFonts w:ascii="Arial Narrow" w:hAnsi="Arial Narrow"/>
              </w:rPr>
              <w:t>Artículo 2.1.1.5.4.3. Aplicación de lineamientos generales sobre el Programa de Gestión Documental.</w:t>
            </w:r>
          </w:p>
          <w:p w:rsidR="00BD6F56" w:rsidRDefault="00BD6F56" w:rsidP="00A159E2">
            <w:pPr>
              <w:pStyle w:val="Prrafodelista"/>
              <w:numPr>
                <w:ilvl w:val="0"/>
                <w:numId w:val="30"/>
              </w:numPr>
              <w:jc w:val="both"/>
              <w:rPr>
                <w:rFonts w:ascii="Arial Narrow" w:hAnsi="Arial Narrow"/>
              </w:rPr>
            </w:pPr>
            <w:r>
              <w:rPr>
                <w:rFonts w:ascii="Arial Narrow" w:hAnsi="Arial Narrow"/>
              </w:rPr>
              <w:t>Artículo 2.1.1.5.4.4. Lineamientos sobre el Programa de Gestión Documental para los sujetos obligados de naturaleza privada.</w:t>
            </w:r>
          </w:p>
          <w:p w:rsidR="00BD6F56" w:rsidRDefault="00BD6F56" w:rsidP="00A159E2">
            <w:pPr>
              <w:pStyle w:val="Prrafodelista"/>
              <w:numPr>
                <w:ilvl w:val="0"/>
                <w:numId w:val="30"/>
              </w:numPr>
              <w:jc w:val="both"/>
              <w:rPr>
                <w:rFonts w:ascii="Arial Narrow" w:hAnsi="Arial Narrow"/>
              </w:rPr>
            </w:pPr>
            <w:r>
              <w:rPr>
                <w:rFonts w:ascii="Arial Narrow" w:hAnsi="Arial Narrow"/>
              </w:rPr>
              <w:t>Artículo 2.1.1.5.4.5. Conservación de la información publicada con anterioridad.</w:t>
            </w:r>
          </w:p>
          <w:p w:rsidR="00BD6F56" w:rsidRDefault="00BD6F56" w:rsidP="00A159E2">
            <w:pPr>
              <w:pStyle w:val="Prrafodelista"/>
              <w:numPr>
                <w:ilvl w:val="0"/>
                <w:numId w:val="30"/>
              </w:numPr>
              <w:jc w:val="both"/>
              <w:rPr>
                <w:rFonts w:ascii="Arial Narrow" w:hAnsi="Arial Narrow"/>
              </w:rPr>
            </w:pPr>
            <w:r>
              <w:rPr>
                <w:rFonts w:ascii="Arial Narrow" w:hAnsi="Arial Narrow"/>
              </w:rPr>
              <w:t>Artículo 2.1.1.5.4.7. Documentos y archivos de derechos humanos.</w:t>
            </w:r>
          </w:p>
          <w:p w:rsidR="00BD6F56" w:rsidRDefault="00BD6F56" w:rsidP="00BD6F56">
            <w:pPr>
              <w:ind w:left="567" w:hanging="567"/>
              <w:jc w:val="both"/>
              <w:rPr>
                <w:rFonts w:ascii="Arial Narrow" w:hAnsi="Arial Narrow"/>
              </w:rPr>
            </w:pPr>
          </w:p>
          <w:p w:rsidR="00BD6F56" w:rsidRDefault="00BD6F56" w:rsidP="00BD6F56">
            <w:pPr>
              <w:pStyle w:val="Prrafodelista"/>
              <w:ind w:left="1134" w:hanging="567"/>
              <w:jc w:val="both"/>
              <w:rPr>
                <w:rFonts w:ascii="Arial Narrow" w:hAnsi="Arial Narrow"/>
              </w:rPr>
            </w:pPr>
            <w:r>
              <w:rPr>
                <w:rFonts w:ascii="Arial Narrow" w:hAnsi="Arial Narrow"/>
              </w:rPr>
              <w:t>De conformidad con el Decreto 1080 de 2015, Sector Cultura, tener en consideración la siguiente disposición:</w:t>
            </w:r>
          </w:p>
          <w:p w:rsidR="00BD6F56" w:rsidRDefault="00BD6F56" w:rsidP="00A159E2">
            <w:pPr>
              <w:pStyle w:val="Prrafodelista"/>
              <w:numPr>
                <w:ilvl w:val="0"/>
                <w:numId w:val="31"/>
              </w:numPr>
              <w:jc w:val="both"/>
              <w:rPr>
                <w:rFonts w:ascii="Arial Narrow" w:hAnsi="Arial Narrow"/>
              </w:rPr>
            </w:pPr>
            <w:r>
              <w:rPr>
                <w:rFonts w:ascii="Arial Narrow" w:hAnsi="Arial Narrow"/>
              </w:rPr>
              <w:t>Artículo 2.8.10.18. Documentos sobre los cuales exista reserva legal.</w:t>
            </w:r>
          </w:p>
          <w:p w:rsidR="00BD6F56" w:rsidRDefault="00BD6F56" w:rsidP="00BD6F56">
            <w:pPr>
              <w:ind w:left="567" w:hanging="567"/>
              <w:jc w:val="both"/>
              <w:rPr>
                <w:rFonts w:ascii="Arial Narrow" w:hAnsi="Arial Narrow"/>
              </w:rPr>
            </w:pPr>
          </w:p>
          <w:p w:rsidR="00BD6F56" w:rsidRDefault="00BD6F56" w:rsidP="00BD6F56">
            <w:pPr>
              <w:pStyle w:val="Prrafodelista"/>
              <w:ind w:left="567"/>
              <w:jc w:val="both"/>
              <w:rPr>
                <w:rFonts w:ascii="Arial Narrow" w:hAnsi="Arial Narrow"/>
              </w:rPr>
            </w:pPr>
            <w:r>
              <w:rPr>
                <w:rFonts w:ascii="Arial Narrow" w:hAnsi="Arial Narrow"/>
              </w:rPr>
              <w:t>Se recomienda la siguiente publicación para que la Entidad inicie un acercamiento teórico práctico al archivamiento de medios sociales, que sirva como referente en la estructura y planteamiento de estrategias de preservación de registros producidos en herramientas sociales; de acuerdo con las estrategias de modernización de la Gestión Documental y Gobierno Digital en el País. Mini/Manual Archivamiento de Medios Sociales – Conceptos básicos, Estrategias y Mejores Prácticas del AGN</w:t>
            </w:r>
          </w:p>
          <w:p w:rsidR="00BD6F56" w:rsidRDefault="0076696C" w:rsidP="00BD6F56">
            <w:pPr>
              <w:pStyle w:val="Prrafodelista"/>
              <w:ind w:left="567"/>
              <w:jc w:val="both"/>
            </w:pPr>
            <w:hyperlink r:id="rId64" w:history="1">
              <w:r w:rsidR="00BD6F56">
                <w:rPr>
                  <w:rStyle w:val="Hipervnculo"/>
                  <w:rFonts w:ascii="Arial Narrow" w:hAnsi="Arial Narrow"/>
                </w:rPr>
                <w:t>http://www.archivogeneral.gov.co/sites/default/files/Estructura_Web/5_Consulte/Recursos/Publicacionees/ArchivamientoDeMediosSociales.pdf</w:t>
              </w:r>
            </w:hyperlink>
          </w:p>
          <w:p w:rsidR="00BD6F56" w:rsidRDefault="00BD6F56" w:rsidP="00BD6F56">
            <w:pPr>
              <w:ind w:left="567" w:hanging="567"/>
              <w:jc w:val="both"/>
            </w:pPr>
          </w:p>
          <w:p w:rsidR="00BD6F56" w:rsidRDefault="00BD6F56" w:rsidP="00BD6F56">
            <w:pPr>
              <w:pStyle w:val="Prrafodelista"/>
              <w:ind w:left="567"/>
              <w:jc w:val="both"/>
            </w:pPr>
            <w:r>
              <w:rPr>
                <w:rFonts w:ascii="Arial Narrow" w:hAnsi="Arial Narrow"/>
              </w:rPr>
              <w:t xml:space="preserve">Igualmente, se recomienda la siguiente publicación para que la Entidad estructure y desarrolle proyectos o iniciativas de archivamiento web, de cara al importante reto que asume la Gestión documental en el país, con la penetración y uso de las nuevas tecnologías de la información y comunicación; como un referente conceptual y de buenas prácticas. Mini/Manual Archivamiento Web - Conceptos básicos, Estrategias y Mejores Prácticas del AGN   </w:t>
            </w:r>
            <w:hyperlink r:id="rId65" w:history="1">
              <w:r>
                <w:rPr>
                  <w:rStyle w:val="Hipervnculo"/>
                  <w:rFonts w:ascii="Arial Narrow" w:hAnsi="Arial Narrow"/>
                </w:rPr>
                <w:t>http://www.archivogeneral.gov.co/sites/default/files/Estructura_Web/5_Consulte/Recursos/Publicacionees/ArchivamientoWeb.pdf</w:t>
              </w:r>
            </w:hyperlink>
          </w:p>
          <w:p w:rsidR="00F77553" w:rsidRPr="00F77553" w:rsidRDefault="00F77553" w:rsidP="00F77553">
            <w:pPr>
              <w:pStyle w:val="Prrafodelista"/>
              <w:ind w:left="567"/>
              <w:jc w:val="both"/>
              <w:rPr>
                <w:rFonts w:ascii="Arial Narrow" w:hAnsi="Arial Narrow"/>
              </w:rPr>
            </w:pPr>
          </w:p>
          <w:p w:rsidR="006F31B7" w:rsidRPr="006F31B7" w:rsidRDefault="004C000A" w:rsidP="00A159E2">
            <w:pPr>
              <w:pStyle w:val="Prrafodelista"/>
              <w:numPr>
                <w:ilvl w:val="1"/>
                <w:numId w:val="26"/>
              </w:numPr>
              <w:ind w:left="567" w:hanging="567"/>
              <w:jc w:val="both"/>
              <w:rPr>
                <w:rFonts w:ascii="Arial Narrow" w:hAnsi="Arial Narrow"/>
              </w:rPr>
            </w:pPr>
            <w:r w:rsidRPr="00975C64">
              <w:rPr>
                <w:rFonts w:ascii="Arial Narrow" w:hAnsi="Arial Narrow"/>
                <w:b/>
              </w:rPr>
              <w:t>“</w:t>
            </w:r>
            <w:r>
              <w:rPr>
                <w:rFonts w:ascii="Arial Narrow" w:hAnsi="Arial Narrow"/>
                <w:b/>
                <w:i/>
              </w:rPr>
              <w:t>Tablas de Retención Documental</w:t>
            </w:r>
            <w:r w:rsidRPr="00975C64">
              <w:rPr>
                <w:rFonts w:ascii="Arial Narrow" w:hAnsi="Arial Narrow"/>
                <w:b/>
              </w:rPr>
              <w:t>”</w:t>
            </w:r>
            <w:r w:rsidRPr="00975C64">
              <w:rPr>
                <w:rFonts w:ascii="Arial Narrow" w:hAnsi="Arial Narrow"/>
              </w:rPr>
              <w:t xml:space="preserve">, </w:t>
            </w:r>
            <w:r w:rsidR="00A22C74">
              <w:rPr>
                <w:rFonts w:ascii="Arial Narrow" w:hAnsi="Arial Narrow"/>
              </w:rPr>
              <w:t xml:space="preserve">el Consejo </w:t>
            </w:r>
            <w:r w:rsidR="006F31B7">
              <w:rPr>
                <w:rFonts w:ascii="Arial Narrow" w:hAnsi="Arial Narrow"/>
              </w:rPr>
              <w:t xml:space="preserve">desde el año 2006 a 2017 </w:t>
            </w:r>
            <w:r w:rsidR="00A22C74">
              <w:rPr>
                <w:rFonts w:ascii="Arial Narrow" w:hAnsi="Arial Narrow"/>
              </w:rPr>
              <w:t xml:space="preserve">ha </w:t>
            </w:r>
            <w:r w:rsidR="006F31B7">
              <w:rPr>
                <w:rFonts w:ascii="Arial Narrow" w:hAnsi="Arial Narrow"/>
              </w:rPr>
              <w:t>venido realizando la elaboración y aproba</w:t>
            </w:r>
            <w:r w:rsidR="00BD6F56">
              <w:rPr>
                <w:rFonts w:ascii="Arial Narrow" w:hAnsi="Arial Narrow"/>
              </w:rPr>
              <w:t xml:space="preserve">ción de sus Tablas de Retención </w:t>
            </w:r>
            <w:r w:rsidR="006F31B7">
              <w:rPr>
                <w:rFonts w:ascii="Arial Narrow" w:hAnsi="Arial Narrow"/>
              </w:rPr>
              <w:t xml:space="preserve">Documental - TRD de </w:t>
            </w:r>
            <w:r w:rsidR="00A22C74">
              <w:rPr>
                <w:rFonts w:ascii="Arial Narrow" w:hAnsi="Arial Narrow"/>
              </w:rPr>
              <w:t>la Rama Judicial</w:t>
            </w:r>
            <w:r w:rsidR="006F31B7">
              <w:rPr>
                <w:rFonts w:ascii="Arial Narrow" w:hAnsi="Arial Narrow"/>
              </w:rPr>
              <w:t>, siendo las siguientes:</w:t>
            </w:r>
          </w:p>
          <w:p w:rsidR="006F31B7" w:rsidRPr="00BD6F56" w:rsidRDefault="006F31B7" w:rsidP="00BD6F56">
            <w:pPr>
              <w:ind w:left="567"/>
              <w:jc w:val="both"/>
              <w:rPr>
                <w:rFonts w:ascii="Arial Narrow" w:hAnsi="Arial Narrow"/>
                <w:b/>
              </w:rPr>
            </w:pPr>
            <w:r w:rsidRPr="00BD6F56">
              <w:rPr>
                <w:rFonts w:ascii="Arial Narrow" w:hAnsi="Arial Narrow"/>
                <w:b/>
              </w:rPr>
              <w:t>2006</w:t>
            </w:r>
          </w:p>
          <w:p w:rsidR="006F31B7" w:rsidRPr="00BD6F56" w:rsidRDefault="006F31B7" w:rsidP="00BD6F56">
            <w:pPr>
              <w:ind w:left="567"/>
              <w:jc w:val="both"/>
              <w:rPr>
                <w:rFonts w:ascii="Arial Narrow" w:hAnsi="Arial Narrow"/>
              </w:rPr>
            </w:pPr>
            <w:r w:rsidRPr="00BD6F56">
              <w:rPr>
                <w:rFonts w:ascii="Arial Narrow" w:hAnsi="Arial Narrow"/>
              </w:rPr>
              <w:t xml:space="preserve">Juzgados del Circuito de Menores y se fijan otras disposiciones. </w:t>
            </w:r>
          </w:p>
          <w:p w:rsidR="006F31B7" w:rsidRPr="00BD6F56" w:rsidRDefault="006F31B7" w:rsidP="00BD6F56">
            <w:pPr>
              <w:ind w:left="567"/>
              <w:jc w:val="both"/>
              <w:rPr>
                <w:rFonts w:ascii="Arial Narrow" w:hAnsi="Arial Narrow"/>
              </w:rPr>
            </w:pPr>
            <w:r w:rsidRPr="00BD6F56">
              <w:rPr>
                <w:rFonts w:ascii="Arial Narrow" w:hAnsi="Arial Narrow"/>
              </w:rPr>
              <w:t>Juzgados Civiles y Laborales del Circuito y se fijan otras disposiciones.</w:t>
            </w:r>
          </w:p>
          <w:p w:rsidR="006F31B7" w:rsidRPr="00BD6F56" w:rsidRDefault="006F31B7" w:rsidP="00BD6F56">
            <w:pPr>
              <w:ind w:left="567"/>
              <w:jc w:val="both"/>
              <w:rPr>
                <w:rFonts w:ascii="Arial Narrow" w:hAnsi="Arial Narrow"/>
                <w:b/>
              </w:rPr>
            </w:pPr>
            <w:r w:rsidRPr="00BD6F56">
              <w:rPr>
                <w:rFonts w:ascii="Arial Narrow" w:hAnsi="Arial Narrow"/>
                <w:b/>
              </w:rPr>
              <w:t>2015</w:t>
            </w:r>
          </w:p>
          <w:p w:rsidR="006F31B7" w:rsidRPr="00BD6F56" w:rsidRDefault="006F31B7" w:rsidP="00BD6F56">
            <w:pPr>
              <w:ind w:left="567"/>
              <w:jc w:val="both"/>
              <w:rPr>
                <w:rFonts w:ascii="Arial Narrow" w:hAnsi="Arial Narrow"/>
              </w:rPr>
            </w:pPr>
            <w:r w:rsidRPr="00BD6F56">
              <w:rPr>
                <w:rFonts w:ascii="Arial Narrow" w:hAnsi="Arial Narrow"/>
              </w:rPr>
              <w:t>Corte Suprema de Justicia</w:t>
            </w:r>
          </w:p>
          <w:p w:rsidR="006F31B7" w:rsidRPr="00BD6F56" w:rsidRDefault="006F31B7" w:rsidP="00BD6F56">
            <w:pPr>
              <w:ind w:left="567"/>
              <w:jc w:val="both"/>
              <w:rPr>
                <w:rFonts w:ascii="Arial Narrow" w:hAnsi="Arial Narrow"/>
              </w:rPr>
            </w:pPr>
            <w:r w:rsidRPr="00BD6F56">
              <w:rPr>
                <w:rFonts w:ascii="Arial Narrow" w:hAnsi="Arial Narrow"/>
              </w:rPr>
              <w:t>Corte Constitucional</w:t>
            </w:r>
          </w:p>
          <w:p w:rsidR="006F31B7" w:rsidRPr="00BD6F56" w:rsidRDefault="006F31B7" w:rsidP="00BD6F56">
            <w:pPr>
              <w:ind w:left="567"/>
              <w:jc w:val="both"/>
              <w:rPr>
                <w:rFonts w:ascii="Arial Narrow" w:hAnsi="Arial Narrow"/>
              </w:rPr>
            </w:pPr>
            <w:r w:rsidRPr="00BD6F56">
              <w:rPr>
                <w:rFonts w:ascii="Arial Narrow" w:hAnsi="Arial Narrow"/>
              </w:rPr>
              <w:t>Consejo de Estado</w:t>
            </w:r>
          </w:p>
          <w:p w:rsidR="006F31B7" w:rsidRPr="00BD6F56" w:rsidRDefault="006F31B7" w:rsidP="00BD6F56">
            <w:pPr>
              <w:ind w:left="567"/>
              <w:jc w:val="both"/>
              <w:rPr>
                <w:rFonts w:ascii="Arial Narrow" w:hAnsi="Arial Narrow"/>
              </w:rPr>
            </w:pPr>
            <w:r w:rsidRPr="00BD6F56">
              <w:rPr>
                <w:rFonts w:ascii="Arial Narrow" w:hAnsi="Arial Narrow"/>
              </w:rPr>
              <w:lastRenderedPageBreak/>
              <w:t>Sala Disciplinaria del Consejo Superior de la Judicatura</w:t>
            </w:r>
          </w:p>
          <w:p w:rsidR="006F31B7" w:rsidRPr="00BD6F56" w:rsidRDefault="006F31B7" w:rsidP="00BD6F56">
            <w:pPr>
              <w:ind w:left="567"/>
              <w:jc w:val="both"/>
              <w:rPr>
                <w:rFonts w:ascii="Arial Narrow" w:hAnsi="Arial Narrow"/>
              </w:rPr>
            </w:pPr>
            <w:r w:rsidRPr="00BD6F56">
              <w:rPr>
                <w:rFonts w:ascii="Arial Narrow" w:hAnsi="Arial Narrow"/>
              </w:rPr>
              <w:t>Tribunal Administrativo de Cundinamarca</w:t>
            </w:r>
          </w:p>
          <w:p w:rsidR="006F31B7" w:rsidRPr="00BD6F56" w:rsidRDefault="006F31B7" w:rsidP="00BD6F56">
            <w:pPr>
              <w:ind w:left="567"/>
              <w:jc w:val="both"/>
              <w:rPr>
                <w:rFonts w:ascii="Arial Narrow" w:hAnsi="Arial Narrow"/>
                <w:b/>
              </w:rPr>
            </w:pPr>
            <w:r w:rsidRPr="00BD6F56">
              <w:rPr>
                <w:rFonts w:ascii="Arial Narrow" w:hAnsi="Arial Narrow"/>
                <w:b/>
              </w:rPr>
              <w:t>2017</w:t>
            </w:r>
          </w:p>
          <w:p w:rsidR="006F31B7" w:rsidRPr="00BD6F56" w:rsidRDefault="006F31B7" w:rsidP="00BD6F56">
            <w:pPr>
              <w:ind w:left="567"/>
              <w:jc w:val="both"/>
              <w:rPr>
                <w:rFonts w:ascii="Arial Narrow" w:hAnsi="Arial Narrow"/>
              </w:rPr>
            </w:pPr>
            <w:r w:rsidRPr="00BD6F56">
              <w:rPr>
                <w:rFonts w:ascii="Arial Narrow" w:hAnsi="Arial Narrow"/>
              </w:rPr>
              <w:t>Juzgados Administrativos</w:t>
            </w:r>
          </w:p>
          <w:p w:rsidR="006F31B7" w:rsidRPr="00BD6F56" w:rsidRDefault="006F31B7" w:rsidP="00BD6F56">
            <w:pPr>
              <w:ind w:left="567"/>
              <w:jc w:val="both"/>
              <w:rPr>
                <w:rFonts w:ascii="Arial Narrow" w:hAnsi="Arial Narrow"/>
              </w:rPr>
            </w:pPr>
            <w:r w:rsidRPr="00BD6F56">
              <w:rPr>
                <w:rFonts w:ascii="Arial Narrow" w:hAnsi="Arial Narrow"/>
              </w:rPr>
              <w:t>Unidad de Registro Nacional de Abogados y Auxiliares de la Justicia</w:t>
            </w:r>
          </w:p>
          <w:p w:rsidR="004C000A" w:rsidRDefault="00256A13" w:rsidP="00BD6F56">
            <w:pPr>
              <w:pStyle w:val="Prrafodelista"/>
              <w:ind w:left="567"/>
              <w:jc w:val="both"/>
              <w:rPr>
                <w:rFonts w:ascii="Arial Narrow" w:hAnsi="Arial Narrow"/>
              </w:rPr>
            </w:pPr>
            <w:r>
              <w:rPr>
                <w:rFonts w:ascii="Arial Narrow" w:hAnsi="Arial Narrow"/>
              </w:rPr>
              <w:t xml:space="preserve">La Entidad debe continuar con la elaboración, aprobación de las demás TRD </w:t>
            </w:r>
            <w:proofErr w:type="gramStart"/>
            <w:r>
              <w:rPr>
                <w:rFonts w:ascii="Arial Narrow" w:hAnsi="Arial Narrow"/>
              </w:rPr>
              <w:t>y</w:t>
            </w:r>
            <w:proofErr w:type="gramEnd"/>
            <w:r>
              <w:rPr>
                <w:rFonts w:ascii="Arial Narrow" w:hAnsi="Arial Narrow"/>
              </w:rPr>
              <w:t xml:space="preserve"> asimismo, deberá garantizar la adopción e implementación de las </w:t>
            </w:r>
            <w:r w:rsidR="002C4268">
              <w:rPr>
                <w:rFonts w:ascii="Arial Narrow" w:hAnsi="Arial Narrow"/>
              </w:rPr>
              <w:t xml:space="preserve">TRD </w:t>
            </w:r>
            <w:r>
              <w:rPr>
                <w:rFonts w:ascii="Arial Narrow" w:hAnsi="Arial Narrow"/>
              </w:rPr>
              <w:t>que actualmente están aprobadas y de las que están pendientes por elaborar</w:t>
            </w:r>
            <w:r w:rsidR="002C4268">
              <w:rPr>
                <w:rFonts w:ascii="Arial Narrow" w:hAnsi="Arial Narrow"/>
              </w:rPr>
              <w:t>; lo anterior que le permita a la Entidad la elaboración de los Instrumentos de la Gestión de Información – IGIP,</w:t>
            </w:r>
            <w:r>
              <w:rPr>
                <w:rFonts w:ascii="Arial Narrow" w:hAnsi="Arial Narrow"/>
              </w:rPr>
              <w:t xml:space="preserve"> para este caso la Secretaría de Transparencia </w:t>
            </w:r>
            <w:r w:rsidR="002C4268">
              <w:rPr>
                <w:rFonts w:ascii="Arial Narrow" w:hAnsi="Arial Narrow"/>
              </w:rPr>
              <w:t>junto con la “</w:t>
            </w:r>
            <w:r w:rsidR="002C4268" w:rsidRPr="002C4268">
              <w:rPr>
                <w:rFonts w:ascii="Arial Narrow" w:hAnsi="Arial Narrow"/>
                <w:i/>
              </w:rPr>
              <w:t>Mesa Técnica</w:t>
            </w:r>
            <w:r w:rsidR="002C4268">
              <w:rPr>
                <w:rFonts w:ascii="Arial Narrow" w:hAnsi="Arial Narrow"/>
              </w:rPr>
              <w:t>” trabajo en una propuesta que le permita avanzar en estos temas</w:t>
            </w:r>
            <w:r w:rsidR="004C000A">
              <w:rPr>
                <w:rFonts w:ascii="Arial Narrow" w:hAnsi="Arial Narrow"/>
              </w:rPr>
              <w:t>.</w:t>
            </w:r>
          </w:p>
          <w:p w:rsidR="00EE1003" w:rsidRPr="00070B1A" w:rsidRDefault="00EE1003" w:rsidP="00EE1003">
            <w:pPr>
              <w:ind w:left="567"/>
              <w:jc w:val="both"/>
            </w:pPr>
          </w:p>
          <w:p w:rsidR="001411FA" w:rsidRPr="00E1112C" w:rsidRDefault="001411FA" w:rsidP="001411FA">
            <w:pPr>
              <w:pStyle w:val="Prrafodelista"/>
              <w:autoSpaceDE w:val="0"/>
              <w:autoSpaceDN w:val="0"/>
              <w:adjustRightInd w:val="0"/>
              <w:ind w:left="567"/>
              <w:jc w:val="both"/>
              <w:rPr>
                <w:rFonts w:ascii="Arial Narrow" w:hAnsi="Arial Narrow"/>
              </w:rPr>
            </w:pPr>
            <w:r w:rsidRPr="00E1112C">
              <w:rPr>
                <w:rFonts w:ascii="Arial Narrow" w:hAnsi="Arial Narrow"/>
                <w:b/>
                <w:u w:val="single"/>
              </w:rPr>
              <w:t>NOTA 1</w:t>
            </w:r>
            <w:r w:rsidR="000F57FB">
              <w:rPr>
                <w:rFonts w:ascii="Arial Narrow" w:hAnsi="Arial Narrow"/>
                <w:b/>
                <w:u w:val="single"/>
              </w:rPr>
              <w:t>:</w:t>
            </w:r>
            <w:r w:rsidRPr="00E1112C">
              <w:rPr>
                <w:rFonts w:ascii="Arial Narrow" w:hAnsi="Arial Narrow"/>
              </w:rPr>
              <w:t xml:space="preserve"> Ahora bien, se recomienda que las unidades responsables de la gestión documental y de tecnologías o Sistemas de la Entidad, realicen un análisis para determinar si los conjuntos (sets) de datos abiertos conforman una serie o </w:t>
            </w:r>
            <w:proofErr w:type="spellStart"/>
            <w:r w:rsidRPr="00E1112C">
              <w:rPr>
                <w:rFonts w:ascii="Arial Narrow" w:hAnsi="Arial Narrow"/>
              </w:rPr>
              <w:t>sub-series</w:t>
            </w:r>
            <w:proofErr w:type="spellEnd"/>
            <w:r w:rsidRPr="00E1112C">
              <w:rPr>
                <w:rFonts w:ascii="Arial Narrow" w:hAnsi="Arial Narrow"/>
              </w:rPr>
              <w:t xml:space="preserve"> documental, o son un documento o tipo documental, en cuyo caso se deben incluir en la TRD, ya que por definición un conjunto de datos (por ejemplo una hoja de cálculo), al ser producto de la función de una dependencia y generarse de manera periódica es un documento de archivo.</w:t>
            </w:r>
          </w:p>
          <w:p w:rsidR="001411FA" w:rsidRPr="00070B1A" w:rsidRDefault="001411FA" w:rsidP="001411FA">
            <w:pPr>
              <w:pStyle w:val="Prrafodelista"/>
              <w:autoSpaceDE w:val="0"/>
              <w:autoSpaceDN w:val="0"/>
              <w:adjustRightInd w:val="0"/>
              <w:ind w:left="567"/>
              <w:jc w:val="both"/>
              <w:rPr>
                <w:rFonts w:ascii="Arial Narrow" w:hAnsi="Arial Narrow"/>
                <w:b/>
                <w:color w:val="FF0000"/>
                <w:u w:val="single"/>
              </w:rPr>
            </w:pPr>
          </w:p>
          <w:p w:rsidR="001411FA" w:rsidRDefault="001411FA" w:rsidP="001411FA">
            <w:pPr>
              <w:pStyle w:val="Prrafodelista"/>
              <w:autoSpaceDE w:val="0"/>
              <w:autoSpaceDN w:val="0"/>
              <w:adjustRightInd w:val="0"/>
              <w:ind w:left="567"/>
              <w:jc w:val="both"/>
              <w:rPr>
                <w:rFonts w:ascii="Segoe UI" w:hAnsi="Segoe UI" w:cs="Segoe UI"/>
                <w:color w:val="000000"/>
                <w:shd w:val="clear" w:color="auto" w:fill="FFFFFF"/>
              </w:rPr>
            </w:pPr>
            <w:r w:rsidRPr="000F57FB">
              <w:rPr>
                <w:rFonts w:ascii="Arial Narrow" w:hAnsi="Arial Narrow"/>
                <w:b/>
                <w:u w:val="single"/>
              </w:rPr>
              <w:t>NOTA 2:</w:t>
            </w:r>
            <w:r w:rsidRPr="00070B1A">
              <w:rPr>
                <w:rFonts w:ascii="Arial Narrow" w:hAnsi="Arial Narrow"/>
                <w:b/>
                <w:color w:val="FF0000"/>
              </w:rPr>
              <w:t xml:space="preserve"> </w:t>
            </w:r>
            <w:r w:rsidRPr="00C46651">
              <w:rPr>
                <w:rFonts w:ascii="Arial Narrow" w:hAnsi="Arial Narrow"/>
              </w:rPr>
              <w:t>Así como el Registros de Activos de Información, Índice de Información Clasificada y Reservada, son publicados en datos abiertos, se recomienda que, en prevalencia del principio de calidad de la información la entidad, publique en formato de datos abiertos las Tablas de Retención Documental, los Inventarios Documentales y el Cuadro de Clasificación</w:t>
            </w:r>
            <w:r>
              <w:rPr>
                <w:rFonts w:ascii="Segoe UI" w:hAnsi="Segoe UI" w:cs="Segoe UI"/>
                <w:color w:val="000000"/>
                <w:shd w:val="clear" w:color="auto" w:fill="FFFFFF"/>
              </w:rPr>
              <w:t>.</w:t>
            </w:r>
          </w:p>
          <w:p w:rsidR="001411FA" w:rsidRPr="00635F0B" w:rsidRDefault="001411FA" w:rsidP="001411FA">
            <w:pPr>
              <w:pStyle w:val="Prrafodelista"/>
              <w:ind w:left="567"/>
              <w:jc w:val="both"/>
            </w:pPr>
          </w:p>
          <w:p w:rsidR="004C000A" w:rsidRPr="00F77553" w:rsidRDefault="004C000A" w:rsidP="00F77553">
            <w:pPr>
              <w:pStyle w:val="Prrafodelista"/>
              <w:numPr>
                <w:ilvl w:val="1"/>
                <w:numId w:val="26"/>
              </w:numPr>
              <w:ind w:left="567" w:hanging="567"/>
              <w:jc w:val="both"/>
            </w:pPr>
            <w:r w:rsidRPr="00975C64">
              <w:rPr>
                <w:rFonts w:ascii="Arial Narrow" w:hAnsi="Arial Narrow"/>
                <w:b/>
              </w:rPr>
              <w:t>“</w:t>
            </w:r>
            <w:r>
              <w:rPr>
                <w:rFonts w:ascii="Arial Narrow" w:hAnsi="Arial Narrow"/>
                <w:b/>
                <w:i/>
              </w:rPr>
              <w:t>Informe de PQRS</w:t>
            </w:r>
            <w:r w:rsidRPr="00975C64">
              <w:rPr>
                <w:rFonts w:ascii="Arial Narrow" w:hAnsi="Arial Narrow"/>
                <w:b/>
              </w:rPr>
              <w:t>”</w:t>
            </w:r>
            <w:r w:rsidRPr="00975C64">
              <w:rPr>
                <w:rFonts w:ascii="Arial Narrow" w:hAnsi="Arial Narrow"/>
              </w:rPr>
              <w:t xml:space="preserve">, </w:t>
            </w:r>
            <w:r>
              <w:rPr>
                <w:rFonts w:ascii="Arial Narrow" w:hAnsi="Arial Narrow"/>
              </w:rPr>
              <w:t xml:space="preserve">la Entidad </w:t>
            </w:r>
            <w:r w:rsidR="00047DC3">
              <w:rPr>
                <w:rFonts w:ascii="Arial Narrow" w:hAnsi="Arial Narrow"/>
              </w:rPr>
              <w:t xml:space="preserve">deberá revisar las adecuaciones administrativas y técnicas con las que cuenta para la consolidación elaboración y publicación tanto del </w:t>
            </w:r>
            <w:r w:rsidR="00047DC3" w:rsidRPr="00047DC3">
              <w:rPr>
                <w:rFonts w:ascii="Arial Narrow" w:hAnsi="Arial Narrow"/>
              </w:rPr>
              <w:t>Informe de todas las peticiones, quejas, reclamos, denuncias y solicitudes de acceso a la información recibidas y los tiempos de respuesta, junto con un análisis resumido de este mismo tema</w:t>
            </w:r>
            <w:r w:rsidR="00047DC3">
              <w:rPr>
                <w:rFonts w:ascii="Arial Narrow" w:hAnsi="Arial Narrow"/>
              </w:rPr>
              <w:t xml:space="preserve">, como del </w:t>
            </w:r>
            <w:r w:rsidR="00047DC3" w:rsidRPr="00047DC3">
              <w:rPr>
                <w:rFonts w:ascii="Arial Narrow" w:hAnsi="Arial Narrow"/>
              </w:rPr>
              <w:t xml:space="preserve">Informe específico sobre solicitudes de información pública, </w:t>
            </w:r>
            <w:r w:rsidR="00047DC3">
              <w:rPr>
                <w:rFonts w:ascii="Arial Narrow" w:hAnsi="Arial Narrow"/>
              </w:rPr>
              <w:t>como lo requiere este numeral.</w:t>
            </w:r>
          </w:p>
          <w:p w:rsidR="00F77553" w:rsidRPr="00D03B8B" w:rsidRDefault="00F77553" w:rsidP="00F77553">
            <w:pPr>
              <w:pStyle w:val="Prrafodelista"/>
              <w:ind w:left="360"/>
              <w:jc w:val="both"/>
            </w:pPr>
          </w:p>
        </w:tc>
      </w:tr>
    </w:tbl>
    <w:p w:rsidR="00B25EF3" w:rsidRDefault="00B25EF3" w:rsidP="00B25EF3">
      <w:pPr>
        <w:autoSpaceDE w:val="0"/>
        <w:autoSpaceDN w:val="0"/>
        <w:adjustRightInd w:val="0"/>
        <w:spacing w:after="0" w:line="240" w:lineRule="auto"/>
        <w:jc w:val="both"/>
        <w:rPr>
          <w:rFonts w:ascii="Arial Narrow" w:hAnsi="Arial Narrow"/>
          <w:szCs w:val="24"/>
        </w:rPr>
      </w:pPr>
    </w:p>
    <w:p w:rsidR="00B25EF3" w:rsidRPr="00BE2D7E" w:rsidRDefault="00B25EF3" w:rsidP="00B25EF3">
      <w:pPr>
        <w:autoSpaceDE w:val="0"/>
        <w:autoSpaceDN w:val="0"/>
        <w:adjustRightInd w:val="0"/>
        <w:spacing w:after="0" w:line="240" w:lineRule="auto"/>
        <w:jc w:val="both"/>
        <w:rPr>
          <w:rFonts w:ascii="Arial Narrow" w:hAnsi="Arial Narrow"/>
          <w:szCs w:val="24"/>
        </w:rPr>
      </w:pPr>
      <w:r w:rsidRPr="00BE2D7E">
        <w:rPr>
          <w:rFonts w:ascii="Arial Narrow" w:hAnsi="Arial Narrow"/>
          <w:szCs w:val="24"/>
        </w:rPr>
        <w:t xml:space="preserve">Con el presente Informe Final de la Secretaría de Transparencia de la Presidencia de la República al </w:t>
      </w:r>
      <w:r>
        <w:rPr>
          <w:rFonts w:ascii="Arial Narrow" w:hAnsi="Arial Narrow"/>
          <w:szCs w:val="24"/>
        </w:rPr>
        <w:t>Consejo Superior de la Judicatura</w:t>
      </w:r>
      <w:r w:rsidRPr="00BE2D7E">
        <w:rPr>
          <w:rFonts w:ascii="Arial Narrow" w:hAnsi="Arial Narrow"/>
          <w:szCs w:val="24"/>
        </w:rPr>
        <w:t xml:space="preserve">, para el Acompañamiento a la Implementación de la Ley 1712 de 2014 y sus normas reglamentarias da por concluida, no sin antes expresar sincero reconocimiento por la decidida voluntad de la </w:t>
      </w:r>
      <w:r>
        <w:rPr>
          <w:rFonts w:ascii="Arial Narrow" w:hAnsi="Arial Narrow"/>
          <w:szCs w:val="24"/>
        </w:rPr>
        <w:t xml:space="preserve">Magistrada Gloria Stella López, Magistrado Max Alejandro Flórez, </w:t>
      </w:r>
      <w:r w:rsidRPr="00BE2D7E">
        <w:rPr>
          <w:rFonts w:ascii="Arial Narrow" w:hAnsi="Arial Narrow"/>
          <w:szCs w:val="24"/>
        </w:rPr>
        <w:t>Mesa Técnica conformada, así como a todos aquellos funcionarios que además de su sentido interés colaborativo con este central propósito del Gobierno Nacional, para el logro del Acompañamiento objeto de este Informe Final.</w:t>
      </w:r>
    </w:p>
    <w:p w:rsidR="00B25EF3" w:rsidRPr="00BE2D7E" w:rsidRDefault="00B25EF3" w:rsidP="00B25EF3">
      <w:pPr>
        <w:autoSpaceDE w:val="0"/>
        <w:autoSpaceDN w:val="0"/>
        <w:adjustRightInd w:val="0"/>
        <w:spacing w:after="0" w:line="240" w:lineRule="auto"/>
        <w:jc w:val="both"/>
        <w:rPr>
          <w:rFonts w:ascii="Arial Narrow" w:hAnsi="Arial Narrow"/>
          <w:szCs w:val="24"/>
        </w:rPr>
      </w:pPr>
    </w:p>
    <w:p w:rsidR="00B25EF3" w:rsidRPr="00BE2D7E" w:rsidRDefault="00B25EF3" w:rsidP="00B25EF3">
      <w:pPr>
        <w:autoSpaceDE w:val="0"/>
        <w:autoSpaceDN w:val="0"/>
        <w:adjustRightInd w:val="0"/>
        <w:spacing w:after="0" w:line="240" w:lineRule="auto"/>
        <w:jc w:val="both"/>
        <w:rPr>
          <w:rFonts w:ascii="Arial Narrow" w:hAnsi="Arial Narrow" w:cs="Arial"/>
          <w:b/>
          <w:szCs w:val="24"/>
        </w:rPr>
      </w:pPr>
      <w:r w:rsidRPr="00BE2D7E">
        <w:rPr>
          <w:rFonts w:ascii="Arial Narrow" w:hAnsi="Arial Narrow"/>
          <w:szCs w:val="24"/>
        </w:rPr>
        <w:t>De otra parte, hacer merecido reconocimiento a esta esencial Corporación por los significativos Avances registrados al final del Acompañamiento en los Temas de Transparencia Activa, entre otros. Que deberán sistemáticamente fortalecerse y en general de todas aquellas constitutivas de la Ley 1712 de 2014, para asegurar mayor transparencia y acceso a la información pública. Al tiempo, que contribuyamos todos/as los/as ciudadanos/as, cualesquiera sean nuestras responsabilidades</w:t>
      </w:r>
      <w:r>
        <w:rPr>
          <w:rFonts w:ascii="Arial Narrow" w:hAnsi="Arial Narrow"/>
          <w:szCs w:val="24"/>
        </w:rPr>
        <w:t xml:space="preserve"> en la Institucionalidad estadual o en la sociedad misma</w:t>
      </w:r>
      <w:r w:rsidRPr="00BE2D7E">
        <w:rPr>
          <w:rFonts w:ascii="Arial Narrow" w:hAnsi="Arial Narrow"/>
          <w:szCs w:val="24"/>
        </w:rPr>
        <w:t>, con la construcción de una paz positiva estable y duradera</w:t>
      </w:r>
      <w:r>
        <w:rPr>
          <w:rFonts w:ascii="Arial Narrow" w:hAnsi="Arial Narrow"/>
          <w:szCs w:val="24"/>
        </w:rPr>
        <w:t xml:space="preserve"> en el país</w:t>
      </w:r>
      <w:r w:rsidRPr="00BE2D7E">
        <w:rPr>
          <w:rFonts w:ascii="Arial Narrow" w:hAnsi="Arial Narrow"/>
          <w:szCs w:val="24"/>
        </w:rPr>
        <w:t xml:space="preserve">. </w:t>
      </w:r>
    </w:p>
    <w:p w:rsidR="00B25EF3" w:rsidRPr="00BE2D7E" w:rsidRDefault="00B25EF3" w:rsidP="00B25EF3">
      <w:pPr>
        <w:rPr>
          <w:rFonts w:cs="Arial"/>
          <w:b/>
          <w:sz w:val="20"/>
        </w:rPr>
      </w:pPr>
    </w:p>
    <w:p w:rsidR="00B25EF3" w:rsidRDefault="00B25EF3" w:rsidP="004071FF"/>
    <w:sectPr w:rsidR="00B25EF3" w:rsidSect="008C7103">
      <w:pgSz w:w="15840" w:h="12240" w:orient="landscape"/>
      <w:pgMar w:top="720" w:right="956" w:bottom="72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696C" w:rsidRDefault="0076696C" w:rsidP="00DE6E05">
      <w:pPr>
        <w:spacing w:after="0" w:line="240" w:lineRule="auto"/>
      </w:pPr>
      <w:r>
        <w:separator/>
      </w:r>
    </w:p>
  </w:endnote>
  <w:endnote w:type="continuationSeparator" w:id="0">
    <w:p w:rsidR="0076696C" w:rsidRDefault="0076696C" w:rsidP="00DE6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atoWeb">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rPr>
      <w:id w:val="704989208"/>
      <w:docPartObj>
        <w:docPartGallery w:val="Page Numbers (Bottom of Page)"/>
        <w:docPartUnique/>
      </w:docPartObj>
    </w:sdtPr>
    <w:sdtEndPr/>
    <w:sdtContent>
      <w:sdt>
        <w:sdtPr>
          <w:rPr>
            <w:rFonts w:ascii="Arial Narrow" w:hAnsi="Arial Narrow"/>
          </w:rPr>
          <w:id w:val="860082579"/>
          <w:docPartObj>
            <w:docPartGallery w:val="Page Numbers (Top of Page)"/>
            <w:docPartUnique/>
          </w:docPartObj>
        </w:sdtPr>
        <w:sdtEndPr/>
        <w:sdtContent>
          <w:p w:rsidR="002C4268" w:rsidRPr="004071FF" w:rsidRDefault="002C4268">
            <w:pPr>
              <w:pStyle w:val="Piedepgina"/>
              <w:jc w:val="right"/>
              <w:rPr>
                <w:rFonts w:ascii="Arial Narrow" w:hAnsi="Arial Narrow"/>
              </w:rPr>
            </w:pPr>
            <w:r w:rsidRPr="004071FF">
              <w:rPr>
                <w:rFonts w:ascii="Arial Narrow" w:hAnsi="Arial Narrow"/>
                <w:lang w:val="es-ES"/>
              </w:rPr>
              <w:t xml:space="preserve">Página </w:t>
            </w:r>
            <w:r w:rsidRPr="004071FF">
              <w:rPr>
                <w:rFonts w:ascii="Arial Narrow" w:hAnsi="Arial Narrow"/>
                <w:b/>
                <w:bCs/>
                <w:sz w:val="24"/>
                <w:szCs w:val="24"/>
              </w:rPr>
              <w:fldChar w:fldCharType="begin"/>
            </w:r>
            <w:r w:rsidRPr="004071FF">
              <w:rPr>
                <w:rFonts w:ascii="Arial Narrow" w:hAnsi="Arial Narrow"/>
                <w:b/>
                <w:bCs/>
              </w:rPr>
              <w:instrText>PAGE</w:instrText>
            </w:r>
            <w:r w:rsidRPr="004071FF">
              <w:rPr>
                <w:rFonts w:ascii="Arial Narrow" w:hAnsi="Arial Narrow"/>
                <w:b/>
                <w:bCs/>
                <w:sz w:val="24"/>
                <w:szCs w:val="24"/>
              </w:rPr>
              <w:fldChar w:fldCharType="separate"/>
            </w:r>
            <w:r w:rsidR="00B6462F">
              <w:rPr>
                <w:rFonts w:ascii="Arial Narrow" w:hAnsi="Arial Narrow"/>
                <w:b/>
                <w:bCs/>
                <w:noProof/>
              </w:rPr>
              <w:t>1</w:t>
            </w:r>
            <w:r w:rsidRPr="004071FF">
              <w:rPr>
                <w:rFonts w:ascii="Arial Narrow" w:hAnsi="Arial Narrow"/>
                <w:b/>
                <w:bCs/>
                <w:sz w:val="24"/>
                <w:szCs w:val="24"/>
              </w:rPr>
              <w:fldChar w:fldCharType="end"/>
            </w:r>
            <w:r w:rsidRPr="004071FF">
              <w:rPr>
                <w:rFonts w:ascii="Arial Narrow" w:hAnsi="Arial Narrow"/>
                <w:lang w:val="es-ES"/>
              </w:rPr>
              <w:t xml:space="preserve"> de </w:t>
            </w:r>
            <w:r w:rsidRPr="004071FF">
              <w:rPr>
                <w:rFonts w:ascii="Arial Narrow" w:hAnsi="Arial Narrow"/>
                <w:b/>
                <w:bCs/>
                <w:sz w:val="24"/>
                <w:szCs w:val="24"/>
              </w:rPr>
              <w:fldChar w:fldCharType="begin"/>
            </w:r>
            <w:r w:rsidRPr="004071FF">
              <w:rPr>
                <w:rFonts w:ascii="Arial Narrow" w:hAnsi="Arial Narrow"/>
                <w:b/>
                <w:bCs/>
              </w:rPr>
              <w:instrText>NUMPAGES</w:instrText>
            </w:r>
            <w:r w:rsidRPr="004071FF">
              <w:rPr>
                <w:rFonts w:ascii="Arial Narrow" w:hAnsi="Arial Narrow"/>
                <w:b/>
                <w:bCs/>
                <w:sz w:val="24"/>
                <w:szCs w:val="24"/>
              </w:rPr>
              <w:fldChar w:fldCharType="separate"/>
            </w:r>
            <w:r w:rsidR="00B6462F">
              <w:rPr>
                <w:rFonts w:ascii="Arial Narrow" w:hAnsi="Arial Narrow"/>
                <w:b/>
                <w:bCs/>
                <w:noProof/>
              </w:rPr>
              <w:t>9</w:t>
            </w:r>
            <w:r w:rsidRPr="004071FF">
              <w:rPr>
                <w:rFonts w:ascii="Arial Narrow" w:hAnsi="Arial Narrow"/>
                <w:b/>
                <w:bCs/>
                <w:sz w:val="24"/>
                <w:szCs w:val="24"/>
              </w:rPr>
              <w:fldChar w:fldCharType="end"/>
            </w:r>
          </w:p>
        </w:sdtContent>
      </w:sdt>
    </w:sdtContent>
  </w:sdt>
  <w:p w:rsidR="002C4268" w:rsidRDefault="002C426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696C" w:rsidRDefault="0076696C" w:rsidP="00DE6E05">
      <w:pPr>
        <w:spacing w:after="0" w:line="240" w:lineRule="auto"/>
      </w:pPr>
      <w:r>
        <w:separator/>
      </w:r>
    </w:p>
  </w:footnote>
  <w:footnote w:type="continuationSeparator" w:id="0">
    <w:p w:rsidR="0076696C" w:rsidRDefault="0076696C" w:rsidP="00DE6E05">
      <w:pPr>
        <w:spacing w:after="0" w:line="240" w:lineRule="auto"/>
      </w:pPr>
      <w:r>
        <w:continuationSeparator/>
      </w:r>
    </w:p>
  </w:footnote>
  <w:footnote w:id="1">
    <w:p w:rsidR="002C4268" w:rsidRPr="00854283" w:rsidRDefault="002C4268" w:rsidP="00854283">
      <w:pPr>
        <w:pStyle w:val="Textonotapie"/>
        <w:spacing w:line="240" w:lineRule="auto"/>
      </w:pPr>
      <w:r>
        <w:rPr>
          <w:rStyle w:val="Refdenotaalpie"/>
        </w:rPr>
        <w:footnoteRef/>
      </w:r>
      <w:r>
        <w:t xml:space="preserve"> </w:t>
      </w:r>
      <w:hyperlink r:id="rId1" w:history="1">
        <w:r w:rsidRPr="004477C5">
          <w:rPr>
            <w:rStyle w:val="Hipervnculo"/>
          </w:rPr>
          <w:t>https://www.ramajudicial.gov.co/web/consejo-superior-de-la-judicatura/portal/sala-administrativa/la-sala/informacion-general</w:t>
        </w:r>
      </w:hyperlink>
      <w:r>
        <w:t xml:space="preserve"> </w:t>
      </w:r>
    </w:p>
  </w:footnote>
  <w:footnote w:id="2">
    <w:p w:rsidR="002C4268" w:rsidRPr="00854283" w:rsidRDefault="002C4268" w:rsidP="00854283">
      <w:pPr>
        <w:pStyle w:val="Textonotapie"/>
        <w:spacing w:line="240" w:lineRule="auto"/>
      </w:pPr>
      <w:r>
        <w:rPr>
          <w:rStyle w:val="Refdenotaalpie"/>
        </w:rPr>
        <w:footnoteRef/>
      </w:r>
      <w:r>
        <w:t xml:space="preserve"> </w:t>
      </w:r>
      <w:proofErr w:type="spellStart"/>
      <w:r>
        <w:t>Ibíd</w:t>
      </w:r>
      <w:proofErr w:type="spellEnd"/>
      <w:r>
        <w:t xml:space="preserve">. </w:t>
      </w:r>
    </w:p>
  </w:footnote>
  <w:footnote w:id="3">
    <w:p w:rsidR="002C4268" w:rsidRPr="00854283" w:rsidRDefault="002C4268" w:rsidP="00854283">
      <w:pPr>
        <w:pStyle w:val="Textonotapie"/>
        <w:spacing w:line="240" w:lineRule="auto"/>
      </w:pPr>
      <w:r>
        <w:rPr>
          <w:rStyle w:val="Refdenotaalpie"/>
        </w:rPr>
        <w:footnoteRef/>
      </w:r>
      <w:r>
        <w:t xml:space="preserve"> </w:t>
      </w:r>
      <w:proofErr w:type="spellStart"/>
      <w:r>
        <w:t>Ibíd</w:t>
      </w:r>
      <w:proofErr w:type="spellEnd"/>
      <w:r>
        <w:t>.</w:t>
      </w:r>
    </w:p>
  </w:footnote>
  <w:footnote w:id="4">
    <w:p w:rsidR="002C4268" w:rsidRPr="00854283" w:rsidRDefault="002C4268" w:rsidP="00854283">
      <w:pPr>
        <w:pStyle w:val="Textonotapie"/>
        <w:spacing w:line="240" w:lineRule="auto"/>
      </w:pPr>
      <w:r>
        <w:rPr>
          <w:rStyle w:val="Refdenotaalpie"/>
        </w:rPr>
        <w:footnoteRef/>
      </w:r>
      <w:r>
        <w:t xml:space="preserve"> </w:t>
      </w:r>
      <w:proofErr w:type="spellStart"/>
      <w:r>
        <w:t>Ibíd</w:t>
      </w:r>
      <w:proofErr w:type="spellEnd"/>
      <w:r>
        <w:t>.</w:t>
      </w:r>
    </w:p>
  </w:footnote>
  <w:footnote w:id="5">
    <w:p w:rsidR="002C4268" w:rsidRPr="00C579F3" w:rsidRDefault="002C4268" w:rsidP="002C4268">
      <w:pPr>
        <w:pStyle w:val="Textonotapie"/>
        <w:rPr>
          <w:lang w:val="es-CO"/>
        </w:rPr>
      </w:pPr>
      <w:r>
        <w:rPr>
          <w:rStyle w:val="Refdenotaalpie"/>
        </w:rPr>
        <w:footnoteRef/>
      </w:r>
      <w:r>
        <w:t xml:space="preserve"> </w:t>
      </w:r>
      <w:r>
        <w:rPr>
          <w:lang w:val="es-CO"/>
        </w:rPr>
        <w:t>Acuerdo No.060 de 2001 del Consejo Directivo del Archivo General de la Nación.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87FDC"/>
    <w:multiLevelType w:val="multilevel"/>
    <w:tmpl w:val="632C0520"/>
    <w:lvl w:ilvl="0">
      <w:start w:val="1"/>
      <w:numFmt w:val="decimal"/>
      <w:lvlText w:val="%1."/>
      <w:lvlJc w:val="left"/>
      <w:pPr>
        <w:ind w:left="360" w:hanging="360"/>
      </w:pPr>
      <w:rPr>
        <w:rFonts w:hint="default"/>
      </w:rPr>
    </w:lvl>
    <w:lvl w:ilvl="1">
      <w:start w:val="8"/>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7E4772B"/>
    <w:multiLevelType w:val="multilevel"/>
    <w:tmpl w:val="42763A18"/>
    <w:lvl w:ilvl="0">
      <w:start w:val="1"/>
      <w:numFmt w:val="decimal"/>
      <w:lvlText w:val="%1."/>
      <w:lvlJc w:val="left"/>
      <w:pPr>
        <w:ind w:left="360" w:hanging="360"/>
      </w:pPr>
      <w:rPr>
        <w:rFonts w:hint="default"/>
      </w:rPr>
    </w:lvl>
    <w:lvl w:ilvl="1">
      <w:start w:val="3"/>
      <w:numFmt w:val="none"/>
      <w:lvlText w:val="6.5."/>
      <w:lvlJc w:val="left"/>
      <w:pPr>
        <w:ind w:left="360" w:hanging="36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AB15A30"/>
    <w:multiLevelType w:val="multilevel"/>
    <w:tmpl w:val="42763A18"/>
    <w:styleLink w:val="Estilo5"/>
    <w:lvl w:ilvl="0">
      <w:start w:val="1"/>
      <w:numFmt w:val="decimal"/>
      <w:lvlText w:val="%1."/>
      <w:lvlJc w:val="left"/>
      <w:pPr>
        <w:ind w:left="360" w:hanging="360"/>
      </w:pPr>
      <w:rPr>
        <w:rFonts w:hint="default"/>
      </w:rPr>
    </w:lvl>
    <w:lvl w:ilvl="1">
      <w:start w:val="3"/>
      <w:numFmt w:val="none"/>
      <w:lvlText w:val="6.5."/>
      <w:lvlJc w:val="left"/>
      <w:pPr>
        <w:ind w:left="360" w:hanging="36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E3958F2"/>
    <w:multiLevelType w:val="multilevel"/>
    <w:tmpl w:val="69A8EECA"/>
    <w:lvl w:ilvl="0">
      <w:start w:val="7"/>
      <w:numFmt w:val="decimal"/>
      <w:lvlText w:val="%1."/>
      <w:lvlJc w:val="left"/>
      <w:pPr>
        <w:ind w:left="360" w:hanging="360"/>
      </w:pPr>
      <w:rPr>
        <w:rFonts w:ascii="Arial Narrow" w:hAnsi="Arial Narrow" w:hint="default"/>
        <w:b/>
      </w:rPr>
    </w:lvl>
    <w:lvl w:ilvl="1">
      <w:start w:val="1"/>
      <w:numFmt w:val="decimal"/>
      <w:isLgl/>
      <w:lvlText w:val="%1.%2"/>
      <w:lvlJc w:val="left"/>
      <w:pPr>
        <w:ind w:left="360" w:hanging="360"/>
      </w:pPr>
      <w:rPr>
        <w:rFonts w:hint="default"/>
        <w:b w:val="0"/>
        <w:i w:val="0"/>
      </w:rPr>
    </w:lvl>
    <w:lvl w:ilvl="2">
      <w:start w:val="1"/>
      <w:numFmt w:val="decimal"/>
      <w:isLgl/>
      <w:lvlText w:val="%1.%2.%3"/>
      <w:lvlJc w:val="left"/>
      <w:pPr>
        <w:ind w:left="720" w:hanging="720"/>
      </w:pPr>
      <w:rPr>
        <w:rFonts w:hint="default"/>
        <w:b/>
        <w:i/>
      </w:rPr>
    </w:lvl>
    <w:lvl w:ilvl="3">
      <w:start w:val="1"/>
      <w:numFmt w:val="decimal"/>
      <w:isLgl/>
      <w:lvlText w:val="%1.%2.%3.%4"/>
      <w:lvlJc w:val="left"/>
      <w:pPr>
        <w:ind w:left="720" w:hanging="720"/>
      </w:pPr>
      <w:rPr>
        <w:rFonts w:hint="default"/>
        <w:b/>
        <w:i/>
      </w:rPr>
    </w:lvl>
    <w:lvl w:ilvl="4">
      <w:start w:val="1"/>
      <w:numFmt w:val="decimal"/>
      <w:isLgl/>
      <w:lvlText w:val="%1.%2.%3.%4.%5"/>
      <w:lvlJc w:val="left"/>
      <w:pPr>
        <w:ind w:left="720" w:hanging="720"/>
      </w:pPr>
      <w:rPr>
        <w:rFonts w:hint="default"/>
        <w:b/>
        <w:i/>
      </w:rPr>
    </w:lvl>
    <w:lvl w:ilvl="5">
      <w:start w:val="1"/>
      <w:numFmt w:val="decimal"/>
      <w:isLgl/>
      <w:lvlText w:val="%1.%2.%3.%4.%5.%6"/>
      <w:lvlJc w:val="left"/>
      <w:pPr>
        <w:ind w:left="1080" w:hanging="1080"/>
      </w:pPr>
      <w:rPr>
        <w:rFonts w:hint="default"/>
        <w:b/>
        <w:i/>
      </w:rPr>
    </w:lvl>
    <w:lvl w:ilvl="6">
      <w:start w:val="1"/>
      <w:numFmt w:val="decimal"/>
      <w:isLgl/>
      <w:lvlText w:val="%1.%2.%3.%4.%5.%6.%7"/>
      <w:lvlJc w:val="left"/>
      <w:pPr>
        <w:ind w:left="1080" w:hanging="1080"/>
      </w:pPr>
      <w:rPr>
        <w:rFonts w:hint="default"/>
        <w:b/>
        <w:i/>
      </w:rPr>
    </w:lvl>
    <w:lvl w:ilvl="7">
      <w:start w:val="1"/>
      <w:numFmt w:val="decimal"/>
      <w:isLgl/>
      <w:lvlText w:val="%1.%2.%3.%4.%5.%6.%7.%8"/>
      <w:lvlJc w:val="left"/>
      <w:pPr>
        <w:ind w:left="1440" w:hanging="1440"/>
      </w:pPr>
      <w:rPr>
        <w:rFonts w:hint="default"/>
        <w:b/>
        <w:i/>
      </w:rPr>
    </w:lvl>
    <w:lvl w:ilvl="8">
      <w:start w:val="1"/>
      <w:numFmt w:val="decimal"/>
      <w:isLgl/>
      <w:lvlText w:val="%1.%2.%3.%4.%5.%6.%7.%8.%9"/>
      <w:lvlJc w:val="left"/>
      <w:pPr>
        <w:ind w:left="1440" w:hanging="1440"/>
      </w:pPr>
      <w:rPr>
        <w:rFonts w:hint="default"/>
        <w:b/>
        <w:i/>
      </w:rPr>
    </w:lvl>
  </w:abstractNum>
  <w:abstractNum w:abstractNumId="4" w15:restartNumberingAfterBreak="0">
    <w:nsid w:val="0EFD2F0B"/>
    <w:multiLevelType w:val="multilevel"/>
    <w:tmpl w:val="9E709C2C"/>
    <w:lvl w:ilvl="0">
      <w:start w:val="10"/>
      <w:numFmt w:val="decimal"/>
      <w:lvlText w:val="%1"/>
      <w:lvlJc w:val="left"/>
      <w:pPr>
        <w:ind w:left="360" w:hanging="360"/>
      </w:pPr>
      <w:rPr>
        <w:rFonts w:hint="default"/>
        <w:b w:val="0"/>
        <w:i w:val="0"/>
      </w:rPr>
    </w:lvl>
    <w:lvl w:ilvl="1">
      <w:start w:val="2"/>
      <w:numFmt w:val="decimal"/>
      <w:lvlText w:val="%1.%2"/>
      <w:lvlJc w:val="left"/>
      <w:pPr>
        <w:ind w:left="360" w:hanging="360"/>
      </w:pPr>
      <w:rPr>
        <w:rFonts w:ascii="Arial Narrow" w:hAnsi="Arial Narrow" w:hint="default"/>
        <w:b w:val="0"/>
        <w:i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 w15:restartNumberingAfterBreak="0">
    <w:nsid w:val="11813652"/>
    <w:multiLevelType w:val="hybridMultilevel"/>
    <w:tmpl w:val="45623E24"/>
    <w:lvl w:ilvl="0" w:tplc="319CAD5C">
      <w:start w:val="7"/>
      <w:numFmt w:val="lowerLetter"/>
      <w:lvlText w:val="%1."/>
      <w:lvlJc w:val="left"/>
      <w:pPr>
        <w:ind w:left="720" w:hanging="360"/>
      </w:pPr>
      <w:rPr>
        <w:rFonts w:hint="default"/>
        <w:b w:val="0"/>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84E24F0"/>
    <w:multiLevelType w:val="hybridMultilevel"/>
    <w:tmpl w:val="72A6EE20"/>
    <w:lvl w:ilvl="0" w:tplc="240A0019">
      <w:start w:val="1"/>
      <w:numFmt w:val="lowerLetter"/>
      <w:lvlText w:val="%1."/>
      <w:lvlJc w:val="left"/>
      <w:pPr>
        <w:ind w:left="1002" w:hanging="360"/>
      </w:pPr>
    </w:lvl>
    <w:lvl w:ilvl="1" w:tplc="240A0019" w:tentative="1">
      <w:start w:val="1"/>
      <w:numFmt w:val="lowerLetter"/>
      <w:lvlText w:val="%2."/>
      <w:lvlJc w:val="left"/>
      <w:pPr>
        <w:ind w:left="1722" w:hanging="360"/>
      </w:pPr>
    </w:lvl>
    <w:lvl w:ilvl="2" w:tplc="240A001B" w:tentative="1">
      <w:start w:val="1"/>
      <w:numFmt w:val="lowerRoman"/>
      <w:lvlText w:val="%3."/>
      <w:lvlJc w:val="right"/>
      <w:pPr>
        <w:ind w:left="2442" w:hanging="180"/>
      </w:pPr>
    </w:lvl>
    <w:lvl w:ilvl="3" w:tplc="240A000F" w:tentative="1">
      <w:start w:val="1"/>
      <w:numFmt w:val="decimal"/>
      <w:lvlText w:val="%4."/>
      <w:lvlJc w:val="left"/>
      <w:pPr>
        <w:ind w:left="3162" w:hanging="360"/>
      </w:pPr>
    </w:lvl>
    <w:lvl w:ilvl="4" w:tplc="240A0019" w:tentative="1">
      <w:start w:val="1"/>
      <w:numFmt w:val="lowerLetter"/>
      <w:lvlText w:val="%5."/>
      <w:lvlJc w:val="left"/>
      <w:pPr>
        <w:ind w:left="3882" w:hanging="360"/>
      </w:pPr>
    </w:lvl>
    <w:lvl w:ilvl="5" w:tplc="240A001B" w:tentative="1">
      <w:start w:val="1"/>
      <w:numFmt w:val="lowerRoman"/>
      <w:lvlText w:val="%6."/>
      <w:lvlJc w:val="right"/>
      <w:pPr>
        <w:ind w:left="4602" w:hanging="180"/>
      </w:pPr>
    </w:lvl>
    <w:lvl w:ilvl="6" w:tplc="240A000F" w:tentative="1">
      <w:start w:val="1"/>
      <w:numFmt w:val="decimal"/>
      <w:lvlText w:val="%7."/>
      <w:lvlJc w:val="left"/>
      <w:pPr>
        <w:ind w:left="5322" w:hanging="360"/>
      </w:pPr>
    </w:lvl>
    <w:lvl w:ilvl="7" w:tplc="240A0019" w:tentative="1">
      <w:start w:val="1"/>
      <w:numFmt w:val="lowerLetter"/>
      <w:lvlText w:val="%8."/>
      <w:lvlJc w:val="left"/>
      <w:pPr>
        <w:ind w:left="6042" w:hanging="360"/>
      </w:pPr>
    </w:lvl>
    <w:lvl w:ilvl="8" w:tplc="240A001B" w:tentative="1">
      <w:start w:val="1"/>
      <w:numFmt w:val="lowerRoman"/>
      <w:lvlText w:val="%9."/>
      <w:lvlJc w:val="right"/>
      <w:pPr>
        <w:ind w:left="6762" w:hanging="180"/>
      </w:pPr>
    </w:lvl>
  </w:abstractNum>
  <w:abstractNum w:abstractNumId="7" w15:restartNumberingAfterBreak="0">
    <w:nsid w:val="1AD45DB7"/>
    <w:multiLevelType w:val="multilevel"/>
    <w:tmpl w:val="6D967014"/>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8" w15:restartNumberingAfterBreak="0">
    <w:nsid w:val="1CDA0A83"/>
    <w:multiLevelType w:val="multilevel"/>
    <w:tmpl w:val="D9E47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F05744"/>
    <w:multiLevelType w:val="multilevel"/>
    <w:tmpl w:val="24E4956E"/>
    <w:lvl w:ilvl="0">
      <w:start w:val="1"/>
      <w:numFmt w:val="decimal"/>
      <w:lvlText w:val="%1."/>
      <w:lvlJc w:val="left"/>
      <w:pPr>
        <w:ind w:left="360" w:hanging="360"/>
      </w:pPr>
      <w:rPr>
        <w:b w:val="0"/>
      </w:rPr>
    </w:lvl>
    <w:lvl w:ilvl="1">
      <w:start w:val="1"/>
      <w:numFmt w:val="decimal"/>
      <w:isLgl/>
      <w:lvlText w:val="%1.%2."/>
      <w:lvlJc w:val="left"/>
      <w:pPr>
        <w:ind w:left="360" w:hanging="360"/>
      </w:pPr>
      <w:rPr>
        <w:rFonts w:ascii="Arial Narrow" w:hAnsi="Arial Narrow" w:hint="default"/>
        <w:b w:val="0"/>
        <w:i w:val="0"/>
        <w:sz w:val="22"/>
        <w:szCs w:val="22"/>
      </w:rPr>
    </w:lvl>
    <w:lvl w:ilvl="2">
      <w:start w:val="1"/>
      <w:numFmt w:val="decimal"/>
      <w:isLgl/>
      <w:lvlText w:val="%1.%2.%3."/>
      <w:lvlJc w:val="left"/>
      <w:pPr>
        <w:ind w:left="720" w:hanging="720"/>
      </w:pPr>
      <w:rPr>
        <w:rFonts w:hint="default"/>
        <w:b/>
        <w:i/>
      </w:rPr>
    </w:lvl>
    <w:lvl w:ilvl="3">
      <w:start w:val="1"/>
      <w:numFmt w:val="decimal"/>
      <w:isLgl/>
      <w:lvlText w:val="%1.%2.%3.%4."/>
      <w:lvlJc w:val="left"/>
      <w:pPr>
        <w:ind w:left="720" w:hanging="720"/>
      </w:pPr>
      <w:rPr>
        <w:rFonts w:hint="default"/>
        <w:b/>
        <w:i/>
      </w:rPr>
    </w:lvl>
    <w:lvl w:ilvl="4">
      <w:start w:val="1"/>
      <w:numFmt w:val="decimal"/>
      <w:isLgl/>
      <w:lvlText w:val="%1.%2.%3.%4.%5."/>
      <w:lvlJc w:val="left"/>
      <w:pPr>
        <w:ind w:left="1080" w:hanging="1080"/>
      </w:pPr>
      <w:rPr>
        <w:rFonts w:hint="default"/>
        <w:b/>
        <w:i/>
      </w:rPr>
    </w:lvl>
    <w:lvl w:ilvl="5">
      <w:start w:val="1"/>
      <w:numFmt w:val="decimal"/>
      <w:isLgl/>
      <w:lvlText w:val="%1.%2.%3.%4.%5.%6."/>
      <w:lvlJc w:val="left"/>
      <w:pPr>
        <w:ind w:left="1080" w:hanging="1080"/>
      </w:pPr>
      <w:rPr>
        <w:rFonts w:hint="default"/>
        <w:b/>
        <w:i/>
      </w:rPr>
    </w:lvl>
    <w:lvl w:ilvl="6">
      <w:start w:val="1"/>
      <w:numFmt w:val="decimal"/>
      <w:isLgl/>
      <w:lvlText w:val="%1.%2.%3.%4.%5.%6.%7."/>
      <w:lvlJc w:val="left"/>
      <w:pPr>
        <w:ind w:left="1080" w:hanging="1080"/>
      </w:pPr>
      <w:rPr>
        <w:rFonts w:hint="default"/>
        <w:b/>
        <w:i/>
      </w:rPr>
    </w:lvl>
    <w:lvl w:ilvl="7">
      <w:start w:val="1"/>
      <w:numFmt w:val="decimal"/>
      <w:isLgl/>
      <w:lvlText w:val="%1.%2.%3.%4.%5.%6.%7.%8."/>
      <w:lvlJc w:val="left"/>
      <w:pPr>
        <w:ind w:left="1440" w:hanging="1440"/>
      </w:pPr>
      <w:rPr>
        <w:rFonts w:hint="default"/>
        <w:b/>
        <w:i/>
      </w:rPr>
    </w:lvl>
    <w:lvl w:ilvl="8">
      <w:start w:val="1"/>
      <w:numFmt w:val="decimal"/>
      <w:isLgl/>
      <w:lvlText w:val="%1.%2.%3.%4.%5.%6.%7.%8.%9."/>
      <w:lvlJc w:val="left"/>
      <w:pPr>
        <w:ind w:left="1440" w:hanging="1440"/>
      </w:pPr>
      <w:rPr>
        <w:rFonts w:hint="default"/>
        <w:b/>
        <w:i/>
      </w:rPr>
    </w:lvl>
  </w:abstractNum>
  <w:abstractNum w:abstractNumId="10" w15:restartNumberingAfterBreak="0">
    <w:nsid w:val="1D114458"/>
    <w:multiLevelType w:val="multilevel"/>
    <w:tmpl w:val="BF04B42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DFA377A"/>
    <w:multiLevelType w:val="multilevel"/>
    <w:tmpl w:val="A6EAF9D6"/>
    <w:lvl w:ilvl="0">
      <w:start w:val="7"/>
      <w:numFmt w:val="decimal"/>
      <w:lvlText w:val="%1."/>
      <w:lvlJc w:val="left"/>
      <w:pPr>
        <w:ind w:left="360" w:hanging="360"/>
      </w:pPr>
      <w:rPr>
        <w:rFonts w:ascii="Arial Narrow" w:hAnsi="Arial Narrow" w:hint="default"/>
        <w:b/>
      </w:rPr>
    </w:lvl>
    <w:lvl w:ilvl="1">
      <w:start w:val="3"/>
      <w:numFmt w:val="decimal"/>
      <w:isLgl/>
      <w:lvlText w:val="%1.%2"/>
      <w:lvlJc w:val="left"/>
      <w:pPr>
        <w:ind w:left="360" w:hanging="360"/>
      </w:pPr>
      <w:rPr>
        <w:rFonts w:hint="default"/>
        <w:b w:val="0"/>
        <w:i w:val="0"/>
      </w:rPr>
    </w:lvl>
    <w:lvl w:ilvl="2">
      <w:start w:val="1"/>
      <w:numFmt w:val="decimal"/>
      <w:isLgl/>
      <w:lvlText w:val="%1.%2.%3"/>
      <w:lvlJc w:val="left"/>
      <w:pPr>
        <w:ind w:left="720" w:hanging="720"/>
      </w:pPr>
      <w:rPr>
        <w:rFonts w:hint="default"/>
        <w:b/>
        <w:i/>
      </w:rPr>
    </w:lvl>
    <w:lvl w:ilvl="3">
      <w:start w:val="1"/>
      <w:numFmt w:val="decimal"/>
      <w:isLgl/>
      <w:lvlText w:val="%1.%2.%3.%4"/>
      <w:lvlJc w:val="left"/>
      <w:pPr>
        <w:ind w:left="720" w:hanging="720"/>
      </w:pPr>
      <w:rPr>
        <w:rFonts w:hint="default"/>
        <w:b/>
        <w:i/>
      </w:rPr>
    </w:lvl>
    <w:lvl w:ilvl="4">
      <w:start w:val="1"/>
      <w:numFmt w:val="decimal"/>
      <w:isLgl/>
      <w:lvlText w:val="%1.%2.%3.%4.%5"/>
      <w:lvlJc w:val="left"/>
      <w:pPr>
        <w:ind w:left="720" w:hanging="720"/>
      </w:pPr>
      <w:rPr>
        <w:rFonts w:hint="default"/>
        <w:b/>
        <w:i/>
      </w:rPr>
    </w:lvl>
    <w:lvl w:ilvl="5">
      <w:start w:val="1"/>
      <w:numFmt w:val="decimal"/>
      <w:isLgl/>
      <w:lvlText w:val="%1.%2.%3.%4.%5.%6"/>
      <w:lvlJc w:val="left"/>
      <w:pPr>
        <w:ind w:left="1080" w:hanging="1080"/>
      </w:pPr>
      <w:rPr>
        <w:rFonts w:hint="default"/>
        <w:b/>
        <w:i/>
      </w:rPr>
    </w:lvl>
    <w:lvl w:ilvl="6">
      <w:start w:val="1"/>
      <w:numFmt w:val="decimal"/>
      <w:isLgl/>
      <w:lvlText w:val="%1.%2.%3.%4.%5.%6.%7"/>
      <w:lvlJc w:val="left"/>
      <w:pPr>
        <w:ind w:left="1080" w:hanging="1080"/>
      </w:pPr>
      <w:rPr>
        <w:rFonts w:hint="default"/>
        <w:b/>
        <w:i/>
      </w:rPr>
    </w:lvl>
    <w:lvl w:ilvl="7">
      <w:start w:val="1"/>
      <w:numFmt w:val="decimal"/>
      <w:isLgl/>
      <w:lvlText w:val="%1.%2.%3.%4.%5.%6.%7.%8"/>
      <w:lvlJc w:val="left"/>
      <w:pPr>
        <w:ind w:left="1440" w:hanging="1440"/>
      </w:pPr>
      <w:rPr>
        <w:rFonts w:hint="default"/>
        <w:b/>
        <w:i/>
      </w:rPr>
    </w:lvl>
    <w:lvl w:ilvl="8">
      <w:start w:val="1"/>
      <w:numFmt w:val="decimal"/>
      <w:isLgl/>
      <w:lvlText w:val="%1.%2.%3.%4.%5.%6.%7.%8.%9"/>
      <w:lvlJc w:val="left"/>
      <w:pPr>
        <w:ind w:left="1440" w:hanging="1440"/>
      </w:pPr>
      <w:rPr>
        <w:rFonts w:hint="default"/>
        <w:b/>
        <w:i/>
      </w:rPr>
    </w:lvl>
  </w:abstractNum>
  <w:abstractNum w:abstractNumId="12" w15:restartNumberingAfterBreak="0">
    <w:nsid w:val="21CE15E5"/>
    <w:multiLevelType w:val="hybridMultilevel"/>
    <w:tmpl w:val="4150E64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5AB3AD9"/>
    <w:multiLevelType w:val="multilevel"/>
    <w:tmpl w:val="8878C8E2"/>
    <w:lvl w:ilvl="0">
      <w:start w:val="6"/>
      <w:numFmt w:val="decimal"/>
      <w:lvlText w:val="%1"/>
      <w:lvlJc w:val="left"/>
      <w:pPr>
        <w:ind w:left="360" w:hanging="360"/>
      </w:pPr>
      <w:rPr>
        <w:rFonts w:hint="default"/>
        <w:b/>
        <w:i/>
      </w:rPr>
    </w:lvl>
    <w:lvl w:ilvl="1">
      <w:start w:val="1"/>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720" w:hanging="72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080" w:hanging="108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440" w:hanging="1440"/>
      </w:pPr>
      <w:rPr>
        <w:rFonts w:hint="default"/>
        <w:b/>
        <w:i/>
      </w:rPr>
    </w:lvl>
  </w:abstractNum>
  <w:abstractNum w:abstractNumId="14" w15:restartNumberingAfterBreak="0">
    <w:nsid w:val="2AC22274"/>
    <w:multiLevelType w:val="multilevel"/>
    <w:tmpl w:val="5148BFA6"/>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AD743EF"/>
    <w:multiLevelType w:val="hybridMultilevel"/>
    <w:tmpl w:val="5380BBAA"/>
    <w:lvl w:ilvl="0" w:tplc="405C7CDC">
      <w:start w:val="1"/>
      <w:numFmt w:val="decimal"/>
      <w:lvlText w:val="%1."/>
      <w:lvlJc w:val="left"/>
      <w:pPr>
        <w:ind w:left="360" w:hanging="360"/>
      </w:pPr>
      <w:rPr>
        <w:b w:val="0"/>
      </w:rPr>
    </w:lvl>
    <w:lvl w:ilvl="1" w:tplc="1C5A0C30">
      <w:numFmt w:val="bullet"/>
      <w:lvlText w:val="-"/>
      <w:lvlJc w:val="left"/>
      <w:pPr>
        <w:ind w:left="1080" w:hanging="360"/>
      </w:pPr>
      <w:rPr>
        <w:rFonts w:ascii="Arial Narrow" w:eastAsiaTheme="minorHAnsi" w:hAnsi="Arial Narrow" w:cstheme="minorBidi" w:hint="default"/>
        <w:b/>
        <w:i/>
      </w:rPr>
    </w:lvl>
    <w:lvl w:ilvl="2" w:tplc="63A4E78E" w:tentative="1">
      <w:start w:val="1"/>
      <w:numFmt w:val="lowerRoman"/>
      <w:lvlText w:val="%3."/>
      <w:lvlJc w:val="right"/>
      <w:pPr>
        <w:ind w:left="1800" w:hanging="180"/>
      </w:pPr>
    </w:lvl>
    <w:lvl w:ilvl="3" w:tplc="F57E66F2" w:tentative="1">
      <w:start w:val="1"/>
      <w:numFmt w:val="decimal"/>
      <w:lvlText w:val="%4."/>
      <w:lvlJc w:val="left"/>
      <w:pPr>
        <w:ind w:left="2520" w:hanging="360"/>
      </w:pPr>
    </w:lvl>
    <w:lvl w:ilvl="4" w:tplc="ADDA382A" w:tentative="1">
      <w:start w:val="1"/>
      <w:numFmt w:val="lowerLetter"/>
      <w:lvlText w:val="%5."/>
      <w:lvlJc w:val="left"/>
      <w:pPr>
        <w:ind w:left="3240" w:hanging="360"/>
      </w:pPr>
    </w:lvl>
    <w:lvl w:ilvl="5" w:tplc="28D82B16" w:tentative="1">
      <w:start w:val="1"/>
      <w:numFmt w:val="lowerRoman"/>
      <w:lvlText w:val="%6."/>
      <w:lvlJc w:val="right"/>
      <w:pPr>
        <w:ind w:left="3960" w:hanging="180"/>
      </w:pPr>
    </w:lvl>
    <w:lvl w:ilvl="6" w:tplc="6E923AD6" w:tentative="1">
      <w:start w:val="1"/>
      <w:numFmt w:val="decimal"/>
      <w:lvlText w:val="%7."/>
      <w:lvlJc w:val="left"/>
      <w:pPr>
        <w:ind w:left="4680" w:hanging="360"/>
      </w:pPr>
    </w:lvl>
    <w:lvl w:ilvl="7" w:tplc="8AE2AC30" w:tentative="1">
      <w:start w:val="1"/>
      <w:numFmt w:val="lowerLetter"/>
      <w:lvlText w:val="%8."/>
      <w:lvlJc w:val="left"/>
      <w:pPr>
        <w:ind w:left="5400" w:hanging="360"/>
      </w:pPr>
    </w:lvl>
    <w:lvl w:ilvl="8" w:tplc="4DE0DC6E" w:tentative="1">
      <w:start w:val="1"/>
      <w:numFmt w:val="lowerRoman"/>
      <w:lvlText w:val="%9."/>
      <w:lvlJc w:val="right"/>
      <w:pPr>
        <w:ind w:left="6120" w:hanging="180"/>
      </w:pPr>
    </w:lvl>
  </w:abstractNum>
  <w:abstractNum w:abstractNumId="16" w15:restartNumberingAfterBreak="0">
    <w:nsid w:val="2D85134E"/>
    <w:multiLevelType w:val="hybridMultilevel"/>
    <w:tmpl w:val="7EACFCF4"/>
    <w:lvl w:ilvl="0" w:tplc="D5B88C04">
      <w:start w:val="1"/>
      <w:numFmt w:val="lowerLetter"/>
      <w:lvlText w:val="%1."/>
      <w:lvlJc w:val="left"/>
      <w:pPr>
        <w:ind w:left="927" w:hanging="360"/>
      </w:pPr>
    </w:lvl>
    <w:lvl w:ilvl="1" w:tplc="240A0019">
      <w:start w:val="1"/>
      <w:numFmt w:val="lowerLetter"/>
      <w:lvlText w:val="%2."/>
      <w:lvlJc w:val="left"/>
      <w:pPr>
        <w:ind w:left="1581" w:hanging="360"/>
      </w:pPr>
    </w:lvl>
    <w:lvl w:ilvl="2" w:tplc="240A001B">
      <w:start w:val="1"/>
      <w:numFmt w:val="lowerRoman"/>
      <w:lvlText w:val="%3."/>
      <w:lvlJc w:val="right"/>
      <w:pPr>
        <w:ind w:left="2301" w:hanging="180"/>
      </w:pPr>
    </w:lvl>
    <w:lvl w:ilvl="3" w:tplc="240A000F">
      <w:start w:val="1"/>
      <w:numFmt w:val="decimal"/>
      <w:lvlText w:val="%4."/>
      <w:lvlJc w:val="left"/>
      <w:pPr>
        <w:ind w:left="3021" w:hanging="360"/>
      </w:pPr>
    </w:lvl>
    <w:lvl w:ilvl="4" w:tplc="240A0019">
      <w:start w:val="1"/>
      <w:numFmt w:val="lowerLetter"/>
      <w:lvlText w:val="%5."/>
      <w:lvlJc w:val="left"/>
      <w:pPr>
        <w:ind w:left="3741" w:hanging="360"/>
      </w:pPr>
    </w:lvl>
    <w:lvl w:ilvl="5" w:tplc="240A001B">
      <w:start w:val="1"/>
      <w:numFmt w:val="lowerRoman"/>
      <w:lvlText w:val="%6."/>
      <w:lvlJc w:val="right"/>
      <w:pPr>
        <w:ind w:left="4461" w:hanging="180"/>
      </w:pPr>
    </w:lvl>
    <w:lvl w:ilvl="6" w:tplc="240A000F">
      <w:start w:val="1"/>
      <w:numFmt w:val="decimal"/>
      <w:lvlText w:val="%7."/>
      <w:lvlJc w:val="left"/>
      <w:pPr>
        <w:ind w:left="5181" w:hanging="360"/>
      </w:pPr>
    </w:lvl>
    <w:lvl w:ilvl="7" w:tplc="240A0019">
      <w:start w:val="1"/>
      <w:numFmt w:val="lowerLetter"/>
      <w:lvlText w:val="%8."/>
      <w:lvlJc w:val="left"/>
      <w:pPr>
        <w:ind w:left="5901" w:hanging="360"/>
      </w:pPr>
    </w:lvl>
    <w:lvl w:ilvl="8" w:tplc="240A001B">
      <w:start w:val="1"/>
      <w:numFmt w:val="lowerRoman"/>
      <w:lvlText w:val="%9."/>
      <w:lvlJc w:val="right"/>
      <w:pPr>
        <w:ind w:left="6621" w:hanging="180"/>
      </w:pPr>
    </w:lvl>
  </w:abstractNum>
  <w:abstractNum w:abstractNumId="17" w15:restartNumberingAfterBreak="0">
    <w:nsid w:val="317642C1"/>
    <w:multiLevelType w:val="multilevel"/>
    <w:tmpl w:val="00F287B2"/>
    <w:lvl w:ilvl="0">
      <w:start w:val="1"/>
      <w:numFmt w:val="decimal"/>
      <w:lvlText w:val="%1."/>
      <w:lvlJc w:val="left"/>
      <w:pPr>
        <w:ind w:left="720" w:hanging="360"/>
      </w:pPr>
      <w:rPr>
        <w:rFonts w:ascii="Arial Narrow" w:hAnsi="Arial Narrow" w:hint="default"/>
        <w:b w:val="0"/>
        <w:color w:val="auto"/>
      </w:rPr>
    </w:lvl>
    <w:lvl w:ilvl="1">
      <w:start w:val="8"/>
      <w:numFmt w:val="none"/>
      <w:isLgl/>
      <w:lvlText w:val="6.1."/>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339814B7"/>
    <w:multiLevelType w:val="hybridMultilevel"/>
    <w:tmpl w:val="B374F208"/>
    <w:lvl w:ilvl="0" w:tplc="240A0005">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9" w15:restartNumberingAfterBreak="0">
    <w:nsid w:val="349D16B4"/>
    <w:multiLevelType w:val="multilevel"/>
    <w:tmpl w:val="6F5A36EC"/>
    <w:styleLink w:val="Estilo1"/>
    <w:lvl w:ilvl="0">
      <w:start w:val="1"/>
      <w:numFmt w:val="decimal"/>
      <w:lvlText w:val="%1."/>
      <w:lvlJc w:val="left"/>
      <w:pPr>
        <w:ind w:left="360" w:hanging="360"/>
      </w:pPr>
      <w:rPr>
        <w:rFonts w:hint="default"/>
      </w:rPr>
    </w:lvl>
    <w:lvl w:ilvl="1">
      <w:start w:val="3"/>
      <w:numFmt w:val="none"/>
      <w:lvlText w:val="2.5."/>
      <w:lvlJc w:val="left"/>
      <w:pPr>
        <w:ind w:left="360" w:hanging="36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69657A6"/>
    <w:multiLevelType w:val="multilevel"/>
    <w:tmpl w:val="6F98A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A185B0B"/>
    <w:multiLevelType w:val="multilevel"/>
    <w:tmpl w:val="3E908068"/>
    <w:lvl w:ilvl="0">
      <w:start w:val="6"/>
      <w:numFmt w:val="decimal"/>
      <w:lvlText w:val="%1."/>
      <w:lvlJc w:val="left"/>
      <w:pPr>
        <w:ind w:left="360" w:hanging="360"/>
      </w:pPr>
      <w:rPr>
        <w:rFonts w:hint="default"/>
        <w:b/>
        <w:i/>
      </w:rPr>
    </w:lvl>
    <w:lvl w:ilvl="1">
      <w:start w:val="4"/>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080" w:hanging="108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440" w:hanging="1440"/>
      </w:pPr>
      <w:rPr>
        <w:rFonts w:hint="default"/>
        <w:b/>
        <w:i/>
      </w:rPr>
    </w:lvl>
  </w:abstractNum>
  <w:abstractNum w:abstractNumId="22" w15:restartNumberingAfterBreak="0">
    <w:nsid w:val="3ABE53EC"/>
    <w:multiLevelType w:val="multilevel"/>
    <w:tmpl w:val="2EDAC91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3" w15:restartNumberingAfterBreak="0">
    <w:nsid w:val="3AC72438"/>
    <w:multiLevelType w:val="multilevel"/>
    <w:tmpl w:val="0EC4FAE4"/>
    <w:lvl w:ilvl="0">
      <w:start w:val="5"/>
      <w:numFmt w:val="decimal"/>
      <w:lvlText w:val="%1"/>
      <w:lvlJc w:val="left"/>
      <w:pPr>
        <w:ind w:left="360" w:hanging="360"/>
      </w:pPr>
      <w:rPr>
        <w:rFonts w:hint="default"/>
        <w:b/>
        <w:i/>
      </w:rPr>
    </w:lvl>
    <w:lvl w:ilvl="1">
      <w:start w:val="1"/>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720" w:hanging="72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080" w:hanging="108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440" w:hanging="1440"/>
      </w:pPr>
      <w:rPr>
        <w:rFonts w:hint="default"/>
        <w:b/>
        <w:i/>
      </w:rPr>
    </w:lvl>
  </w:abstractNum>
  <w:abstractNum w:abstractNumId="24" w15:restartNumberingAfterBreak="0">
    <w:nsid w:val="3BE92556"/>
    <w:multiLevelType w:val="hybridMultilevel"/>
    <w:tmpl w:val="38822CE2"/>
    <w:lvl w:ilvl="0" w:tplc="23F280B8">
      <w:start w:val="1"/>
      <w:numFmt w:val="lowerLetter"/>
      <w:lvlText w:val="%1."/>
      <w:lvlJc w:val="left"/>
      <w:pPr>
        <w:ind w:left="720" w:hanging="360"/>
      </w:pPr>
      <w:rPr>
        <w:b w:val="0"/>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D4B18B9"/>
    <w:multiLevelType w:val="multilevel"/>
    <w:tmpl w:val="BA42039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15:restartNumberingAfterBreak="0">
    <w:nsid w:val="3FE2001B"/>
    <w:multiLevelType w:val="hybridMultilevel"/>
    <w:tmpl w:val="F36AB0A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3EC7EAE"/>
    <w:multiLevelType w:val="multilevel"/>
    <w:tmpl w:val="76180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51F0398"/>
    <w:multiLevelType w:val="multilevel"/>
    <w:tmpl w:val="B79A1C60"/>
    <w:lvl w:ilvl="0">
      <w:start w:val="1"/>
      <w:numFmt w:val="decimal"/>
      <w:lvlText w:val="%1."/>
      <w:lvlJc w:val="left"/>
      <w:pPr>
        <w:ind w:left="360" w:hanging="360"/>
      </w:pPr>
      <w:rPr>
        <w:rFonts w:hint="default"/>
      </w:rPr>
    </w:lvl>
    <w:lvl w:ilvl="1">
      <w:start w:val="3"/>
      <w:numFmt w:val="none"/>
      <w:lvlText w:val="6.6."/>
      <w:lvlJc w:val="left"/>
      <w:pPr>
        <w:ind w:left="360" w:hanging="36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47000F27"/>
    <w:multiLevelType w:val="multilevel"/>
    <w:tmpl w:val="FE36EB1E"/>
    <w:lvl w:ilvl="0">
      <w:start w:val="10"/>
      <w:numFmt w:val="decimal"/>
      <w:lvlText w:val="%1"/>
      <w:lvlJc w:val="left"/>
      <w:pPr>
        <w:ind w:left="360" w:hanging="360"/>
      </w:pPr>
      <w:rPr>
        <w:b/>
      </w:rPr>
    </w:lvl>
    <w:lvl w:ilvl="1">
      <w:start w:val="2"/>
      <w:numFmt w:val="decimal"/>
      <w:lvlText w:val="10.%2"/>
      <w:lvlJc w:val="left"/>
      <w:pPr>
        <w:ind w:left="360" w:hanging="360"/>
      </w:pPr>
      <w:rPr>
        <w:b w:val="0"/>
        <w:color w:val="auto"/>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720" w:hanging="720"/>
      </w:pPr>
      <w:rPr>
        <w:b/>
      </w:rPr>
    </w:lvl>
    <w:lvl w:ilvl="5">
      <w:start w:val="1"/>
      <w:numFmt w:val="decimal"/>
      <w:lvlText w:val="%1.%2.%3.%4.%5.%6"/>
      <w:lvlJc w:val="left"/>
      <w:pPr>
        <w:ind w:left="1080" w:hanging="1080"/>
      </w:pPr>
      <w:rPr>
        <w:b/>
      </w:rPr>
    </w:lvl>
    <w:lvl w:ilvl="6">
      <w:start w:val="1"/>
      <w:numFmt w:val="decimal"/>
      <w:lvlText w:val="%1.%2.%3.%4.%5.%6.%7"/>
      <w:lvlJc w:val="left"/>
      <w:pPr>
        <w:ind w:left="1080" w:hanging="108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30" w15:restartNumberingAfterBreak="0">
    <w:nsid w:val="4EDF0DDF"/>
    <w:multiLevelType w:val="multilevel"/>
    <w:tmpl w:val="D35615C2"/>
    <w:lvl w:ilvl="0">
      <w:start w:val="1"/>
      <w:numFmt w:val="decimal"/>
      <w:lvlText w:val="%1."/>
      <w:lvlJc w:val="left"/>
      <w:pPr>
        <w:ind w:left="360" w:hanging="360"/>
      </w:pPr>
      <w:rPr>
        <w:rFonts w:hint="default"/>
      </w:rPr>
    </w:lvl>
    <w:lvl w:ilvl="1">
      <w:start w:val="4"/>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 w15:restartNumberingAfterBreak="0">
    <w:nsid w:val="543D745E"/>
    <w:multiLevelType w:val="hybridMultilevel"/>
    <w:tmpl w:val="28CEADC0"/>
    <w:lvl w:ilvl="0" w:tplc="FF782DDC">
      <w:start w:val="1"/>
      <w:numFmt w:val="bullet"/>
      <w:lvlText w:val=""/>
      <w:lvlJc w:val="left"/>
      <w:pPr>
        <w:ind w:left="360" w:hanging="360"/>
      </w:pPr>
      <w:rPr>
        <w:rFonts w:ascii="Symbol" w:hAnsi="Symbol" w:hint="default"/>
      </w:rPr>
    </w:lvl>
    <w:lvl w:ilvl="1" w:tplc="C34A6500" w:tentative="1">
      <w:start w:val="1"/>
      <w:numFmt w:val="bullet"/>
      <w:lvlText w:val="o"/>
      <w:lvlJc w:val="left"/>
      <w:pPr>
        <w:ind w:left="1080" w:hanging="360"/>
      </w:pPr>
      <w:rPr>
        <w:rFonts w:ascii="Courier New" w:hAnsi="Courier New" w:cs="Courier New" w:hint="default"/>
      </w:rPr>
    </w:lvl>
    <w:lvl w:ilvl="2" w:tplc="4C8C0468" w:tentative="1">
      <w:start w:val="1"/>
      <w:numFmt w:val="bullet"/>
      <w:lvlText w:val=""/>
      <w:lvlJc w:val="left"/>
      <w:pPr>
        <w:ind w:left="1800" w:hanging="360"/>
      </w:pPr>
      <w:rPr>
        <w:rFonts w:ascii="Wingdings" w:hAnsi="Wingdings" w:hint="default"/>
      </w:rPr>
    </w:lvl>
    <w:lvl w:ilvl="3" w:tplc="6B5401AC" w:tentative="1">
      <w:start w:val="1"/>
      <w:numFmt w:val="bullet"/>
      <w:lvlText w:val=""/>
      <w:lvlJc w:val="left"/>
      <w:pPr>
        <w:ind w:left="2520" w:hanging="360"/>
      </w:pPr>
      <w:rPr>
        <w:rFonts w:ascii="Symbol" w:hAnsi="Symbol" w:hint="default"/>
      </w:rPr>
    </w:lvl>
    <w:lvl w:ilvl="4" w:tplc="799493E8" w:tentative="1">
      <w:start w:val="1"/>
      <w:numFmt w:val="bullet"/>
      <w:lvlText w:val="o"/>
      <w:lvlJc w:val="left"/>
      <w:pPr>
        <w:ind w:left="3240" w:hanging="360"/>
      </w:pPr>
      <w:rPr>
        <w:rFonts w:ascii="Courier New" w:hAnsi="Courier New" w:cs="Courier New" w:hint="default"/>
      </w:rPr>
    </w:lvl>
    <w:lvl w:ilvl="5" w:tplc="97C29D62" w:tentative="1">
      <w:start w:val="1"/>
      <w:numFmt w:val="bullet"/>
      <w:lvlText w:val=""/>
      <w:lvlJc w:val="left"/>
      <w:pPr>
        <w:ind w:left="3960" w:hanging="360"/>
      </w:pPr>
      <w:rPr>
        <w:rFonts w:ascii="Wingdings" w:hAnsi="Wingdings" w:hint="default"/>
      </w:rPr>
    </w:lvl>
    <w:lvl w:ilvl="6" w:tplc="373A113A" w:tentative="1">
      <w:start w:val="1"/>
      <w:numFmt w:val="bullet"/>
      <w:lvlText w:val=""/>
      <w:lvlJc w:val="left"/>
      <w:pPr>
        <w:ind w:left="4680" w:hanging="360"/>
      </w:pPr>
      <w:rPr>
        <w:rFonts w:ascii="Symbol" w:hAnsi="Symbol" w:hint="default"/>
      </w:rPr>
    </w:lvl>
    <w:lvl w:ilvl="7" w:tplc="586EE616" w:tentative="1">
      <w:start w:val="1"/>
      <w:numFmt w:val="bullet"/>
      <w:lvlText w:val="o"/>
      <w:lvlJc w:val="left"/>
      <w:pPr>
        <w:ind w:left="5400" w:hanging="360"/>
      </w:pPr>
      <w:rPr>
        <w:rFonts w:ascii="Courier New" w:hAnsi="Courier New" w:cs="Courier New" w:hint="default"/>
      </w:rPr>
    </w:lvl>
    <w:lvl w:ilvl="8" w:tplc="95B0FCE2" w:tentative="1">
      <w:start w:val="1"/>
      <w:numFmt w:val="bullet"/>
      <w:lvlText w:val=""/>
      <w:lvlJc w:val="left"/>
      <w:pPr>
        <w:ind w:left="6120" w:hanging="360"/>
      </w:pPr>
      <w:rPr>
        <w:rFonts w:ascii="Wingdings" w:hAnsi="Wingdings" w:hint="default"/>
      </w:rPr>
    </w:lvl>
  </w:abstractNum>
  <w:abstractNum w:abstractNumId="32" w15:restartNumberingAfterBreak="0">
    <w:nsid w:val="54D3577C"/>
    <w:multiLevelType w:val="multilevel"/>
    <w:tmpl w:val="F118C9D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570A7296"/>
    <w:multiLevelType w:val="hybridMultilevel"/>
    <w:tmpl w:val="54C46B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B372647"/>
    <w:multiLevelType w:val="singleLevel"/>
    <w:tmpl w:val="6DB2AEAC"/>
    <w:lvl w:ilvl="0">
      <w:start w:val="5"/>
      <w:numFmt w:val="decimal"/>
      <w:lvlText w:val="3.%1"/>
      <w:lvlJc w:val="left"/>
      <w:pPr>
        <w:ind w:left="360" w:hanging="360"/>
      </w:pPr>
      <w:rPr>
        <w:rFonts w:hint="default"/>
        <w:b w:val="0"/>
        <w:i w:val="0"/>
        <w:color w:val="auto"/>
      </w:rPr>
    </w:lvl>
  </w:abstractNum>
  <w:abstractNum w:abstractNumId="35" w15:restartNumberingAfterBreak="0">
    <w:nsid w:val="5BC966C1"/>
    <w:multiLevelType w:val="multilevel"/>
    <w:tmpl w:val="7D5EDE0A"/>
    <w:lvl w:ilvl="0">
      <w:start w:val="6"/>
      <w:numFmt w:val="decimal"/>
      <w:lvlText w:val="%1."/>
      <w:lvlJc w:val="left"/>
      <w:pPr>
        <w:ind w:left="360" w:hanging="360"/>
      </w:pPr>
      <w:rPr>
        <w:rFonts w:hint="default"/>
        <w:b/>
        <w:i/>
      </w:rPr>
    </w:lvl>
    <w:lvl w:ilvl="1">
      <w:start w:val="3"/>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080" w:hanging="108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440" w:hanging="1440"/>
      </w:pPr>
      <w:rPr>
        <w:rFonts w:hint="default"/>
        <w:b/>
        <w:i/>
      </w:rPr>
    </w:lvl>
  </w:abstractNum>
  <w:abstractNum w:abstractNumId="36" w15:restartNumberingAfterBreak="0">
    <w:nsid w:val="5F754DB1"/>
    <w:multiLevelType w:val="multilevel"/>
    <w:tmpl w:val="240A001D"/>
    <w:styleLink w:val="Estilo4"/>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5F884107"/>
    <w:multiLevelType w:val="multilevel"/>
    <w:tmpl w:val="240A001D"/>
    <w:styleLink w:val="Estilo2"/>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5FA625B4"/>
    <w:multiLevelType w:val="hybridMultilevel"/>
    <w:tmpl w:val="2A486ECE"/>
    <w:lvl w:ilvl="0" w:tplc="14CC535C">
      <w:start w:val="1"/>
      <w:numFmt w:val="lowerLetter"/>
      <w:lvlText w:val="%1."/>
      <w:lvlJc w:val="left"/>
      <w:pPr>
        <w:ind w:left="1080" w:hanging="360"/>
      </w:pPr>
    </w:lvl>
    <w:lvl w:ilvl="1" w:tplc="3FECBC0A" w:tentative="1">
      <w:start w:val="1"/>
      <w:numFmt w:val="lowerLetter"/>
      <w:lvlText w:val="%2."/>
      <w:lvlJc w:val="left"/>
      <w:pPr>
        <w:ind w:left="1800" w:hanging="360"/>
      </w:pPr>
    </w:lvl>
    <w:lvl w:ilvl="2" w:tplc="4C2C82C6" w:tentative="1">
      <w:start w:val="1"/>
      <w:numFmt w:val="lowerRoman"/>
      <w:lvlText w:val="%3."/>
      <w:lvlJc w:val="right"/>
      <w:pPr>
        <w:ind w:left="2520" w:hanging="180"/>
      </w:pPr>
    </w:lvl>
    <w:lvl w:ilvl="3" w:tplc="4DD40EC6" w:tentative="1">
      <w:start w:val="1"/>
      <w:numFmt w:val="decimal"/>
      <w:lvlText w:val="%4."/>
      <w:lvlJc w:val="left"/>
      <w:pPr>
        <w:ind w:left="3240" w:hanging="360"/>
      </w:pPr>
    </w:lvl>
    <w:lvl w:ilvl="4" w:tplc="03169A7C" w:tentative="1">
      <w:start w:val="1"/>
      <w:numFmt w:val="lowerLetter"/>
      <w:lvlText w:val="%5."/>
      <w:lvlJc w:val="left"/>
      <w:pPr>
        <w:ind w:left="3960" w:hanging="360"/>
      </w:pPr>
    </w:lvl>
    <w:lvl w:ilvl="5" w:tplc="F0C8E304" w:tentative="1">
      <w:start w:val="1"/>
      <w:numFmt w:val="lowerRoman"/>
      <w:lvlText w:val="%6."/>
      <w:lvlJc w:val="right"/>
      <w:pPr>
        <w:ind w:left="4680" w:hanging="180"/>
      </w:pPr>
    </w:lvl>
    <w:lvl w:ilvl="6" w:tplc="C94C0BCC" w:tentative="1">
      <w:start w:val="1"/>
      <w:numFmt w:val="decimal"/>
      <w:lvlText w:val="%7."/>
      <w:lvlJc w:val="left"/>
      <w:pPr>
        <w:ind w:left="5400" w:hanging="360"/>
      </w:pPr>
    </w:lvl>
    <w:lvl w:ilvl="7" w:tplc="0A887506" w:tentative="1">
      <w:start w:val="1"/>
      <w:numFmt w:val="lowerLetter"/>
      <w:lvlText w:val="%8."/>
      <w:lvlJc w:val="left"/>
      <w:pPr>
        <w:ind w:left="6120" w:hanging="360"/>
      </w:pPr>
    </w:lvl>
    <w:lvl w:ilvl="8" w:tplc="D69CB020" w:tentative="1">
      <w:start w:val="1"/>
      <w:numFmt w:val="lowerRoman"/>
      <w:lvlText w:val="%9."/>
      <w:lvlJc w:val="right"/>
      <w:pPr>
        <w:ind w:left="6840" w:hanging="180"/>
      </w:pPr>
    </w:lvl>
  </w:abstractNum>
  <w:abstractNum w:abstractNumId="39" w15:restartNumberingAfterBreak="0">
    <w:nsid w:val="6A6F7FD4"/>
    <w:multiLevelType w:val="multilevel"/>
    <w:tmpl w:val="088669EC"/>
    <w:styleLink w:val="Estilo3"/>
    <w:lvl w:ilvl="0">
      <w:start w:val="3"/>
      <w:numFmt w:val="decimal"/>
      <w:lvlText w:val="%1."/>
      <w:lvlJc w:val="left"/>
      <w:pPr>
        <w:ind w:left="360" w:hanging="360"/>
      </w:pPr>
      <w:rPr>
        <w:rFonts w:hint="default"/>
      </w:rPr>
    </w:lvl>
    <w:lvl w:ilvl="1">
      <w:start w:val="1"/>
      <w:numFmt w:val="none"/>
      <w:lvlText w:val="2.5."/>
      <w:lvlJc w:val="left"/>
      <w:pPr>
        <w:ind w:left="360" w:hanging="360"/>
      </w:pPr>
      <w:rPr>
        <w:rFonts w:hint="default"/>
        <w:b w:val="0"/>
        <w:i w:val="0"/>
      </w:rPr>
    </w:lvl>
    <w:lvl w:ilvl="2">
      <w:start w:val="1"/>
      <w:numFmt w:val="decimal"/>
      <w:lvlText w:val="3.%25."/>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6B28316E"/>
    <w:multiLevelType w:val="hybridMultilevel"/>
    <w:tmpl w:val="E938CBEC"/>
    <w:lvl w:ilvl="0" w:tplc="D5B88C04">
      <w:start w:val="1"/>
      <w:numFmt w:val="lowerLetter"/>
      <w:lvlText w:val="%1."/>
      <w:lvlJc w:val="left"/>
      <w:pPr>
        <w:ind w:left="927" w:hanging="360"/>
      </w:pPr>
    </w:lvl>
    <w:lvl w:ilvl="1" w:tplc="240A0019">
      <w:start w:val="1"/>
      <w:numFmt w:val="lowerLetter"/>
      <w:lvlText w:val="%2."/>
      <w:lvlJc w:val="left"/>
      <w:pPr>
        <w:ind w:left="1647" w:hanging="360"/>
      </w:pPr>
    </w:lvl>
    <w:lvl w:ilvl="2" w:tplc="240A001B">
      <w:start w:val="1"/>
      <w:numFmt w:val="lowerRoman"/>
      <w:lvlText w:val="%3."/>
      <w:lvlJc w:val="right"/>
      <w:pPr>
        <w:ind w:left="2367" w:hanging="180"/>
      </w:pPr>
    </w:lvl>
    <w:lvl w:ilvl="3" w:tplc="240A000F">
      <w:start w:val="1"/>
      <w:numFmt w:val="decimal"/>
      <w:lvlText w:val="%4."/>
      <w:lvlJc w:val="left"/>
      <w:pPr>
        <w:ind w:left="3087" w:hanging="360"/>
      </w:pPr>
    </w:lvl>
    <w:lvl w:ilvl="4" w:tplc="240A0019">
      <w:start w:val="1"/>
      <w:numFmt w:val="lowerLetter"/>
      <w:lvlText w:val="%5."/>
      <w:lvlJc w:val="left"/>
      <w:pPr>
        <w:ind w:left="3807" w:hanging="360"/>
      </w:pPr>
    </w:lvl>
    <w:lvl w:ilvl="5" w:tplc="240A001B">
      <w:start w:val="1"/>
      <w:numFmt w:val="lowerRoman"/>
      <w:lvlText w:val="%6."/>
      <w:lvlJc w:val="right"/>
      <w:pPr>
        <w:ind w:left="4527" w:hanging="180"/>
      </w:pPr>
    </w:lvl>
    <w:lvl w:ilvl="6" w:tplc="240A000F">
      <w:start w:val="1"/>
      <w:numFmt w:val="decimal"/>
      <w:lvlText w:val="%7."/>
      <w:lvlJc w:val="left"/>
      <w:pPr>
        <w:ind w:left="5247" w:hanging="360"/>
      </w:pPr>
    </w:lvl>
    <w:lvl w:ilvl="7" w:tplc="240A0019">
      <w:start w:val="1"/>
      <w:numFmt w:val="lowerLetter"/>
      <w:lvlText w:val="%8."/>
      <w:lvlJc w:val="left"/>
      <w:pPr>
        <w:ind w:left="5967" w:hanging="360"/>
      </w:pPr>
    </w:lvl>
    <w:lvl w:ilvl="8" w:tplc="240A001B">
      <w:start w:val="1"/>
      <w:numFmt w:val="lowerRoman"/>
      <w:lvlText w:val="%9."/>
      <w:lvlJc w:val="right"/>
      <w:pPr>
        <w:ind w:left="6687" w:hanging="180"/>
      </w:pPr>
    </w:lvl>
  </w:abstractNum>
  <w:abstractNum w:abstractNumId="41" w15:restartNumberingAfterBreak="0">
    <w:nsid w:val="72E76509"/>
    <w:multiLevelType w:val="hybridMultilevel"/>
    <w:tmpl w:val="C8ACF1B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4610C42"/>
    <w:multiLevelType w:val="hybridMultilevel"/>
    <w:tmpl w:val="B25E4EDC"/>
    <w:lvl w:ilvl="0" w:tplc="AA669F0E">
      <w:start w:val="1"/>
      <w:numFmt w:val="decimal"/>
      <w:lvlText w:val="%1."/>
      <w:lvlJc w:val="left"/>
      <w:pPr>
        <w:ind w:left="360" w:hanging="360"/>
      </w:pPr>
    </w:lvl>
    <w:lvl w:ilvl="1" w:tplc="4EAEF6B6">
      <w:start w:val="1"/>
      <w:numFmt w:val="lowerLetter"/>
      <w:lvlText w:val="%2."/>
      <w:lvlJc w:val="left"/>
      <w:pPr>
        <w:ind w:left="1080" w:hanging="360"/>
      </w:pPr>
    </w:lvl>
    <w:lvl w:ilvl="2" w:tplc="2816327E">
      <w:start w:val="1"/>
      <w:numFmt w:val="lowerRoman"/>
      <w:lvlText w:val="%3."/>
      <w:lvlJc w:val="right"/>
      <w:pPr>
        <w:ind w:left="1800" w:hanging="180"/>
      </w:pPr>
    </w:lvl>
    <w:lvl w:ilvl="3" w:tplc="51E8BE18">
      <w:start w:val="1"/>
      <w:numFmt w:val="decimal"/>
      <w:lvlText w:val="%4."/>
      <w:lvlJc w:val="left"/>
      <w:pPr>
        <w:ind w:left="2520" w:hanging="360"/>
      </w:pPr>
    </w:lvl>
    <w:lvl w:ilvl="4" w:tplc="4B544EBC">
      <w:start w:val="1"/>
      <w:numFmt w:val="lowerLetter"/>
      <w:lvlText w:val="%5."/>
      <w:lvlJc w:val="left"/>
      <w:pPr>
        <w:ind w:left="3240" w:hanging="360"/>
      </w:pPr>
    </w:lvl>
    <w:lvl w:ilvl="5" w:tplc="F9FCEA48">
      <w:start w:val="1"/>
      <w:numFmt w:val="lowerRoman"/>
      <w:lvlText w:val="%6."/>
      <w:lvlJc w:val="right"/>
      <w:pPr>
        <w:ind w:left="3960" w:hanging="180"/>
      </w:pPr>
    </w:lvl>
    <w:lvl w:ilvl="6" w:tplc="604E094E">
      <w:start w:val="1"/>
      <w:numFmt w:val="decimal"/>
      <w:lvlText w:val="%7."/>
      <w:lvlJc w:val="left"/>
      <w:pPr>
        <w:ind w:left="4680" w:hanging="360"/>
      </w:pPr>
    </w:lvl>
    <w:lvl w:ilvl="7" w:tplc="448C0BA2">
      <w:start w:val="1"/>
      <w:numFmt w:val="lowerLetter"/>
      <w:lvlText w:val="%8."/>
      <w:lvlJc w:val="left"/>
      <w:pPr>
        <w:ind w:left="5400" w:hanging="360"/>
      </w:pPr>
    </w:lvl>
    <w:lvl w:ilvl="8" w:tplc="909424CA">
      <w:start w:val="1"/>
      <w:numFmt w:val="lowerRoman"/>
      <w:lvlText w:val="%9."/>
      <w:lvlJc w:val="right"/>
      <w:pPr>
        <w:ind w:left="6120" w:hanging="180"/>
      </w:pPr>
    </w:lvl>
  </w:abstractNum>
  <w:abstractNum w:abstractNumId="43" w15:restartNumberingAfterBreak="0">
    <w:nsid w:val="76880560"/>
    <w:multiLevelType w:val="multilevel"/>
    <w:tmpl w:val="0A92F6B2"/>
    <w:lvl w:ilvl="0">
      <w:start w:val="1"/>
      <w:numFmt w:val="upperRoman"/>
      <w:lvlText w:val="%1."/>
      <w:lvlJc w:val="right"/>
      <w:pPr>
        <w:ind w:left="720" w:hanging="360"/>
      </w:pPr>
      <w:rPr>
        <w:rFonts w:hint="default"/>
        <w:b/>
        <w:color w:val="FFFFFF" w:themeColor="background1"/>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31"/>
  </w:num>
  <w:num w:numId="2">
    <w:abstractNumId w:val="43"/>
  </w:num>
  <w:num w:numId="3">
    <w:abstractNumId w:val="42"/>
  </w:num>
  <w:num w:numId="4">
    <w:abstractNumId w:val="38"/>
  </w:num>
  <w:num w:numId="5">
    <w:abstractNumId w:val="15"/>
  </w:num>
  <w:num w:numId="6">
    <w:abstractNumId w:val="17"/>
  </w:num>
  <w:num w:numId="7">
    <w:abstractNumId w:val="9"/>
  </w:num>
  <w:num w:numId="8">
    <w:abstractNumId w:val="25"/>
  </w:num>
  <w:num w:numId="9">
    <w:abstractNumId w:val="20"/>
  </w:num>
  <w:num w:numId="10">
    <w:abstractNumId w:val="8"/>
  </w:num>
  <w:num w:numId="11">
    <w:abstractNumId w:val="27"/>
  </w:num>
  <w:num w:numId="12">
    <w:abstractNumId w:val="22"/>
  </w:num>
  <w:num w:numId="13">
    <w:abstractNumId w:val="7"/>
  </w:num>
  <w:num w:numId="14">
    <w:abstractNumId w:val="30"/>
  </w:num>
  <w:num w:numId="15">
    <w:abstractNumId w:val="19"/>
  </w:num>
  <w:num w:numId="16">
    <w:abstractNumId w:val="37"/>
  </w:num>
  <w:num w:numId="17">
    <w:abstractNumId w:val="39"/>
  </w:num>
  <w:num w:numId="18">
    <w:abstractNumId w:val="34"/>
  </w:num>
  <w:num w:numId="19">
    <w:abstractNumId w:val="36"/>
  </w:num>
  <w:num w:numId="20">
    <w:abstractNumId w:val="1"/>
  </w:num>
  <w:num w:numId="21">
    <w:abstractNumId w:val="2"/>
  </w:num>
  <w:num w:numId="22">
    <w:abstractNumId w:val="28"/>
  </w:num>
  <w:num w:numId="23">
    <w:abstractNumId w:val="3"/>
  </w:num>
  <w:num w:numId="24">
    <w:abstractNumId w:val="11"/>
  </w:num>
  <w:num w:numId="25">
    <w:abstractNumId w:val="0"/>
  </w:num>
  <w:num w:numId="26">
    <w:abstractNumId w:val="4"/>
  </w:num>
  <w:num w:numId="27">
    <w:abstractNumId w:val="18"/>
  </w:num>
  <w:num w:numId="28">
    <w:abstractNumId w:val="29"/>
    <w:lvlOverride w:ilvl="0">
      <w:startOverride w:val="1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12"/>
  </w:num>
  <w:num w:numId="34">
    <w:abstractNumId w:val="32"/>
  </w:num>
  <w:num w:numId="35">
    <w:abstractNumId w:val="14"/>
  </w:num>
  <w:num w:numId="36">
    <w:abstractNumId w:val="10"/>
  </w:num>
  <w:num w:numId="37">
    <w:abstractNumId w:val="41"/>
  </w:num>
  <w:num w:numId="38">
    <w:abstractNumId w:val="23"/>
  </w:num>
  <w:num w:numId="39">
    <w:abstractNumId w:val="13"/>
  </w:num>
  <w:num w:numId="40">
    <w:abstractNumId w:val="24"/>
  </w:num>
  <w:num w:numId="41">
    <w:abstractNumId w:val="5"/>
  </w:num>
  <w:num w:numId="42">
    <w:abstractNumId w:val="21"/>
  </w:num>
  <w:num w:numId="43">
    <w:abstractNumId w:val="35"/>
  </w:num>
  <w:num w:numId="44">
    <w:abstractNumId w:val="3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D85"/>
    <w:rsid w:val="00000536"/>
    <w:rsid w:val="00006A51"/>
    <w:rsid w:val="00006F15"/>
    <w:rsid w:val="000072E2"/>
    <w:rsid w:val="00013D52"/>
    <w:rsid w:val="00016950"/>
    <w:rsid w:val="00017C44"/>
    <w:rsid w:val="00021C61"/>
    <w:rsid w:val="00024242"/>
    <w:rsid w:val="00031265"/>
    <w:rsid w:val="00034896"/>
    <w:rsid w:val="000361B8"/>
    <w:rsid w:val="00042A09"/>
    <w:rsid w:val="00047DC3"/>
    <w:rsid w:val="0005052E"/>
    <w:rsid w:val="00052363"/>
    <w:rsid w:val="00053674"/>
    <w:rsid w:val="000541E5"/>
    <w:rsid w:val="00056DBF"/>
    <w:rsid w:val="00064194"/>
    <w:rsid w:val="000645DD"/>
    <w:rsid w:val="000748DD"/>
    <w:rsid w:val="00085A3C"/>
    <w:rsid w:val="00087148"/>
    <w:rsid w:val="0009353F"/>
    <w:rsid w:val="000971C1"/>
    <w:rsid w:val="00097D76"/>
    <w:rsid w:val="000A0FD0"/>
    <w:rsid w:val="000A3346"/>
    <w:rsid w:val="000A4CA5"/>
    <w:rsid w:val="000A4F08"/>
    <w:rsid w:val="000B6AFD"/>
    <w:rsid w:val="000B6BD9"/>
    <w:rsid w:val="000C025A"/>
    <w:rsid w:val="000C3A17"/>
    <w:rsid w:val="000C54F1"/>
    <w:rsid w:val="000C5884"/>
    <w:rsid w:val="000C70B7"/>
    <w:rsid w:val="000C750E"/>
    <w:rsid w:val="000D582E"/>
    <w:rsid w:val="000D62F9"/>
    <w:rsid w:val="000D7F53"/>
    <w:rsid w:val="000E0B54"/>
    <w:rsid w:val="000E3EC7"/>
    <w:rsid w:val="000E786E"/>
    <w:rsid w:val="000F0CEE"/>
    <w:rsid w:val="000F57FB"/>
    <w:rsid w:val="000F6BAA"/>
    <w:rsid w:val="001079B1"/>
    <w:rsid w:val="0011057C"/>
    <w:rsid w:val="00110B59"/>
    <w:rsid w:val="00110D6D"/>
    <w:rsid w:val="00112349"/>
    <w:rsid w:val="001128A0"/>
    <w:rsid w:val="00124AFB"/>
    <w:rsid w:val="0012774A"/>
    <w:rsid w:val="001278F2"/>
    <w:rsid w:val="00132B52"/>
    <w:rsid w:val="00137AB3"/>
    <w:rsid w:val="0014114B"/>
    <w:rsid w:val="001411FA"/>
    <w:rsid w:val="00141337"/>
    <w:rsid w:val="00146209"/>
    <w:rsid w:val="00147A33"/>
    <w:rsid w:val="001507A1"/>
    <w:rsid w:val="00151565"/>
    <w:rsid w:val="001554FE"/>
    <w:rsid w:val="00155D11"/>
    <w:rsid w:val="00161891"/>
    <w:rsid w:val="00161C9E"/>
    <w:rsid w:val="00164BA4"/>
    <w:rsid w:val="00174475"/>
    <w:rsid w:val="0017575D"/>
    <w:rsid w:val="00175FE1"/>
    <w:rsid w:val="00180926"/>
    <w:rsid w:val="00180A92"/>
    <w:rsid w:val="00183651"/>
    <w:rsid w:val="00192D95"/>
    <w:rsid w:val="00192E96"/>
    <w:rsid w:val="001959BC"/>
    <w:rsid w:val="00197343"/>
    <w:rsid w:val="001A12B9"/>
    <w:rsid w:val="001A1572"/>
    <w:rsid w:val="001A5127"/>
    <w:rsid w:val="001A53E4"/>
    <w:rsid w:val="001A68C0"/>
    <w:rsid w:val="001B0437"/>
    <w:rsid w:val="001B3F72"/>
    <w:rsid w:val="001B3FBA"/>
    <w:rsid w:val="001B7121"/>
    <w:rsid w:val="001C0076"/>
    <w:rsid w:val="001C4A89"/>
    <w:rsid w:val="001C5A02"/>
    <w:rsid w:val="001C7AFC"/>
    <w:rsid w:val="001D1348"/>
    <w:rsid w:val="001D1789"/>
    <w:rsid w:val="001D1DB5"/>
    <w:rsid w:val="001D4C0B"/>
    <w:rsid w:val="001D6FAC"/>
    <w:rsid w:val="001D7C40"/>
    <w:rsid w:val="001E75E5"/>
    <w:rsid w:val="001F0FDA"/>
    <w:rsid w:val="001F7817"/>
    <w:rsid w:val="00200BA4"/>
    <w:rsid w:val="00203F48"/>
    <w:rsid w:val="0021427B"/>
    <w:rsid w:val="002161B4"/>
    <w:rsid w:val="00217705"/>
    <w:rsid w:val="00221ACD"/>
    <w:rsid w:val="00223F66"/>
    <w:rsid w:val="002258A6"/>
    <w:rsid w:val="002260B6"/>
    <w:rsid w:val="00226F8D"/>
    <w:rsid w:val="00235CF2"/>
    <w:rsid w:val="00242D96"/>
    <w:rsid w:val="0024486A"/>
    <w:rsid w:val="00253ACB"/>
    <w:rsid w:val="002557AF"/>
    <w:rsid w:val="00256A13"/>
    <w:rsid w:val="00261185"/>
    <w:rsid w:val="002676C9"/>
    <w:rsid w:val="00267779"/>
    <w:rsid w:val="00267B6A"/>
    <w:rsid w:val="00270597"/>
    <w:rsid w:val="00270CB0"/>
    <w:rsid w:val="002755C2"/>
    <w:rsid w:val="00280B96"/>
    <w:rsid w:val="0028218E"/>
    <w:rsid w:val="00286DCE"/>
    <w:rsid w:val="0029788E"/>
    <w:rsid w:val="002A2D94"/>
    <w:rsid w:val="002A5C29"/>
    <w:rsid w:val="002A672A"/>
    <w:rsid w:val="002B0E74"/>
    <w:rsid w:val="002C4268"/>
    <w:rsid w:val="002D08A8"/>
    <w:rsid w:val="002D3104"/>
    <w:rsid w:val="002E213C"/>
    <w:rsid w:val="002E4AB9"/>
    <w:rsid w:val="002F013F"/>
    <w:rsid w:val="002F092A"/>
    <w:rsid w:val="002F1428"/>
    <w:rsid w:val="00301320"/>
    <w:rsid w:val="00301B5D"/>
    <w:rsid w:val="00302330"/>
    <w:rsid w:val="003030AF"/>
    <w:rsid w:val="00312637"/>
    <w:rsid w:val="00314755"/>
    <w:rsid w:val="00316F3E"/>
    <w:rsid w:val="00330074"/>
    <w:rsid w:val="00345197"/>
    <w:rsid w:val="00345693"/>
    <w:rsid w:val="003469E0"/>
    <w:rsid w:val="0035234C"/>
    <w:rsid w:val="0035310C"/>
    <w:rsid w:val="003559AF"/>
    <w:rsid w:val="0035661F"/>
    <w:rsid w:val="00357CE0"/>
    <w:rsid w:val="003612D6"/>
    <w:rsid w:val="00364514"/>
    <w:rsid w:val="00366F8A"/>
    <w:rsid w:val="00370D60"/>
    <w:rsid w:val="00380DD4"/>
    <w:rsid w:val="0038308C"/>
    <w:rsid w:val="00383D85"/>
    <w:rsid w:val="00384785"/>
    <w:rsid w:val="0038793D"/>
    <w:rsid w:val="00393322"/>
    <w:rsid w:val="00394065"/>
    <w:rsid w:val="00397225"/>
    <w:rsid w:val="003A27B8"/>
    <w:rsid w:val="003A7D25"/>
    <w:rsid w:val="003B0328"/>
    <w:rsid w:val="003B333C"/>
    <w:rsid w:val="003B469E"/>
    <w:rsid w:val="003B4FDD"/>
    <w:rsid w:val="003C2502"/>
    <w:rsid w:val="003C2C21"/>
    <w:rsid w:val="003C3A9D"/>
    <w:rsid w:val="003C3DE7"/>
    <w:rsid w:val="003C465E"/>
    <w:rsid w:val="003D6B88"/>
    <w:rsid w:val="003E4602"/>
    <w:rsid w:val="003F13CD"/>
    <w:rsid w:val="003F1582"/>
    <w:rsid w:val="003F1DED"/>
    <w:rsid w:val="003F57A7"/>
    <w:rsid w:val="00401D8A"/>
    <w:rsid w:val="004053AC"/>
    <w:rsid w:val="00407005"/>
    <w:rsid w:val="004071FF"/>
    <w:rsid w:val="00427916"/>
    <w:rsid w:val="004354FB"/>
    <w:rsid w:val="00435E8A"/>
    <w:rsid w:val="004447CD"/>
    <w:rsid w:val="00454A96"/>
    <w:rsid w:val="004556D4"/>
    <w:rsid w:val="00461966"/>
    <w:rsid w:val="00464E5D"/>
    <w:rsid w:val="00465696"/>
    <w:rsid w:val="00467F23"/>
    <w:rsid w:val="00480AC7"/>
    <w:rsid w:val="004816FF"/>
    <w:rsid w:val="004820D3"/>
    <w:rsid w:val="004833D9"/>
    <w:rsid w:val="00485971"/>
    <w:rsid w:val="00486580"/>
    <w:rsid w:val="00486CB4"/>
    <w:rsid w:val="00487DC5"/>
    <w:rsid w:val="00494569"/>
    <w:rsid w:val="004A2D88"/>
    <w:rsid w:val="004A3AE0"/>
    <w:rsid w:val="004B37CE"/>
    <w:rsid w:val="004B5952"/>
    <w:rsid w:val="004B6879"/>
    <w:rsid w:val="004C000A"/>
    <w:rsid w:val="004C1040"/>
    <w:rsid w:val="004C4DC8"/>
    <w:rsid w:val="004C5CA8"/>
    <w:rsid w:val="004D636E"/>
    <w:rsid w:val="004D774D"/>
    <w:rsid w:val="004E2A9D"/>
    <w:rsid w:val="004E3204"/>
    <w:rsid w:val="004F0254"/>
    <w:rsid w:val="004F04E0"/>
    <w:rsid w:val="004F6299"/>
    <w:rsid w:val="00511D37"/>
    <w:rsid w:val="0051236A"/>
    <w:rsid w:val="00512EAB"/>
    <w:rsid w:val="00514F24"/>
    <w:rsid w:val="005156C9"/>
    <w:rsid w:val="005239FE"/>
    <w:rsid w:val="00537B68"/>
    <w:rsid w:val="00537C3F"/>
    <w:rsid w:val="005413F4"/>
    <w:rsid w:val="00541C46"/>
    <w:rsid w:val="00542C3F"/>
    <w:rsid w:val="00547ADD"/>
    <w:rsid w:val="00547E3C"/>
    <w:rsid w:val="005527AE"/>
    <w:rsid w:val="0056370A"/>
    <w:rsid w:val="005648C9"/>
    <w:rsid w:val="00570BDB"/>
    <w:rsid w:val="005742B6"/>
    <w:rsid w:val="00576175"/>
    <w:rsid w:val="00576CF5"/>
    <w:rsid w:val="005800CC"/>
    <w:rsid w:val="00583B2C"/>
    <w:rsid w:val="00590B25"/>
    <w:rsid w:val="00593A5F"/>
    <w:rsid w:val="00593F42"/>
    <w:rsid w:val="005975C8"/>
    <w:rsid w:val="00597AEA"/>
    <w:rsid w:val="005A2FF4"/>
    <w:rsid w:val="005B3850"/>
    <w:rsid w:val="005B434A"/>
    <w:rsid w:val="005B442E"/>
    <w:rsid w:val="005C7654"/>
    <w:rsid w:val="005D036B"/>
    <w:rsid w:val="005D089B"/>
    <w:rsid w:val="005D35DE"/>
    <w:rsid w:val="005D3920"/>
    <w:rsid w:val="005D441B"/>
    <w:rsid w:val="005D7A13"/>
    <w:rsid w:val="005E3657"/>
    <w:rsid w:val="005E471E"/>
    <w:rsid w:val="005E4FCA"/>
    <w:rsid w:val="005E6DEA"/>
    <w:rsid w:val="005F0D14"/>
    <w:rsid w:val="005F1D4F"/>
    <w:rsid w:val="005F616F"/>
    <w:rsid w:val="00612B34"/>
    <w:rsid w:val="00613DDB"/>
    <w:rsid w:val="00622119"/>
    <w:rsid w:val="00622418"/>
    <w:rsid w:val="0062306A"/>
    <w:rsid w:val="00625519"/>
    <w:rsid w:val="0063240A"/>
    <w:rsid w:val="00633300"/>
    <w:rsid w:val="00635E71"/>
    <w:rsid w:val="00635E77"/>
    <w:rsid w:val="00636BCA"/>
    <w:rsid w:val="00641EBF"/>
    <w:rsid w:val="00644855"/>
    <w:rsid w:val="006473FF"/>
    <w:rsid w:val="00650140"/>
    <w:rsid w:val="006545C7"/>
    <w:rsid w:val="006549ED"/>
    <w:rsid w:val="00674ECB"/>
    <w:rsid w:val="00676BE7"/>
    <w:rsid w:val="00685013"/>
    <w:rsid w:val="00687F1C"/>
    <w:rsid w:val="0069164E"/>
    <w:rsid w:val="00691F69"/>
    <w:rsid w:val="006927EB"/>
    <w:rsid w:val="0069565B"/>
    <w:rsid w:val="006A08D0"/>
    <w:rsid w:val="006A0D3E"/>
    <w:rsid w:val="006A66F2"/>
    <w:rsid w:val="006A6A61"/>
    <w:rsid w:val="006A7CC3"/>
    <w:rsid w:val="006B111C"/>
    <w:rsid w:val="006B24CD"/>
    <w:rsid w:val="006B253A"/>
    <w:rsid w:val="006B38C7"/>
    <w:rsid w:val="006C230E"/>
    <w:rsid w:val="006C29AD"/>
    <w:rsid w:val="006C2C85"/>
    <w:rsid w:val="006C3D1B"/>
    <w:rsid w:val="006C4BE9"/>
    <w:rsid w:val="006D0BEE"/>
    <w:rsid w:val="006D0DD6"/>
    <w:rsid w:val="006D4C81"/>
    <w:rsid w:val="006E7049"/>
    <w:rsid w:val="006E719E"/>
    <w:rsid w:val="006E794A"/>
    <w:rsid w:val="006F051A"/>
    <w:rsid w:val="006F31B7"/>
    <w:rsid w:val="007003F2"/>
    <w:rsid w:val="007032A0"/>
    <w:rsid w:val="007105DD"/>
    <w:rsid w:val="00711CCF"/>
    <w:rsid w:val="0071272C"/>
    <w:rsid w:val="00720F7B"/>
    <w:rsid w:val="007213C9"/>
    <w:rsid w:val="007370D9"/>
    <w:rsid w:val="0074328B"/>
    <w:rsid w:val="007443AC"/>
    <w:rsid w:val="00746D89"/>
    <w:rsid w:val="007559B6"/>
    <w:rsid w:val="0076456A"/>
    <w:rsid w:val="0076612B"/>
    <w:rsid w:val="0076696C"/>
    <w:rsid w:val="00771821"/>
    <w:rsid w:val="00774AF4"/>
    <w:rsid w:val="00777B04"/>
    <w:rsid w:val="00780686"/>
    <w:rsid w:val="00780B7C"/>
    <w:rsid w:val="00782303"/>
    <w:rsid w:val="00783285"/>
    <w:rsid w:val="007836A5"/>
    <w:rsid w:val="0078627A"/>
    <w:rsid w:val="00793BE1"/>
    <w:rsid w:val="00795391"/>
    <w:rsid w:val="007A4EC6"/>
    <w:rsid w:val="007A6BEB"/>
    <w:rsid w:val="007B1720"/>
    <w:rsid w:val="007B2EB6"/>
    <w:rsid w:val="007B31CA"/>
    <w:rsid w:val="007B3474"/>
    <w:rsid w:val="007B5A68"/>
    <w:rsid w:val="007C35E0"/>
    <w:rsid w:val="007C529E"/>
    <w:rsid w:val="007C7387"/>
    <w:rsid w:val="007E3F82"/>
    <w:rsid w:val="007E49E8"/>
    <w:rsid w:val="007E4BC5"/>
    <w:rsid w:val="007E6D12"/>
    <w:rsid w:val="007F2FD7"/>
    <w:rsid w:val="007F4589"/>
    <w:rsid w:val="007F6B1D"/>
    <w:rsid w:val="007F7075"/>
    <w:rsid w:val="007F74F3"/>
    <w:rsid w:val="00803ADD"/>
    <w:rsid w:val="00812647"/>
    <w:rsid w:val="008218F3"/>
    <w:rsid w:val="00822A43"/>
    <w:rsid w:val="00824321"/>
    <w:rsid w:val="0082539C"/>
    <w:rsid w:val="008306F7"/>
    <w:rsid w:val="00830E4C"/>
    <w:rsid w:val="0083573C"/>
    <w:rsid w:val="00853760"/>
    <w:rsid w:val="00854283"/>
    <w:rsid w:val="00856BFC"/>
    <w:rsid w:val="00857AAE"/>
    <w:rsid w:val="00861BC5"/>
    <w:rsid w:val="0086234D"/>
    <w:rsid w:val="00863121"/>
    <w:rsid w:val="00863879"/>
    <w:rsid w:val="0086453F"/>
    <w:rsid w:val="008749F4"/>
    <w:rsid w:val="0087599B"/>
    <w:rsid w:val="00875B5C"/>
    <w:rsid w:val="00875CB4"/>
    <w:rsid w:val="00876030"/>
    <w:rsid w:val="00876484"/>
    <w:rsid w:val="00890B80"/>
    <w:rsid w:val="00894975"/>
    <w:rsid w:val="008A3076"/>
    <w:rsid w:val="008A4A37"/>
    <w:rsid w:val="008A7A3A"/>
    <w:rsid w:val="008B0C2D"/>
    <w:rsid w:val="008B5CFE"/>
    <w:rsid w:val="008B6149"/>
    <w:rsid w:val="008B6F7B"/>
    <w:rsid w:val="008C1C9B"/>
    <w:rsid w:val="008C7103"/>
    <w:rsid w:val="008D097B"/>
    <w:rsid w:val="008D09DA"/>
    <w:rsid w:val="008D2233"/>
    <w:rsid w:val="008D3651"/>
    <w:rsid w:val="008D76BC"/>
    <w:rsid w:val="008E3DE5"/>
    <w:rsid w:val="008E5DC3"/>
    <w:rsid w:val="008F36E9"/>
    <w:rsid w:val="008F4200"/>
    <w:rsid w:val="00902CF3"/>
    <w:rsid w:val="00905904"/>
    <w:rsid w:val="009145B3"/>
    <w:rsid w:val="00914C16"/>
    <w:rsid w:val="00915310"/>
    <w:rsid w:val="009158AD"/>
    <w:rsid w:val="009168F5"/>
    <w:rsid w:val="009179B3"/>
    <w:rsid w:val="009209D6"/>
    <w:rsid w:val="00923CA8"/>
    <w:rsid w:val="00937B18"/>
    <w:rsid w:val="009406CF"/>
    <w:rsid w:val="00946B4A"/>
    <w:rsid w:val="00946E0A"/>
    <w:rsid w:val="00954824"/>
    <w:rsid w:val="00955BAA"/>
    <w:rsid w:val="0096236E"/>
    <w:rsid w:val="009628C3"/>
    <w:rsid w:val="0096290D"/>
    <w:rsid w:val="009679A1"/>
    <w:rsid w:val="00972E3E"/>
    <w:rsid w:val="00973A11"/>
    <w:rsid w:val="00982AB0"/>
    <w:rsid w:val="00982C95"/>
    <w:rsid w:val="00985A6D"/>
    <w:rsid w:val="009866ED"/>
    <w:rsid w:val="009A19FF"/>
    <w:rsid w:val="009A660D"/>
    <w:rsid w:val="009A6A08"/>
    <w:rsid w:val="009B0210"/>
    <w:rsid w:val="009B316C"/>
    <w:rsid w:val="009B3958"/>
    <w:rsid w:val="009B4B20"/>
    <w:rsid w:val="009C09AC"/>
    <w:rsid w:val="009C0E0A"/>
    <w:rsid w:val="009C10C0"/>
    <w:rsid w:val="009C2E82"/>
    <w:rsid w:val="009C4943"/>
    <w:rsid w:val="009C5EC0"/>
    <w:rsid w:val="009C6DCE"/>
    <w:rsid w:val="009F17C7"/>
    <w:rsid w:val="009F1946"/>
    <w:rsid w:val="009F25A8"/>
    <w:rsid w:val="009F5778"/>
    <w:rsid w:val="00A0482D"/>
    <w:rsid w:val="00A10FCB"/>
    <w:rsid w:val="00A124F1"/>
    <w:rsid w:val="00A12885"/>
    <w:rsid w:val="00A159E2"/>
    <w:rsid w:val="00A16BFE"/>
    <w:rsid w:val="00A17A6C"/>
    <w:rsid w:val="00A22C74"/>
    <w:rsid w:val="00A247D8"/>
    <w:rsid w:val="00A31510"/>
    <w:rsid w:val="00A40056"/>
    <w:rsid w:val="00A43BE9"/>
    <w:rsid w:val="00A45164"/>
    <w:rsid w:val="00A5279A"/>
    <w:rsid w:val="00A52B52"/>
    <w:rsid w:val="00A54BB9"/>
    <w:rsid w:val="00A71845"/>
    <w:rsid w:val="00A7311C"/>
    <w:rsid w:val="00A75667"/>
    <w:rsid w:val="00A8038D"/>
    <w:rsid w:val="00A86327"/>
    <w:rsid w:val="00A90F56"/>
    <w:rsid w:val="00A922FA"/>
    <w:rsid w:val="00A94480"/>
    <w:rsid w:val="00AA1676"/>
    <w:rsid w:val="00AA7056"/>
    <w:rsid w:val="00AA7DB7"/>
    <w:rsid w:val="00AB2B95"/>
    <w:rsid w:val="00AB5430"/>
    <w:rsid w:val="00AC003F"/>
    <w:rsid w:val="00AC6494"/>
    <w:rsid w:val="00AC66B6"/>
    <w:rsid w:val="00AC7E52"/>
    <w:rsid w:val="00AD0742"/>
    <w:rsid w:val="00AD1234"/>
    <w:rsid w:val="00AD18FF"/>
    <w:rsid w:val="00AE4167"/>
    <w:rsid w:val="00AE5D2C"/>
    <w:rsid w:val="00AE72F1"/>
    <w:rsid w:val="00AF1780"/>
    <w:rsid w:val="00AF2C7D"/>
    <w:rsid w:val="00AF6BCA"/>
    <w:rsid w:val="00AF7C77"/>
    <w:rsid w:val="00B02016"/>
    <w:rsid w:val="00B03E4B"/>
    <w:rsid w:val="00B03FB1"/>
    <w:rsid w:val="00B06352"/>
    <w:rsid w:val="00B11A9F"/>
    <w:rsid w:val="00B201EB"/>
    <w:rsid w:val="00B22FD2"/>
    <w:rsid w:val="00B252F8"/>
    <w:rsid w:val="00B25EF3"/>
    <w:rsid w:val="00B3358F"/>
    <w:rsid w:val="00B33E76"/>
    <w:rsid w:val="00B37045"/>
    <w:rsid w:val="00B37113"/>
    <w:rsid w:val="00B41463"/>
    <w:rsid w:val="00B43E55"/>
    <w:rsid w:val="00B53514"/>
    <w:rsid w:val="00B6462F"/>
    <w:rsid w:val="00B66DF1"/>
    <w:rsid w:val="00B67FED"/>
    <w:rsid w:val="00B70070"/>
    <w:rsid w:val="00B7316D"/>
    <w:rsid w:val="00B7441A"/>
    <w:rsid w:val="00B76760"/>
    <w:rsid w:val="00B80727"/>
    <w:rsid w:val="00B8376B"/>
    <w:rsid w:val="00B8381B"/>
    <w:rsid w:val="00B85349"/>
    <w:rsid w:val="00B906E2"/>
    <w:rsid w:val="00B911FD"/>
    <w:rsid w:val="00B91F12"/>
    <w:rsid w:val="00B957A9"/>
    <w:rsid w:val="00BA33E3"/>
    <w:rsid w:val="00BA3C23"/>
    <w:rsid w:val="00BB23E4"/>
    <w:rsid w:val="00BB44C9"/>
    <w:rsid w:val="00BC063E"/>
    <w:rsid w:val="00BD6F56"/>
    <w:rsid w:val="00BD7DC5"/>
    <w:rsid w:val="00BE4443"/>
    <w:rsid w:val="00C01149"/>
    <w:rsid w:val="00C05D51"/>
    <w:rsid w:val="00C13B4C"/>
    <w:rsid w:val="00C16A61"/>
    <w:rsid w:val="00C226B2"/>
    <w:rsid w:val="00C24726"/>
    <w:rsid w:val="00C30F11"/>
    <w:rsid w:val="00C3184D"/>
    <w:rsid w:val="00C419E7"/>
    <w:rsid w:val="00C46205"/>
    <w:rsid w:val="00C51DDC"/>
    <w:rsid w:val="00C52C96"/>
    <w:rsid w:val="00C53336"/>
    <w:rsid w:val="00C579F3"/>
    <w:rsid w:val="00C57B8A"/>
    <w:rsid w:val="00C602C8"/>
    <w:rsid w:val="00C60B43"/>
    <w:rsid w:val="00C629E5"/>
    <w:rsid w:val="00C63DD9"/>
    <w:rsid w:val="00C65B9A"/>
    <w:rsid w:val="00C67A39"/>
    <w:rsid w:val="00C7255D"/>
    <w:rsid w:val="00C83955"/>
    <w:rsid w:val="00C83F3B"/>
    <w:rsid w:val="00C87A12"/>
    <w:rsid w:val="00C92969"/>
    <w:rsid w:val="00C93A0D"/>
    <w:rsid w:val="00C94F11"/>
    <w:rsid w:val="00C9750F"/>
    <w:rsid w:val="00CA0A2E"/>
    <w:rsid w:val="00CA1FE3"/>
    <w:rsid w:val="00CA3622"/>
    <w:rsid w:val="00CB2F7B"/>
    <w:rsid w:val="00CB30B3"/>
    <w:rsid w:val="00CB53B0"/>
    <w:rsid w:val="00CB6CE2"/>
    <w:rsid w:val="00CB7320"/>
    <w:rsid w:val="00CC5EF4"/>
    <w:rsid w:val="00CC6721"/>
    <w:rsid w:val="00CC7525"/>
    <w:rsid w:val="00CE010F"/>
    <w:rsid w:val="00CE17E2"/>
    <w:rsid w:val="00CE2932"/>
    <w:rsid w:val="00CE5F09"/>
    <w:rsid w:val="00D0321D"/>
    <w:rsid w:val="00D03B8B"/>
    <w:rsid w:val="00D11B4E"/>
    <w:rsid w:val="00D33886"/>
    <w:rsid w:val="00D35BED"/>
    <w:rsid w:val="00D37CCC"/>
    <w:rsid w:val="00D40424"/>
    <w:rsid w:val="00D44614"/>
    <w:rsid w:val="00D5487D"/>
    <w:rsid w:val="00D55508"/>
    <w:rsid w:val="00D62C71"/>
    <w:rsid w:val="00D70B53"/>
    <w:rsid w:val="00D73DF7"/>
    <w:rsid w:val="00D74AA0"/>
    <w:rsid w:val="00D83FAB"/>
    <w:rsid w:val="00D87C27"/>
    <w:rsid w:val="00D90223"/>
    <w:rsid w:val="00D903B6"/>
    <w:rsid w:val="00D9603B"/>
    <w:rsid w:val="00DA6FBD"/>
    <w:rsid w:val="00DB049B"/>
    <w:rsid w:val="00DB0C33"/>
    <w:rsid w:val="00DB7D34"/>
    <w:rsid w:val="00DC436D"/>
    <w:rsid w:val="00DC5DDA"/>
    <w:rsid w:val="00DC6A09"/>
    <w:rsid w:val="00DC6F7B"/>
    <w:rsid w:val="00DD1AE6"/>
    <w:rsid w:val="00DD3A94"/>
    <w:rsid w:val="00DE1383"/>
    <w:rsid w:val="00DE43EF"/>
    <w:rsid w:val="00DE6E05"/>
    <w:rsid w:val="00DF3AB8"/>
    <w:rsid w:val="00DF7A01"/>
    <w:rsid w:val="00E07037"/>
    <w:rsid w:val="00E20F12"/>
    <w:rsid w:val="00E23945"/>
    <w:rsid w:val="00E24F12"/>
    <w:rsid w:val="00E30ED6"/>
    <w:rsid w:val="00E32EDA"/>
    <w:rsid w:val="00E33429"/>
    <w:rsid w:val="00E34DE1"/>
    <w:rsid w:val="00E3582B"/>
    <w:rsid w:val="00E37F6C"/>
    <w:rsid w:val="00E474D9"/>
    <w:rsid w:val="00E53C29"/>
    <w:rsid w:val="00E56551"/>
    <w:rsid w:val="00E62A96"/>
    <w:rsid w:val="00E658F4"/>
    <w:rsid w:val="00E66BA9"/>
    <w:rsid w:val="00E75A7F"/>
    <w:rsid w:val="00E81623"/>
    <w:rsid w:val="00E86765"/>
    <w:rsid w:val="00E86D0E"/>
    <w:rsid w:val="00E94953"/>
    <w:rsid w:val="00EA2D14"/>
    <w:rsid w:val="00EA3CAB"/>
    <w:rsid w:val="00EA3CD5"/>
    <w:rsid w:val="00EA50B1"/>
    <w:rsid w:val="00EA6481"/>
    <w:rsid w:val="00EA7679"/>
    <w:rsid w:val="00EB08AE"/>
    <w:rsid w:val="00EB542E"/>
    <w:rsid w:val="00EB5708"/>
    <w:rsid w:val="00EC040F"/>
    <w:rsid w:val="00EC051F"/>
    <w:rsid w:val="00EC11EA"/>
    <w:rsid w:val="00EC21C9"/>
    <w:rsid w:val="00EC2D8B"/>
    <w:rsid w:val="00EC5B96"/>
    <w:rsid w:val="00ED0B40"/>
    <w:rsid w:val="00ED103C"/>
    <w:rsid w:val="00ED16F2"/>
    <w:rsid w:val="00ED2029"/>
    <w:rsid w:val="00EE1003"/>
    <w:rsid w:val="00EE3984"/>
    <w:rsid w:val="00EE6752"/>
    <w:rsid w:val="00EF05B8"/>
    <w:rsid w:val="00EF44D7"/>
    <w:rsid w:val="00EF73C7"/>
    <w:rsid w:val="00F13691"/>
    <w:rsid w:val="00F21DB0"/>
    <w:rsid w:val="00F254B4"/>
    <w:rsid w:val="00F27DD4"/>
    <w:rsid w:val="00F32AA6"/>
    <w:rsid w:val="00F363E6"/>
    <w:rsid w:val="00F408B1"/>
    <w:rsid w:val="00F41950"/>
    <w:rsid w:val="00F4717C"/>
    <w:rsid w:val="00F4787A"/>
    <w:rsid w:val="00F60F70"/>
    <w:rsid w:val="00F64C17"/>
    <w:rsid w:val="00F67E81"/>
    <w:rsid w:val="00F731F4"/>
    <w:rsid w:val="00F73ADD"/>
    <w:rsid w:val="00F77553"/>
    <w:rsid w:val="00F858BE"/>
    <w:rsid w:val="00F90AF6"/>
    <w:rsid w:val="00F95FAF"/>
    <w:rsid w:val="00FA029A"/>
    <w:rsid w:val="00FA13A3"/>
    <w:rsid w:val="00FA3BDB"/>
    <w:rsid w:val="00FA57ED"/>
    <w:rsid w:val="00FB085B"/>
    <w:rsid w:val="00FB2022"/>
    <w:rsid w:val="00FB47AC"/>
    <w:rsid w:val="00FB5449"/>
    <w:rsid w:val="00FC3B19"/>
    <w:rsid w:val="00FC4FC6"/>
    <w:rsid w:val="00FD30F0"/>
    <w:rsid w:val="00FD76D6"/>
    <w:rsid w:val="00FE00B5"/>
    <w:rsid w:val="00FE24B9"/>
    <w:rsid w:val="00FE417A"/>
    <w:rsid w:val="00FE6076"/>
    <w:rsid w:val="00FE6426"/>
    <w:rsid w:val="00FF00BB"/>
    <w:rsid w:val="00FF4420"/>
    <w:rsid w:val="00FF5CA9"/>
    <w:rsid w:val="00FF7AF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39C0F8-81AE-42F5-87DD-64BBBE0A4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401D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110B59"/>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83D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s"/>
    <w:basedOn w:val="Normal"/>
    <w:link w:val="PrrafodelistaCar"/>
    <w:uiPriority w:val="34"/>
    <w:qFormat/>
    <w:rsid w:val="00017C44"/>
    <w:pPr>
      <w:ind w:left="720"/>
      <w:contextualSpacing/>
    </w:pPr>
  </w:style>
  <w:style w:type="paragraph" w:styleId="Textodeglobo">
    <w:name w:val="Balloon Text"/>
    <w:basedOn w:val="Normal"/>
    <w:link w:val="TextodegloboCar"/>
    <w:uiPriority w:val="99"/>
    <w:semiHidden/>
    <w:unhideWhenUsed/>
    <w:rsid w:val="00B0635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06352"/>
    <w:rPr>
      <w:rFonts w:ascii="Tahoma" w:hAnsi="Tahoma" w:cs="Tahoma"/>
      <w:sz w:val="16"/>
      <w:szCs w:val="16"/>
    </w:rPr>
  </w:style>
  <w:style w:type="character" w:styleId="Hipervnculo">
    <w:name w:val="Hyperlink"/>
    <w:basedOn w:val="Fuentedeprrafopredeter"/>
    <w:uiPriority w:val="99"/>
    <w:unhideWhenUsed/>
    <w:rsid w:val="00982C95"/>
    <w:rPr>
      <w:color w:val="0000FF" w:themeColor="hyperlink"/>
      <w:u w:val="single"/>
    </w:rPr>
  </w:style>
  <w:style w:type="paragraph" w:customStyle="1" w:styleId="Default">
    <w:name w:val="Default"/>
    <w:rsid w:val="001D4C0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PrrafodelistaCar">
    <w:name w:val="Párrafo de lista Car"/>
    <w:aliases w:val="Bullets Car"/>
    <w:link w:val="Prrafodelista"/>
    <w:uiPriority w:val="34"/>
    <w:locked/>
    <w:rsid w:val="009C4943"/>
  </w:style>
  <w:style w:type="character" w:customStyle="1" w:styleId="Ttulo1Car">
    <w:name w:val="Título 1 Car"/>
    <w:basedOn w:val="Fuentedeprrafopredeter"/>
    <w:link w:val="Ttulo1"/>
    <w:uiPriority w:val="9"/>
    <w:rsid w:val="00401D8A"/>
    <w:rPr>
      <w:rFonts w:asciiTheme="majorHAnsi" w:eastAsiaTheme="majorEastAsia" w:hAnsiTheme="majorHAnsi" w:cstheme="majorBidi"/>
      <w:b/>
      <w:bCs/>
      <w:color w:val="365F91" w:themeColor="accent1" w:themeShade="BF"/>
      <w:sz w:val="28"/>
      <w:szCs w:val="28"/>
    </w:rPr>
  </w:style>
  <w:style w:type="character" w:customStyle="1" w:styleId="TextonotapieCar">
    <w:name w:val="Texto nota pie Car"/>
    <w:aliases w:val="ft Car1,ft Car Car Car Car,ft Car Car,Texto nota pie2 Car,ft1 Car,ft Car Car Car1 Car,Texto nota pie Car2 Car,ft Car Car2 Car,Footnote Text Char Car Car,Footnote Text Char Char Car,bibliografía Car"/>
    <w:basedOn w:val="Fuentedeprrafopredeter"/>
    <w:link w:val="Textonotapie"/>
    <w:uiPriority w:val="99"/>
    <w:semiHidden/>
    <w:locked/>
    <w:rsid w:val="00DE6E05"/>
    <w:rPr>
      <w:rFonts w:ascii="Arial Narrow" w:eastAsia="Times New Roman" w:hAnsi="Arial Narrow" w:cs="Times New Roman"/>
      <w:sz w:val="20"/>
      <w:lang w:val="es-ES"/>
    </w:rPr>
  </w:style>
  <w:style w:type="paragraph" w:styleId="Textonotapie">
    <w:name w:val="footnote text"/>
    <w:aliases w:val="ft,ft Car Car Car,ft Car,Texto nota pie2,ft1,ft Car Car Car1,Texto nota pie Car2,ft Car Car2,Footnote Text Char Car,Footnote Text Char Char,bibliografía"/>
    <w:basedOn w:val="Normal"/>
    <w:link w:val="TextonotapieCar"/>
    <w:uiPriority w:val="99"/>
    <w:semiHidden/>
    <w:unhideWhenUsed/>
    <w:rsid w:val="00DE6E05"/>
    <w:pPr>
      <w:spacing w:after="0" w:line="360" w:lineRule="auto"/>
      <w:jc w:val="both"/>
    </w:pPr>
    <w:rPr>
      <w:rFonts w:ascii="Arial Narrow" w:eastAsia="Times New Roman" w:hAnsi="Arial Narrow" w:cs="Times New Roman"/>
      <w:sz w:val="20"/>
      <w:lang w:val="es-ES"/>
    </w:rPr>
  </w:style>
  <w:style w:type="character" w:customStyle="1" w:styleId="TextonotapieCar1">
    <w:name w:val="Texto nota pie Car1"/>
    <w:basedOn w:val="Fuentedeprrafopredeter"/>
    <w:uiPriority w:val="99"/>
    <w:semiHidden/>
    <w:rsid w:val="00DE6E05"/>
    <w:rPr>
      <w:sz w:val="20"/>
      <w:szCs w:val="20"/>
    </w:rPr>
  </w:style>
  <w:style w:type="character" w:styleId="Refdenotaalpie">
    <w:name w:val="footnote reference"/>
    <w:aliases w:val="Ref,de nota al pie,Texto de nota al pie,Ref. de nota al pie2"/>
    <w:uiPriority w:val="99"/>
    <w:semiHidden/>
    <w:unhideWhenUsed/>
    <w:rsid w:val="00DE6E05"/>
    <w:rPr>
      <w:vertAlign w:val="superscript"/>
    </w:rPr>
  </w:style>
  <w:style w:type="paragraph" w:styleId="Encabezado">
    <w:name w:val="header"/>
    <w:basedOn w:val="Normal"/>
    <w:link w:val="EncabezadoCar"/>
    <w:uiPriority w:val="99"/>
    <w:unhideWhenUsed/>
    <w:rsid w:val="008E3DE5"/>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8E3DE5"/>
    <w:rPr>
      <w:rFonts w:eastAsiaTheme="minorEastAsia"/>
      <w:sz w:val="24"/>
      <w:szCs w:val="24"/>
      <w:lang w:val="es-ES_tradnl" w:eastAsia="es-ES"/>
    </w:rPr>
  </w:style>
  <w:style w:type="paragraph" w:styleId="Piedepgina">
    <w:name w:val="footer"/>
    <w:basedOn w:val="Normal"/>
    <w:link w:val="PiedepginaCar"/>
    <w:uiPriority w:val="99"/>
    <w:unhideWhenUsed/>
    <w:rsid w:val="004071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71FF"/>
  </w:style>
  <w:style w:type="character" w:styleId="Textoennegrita">
    <w:name w:val="Strong"/>
    <w:basedOn w:val="Fuentedeprrafopredeter"/>
    <w:uiPriority w:val="22"/>
    <w:qFormat/>
    <w:rsid w:val="009209D6"/>
    <w:rPr>
      <w:b/>
      <w:bCs/>
    </w:rPr>
  </w:style>
  <w:style w:type="table" w:styleId="Sombreadomedio1-nfasis4">
    <w:name w:val="Medium Shading 1 Accent 4"/>
    <w:basedOn w:val="Tablanormal"/>
    <w:uiPriority w:val="63"/>
    <w:rsid w:val="003C2502"/>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Ttulo2Car">
    <w:name w:val="Título 2 Car"/>
    <w:basedOn w:val="Fuentedeprrafopredeter"/>
    <w:link w:val="Ttulo2"/>
    <w:uiPriority w:val="9"/>
    <w:rsid w:val="00110B59"/>
    <w:rPr>
      <w:rFonts w:ascii="Times New Roman" w:eastAsia="Times New Roman" w:hAnsi="Times New Roman" w:cs="Times New Roman"/>
      <w:b/>
      <w:bCs/>
      <w:sz w:val="36"/>
      <w:szCs w:val="36"/>
      <w:lang w:eastAsia="es-CO"/>
    </w:rPr>
  </w:style>
  <w:style w:type="character" w:customStyle="1" w:styleId="itemtextresizertitle">
    <w:name w:val="itemtextresizertitle"/>
    <w:basedOn w:val="Fuentedeprrafopredeter"/>
    <w:rsid w:val="00110B59"/>
  </w:style>
  <w:style w:type="paragraph" w:styleId="NormalWeb">
    <w:name w:val="Normal (Web)"/>
    <w:basedOn w:val="Normal"/>
    <w:uiPriority w:val="99"/>
    <w:unhideWhenUsed/>
    <w:rsid w:val="00110B59"/>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uerpo">
    <w:name w:val="cuerpo"/>
    <w:basedOn w:val="Normal"/>
    <w:rsid w:val="000C3A17"/>
    <w:pPr>
      <w:spacing w:before="100" w:beforeAutospacing="1" w:after="100" w:afterAutospacing="1" w:line="240" w:lineRule="auto"/>
    </w:pPr>
    <w:rPr>
      <w:rFonts w:ascii="Times New Roman" w:eastAsia="Times New Roman" w:hAnsi="Times New Roman" w:cs="Times New Roman"/>
      <w:sz w:val="24"/>
      <w:szCs w:val="24"/>
      <w:lang w:eastAsia="es-CO"/>
    </w:rPr>
  </w:style>
  <w:style w:type="numbering" w:customStyle="1" w:styleId="Estilo1">
    <w:name w:val="Estilo1"/>
    <w:uiPriority w:val="99"/>
    <w:rsid w:val="00AF2C7D"/>
    <w:pPr>
      <w:numPr>
        <w:numId w:val="15"/>
      </w:numPr>
    </w:pPr>
  </w:style>
  <w:style w:type="numbering" w:customStyle="1" w:styleId="Estilo2">
    <w:name w:val="Estilo2"/>
    <w:uiPriority w:val="99"/>
    <w:rsid w:val="00EA2D14"/>
    <w:pPr>
      <w:numPr>
        <w:numId w:val="16"/>
      </w:numPr>
    </w:pPr>
  </w:style>
  <w:style w:type="numbering" w:customStyle="1" w:styleId="Estilo3">
    <w:name w:val="Estilo3"/>
    <w:uiPriority w:val="99"/>
    <w:rsid w:val="00EA2D14"/>
    <w:pPr>
      <w:numPr>
        <w:numId w:val="17"/>
      </w:numPr>
    </w:pPr>
  </w:style>
  <w:style w:type="numbering" w:customStyle="1" w:styleId="Estilo4">
    <w:name w:val="Estilo4"/>
    <w:uiPriority w:val="99"/>
    <w:rsid w:val="00EA2D14"/>
    <w:pPr>
      <w:numPr>
        <w:numId w:val="19"/>
      </w:numPr>
    </w:pPr>
  </w:style>
  <w:style w:type="numbering" w:customStyle="1" w:styleId="Estilo5">
    <w:name w:val="Estilo5"/>
    <w:uiPriority w:val="99"/>
    <w:rsid w:val="007F6B1D"/>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947983">
      <w:bodyDiv w:val="1"/>
      <w:marLeft w:val="0"/>
      <w:marRight w:val="0"/>
      <w:marTop w:val="0"/>
      <w:marBottom w:val="0"/>
      <w:divBdr>
        <w:top w:val="none" w:sz="0" w:space="0" w:color="auto"/>
        <w:left w:val="none" w:sz="0" w:space="0" w:color="auto"/>
        <w:bottom w:val="none" w:sz="0" w:space="0" w:color="auto"/>
        <w:right w:val="none" w:sz="0" w:space="0" w:color="auto"/>
      </w:divBdr>
    </w:div>
    <w:div w:id="244001834">
      <w:bodyDiv w:val="1"/>
      <w:marLeft w:val="0"/>
      <w:marRight w:val="0"/>
      <w:marTop w:val="0"/>
      <w:marBottom w:val="0"/>
      <w:divBdr>
        <w:top w:val="none" w:sz="0" w:space="0" w:color="auto"/>
        <w:left w:val="none" w:sz="0" w:space="0" w:color="auto"/>
        <w:bottom w:val="none" w:sz="0" w:space="0" w:color="auto"/>
        <w:right w:val="none" w:sz="0" w:space="0" w:color="auto"/>
      </w:divBdr>
    </w:div>
    <w:div w:id="370693812">
      <w:bodyDiv w:val="1"/>
      <w:marLeft w:val="0"/>
      <w:marRight w:val="0"/>
      <w:marTop w:val="0"/>
      <w:marBottom w:val="0"/>
      <w:divBdr>
        <w:top w:val="none" w:sz="0" w:space="0" w:color="auto"/>
        <w:left w:val="none" w:sz="0" w:space="0" w:color="auto"/>
        <w:bottom w:val="none" w:sz="0" w:space="0" w:color="auto"/>
        <w:right w:val="none" w:sz="0" w:space="0" w:color="auto"/>
      </w:divBdr>
    </w:div>
    <w:div w:id="423572583">
      <w:bodyDiv w:val="1"/>
      <w:marLeft w:val="0"/>
      <w:marRight w:val="0"/>
      <w:marTop w:val="0"/>
      <w:marBottom w:val="0"/>
      <w:divBdr>
        <w:top w:val="none" w:sz="0" w:space="0" w:color="auto"/>
        <w:left w:val="none" w:sz="0" w:space="0" w:color="auto"/>
        <w:bottom w:val="none" w:sz="0" w:space="0" w:color="auto"/>
        <w:right w:val="none" w:sz="0" w:space="0" w:color="auto"/>
      </w:divBdr>
    </w:div>
    <w:div w:id="439494152">
      <w:bodyDiv w:val="1"/>
      <w:marLeft w:val="0"/>
      <w:marRight w:val="0"/>
      <w:marTop w:val="0"/>
      <w:marBottom w:val="0"/>
      <w:divBdr>
        <w:top w:val="none" w:sz="0" w:space="0" w:color="auto"/>
        <w:left w:val="none" w:sz="0" w:space="0" w:color="auto"/>
        <w:bottom w:val="none" w:sz="0" w:space="0" w:color="auto"/>
        <w:right w:val="none" w:sz="0" w:space="0" w:color="auto"/>
      </w:divBdr>
    </w:div>
    <w:div w:id="746849844">
      <w:bodyDiv w:val="1"/>
      <w:marLeft w:val="0"/>
      <w:marRight w:val="0"/>
      <w:marTop w:val="0"/>
      <w:marBottom w:val="0"/>
      <w:divBdr>
        <w:top w:val="none" w:sz="0" w:space="0" w:color="auto"/>
        <w:left w:val="none" w:sz="0" w:space="0" w:color="auto"/>
        <w:bottom w:val="none" w:sz="0" w:space="0" w:color="auto"/>
        <w:right w:val="none" w:sz="0" w:space="0" w:color="auto"/>
      </w:divBdr>
      <w:divsChild>
        <w:div w:id="445344867">
          <w:marLeft w:val="0"/>
          <w:marRight w:val="0"/>
          <w:marTop w:val="0"/>
          <w:marBottom w:val="0"/>
          <w:divBdr>
            <w:top w:val="none" w:sz="0" w:space="0" w:color="auto"/>
            <w:left w:val="none" w:sz="0" w:space="0" w:color="auto"/>
            <w:bottom w:val="none" w:sz="0" w:space="0" w:color="auto"/>
            <w:right w:val="none" w:sz="0" w:space="0" w:color="auto"/>
          </w:divBdr>
        </w:div>
        <w:div w:id="1231699543">
          <w:marLeft w:val="0"/>
          <w:marRight w:val="0"/>
          <w:marTop w:val="0"/>
          <w:marBottom w:val="0"/>
          <w:divBdr>
            <w:top w:val="none" w:sz="0" w:space="0" w:color="auto"/>
            <w:left w:val="none" w:sz="0" w:space="0" w:color="auto"/>
            <w:bottom w:val="none" w:sz="0" w:space="0" w:color="auto"/>
            <w:right w:val="none" w:sz="0" w:space="0" w:color="auto"/>
          </w:divBdr>
          <w:divsChild>
            <w:div w:id="189342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3143">
      <w:bodyDiv w:val="1"/>
      <w:marLeft w:val="0"/>
      <w:marRight w:val="0"/>
      <w:marTop w:val="0"/>
      <w:marBottom w:val="0"/>
      <w:divBdr>
        <w:top w:val="none" w:sz="0" w:space="0" w:color="auto"/>
        <w:left w:val="none" w:sz="0" w:space="0" w:color="auto"/>
        <w:bottom w:val="none" w:sz="0" w:space="0" w:color="auto"/>
        <w:right w:val="none" w:sz="0" w:space="0" w:color="auto"/>
      </w:divBdr>
    </w:div>
    <w:div w:id="832142020">
      <w:bodyDiv w:val="1"/>
      <w:marLeft w:val="0"/>
      <w:marRight w:val="0"/>
      <w:marTop w:val="0"/>
      <w:marBottom w:val="0"/>
      <w:divBdr>
        <w:top w:val="none" w:sz="0" w:space="0" w:color="auto"/>
        <w:left w:val="none" w:sz="0" w:space="0" w:color="auto"/>
        <w:bottom w:val="none" w:sz="0" w:space="0" w:color="auto"/>
        <w:right w:val="none" w:sz="0" w:space="0" w:color="auto"/>
      </w:divBdr>
    </w:div>
    <w:div w:id="840241727">
      <w:bodyDiv w:val="1"/>
      <w:marLeft w:val="0"/>
      <w:marRight w:val="0"/>
      <w:marTop w:val="0"/>
      <w:marBottom w:val="0"/>
      <w:divBdr>
        <w:top w:val="none" w:sz="0" w:space="0" w:color="auto"/>
        <w:left w:val="none" w:sz="0" w:space="0" w:color="auto"/>
        <w:bottom w:val="none" w:sz="0" w:space="0" w:color="auto"/>
        <w:right w:val="none" w:sz="0" w:space="0" w:color="auto"/>
      </w:divBdr>
    </w:div>
    <w:div w:id="1236470523">
      <w:bodyDiv w:val="1"/>
      <w:marLeft w:val="0"/>
      <w:marRight w:val="0"/>
      <w:marTop w:val="0"/>
      <w:marBottom w:val="0"/>
      <w:divBdr>
        <w:top w:val="none" w:sz="0" w:space="0" w:color="auto"/>
        <w:left w:val="none" w:sz="0" w:space="0" w:color="auto"/>
        <w:bottom w:val="none" w:sz="0" w:space="0" w:color="auto"/>
        <w:right w:val="none" w:sz="0" w:space="0" w:color="auto"/>
      </w:divBdr>
    </w:div>
    <w:div w:id="1237520193">
      <w:bodyDiv w:val="1"/>
      <w:marLeft w:val="0"/>
      <w:marRight w:val="0"/>
      <w:marTop w:val="0"/>
      <w:marBottom w:val="0"/>
      <w:divBdr>
        <w:top w:val="none" w:sz="0" w:space="0" w:color="auto"/>
        <w:left w:val="none" w:sz="0" w:space="0" w:color="auto"/>
        <w:bottom w:val="none" w:sz="0" w:space="0" w:color="auto"/>
        <w:right w:val="none" w:sz="0" w:space="0" w:color="auto"/>
      </w:divBdr>
    </w:div>
    <w:div w:id="1313370529">
      <w:bodyDiv w:val="1"/>
      <w:marLeft w:val="0"/>
      <w:marRight w:val="0"/>
      <w:marTop w:val="0"/>
      <w:marBottom w:val="0"/>
      <w:divBdr>
        <w:top w:val="none" w:sz="0" w:space="0" w:color="auto"/>
        <w:left w:val="none" w:sz="0" w:space="0" w:color="auto"/>
        <w:bottom w:val="none" w:sz="0" w:space="0" w:color="auto"/>
        <w:right w:val="none" w:sz="0" w:space="0" w:color="auto"/>
      </w:divBdr>
    </w:div>
    <w:div w:id="1410230612">
      <w:bodyDiv w:val="1"/>
      <w:marLeft w:val="0"/>
      <w:marRight w:val="0"/>
      <w:marTop w:val="0"/>
      <w:marBottom w:val="0"/>
      <w:divBdr>
        <w:top w:val="none" w:sz="0" w:space="0" w:color="auto"/>
        <w:left w:val="none" w:sz="0" w:space="0" w:color="auto"/>
        <w:bottom w:val="none" w:sz="0" w:space="0" w:color="auto"/>
        <w:right w:val="none" w:sz="0" w:space="0" w:color="auto"/>
      </w:divBdr>
    </w:div>
    <w:div w:id="1437166344">
      <w:bodyDiv w:val="1"/>
      <w:marLeft w:val="0"/>
      <w:marRight w:val="0"/>
      <w:marTop w:val="0"/>
      <w:marBottom w:val="0"/>
      <w:divBdr>
        <w:top w:val="none" w:sz="0" w:space="0" w:color="auto"/>
        <w:left w:val="none" w:sz="0" w:space="0" w:color="auto"/>
        <w:bottom w:val="none" w:sz="0" w:space="0" w:color="auto"/>
        <w:right w:val="none" w:sz="0" w:space="0" w:color="auto"/>
      </w:divBdr>
    </w:div>
    <w:div w:id="1538159129">
      <w:bodyDiv w:val="1"/>
      <w:marLeft w:val="0"/>
      <w:marRight w:val="0"/>
      <w:marTop w:val="0"/>
      <w:marBottom w:val="0"/>
      <w:divBdr>
        <w:top w:val="none" w:sz="0" w:space="0" w:color="auto"/>
        <w:left w:val="none" w:sz="0" w:space="0" w:color="auto"/>
        <w:bottom w:val="none" w:sz="0" w:space="0" w:color="auto"/>
        <w:right w:val="none" w:sz="0" w:space="0" w:color="auto"/>
      </w:divBdr>
    </w:div>
    <w:div w:id="1611204048">
      <w:bodyDiv w:val="1"/>
      <w:marLeft w:val="0"/>
      <w:marRight w:val="0"/>
      <w:marTop w:val="0"/>
      <w:marBottom w:val="0"/>
      <w:divBdr>
        <w:top w:val="none" w:sz="0" w:space="0" w:color="auto"/>
        <w:left w:val="none" w:sz="0" w:space="0" w:color="auto"/>
        <w:bottom w:val="none" w:sz="0" w:space="0" w:color="auto"/>
        <w:right w:val="none" w:sz="0" w:space="0" w:color="auto"/>
      </w:divBdr>
    </w:div>
    <w:div w:id="1667705931">
      <w:bodyDiv w:val="1"/>
      <w:marLeft w:val="0"/>
      <w:marRight w:val="0"/>
      <w:marTop w:val="0"/>
      <w:marBottom w:val="0"/>
      <w:divBdr>
        <w:top w:val="none" w:sz="0" w:space="0" w:color="auto"/>
        <w:left w:val="none" w:sz="0" w:space="0" w:color="auto"/>
        <w:bottom w:val="none" w:sz="0" w:space="0" w:color="auto"/>
        <w:right w:val="none" w:sz="0" w:space="0" w:color="auto"/>
      </w:divBdr>
    </w:div>
    <w:div w:id="1914316657">
      <w:bodyDiv w:val="1"/>
      <w:marLeft w:val="0"/>
      <w:marRight w:val="0"/>
      <w:marTop w:val="0"/>
      <w:marBottom w:val="0"/>
      <w:divBdr>
        <w:top w:val="none" w:sz="0" w:space="0" w:color="auto"/>
        <w:left w:val="none" w:sz="0" w:space="0" w:color="auto"/>
        <w:bottom w:val="none" w:sz="0" w:space="0" w:color="auto"/>
        <w:right w:val="none" w:sz="0" w:space="0" w:color="auto"/>
      </w:divBdr>
    </w:div>
    <w:div w:id="2039042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ramajudicial.gov.co/portal/atencion-al-usuario" TargetMode="External"/><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hyperlink" Target="https://www.ramajudicial.gov.co/web/ley-de-transparencia-y-del-derecho-de-acceso-a-la-informacion-publica-nacional/politicas-lineamientos-o-manuales" TargetMode="External"/><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laboracion.dnp.gov.co/CDT/Programa%20Nacional%20del%20Servicio%20al%20Ciudadano/HTA%20GESTI%C3%93N%20ACCESIBILIDAD.pdf" TargetMode="External"/><Relationship Id="rId29" Type="http://schemas.openxmlformats.org/officeDocument/2006/relationships/hyperlink" Target="http://www.datos.gov.co" TargetMode="External"/><Relationship Id="rId11" Type="http://schemas.openxmlformats.org/officeDocument/2006/relationships/image" Target="media/image2.png"/><Relationship Id="rId24" Type="http://schemas.openxmlformats.org/officeDocument/2006/relationships/hyperlink" Target="https://www.ramajudicial.gov.co/portal/politicas-de-privacidad-y-condiciones-de-uso" TargetMode="External"/><Relationship Id="rId32" Type="http://schemas.openxmlformats.org/officeDocument/2006/relationships/hyperlink" Target="https://www.ramajudicial.gov.co/documents/5067224/14519461/Datos_Abiertos_Guia_v2_0.pdf/49bc8777-af88-4e44-9b72-b1fffec3c023" TargetMode="External"/><Relationship Id="rId37" Type="http://schemas.openxmlformats.org/officeDocument/2006/relationships/hyperlink" Target="http://181.57.206.28/Sierju-Web/app/consultaExternaDespachos-flow;jsessionid=zsLmVhFASmNfAVZzznPKDY9NUzea0ir12QV-NhI4kZxkSJXYNY45!-1571356298?execution=e1s1" TargetMode="External"/><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5.png"/><Relationship Id="rId19" Type="http://schemas.openxmlformats.org/officeDocument/2006/relationships/image" Target="media/image6.png"/><Relationship Id="rId14" Type="http://schemas.openxmlformats.org/officeDocument/2006/relationships/hyperlink" Target="https://colaboracion.dnp.gov.co/CDT/Programa%20Nacional%20del%20Servicio%20al%20Ciudadano/HTA%20GESTI%C3%93N%20INF%20PUBLICA.pdf" TargetMode="External"/><Relationship Id="rId22" Type="http://schemas.openxmlformats.org/officeDocument/2006/relationships/hyperlink" Target="https://www.ramajudicial.gov.co/web/informacion/cuentas-de-correo-para-notificaciones" TargetMode="External"/><Relationship Id="rId27" Type="http://schemas.openxmlformats.org/officeDocument/2006/relationships/image" Target="media/image9.png"/><Relationship Id="rId30" Type="http://schemas.openxmlformats.org/officeDocument/2006/relationships/hyperlink" Target="https://www.ramajudicial.gov.co/web/unidad-de-informatica1/registro-de-activos-de-informacion" TargetMode="External"/><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hyperlink" Target="https://spi.dnp.gov.co/" TargetMode="External"/><Relationship Id="rId56" Type="http://schemas.openxmlformats.org/officeDocument/2006/relationships/image" Target="media/image30.png"/><Relationship Id="rId64" Type="http://schemas.openxmlformats.org/officeDocument/2006/relationships/hyperlink" Target="http://www.archivogeneral.gov.co/sites/default/files/Estructura_Web/5_Consulte/Recursos/Publicacionees/ArchivamientoDeMediosSociales.pdf" TargetMode="External"/><Relationship Id="rId8" Type="http://schemas.openxmlformats.org/officeDocument/2006/relationships/image" Target="media/image1.pn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ramajudicial.gov.co/documents/5067224/0/PCSJA17-10672.pdf/caf3e472-04dd-47bc-bbef-64d5d10d316c" TargetMode="External"/><Relationship Id="rId25" Type="http://schemas.openxmlformats.org/officeDocument/2006/relationships/hyperlink" Target="https://colaboracion.dnp.gov.co/CDT/Programa%20Nacional%20del%20Servicio%20al%20Ciudadano/HTA%20GESTI%C3%93N%20PROTECCI%C3%93N%20DATOS%20PERSONALES.pdf" TargetMode="External"/><Relationship Id="rId33" Type="http://schemas.openxmlformats.org/officeDocument/2006/relationships/hyperlink" Target="https://www.ramajudicial.gov.co/documents/5067224/14519461/Datos_Abiertos_LenguajeComunEnEntornoDatosAbiertos_2011.pdf/4c225e29-d2f3-4461-9322-1785cf2db29e" TargetMode="External"/><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3.png"/><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17.png"/><Relationship Id="rId54" Type="http://schemas.openxmlformats.org/officeDocument/2006/relationships/image" Target="media/image28.png"/><Relationship Id="rId62"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olaboracion.dnp.gov.co/CDT/Programa%20Nacional%20del%20Servicio%20al%20Ciudadano/HTA%20GESTI%C3%93N%20PQRSD.pdf" TargetMode="External"/><Relationship Id="rId23" Type="http://schemas.openxmlformats.org/officeDocument/2006/relationships/hyperlink" Target="http://www.banrep.gov.co/notificaciones-judiciales" TargetMode="External"/><Relationship Id="rId28" Type="http://schemas.openxmlformats.org/officeDocument/2006/relationships/image" Target="media/image10.png"/><Relationship Id="rId36" Type="http://schemas.openxmlformats.org/officeDocument/2006/relationships/image" Target="media/image13.png"/><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hyperlink" Target="https://www.ramajudicial.gov.co/web/ley-de-transparencia-y-del-derecho-de-acceso-a-la-informacion-publica-nacional" TargetMode="External"/><Relationship Id="rId31" Type="http://schemas.openxmlformats.org/officeDocument/2006/relationships/hyperlink" Target="https://www.ramajudicial.gov.co/documents/5067224/14519461/Resumen_Ejecutivo_Datos_Abiertos.pdf/5a0bcdf3-aa2f-4194-8c0e-9c34aa31ee03" TargetMode="External"/><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hyperlink" Target="http://www.archivogeneral.gov.co/sites/default/files/Estructura_Web/5_Consulte/Recursos/Publicacionees/ArchivamientoWeb.pdf"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5.png"/><Relationship Id="rId39" Type="http://schemas.openxmlformats.org/officeDocument/2006/relationships/image" Target="media/image15.png"/></Relationships>
</file>

<file path=word/_rels/footnotes.xml.rels><?xml version="1.0" encoding="UTF-8" standalone="yes"?>
<Relationships xmlns="http://schemas.openxmlformats.org/package/2006/relationships"><Relationship Id="rId1" Type="http://schemas.openxmlformats.org/officeDocument/2006/relationships/hyperlink" Target="https://www.ramajudicial.gov.co/web/consejo-superior-de-la-judicatura/portal/sala-administrativa/la-sala/informacion-gener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6328C-23D3-4FFF-B58D-DE065136D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6708</Words>
  <Characters>36895</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FRANCY</dc:creator>
  <cp:lastModifiedBy>Moisés Alexander Roncancio Rodríguez</cp:lastModifiedBy>
  <cp:revision>2</cp:revision>
  <dcterms:created xsi:type="dcterms:W3CDTF">2020-09-11T17:02:00Z</dcterms:created>
  <dcterms:modified xsi:type="dcterms:W3CDTF">2020-09-11T17:02:00Z</dcterms:modified>
</cp:coreProperties>
</file>