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3D" w:rsidRPr="0059405A" w:rsidRDefault="00666D3D" w:rsidP="00E02BF8">
      <w:pPr>
        <w:spacing w:after="0" w:line="360" w:lineRule="auto"/>
        <w:jc w:val="center"/>
        <w:rPr>
          <w:rFonts w:ascii="Bookman Old Style" w:hAnsi="Bookman Old Style" w:cs="Arial"/>
          <w:b/>
          <w:smallCaps/>
          <w:sz w:val="28"/>
          <w:szCs w:val="28"/>
        </w:rPr>
      </w:pPr>
      <w:r w:rsidRPr="0059405A">
        <w:rPr>
          <w:rFonts w:ascii="Bookman Old Style" w:hAnsi="Bookman Old Style" w:cs="Arial"/>
          <w:b/>
          <w:smallCaps/>
          <w:sz w:val="28"/>
          <w:szCs w:val="28"/>
        </w:rPr>
        <w:t>República de Colombia</w:t>
      </w:r>
    </w:p>
    <w:p w:rsidR="00666D3D" w:rsidRPr="0059405A" w:rsidRDefault="00666D3D" w:rsidP="00E02BF8">
      <w:pPr>
        <w:tabs>
          <w:tab w:val="left" w:pos="570"/>
        </w:tabs>
        <w:spacing w:after="0" w:line="360" w:lineRule="auto"/>
        <w:jc w:val="center"/>
        <w:rPr>
          <w:rFonts w:ascii="Bookman Old Style" w:hAnsi="Bookman Old Style" w:cs="Arial"/>
          <w:b/>
          <w:sz w:val="28"/>
          <w:szCs w:val="28"/>
        </w:rPr>
      </w:pPr>
      <w:r w:rsidRPr="0059405A">
        <w:rPr>
          <w:rFonts w:ascii="Bookman Old Style" w:hAnsi="Bookman Old Style" w:cs="Arial"/>
          <w:b/>
          <w:bCs/>
          <w:sz w:val="28"/>
          <w:szCs w:val="28"/>
        </w:rPr>
        <w:object w:dxaOrig="138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1.25pt" o:ole="">
            <v:imagedata r:id="rId8" o:title=""/>
          </v:shape>
          <o:OLEObject Type="Embed" ProgID="Msxml2.SAXXMLReader.6.0" ShapeID="_x0000_i1025" DrawAspect="Content" ObjectID="_1558872373" r:id="rId9"/>
        </w:object>
      </w:r>
    </w:p>
    <w:p w:rsidR="00666D3D" w:rsidRPr="0059405A" w:rsidRDefault="00666D3D" w:rsidP="00E02BF8">
      <w:pPr>
        <w:tabs>
          <w:tab w:val="left" w:pos="570"/>
        </w:tabs>
        <w:spacing w:after="0" w:line="360" w:lineRule="auto"/>
        <w:jc w:val="center"/>
        <w:rPr>
          <w:rFonts w:ascii="Bookman Old Style" w:hAnsi="Bookman Old Style" w:cs="Arial"/>
          <w:b/>
          <w:smallCaps/>
          <w:sz w:val="28"/>
          <w:szCs w:val="28"/>
        </w:rPr>
      </w:pPr>
      <w:r w:rsidRPr="0059405A">
        <w:rPr>
          <w:rFonts w:ascii="Bookman Old Style" w:hAnsi="Bookman Old Style" w:cs="Arial"/>
          <w:b/>
          <w:smallCaps/>
          <w:sz w:val="28"/>
          <w:szCs w:val="28"/>
        </w:rPr>
        <w:t>Rama Judicial</w:t>
      </w:r>
    </w:p>
    <w:p w:rsidR="00666D3D" w:rsidRPr="0059405A" w:rsidRDefault="00666D3D" w:rsidP="00E02BF8">
      <w:pPr>
        <w:tabs>
          <w:tab w:val="left" w:pos="570"/>
        </w:tabs>
        <w:spacing w:after="0" w:line="360" w:lineRule="auto"/>
        <w:jc w:val="center"/>
        <w:rPr>
          <w:rFonts w:ascii="Bookman Old Style" w:hAnsi="Bookman Old Style" w:cs="Arial"/>
          <w:b/>
          <w:smallCaps/>
          <w:sz w:val="28"/>
          <w:szCs w:val="28"/>
        </w:rPr>
      </w:pPr>
      <w:r w:rsidRPr="0059405A">
        <w:rPr>
          <w:rFonts w:ascii="Bookman Old Style" w:hAnsi="Bookman Old Style" w:cs="Arial"/>
          <w:b/>
          <w:smallCaps/>
          <w:sz w:val="28"/>
          <w:szCs w:val="28"/>
        </w:rPr>
        <w:t>Tribunal Superior del Distrito Judicial de Bogotá</w:t>
      </w:r>
    </w:p>
    <w:p w:rsidR="00666D3D" w:rsidRPr="0059405A" w:rsidRDefault="00666D3D" w:rsidP="00E02BF8">
      <w:pPr>
        <w:tabs>
          <w:tab w:val="left" w:pos="0"/>
        </w:tabs>
        <w:spacing w:after="0" w:line="360" w:lineRule="auto"/>
        <w:jc w:val="center"/>
        <w:rPr>
          <w:rFonts w:ascii="Bookman Old Style" w:hAnsi="Bookman Old Style" w:cs="Arial"/>
          <w:b/>
          <w:smallCaps/>
          <w:sz w:val="28"/>
          <w:szCs w:val="28"/>
        </w:rPr>
      </w:pPr>
      <w:r w:rsidRPr="0059405A">
        <w:rPr>
          <w:rFonts w:ascii="Bookman Old Style" w:hAnsi="Bookman Old Style" w:cs="Arial"/>
          <w:b/>
          <w:smallCaps/>
          <w:sz w:val="28"/>
          <w:szCs w:val="28"/>
        </w:rPr>
        <w:t>Sala de Justicia y Paz</w:t>
      </w:r>
    </w:p>
    <w:p w:rsidR="00666D3D" w:rsidRPr="0059405A" w:rsidRDefault="00666D3D" w:rsidP="00E02BF8">
      <w:pPr>
        <w:tabs>
          <w:tab w:val="left" w:pos="0"/>
        </w:tabs>
        <w:spacing w:after="0" w:line="360" w:lineRule="auto"/>
        <w:jc w:val="center"/>
        <w:rPr>
          <w:rFonts w:ascii="Bookman Old Style" w:hAnsi="Bookman Old Style" w:cs="Arial"/>
          <w:b/>
          <w:smallCaps/>
          <w:sz w:val="28"/>
          <w:szCs w:val="28"/>
        </w:rPr>
      </w:pPr>
    </w:p>
    <w:p w:rsidR="00666D3D" w:rsidRPr="0059405A" w:rsidRDefault="00666D3D" w:rsidP="00E02BF8">
      <w:pPr>
        <w:spacing w:after="0" w:line="360" w:lineRule="auto"/>
        <w:ind w:right="51"/>
        <w:jc w:val="center"/>
        <w:rPr>
          <w:rFonts w:ascii="Bookman Old Style" w:eastAsia="Times New Roman" w:hAnsi="Bookman Old Style" w:cs="Arial"/>
          <w:sz w:val="24"/>
          <w:szCs w:val="24"/>
          <w:lang w:eastAsia="es-ES"/>
        </w:rPr>
      </w:pPr>
    </w:p>
    <w:p w:rsidR="00666D3D" w:rsidRPr="0059405A" w:rsidRDefault="00666D3D" w:rsidP="00E02BF8">
      <w:pPr>
        <w:spacing w:after="0" w:line="360" w:lineRule="auto"/>
        <w:ind w:right="51"/>
        <w:jc w:val="center"/>
        <w:rPr>
          <w:rFonts w:ascii="Bookman Old Style" w:eastAsia="Times New Roman" w:hAnsi="Bookman Old Style" w:cs="Arial"/>
          <w:sz w:val="24"/>
          <w:szCs w:val="24"/>
          <w:lang w:eastAsia="es-ES"/>
        </w:rPr>
      </w:pPr>
      <w:r w:rsidRPr="0059405A">
        <w:rPr>
          <w:rFonts w:ascii="Bookman Old Style" w:eastAsia="Times New Roman" w:hAnsi="Bookman Old Style" w:cs="Arial"/>
          <w:sz w:val="24"/>
          <w:szCs w:val="24"/>
          <w:lang w:eastAsia="es-ES"/>
        </w:rPr>
        <w:t>Magistrado Ponente</w:t>
      </w:r>
    </w:p>
    <w:p w:rsidR="00666D3D" w:rsidRPr="0059405A" w:rsidRDefault="00666D3D" w:rsidP="00E02BF8">
      <w:pPr>
        <w:spacing w:after="0" w:line="360" w:lineRule="auto"/>
        <w:ind w:right="51"/>
        <w:jc w:val="center"/>
        <w:rPr>
          <w:rFonts w:ascii="Bookman Old Style" w:eastAsia="Times New Roman" w:hAnsi="Bookman Old Style" w:cs="Arial"/>
          <w:b/>
          <w:smallCaps/>
          <w:sz w:val="28"/>
          <w:szCs w:val="28"/>
          <w:lang w:eastAsia="es-ES"/>
        </w:rPr>
      </w:pPr>
      <w:r w:rsidRPr="0059405A">
        <w:rPr>
          <w:rFonts w:ascii="Bookman Old Style" w:eastAsia="Times New Roman" w:hAnsi="Bookman Old Style" w:cs="Arial"/>
          <w:b/>
          <w:smallCaps/>
          <w:sz w:val="28"/>
          <w:szCs w:val="28"/>
          <w:lang w:eastAsia="es-ES"/>
        </w:rPr>
        <w:t>Álvaro Fernando Moncayo Guzmán</w:t>
      </w:r>
    </w:p>
    <w:p w:rsidR="00F455DE" w:rsidRPr="0059405A" w:rsidRDefault="00666D3D" w:rsidP="00E02BF8">
      <w:pPr>
        <w:spacing w:after="0" w:line="360" w:lineRule="auto"/>
        <w:jc w:val="center"/>
        <w:rPr>
          <w:rFonts w:ascii="Bookman Old Style" w:hAnsi="Bookman Old Style"/>
          <w:sz w:val="24"/>
          <w:szCs w:val="24"/>
        </w:rPr>
      </w:pPr>
      <w:r w:rsidRPr="0059405A">
        <w:rPr>
          <w:rFonts w:ascii="Bookman Old Style" w:hAnsi="Bookman Old Style"/>
          <w:sz w:val="24"/>
          <w:szCs w:val="24"/>
        </w:rPr>
        <w:t>Aprobado Acta No.</w:t>
      </w:r>
      <w:r w:rsidR="00D91698">
        <w:rPr>
          <w:rFonts w:ascii="Bookman Old Style" w:hAnsi="Bookman Old Style"/>
          <w:sz w:val="24"/>
          <w:szCs w:val="24"/>
        </w:rPr>
        <w:t xml:space="preserve"> </w:t>
      </w:r>
      <w:r w:rsidR="00632FDD">
        <w:rPr>
          <w:rFonts w:ascii="Bookman Old Style" w:hAnsi="Bookman Old Style"/>
          <w:sz w:val="24"/>
          <w:szCs w:val="24"/>
        </w:rPr>
        <w:t>39</w:t>
      </w:r>
    </w:p>
    <w:p w:rsidR="001F7052" w:rsidRDefault="001F7052" w:rsidP="00E02BF8">
      <w:pPr>
        <w:spacing w:after="0" w:line="360" w:lineRule="auto"/>
        <w:jc w:val="center"/>
        <w:rPr>
          <w:rFonts w:ascii="Bookman Old Style" w:hAnsi="Bookman Old Style"/>
          <w:sz w:val="24"/>
          <w:szCs w:val="24"/>
        </w:rPr>
      </w:pPr>
    </w:p>
    <w:p w:rsidR="00666D3D" w:rsidRPr="0059405A" w:rsidRDefault="00666D3D" w:rsidP="00E02BF8">
      <w:pPr>
        <w:spacing w:after="0" w:line="360" w:lineRule="auto"/>
        <w:jc w:val="center"/>
        <w:rPr>
          <w:rFonts w:ascii="Bookman Old Style" w:hAnsi="Bookman Old Style"/>
          <w:sz w:val="24"/>
          <w:szCs w:val="24"/>
        </w:rPr>
      </w:pPr>
      <w:r w:rsidRPr="0059405A">
        <w:rPr>
          <w:rFonts w:ascii="Bookman Old Style" w:hAnsi="Bookman Old Style"/>
          <w:sz w:val="24"/>
          <w:szCs w:val="24"/>
        </w:rPr>
        <w:t xml:space="preserve">Bogotá D.C, </w:t>
      </w:r>
      <w:r w:rsidR="001F7052">
        <w:rPr>
          <w:rFonts w:ascii="Bookman Old Style" w:hAnsi="Bookman Old Style"/>
          <w:sz w:val="24"/>
          <w:szCs w:val="24"/>
        </w:rPr>
        <w:t xml:space="preserve"> </w:t>
      </w:r>
      <w:r w:rsidR="009570FC">
        <w:rPr>
          <w:rFonts w:ascii="Bookman Old Style" w:hAnsi="Bookman Old Style"/>
          <w:sz w:val="24"/>
          <w:szCs w:val="24"/>
        </w:rPr>
        <w:t>trece</w:t>
      </w:r>
      <w:r w:rsidR="001F7052">
        <w:rPr>
          <w:rFonts w:ascii="Bookman Old Style" w:hAnsi="Bookman Old Style"/>
          <w:sz w:val="24"/>
          <w:szCs w:val="24"/>
        </w:rPr>
        <w:t xml:space="preserve"> (</w:t>
      </w:r>
      <w:r w:rsidR="009570FC">
        <w:rPr>
          <w:rFonts w:ascii="Bookman Old Style" w:hAnsi="Bookman Old Style"/>
          <w:sz w:val="24"/>
          <w:szCs w:val="24"/>
        </w:rPr>
        <w:t>13</w:t>
      </w:r>
      <w:r w:rsidR="001F7052">
        <w:rPr>
          <w:rFonts w:ascii="Bookman Old Style" w:hAnsi="Bookman Old Style"/>
          <w:sz w:val="24"/>
          <w:szCs w:val="24"/>
        </w:rPr>
        <w:t xml:space="preserve">) </w:t>
      </w:r>
      <w:r w:rsidRPr="0059405A">
        <w:rPr>
          <w:rFonts w:ascii="Bookman Old Style" w:hAnsi="Bookman Old Style"/>
          <w:sz w:val="24"/>
          <w:szCs w:val="24"/>
        </w:rPr>
        <w:t xml:space="preserve">de </w:t>
      </w:r>
      <w:r w:rsidR="00446F74">
        <w:rPr>
          <w:rFonts w:ascii="Bookman Old Style" w:hAnsi="Bookman Old Style"/>
          <w:sz w:val="24"/>
          <w:szCs w:val="24"/>
        </w:rPr>
        <w:t xml:space="preserve">junio </w:t>
      </w:r>
      <w:r w:rsidRPr="0059405A">
        <w:rPr>
          <w:rFonts w:ascii="Bookman Old Style" w:hAnsi="Bookman Old Style"/>
          <w:sz w:val="24"/>
          <w:szCs w:val="24"/>
        </w:rPr>
        <w:t>de dos mil diecisiete (2017)</w:t>
      </w:r>
      <w:r w:rsidR="007D1322">
        <w:rPr>
          <w:rFonts w:ascii="Bookman Old Style" w:hAnsi="Bookman Old Style"/>
          <w:sz w:val="24"/>
          <w:szCs w:val="24"/>
        </w:rPr>
        <w:t>.</w:t>
      </w:r>
    </w:p>
    <w:p w:rsidR="00666D3D" w:rsidRDefault="00666D3D" w:rsidP="00E02BF8">
      <w:pPr>
        <w:pStyle w:val="Sinespaciado"/>
        <w:spacing w:line="360" w:lineRule="auto"/>
        <w:jc w:val="center"/>
        <w:rPr>
          <w:rFonts w:ascii="Bookman Old Style" w:hAnsi="Bookman Old Style"/>
        </w:rPr>
      </w:pPr>
      <w:r w:rsidRPr="0059405A">
        <w:rPr>
          <w:rFonts w:ascii="Bookman Old Style" w:hAnsi="Bookman Old Style"/>
        </w:rPr>
        <w:tab/>
      </w:r>
    </w:p>
    <w:p w:rsidR="00666D3D" w:rsidRPr="0059405A" w:rsidRDefault="00666D3D" w:rsidP="00E02BF8">
      <w:pPr>
        <w:pStyle w:val="Sinespaciado"/>
        <w:spacing w:line="360" w:lineRule="auto"/>
        <w:ind w:firstLine="709"/>
        <w:jc w:val="center"/>
        <w:rPr>
          <w:rFonts w:ascii="Bookman Old Style" w:hAnsi="Bookman Old Style"/>
        </w:rPr>
      </w:pPr>
    </w:p>
    <w:p w:rsidR="00666D3D" w:rsidRPr="0059405A" w:rsidRDefault="00666D3D" w:rsidP="00E02BF8">
      <w:pPr>
        <w:spacing w:after="0" w:line="360" w:lineRule="auto"/>
        <w:jc w:val="center"/>
        <w:rPr>
          <w:rFonts w:ascii="Bookman Old Style" w:hAnsi="Bookman Old Style"/>
          <w:b/>
          <w:smallCaps/>
          <w:sz w:val="28"/>
          <w:szCs w:val="24"/>
        </w:rPr>
      </w:pPr>
      <w:r w:rsidRPr="0059405A">
        <w:rPr>
          <w:rFonts w:ascii="Bookman Old Style" w:hAnsi="Bookman Old Style"/>
          <w:b/>
          <w:smallCaps/>
          <w:sz w:val="28"/>
          <w:szCs w:val="24"/>
        </w:rPr>
        <w:t>Asunto</w:t>
      </w:r>
    </w:p>
    <w:p w:rsidR="00666D3D" w:rsidRPr="00114F00" w:rsidRDefault="00666D3D" w:rsidP="00E02BF8">
      <w:pPr>
        <w:pStyle w:val="Sinespaciado"/>
        <w:spacing w:line="360" w:lineRule="auto"/>
        <w:ind w:firstLine="709"/>
        <w:rPr>
          <w:rFonts w:ascii="Bookman Old Style" w:hAnsi="Bookman Old Style"/>
          <w:sz w:val="24"/>
          <w:szCs w:val="24"/>
        </w:rPr>
      </w:pPr>
    </w:p>
    <w:p w:rsidR="00666D3D" w:rsidRPr="0059405A" w:rsidRDefault="00666D3D" w:rsidP="001B7C3F">
      <w:pPr>
        <w:pStyle w:val="Sinespaciado"/>
        <w:spacing w:line="360" w:lineRule="auto"/>
        <w:ind w:firstLine="567"/>
        <w:rPr>
          <w:rFonts w:ascii="Bookman Old Style" w:hAnsi="Bookman Old Style"/>
          <w:sz w:val="24"/>
          <w:szCs w:val="24"/>
        </w:rPr>
      </w:pPr>
      <w:r w:rsidRPr="00114F00">
        <w:rPr>
          <w:rFonts w:ascii="Bookman Old Style" w:hAnsi="Bookman Old Style"/>
          <w:sz w:val="24"/>
          <w:szCs w:val="24"/>
        </w:rPr>
        <w:t xml:space="preserve">Resuelve la Sala solicitud </w:t>
      </w:r>
      <w:r w:rsidR="00A71F00">
        <w:rPr>
          <w:rFonts w:ascii="Bookman Old Style" w:hAnsi="Bookman Old Style"/>
          <w:sz w:val="24"/>
          <w:szCs w:val="24"/>
        </w:rPr>
        <w:t xml:space="preserve">conexidad y </w:t>
      </w:r>
      <w:r w:rsidRPr="00114F00">
        <w:rPr>
          <w:rFonts w:ascii="Bookman Old Style" w:hAnsi="Bookman Old Style"/>
          <w:sz w:val="24"/>
          <w:szCs w:val="24"/>
        </w:rPr>
        <w:t xml:space="preserve">libertad condicionada de </w:t>
      </w:r>
      <w:r w:rsidR="009570FC" w:rsidRPr="009570FC">
        <w:rPr>
          <w:rFonts w:ascii="Bookman Old Style" w:hAnsi="Bookman Old Style"/>
          <w:b/>
          <w:color w:val="000000" w:themeColor="text1"/>
          <w:sz w:val="24"/>
          <w:szCs w:val="24"/>
          <w:lang w:val="es-CO"/>
        </w:rPr>
        <w:t>Norbey García Orozco, Joaquín Ámbito</w:t>
      </w:r>
      <w:r w:rsidR="009570FC">
        <w:rPr>
          <w:rFonts w:ascii="Bookman Old Style" w:hAnsi="Bookman Old Style"/>
          <w:b/>
          <w:color w:val="000000" w:themeColor="text1"/>
          <w:sz w:val="24"/>
          <w:szCs w:val="24"/>
          <w:lang w:val="es-CO"/>
        </w:rPr>
        <w:t>, Henry Sanceno Polaní</w:t>
      </w:r>
      <w:r w:rsidR="009570FC" w:rsidRPr="009570FC">
        <w:rPr>
          <w:rFonts w:ascii="Bookman Old Style" w:hAnsi="Bookman Old Style"/>
          <w:b/>
          <w:color w:val="000000" w:themeColor="text1"/>
          <w:sz w:val="24"/>
          <w:szCs w:val="24"/>
          <w:lang w:val="es-CO"/>
        </w:rPr>
        <w:t>a, Ricardo Pastrana Guzmán</w:t>
      </w:r>
      <w:r w:rsidR="009570FC">
        <w:rPr>
          <w:rFonts w:ascii="Bookman Old Style" w:hAnsi="Bookman Old Style"/>
          <w:b/>
          <w:color w:val="000000" w:themeColor="text1"/>
          <w:sz w:val="24"/>
          <w:szCs w:val="24"/>
          <w:lang w:val="es-CO"/>
        </w:rPr>
        <w:t xml:space="preserve"> y</w:t>
      </w:r>
      <w:r w:rsidR="009570FC" w:rsidRPr="009570FC">
        <w:rPr>
          <w:rFonts w:ascii="Bookman Old Style" w:hAnsi="Bookman Old Style"/>
          <w:b/>
          <w:color w:val="000000" w:themeColor="text1"/>
          <w:sz w:val="24"/>
          <w:szCs w:val="24"/>
          <w:lang w:val="es-CO"/>
        </w:rPr>
        <w:t xml:space="preserve"> Arturo Montaño Torres</w:t>
      </w:r>
      <w:r w:rsidRPr="00114F00">
        <w:rPr>
          <w:rFonts w:ascii="Bookman Old Style" w:hAnsi="Bookman Old Style"/>
          <w:sz w:val="24"/>
          <w:szCs w:val="24"/>
        </w:rPr>
        <w:t>, ex integrante</w:t>
      </w:r>
      <w:r w:rsidR="00446F74">
        <w:rPr>
          <w:rFonts w:ascii="Bookman Old Style" w:hAnsi="Bookman Old Style"/>
          <w:sz w:val="24"/>
          <w:szCs w:val="24"/>
        </w:rPr>
        <w:t>s</w:t>
      </w:r>
      <w:r w:rsidRPr="00114F00">
        <w:rPr>
          <w:rFonts w:ascii="Bookman Old Style" w:hAnsi="Bookman Old Style"/>
          <w:sz w:val="24"/>
          <w:szCs w:val="24"/>
        </w:rPr>
        <w:t xml:space="preserve"> de</w:t>
      </w:r>
      <w:r>
        <w:rPr>
          <w:rFonts w:ascii="Bookman Old Style" w:hAnsi="Bookman Old Style"/>
          <w:sz w:val="24"/>
          <w:szCs w:val="24"/>
        </w:rPr>
        <w:t xml:space="preserve"> las</w:t>
      </w:r>
      <w:r w:rsidRPr="00114F00">
        <w:rPr>
          <w:rFonts w:ascii="Bookman Old Style" w:hAnsi="Bookman Old Style"/>
          <w:sz w:val="24"/>
          <w:szCs w:val="24"/>
        </w:rPr>
        <w:t xml:space="preserve"> Fuerzas Armadas Revolucionarias FARC-EP, con fund</w:t>
      </w:r>
      <w:r>
        <w:rPr>
          <w:rFonts w:ascii="Bookman Old Style" w:hAnsi="Bookman Old Style"/>
          <w:sz w:val="24"/>
          <w:szCs w:val="24"/>
        </w:rPr>
        <w:t>amento en lo establecido en el a</w:t>
      </w:r>
      <w:r w:rsidRPr="00114F00">
        <w:rPr>
          <w:rFonts w:ascii="Bookman Old Style" w:hAnsi="Bookman Old Style"/>
          <w:sz w:val="24"/>
          <w:szCs w:val="24"/>
        </w:rPr>
        <w:t xml:space="preserve">rtículo 35 de la Ley 1820 de 2016 y </w:t>
      </w:r>
      <w:r>
        <w:rPr>
          <w:rFonts w:ascii="Bookman Old Style" w:hAnsi="Bookman Old Style"/>
          <w:sz w:val="24"/>
          <w:szCs w:val="24"/>
        </w:rPr>
        <w:t xml:space="preserve">el </w:t>
      </w:r>
      <w:r w:rsidRPr="00114F00">
        <w:rPr>
          <w:rFonts w:ascii="Bookman Old Style" w:hAnsi="Bookman Old Style"/>
          <w:sz w:val="24"/>
          <w:szCs w:val="24"/>
        </w:rPr>
        <w:t>Título III del Decreto 277 del 2017.</w:t>
      </w:r>
    </w:p>
    <w:p w:rsidR="001B7C3F" w:rsidRDefault="001B7C3F" w:rsidP="00E02BF8">
      <w:pPr>
        <w:pStyle w:val="Sinespaciado"/>
        <w:spacing w:line="360" w:lineRule="auto"/>
        <w:jc w:val="center"/>
        <w:rPr>
          <w:rFonts w:ascii="Bookman Old Style" w:hAnsi="Bookman Old Style"/>
          <w:b/>
          <w:smallCaps/>
          <w:sz w:val="28"/>
          <w:szCs w:val="24"/>
        </w:rPr>
      </w:pPr>
    </w:p>
    <w:p w:rsidR="00387510" w:rsidRPr="0059405A" w:rsidRDefault="00387510" w:rsidP="00E02BF8">
      <w:pPr>
        <w:pStyle w:val="Sinespaciado"/>
        <w:spacing w:line="360" w:lineRule="auto"/>
        <w:jc w:val="center"/>
        <w:rPr>
          <w:rFonts w:ascii="Bookman Old Style" w:hAnsi="Bookman Old Style"/>
          <w:b/>
          <w:smallCaps/>
          <w:sz w:val="28"/>
          <w:szCs w:val="24"/>
        </w:rPr>
      </w:pPr>
      <w:r w:rsidRPr="0059405A">
        <w:rPr>
          <w:rFonts w:ascii="Bookman Old Style" w:hAnsi="Bookman Old Style"/>
          <w:b/>
          <w:smallCaps/>
          <w:sz w:val="28"/>
          <w:szCs w:val="24"/>
        </w:rPr>
        <w:t>A</w:t>
      </w:r>
      <w:r>
        <w:rPr>
          <w:rFonts w:ascii="Bookman Old Style" w:hAnsi="Bookman Old Style"/>
          <w:b/>
          <w:smallCaps/>
          <w:sz w:val="28"/>
          <w:szCs w:val="24"/>
        </w:rPr>
        <w:t>ctuación procesal</w:t>
      </w:r>
    </w:p>
    <w:p w:rsidR="00666D3D" w:rsidRDefault="00666D3D" w:rsidP="00E02BF8">
      <w:pPr>
        <w:spacing w:after="0" w:line="360" w:lineRule="auto"/>
        <w:ind w:firstLine="709"/>
        <w:jc w:val="both"/>
        <w:rPr>
          <w:rFonts w:ascii="Bookman Old Style" w:hAnsi="Bookman Old Style"/>
          <w:sz w:val="24"/>
          <w:szCs w:val="24"/>
        </w:rPr>
      </w:pPr>
    </w:p>
    <w:p w:rsidR="00387510" w:rsidRDefault="000963F4" w:rsidP="00525154">
      <w:pPr>
        <w:pStyle w:val="Sinespaciado"/>
        <w:spacing w:line="360" w:lineRule="auto"/>
        <w:ind w:firstLine="567"/>
        <w:rPr>
          <w:rFonts w:ascii="Bookman Old Style" w:hAnsi="Bookman Old Style"/>
          <w:sz w:val="24"/>
          <w:szCs w:val="24"/>
        </w:rPr>
      </w:pPr>
      <w:r w:rsidRPr="00525154">
        <w:rPr>
          <w:rFonts w:ascii="Bookman Old Style" w:hAnsi="Bookman Old Style"/>
          <w:sz w:val="24"/>
          <w:szCs w:val="24"/>
        </w:rPr>
        <w:t>L</w:t>
      </w:r>
      <w:r w:rsidR="00387510" w:rsidRPr="00525154">
        <w:rPr>
          <w:rFonts w:ascii="Bookman Old Style" w:hAnsi="Bookman Old Style"/>
          <w:sz w:val="24"/>
          <w:szCs w:val="24"/>
        </w:rPr>
        <w:t xml:space="preserve">a Fiscalía </w:t>
      </w:r>
      <w:r w:rsidR="009570FC">
        <w:rPr>
          <w:rFonts w:ascii="Bookman Old Style" w:hAnsi="Bookman Old Style"/>
          <w:sz w:val="24"/>
          <w:szCs w:val="24"/>
        </w:rPr>
        <w:t>71</w:t>
      </w:r>
      <w:r w:rsidR="00387510" w:rsidRPr="00525154">
        <w:rPr>
          <w:rFonts w:ascii="Bookman Old Style" w:hAnsi="Bookman Old Style"/>
          <w:sz w:val="24"/>
          <w:szCs w:val="24"/>
        </w:rPr>
        <w:t xml:space="preserve"> de la Unidad de Análisis y Contexto </w:t>
      </w:r>
      <w:r w:rsidR="00207E19" w:rsidRPr="00525154">
        <w:rPr>
          <w:rFonts w:ascii="Bookman Old Style" w:hAnsi="Bookman Old Style"/>
          <w:sz w:val="24"/>
          <w:szCs w:val="24"/>
        </w:rPr>
        <w:t>solicitó</w:t>
      </w:r>
      <w:r w:rsidR="00810B2D" w:rsidRPr="00525154">
        <w:rPr>
          <w:rFonts w:ascii="Bookman Old Style" w:hAnsi="Bookman Old Style"/>
          <w:sz w:val="24"/>
          <w:szCs w:val="24"/>
        </w:rPr>
        <w:t xml:space="preserve"> la</w:t>
      </w:r>
      <w:r w:rsidR="00387510" w:rsidRPr="00525154">
        <w:rPr>
          <w:rFonts w:ascii="Bookman Old Style" w:hAnsi="Bookman Old Style"/>
          <w:sz w:val="24"/>
          <w:szCs w:val="24"/>
        </w:rPr>
        <w:t xml:space="preserve"> libertad condicionada, con fundamento en lo dispuesto en el artículo 35 de la Ley 1820 de 2016. Para tal efecto, por auto del </w:t>
      </w:r>
      <w:r w:rsidR="009570FC">
        <w:rPr>
          <w:rFonts w:ascii="Bookman Old Style" w:hAnsi="Bookman Old Style"/>
          <w:sz w:val="24"/>
          <w:szCs w:val="24"/>
        </w:rPr>
        <w:t>30</w:t>
      </w:r>
      <w:r w:rsidR="00525154" w:rsidRPr="00525154">
        <w:rPr>
          <w:rFonts w:ascii="Bookman Old Style" w:hAnsi="Bookman Old Style"/>
          <w:sz w:val="24"/>
          <w:szCs w:val="24"/>
        </w:rPr>
        <w:t xml:space="preserve"> de mayo</w:t>
      </w:r>
      <w:r w:rsidR="00EE7ECC" w:rsidRPr="00525154">
        <w:rPr>
          <w:rFonts w:ascii="Bookman Old Style" w:hAnsi="Bookman Old Style"/>
          <w:sz w:val="24"/>
          <w:szCs w:val="24"/>
        </w:rPr>
        <w:t xml:space="preserve"> se fija fecha para </w:t>
      </w:r>
      <w:r w:rsidR="00AB1280" w:rsidRPr="00525154">
        <w:rPr>
          <w:rFonts w:ascii="Bookman Old Style" w:hAnsi="Bookman Old Style"/>
          <w:sz w:val="24"/>
          <w:szCs w:val="24"/>
        </w:rPr>
        <w:t xml:space="preserve">el día </w:t>
      </w:r>
      <w:r w:rsidR="009570FC">
        <w:rPr>
          <w:rFonts w:ascii="Bookman Old Style" w:hAnsi="Bookman Old Style"/>
          <w:sz w:val="24"/>
          <w:szCs w:val="24"/>
        </w:rPr>
        <w:t>12</w:t>
      </w:r>
      <w:r w:rsidR="00525154" w:rsidRPr="00525154">
        <w:rPr>
          <w:rFonts w:ascii="Bookman Old Style" w:hAnsi="Bookman Old Style"/>
          <w:sz w:val="24"/>
          <w:szCs w:val="24"/>
        </w:rPr>
        <w:t xml:space="preserve"> de junio</w:t>
      </w:r>
      <w:r w:rsidR="00AB1280" w:rsidRPr="00525154">
        <w:rPr>
          <w:rFonts w:ascii="Bookman Old Style" w:hAnsi="Bookman Old Style"/>
          <w:sz w:val="24"/>
          <w:szCs w:val="24"/>
        </w:rPr>
        <w:t>, audiencia que se llevó a cabo en la cual se sustenta la libertad condicion</w:t>
      </w:r>
      <w:r w:rsidR="00525154">
        <w:rPr>
          <w:rFonts w:ascii="Bookman Old Style" w:hAnsi="Bookman Old Style"/>
          <w:sz w:val="24"/>
          <w:szCs w:val="24"/>
        </w:rPr>
        <w:t>ada.</w:t>
      </w:r>
    </w:p>
    <w:p w:rsidR="001B7C3F" w:rsidRPr="001B7C3F" w:rsidRDefault="001B7C3F" w:rsidP="001B7C3F">
      <w:pPr>
        <w:pStyle w:val="Sinespaciado"/>
        <w:spacing w:line="360" w:lineRule="auto"/>
        <w:jc w:val="center"/>
        <w:rPr>
          <w:rFonts w:ascii="Bookman Old Style" w:hAnsi="Bookman Old Style"/>
          <w:b/>
          <w:smallCaps/>
          <w:sz w:val="28"/>
          <w:szCs w:val="28"/>
        </w:rPr>
      </w:pPr>
      <w:r>
        <w:rPr>
          <w:rFonts w:ascii="Bookman Old Style" w:hAnsi="Bookman Old Style"/>
          <w:b/>
          <w:smallCaps/>
          <w:sz w:val="28"/>
          <w:szCs w:val="28"/>
        </w:rPr>
        <w:lastRenderedPageBreak/>
        <w:t>Identificación de los Postulados y actuaciones objeto de Conexidad</w:t>
      </w:r>
      <w:r>
        <w:rPr>
          <w:rFonts w:ascii="Bookman Old Style" w:hAnsi="Bookman Old Style"/>
          <w:smallCaps/>
          <w:sz w:val="28"/>
          <w:szCs w:val="28"/>
        </w:rPr>
        <w:t xml:space="preserve"> </w:t>
      </w:r>
    </w:p>
    <w:p w:rsidR="001B7C3F" w:rsidRDefault="001B7C3F" w:rsidP="001B7C3F">
      <w:pPr>
        <w:spacing w:after="0" w:line="360" w:lineRule="auto"/>
        <w:ind w:firstLine="709"/>
        <w:jc w:val="both"/>
        <w:rPr>
          <w:rFonts w:ascii="Bookman Old Style" w:hAnsi="Bookman Old Style"/>
          <w:color w:val="FF0000"/>
          <w:sz w:val="24"/>
          <w:szCs w:val="24"/>
        </w:rPr>
      </w:pPr>
    </w:p>
    <w:p w:rsidR="001B7C3F" w:rsidRDefault="001B7C3F" w:rsidP="001B7C3F">
      <w:pPr>
        <w:spacing w:after="0" w:line="360" w:lineRule="auto"/>
        <w:ind w:firstLine="567"/>
        <w:jc w:val="both"/>
        <w:rPr>
          <w:rFonts w:ascii="Bookman Old Style" w:hAnsi="Bookman Old Style"/>
          <w:sz w:val="24"/>
          <w:szCs w:val="24"/>
        </w:rPr>
      </w:pPr>
      <w:r>
        <w:rPr>
          <w:rFonts w:ascii="Bookman Old Style" w:hAnsi="Bookman Old Style"/>
          <w:sz w:val="24"/>
          <w:szCs w:val="24"/>
        </w:rPr>
        <w:t xml:space="preserve"> Para efectos metodológicos, con la identificación del postulado se relacionaran las actuaciones que son objeto de solicitud de conexidad por parte de la defensa.</w:t>
      </w:r>
    </w:p>
    <w:p w:rsidR="001B7C3F" w:rsidRDefault="001B7C3F" w:rsidP="001B7C3F">
      <w:pPr>
        <w:spacing w:after="0" w:line="360" w:lineRule="auto"/>
        <w:ind w:firstLine="567"/>
        <w:jc w:val="both"/>
        <w:rPr>
          <w:rFonts w:ascii="Bookman Old Style" w:hAnsi="Bookman Old Style"/>
          <w:sz w:val="24"/>
          <w:szCs w:val="24"/>
        </w:rPr>
      </w:pPr>
    </w:p>
    <w:p w:rsidR="001B7C3F" w:rsidRDefault="001B7C3F" w:rsidP="001B7C3F">
      <w:pPr>
        <w:spacing w:after="0" w:line="360" w:lineRule="auto"/>
        <w:ind w:firstLine="567"/>
        <w:jc w:val="center"/>
        <w:rPr>
          <w:rFonts w:ascii="Bookman Old Style" w:hAnsi="Bookman Old Style"/>
          <w:b/>
          <w:sz w:val="24"/>
          <w:szCs w:val="24"/>
        </w:rPr>
      </w:pPr>
    </w:p>
    <w:p w:rsidR="001B7C3F" w:rsidRPr="001B7C3F" w:rsidRDefault="009570FC" w:rsidP="001B7C3F">
      <w:pPr>
        <w:spacing w:after="0" w:line="360" w:lineRule="auto"/>
        <w:ind w:firstLine="567"/>
        <w:jc w:val="center"/>
        <w:rPr>
          <w:rFonts w:ascii="Bookman Old Style" w:hAnsi="Bookman Old Style"/>
          <w:b/>
          <w:sz w:val="24"/>
          <w:szCs w:val="24"/>
        </w:rPr>
      </w:pPr>
      <w:r w:rsidRPr="009570FC">
        <w:rPr>
          <w:rFonts w:ascii="Bookman Old Style" w:hAnsi="Bookman Old Style"/>
          <w:b/>
          <w:sz w:val="24"/>
          <w:szCs w:val="24"/>
        </w:rPr>
        <w:t>Norbey García Orozco</w:t>
      </w:r>
    </w:p>
    <w:p w:rsidR="001B7C3F" w:rsidRDefault="001B7C3F" w:rsidP="001B7C3F">
      <w:pPr>
        <w:spacing w:after="0" w:line="360" w:lineRule="auto"/>
        <w:ind w:firstLine="567"/>
        <w:jc w:val="center"/>
        <w:rPr>
          <w:rFonts w:ascii="Bookman Old Style" w:hAnsi="Bookman Old Style"/>
          <w:b/>
          <w:sz w:val="24"/>
          <w:szCs w:val="24"/>
        </w:rPr>
      </w:pPr>
    </w:p>
    <w:p w:rsidR="009570FC" w:rsidRDefault="009570FC" w:rsidP="009570FC">
      <w:pPr>
        <w:spacing w:after="0" w:line="360" w:lineRule="auto"/>
        <w:ind w:firstLine="567"/>
        <w:jc w:val="both"/>
        <w:rPr>
          <w:rFonts w:ascii="Bookman Old Style" w:hAnsi="Bookman Old Style"/>
          <w:sz w:val="24"/>
          <w:szCs w:val="24"/>
        </w:rPr>
      </w:pPr>
      <w:r w:rsidRPr="009570FC">
        <w:rPr>
          <w:rFonts w:ascii="Bookman Old Style" w:hAnsi="Bookman Old Style"/>
          <w:sz w:val="24"/>
          <w:szCs w:val="24"/>
        </w:rPr>
        <w:t>Identificado con C.C. 18.614.325 de Santa Rosa de Cabal- Risaralda</w:t>
      </w:r>
      <w:r>
        <w:rPr>
          <w:rFonts w:ascii="Bookman Old Style" w:hAnsi="Bookman Old Style"/>
          <w:sz w:val="24"/>
          <w:szCs w:val="24"/>
        </w:rPr>
        <w:t>,</w:t>
      </w:r>
      <w:r w:rsidRPr="009570FC">
        <w:rPr>
          <w:rFonts w:ascii="Bookman Old Style" w:hAnsi="Bookman Old Style"/>
          <w:sz w:val="24"/>
          <w:szCs w:val="24"/>
        </w:rPr>
        <w:t xml:space="preserve"> </w:t>
      </w:r>
      <w:r>
        <w:rPr>
          <w:rFonts w:ascii="Bookman Old Style" w:hAnsi="Bookman Old Style"/>
          <w:sz w:val="24"/>
          <w:szCs w:val="24"/>
        </w:rPr>
        <w:t>n</w:t>
      </w:r>
      <w:r w:rsidRPr="009570FC">
        <w:rPr>
          <w:rFonts w:ascii="Bookman Old Style" w:hAnsi="Bookman Old Style"/>
          <w:sz w:val="24"/>
          <w:szCs w:val="24"/>
        </w:rPr>
        <w:t>acido el 1º de abril de 1977 en ese municipio</w:t>
      </w:r>
      <w:r>
        <w:rPr>
          <w:rFonts w:ascii="Bookman Old Style" w:hAnsi="Bookman Old Style"/>
          <w:sz w:val="24"/>
          <w:szCs w:val="24"/>
        </w:rPr>
        <w:t>, h</w:t>
      </w:r>
      <w:r w:rsidRPr="009570FC">
        <w:rPr>
          <w:rFonts w:ascii="Bookman Old Style" w:hAnsi="Bookman Old Style"/>
          <w:sz w:val="24"/>
          <w:szCs w:val="24"/>
        </w:rPr>
        <w:t>ijo de Manuel Antonio García y María Luz Dary Orozco</w:t>
      </w:r>
      <w:r>
        <w:rPr>
          <w:rFonts w:ascii="Bookman Old Style" w:hAnsi="Bookman Old Style"/>
          <w:sz w:val="24"/>
          <w:szCs w:val="24"/>
        </w:rPr>
        <w:t xml:space="preserve">, realizó </w:t>
      </w:r>
      <w:r w:rsidRPr="009570FC">
        <w:rPr>
          <w:rFonts w:ascii="Bookman Old Style" w:hAnsi="Bookman Old Style"/>
          <w:sz w:val="24"/>
          <w:szCs w:val="24"/>
        </w:rPr>
        <w:t xml:space="preserve">estudios hasta octavo grado. </w:t>
      </w:r>
    </w:p>
    <w:p w:rsidR="009570FC" w:rsidRPr="009570FC" w:rsidRDefault="009570FC" w:rsidP="009570FC">
      <w:pPr>
        <w:spacing w:after="0" w:line="360" w:lineRule="auto"/>
        <w:ind w:firstLine="567"/>
        <w:jc w:val="both"/>
        <w:rPr>
          <w:rFonts w:ascii="Bookman Old Style" w:hAnsi="Bookman Old Style"/>
          <w:sz w:val="24"/>
          <w:szCs w:val="24"/>
        </w:rPr>
      </w:pPr>
    </w:p>
    <w:p w:rsidR="001B7C3F" w:rsidRDefault="009570FC" w:rsidP="009570FC">
      <w:pPr>
        <w:spacing w:after="0" w:line="360" w:lineRule="auto"/>
        <w:ind w:firstLine="567"/>
        <w:jc w:val="both"/>
        <w:rPr>
          <w:rFonts w:ascii="Bookman Old Style" w:hAnsi="Bookman Old Style"/>
          <w:sz w:val="24"/>
          <w:szCs w:val="24"/>
        </w:rPr>
      </w:pPr>
      <w:r w:rsidRPr="009570FC">
        <w:rPr>
          <w:rFonts w:ascii="Bookman Old Style" w:hAnsi="Bookman Old Style"/>
          <w:sz w:val="24"/>
          <w:szCs w:val="24"/>
        </w:rPr>
        <w:t>Se vinc</w:t>
      </w:r>
      <w:r>
        <w:rPr>
          <w:rFonts w:ascii="Bookman Old Style" w:hAnsi="Bookman Old Style"/>
          <w:sz w:val="24"/>
          <w:szCs w:val="24"/>
        </w:rPr>
        <w:t>uló a las FARC en el año 2004, f</w:t>
      </w:r>
      <w:r w:rsidRPr="009570FC">
        <w:rPr>
          <w:rFonts w:ascii="Bookman Old Style" w:hAnsi="Bookman Old Style"/>
          <w:sz w:val="24"/>
          <w:szCs w:val="24"/>
        </w:rPr>
        <w:t>ue miliciano urbano y realizó labores de inteligencia para la segunda compañía de la Columna Móvil Teófilo Forero Castro. Alias el paisa lo instruye para que desarrolle labores de inteligencia financiera en búsqueda de objetivos para secuestrar o extorsionar en la ciudad de Pereira y municipios aledaños. Su alias</w:t>
      </w:r>
      <w:r>
        <w:rPr>
          <w:rFonts w:ascii="Bookman Old Style" w:hAnsi="Bookman Old Style"/>
          <w:sz w:val="24"/>
          <w:szCs w:val="24"/>
        </w:rPr>
        <w:t xml:space="preserve"> dentro de la organización era </w:t>
      </w:r>
      <w:r w:rsidRPr="009570FC">
        <w:rPr>
          <w:rFonts w:ascii="Bookman Old Style" w:hAnsi="Bookman Old Style"/>
          <w:i/>
          <w:sz w:val="24"/>
          <w:szCs w:val="24"/>
        </w:rPr>
        <w:t>«Mono o Pablo»</w:t>
      </w:r>
      <w:r w:rsidRPr="009570FC">
        <w:rPr>
          <w:rFonts w:ascii="Bookman Old Style" w:hAnsi="Bookman Old Style"/>
          <w:sz w:val="24"/>
          <w:szCs w:val="24"/>
        </w:rPr>
        <w:t>.</w:t>
      </w:r>
    </w:p>
    <w:p w:rsidR="009570FC" w:rsidRDefault="009570FC" w:rsidP="009570FC">
      <w:pPr>
        <w:spacing w:after="0" w:line="360" w:lineRule="auto"/>
        <w:ind w:firstLine="567"/>
        <w:jc w:val="both"/>
        <w:rPr>
          <w:rFonts w:ascii="Bookman Old Style" w:hAnsi="Bookman Old Style"/>
          <w:sz w:val="24"/>
          <w:szCs w:val="24"/>
        </w:rPr>
      </w:pPr>
    </w:p>
    <w:p w:rsidR="001B7C3F" w:rsidRDefault="001B7C3F" w:rsidP="001B7C3F">
      <w:pPr>
        <w:spacing w:after="0" w:line="360" w:lineRule="auto"/>
        <w:ind w:firstLine="567"/>
        <w:jc w:val="both"/>
        <w:rPr>
          <w:rFonts w:ascii="Bookman Old Style" w:hAnsi="Bookman Old Style"/>
          <w:sz w:val="24"/>
          <w:szCs w:val="24"/>
        </w:rPr>
      </w:pPr>
      <w:r>
        <w:rPr>
          <w:rFonts w:ascii="Bookman Old Style" w:hAnsi="Bookman Old Style"/>
          <w:sz w:val="24"/>
          <w:szCs w:val="24"/>
        </w:rPr>
        <w:t>C</w:t>
      </w:r>
      <w:r w:rsidRPr="0087558B">
        <w:rPr>
          <w:rFonts w:ascii="Bookman Old Style" w:hAnsi="Bookman Old Style"/>
          <w:sz w:val="24"/>
          <w:szCs w:val="24"/>
        </w:rPr>
        <w:t xml:space="preserve">ertificado por el CODA el </w:t>
      </w:r>
      <w:r>
        <w:rPr>
          <w:rFonts w:ascii="Bookman Old Style" w:hAnsi="Bookman Old Style"/>
          <w:sz w:val="24"/>
          <w:szCs w:val="24"/>
        </w:rPr>
        <w:t>1</w:t>
      </w:r>
      <w:r w:rsidR="00FA1CCF">
        <w:rPr>
          <w:rFonts w:ascii="Bookman Old Style" w:hAnsi="Bookman Old Style"/>
          <w:sz w:val="24"/>
          <w:szCs w:val="24"/>
        </w:rPr>
        <w:t>1</w:t>
      </w:r>
      <w:r w:rsidRPr="0087558B">
        <w:rPr>
          <w:rFonts w:ascii="Bookman Old Style" w:hAnsi="Bookman Old Style"/>
          <w:sz w:val="24"/>
          <w:szCs w:val="24"/>
        </w:rPr>
        <w:t xml:space="preserve"> de </w:t>
      </w:r>
      <w:r w:rsidR="00FA1CCF">
        <w:rPr>
          <w:rFonts w:ascii="Bookman Old Style" w:hAnsi="Bookman Old Style"/>
          <w:sz w:val="24"/>
          <w:szCs w:val="24"/>
        </w:rPr>
        <w:t>marzo</w:t>
      </w:r>
      <w:r>
        <w:rPr>
          <w:rFonts w:ascii="Bookman Old Style" w:hAnsi="Bookman Old Style"/>
          <w:sz w:val="24"/>
          <w:szCs w:val="24"/>
        </w:rPr>
        <w:t xml:space="preserve"> </w:t>
      </w:r>
      <w:r w:rsidRPr="0087558B">
        <w:rPr>
          <w:rFonts w:ascii="Bookman Old Style" w:hAnsi="Bookman Old Style"/>
          <w:sz w:val="24"/>
          <w:szCs w:val="24"/>
        </w:rPr>
        <w:t>de 20</w:t>
      </w:r>
      <w:r w:rsidR="00FA1CCF">
        <w:rPr>
          <w:rFonts w:ascii="Bookman Old Style" w:hAnsi="Bookman Old Style"/>
          <w:sz w:val="24"/>
          <w:szCs w:val="24"/>
        </w:rPr>
        <w:t>10</w:t>
      </w:r>
      <w:r>
        <w:rPr>
          <w:rFonts w:ascii="Bookman Old Style" w:hAnsi="Bookman Old Style"/>
          <w:sz w:val="24"/>
          <w:szCs w:val="24"/>
        </w:rPr>
        <w:t xml:space="preserve">, y </w:t>
      </w:r>
      <w:r w:rsidRPr="0087558B">
        <w:rPr>
          <w:rFonts w:ascii="Bookman Old Style" w:hAnsi="Bookman Old Style"/>
          <w:sz w:val="24"/>
          <w:szCs w:val="24"/>
        </w:rPr>
        <w:t xml:space="preserve">postulado a la Ley de 975 de 2005, el </w:t>
      </w:r>
      <w:r w:rsidR="009570FC">
        <w:rPr>
          <w:rFonts w:ascii="Bookman Old Style" w:hAnsi="Bookman Old Style"/>
          <w:sz w:val="24"/>
          <w:szCs w:val="24"/>
        </w:rPr>
        <w:t>6</w:t>
      </w:r>
      <w:r w:rsidRPr="0087558B">
        <w:rPr>
          <w:rFonts w:ascii="Bookman Old Style" w:hAnsi="Bookman Old Style"/>
          <w:sz w:val="24"/>
          <w:szCs w:val="24"/>
        </w:rPr>
        <w:t xml:space="preserve"> de </w:t>
      </w:r>
      <w:r>
        <w:rPr>
          <w:rFonts w:ascii="Bookman Old Style" w:hAnsi="Bookman Old Style"/>
          <w:sz w:val="24"/>
          <w:szCs w:val="24"/>
        </w:rPr>
        <w:t xml:space="preserve">octubre </w:t>
      </w:r>
      <w:r w:rsidRPr="0087558B">
        <w:rPr>
          <w:rFonts w:ascii="Bookman Old Style" w:hAnsi="Bookman Old Style"/>
          <w:sz w:val="24"/>
          <w:szCs w:val="24"/>
        </w:rPr>
        <w:t>de 20</w:t>
      </w:r>
      <w:r>
        <w:rPr>
          <w:rFonts w:ascii="Bookman Old Style" w:hAnsi="Bookman Old Style"/>
          <w:sz w:val="24"/>
          <w:szCs w:val="24"/>
        </w:rPr>
        <w:t>1</w:t>
      </w:r>
      <w:r w:rsidR="009570FC">
        <w:rPr>
          <w:rFonts w:ascii="Bookman Old Style" w:hAnsi="Bookman Old Style"/>
          <w:sz w:val="24"/>
          <w:szCs w:val="24"/>
        </w:rPr>
        <w:t>0</w:t>
      </w:r>
      <w:r>
        <w:rPr>
          <w:rFonts w:ascii="Bookman Old Style" w:hAnsi="Bookman Old Style"/>
          <w:sz w:val="24"/>
          <w:szCs w:val="24"/>
        </w:rPr>
        <w:t>,</w:t>
      </w:r>
      <w:r w:rsidRPr="0087558B">
        <w:rPr>
          <w:rFonts w:ascii="Bookman Old Style" w:hAnsi="Bookman Old Style"/>
          <w:sz w:val="24"/>
          <w:szCs w:val="24"/>
        </w:rPr>
        <w:t xml:space="preserve"> se encuentra a disposición del </w:t>
      </w:r>
      <w:r w:rsidR="00FA1CCF" w:rsidRPr="00FA1CCF">
        <w:rPr>
          <w:rFonts w:ascii="Bookman Old Style" w:hAnsi="Bookman Old Style"/>
          <w:sz w:val="24"/>
          <w:szCs w:val="24"/>
        </w:rPr>
        <w:t>juzgado 4º  de Ejecución de Ibagué</w:t>
      </w:r>
      <w:r w:rsidRPr="0087558B">
        <w:rPr>
          <w:rFonts w:ascii="Bookman Old Style" w:hAnsi="Bookman Old Style"/>
          <w:sz w:val="24"/>
          <w:szCs w:val="24"/>
        </w:rPr>
        <w:t xml:space="preserve">, surtiendo una pena de </w:t>
      </w:r>
      <w:r w:rsidR="00FA1CCF">
        <w:rPr>
          <w:rFonts w:ascii="Bookman Old Style" w:hAnsi="Bookman Old Style"/>
          <w:sz w:val="24"/>
          <w:szCs w:val="24"/>
        </w:rPr>
        <w:t>36</w:t>
      </w:r>
      <w:r w:rsidRPr="0087558B">
        <w:rPr>
          <w:rFonts w:ascii="Bookman Old Style" w:hAnsi="Bookman Old Style"/>
          <w:sz w:val="24"/>
          <w:szCs w:val="24"/>
        </w:rPr>
        <w:t xml:space="preserve"> años</w:t>
      </w:r>
      <w:r>
        <w:rPr>
          <w:rFonts w:ascii="Bookman Old Style" w:hAnsi="Bookman Old Style"/>
          <w:sz w:val="24"/>
          <w:szCs w:val="24"/>
        </w:rPr>
        <w:t xml:space="preserve"> por los delitos de </w:t>
      </w:r>
      <w:r w:rsidR="00FA1CCF">
        <w:rPr>
          <w:rFonts w:ascii="Bookman Old Style" w:hAnsi="Bookman Old Style"/>
          <w:sz w:val="24"/>
          <w:szCs w:val="24"/>
        </w:rPr>
        <w:t>homicidio, secuestro extorsivo y rebelión.</w:t>
      </w:r>
    </w:p>
    <w:p w:rsidR="001B7C3F" w:rsidRDefault="001B7C3F" w:rsidP="001B7C3F">
      <w:pPr>
        <w:spacing w:after="0" w:line="360" w:lineRule="auto"/>
        <w:ind w:firstLine="567"/>
        <w:jc w:val="both"/>
        <w:rPr>
          <w:rFonts w:ascii="Bookman Old Style" w:hAnsi="Bookman Old Style"/>
          <w:sz w:val="24"/>
          <w:szCs w:val="24"/>
        </w:rPr>
      </w:pPr>
    </w:p>
    <w:p w:rsidR="001B7C3F" w:rsidRDefault="001B7C3F" w:rsidP="001B7C3F">
      <w:pPr>
        <w:spacing w:after="0" w:line="360" w:lineRule="auto"/>
        <w:ind w:firstLine="567"/>
        <w:jc w:val="both"/>
        <w:rPr>
          <w:rFonts w:ascii="Bookman Old Style" w:hAnsi="Bookman Old Style"/>
          <w:sz w:val="24"/>
          <w:szCs w:val="24"/>
        </w:rPr>
      </w:pPr>
      <w:r>
        <w:rPr>
          <w:rFonts w:ascii="Bookman Old Style" w:hAnsi="Bookman Old Style"/>
          <w:sz w:val="24"/>
          <w:szCs w:val="24"/>
        </w:rPr>
        <w:t>La defensa solicita la conexidad conforme a la Ley 1820 y el artículo 11 del Decreto 277 de 2017 de las siguientes causas:</w:t>
      </w:r>
    </w:p>
    <w:p w:rsidR="001B7C3F" w:rsidRDefault="001B7C3F" w:rsidP="001B7C3F">
      <w:pPr>
        <w:spacing w:after="0" w:line="360" w:lineRule="auto"/>
        <w:ind w:firstLine="567"/>
        <w:jc w:val="both"/>
        <w:rPr>
          <w:rFonts w:ascii="Bookman Old Style" w:hAnsi="Bookman Old Style"/>
          <w:sz w:val="24"/>
          <w:szCs w:val="24"/>
        </w:rPr>
      </w:pPr>
    </w:p>
    <w:p w:rsidR="001B7C3F" w:rsidRDefault="001B7C3F" w:rsidP="00FA1CCF">
      <w:pPr>
        <w:pStyle w:val="Prrafodelista"/>
        <w:numPr>
          <w:ilvl w:val="0"/>
          <w:numId w:val="14"/>
        </w:numPr>
        <w:spacing w:after="0" w:line="360" w:lineRule="auto"/>
        <w:jc w:val="both"/>
        <w:rPr>
          <w:rFonts w:ascii="Bookman Old Style" w:hAnsi="Bookman Old Style"/>
          <w:sz w:val="24"/>
          <w:szCs w:val="24"/>
        </w:rPr>
      </w:pPr>
      <w:r w:rsidRPr="00FA1CCF">
        <w:rPr>
          <w:rFonts w:ascii="Bookman Old Style" w:hAnsi="Bookman Old Style"/>
          <w:sz w:val="24"/>
          <w:szCs w:val="24"/>
        </w:rPr>
        <w:t xml:space="preserve">Radicado No. </w:t>
      </w:r>
      <w:r w:rsidR="00FA1CCF" w:rsidRPr="00FA1CCF">
        <w:rPr>
          <w:rFonts w:ascii="Bookman Old Style" w:hAnsi="Bookman Old Style"/>
          <w:sz w:val="24"/>
          <w:szCs w:val="24"/>
        </w:rPr>
        <w:t>2006-00828</w:t>
      </w:r>
      <w:r w:rsidRPr="00FA1CCF">
        <w:rPr>
          <w:rFonts w:ascii="Bookman Old Style" w:hAnsi="Bookman Old Style"/>
          <w:sz w:val="24"/>
          <w:szCs w:val="24"/>
        </w:rPr>
        <w:t xml:space="preserve">. Sentencia proferida por el </w:t>
      </w:r>
      <w:r w:rsidR="00FA1CCF" w:rsidRPr="00FA1CCF">
        <w:rPr>
          <w:rFonts w:ascii="Bookman Old Style" w:hAnsi="Bookman Old Style"/>
          <w:sz w:val="24"/>
          <w:szCs w:val="24"/>
        </w:rPr>
        <w:t>Juzgado Único Penal del Circuito Especializado de Pereira –Risaralda-</w:t>
      </w:r>
      <w:r w:rsidRPr="00FA1CCF">
        <w:rPr>
          <w:rFonts w:ascii="Bookman Old Style" w:hAnsi="Bookman Old Style"/>
          <w:sz w:val="24"/>
          <w:szCs w:val="24"/>
        </w:rPr>
        <w:t>, el 2</w:t>
      </w:r>
      <w:r w:rsidR="00FF2233" w:rsidRPr="00FA1CCF">
        <w:rPr>
          <w:rFonts w:ascii="Bookman Old Style" w:hAnsi="Bookman Old Style"/>
          <w:sz w:val="24"/>
          <w:szCs w:val="24"/>
        </w:rPr>
        <w:t>4</w:t>
      </w:r>
      <w:r w:rsidRPr="00FA1CCF">
        <w:rPr>
          <w:rFonts w:ascii="Bookman Old Style" w:hAnsi="Bookman Old Style"/>
          <w:sz w:val="24"/>
          <w:szCs w:val="24"/>
        </w:rPr>
        <w:t xml:space="preserve"> de </w:t>
      </w:r>
      <w:r w:rsidR="00FF2233" w:rsidRPr="00FA1CCF">
        <w:rPr>
          <w:rFonts w:ascii="Bookman Old Style" w:hAnsi="Bookman Old Style"/>
          <w:sz w:val="24"/>
          <w:szCs w:val="24"/>
        </w:rPr>
        <w:t>ju</w:t>
      </w:r>
      <w:r w:rsidR="00FA1CCF" w:rsidRPr="00FA1CCF">
        <w:rPr>
          <w:rFonts w:ascii="Bookman Old Style" w:hAnsi="Bookman Old Style"/>
          <w:sz w:val="24"/>
          <w:szCs w:val="24"/>
        </w:rPr>
        <w:t>lio de 2006</w:t>
      </w:r>
      <w:r w:rsidR="003515A7" w:rsidRPr="00FA1CCF">
        <w:rPr>
          <w:rFonts w:ascii="Bookman Old Style" w:hAnsi="Bookman Old Style"/>
          <w:sz w:val="24"/>
          <w:szCs w:val="24"/>
        </w:rPr>
        <w:t xml:space="preserve">, la cual lo condena </w:t>
      </w:r>
      <w:r w:rsidR="00FA1CCF" w:rsidRPr="00FA1CCF">
        <w:rPr>
          <w:rFonts w:ascii="Bookman Old Style" w:hAnsi="Bookman Old Style"/>
          <w:sz w:val="24"/>
          <w:szCs w:val="24"/>
        </w:rPr>
        <w:t xml:space="preserve">a la pena principal de 36 años de prisión, multa de 10.000 SMLMV, como coautor responsable de un concurso </w:t>
      </w:r>
      <w:r w:rsidR="00FA1CCF" w:rsidRPr="00FA1CCF">
        <w:rPr>
          <w:rFonts w:ascii="Bookman Old Style" w:hAnsi="Bookman Old Style"/>
          <w:sz w:val="24"/>
          <w:szCs w:val="24"/>
        </w:rPr>
        <w:lastRenderedPageBreak/>
        <w:t xml:space="preserve">de delitos de dos (2) homicidios agravados, secuestro extorsivo agravado y rebelión.  </w:t>
      </w:r>
    </w:p>
    <w:p w:rsidR="00FA1CCF" w:rsidRPr="00FA1CCF" w:rsidRDefault="00FA1CCF" w:rsidP="00FA1CCF">
      <w:pPr>
        <w:spacing w:after="0" w:line="360" w:lineRule="auto"/>
        <w:ind w:left="169"/>
        <w:jc w:val="both"/>
        <w:rPr>
          <w:rFonts w:ascii="Bookman Old Style" w:hAnsi="Bookman Old Style"/>
          <w:sz w:val="24"/>
          <w:szCs w:val="24"/>
        </w:rPr>
      </w:pPr>
    </w:p>
    <w:p w:rsidR="00FA1CCF" w:rsidRDefault="001B7C3F" w:rsidP="00FA1CCF">
      <w:pPr>
        <w:pStyle w:val="Prrafodelista"/>
        <w:numPr>
          <w:ilvl w:val="0"/>
          <w:numId w:val="14"/>
        </w:numPr>
        <w:spacing w:after="0" w:line="360" w:lineRule="auto"/>
        <w:jc w:val="both"/>
        <w:rPr>
          <w:rFonts w:ascii="Bookman Old Style" w:hAnsi="Bookman Old Style"/>
          <w:sz w:val="24"/>
          <w:szCs w:val="24"/>
        </w:rPr>
      </w:pPr>
      <w:r w:rsidRPr="00FA1CCF">
        <w:rPr>
          <w:rFonts w:ascii="Bookman Old Style" w:hAnsi="Bookman Old Style"/>
          <w:sz w:val="24"/>
          <w:szCs w:val="24"/>
        </w:rPr>
        <w:t xml:space="preserve">Medida de Aseguramiento impuesta por un Magistrado de Control de Garantías de la Sala de Justicia y Paz del Tribunal Superior de Bogotá, el día </w:t>
      </w:r>
      <w:r w:rsidR="00FA1CCF" w:rsidRPr="00FA1CCF">
        <w:rPr>
          <w:rFonts w:ascii="Bookman Old Style" w:hAnsi="Bookman Old Style"/>
          <w:sz w:val="24"/>
          <w:szCs w:val="24"/>
        </w:rPr>
        <w:t>17</w:t>
      </w:r>
      <w:r w:rsidRPr="00FA1CCF">
        <w:rPr>
          <w:rFonts w:ascii="Bookman Old Style" w:hAnsi="Bookman Old Style"/>
          <w:sz w:val="24"/>
          <w:szCs w:val="24"/>
        </w:rPr>
        <w:t xml:space="preserve"> de </w:t>
      </w:r>
      <w:r w:rsidR="00FA1CCF" w:rsidRPr="00FA1CCF">
        <w:rPr>
          <w:rFonts w:ascii="Bookman Old Style" w:hAnsi="Bookman Old Style"/>
          <w:sz w:val="24"/>
          <w:szCs w:val="24"/>
        </w:rPr>
        <w:t>agosto</w:t>
      </w:r>
      <w:r w:rsidRPr="00FA1CCF">
        <w:rPr>
          <w:rFonts w:ascii="Bookman Old Style" w:hAnsi="Bookman Old Style"/>
          <w:sz w:val="24"/>
          <w:szCs w:val="24"/>
        </w:rPr>
        <w:t xml:space="preserve"> de 201</w:t>
      </w:r>
      <w:r w:rsidR="00FA1CCF" w:rsidRPr="00FA1CCF">
        <w:rPr>
          <w:rFonts w:ascii="Bookman Old Style" w:hAnsi="Bookman Old Style"/>
          <w:sz w:val="24"/>
          <w:szCs w:val="24"/>
        </w:rPr>
        <w:t>6</w:t>
      </w:r>
      <w:r w:rsidR="00796CCA">
        <w:rPr>
          <w:rFonts w:ascii="Bookman Old Style" w:hAnsi="Bookman Old Style"/>
          <w:sz w:val="24"/>
          <w:szCs w:val="24"/>
        </w:rPr>
        <w:t>, p</w:t>
      </w:r>
      <w:r w:rsidR="007461B9" w:rsidRPr="00FA1CCF">
        <w:rPr>
          <w:rFonts w:ascii="Bookman Old Style" w:hAnsi="Bookman Old Style"/>
          <w:sz w:val="24"/>
          <w:szCs w:val="24"/>
        </w:rPr>
        <w:t xml:space="preserve">or los delitos de </w:t>
      </w:r>
      <w:r w:rsidR="00FA1CCF" w:rsidRPr="00FA1CCF">
        <w:rPr>
          <w:rFonts w:ascii="Bookman Old Style" w:hAnsi="Bookman Old Style"/>
          <w:sz w:val="24"/>
          <w:szCs w:val="24"/>
        </w:rPr>
        <w:t>lesiones en persona protegida, secuestro extorsivo agravado y rebelión</w:t>
      </w:r>
      <w:r w:rsidR="00FA1CCF">
        <w:rPr>
          <w:rFonts w:ascii="Bookman Old Style" w:hAnsi="Bookman Old Style"/>
          <w:sz w:val="24"/>
          <w:szCs w:val="24"/>
        </w:rPr>
        <w:t>.</w:t>
      </w:r>
    </w:p>
    <w:p w:rsidR="00FA1CCF" w:rsidRPr="00FA1CCF" w:rsidRDefault="00FA1CCF" w:rsidP="00FA1CCF">
      <w:pPr>
        <w:pStyle w:val="Prrafodelista"/>
        <w:rPr>
          <w:rFonts w:ascii="Bookman Old Style" w:hAnsi="Bookman Old Style"/>
          <w:sz w:val="24"/>
          <w:szCs w:val="24"/>
        </w:rPr>
      </w:pPr>
    </w:p>
    <w:p w:rsidR="007461B9" w:rsidRDefault="001B7C3F" w:rsidP="00632FDD">
      <w:pPr>
        <w:spacing w:after="0" w:line="360" w:lineRule="auto"/>
        <w:jc w:val="both"/>
        <w:rPr>
          <w:rFonts w:ascii="Bookman Old Style" w:hAnsi="Bookman Old Style"/>
          <w:sz w:val="24"/>
          <w:szCs w:val="24"/>
        </w:rPr>
      </w:pPr>
      <w:r w:rsidRPr="00FA1CCF">
        <w:rPr>
          <w:rFonts w:ascii="Bookman Old Style" w:hAnsi="Bookman Old Style"/>
          <w:sz w:val="24"/>
          <w:szCs w:val="24"/>
        </w:rPr>
        <w:t xml:space="preserve">  </w:t>
      </w:r>
    </w:p>
    <w:p w:rsidR="007461B9" w:rsidRPr="001B7C3F" w:rsidRDefault="00FA1CCF" w:rsidP="007461B9">
      <w:pPr>
        <w:spacing w:after="0" w:line="360" w:lineRule="auto"/>
        <w:ind w:firstLine="567"/>
        <w:jc w:val="center"/>
        <w:rPr>
          <w:rFonts w:ascii="Bookman Old Style" w:hAnsi="Bookman Old Style"/>
          <w:b/>
          <w:sz w:val="24"/>
          <w:szCs w:val="24"/>
        </w:rPr>
      </w:pPr>
      <w:r>
        <w:rPr>
          <w:rFonts w:ascii="Bookman Old Style" w:hAnsi="Bookman Old Style"/>
          <w:b/>
          <w:sz w:val="24"/>
          <w:szCs w:val="24"/>
        </w:rPr>
        <w:t>Joaquín Ámbito Sánchez</w:t>
      </w:r>
    </w:p>
    <w:p w:rsidR="007461B9" w:rsidRDefault="007461B9" w:rsidP="007461B9">
      <w:pPr>
        <w:spacing w:after="0" w:line="360" w:lineRule="auto"/>
        <w:ind w:firstLine="567"/>
        <w:jc w:val="center"/>
        <w:rPr>
          <w:rFonts w:ascii="Bookman Old Style" w:hAnsi="Bookman Old Style"/>
          <w:b/>
          <w:sz w:val="24"/>
          <w:szCs w:val="24"/>
        </w:rPr>
      </w:pPr>
    </w:p>
    <w:p w:rsidR="00FA1CCF" w:rsidRPr="00FA1CCF" w:rsidRDefault="00FA1CCF" w:rsidP="00FA1CCF">
      <w:pPr>
        <w:spacing w:after="0" w:line="360" w:lineRule="auto"/>
        <w:ind w:firstLine="567"/>
        <w:jc w:val="both"/>
        <w:rPr>
          <w:rFonts w:ascii="Bookman Old Style" w:hAnsi="Bookman Old Style"/>
          <w:sz w:val="24"/>
          <w:szCs w:val="24"/>
        </w:rPr>
      </w:pPr>
      <w:r w:rsidRPr="00FA1CCF">
        <w:rPr>
          <w:rFonts w:ascii="Bookman Old Style" w:hAnsi="Bookman Old Style"/>
          <w:sz w:val="24"/>
          <w:szCs w:val="24"/>
        </w:rPr>
        <w:t>Identificado con C</w:t>
      </w:r>
      <w:r>
        <w:rPr>
          <w:rFonts w:ascii="Bookman Old Style" w:hAnsi="Bookman Old Style"/>
          <w:sz w:val="24"/>
          <w:szCs w:val="24"/>
        </w:rPr>
        <w:t>.</w:t>
      </w:r>
      <w:r w:rsidRPr="00FA1CCF">
        <w:rPr>
          <w:rFonts w:ascii="Bookman Old Style" w:hAnsi="Bookman Old Style"/>
          <w:sz w:val="24"/>
          <w:szCs w:val="24"/>
        </w:rPr>
        <w:t xml:space="preserve">C. 17.655.006 de Florencia </w:t>
      </w:r>
      <w:r>
        <w:rPr>
          <w:rFonts w:ascii="Bookman Old Style" w:hAnsi="Bookman Old Style"/>
          <w:sz w:val="24"/>
          <w:szCs w:val="24"/>
        </w:rPr>
        <w:t>–</w:t>
      </w:r>
      <w:r w:rsidRPr="00FA1CCF">
        <w:rPr>
          <w:rFonts w:ascii="Bookman Old Style" w:hAnsi="Bookman Old Style"/>
          <w:sz w:val="24"/>
          <w:szCs w:val="24"/>
        </w:rPr>
        <w:t>Caquetá</w:t>
      </w:r>
      <w:r>
        <w:rPr>
          <w:rFonts w:ascii="Bookman Old Style" w:hAnsi="Bookman Old Style"/>
          <w:sz w:val="24"/>
          <w:szCs w:val="24"/>
        </w:rPr>
        <w:t>-</w:t>
      </w:r>
      <w:r w:rsidRPr="00FA1CCF">
        <w:rPr>
          <w:rFonts w:ascii="Bookman Old Style" w:hAnsi="Bookman Old Style"/>
          <w:sz w:val="24"/>
          <w:szCs w:val="24"/>
        </w:rPr>
        <w:t xml:space="preserve">, nació el 16 de octubre de 1976 en Florencia, hijo de Joaquín Ámbito y Sara Sánchez, su plena identidad </w:t>
      </w:r>
      <w:r>
        <w:rPr>
          <w:rFonts w:ascii="Bookman Old Style" w:hAnsi="Bookman Old Style"/>
          <w:sz w:val="24"/>
          <w:szCs w:val="24"/>
        </w:rPr>
        <w:t xml:space="preserve">fue </w:t>
      </w:r>
      <w:r w:rsidRPr="00FA1CCF">
        <w:rPr>
          <w:rFonts w:ascii="Bookman Old Style" w:hAnsi="Bookman Old Style"/>
          <w:sz w:val="24"/>
          <w:szCs w:val="24"/>
        </w:rPr>
        <w:t xml:space="preserve">establecida con Informe de lofoscopia No. 521845 de 15 de marzo de 2010. </w:t>
      </w:r>
    </w:p>
    <w:p w:rsidR="00FA1CCF" w:rsidRPr="00FA1CCF" w:rsidRDefault="00FA1CCF" w:rsidP="00FA1CCF">
      <w:pPr>
        <w:spacing w:after="0" w:line="360" w:lineRule="auto"/>
        <w:ind w:firstLine="567"/>
        <w:jc w:val="both"/>
        <w:rPr>
          <w:rFonts w:ascii="Bookman Old Style" w:hAnsi="Bookman Old Style"/>
          <w:sz w:val="24"/>
          <w:szCs w:val="24"/>
        </w:rPr>
      </w:pPr>
    </w:p>
    <w:p w:rsidR="00FA1CCF" w:rsidRPr="00FA1CCF" w:rsidRDefault="00FA1CCF" w:rsidP="00FA1CCF">
      <w:pPr>
        <w:spacing w:after="0" w:line="360" w:lineRule="auto"/>
        <w:ind w:firstLine="567"/>
        <w:jc w:val="both"/>
        <w:rPr>
          <w:rFonts w:ascii="Bookman Old Style" w:hAnsi="Bookman Old Style"/>
          <w:sz w:val="24"/>
          <w:szCs w:val="24"/>
        </w:rPr>
      </w:pPr>
      <w:r w:rsidRPr="00FA1CCF">
        <w:rPr>
          <w:rFonts w:ascii="Bookman Old Style" w:hAnsi="Bookman Old Style"/>
          <w:sz w:val="24"/>
          <w:szCs w:val="24"/>
        </w:rPr>
        <w:t>En junio de 1990 ingresa como miliciano del Frente 3 de las FARC</w:t>
      </w:r>
      <w:r>
        <w:rPr>
          <w:rFonts w:ascii="Bookman Old Style" w:hAnsi="Bookman Old Style"/>
          <w:sz w:val="24"/>
          <w:szCs w:val="24"/>
        </w:rPr>
        <w:t>,</w:t>
      </w:r>
      <w:r w:rsidRPr="00FA1CCF">
        <w:rPr>
          <w:rFonts w:ascii="Bookman Old Style" w:hAnsi="Bookman Old Style"/>
          <w:sz w:val="24"/>
          <w:szCs w:val="24"/>
        </w:rPr>
        <w:t xml:space="preserve"> </w:t>
      </w:r>
      <w:r>
        <w:rPr>
          <w:rFonts w:ascii="Bookman Old Style" w:hAnsi="Bookman Old Style"/>
          <w:sz w:val="24"/>
          <w:szCs w:val="24"/>
        </w:rPr>
        <w:t>luego</w:t>
      </w:r>
      <w:r w:rsidRPr="00FA1CCF">
        <w:rPr>
          <w:rFonts w:ascii="Bookman Old Style" w:hAnsi="Bookman Old Style"/>
          <w:sz w:val="24"/>
          <w:szCs w:val="24"/>
        </w:rPr>
        <w:t xml:space="preserve"> es enviado como miliciano al Frente 48 con presencia en los municipios de Milán y </w:t>
      </w:r>
      <w:r w:rsidR="002E32D2" w:rsidRPr="00FA1CCF">
        <w:rPr>
          <w:rFonts w:ascii="Bookman Old Style" w:hAnsi="Bookman Old Style"/>
          <w:sz w:val="24"/>
          <w:szCs w:val="24"/>
        </w:rPr>
        <w:t>Valparaíso</w:t>
      </w:r>
      <w:r w:rsidRPr="00FA1CCF">
        <w:rPr>
          <w:rFonts w:ascii="Bookman Old Style" w:hAnsi="Bookman Old Style"/>
          <w:sz w:val="24"/>
          <w:szCs w:val="24"/>
        </w:rPr>
        <w:t xml:space="preserve">. </w:t>
      </w:r>
      <w:r>
        <w:rPr>
          <w:rFonts w:ascii="Bookman Old Style" w:hAnsi="Bookman Old Style"/>
          <w:sz w:val="24"/>
          <w:szCs w:val="24"/>
        </w:rPr>
        <w:t>Posteriormente es</w:t>
      </w:r>
      <w:r w:rsidRPr="00FA1CCF">
        <w:rPr>
          <w:rFonts w:ascii="Bookman Old Style" w:hAnsi="Bookman Old Style"/>
          <w:sz w:val="24"/>
          <w:szCs w:val="24"/>
        </w:rPr>
        <w:t xml:space="preserve"> enviado como miliciano al Frente 49. En </w:t>
      </w:r>
      <w:r>
        <w:rPr>
          <w:rFonts w:ascii="Bookman Old Style" w:hAnsi="Bookman Old Style"/>
          <w:sz w:val="24"/>
          <w:szCs w:val="24"/>
        </w:rPr>
        <w:t xml:space="preserve">el año </w:t>
      </w:r>
      <w:r w:rsidRPr="00FA1CCF">
        <w:rPr>
          <w:rFonts w:ascii="Bookman Old Style" w:hAnsi="Bookman Old Style"/>
          <w:sz w:val="24"/>
          <w:szCs w:val="24"/>
        </w:rPr>
        <w:t xml:space="preserve">2002 es nombrado comandante de escuadra de las Milicias Bolivarianas. En el año 2003 es enviado como miliciano a la Columna Móvil </w:t>
      </w:r>
      <w:r w:rsidR="002E32D2" w:rsidRPr="00FA1CCF">
        <w:rPr>
          <w:rFonts w:ascii="Bookman Old Style" w:hAnsi="Bookman Old Style"/>
          <w:sz w:val="24"/>
          <w:szCs w:val="24"/>
        </w:rPr>
        <w:t>Teófilo</w:t>
      </w:r>
      <w:r w:rsidRPr="00FA1CCF">
        <w:rPr>
          <w:rFonts w:ascii="Bookman Old Style" w:hAnsi="Bookman Old Style"/>
          <w:sz w:val="24"/>
          <w:szCs w:val="24"/>
        </w:rPr>
        <w:t xml:space="preserve"> Forero. Su alias </w:t>
      </w:r>
      <w:r w:rsidR="002E32D2">
        <w:rPr>
          <w:rFonts w:ascii="Bookman Old Style" w:hAnsi="Bookman Old Style"/>
          <w:sz w:val="24"/>
          <w:szCs w:val="24"/>
        </w:rPr>
        <w:t xml:space="preserve">en la organización era de </w:t>
      </w:r>
      <w:r w:rsidR="002E32D2" w:rsidRPr="002E32D2">
        <w:rPr>
          <w:rFonts w:ascii="Bookman Old Style" w:hAnsi="Bookman Old Style"/>
          <w:i/>
          <w:sz w:val="24"/>
          <w:szCs w:val="24"/>
        </w:rPr>
        <w:t>«</w:t>
      </w:r>
      <w:r w:rsidRPr="002E32D2">
        <w:rPr>
          <w:rFonts w:ascii="Bookman Old Style" w:hAnsi="Bookman Old Style"/>
          <w:i/>
          <w:sz w:val="24"/>
          <w:szCs w:val="24"/>
        </w:rPr>
        <w:t>Luis Flórez, El Gurre o Piña</w:t>
      </w:r>
      <w:r w:rsidR="002E32D2">
        <w:rPr>
          <w:rFonts w:ascii="Times New Roman" w:hAnsi="Times New Roman"/>
          <w:sz w:val="24"/>
          <w:szCs w:val="24"/>
        </w:rPr>
        <w:t>»</w:t>
      </w:r>
      <w:r w:rsidRPr="00FA1CCF">
        <w:rPr>
          <w:rFonts w:ascii="Bookman Old Style" w:hAnsi="Bookman Old Style"/>
          <w:sz w:val="24"/>
          <w:szCs w:val="24"/>
        </w:rPr>
        <w:t>.</w:t>
      </w:r>
    </w:p>
    <w:p w:rsidR="007461B9" w:rsidRDefault="007461B9" w:rsidP="007461B9">
      <w:pPr>
        <w:spacing w:after="0" w:line="360" w:lineRule="auto"/>
        <w:ind w:firstLine="567"/>
        <w:jc w:val="both"/>
        <w:rPr>
          <w:rFonts w:ascii="Bookman Old Style" w:hAnsi="Bookman Old Style"/>
          <w:sz w:val="24"/>
          <w:szCs w:val="24"/>
        </w:rPr>
      </w:pPr>
    </w:p>
    <w:p w:rsidR="007461B9" w:rsidRDefault="007461B9" w:rsidP="007461B9">
      <w:pPr>
        <w:spacing w:after="0" w:line="360" w:lineRule="auto"/>
        <w:ind w:firstLine="567"/>
        <w:jc w:val="both"/>
        <w:rPr>
          <w:rFonts w:ascii="Bookman Old Style" w:hAnsi="Bookman Old Style"/>
          <w:sz w:val="24"/>
          <w:szCs w:val="24"/>
        </w:rPr>
      </w:pPr>
      <w:r>
        <w:rPr>
          <w:rFonts w:ascii="Bookman Old Style" w:hAnsi="Bookman Old Style"/>
          <w:sz w:val="24"/>
          <w:szCs w:val="24"/>
        </w:rPr>
        <w:t>C</w:t>
      </w:r>
      <w:r w:rsidRPr="0087558B">
        <w:rPr>
          <w:rFonts w:ascii="Bookman Old Style" w:hAnsi="Bookman Old Style"/>
          <w:sz w:val="24"/>
          <w:szCs w:val="24"/>
        </w:rPr>
        <w:t xml:space="preserve">ertificado por el CODA el </w:t>
      </w:r>
      <w:r>
        <w:rPr>
          <w:rFonts w:ascii="Bookman Old Style" w:hAnsi="Bookman Old Style"/>
          <w:sz w:val="24"/>
          <w:szCs w:val="24"/>
        </w:rPr>
        <w:t>1</w:t>
      </w:r>
      <w:r w:rsidR="003422E8">
        <w:rPr>
          <w:rFonts w:ascii="Bookman Old Style" w:hAnsi="Bookman Old Style"/>
          <w:sz w:val="24"/>
          <w:szCs w:val="24"/>
        </w:rPr>
        <w:t>1</w:t>
      </w:r>
      <w:r w:rsidRPr="0087558B">
        <w:rPr>
          <w:rFonts w:ascii="Bookman Old Style" w:hAnsi="Bookman Old Style"/>
          <w:sz w:val="24"/>
          <w:szCs w:val="24"/>
        </w:rPr>
        <w:t xml:space="preserve"> de </w:t>
      </w:r>
      <w:r w:rsidR="003422E8">
        <w:rPr>
          <w:rFonts w:ascii="Bookman Old Style" w:hAnsi="Bookman Old Style"/>
          <w:sz w:val="24"/>
          <w:szCs w:val="24"/>
        </w:rPr>
        <w:t>mayo</w:t>
      </w:r>
      <w:r>
        <w:rPr>
          <w:rFonts w:ascii="Bookman Old Style" w:hAnsi="Bookman Old Style"/>
          <w:sz w:val="24"/>
          <w:szCs w:val="24"/>
        </w:rPr>
        <w:t xml:space="preserve"> </w:t>
      </w:r>
      <w:r w:rsidRPr="0087558B">
        <w:rPr>
          <w:rFonts w:ascii="Bookman Old Style" w:hAnsi="Bookman Old Style"/>
          <w:sz w:val="24"/>
          <w:szCs w:val="24"/>
        </w:rPr>
        <w:t>de 200</w:t>
      </w:r>
      <w:r w:rsidR="003422E8">
        <w:rPr>
          <w:rFonts w:ascii="Bookman Old Style" w:hAnsi="Bookman Old Style"/>
          <w:sz w:val="24"/>
          <w:szCs w:val="24"/>
        </w:rPr>
        <w:t>9</w:t>
      </w:r>
      <w:r>
        <w:rPr>
          <w:rFonts w:ascii="Bookman Old Style" w:hAnsi="Bookman Old Style"/>
          <w:sz w:val="24"/>
          <w:szCs w:val="24"/>
        </w:rPr>
        <w:t xml:space="preserve">, y </w:t>
      </w:r>
      <w:r w:rsidRPr="0087558B">
        <w:rPr>
          <w:rFonts w:ascii="Bookman Old Style" w:hAnsi="Bookman Old Style"/>
          <w:sz w:val="24"/>
          <w:szCs w:val="24"/>
        </w:rPr>
        <w:t xml:space="preserve">postulado a la Ley de 975 de 2005, el </w:t>
      </w:r>
      <w:r>
        <w:rPr>
          <w:rFonts w:ascii="Bookman Old Style" w:hAnsi="Bookman Old Style"/>
          <w:sz w:val="24"/>
          <w:szCs w:val="24"/>
        </w:rPr>
        <w:t>2</w:t>
      </w:r>
      <w:r w:rsidR="003422E8">
        <w:rPr>
          <w:rFonts w:ascii="Bookman Old Style" w:hAnsi="Bookman Old Style"/>
          <w:sz w:val="24"/>
          <w:szCs w:val="24"/>
        </w:rPr>
        <w:t xml:space="preserve">1 </w:t>
      </w:r>
      <w:r w:rsidRPr="0087558B">
        <w:rPr>
          <w:rFonts w:ascii="Bookman Old Style" w:hAnsi="Bookman Old Style"/>
          <w:sz w:val="24"/>
          <w:szCs w:val="24"/>
        </w:rPr>
        <w:t xml:space="preserve">de </w:t>
      </w:r>
      <w:r w:rsidR="003422E8">
        <w:rPr>
          <w:rFonts w:ascii="Bookman Old Style" w:hAnsi="Bookman Old Style"/>
          <w:sz w:val="24"/>
          <w:szCs w:val="24"/>
        </w:rPr>
        <w:t>agosto</w:t>
      </w:r>
      <w:r>
        <w:rPr>
          <w:rFonts w:ascii="Bookman Old Style" w:hAnsi="Bookman Old Style"/>
          <w:sz w:val="24"/>
          <w:szCs w:val="24"/>
        </w:rPr>
        <w:t xml:space="preserve"> </w:t>
      </w:r>
      <w:r w:rsidRPr="0087558B">
        <w:rPr>
          <w:rFonts w:ascii="Bookman Old Style" w:hAnsi="Bookman Old Style"/>
          <w:sz w:val="24"/>
          <w:szCs w:val="24"/>
        </w:rPr>
        <w:t>de 20</w:t>
      </w:r>
      <w:r w:rsidR="003422E8">
        <w:rPr>
          <w:rFonts w:ascii="Bookman Old Style" w:hAnsi="Bookman Old Style"/>
          <w:sz w:val="24"/>
          <w:szCs w:val="24"/>
        </w:rPr>
        <w:t>09</w:t>
      </w:r>
      <w:r>
        <w:rPr>
          <w:rFonts w:ascii="Bookman Old Style" w:hAnsi="Bookman Old Style"/>
          <w:sz w:val="24"/>
          <w:szCs w:val="24"/>
        </w:rPr>
        <w:t>,</w:t>
      </w:r>
      <w:r w:rsidRPr="0087558B">
        <w:rPr>
          <w:rFonts w:ascii="Bookman Old Style" w:hAnsi="Bookman Old Style"/>
          <w:sz w:val="24"/>
          <w:szCs w:val="24"/>
        </w:rPr>
        <w:t xml:space="preserve"> se encuentra a disposición del </w:t>
      </w:r>
      <w:r w:rsidR="002E32D2" w:rsidRPr="002E32D2">
        <w:rPr>
          <w:rFonts w:ascii="Bookman Old Style" w:hAnsi="Bookman Old Style"/>
          <w:sz w:val="24"/>
          <w:szCs w:val="24"/>
          <w:lang w:val="es-CO"/>
        </w:rPr>
        <w:t>Juzgado 2º de Ejecución de Penas y Medidas de Seguridad de Ibagué</w:t>
      </w:r>
      <w:r w:rsidR="002E32D2">
        <w:rPr>
          <w:rFonts w:ascii="Bookman Old Style" w:hAnsi="Bookman Old Style"/>
          <w:sz w:val="24"/>
          <w:szCs w:val="24"/>
          <w:lang w:val="es-CO"/>
        </w:rPr>
        <w:t>,</w:t>
      </w:r>
      <w:r w:rsidRPr="0087558B">
        <w:rPr>
          <w:rFonts w:ascii="Bookman Old Style" w:hAnsi="Bookman Old Style"/>
          <w:sz w:val="24"/>
          <w:szCs w:val="24"/>
        </w:rPr>
        <w:t xml:space="preserve"> surtiendo una pena de </w:t>
      </w:r>
      <w:r w:rsidR="002E32D2">
        <w:rPr>
          <w:rFonts w:ascii="Bookman Old Style" w:hAnsi="Bookman Old Style"/>
          <w:sz w:val="24"/>
          <w:szCs w:val="24"/>
        </w:rPr>
        <w:t>26</w:t>
      </w:r>
      <w:r w:rsidRPr="0087558B">
        <w:rPr>
          <w:rFonts w:ascii="Bookman Old Style" w:hAnsi="Bookman Old Style"/>
          <w:sz w:val="24"/>
          <w:szCs w:val="24"/>
        </w:rPr>
        <w:t xml:space="preserve"> años</w:t>
      </w:r>
      <w:r w:rsidR="002E32D2">
        <w:rPr>
          <w:rFonts w:ascii="Bookman Old Style" w:hAnsi="Bookman Old Style"/>
          <w:sz w:val="24"/>
          <w:szCs w:val="24"/>
        </w:rPr>
        <w:t>, 11 meses, y 3 días</w:t>
      </w:r>
      <w:r>
        <w:rPr>
          <w:rFonts w:ascii="Bookman Old Style" w:hAnsi="Bookman Old Style"/>
          <w:sz w:val="24"/>
          <w:szCs w:val="24"/>
        </w:rPr>
        <w:t xml:space="preserve"> por los delitos de rebelión</w:t>
      </w:r>
      <w:r w:rsidR="003422E8">
        <w:rPr>
          <w:rFonts w:ascii="Bookman Old Style" w:hAnsi="Bookman Old Style"/>
          <w:sz w:val="24"/>
          <w:szCs w:val="24"/>
        </w:rPr>
        <w:t>, homicidio,</w:t>
      </w:r>
      <w:r w:rsidR="002E32D2">
        <w:rPr>
          <w:rFonts w:ascii="Bookman Old Style" w:hAnsi="Bookman Old Style"/>
          <w:sz w:val="24"/>
          <w:szCs w:val="24"/>
        </w:rPr>
        <w:t xml:space="preserve"> y entrenamiento para actividades ilícitas.</w:t>
      </w:r>
    </w:p>
    <w:p w:rsidR="002E32D2" w:rsidRDefault="002E32D2" w:rsidP="007461B9">
      <w:pPr>
        <w:spacing w:after="0" w:line="360" w:lineRule="auto"/>
        <w:ind w:firstLine="567"/>
        <w:jc w:val="both"/>
        <w:rPr>
          <w:rFonts w:ascii="Bookman Old Style" w:hAnsi="Bookman Old Style"/>
          <w:sz w:val="24"/>
          <w:szCs w:val="24"/>
        </w:rPr>
      </w:pPr>
    </w:p>
    <w:p w:rsidR="007461B9" w:rsidRDefault="007461B9" w:rsidP="007461B9">
      <w:pPr>
        <w:spacing w:after="0" w:line="360" w:lineRule="auto"/>
        <w:ind w:firstLine="567"/>
        <w:jc w:val="both"/>
        <w:rPr>
          <w:rFonts w:ascii="Bookman Old Style" w:hAnsi="Bookman Old Style"/>
          <w:sz w:val="24"/>
          <w:szCs w:val="24"/>
        </w:rPr>
      </w:pPr>
      <w:r>
        <w:rPr>
          <w:rFonts w:ascii="Bookman Old Style" w:hAnsi="Bookman Old Style"/>
          <w:sz w:val="24"/>
          <w:szCs w:val="24"/>
        </w:rPr>
        <w:t>La defensa solicita la conexidad conforme a la Ley 1820 y el artículo 11 del Decreto 277 de 2017 de las siguientes causas:</w:t>
      </w:r>
    </w:p>
    <w:p w:rsidR="007461B9" w:rsidRPr="004C73EC" w:rsidRDefault="007461B9" w:rsidP="007461B9">
      <w:pPr>
        <w:pStyle w:val="Prrafodelista"/>
        <w:spacing w:after="0" w:line="360" w:lineRule="auto"/>
        <w:ind w:left="529" w:firstLine="709"/>
        <w:jc w:val="both"/>
        <w:rPr>
          <w:rFonts w:ascii="Bookman Old Style" w:hAnsi="Bookman Old Style"/>
          <w:sz w:val="24"/>
          <w:szCs w:val="24"/>
        </w:rPr>
      </w:pPr>
    </w:p>
    <w:p w:rsidR="00326B4B" w:rsidRDefault="00E17DB7" w:rsidP="00796CCA">
      <w:pPr>
        <w:pStyle w:val="Prrafodelista"/>
        <w:numPr>
          <w:ilvl w:val="0"/>
          <w:numId w:val="24"/>
        </w:numPr>
        <w:spacing w:after="0" w:line="360" w:lineRule="auto"/>
        <w:jc w:val="both"/>
        <w:rPr>
          <w:rFonts w:ascii="Bookman Old Style" w:hAnsi="Bookman Old Style"/>
          <w:sz w:val="24"/>
          <w:szCs w:val="24"/>
        </w:rPr>
      </w:pPr>
      <w:r w:rsidRPr="00E17DB7">
        <w:rPr>
          <w:rFonts w:ascii="Bookman Old Style" w:hAnsi="Bookman Old Style"/>
          <w:sz w:val="24"/>
          <w:szCs w:val="24"/>
        </w:rPr>
        <w:lastRenderedPageBreak/>
        <w:t>Causa ac</w:t>
      </w:r>
      <w:r>
        <w:rPr>
          <w:rFonts w:ascii="Bookman Old Style" w:hAnsi="Bookman Old Style"/>
          <w:sz w:val="24"/>
          <w:szCs w:val="24"/>
        </w:rPr>
        <w:t xml:space="preserve">umulada con interlocutorio No. </w:t>
      </w:r>
      <w:r w:rsidR="002E32D2">
        <w:rPr>
          <w:rFonts w:ascii="Bookman Old Style" w:hAnsi="Bookman Old Style"/>
          <w:sz w:val="24"/>
          <w:szCs w:val="24"/>
        </w:rPr>
        <w:t>487</w:t>
      </w:r>
      <w:r w:rsidRPr="00E17DB7">
        <w:rPr>
          <w:rFonts w:ascii="Bookman Old Style" w:hAnsi="Bookman Old Style"/>
          <w:sz w:val="24"/>
          <w:szCs w:val="24"/>
        </w:rPr>
        <w:t xml:space="preserve">, del </w:t>
      </w:r>
      <w:r w:rsidR="002E32D2">
        <w:rPr>
          <w:rFonts w:ascii="Bookman Old Style" w:hAnsi="Bookman Old Style"/>
          <w:sz w:val="24"/>
          <w:szCs w:val="24"/>
        </w:rPr>
        <w:t>22</w:t>
      </w:r>
      <w:r w:rsidRPr="00E17DB7">
        <w:rPr>
          <w:rFonts w:ascii="Bookman Old Style" w:hAnsi="Bookman Old Style"/>
          <w:sz w:val="24"/>
          <w:szCs w:val="24"/>
        </w:rPr>
        <w:t xml:space="preserve"> de </w:t>
      </w:r>
      <w:r w:rsidR="002E32D2">
        <w:rPr>
          <w:rFonts w:ascii="Bookman Old Style" w:hAnsi="Bookman Old Style"/>
          <w:sz w:val="24"/>
          <w:szCs w:val="24"/>
        </w:rPr>
        <w:t>mayo</w:t>
      </w:r>
      <w:r w:rsidRPr="00E17DB7">
        <w:rPr>
          <w:rFonts w:ascii="Bookman Old Style" w:hAnsi="Bookman Old Style"/>
          <w:sz w:val="24"/>
          <w:szCs w:val="24"/>
        </w:rPr>
        <w:t xml:space="preserve"> de 20</w:t>
      </w:r>
      <w:r w:rsidR="002E32D2">
        <w:rPr>
          <w:rFonts w:ascii="Bookman Old Style" w:hAnsi="Bookman Old Style"/>
          <w:sz w:val="24"/>
          <w:szCs w:val="24"/>
        </w:rPr>
        <w:t>08</w:t>
      </w:r>
      <w:r w:rsidRPr="00E17DB7">
        <w:rPr>
          <w:rFonts w:ascii="Bookman Old Style" w:hAnsi="Bookman Old Style"/>
          <w:sz w:val="24"/>
          <w:szCs w:val="24"/>
        </w:rPr>
        <w:t xml:space="preserve"> proferida por </w:t>
      </w:r>
      <w:r w:rsidRPr="007E1DD0">
        <w:rPr>
          <w:rFonts w:ascii="Bookman Old Style" w:hAnsi="Bookman Old Style"/>
          <w:sz w:val="24"/>
          <w:szCs w:val="24"/>
        </w:rPr>
        <w:t xml:space="preserve">el Juzgado </w:t>
      </w:r>
      <w:r w:rsidR="002E32D2">
        <w:rPr>
          <w:rFonts w:ascii="Bookman Old Style" w:hAnsi="Bookman Old Style"/>
          <w:sz w:val="24"/>
          <w:szCs w:val="24"/>
        </w:rPr>
        <w:t>Quinto</w:t>
      </w:r>
      <w:r w:rsidRPr="007E1DD0">
        <w:rPr>
          <w:rFonts w:ascii="Bookman Old Style" w:hAnsi="Bookman Old Style"/>
          <w:sz w:val="24"/>
          <w:szCs w:val="24"/>
        </w:rPr>
        <w:t xml:space="preserve"> de Ejecución de Penas y Medidas de Seguridad</w:t>
      </w:r>
      <w:r w:rsidR="007E1DD0" w:rsidRPr="007E1DD0">
        <w:rPr>
          <w:rFonts w:ascii="Bookman Old Style" w:hAnsi="Bookman Old Style"/>
          <w:sz w:val="24"/>
          <w:szCs w:val="24"/>
        </w:rPr>
        <w:t xml:space="preserve"> </w:t>
      </w:r>
      <w:r w:rsidRPr="007E1DD0">
        <w:rPr>
          <w:rFonts w:ascii="Bookman Old Style" w:hAnsi="Bookman Old Style"/>
          <w:sz w:val="24"/>
          <w:szCs w:val="24"/>
        </w:rPr>
        <w:t>de Tunja</w:t>
      </w:r>
      <w:r w:rsidRPr="00E17DB7">
        <w:rPr>
          <w:rFonts w:ascii="Bookman Old Style" w:hAnsi="Bookman Old Style"/>
          <w:sz w:val="24"/>
          <w:szCs w:val="24"/>
        </w:rPr>
        <w:t>, la que contiene l</w:t>
      </w:r>
      <w:r w:rsidR="00326B4B">
        <w:rPr>
          <w:rFonts w:ascii="Bookman Old Style" w:hAnsi="Bookman Old Style"/>
          <w:sz w:val="24"/>
          <w:szCs w:val="24"/>
        </w:rPr>
        <w:t>a</w:t>
      </w:r>
      <w:r w:rsidRPr="00E17DB7">
        <w:rPr>
          <w:rFonts w:ascii="Bookman Old Style" w:hAnsi="Bookman Old Style"/>
          <w:sz w:val="24"/>
          <w:szCs w:val="24"/>
        </w:rPr>
        <w:t xml:space="preserve"> </w:t>
      </w:r>
      <w:r w:rsidR="00326B4B">
        <w:rPr>
          <w:rFonts w:ascii="Bookman Old Style" w:hAnsi="Bookman Old Style"/>
          <w:sz w:val="24"/>
          <w:szCs w:val="24"/>
        </w:rPr>
        <w:t>sentencia</w:t>
      </w:r>
      <w:r w:rsidRPr="00E17DB7">
        <w:rPr>
          <w:rFonts w:ascii="Bookman Old Style" w:hAnsi="Bookman Old Style"/>
          <w:sz w:val="24"/>
          <w:szCs w:val="24"/>
        </w:rPr>
        <w:t xml:space="preserve"> </w:t>
      </w:r>
      <w:r w:rsidR="00326B4B">
        <w:rPr>
          <w:rFonts w:ascii="Bookman Old Style" w:hAnsi="Bookman Old Style"/>
          <w:sz w:val="24"/>
          <w:szCs w:val="24"/>
        </w:rPr>
        <w:t>proferida dentro de los</w:t>
      </w:r>
      <w:r w:rsidRPr="00E17DB7">
        <w:rPr>
          <w:rFonts w:ascii="Bookman Old Style" w:hAnsi="Bookman Old Style"/>
          <w:sz w:val="24"/>
          <w:szCs w:val="24"/>
        </w:rPr>
        <w:t xml:space="preserve"> radicados: NI </w:t>
      </w:r>
      <w:r w:rsidR="00796CCA">
        <w:rPr>
          <w:rFonts w:ascii="Bookman Old Style" w:hAnsi="Bookman Old Style"/>
          <w:sz w:val="24"/>
          <w:szCs w:val="24"/>
        </w:rPr>
        <w:t>7315</w:t>
      </w:r>
      <w:r w:rsidR="00326B4B">
        <w:rPr>
          <w:rFonts w:ascii="Bookman Old Style" w:hAnsi="Bookman Old Style"/>
          <w:sz w:val="24"/>
          <w:szCs w:val="24"/>
        </w:rPr>
        <w:t xml:space="preserve"> (NR: </w:t>
      </w:r>
      <w:r w:rsidR="00796CCA" w:rsidRPr="00796CCA">
        <w:rPr>
          <w:rFonts w:ascii="Bookman Old Style" w:hAnsi="Bookman Old Style"/>
          <w:sz w:val="24"/>
          <w:szCs w:val="24"/>
        </w:rPr>
        <w:t>18001-31-07-001-2004-00128-00</w:t>
      </w:r>
      <w:r w:rsidR="00326B4B">
        <w:rPr>
          <w:rFonts w:ascii="Bookman Old Style" w:hAnsi="Bookman Old Style"/>
          <w:sz w:val="24"/>
          <w:szCs w:val="24"/>
        </w:rPr>
        <w:t>)</w:t>
      </w:r>
      <w:r w:rsidRPr="00E17DB7">
        <w:rPr>
          <w:rFonts w:ascii="Bookman Old Style" w:hAnsi="Bookman Old Style"/>
          <w:sz w:val="24"/>
          <w:szCs w:val="24"/>
        </w:rPr>
        <w:t xml:space="preserve"> </w:t>
      </w:r>
      <w:r w:rsidR="00326B4B">
        <w:rPr>
          <w:rFonts w:ascii="Bookman Old Style" w:hAnsi="Bookman Old Style"/>
          <w:sz w:val="24"/>
          <w:szCs w:val="24"/>
        </w:rPr>
        <w:t xml:space="preserve">por el </w:t>
      </w:r>
      <w:r w:rsidR="00796CCA" w:rsidRPr="00796CCA">
        <w:rPr>
          <w:rFonts w:ascii="Bookman Old Style" w:hAnsi="Bookman Old Style"/>
          <w:sz w:val="24"/>
          <w:szCs w:val="24"/>
        </w:rPr>
        <w:t>Juzgado Penal del Circuito Especializado de Florencia</w:t>
      </w:r>
      <w:r w:rsidR="00326B4B">
        <w:rPr>
          <w:rFonts w:ascii="Bookman Old Style" w:hAnsi="Bookman Old Style"/>
          <w:sz w:val="24"/>
          <w:szCs w:val="24"/>
        </w:rPr>
        <w:t xml:space="preserve"> el 7 de octubre de 2005</w:t>
      </w:r>
      <w:r w:rsidRPr="00E17DB7">
        <w:rPr>
          <w:rFonts w:ascii="Bookman Old Style" w:hAnsi="Bookman Old Style"/>
          <w:sz w:val="24"/>
          <w:szCs w:val="24"/>
        </w:rPr>
        <w:t xml:space="preserve"> y </w:t>
      </w:r>
      <w:r w:rsidR="00796CCA">
        <w:rPr>
          <w:rFonts w:ascii="Bookman Old Style" w:hAnsi="Bookman Old Style"/>
          <w:sz w:val="24"/>
          <w:szCs w:val="24"/>
        </w:rPr>
        <w:t xml:space="preserve">NI 7392 </w:t>
      </w:r>
      <w:r w:rsidRPr="00E17DB7">
        <w:rPr>
          <w:rFonts w:ascii="Bookman Old Style" w:hAnsi="Bookman Old Style"/>
          <w:sz w:val="24"/>
          <w:szCs w:val="24"/>
        </w:rPr>
        <w:t xml:space="preserve">(NR: </w:t>
      </w:r>
      <w:r w:rsidR="00796CCA" w:rsidRPr="00796CCA">
        <w:rPr>
          <w:rFonts w:ascii="Bookman Old Style" w:hAnsi="Bookman Old Style"/>
          <w:sz w:val="24"/>
          <w:szCs w:val="24"/>
        </w:rPr>
        <w:t>18001-31-04-004-2005-00001-00</w:t>
      </w:r>
      <w:r w:rsidRPr="00E17DB7">
        <w:rPr>
          <w:rFonts w:ascii="Bookman Old Style" w:hAnsi="Bookman Old Style"/>
          <w:sz w:val="24"/>
          <w:szCs w:val="24"/>
        </w:rPr>
        <w:t>)</w:t>
      </w:r>
      <w:r w:rsidR="00326B4B">
        <w:rPr>
          <w:rFonts w:ascii="Bookman Old Style" w:hAnsi="Bookman Old Style"/>
          <w:sz w:val="24"/>
          <w:szCs w:val="24"/>
        </w:rPr>
        <w:t xml:space="preserve"> por el </w:t>
      </w:r>
      <w:r w:rsidR="00796CCA" w:rsidRPr="00796CCA">
        <w:rPr>
          <w:rFonts w:ascii="Bookman Old Style" w:hAnsi="Bookman Old Style"/>
          <w:sz w:val="24"/>
          <w:szCs w:val="24"/>
        </w:rPr>
        <w:t>Juzgado 3° Penal del Circuito de Florencia</w:t>
      </w:r>
      <w:r w:rsidRPr="00E17DB7">
        <w:rPr>
          <w:rFonts w:ascii="Bookman Old Style" w:hAnsi="Bookman Old Style"/>
          <w:sz w:val="24"/>
          <w:szCs w:val="24"/>
        </w:rPr>
        <w:t>.</w:t>
      </w:r>
      <w:r w:rsidR="003515A7">
        <w:rPr>
          <w:rFonts w:ascii="Bookman Old Style" w:hAnsi="Bookman Old Style"/>
          <w:sz w:val="24"/>
          <w:szCs w:val="24"/>
        </w:rPr>
        <w:t xml:space="preserve"> En la cual se fija el </w:t>
      </w:r>
      <w:r w:rsidR="003515A7" w:rsidRPr="003515A7">
        <w:rPr>
          <w:rFonts w:ascii="Bookman Old Style" w:hAnsi="Bookman Old Style"/>
          <w:i/>
          <w:sz w:val="24"/>
          <w:szCs w:val="24"/>
        </w:rPr>
        <w:t>quantum</w:t>
      </w:r>
      <w:r w:rsidR="003515A7">
        <w:rPr>
          <w:rFonts w:ascii="Bookman Old Style" w:hAnsi="Bookman Old Style"/>
          <w:sz w:val="24"/>
          <w:szCs w:val="24"/>
        </w:rPr>
        <w:t xml:space="preserve"> de la pena en </w:t>
      </w:r>
      <w:r w:rsidR="00796CCA">
        <w:rPr>
          <w:rFonts w:ascii="Bookman Old Style" w:hAnsi="Bookman Old Style"/>
          <w:sz w:val="24"/>
          <w:szCs w:val="24"/>
        </w:rPr>
        <w:t>trescientos treinta (330) meses</w:t>
      </w:r>
      <w:r w:rsidR="003515A7">
        <w:rPr>
          <w:rFonts w:ascii="Bookman Old Style" w:hAnsi="Bookman Old Style"/>
          <w:sz w:val="24"/>
          <w:szCs w:val="24"/>
        </w:rPr>
        <w:t xml:space="preserve"> de prisión. </w:t>
      </w:r>
    </w:p>
    <w:p w:rsidR="00CB438D" w:rsidRPr="00796CCA" w:rsidRDefault="00CB438D" w:rsidP="00796CCA">
      <w:pPr>
        <w:rPr>
          <w:rFonts w:ascii="Bookman Old Style" w:hAnsi="Bookman Old Style"/>
          <w:sz w:val="24"/>
          <w:szCs w:val="24"/>
        </w:rPr>
      </w:pPr>
    </w:p>
    <w:p w:rsidR="00CB438D" w:rsidRPr="004C73EC" w:rsidRDefault="003515A7" w:rsidP="00CB438D">
      <w:pPr>
        <w:pStyle w:val="Prrafodelista"/>
        <w:numPr>
          <w:ilvl w:val="0"/>
          <w:numId w:val="24"/>
        </w:numPr>
        <w:spacing w:after="0" w:line="360" w:lineRule="auto"/>
        <w:jc w:val="both"/>
        <w:rPr>
          <w:rFonts w:ascii="Bookman Old Style" w:hAnsi="Bookman Old Style"/>
          <w:sz w:val="24"/>
          <w:szCs w:val="24"/>
        </w:rPr>
      </w:pPr>
      <w:r>
        <w:rPr>
          <w:rFonts w:ascii="Bookman Old Style" w:hAnsi="Bookman Old Style"/>
          <w:sz w:val="24"/>
          <w:szCs w:val="24"/>
        </w:rPr>
        <w:t xml:space="preserve">Rad. 2014-00110. </w:t>
      </w:r>
      <w:r w:rsidR="00CB438D">
        <w:rPr>
          <w:rFonts w:ascii="Bookman Old Style" w:hAnsi="Bookman Old Style"/>
          <w:sz w:val="24"/>
          <w:szCs w:val="24"/>
        </w:rPr>
        <w:t>Medida</w:t>
      </w:r>
      <w:r w:rsidR="00CB438D" w:rsidRPr="004C73EC">
        <w:rPr>
          <w:rFonts w:ascii="Bookman Old Style" w:hAnsi="Bookman Old Style"/>
          <w:sz w:val="24"/>
          <w:szCs w:val="24"/>
        </w:rPr>
        <w:t xml:space="preserve"> de Aseguramiento impuesta por un Magistrado de Control de Garantías de la Sala de Justicia y Paz del Tribunal Superior de Bogotá, el día </w:t>
      </w:r>
      <w:r w:rsidR="00CB438D">
        <w:rPr>
          <w:rFonts w:ascii="Bookman Old Style" w:hAnsi="Bookman Old Style"/>
          <w:sz w:val="24"/>
          <w:szCs w:val="24"/>
        </w:rPr>
        <w:t>4</w:t>
      </w:r>
      <w:r w:rsidR="00CB438D" w:rsidRPr="004C73EC">
        <w:rPr>
          <w:rFonts w:ascii="Bookman Old Style" w:hAnsi="Bookman Old Style"/>
          <w:sz w:val="24"/>
          <w:szCs w:val="24"/>
        </w:rPr>
        <w:t xml:space="preserve"> de </w:t>
      </w:r>
      <w:r w:rsidR="00CB438D">
        <w:rPr>
          <w:rFonts w:ascii="Bookman Old Style" w:hAnsi="Bookman Old Style"/>
          <w:sz w:val="24"/>
          <w:szCs w:val="24"/>
        </w:rPr>
        <w:t>diciembre</w:t>
      </w:r>
      <w:r w:rsidR="00CB438D" w:rsidRPr="004C73EC">
        <w:rPr>
          <w:rFonts w:ascii="Bookman Old Style" w:hAnsi="Bookman Old Style"/>
          <w:sz w:val="24"/>
          <w:szCs w:val="24"/>
        </w:rPr>
        <w:t xml:space="preserve"> de 201</w:t>
      </w:r>
      <w:r w:rsidR="00CB438D">
        <w:rPr>
          <w:rFonts w:ascii="Bookman Old Style" w:hAnsi="Bookman Old Style"/>
          <w:sz w:val="24"/>
          <w:szCs w:val="24"/>
        </w:rPr>
        <w:t>4</w:t>
      </w:r>
      <w:r w:rsidR="00796CCA">
        <w:rPr>
          <w:rFonts w:ascii="Bookman Old Style" w:hAnsi="Bookman Old Style"/>
          <w:sz w:val="24"/>
          <w:szCs w:val="24"/>
        </w:rPr>
        <w:t>, po</w:t>
      </w:r>
      <w:r w:rsidR="00CB438D">
        <w:rPr>
          <w:rFonts w:ascii="Bookman Old Style" w:hAnsi="Bookman Old Style"/>
          <w:sz w:val="24"/>
          <w:szCs w:val="24"/>
        </w:rPr>
        <w:t>r los delitos de rebelión y homicidio.</w:t>
      </w:r>
    </w:p>
    <w:p w:rsidR="00CB438D" w:rsidRPr="004C73EC" w:rsidRDefault="00CB438D" w:rsidP="00CB438D">
      <w:pPr>
        <w:pStyle w:val="Prrafodelista"/>
        <w:spacing w:after="0" w:line="360" w:lineRule="auto"/>
        <w:ind w:left="529"/>
        <w:jc w:val="both"/>
        <w:rPr>
          <w:rFonts w:ascii="Bookman Old Style" w:hAnsi="Bookman Old Style"/>
          <w:sz w:val="24"/>
          <w:szCs w:val="24"/>
        </w:rPr>
      </w:pPr>
    </w:p>
    <w:p w:rsidR="00796CCA" w:rsidRDefault="00796CCA" w:rsidP="007461B9">
      <w:pPr>
        <w:spacing w:after="0" w:line="360" w:lineRule="auto"/>
        <w:ind w:firstLine="567"/>
        <w:jc w:val="both"/>
        <w:rPr>
          <w:rFonts w:ascii="Bookman Old Style" w:hAnsi="Bookman Old Style"/>
          <w:sz w:val="24"/>
          <w:szCs w:val="24"/>
        </w:rPr>
      </w:pPr>
    </w:p>
    <w:p w:rsidR="003515A7" w:rsidRPr="001B7C3F" w:rsidRDefault="00796CCA" w:rsidP="003515A7">
      <w:pPr>
        <w:spacing w:after="0" w:line="360" w:lineRule="auto"/>
        <w:ind w:firstLine="567"/>
        <w:jc w:val="center"/>
        <w:rPr>
          <w:rFonts w:ascii="Bookman Old Style" w:hAnsi="Bookman Old Style"/>
          <w:b/>
          <w:sz w:val="24"/>
          <w:szCs w:val="24"/>
        </w:rPr>
      </w:pPr>
      <w:r>
        <w:rPr>
          <w:rFonts w:ascii="Bookman Old Style" w:hAnsi="Bookman Old Style"/>
          <w:b/>
          <w:sz w:val="24"/>
          <w:szCs w:val="24"/>
        </w:rPr>
        <w:t>Ricardo Pastrana Guzmán</w:t>
      </w:r>
    </w:p>
    <w:p w:rsidR="003515A7" w:rsidRDefault="003515A7" w:rsidP="003515A7">
      <w:pPr>
        <w:spacing w:after="0" w:line="360" w:lineRule="auto"/>
        <w:ind w:firstLine="567"/>
        <w:jc w:val="center"/>
        <w:rPr>
          <w:rFonts w:ascii="Bookman Old Style" w:hAnsi="Bookman Old Style"/>
          <w:b/>
          <w:sz w:val="24"/>
          <w:szCs w:val="24"/>
        </w:rPr>
      </w:pPr>
    </w:p>
    <w:p w:rsidR="00AE7256" w:rsidRDefault="00796CCA" w:rsidP="00796CCA">
      <w:pPr>
        <w:spacing w:after="0" w:line="360" w:lineRule="auto"/>
        <w:ind w:firstLine="567"/>
        <w:jc w:val="both"/>
        <w:rPr>
          <w:rFonts w:ascii="Bookman Old Style" w:hAnsi="Bookman Old Style"/>
          <w:sz w:val="24"/>
          <w:szCs w:val="24"/>
        </w:rPr>
      </w:pPr>
      <w:r>
        <w:rPr>
          <w:rFonts w:ascii="Bookman Old Style" w:hAnsi="Bookman Old Style"/>
          <w:sz w:val="24"/>
          <w:szCs w:val="24"/>
        </w:rPr>
        <w:t xml:space="preserve">Identificado con </w:t>
      </w:r>
      <w:r w:rsidRPr="00796CCA">
        <w:rPr>
          <w:rFonts w:ascii="Bookman Old Style" w:hAnsi="Bookman Old Style"/>
          <w:sz w:val="24"/>
          <w:szCs w:val="24"/>
        </w:rPr>
        <w:t>C</w:t>
      </w:r>
      <w:r>
        <w:rPr>
          <w:rFonts w:ascii="Bookman Old Style" w:hAnsi="Bookman Old Style"/>
          <w:sz w:val="24"/>
          <w:szCs w:val="24"/>
        </w:rPr>
        <w:t>.</w:t>
      </w:r>
      <w:r w:rsidRPr="00796CCA">
        <w:rPr>
          <w:rFonts w:ascii="Bookman Old Style" w:hAnsi="Bookman Old Style"/>
          <w:sz w:val="24"/>
          <w:szCs w:val="24"/>
        </w:rPr>
        <w:t>C</w:t>
      </w:r>
      <w:r>
        <w:rPr>
          <w:rFonts w:ascii="Bookman Old Style" w:hAnsi="Bookman Old Style"/>
          <w:sz w:val="24"/>
          <w:szCs w:val="24"/>
        </w:rPr>
        <w:t>.</w:t>
      </w:r>
      <w:r w:rsidRPr="00796CCA">
        <w:rPr>
          <w:rFonts w:ascii="Bookman Old Style" w:hAnsi="Bookman Old Style"/>
          <w:sz w:val="24"/>
          <w:szCs w:val="24"/>
        </w:rPr>
        <w:t xml:space="preserve"> 9.725.332 de Armenia –Quindío</w:t>
      </w:r>
      <w:r w:rsidR="00AE7256">
        <w:rPr>
          <w:rFonts w:ascii="Bookman Old Style" w:hAnsi="Bookman Old Style"/>
          <w:sz w:val="24"/>
          <w:szCs w:val="24"/>
        </w:rPr>
        <w:t>-, n</w:t>
      </w:r>
      <w:r w:rsidRPr="00796CCA">
        <w:rPr>
          <w:rFonts w:ascii="Bookman Old Style" w:hAnsi="Bookman Old Style"/>
          <w:sz w:val="24"/>
          <w:szCs w:val="24"/>
        </w:rPr>
        <w:t xml:space="preserve">ació el 16 de julio de 1979 en </w:t>
      </w:r>
      <w:r w:rsidR="00AE7256">
        <w:rPr>
          <w:rFonts w:ascii="Bookman Old Style" w:hAnsi="Bookman Old Style"/>
          <w:sz w:val="24"/>
          <w:szCs w:val="24"/>
        </w:rPr>
        <w:t>ese mismo lugar, h</w:t>
      </w:r>
      <w:r w:rsidRPr="00796CCA">
        <w:rPr>
          <w:rFonts w:ascii="Bookman Old Style" w:hAnsi="Bookman Old Style"/>
          <w:sz w:val="24"/>
          <w:szCs w:val="24"/>
        </w:rPr>
        <w:t xml:space="preserve">ijo de </w:t>
      </w:r>
      <w:r w:rsidR="00AE7256" w:rsidRPr="00796CCA">
        <w:rPr>
          <w:rFonts w:ascii="Bookman Old Style" w:hAnsi="Bookman Old Style"/>
          <w:sz w:val="24"/>
          <w:szCs w:val="24"/>
        </w:rPr>
        <w:t>Félix</w:t>
      </w:r>
      <w:r w:rsidRPr="00796CCA">
        <w:rPr>
          <w:rFonts w:ascii="Bookman Old Style" w:hAnsi="Bookman Old Style"/>
          <w:sz w:val="24"/>
          <w:szCs w:val="24"/>
        </w:rPr>
        <w:t xml:space="preserve"> Pastrana Fajardo y Luz Maira Guzmán, </w:t>
      </w:r>
      <w:r w:rsidR="00AE7256">
        <w:rPr>
          <w:rFonts w:ascii="Bookman Old Style" w:hAnsi="Bookman Old Style"/>
          <w:sz w:val="24"/>
          <w:szCs w:val="24"/>
        </w:rPr>
        <w:t xml:space="preserve">realizo estudios de </w:t>
      </w:r>
      <w:r w:rsidRPr="00796CCA">
        <w:rPr>
          <w:rFonts w:ascii="Bookman Old Style" w:hAnsi="Bookman Old Style"/>
          <w:sz w:val="24"/>
          <w:szCs w:val="24"/>
        </w:rPr>
        <w:t xml:space="preserve">bachiller. </w:t>
      </w:r>
    </w:p>
    <w:p w:rsidR="00AE7256" w:rsidRDefault="00AE7256" w:rsidP="00796CCA">
      <w:pPr>
        <w:spacing w:after="0" w:line="360" w:lineRule="auto"/>
        <w:ind w:firstLine="567"/>
        <w:jc w:val="both"/>
        <w:rPr>
          <w:rFonts w:ascii="Bookman Old Style" w:hAnsi="Bookman Old Style"/>
          <w:sz w:val="24"/>
          <w:szCs w:val="24"/>
        </w:rPr>
      </w:pPr>
    </w:p>
    <w:p w:rsidR="00796CCA" w:rsidRPr="00796CCA" w:rsidRDefault="00796CCA" w:rsidP="00796CCA">
      <w:pPr>
        <w:spacing w:after="0" w:line="360" w:lineRule="auto"/>
        <w:ind w:firstLine="567"/>
        <w:jc w:val="both"/>
        <w:rPr>
          <w:rFonts w:ascii="Bookman Old Style" w:hAnsi="Bookman Old Style"/>
          <w:sz w:val="24"/>
          <w:szCs w:val="24"/>
        </w:rPr>
      </w:pPr>
      <w:r w:rsidRPr="00796CCA">
        <w:rPr>
          <w:rFonts w:ascii="Bookman Old Style" w:hAnsi="Bookman Old Style"/>
          <w:sz w:val="24"/>
          <w:szCs w:val="24"/>
        </w:rPr>
        <w:t xml:space="preserve">Hizo parte de la columna móvil Teófilo </w:t>
      </w:r>
      <w:r w:rsidR="00AE7256" w:rsidRPr="00796CCA">
        <w:rPr>
          <w:rFonts w:ascii="Bookman Old Style" w:hAnsi="Bookman Old Style"/>
          <w:sz w:val="24"/>
          <w:szCs w:val="24"/>
        </w:rPr>
        <w:t>Forero</w:t>
      </w:r>
      <w:r w:rsidRPr="00796CCA">
        <w:rPr>
          <w:rFonts w:ascii="Bookman Old Style" w:hAnsi="Bookman Old Style"/>
          <w:sz w:val="24"/>
          <w:szCs w:val="24"/>
        </w:rPr>
        <w:t>, ingresa a esa organización en el año 1999  como guerrillero raso cuando era Policía C</w:t>
      </w:r>
      <w:r w:rsidR="00AE7256">
        <w:rPr>
          <w:rFonts w:ascii="Bookman Old Style" w:hAnsi="Bookman Old Style"/>
          <w:sz w:val="24"/>
          <w:szCs w:val="24"/>
        </w:rPr>
        <w:t>ívico en la zona de distención, e</w:t>
      </w:r>
      <w:r w:rsidRPr="00796CCA">
        <w:rPr>
          <w:rFonts w:ascii="Bookman Old Style" w:hAnsi="Bookman Old Style"/>
          <w:sz w:val="24"/>
          <w:szCs w:val="24"/>
        </w:rPr>
        <w:t>n el año 2000 presta el servicio militar y hace inteligencia para la C</w:t>
      </w:r>
      <w:r w:rsidR="00AE7256">
        <w:rPr>
          <w:rFonts w:ascii="Bookman Old Style" w:hAnsi="Bookman Old Style"/>
          <w:sz w:val="24"/>
          <w:szCs w:val="24"/>
        </w:rPr>
        <w:t xml:space="preserve">olumna </w:t>
      </w:r>
      <w:r w:rsidR="00AE7256" w:rsidRPr="00796CCA">
        <w:rPr>
          <w:rFonts w:ascii="Bookman Old Style" w:hAnsi="Bookman Old Style"/>
          <w:sz w:val="24"/>
          <w:szCs w:val="24"/>
        </w:rPr>
        <w:t>M</w:t>
      </w:r>
      <w:r w:rsidR="00AE7256">
        <w:rPr>
          <w:rFonts w:ascii="Bookman Old Style" w:hAnsi="Bookman Old Style"/>
          <w:sz w:val="24"/>
          <w:szCs w:val="24"/>
        </w:rPr>
        <w:t xml:space="preserve">óvil </w:t>
      </w:r>
      <w:r w:rsidR="00AE7256" w:rsidRPr="00796CCA">
        <w:rPr>
          <w:rFonts w:ascii="Bookman Old Style" w:hAnsi="Bookman Old Style"/>
          <w:sz w:val="24"/>
          <w:szCs w:val="24"/>
        </w:rPr>
        <w:t>T</w:t>
      </w:r>
      <w:r w:rsidR="00AE7256">
        <w:rPr>
          <w:rFonts w:ascii="Bookman Old Style" w:hAnsi="Bookman Old Style"/>
          <w:sz w:val="24"/>
          <w:szCs w:val="24"/>
        </w:rPr>
        <w:t xml:space="preserve">eófilo </w:t>
      </w:r>
      <w:r w:rsidRPr="00796CCA">
        <w:rPr>
          <w:rFonts w:ascii="Bookman Old Style" w:hAnsi="Bookman Old Style"/>
          <w:sz w:val="24"/>
          <w:szCs w:val="24"/>
        </w:rPr>
        <w:t>F</w:t>
      </w:r>
      <w:r w:rsidR="00AE7256">
        <w:rPr>
          <w:rFonts w:ascii="Bookman Old Style" w:hAnsi="Bookman Old Style"/>
          <w:sz w:val="24"/>
          <w:szCs w:val="24"/>
        </w:rPr>
        <w:t xml:space="preserve">orero </w:t>
      </w:r>
      <w:r w:rsidRPr="00796CCA">
        <w:rPr>
          <w:rFonts w:ascii="Bookman Old Style" w:hAnsi="Bookman Old Style"/>
          <w:sz w:val="24"/>
          <w:szCs w:val="24"/>
        </w:rPr>
        <w:t>C</w:t>
      </w:r>
      <w:r w:rsidR="00AE7256">
        <w:rPr>
          <w:rFonts w:ascii="Bookman Old Style" w:hAnsi="Bookman Old Style"/>
          <w:sz w:val="24"/>
          <w:szCs w:val="24"/>
        </w:rPr>
        <w:t>astro,</w:t>
      </w:r>
      <w:r w:rsidRPr="00796CCA">
        <w:rPr>
          <w:rFonts w:ascii="Bookman Old Style" w:hAnsi="Bookman Old Style"/>
          <w:sz w:val="24"/>
          <w:szCs w:val="24"/>
        </w:rPr>
        <w:t xml:space="preserve"> </w:t>
      </w:r>
      <w:r w:rsidR="00AE7256">
        <w:rPr>
          <w:rFonts w:ascii="Bookman Old Style" w:hAnsi="Bookman Old Style"/>
          <w:sz w:val="24"/>
          <w:szCs w:val="24"/>
        </w:rPr>
        <w:t>t</w:t>
      </w:r>
      <w:r w:rsidRPr="00796CCA">
        <w:rPr>
          <w:rFonts w:ascii="Bookman Old Style" w:hAnsi="Bookman Old Style"/>
          <w:sz w:val="24"/>
          <w:szCs w:val="24"/>
        </w:rPr>
        <w:t xml:space="preserve">ermina de prestar su servicio militar y se integra a </w:t>
      </w:r>
      <w:r w:rsidR="00AE7256">
        <w:rPr>
          <w:rFonts w:ascii="Bookman Old Style" w:hAnsi="Bookman Old Style"/>
          <w:sz w:val="24"/>
          <w:szCs w:val="24"/>
        </w:rPr>
        <w:t xml:space="preserve">la organización ilegal </w:t>
      </w:r>
      <w:r w:rsidRPr="00796CCA">
        <w:rPr>
          <w:rFonts w:ascii="Bookman Old Style" w:hAnsi="Bookman Old Style"/>
          <w:sz w:val="24"/>
          <w:szCs w:val="24"/>
        </w:rPr>
        <w:t xml:space="preserve">bajo el mando de </w:t>
      </w:r>
      <w:r w:rsidR="00AE7256">
        <w:rPr>
          <w:rFonts w:ascii="Bookman Old Style" w:hAnsi="Bookman Old Style"/>
          <w:sz w:val="24"/>
          <w:szCs w:val="24"/>
        </w:rPr>
        <w:t xml:space="preserve">a. </w:t>
      </w:r>
      <w:r w:rsidR="00AE7256" w:rsidRPr="00AE7256">
        <w:rPr>
          <w:rFonts w:ascii="Bookman Old Style" w:hAnsi="Bookman Old Style"/>
          <w:i/>
          <w:sz w:val="24"/>
          <w:szCs w:val="24"/>
        </w:rPr>
        <w:t>«</w:t>
      </w:r>
      <w:r w:rsidRPr="00AE7256">
        <w:rPr>
          <w:rFonts w:ascii="Bookman Old Style" w:hAnsi="Bookman Old Style"/>
          <w:i/>
          <w:sz w:val="24"/>
          <w:szCs w:val="24"/>
        </w:rPr>
        <w:t>James Patamala</w:t>
      </w:r>
      <w:r w:rsidR="00AE7256" w:rsidRPr="00AE7256">
        <w:rPr>
          <w:rFonts w:ascii="Bookman Old Style" w:hAnsi="Bookman Old Style"/>
          <w:i/>
          <w:sz w:val="24"/>
          <w:szCs w:val="24"/>
        </w:rPr>
        <w:t>»</w:t>
      </w:r>
      <w:r w:rsidRPr="00796CCA">
        <w:rPr>
          <w:rFonts w:ascii="Bookman Old Style" w:hAnsi="Bookman Old Style"/>
          <w:sz w:val="24"/>
          <w:szCs w:val="24"/>
        </w:rPr>
        <w:t xml:space="preserve">. </w:t>
      </w:r>
    </w:p>
    <w:p w:rsidR="00796CCA" w:rsidRPr="00796CCA" w:rsidRDefault="00796CCA" w:rsidP="00796CCA">
      <w:pPr>
        <w:spacing w:after="0" w:line="360" w:lineRule="auto"/>
        <w:ind w:firstLine="567"/>
        <w:jc w:val="both"/>
        <w:rPr>
          <w:rFonts w:ascii="Bookman Old Style" w:hAnsi="Bookman Old Style"/>
          <w:sz w:val="24"/>
          <w:szCs w:val="24"/>
        </w:rPr>
      </w:pPr>
    </w:p>
    <w:p w:rsidR="003515A7" w:rsidRDefault="00796CCA" w:rsidP="00796CCA">
      <w:pPr>
        <w:spacing w:after="0" w:line="360" w:lineRule="auto"/>
        <w:ind w:firstLine="567"/>
        <w:jc w:val="both"/>
        <w:rPr>
          <w:rFonts w:ascii="Bookman Old Style" w:hAnsi="Bookman Old Style"/>
          <w:i/>
          <w:sz w:val="24"/>
          <w:szCs w:val="24"/>
        </w:rPr>
      </w:pPr>
      <w:r w:rsidRPr="00796CCA">
        <w:rPr>
          <w:rFonts w:ascii="Bookman Old Style" w:hAnsi="Bookman Old Style"/>
          <w:sz w:val="24"/>
          <w:szCs w:val="24"/>
        </w:rPr>
        <w:t xml:space="preserve">Fue capturado en 3 ocasiones durante su pertenencia al grupo la primera en mayo del año 2002 en la cual permaneció 15 días preso, la segunda en junio del año 2003 permaneciendo privado de libertad hasta el mes de diciembre del año 2005, cuando recobra su libertad se reintegra a la organización armada como guerrillero raso. Hizo presencia en San </w:t>
      </w:r>
      <w:r w:rsidRPr="00796CCA">
        <w:rPr>
          <w:rFonts w:ascii="Bookman Old Style" w:hAnsi="Bookman Old Style"/>
          <w:sz w:val="24"/>
          <w:szCs w:val="24"/>
        </w:rPr>
        <w:lastRenderedPageBreak/>
        <w:t xml:space="preserve">Vicente del Caguan, Florencia, Doncello, Puerto Rico (Caquetá), Huila y desarrollo acciones en </w:t>
      </w:r>
      <w:r w:rsidR="00AE7256" w:rsidRPr="00796CCA">
        <w:rPr>
          <w:rFonts w:ascii="Bookman Old Style" w:hAnsi="Bookman Old Style"/>
          <w:sz w:val="24"/>
          <w:szCs w:val="24"/>
        </w:rPr>
        <w:t>Bogotá</w:t>
      </w:r>
      <w:r w:rsidR="00AE7256">
        <w:rPr>
          <w:rFonts w:ascii="Bookman Old Style" w:hAnsi="Bookman Old Style"/>
          <w:sz w:val="24"/>
          <w:szCs w:val="24"/>
        </w:rPr>
        <w:t xml:space="preserve">, durante su militancia era conocido como </w:t>
      </w:r>
      <w:r w:rsidRPr="00796CCA">
        <w:rPr>
          <w:rFonts w:ascii="Bookman Old Style" w:hAnsi="Bookman Old Style"/>
          <w:sz w:val="24"/>
          <w:szCs w:val="24"/>
        </w:rPr>
        <w:t>a</w:t>
      </w:r>
      <w:r w:rsidR="00AE7256">
        <w:rPr>
          <w:rFonts w:ascii="Bookman Old Style" w:hAnsi="Bookman Old Style"/>
          <w:sz w:val="24"/>
          <w:szCs w:val="24"/>
        </w:rPr>
        <w:t>.</w:t>
      </w:r>
      <w:r w:rsidRPr="00796CCA">
        <w:rPr>
          <w:rFonts w:ascii="Bookman Old Style" w:hAnsi="Bookman Old Style"/>
          <w:sz w:val="24"/>
          <w:szCs w:val="24"/>
        </w:rPr>
        <w:t xml:space="preserve"> </w:t>
      </w:r>
      <w:r w:rsidR="00AE7256" w:rsidRPr="00AE7256">
        <w:rPr>
          <w:rFonts w:ascii="Bookman Old Style" w:hAnsi="Bookman Old Style"/>
          <w:i/>
          <w:sz w:val="24"/>
          <w:szCs w:val="24"/>
        </w:rPr>
        <w:t>«</w:t>
      </w:r>
      <w:r w:rsidRPr="00AE7256">
        <w:rPr>
          <w:rFonts w:ascii="Bookman Old Style" w:hAnsi="Bookman Old Style"/>
          <w:i/>
          <w:sz w:val="24"/>
          <w:szCs w:val="24"/>
        </w:rPr>
        <w:t>Sergio</w:t>
      </w:r>
      <w:r w:rsidR="00AE7256" w:rsidRPr="00AE7256">
        <w:rPr>
          <w:rFonts w:ascii="Bookman Old Style" w:hAnsi="Bookman Old Style"/>
          <w:i/>
          <w:sz w:val="24"/>
          <w:szCs w:val="24"/>
        </w:rPr>
        <w:t>».</w:t>
      </w:r>
    </w:p>
    <w:p w:rsidR="00AE7256" w:rsidRDefault="00AE7256" w:rsidP="00796CCA">
      <w:pPr>
        <w:spacing w:after="0" w:line="360" w:lineRule="auto"/>
        <w:ind w:firstLine="567"/>
        <w:jc w:val="both"/>
        <w:rPr>
          <w:rFonts w:ascii="Bookman Old Style" w:hAnsi="Bookman Old Style"/>
          <w:sz w:val="24"/>
          <w:szCs w:val="24"/>
        </w:rPr>
      </w:pPr>
    </w:p>
    <w:p w:rsidR="003515A7" w:rsidRDefault="003515A7" w:rsidP="003515A7">
      <w:pPr>
        <w:spacing w:after="0" w:line="360" w:lineRule="auto"/>
        <w:ind w:firstLine="567"/>
        <w:jc w:val="both"/>
        <w:rPr>
          <w:rFonts w:ascii="Bookman Old Style" w:hAnsi="Bookman Old Style"/>
          <w:sz w:val="24"/>
          <w:szCs w:val="24"/>
        </w:rPr>
      </w:pPr>
      <w:r>
        <w:rPr>
          <w:rFonts w:ascii="Bookman Old Style" w:hAnsi="Bookman Old Style"/>
          <w:sz w:val="24"/>
          <w:szCs w:val="24"/>
        </w:rPr>
        <w:t>C</w:t>
      </w:r>
      <w:r w:rsidRPr="0087558B">
        <w:rPr>
          <w:rFonts w:ascii="Bookman Old Style" w:hAnsi="Bookman Old Style"/>
          <w:sz w:val="24"/>
          <w:szCs w:val="24"/>
        </w:rPr>
        <w:t xml:space="preserve">ertificado por el CODA el </w:t>
      </w:r>
      <w:r w:rsidR="00AE7256">
        <w:rPr>
          <w:rFonts w:ascii="Bookman Old Style" w:hAnsi="Bookman Old Style"/>
          <w:sz w:val="24"/>
          <w:szCs w:val="24"/>
        </w:rPr>
        <w:t>20</w:t>
      </w:r>
      <w:r w:rsidRPr="0087558B">
        <w:rPr>
          <w:rFonts w:ascii="Bookman Old Style" w:hAnsi="Bookman Old Style"/>
          <w:sz w:val="24"/>
          <w:szCs w:val="24"/>
        </w:rPr>
        <w:t xml:space="preserve"> de </w:t>
      </w:r>
      <w:r w:rsidR="00AE7256">
        <w:rPr>
          <w:rFonts w:ascii="Bookman Old Style" w:hAnsi="Bookman Old Style"/>
          <w:sz w:val="24"/>
          <w:szCs w:val="24"/>
        </w:rPr>
        <w:t>enero</w:t>
      </w:r>
      <w:r>
        <w:rPr>
          <w:rFonts w:ascii="Bookman Old Style" w:hAnsi="Bookman Old Style"/>
          <w:sz w:val="24"/>
          <w:szCs w:val="24"/>
        </w:rPr>
        <w:t xml:space="preserve"> </w:t>
      </w:r>
      <w:r w:rsidRPr="0087558B">
        <w:rPr>
          <w:rFonts w:ascii="Bookman Old Style" w:hAnsi="Bookman Old Style"/>
          <w:sz w:val="24"/>
          <w:szCs w:val="24"/>
        </w:rPr>
        <w:t>de 20</w:t>
      </w:r>
      <w:r w:rsidR="00AE7256">
        <w:rPr>
          <w:rFonts w:ascii="Bookman Old Style" w:hAnsi="Bookman Old Style"/>
          <w:sz w:val="24"/>
          <w:szCs w:val="24"/>
        </w:rPr>
        <w:t>11</w:t>
      </w:r>
      <w:r>
        <w:rPr>
          <w:rFonts w:ascii="Bookman Old Style" w:hAnsi="Bookman Old Style"/>
          <w:sz w:val="24"/>
          <w:szCs w:val="24"/>
        </w:rPr>
        <w:t xml:space="preserve">, y </w:t>
      </w:r>
      <w:r w:rsidRPr="0087558B">
        <w:rPr>
          <w:rFonts w:ascii="Bookman Old Style" w:hAnsi="Bookman Old Style"/>
          <w:sz w:val="24"/>
          <w:szCs w:val="24"/>
        </w:rPr>
        <w:t xml:space="preserve">postulado a la Ley de 975 de 2005, el </w:t>
      </w:r>
      <w:r w:rsidR="00AE7256">
        <w:rPr>
          <w:rFonts w:ascii="Bookman Old Style" w:hAnsi="Bookman Old Style"/>
          <w:sz w:val="24"/>
          <w:szCs w:val="24"/>
        </w:rPr>
        <w:t>16</w:t>
      </w:r>
      <w:r>
        <w:rPr>
          <w:rFonts w:ascii="Bookman Old Style" w:hAnsi="Bookman Old Style"/>
          <w:sz w:val="24"/>
          <w:szCs w:val="24"/>
        </w:rPr>
        <w:t xml:space="preserve"> </w:t>
      </w:r>
      <w:r w:rsidRPr="0087558B">
        <w:rPr>
          <w:rFonts w:ascii="Bookman Old Style" w:hAnsi="Bookman Old Style"/>
          <w:sz w:val="24"/>
          <w:szCs w:val="24"/>
        </w:rPr>
        <w:t xml:space="preserve">de </w:t>
      </w:r>
      <w:r w:rsidR="00AE7256">
        <w:rPr>
          <w:rFonts w:ascii="Bookman Old Style" w:hAnsi="Bookman Old Style"/>
          <w:sz w:val="24"/>
          <w:szCs w:val="24"/>
        </w:rPr>
        <w:t>agosto</w:t>
      </w:r>
      <w:r>
        <w:rPr>
          <w:rFonts w:ascii="Bookman Old Style" w:hAnsi="Bookman Old Style"/>
          <w:sz w:val="24"/>
          <w:szCs w:val="24"/>
        </w:rPr>
        <w:t xml:space="preserve"> </w:t>
      </w:r>
      <w:r w:rsidRPr="0087558B">
        <w:rPr>
          <w:rFonts w:ascii="Bookman Old Style" w:hAnsi="Bookman Old Style"/>
          <w:sz w:val="24"/>
          <w:szCs w:val="24"/>
        </w:rPr>
        <w:t>de 20</w:t>
      </w:r>
      <w:r w:rsidR="00AE7256">
        <w:rPr>
          <w:rFonts w:ascii="Bookman Old Style" w:hAnsi="Bookman Old Style"/>
          <w:sz w:val="24"/>
          <w:szCs w:val="24"/>
        </w:rPr>
        <w:t>11</w:t>
      </w:r>
      <w:r>
        <w:rPr>
          <w:rFonts w:ascii="Bookman Old Style" w:hAnsi="Bookman Old Style"/>
          <w:sz w:val="24"/>
          <w:szCs w:val="24"/>
        </w:rPr>
        <w:t>,</w:t>
      </w:r>
      <w:r w:rsidRPr="0087558B">
        <w:rPr>
          <w:rFonts w:ascii="Bookman Old Style" w:hAnsi="Bookman Old Style"/>
          <w:sz w:val="24"/>
          <w:szCs w:val="24"/>
        </w:rPr>
        <w:t xml:space="preserve"> se encuentra a disposición del </w:t>
      </w:r>
      <w:r w:rsidR="00AE7256" w:rsidRPr="00AE7256">
        <w:rPr>
          <w:rFonts w:ascii="Bookman Old Style" w:hAnsi="Bookman Old Style"/>
          <w:sz w:val="24"/>
          <w:szCs w:val="24"/>
        </w:rPr>
        <w:t>Juzgado 5º de Ejecución de Penas y Medidas de Seguridad de Ibagué</w:t>
      </w:r>
      <w:r w:rsidRPr="0087558B">
        <w:rPr>
          <w:rFonts w:ascii="Bookman Old Style" w:hAnsi="Bookman Old Style"/>
          <w:sz w:val="24"/>
          <w:szCs w:val="24"/>
        </w:rPr>
        <w:t xml:space="preserve">, surtiendo una pena de </w:t>
      </w:r>
      <w:r w:rsidR="00AE7256">
        <w:rPr>
          <w:rFonts w:ascii="Bookman Old Style" w:hAnsi="Bookman Old Style"/>
          <w:sz w:val="24"/>
          <w:szCs w:val="24"/>
        </w:rPr>
        <w:t xml:space="preserve">9 </w:t>
      </w:r>
      <w:r w:rsidRPr="0087558B">
        <w:rPr>
          <w:rFonts w:ascii="Bookman Old Style" w:hAnsi="Bookman Old Style"/>
          <w:sz w:val="24"/>
          <w:szCs w:val="24"/>
        </w:rPr>
        <w:t>años</w:t>
      </w:r>
      <w:r w:rsidR="00722CA3">
        <w:rPr>
          <w:rFonts w:ascii="Bookman Old Style" w:hAnsi="Bookman Old Style"/>
          <w:sz w:val="24"/>
          <w:szCs w:val="24"/>
        </w:rPr>
        <w:t xml:space="preserve"> </w:t>
      </w:r>
      <w:r w:rsidR="00AE7256">
        <w:rPr>
          <w:rFonts w:ascii="Bookman Old Style" w:hAnsi="Bookman Old Style"/>
          <w:sz w:val="24"/>
          <w:szCs w:val="24"/>
        </w:rPr>
        <w:t xml:space="preserve">por los delitos de </w:t>
      </w:r>
      <w:r w:rsidR="00722CA3">
        <w:rPr>
          <w:rFonts w:ascii="Bookman Old Style" w:hAnsi="Bookman Old Style"/>
          <w:sz w:val="24"/>
          <w:szCs w:val="24"/>
        </w:rPr>
        <w:t>rebelión y concierto para delinquir.</w:t>
      </w:r>
    </w:p>
    <w:p w:rsidR="00722CA3" w:rsidRDefault="00722CA3" w:rsidP="00525154">
      <w:pPr>
        <w:spacing w:after="0" w:line="360" w:lineRule="auto"/>
        <w:jc w:val="both"/>
        <w:rPr>
          <w:rFonts w:ascii="Bookman Old Style" w:hAnsi="Bookman Old Style"/>
          <w:sz w:val="24"/>
          <w:szCs w:val="24"/>
        </w:rPr>
      </w:pPr>
    </w:p>
    <w:p w:rsidR="003515A7" w:rsidRDefault="003515A7" w:rsidP="003515A7">
      <w:pPr>
        <w:spacing w:after="0" w:line="360" w:lineRule="auto"/>
        <w:ind w:firstLine="567"/>
        <w:jc w:val="both"/>
        <w:rPr>
          <w:rFonts w:ascii="Bookman Old Style" w:hAnsi="Bookman Old Style"/>
          <w:sz w:val="24"/>
          <w:szCs w:val="24"/>
        </w:rPr>
      </w:pPr>
      <w:r>
        <w:rPr>
          <w:rFonts w:ascii="Bookman Old Style" w:hAnsi="Bookman Old Style"/>
          <w:sz w:val="24"/>
          <w:szCs w:val="24"/>
        </w:rPr>
        <w:t>La defensa solicita la conexidad conforme a la Ley 1820 y el artículo 11 del Decreto 277 de 2017 de las siguientes causas:</w:t>
      </w:r>
    </w:p>
    <w:p w:rsidR="003515A7" w:rsidRPr="00525154" w:rsidRDefault="003515A7" w:rsidP="00525154">
      <w:pPr>
        <w:spacing w:after="0" w:line="360" w:lineRule="auto"/>
        <w:jc w:val="both"/>
        <w:rPr>
          <w:rFonts w:ascii="Bookman Old Style" w:hAnsi="Bookman Old Style"/>
          <w:sz w:val="24"/>
          <w:szCs w:val="24"/>
        </w:rPr>
      </w:pPr>
    </w:p>
    <w:p w:rsidR="00AE7256" w:rsidRDefault="00AE7256" w:rsidP="00AE7256">
      <w:pPr>
        <w:pStyle w:val="Prrafodelista"/>
        <w:numPr>
          <w:ilvl w:val="0"/>
          <w:numId w:val="29"/>
        </w:numPr>
        <w:spacing w:after="0" w:line="360" w:lineRule="auto"/>
        <w:jc w:val="both"/>
        <w:rPr>
          <w:rFonts w:ascii="Bookman Old Style" w:hAnsi="Bookman Old Style"/>
          <w:sz w:val="24"/>
          <w:szCs w:val="24"/>
        </w:rPr>
      </w:pPr>
      <w:r w:rsidRPr="00AE7256">
        <w:rPr>
          <w:rFonts w:ascii="Bookman Old Style" w:hAnsi="Bookman Old Style"/>
          <w:sz w:val="24"/>
          <w:szCs w:val="24"/>
        </w:rPr>
        <w:t xml:space="preserve">Radicado No. 2009-0015-00. Sentencia proferida por el Juzgado Penal del Circuito Especializado de Armenia, el 30 de noviembre de 2009, la cual lo condena a la pena principal de </w:t>
      </w:r>
      <w:r w:rsidR="00363BC7">
        <w:rPr>
          <w:rFonts w:ascii="Bookman Old Style" w:hAnsi="Bookman Old Style"/>
          <w:sz w:val="24"/>
          <w:szCs w:val="24"/>
        </w:rPr>
        <w:t xml:space="preserve">9 </w:t>
      </w:r>
      <w:r w:rsidRPr="00AE7256">
        <w:rPr>
          <w:rFonts w:ascii="Bookman Old Style" w:hAnsi="Bookman Old Style"/>
          <w:sz w:val="24"/>
          <w:szCs w:val="24"/>
        </w:rPr>
        <w:t>años de prisión y multa de 4.120 SMLMV por los delitos de Concierto Para Delinquir Con Fines Terroristas y Rebelión.</w:t>
      </w:r>
    </w:p>
    <w:p w:rsidR="00AE7256" w:rsidRPr="00AE7256" w:rsidRDefault="00AE7256" w:rsidP="00AE7256">
      <w:pPr>
        <w:pStyle w:val="Prrafodelista"/>
        <w:spacing w:after="0" w:line="360" w:lineRule="auto"/>
        <w:ind w:left="529"/>
        <w:jc w:val="both"/>
        <w:rPr>
          <w:rFonts w:ascii="Bookman Old Style" w:hAnsi="Bookman Old Style"/>
          <w:sz w:val="24"/>
          <w:szCs w:val="24"/>
        </w:rPr>
      </w:pPr>
    </w:p>
    <w:p w:rsidR="001A28E8" w:rsidRDefault="00AE7256" w:rsidP="00363BC7">
      <w:pPr>
        <w:pStyle w:val="Prrafodelista"/>
        <w:numPr>
          <w:ilvl w:val="0"/>
          <w:numId w:val="29"/>
        </w:numPr>
        <w:spacing w:after="0" w:line="360" w:lineRule="auto"/>
        <w:jc w:val="both"/>
        <w:rPr>
          <w:rFonts w:ascii="Bookman Old Style" w:hAnsi="Bookman Old Style"/>
          <w:sz w:val="24"/>
          <w:szCs w:val="24"/>
        </w:rPr>
      </w:pPr>
      <w:r w:rsidRPr="00363BC7">
        <w:rPr>
          <w:rFonts w:ascii="Bookman Old Style" w:hAnsi="Bookman Old Style"/>
          <w:sz w:val="24"/>
          <w:szCs w:val="24"/>
        </w:rPr>
        <w:t xml:space="preserve">Radicado No. 2008-00179. Sentencia proferida por el Juzgado Segundo Penal del Circuito Especializado de Ibagué, el </w:t>
      </w:r>
      <w:r w:rsidR="00363BC7" w:rsidRPr="00363BC7">
        <w:rPr>
          <w:rFonts w:ascii="Bookman Old Style" w:hAnsi="Bookman Old Style"/>
          <w:sz w:val="24"/>
          <w:szCs w:val="24"/>
        </w:rPr>
        <w:t>2</w:t>
      </w:r>
      <w:r w:rsidRPr="00363BC7">
        <w:rPr>
          <w:rFonts w:ascii="Bookman Old Style" w:hAnsi="Bookman Old Style"/>
          <w:sz w:val="24"/>
          <w:szCs w:val="24"/>
        </w:rPr>
        <w:t xml:space="preserve"> de </w:t>
      </w:r>
      <w:r w:rsidR="00363BC7" w:rsidRPr="00363BC7">
        <w:rPr>
          <w:rFonts w:ascii="Bookman Old Style" w:hAnsi="Bookman Old Style"/>
          <w:sz w:val="24"/>
          <w:szCs w:val="24"/>
        </w:rPr>
        <w:t>marzo de 2010</w:t>
      </w:r>
      <w:r w:rsidRPr="00363BC7">
        <w:rPr>
          <w:rFonts w:ascii="Bookman Old Style" w:hAnsi="Bookman Old Style"/>
          <w:sz w:val="24"/>
          <w:szCs w:val="24"/>
        </w:rPr>
        <w:t xml:space="preserve">, la cual lo condena a la pena principal de </w:t>
      </w:r>
      <w:r w:rsidR="00363BC7" w:rsidRPr="00363BC7">
        <w:rPr>
          <w:rFonts w:ascii="Bookman Old Style" w:hAnsi="Bookman Old Style"/>
          <w:sz w:val="24"/>
          <w:szCs w:val="24"/>
        </w:rPr>
        <w:t>31 años de prisión y multa de 5.875 SMLMV por los delitos de secuestro extorsivo agravado, secuestro simple, porte ilegal de armas de uso privativo de las fuerzas armadas.</w:t>
      </w:r>
    </w:p>
    <w:p w:rsidR="00363BC7" w:rsidRPr="00363BC7" w:rsidRDefault="00363BC7" w:rsidP="00363BC7">
      <w:pPr>
        <w:pStyle w:val="Prrafodelista"/>
        <w:rPr>
          <w:rFonts w:ascii="Bookman Old Style" w:hAnsi="Bookman Old Style"/>
          <w:sz w:val="24"/>
          <w:szCs w:val="24"/>
        </w:rPr>
      </w:pPr>
    </w:p>
    <w:p w:rsidR="007461B9" w:rsidRDefault="003515A7" w:rsidP="00363BC7">
      <w:pPr>
        <w:pStyle w:val="Prrafodelista"/>
        <w:numPr>
          <w:ilvl w:val="0"/>
          <w:numId w:val="29"/>
        </w:numPr>
        <w:spacing w:after="0" w:line="360" w:lineRule="auto"/>
        <w:jc w:val="both"/>
        <w:rPr>
          <w:rFonts w:ascii="Bookman Old Style" w:hAnsi="Bookman Old Style"/>
          <w:sz w:val="24"/>
          <w:szCs w:val="24"/>
        </w:rPr>
      </w:pPr>
      <w:r w:rsidRPr="00363BC7">
        <w:rPr>
          <w:rFonts w:ascii="Bookman Old Style" w:hAnsi="Bookman Old Style"/>
          <w:sz w:val="24"/>
          <w:szCs w:val="24"/>
        </w:rPr>
        <w:t>Rad. 2014-00110. Medida de Aseguramiento impuesta por un Magistrado de Control de Garantías de la Sala de Justicia y Paz del Tribunal Superior de Bogotá, el día 4 de diciembre de 2014</w:t>
      </w:r>
      <w:r w:rsidR="00363BC7">
        <w:rPr>
          <w:rFonts w:ascii="Bookman Old Style" w:hAnsi="Bookman Old Style"/>
          <w:sz w:val="24"/>
          <w:szCs w:val="24"/>
        </w:rPr>
        <w:t>, p</w:t>
      </w:r>
      <w:r w:rsidRPr="00363BC7">
        <w:rPr>
          <w:rFonts w:ascii="Bookman Old Style" w:hAnsi="Bookman Old Style"/>
          <w:sz w:val="24"/>
          <w:szCs w:val="24"/>
        </w:rPr>
        <w:t xml:space="preserve">or los delitos de </w:t>
      </w:r>
      <w:r w:rsidR="00363BC7" w:rsidRPr="00363BC7">
        <w:rPr>
          <w:rFonts w:ascii="Bookman Old Style" w:hAnsi="Bookman Old Style"/>
          <w:sz w:val="24"/>
          <w:szCs w:val="24"/>
        </w:rPr>
        <w:t>homicidio en persona protegida –consumado y tentado-, actos de terrorismo, deportación, expulsión, traslado, desplazamiento forzado de la población civil.</w:t>
      </w:r>
    </w:p>
    <w:p w:rsidR="007461B9" w:rsidRDefault="007461B9" w:rsidP="00363BC7">
      <w:pPr>
        <w:spacing w:after="0" w:line="360" w:lineRule="auto"/>
        <w:jc w:val="both"/>
        <w:rPr>
          <w:rFonts w:ascii="Bookman Old Style" w:hAnsi="Bookman Old Style"/>
          <w:sz w:val="24"/>
          <w:szCs w:val="24"/>
        </w:rPr>
      </w:pPr>
    </w:p>
    <w:p w:rsidR="00363BC7" w:rsidRPr="00363BC7" w:rsidRDefault="00363BC7" w:rsidP="00363BC7">
      <w:pPr>
        <w:spacing w:after="0" w:line="360" w:lineRule="auto"/>
        <w:ind w:firstLine="567"/>
        <w:jc w:val="center"/>
        <w:rPr>
          <w:rFonts w:ascii="Bookman Old Style" w:hAnsi="Bookman Old Style"/>
          <w:b/>
          <w:sz w:val="24"/>
          <w:szCs w:val="24"/>
          <w:lang w:val="es-CO"/>
        </w:rPr>
      </w:pPr>
      <w:r>
        <w:rPr>
          <w:rFonts w:ascii="Bookman Old Style" w:hAnsi="Bookman Old Style"/>
          <w:b/>
          <w:sz w:val="24"/>
          <w:szCs w:val="24"/>
          <w:lang w:val="es-CO"/>
        </w:rPr>
        <w:lastRenderedPageBreak/>
        <w:t>Henry Sanceno Polaní</w:t>
      </w:r>
      <w:r w:rsidRPr="00363BC7">
        <w:rPr>
          <w:rFonts w:ascii="Bookman Old Style" w:hAnsi="Bookman Old Style"/>
          <w:b/>
          <w:sz w:val="24"/>
          <w:szCs w:val="24"/>
          <w:lang w:val="es-CO"/>
        </w:rPr>
        <w:t>a</w:t>
      </w:r>
    </w:p>
    <w:p w:rsidR="001A28E8" w:rsidRDefault="001A28E8" w:rsidP="001A28E8">
      <w:pPr>
        <w:spacing w:after="0" w:line="360" w:lineRule="auto"/>
        <w:ind w:firstLine="567"/>
        <w:jc w:val="center"/>
        <w:rPr>
          <w:rFonts w:ascii="Bookman Old Style" w:hAnsi="Bookman Old Style"/>
          <w:b/>
          <w:sz w:val="24"/>
          <w:szCs w:val="24"/>
        </w:rPr>
      </w:pPr>
    </w:p>
    <w:p w:rsidR="00363BC7" w:rsidRPr="00363BC7" w:rsidRDefault="00363BC7" w:rsidP="00363BC7">
      <w:pPr>
        <w:spacing w:after="0" w:line="360" w:lineRule="auto"/>
        <w:ind w:firstLine="567"/>
        <w:jc w:val="both"/>
        <w:rPr>
          <w:rFonts w:ascii="Bookman Old Style" w:hAnsi="Bookman Old Style"/>
          <w:sz w:val="24"/>
          <w:szCs w:val="24"/>
        </w:rPr>
      </w:pPr>
      <w:r w:rsidRPr="00363BC7">
        <w:rPr>
          <w:rFonts w:ascii="Bookman Old Style" w:hAnsi="Bookman Old Style"/>
          <w:sz w:val="24"/>
          <w:szCs w:val="24"/>
        </w:rPr>
        <w:t>Identificado con C</w:t>
      </w:r>
      <w:r>
        <w:rPr>
          <w:rFonts w:ascii="Bookman Old Style" w:hAnsi="Bookman Old Style"/>
          <w:sz w:val="24"/>
          <w:szCs w:val="24"/>
        </w:rPr>
        <w:t>.</w:t>
      </w:r>
      <w:r w:rsidRPr="00363BC7">
        <w:rPr>
          <w:rFonts w:ascii="Bookman Old Style" w:hAnsi="Bookman Old Style"/>
          <w:sz w:val="24"/>
          <w:szCs w:val="24"/>
        </w:rPr>
        <w:t>C. 17.775.801</w:t>
      </w:r>
      <w:r>
        <w:rPr>
          <w:rFonts w:ascii="Bookman Old Style" w:hAnsi="Bookman Old Style"/>
          <w:sz w:val="24"/>
          <w:szCs w:val="24"/>
        </w:rPr>
        <w:t>,</w:t>
      </w:r>
      <w:r w:rsidRPr="00363BC7">
        <w:rPr>
          <w:rFonts w:ascii="Bookman Old Style" w:hAnsi="Bookman Old Style"/>
          <w:sz w:val="24"/>
          <w:szCs w:val="24"/>
        </w:rPr>
        <w:t xml:space="preserve"> expedida en San Vicente del Caguan, nació el 4 de octubre de 1985 en ese municipio, hijo de Alejandro y Rosalba, </w:t>
      </w:r>
      <w:r>
        <w:rPr>
          <w:rFonts w:ascii="Bookman Old Style" w:hAnsi="Bookman Old Style"/>
          <w:sz w:val="24"/>
          <w:szCs w:val="24"/>
        </w:rPr>
        <w:t>s</w:t>
      </w:r>
      <w:r w:rsidRPr="00363BC7">
        <w:rPr>
          <w:rFonts w:ascii="Bookman Old Style" w:hAnsi="Bookman Old Style"/>
          <w:sz w:val="24"/>
          <w:szCs w:val="24"/>
        </w:rPr>
        <w:t xml:space="preserve">u plena identidad </w:t>
      </w:r>
      <w:r>
        <w:rPr>
          <w:rFonts w:ascii="Bookman Old Style" w:hAnsi="Bookman Old Style"/>
          <w:sz w:val="24"/>
          <w:szCs w:val="24"/>
        </w:rPr>
        <w:t xml:space="preserve">fue </w:t>
      </w:r>
      <w:r w:rsidRPr="00363BC7">
        <w:rPr>
          <w:rFonts w:ascii="Bookman Old Style" w:hAnsi="Bookman Old Style"/>
          <w:sz w:val="24"/>
          <w:szCs w:val="24"/>
        </w:rPr>
        <w:t xml:space="preserve">establecida con </w:t>
      </w:r>
      <w:r>
        <w:rPr>
          <w:rFonts w:ascii="Bookman Old Style" w:hAnsi="Bookman Old Style"/>
          <w:sz w:val="24"/>
          <w:szCs w:val="24"/>
        </w:rPr>
        <w:t>i</w:t>
      </w:r>
      <w:r w:rsidRPr="00363BC7">
        <w:rPr>
          <w:rFonts w:ascii="Bookman Old Style" w:hAnsi="Bookman Old Style"/>
          <w:sz w:val="24"/>
          <w:szCs w:val="24"/>
        </w:rPr>
        <w:t>nforme No. 647883 del 15 de diciembre de 2011.</w:t>
      </w:r>
    </w:p>
    <w:p w:rsidR="00363BC7" w:rsidRPr="00363BC7" w:rsidRDefault="00363BC7" w:rsidP="00363BC7">
      <w:pPr>
        <w:spacing w:after="0" w:line="360" w:lineRule="auto"/>
        <w:ind w:firstLine="567"/>
        <w:jc w:val="both"/>
        <w:rPr>
          <w:rFonts w:ascii="Bookman Old Style" w:hAnsi="Bookman Old Style"/>
          <w:sz w:val="24"/>
          <w:szCs w:val="24"/>
        </w:rPr>
      </w:pPr>
    </w:p>
    <w:p w:rsidR="00363BC7" w:rsidRDefault="00363BC7" w:rsidP="00363BC7">
      <w:pPr>
        <w:spacing w:after="0" w:line="360" w:lineRule="auto"/>
        <w:ind w:firstLine="567"/>
        <w:jc w:val="both"/>
        <w:rPr>
          <w:rFonts w:ascii="Bookman Old Style" w:hAnsi="Bookman Old Style"/>
          <w:sz w:val="24"/>
          <w:szCs w:val="24"/>
        </w:rPr>
      </w:pPr>
      <w:r w:rsidRPr="00363BC7">
        <w:rPr>
          <w:rFonts w:ascii="Bookman Old Style" w:hAnsi="Bookman Old Style"/>
          <w:sz w:val="24"/>
          <w:szCs w:val="24"/>
        </w:rPr>
        <w:t>Hizo parte de la Columna Móvil Teófilo Forero Ca</w:t>
      </w:r>
      <w:r>
        <w:rPr>
          <w:rFonts w:ascii="Bookman Old Style" w:hAnsi="Bookman Old Style"/>
          <w:sz w:val="24"/>
          <w:szCs w:val="24"/>
        </w:rPr>
        <w:t>stro del Bloque Sur de las FARC-</w:t>
      </w:r>
      <w:r w:rsidRPr="00363BC7">
        <w:rPr>
          <w:rFonts w:ascii="Bookman Old Style" w:hAnsi="Bookman Old Style"/>
          <w:sz w:val="24"/>
          <w:szCs w:val="24"/>
        </w:rPr>
        <w:t>EP</w:t>
      </w:r>
      <w:r>
        <w:rPr>
          <w:rFonts w:ascii="Bookman Old Style" w:hAnsi="Bookman Old Style"/>
          <w:sz w:val="24"/>
          <w:szCs w:val="24"/>
        </w:rPr>
        <w:t xml:space="preserve">, </w:t>
      </w:r>
      <w:r w:rsidRPr="00363BC7">
        <w:rPr>
          <w:rFonts w:ascii="Bookman Old Style" w:hAnsi="Bookman Old Style"/>
          <w:sz w:val="24"/>
          <w:szCs w:val="24"/>
        </w:rPr>
        <w:t xml:space="preserve"> </w:t>
      </w:r>
      <w:r>
        <w:rPr>
          <w:rFonts w:ascii="Bookman Old Style" w:hAnsi="Bookman Old Style"/>
          <w:sz w:val="24"/>
          <w:szCs w:val="24"/>
        </w:rPr>
        <w:t>i</w:t>
      </w:r>
      <w:r w:rsidRPr="00363BC7">
        <w:rPr>
          <w:rFonts w:ascii="Bookman Old Style" w:hAnsi="Bookman Old Style"/>
          <w:sz w:val="24"/>
          <w:szCs w:val="24"/>
        </w:rPr>
        <w:t>ngres</w:t>
      </w:r>
      <w:r>
        <w:rPr>
          <w:rFonts w:ascii="Bookman Old Style" w:hAnsi="Bookman Old Style"/>
          <w:sz w:val="24"/>
          <w:szCs w:val="24"/>
        </w:rPr>
        <w:t>ó</w:t>
      </w:r>
      <w:r w:rsidRPr="00363BC7">
        <w:rPr>
          <w:rFonts w:ascii="Bookman Old Style" w:hAnsi="Bookman Old Style"/>
          <w:sz w:val="24"/>
          <w:szCs w:val="24"/>
        </w:rPr>
        <w:t xml:space="preserve"> a la guerrilla en noviembre de 2002,</w:t>
      </w:r>
      <w:r>
        <w:rPr>
          <w:rFonts w:ascii="Bookman Old Style" w:hAnsi="Bookman Old Style"/>
          <w:sz w:val="24"/>
          <w:szCs w:val="24"/>
        </w:rPr>
        <w:t xml:space="preserve"> s</w:t>
      </w:r>
      <w:r w:rsidRPr="00363BC7">
        <w:rPr>
          <w:rFonts w:ascii="Bookman Old Style" w:hAnsi="Bookman Old Style"/>
          <w:sz w:val="24"/>
          <w:szCs w:val="24"/>
        </w:rPr>
        <w:t>u rol fue como miliciano bolivariano y desarrolló tareas en ejecución de un plan pistola en contra de miembros de la fuerza pública entre el año 2002 y agosto de 2006</w:t>
      </w:r>
      <w:r>
        <w:rPr>
          <w:rFonts w:ascii="Bookman Old Style" w:hAnsi="Bookman Old Style"/>
          <w:sz w:val="24"/>
          <w:szCs w:val="24"/>
        </w:rPr>
        <w:t xml:space="preserve"> cuando fue capturado en Neiva, era conocido como </w:t>
      </w:r>
      <w:r w:rsidRPr="00363BC7">
        <w:rPr>
          <w:rFonts w:ascii="Bookman Old Style" w:hAnsi="Bookman Old Style"/>
          <w:sz w:val="24"/>
          <w:szCs w:val="24"/>
        </w:rPr>
        <w:t>a</w:t>
      </w:r>
      <w:r>
        <w:rPr>
          <w:rFonts w:ascii="Bookman Old Style" w:hAnsi="Bookman Old Style"/>
          <w:sz w:val="24"/>
          <w:szCs w:val="24"/>
        </w:rPr>
        <w:t xml:space="preserve">. </w:t>
      </w:r>
      <w:r w:rsidRPr="00363BC7">
        <w:rPr>
          <w:rFonts w:ascii="Bookman Old Style" w:hAnsi="Bookman Old Style"/>
          <w:i/>
          <w:sz w:val="24"/>
          <w:szCs w:val="24"/>
        </w:rPr>
        <w:t>«Pavo».</w:t>
      </w:r>
      <w:r>
        <w:rPr>
          <w:rFonts w:ascii="Bookman Old Style" w:hAnsi="Bookman Old Style"/>
          <w:sz w:val="24"/>
          <w:szCs w:val="24"/>
        </w:rPr>
        <w:t xml:space="preserve"> </w:t>
      </w:r>
    </w:p>
    <w:p w:rsidR="00363BC7" w:rsidRDefault="00363BC7" w:rsidP="00363BC7">
      <w:pPr>
        <w:spacing w:after="0" w:line="360" w:lineRule="auto"/>
        <w:ind w:firstLine="567"/>
        <w:jc w:val="both"/>
        <w:rPr>
          <w:rFonts w:ascii="Bookman Old Style" w:hAnsi="Bookman Old Style"/>
          <w:sz w:val="24"/>
          <w:szCs w:val="24"/>
        </w:rPr>
      </w:pPr>
    </w:p>
    <w:p w:rsidR="001A28E8" w:rsidRDefault="00363BC7" w:rsidP="00363BC7">
      <w:pPr>
        <w:spacing w:after="0" w:line="360" w:lineRule="auto"/>
        <w:ind w:firstLine="567"/>
        <w:jc w:val="both"/>
        <w:rPr>
          <w:rFonts w:ascii="Bookman Old Style" w:hAnsi="Bookman Old Style"/>
          <w:sz w:val="24"/>
          <w:szCs w:val="24"/>
        </w:rPr>
      </w:pPr>
      <w:r>
        <w:rPr>
          <w:rFonts w:ascii="Bookman Old Style" w:hAnsi="Bookman Old Style"/>
          <w:sz w:val="24"/>
          <w:szCs w:val="24"/>
        </w:rPr>
        <w:t xml:space="preserve"> </w:t>
      </w:r>
      <w:r w:rsidRPr="00363BC7">
        <w:rPr>
          <w:rFonts w:ascii="Bookman Old Style" w:hAnsi="Bookman Old Style"/>
          <w:sz w:val="24"/>
          <w:szCs w:val="24"/>
        </w:rPr>
        <w:t xml:space="preserve"> </w:t>
      </w:r>
      <w:r w:rsidR="001A28E8">
        <w:rPr>
          <w:rFonts w:ascii="Bookman Old Style" w:hAnsi="Bookman Old Style"/>
          <w:sz w:val="24"/>
          <w:szCs w:val="24"/>
        </w:rPr>
        <w:t>C</w:t>
      </w:r>
      <w:r w:rsidR="001A28E8" w:rsidRPr="0087558B">
        <w:rPr>
          <w:rFonts w:ascii="Bookman Old Style" w:hAnsi="Bookman Old Style"/>
          <w:sz w:val="24"/>
          <w:szCs w:val="24"/>
        </w:rPr>
        <w:t xml:space="preserve">ertificado por el CODA el </w:t>
      </w:r>
      <w:r w:rsidR="001A28E8">
        <w:rPr>
          <w:rFonts w:ascii="Bookman Old Style" w:hAnsi="Bookman Old Style"/>
          <w:sz w:val="24"/>
          <w:szCs w:val="24"/>
        </w:rPr>
        <w:t>1</w:t>
      </w:r>
      <w:r w:rsidR="00E72FF5">
        <w:rPr>
          <w:rFonts w:ascii="Bookman Old Style" w:hAnsi="Bookman Old Style"/>
          <w:sz w:val="24"/>
          <w:szCs w:val="24"/>
        </w:rPr>
        <w:t>5 de junio de 2010</w:t>
      </w:r>
      <w:r w:rsidR="001A28E8">
        <w:rPr>
          <w:rFonts w:ascii="Bookman Old Style" w:hAnsi="Bookman Old Style"/>
          <w:sz w:val="24"/>
          <w:szCs w:val="24"/>
        </w:rPr>
        <w:t xml:space="preserve">, y </w:t>
      </w:r>
      <w:r w:rsidR="001A28E8" w:rsidRPr="0087558B">
        <w:rPr>
          <w:rFonts w:ascii="Bookman Old Style" w:hAnsi="Bookman Old Style"/>
          <w:sz w:val="24"/>
          <w:szCs w:val="24"/>
        </w:rPr>
        <w:t xml:space="preserve">postulado a la Ley de 975 de 2005, el </w:t>
      </w:r>
      <w:r w:rsidR="00E72FF5">
        <w:rPr>
          <w:rFonts w:ascii="Bookman Old Style" w:hAnsi="Bookman Old Style"/>
          <w:sz w:val="24"/>
          <w:szCs w:val="24"/>
        </w:rPr>
        <w:t>16</w:t>
      </w:r>
      <w:r w:rsidR="001A28E8">
        <w:rPr>
          <w:rFonts w:ascii="Bookman Old Style" w:hAnsi="Bookman Old Style"/>
          <w:sz w:val="24"/>
          <w:szCs w:val="24"/>
        </w:rPr>
        <w:t xml:space="preserve"> </w:t>
      </w:r>
      <w:r w:rsidR="001A28E8" w:rsidRPr="0087558B">
        <w:rPr>
          <w:rFonts w:ascii="Bookman Old Style" w:hAnsi="Bookman Old Style"/>
          <w:sz w:val="24"/>
          <w:szCs w:val="24"/>
        </w:rPr>
        <w:t xml:space="preserve">de </w:t>
      </w:r>
      <w:r w:rsidR="001A28E8">
        <w:rPr>
          <w:rFonts w:ascii="Bookman Old Style" w:hAnsi="Bookman Old Style"/>
          <w:sz w:val="24"/>
          <w:szCs w:val="24"/>
        </w:rPr>
        <w:t xml:space="preserve">agosto </w:t>
      </w:r>
      <w:r w:rsidR="001A28E8" w:rsidRPr="0087558B">
        <w:rPr>
          <w:rFonts w:ascii="Bookman Old Style" w:hAnsi="Bookman Old Style"/>
          <w:sz w:val="24"/>
          <w:szCs w:val="24"/>
        </w:rPr>
        <w:t>de 20</w:t>
      </w:r>
      <w:r w:rsidR="00E72FF5">
        <w:rPr>
          <w:rFonts w:ascii="Bookman Old Style" w:hAnsi="Bookman Old Style"/>
          <w:sz w:val="24"/>
          <w:szCs w:val="24"/>
        </w:rPr>
        <w:t>11</w:t>
      </w:r>
      <w:r w:rsidR="001A28E8">
        <w:rPr>
          <w:rFonts w:ascii="Bookman Old Style" w:hAnsi="Bookman Old Style"/>
          <w:sz w:val="24"/>
          <w:szCs w:val="24"/>
        </w:rPr>
        <w:t>,</w:t>
      </w:r>
      <w:r w:rsidR="001A28E8" w:rsidRPr="0087558B">
        <w:rPr>
          <w:rFonts w:ascii="Bookman Old Style" w:hAnsi="Bookman Old Style"/>
          <w:sz w:val="24"/>
          <w:szCs w:val="24"/>
        </w:rPr>
        <w:t xml:space="preserve"> se encuentra a disposición del </w:t>
      </w:r>
      <w:r w:rsidR="00E72FF5" w:rsidRPr="00E72FF5">
        <w:rPr>
          <w:rFonts w:ascii="Bookman Old Style" w:hAnsi="Bookman Old Style"/>
          <w:sz w:val="24"/>
          <w:szCs w:val="24"/>
        </w:rPr>
        <w:t>Juzgado Primero  de Ejecución de Penas de Ibagué</w:t>
      </w:r>
      <w:r w:rsidR="00E72FF5">
        <w:rPr>
          <w:rFonts w:ascii="Bookman Old Style" w:hAnsi="Bookman Old Style"/>
          <w:sz w:val="24"/>
          <w:szCs w:val="24"/>
        </w:rPr>
        <w:t>.</w:t>
      </w:r>
    </w:p>
    <w:p w:rsidR="001A28E8" w:rsidRDefault="001A28E8" w:rsidP="00525154">
      <w:pPr>
        <w:spacing w:after="0" w:line="360" w:lineRule="auto"/>
        <w:jc w:val="both"/>
        <w:rPr>
          <w:rFonts w:ascii="Bookman Old Style" w:hAnsi="Bookman Old Style"/>
          <w:sz w:val="24"/>
          <w:szCs w:val="24"/>
        </w:rPr>
      </w:pPr>
    </w:p>
    <w:p w:rsidR="001A28E8" w:rsidRDefault="001A28E8" w:rsidP="001A28E8">
      <w:pPr>
        <w:spacing w:after="0" w:line="360" w:lineRule="auto"/>
        <w:ind w:firstLine="567"/>
        <w:jc w:val="both"/>
        <w:rPr>
          <w:rFonts w:ascii="Bookman Old Style" w:hAnsi="Bookman Old Style"/>
          <w:sz w:val="24"/>
          <w:szCs w:val="24"/>
        </w:rPr>
      </w:pPr>
      <w:r>
        <w:rPr>
          <w:rFonts w:ascii="Bookman Old Style" w:hAnsi="Bookman Old Style"/>
          <w:sz w:val="24"/>
          <w:szCs w:val="24"/>
        </w:rPr>
        <w:t>La defensa solicita la conexidad conforme a la Ley 1820 y el artículo 11 del Decreto 277 de 2017 de las siguientes causas:</w:t>
      </w:r>
    </w:p>
    <w:p w:rsidR="001A28E8" w:rsidRPr="004C73EC" w:rsidRDefault="001A28E8" w:rsidP="001A28E8">
      <w:pPr>
        <w:pStyle w:val="Prrafodelista"/>
        <w:spacing w:after="0" w:line="360" w:lineRule="auto"/>
        <w:ind w:left="529" w:firstLine="709"/>
        <w:jc w:val="both"/>
        <w:rPr>
          <w:rFonts w:ascii="Bookman Old Style" w:hAnsi="Bookman Old Style"/>
          <w:sz w:val="24"/>
          <w:szCs w:val="24"/>
        </w:rPr>
      </w:pPr>
    </w:p>
    <w:p w:rsidR="001A28E8" w:rsidRDefault="00037345" w:rsidP="00037345">
      <w:pPr>
        <w:pStyle w:val="Prrafodelista"/>
        <w:numPr>
          <w:ilvl w:val="0"/>
          <w:numId w:val="30"/>
        </w:numPr>
        <w:spacing w:after="0" w:line="360" w:lineRule="auto"/>
        <w:jc w:val="both"/>
        <w:rPr>
          <w:rFonts w:ascii="Bookman Old Style" w:hAnsi="Bookman Old Style"/>
          <w:sz w:val="24"/>
          <w:szCs w:val="24"/>
        </w:rPr>
      </w:pPr>
      <w:r w:rsidRPr="00037345">
        <w:rPr>
          <w:rFonts w:ascii="Bookman Old Style" w:hAnsi="Bookman Old Style"/>
          <w:sz w:val="24"/>
          <w:szCs w:val="24"/>
        </w:rPr>
        <w:t>Radicado No. 41-001-31-07-002-2007-00060-00. Sentencia proferida por el Juzgado Segundo Penal del Circuito Especializado de Neiva, el 13 de junio de 2008, la cual lo condena a la pena principal de 480 meses, equivalente a 40 años de prisión, como coautor del concurso de delitos del doble homicidio Agravado con fines terroristas, hurto calificado y agravado</w:t>
      </w:r>
      <w:r>
        <w:rPr>
          <w:rFonts w:ascii="Bookman Old Style" w:hAnsi="Bookman Old Style"/>
          <w:sz w:val="24"/>
          <w:szCs w:val="24"/>
        </w:rPr>
        <w:t>,</w:t>
      </w:r>
      <w:r w:rsidRPr="00037345">
        <w:rPr>
          <w:rFonts w:ascii="Bookman Old Style" w:hAnsi="Bookman Old Style"/>
          <w:sz w:val="24"/>
          <w:szCs w:val="24"/>
        </w:rPr>
        <w:t xml:space="preserve"> y rebelión.</w:t>
      </w:r>
    </w:p>
    <w:p w:rsidR="00037345" w:rsidRDefault="00037345" w:rsidP="00037345">
      <w:pPr>
        <w:pStyle w:val="Prrafodelista"/>
        <w:spacing w:after="0" w:line="360" w:lineRule="auto"/>
        <w:ind w:left="529"/>
        <w:jc w:val="both"/>
        <w:rPr>
          <w:rFonts w:ascii="Bookman Old Style" w:hAnsi="Bookman Old Style"/>
          <w:sz w:val="24"/>
          <w:szCs w:val="24"/>
        </w:rPr>
      </w:pPr>
    </w:p>
    <w:p w:rsidR="00037345" w:rsidRPr="0050275B" w:rsidRDefault="00037345" w:rsidP="0050275B">
      <w:pPr>
        <w:pStyle w:val="Prrafodelista"/>
        <w:numPr>
          <w:ilvl w:val="0"/>
          <w:numId w:val="30"/>
        </w:numPr>
        <w:spacing w:after="0" w:line="360" w:lineRule="auto"/>
        <w:jc w:val="both"/>
        <w:rPr>
          <w:rFonts w:ascii="Bookman Old Style" w:hAnsi="Bookman Old Style"/>
          <w:sz w:val="24"/>
          <w:szCs w:val="24"/>
        </w:rPr>
      </w:pPr>
      <w:r w:rsidRPr="0050275B">
        <w:rPr>
          <w:rFonts w:ascii="Bookman Old Style" w:hAnsi="Bookman Old Style"/>
          <w:sz w:val="24"/>
          <w:szCs w:val="24"/>
        </w:rPr>
        <w:t xml:space="preserve">Radicado No. 41-001-31-07-002-2012-00069-00. Sentencia proferida por el Juzgado Segundo Penal del Circuito Especializado de Neiva, el </w:t>
      </w:r>
      <w:r w:rsidR="0050275B" w:rsidRPr="0050275B">
        <w:rPr>
          <w:rFonts w:ascii="Bookman Old Style" w:hAnsi="Bookman Old Style"/>
          <w:sz w:val="24"/>
          <w:szCs w:val="24"/>
        </w:rPr>
        <w:t>30 de abril de 2013</w:t>
      </w:r>
      <w:r w:rsidRPr="0050275B">
        <w:rPr>
          <w:rFonts w:ascii="Bookman Old Style" w:hAnsi="Bookman Old Style"/>
          <w:sz w:val="24"/>
          <w:szCs w:val="24"/>
        </w:rPr>
        <w:t xml:space="preserve">, la cual lo condena como coautor </w:t>
      </w:r>
      <w:r w:rsidR="0050275B" w:rsidRPr="0050275B">
        <w:rPr>
          <w:rFonts w:ascii="Bookman Old Style" w:hAnsi="Bookman Old Style"/>
          <w:sz w:val="24"/>
          <w:szCs w:val="24"/>
        </w:rPr>
        <w:t>de los delitos de homicidio agravado en concurso homogéneo y hurto agravado a la pena principal de 22 años de prisión, (264 meses)</w:t>
      </w:r>
      <w:r w:rsidR="0050275B">
        <w:rPr>
          <w:rFonts w:ascii="Bookman Old Style" w:hAnsi="Bookman Old Style"/>
          <w:sz w:val="24"/>
          <w:szCs w:val="24"/>
        </w:rPr>
        <w:t>.</w:t>
      </w:r>
    </w:p>
    <w:p w:rsidR="00037345" w:rsidRPr="00632FDD" w:rsidRDefault="00037345" w:rsidP="00632FDD">
      <w:pPr>
        <w:spacing w:after="0" w:line="360" w:lineRule="auto"/>
        <w:jc w:val="both"/>
        <w:rPr>
          <w:rFonts w:ascii="Bookman Old Style" w:hAnsi="Bookman Old Style"/>
          <w:sz w:val="24"/>
          <w:szCs w:val="24"/>
        </w:rPr>
      </w:pPr>
    </w:p>
    <w:p w:rsidR="001A28E8" w:rsidRPr="0050275B" w:rsidRDefault="001A28E8" w:rsidP="0050275B">
      <w:pPr>
        <w:pStyle w:val="Prrafodelista"/>
        <w:numPr>
          <w:ilvl w:val="0"/>
          <w:numId w:val="30"/>
        </w:numPr>
        <w:spacing w:line="360" w:lineRule="auto"/>
        <w:jc w:val="both"/>
        <w:rPr>
          <w:rFonts w:ascii="Bookman Old Style" w:hAnsi="Bookman Old Style"/>
          <w:sz w:val="24"/>
          <w:szCs w:val="24"/>
          <w:lang w:val="es-CO"/>
        </w:rPr>
      </w:pPr>
      <w:r w:rsidRPr="00037345">
        <w:rPr>
          <w:rFonts w:ascii="Bookman Old Style" w:hAnsi="Bookman Old Style"/>
          <w:sz w:val="24"/>
          <w:szCs w:val="24"/>
        </w:rPr>
        <w:t>Rad. 201</w:t>
      </w:r>
      <w:r w:rsidR="0050275B">
        <w:rPr>
          <w:rFonts w:ascii="Bookman Old Style" w:hAnsi="Bookman Old Style"/>
          <w:sz w:val="24"/>
          <w:szCs w:val="24"/>
        </w:rPr>
        <w:t>5-00468</w:t>
      </w:r>
      <w:r w:rsidRPr="00037345">
        <w:rPr>
          <w:rFonts w:ascii="Bookman Old Style" w:hAnsi="Bookman Old Style"/>
          <w:sz w:val="24"/>
          <w:szCs w:val="24"/>
        </w:rPr>
        <w:t xml:space="preserve">. Medida de Aseguramiento impuesta por un Magistrado de Control de Garantías de la Sala de Justicia y Paz del Tribunal Superior de Bogotá, el día </w:t>
      </w:r>
      <w:r w:rsidR="0050275B">
        <w:rPr>
          <w:rFonts w:ascii="Bookman Old Style" w:hAnsi="Bookman Old Style"/>
          <w:sz w:val="24"/>
          <w:szCs w:val="24"/>
        </w:rPr>
        <w:t>15</w:t>
      </w:r>
      <w:r w:rsidRPr="00037345">
        <w:rPr>
          <w:rFonts w:ascii="Bookman Old Style" w:hAnsi="Bookman Old Style"/>
          <w:sz w:val="24"/>
          <w:szCs w:val="24"/>
        </w:rPr>
        <w:t xml:space="preserve"> de </w:t>
      </w:r>
      <w:r w:rsidR="0050275B">
        <w:rPr>
          <w:rFonts w:ascii="Bookman Old Style" w:hAnsi="Bookman Old Style"/>
          <w:sz w:val="24"/>
          <w:szCs w:val="24"/>
        </w:rPr>
        <w:t>abril</w:t>
      </w:r>
      <w:r w:rsidRPr="00037345">
        <w:rPr>
          <w:rFonts w:ascii="Bookman Old Style" w:hAnsi="Bookman Old Style"/>
          <w:sz w:val="24"/>
          <w:szCs w:val="24"/>
        </w:rPr>
        <w:t xml:space="preserve"> de 201</w:t>
      </w:r>
      <w:r w:rsidR="0050275B">
        <w:rPr>
          <w:rFonts w:ascii="Bookman Old Style" w:hAnsi="Bookman Old Style"/>
          <w:sz w:val="24"/>
          <w:szCs w:val="24"/>
        </w:rPr>
        <w:t>6, p</w:t>
      </w:r>
      <w:r w:rsidRPr="00037345">
        <w:rPr>
          <w:rFonts w:ascii="Bookman Old Style" w:hAnsi="Bookman Old Style"/>
          <w:sz w:val="24"/>
          <w:szCs w:val="24"/>
        </w:rPr>
        <w:t xml:space="preserve">or los delitos de </w:t>
      </w:r>
      <w:r w:rsidR="0050275B" w:rsidRPr="0050275B">
        <w:rPr>
          <w:rFonts w:ascii="Bookman Old Style" w:hAnsi="Bookman Old Style"/>
          <w:sz w:val="24"/>
          <w:szCs w:val="24"/>
          <w:lang w:val="es-CO"/>
        </w:rPr>
        <w:t xml:space="preserve">rebelión, homicidio agravado, homicidio en persona protegida, secuestro simple y hurto calificado y agravado. </w:t>
      </w:r>
    </w:p>
    <w:p w:rsidR="007461B9" w:rsidRDefault="007461B9" w:rsidP="001B7C3F">
      <w:pPr>
        <w:spacing w:after="0" w:line="360" w:lineRule="auto"/>
        <w:ind w:firstLine="567"/>
        <w:jc w:val="both"/>
        <w:rPr>
          <w:rFonts w:ascii="Bookman Old Style" w:hAnsi="Bookman Old Style"/>
          <w:sz w:val="24"/>
          <w:szCs w:val="24"/>
        </w:rPr>
      </w:pPr>
    </w:p>
    <w:p w:rsidR="007461B9" w:rsidRDefault="007461B9" w:rsidP="00011731">
      <w:pPr>
        <w:spacing w:after="0" w:line="360" w:lineRule="auto"/>
        <w:jc w:val="both"/>
        <w:rPr>
          <w:rFonts w:ascii="Bookman Old Style" w:hAnsi="Bookman Old Style"/>
          <w:sz w:val="24"/>
          <w:szCs w:val="24"/>
        </w:rPr>
      </w:pPr>
    </w:p>
    <w:p w:rsidR="00011731" w:rsidRPr="001B7C3F" w:rsidRDefault="0050275B" w:rsidP="00011731">
      <w:pPr>
        <w:spacing w:after="0" w:line="360" w:lineRule="auto"/>
        <w:ind w:firstLine="567"/>
        <w:jc w:val="center"/>
        <w:rPr>
          <w:rFonts w:ascii="Bookman Old Style" w:hAnsi="Bookman Old Style"/>
          <w:b/>
          <w:sz w:val="24"/>
          <w:szCs w:val="24"/>
        </w:rPr>
      </w:pPr>
      <w:r>
        <w:rPr>
          <w:rFonts w:ascii="Bookman Old Style" w:hAnsi="Bookman Old Style"/>
          <w:b/>
          <w:sz w:val="24"/>
          <w:szCs w:val="24"/>
        </w:rPr>
        <w:t>Arturo Montaño Torres</w:t>
      </w:r>
    </w:p>
    <w:p w:rsidR="00011731" w:rsidRDefault="00011731" w:rsidP="00011731">
      <w:pPr>
        <w:spacing w:after="0" w:line="360" w:lineRule="auto"/>
        <w:ind w:firstLine="567"/>
        <w:jc w:val="center"/>
        <w:rPr>
          <w:rFonts w:ascii="Bookman Old Style" w:hAnsi="Bookman Old Style"/>
          <w:b/>
          <w:sz w:val="24"/>
          <w:szCs w:val="24"/>
        </w:rPr>
      </w:pPr>
    </w:p>
    <w:p w:rsidR="0050275B" w:rsidRPr="0050275B" w:rsidRDefault="0050275B" w:rsidP="0050275B">
      <w:pPr>
        <w:spacing w:after="0" w:line="360" w:lineRule="auto"/>
        <w:ind w:firstLine="567"/>
        <w:jc w:val="both"/>
        <w:rPr>
          <w:rFonts w:ascii="Bookman Old Style" w:hAnsi="Bookman Old Style"/>
          <w:sz w:val="24"/>
          <w:szCs w:val="24"/>
        </w:rPr>
      </w:pPr>
      <w:r w:rsidRPr="0050275B">
        <w:rPr>
          <w:rFonts w:ascii="Bookman Old Style" w:hAnsi="Bookman Old Style"/>
          <w:sz w:val="24"/>
          <w:szCs w:val="24"/>
        </w:rPr>
        <w:t>Identificado con C</w:t>
      </w:r>
      <w:r>
        <w:rPr>
          <w:rFonts w:ascii="Bookman Old Style" w:hAnsi="Bookman Old Style"/>
          <w:sz w:val="24"/>
          <w:szCs w:val="24"/>
        </w:rPr>
        <w:t>.</w:t>
      </w:r>
      <w:r w:rsidRPr="0050275B">
        <w:rPr>
          <w:rFonts w:ascii="Bookman Old Style" w:hAnsi="Bookman Old Style"/>
          <w:sz w:val="24"/>
          <w:szCs w:val="24"/>
        </w:rPr>
        <w:t xml:space="preserve">C. </w:t>
      </w:r>
      <w:r>
        <w:rPr>
          <w:rFonts w:ascii="Bookman Old Style" w:hAnsi="Bookman Old Style"/>
          <w:sz w:val="24"/>
          <w:szCs w:val="24"/>
        </w:rPr>
        <w:t>No.</w:t>
      </w:r>
      <w:r w:rsidRPr="0050275B">
        <w:rPr>
          <w:rFonts w:ascii="Bookman Old Style" w:hAnsi="Bookman Old Style"/>
          <w:sz w:val="24"/>
          <w:szCs w:val="24"/>
        </w:rPr>
        <w:t xml:space="preserve"> 12.257.940 de Algeciras </w:t>
      </w:r>
      <w:r>
        <w:rPr>
          <w:rFonts w:ascii="Bookman Old Style" w:hAnsi="Bookman Old Style"/>
          <w:sz w:val="24"/>
          <w:szCs w:val="24"/>
        </w:rPr>
        <w:t>–</w:t>
      </w:r>
      <w:r w:rsidRPr="0050275B">
        <w:rPr>
          <w:rFonts w:ascii="Bookman Old Style" w:hAnsi="Bookman Old Style"/>
          <w:sz w:val="24"/>
          <w:szCs w:val="24"/>
        </w:rPr>
        <w:t>Huila</w:t>
      </w:r>
      <w:r>
        <w:rPr>
          <w:rFonts w:ascii="Bookman Old Style" w:hAnsi="Bookman Old Style"/>
          <w:sz w:val="24"/>
          <w:szCs w:val="24"/>
        </w:rPr>
        <w:t>-</w:t>
      </w:r>
      <w:r w:rsidRPr="0050275B">
        <w:rPr>
          <w:rFonts w:ascii="Bookman Old Style" w:hAnsi="Bookman Old Style"/>
          <w:sz w:val="24"/>
          <w:szCs w:val="24"/>
        </w:rPr>
        <w:t xml:space="preserve">, nació el 7  de mayo de 1978 en </w:t>
      </w:r>
      <w:r>
        <w:rPr>
          <w:rFonts w:ascii="Bookman Old Style" w:hAnsi="Bookman Old Style"/>
          <w:sz w:val="24"/>
          <w:szCs w:val="24"/>
        </w:rPr>
        <w:t>ese mismo lugar</w:t>
      </w:r>
      <w:r w:rsidRPr="0050275B">
        <w:rPr>
          <w:rFonts w:ascii="Bookman Old Style" w:hAnsi="Bookman Old Style"/>
          <w:sz w:val="24"/>
          <w:szCs w:val="24"/>
        </w:rPr>
        <w:t xml:space="preserve">, hijo de Álvaro (fallecido) y Blanca Edilma, </w:t>
      </w:r>
      <w:r>
        <w:rPr>
          <w:rFonts w:ascii="Bookman Old Style" w:hAnsi="Bookman Old Style"/>
          <w:sz w:val="24"/>
          <w:szCs w:val="24"/>
        </w:rPr>
        <w:t>su</w:t>
      </w:r>
      <w:r w:rsidRPr="0050275B">
        <w:rPr>
          <w:rFonts w:ascii="Bookman Old Style" w:hAnsi="Bookman Old Style"/>
          <w:sz w:val="24"/>
          <w:szCs w:val="24"/>
        </w:rPr>
        <w:t xml:space="preserve"> plena identidad </w:t>
      </w:r>
      <w:r>
        <w:rPr>
          <w:rFonts w:ascii="Bookman Old Style" w:hAnsi="Bookman Old Style"/>
          <w:sz w:val="24"/>
          <w:szCs w:val="24"/>
        </w:rPr>
        <w:t xml:space="preserve">fue </w:t>
      </w:r>
      <w:r w:rsidRPr="0050275B">
        <w:rPr>
          <w:rFonts w:ascii="Bookman Old Style" w:hAnsi="Bookman Old Style"/>
          <w:sz w:val="24"/>
          <w:szCs w:val="24"/>
        </w:rPr>
        <w:t xml:space="preserve">establecida con informe de lofoscopia No. 530300 del 28 de abril de 2010. </w:t>
      </w:r>
    </w:p>
    <w:p w:rsidR="0050275B" w:rsidRPr="0050275B" w:rsidRDefault="0050275B" w:rsidP="0050275B">
      <w:pPr>
        <w:spacing w:after="0" w:line="360" w:lineRule="auto"/>
        <w:ind w:firstLine="567"/>
        <w:jc w:val="both"/>
        <w:rPr>
          <w:rFonts w:ascii="Bookman Old Style" w:hAnsi="Bookman Old Style"/>
          <w:sz w:val="24"/>
          <w:szCs w:val="24"/>
        </w:rPr>
      </w:pPr>
    </w:p>
    <w:p w:rsidR="00011731" w:rsidRDefault="0050275B" w:rsidP="0050275B">
      <w:pPr>
        <w:spacing w:after="0" w:line="360" w:lineRule="auto"/>
        <w:ind w:firstLine="567"/>
        <w:jc w:val="both"/>
        <w:rPr>
          <w:rFonts w:ascii="Bookman Old Style" w:hAnsi="Bookman Old Style"/>
          <w:sz w:val="24"/>
          <w:szCs w:val="24"/>
        </w:rPr>
      </w:pPr>
      <w:r w:rsidRPr="0050275B">
        <w:rPr>
          <w:rFonts w:ascii="Bookman Old Style" w:hAnsi="Bookman Old Style"/>
          <w:sz w:val="24"/>
          <w:szCs w:val="24"/>
        </w:rPr>
        <w:t>En noviembre de 1996 ingres</w:t>
      </w:r>
      <w:r>
        <w:rPr>
          <w:rFonts w:ascii="Bookman Old Style" w:hAnsi="Bookman Old Style"/>
          <w:sz w:val="24"/>
          <w:szCs w:val="24"/>
        </w:rPr>
        <w:t>ó</w:t>
      </w:r>
      <w:r w:rsidRPr="0050275B">
        <w:rPr>
          <w:rFonts w:ascii="Bookman Old Style" w:hAnsi="Bookman Old Style"/>
          <w:sz w:val="24"/>
          <w:szCs w:val="24"/>
        </w:rPr>
        <w:t xml:space="preserve"> a la Segunda Compañía Ayiber González de la Columna Móvil Teófilo Castro</w:t>
      </w:r>
      <w:r>
        <w:rPr>
          <w:rFonts w:ascii="Bookman Old Style" w:hAnsi="Bookman Old Style"/>
          <w:sz w:val="24"/>
          <w:szCs w:val="24"/>
        </w:rPr>
        <w:t>, como miliciano Bolivariano, a</w:t>
      </w:r>
      <w:r w:rsidRPr="0050275B">
        <w:rPr>
          <w:rFonts w:ascii="Bookman Old Style" w:hAnsi="Bookman Old Style"/>
          <w:sz w:val="24"/>
          <w:szCs w:val="24"/>
        </w:rPr>
        <w:t xml:space="preserve"> finales del año 2002 o principios del 2003 fue asignado como comandante de milicias Bolivarianas encargado</w:t>
      </w:r>
      <w:r>
        <w:rPr>
          <w:rFonts w:ascii="Bookman Old Style" w:hAnsi="Bookman Old Style"/>
          <w:sz w:val="24"/>
          <w:szCs w:val="24"/>
        </w:rPr>
        <w:t>, función que desempeño</w:t>
      </w:r>
      <w:r w:rsidRPr="0050275B">
        <w:rPr>
          <w:rFonts w:ascii="Bookman Old Style" w:hAnsi="Bookman Old Style"/>
          <w:sz w:val="24"/>
          <w:szCs w:val="24"/>
        </w:rPr>
        <w:t xml:space="preserve"> hasta el día de su captura.  </w:t>
      </w:r>
    </w:p>
    <w:p w:rsidR="0050275B" w:rsidRDefault="0050275B" w:rsidP="0050275B">
      <w:pPr>
        <w:spacing w:after="0" w:line="360" w:lineRule="auto"/>
        <w:ind w:firstLine="567"/>
        <w:jc w:val="both"/>
        <w:rPr>
          <w:rFonts w:ascii="Bookman Old Style" w:hAnsi="Bookman Old Style"/>
          <w:sz w:val="24"/>
          <w:szCs w:val="24"/>
        </w:rPr>
      </w:pPr>
    </w:p>
    <w:p w:rsidR="00011731" w:rsidRDefault="00011731" w:rsidP="00A156B4">
      <w:pPr>
        <w:spacing w:after="0" w:line="360" w:lineRule="auto"/>
        <w:ind w:firstLine="567"/>
        <w:jc w:val="both"/>
        <w:rPr>
          <w:rFonts w:ascii="Bookman Old Style" w:hAnsi="Bookman Old Style"/>
          <w:sz w:val="24"/>
          <w:szCs w:val="24"/>
        </w:rPr>
      </w:pPr>
      <w:r>
        <w:rPr>
          <w:rFonts w:ascii="Bookman Old Style" w:hAnsi="Bookman Old Style"/>
          <w:sz w:val="24"/>
          <w:szCs w:val="24"/>
        </w:rPr>
        <w:t>C</w:t>
      </w:r>
      <w:r w:rsidRPr="0087558B">
        <w:rPr>
          <w:rFonts w:ascii="Bookman Old Style" w:hAnsi="Bookman Old Style"/>
          <w:sz w:val="24"/>
          <w:szCs w:val="24"/>
        </w:rPr>
        <w:t xml:space="preserve">ertificado por el CODA el </w:t>
      </w:r>
      <w:r>
        <w:rPr>
          <w:rFonts w:ascii="Bookman Old Style" w:hAnsi="Bookman Old Style"/>
          <w:sz w:val="24"/>
          <w:szCs w:val="24"/>
        </w:rPr>
        <w:t>1</w:t>
      </w:r>
      <w:r w:rsidR="0050275B">
        <w:rPr>
          <w:rFonts w:ascii="Bookman Old Style" w:hAnsi="Bookman Old Style"/>
          <w:sz w:val="24"/>
          <w:szCs w:val="24"/>
        </w:rPr>
        <w:t>1 de mayo de 2009</w:t>
      </w:r>
      <w:r>
        <w:rPr>
          <w:rFonts w:ascii="Bookman Old Style" w:hAnsi="Bookman Old Style"/>
          <w:sz w:val="24"/>
          <w:szCs w:val="24"/>
        </w:rPr>
        <w:t xml:space="preserve">, y </w:t>
      </w:r>
      <w:r w:rsidRPr="0087558B">
        <w:rPr>
          <w:rFonts w:ascii="Bookman Old Style" w:hAnsi="Bookman Old Style"/>
          <w:sz w:val="24"/>
          <w:szCs w:val="24"/>
        </w:rPr>
        <w:t xml:space="preserve">postulado a la Ley de 975 de 2005, el </w:t>
      </w:r>
      <w:r>
        <w:rPr>
          <w:rFonts w:ascii="Bookman Old Style" w:hAnsi="Bookman Old Style"/>
          <w:sz w:val="24"/>
          <w:szCs w:val="24"/>
        </w:rPr>
        <w:t>2</w:t>
      </w:r>
      <w:r w:rsidR="0050275B">
        <w:rPr>
          <w:rFonts w:ascii="Bookman Old Style" w:hAnsi="Bookman Old Style"/>
          <w:sz w:val="24"/>
          <w:szCs w:val="24"/>
        </w:rPr>
        <w:t xml:space="preserve">1 de agosto de </w:t>
      </w:r>
      <w:r w:rsidRPr="0087558B">
        <w:rPr>
          <w:rFonts w:ascii="Bookman Old Style" w:hAnsi="Bookman Old Style"/>
          <w:sz w:val="24"/>
          <w:szCs w:val="24"/>
        </w:rPr>
        <w:t>20</w:t>
      </w:r>
      <w:r>
        <w:rPr>
          <w:rFonts w:ascii="Bookman Old Style" w:hAnsi="Bookman Old Style"/>
          <w:sz w:val="24"/>
          <w:szCs w:val="24"/>
        </w:rPr>
        <w:t>09,</w:t>
      </w:r>
      <w:r w:rsidRPr="0087558B">
        <w:rPr>
          <w:rFonts w:ascii="Bookman Old Style" w:hAnsi="Bookman Old Style"/>
          <w:sz w:val="24"/>
          <w:szCs w:val="24"/>
        </w:rPr>
        <w:t xml:space="preserve"> se encuentra a disposición </w:t>
      </w:r>
      <w:r w:rsidR="00A156B4" w:rsidRPr="00A156B4">
        <w:rPr>
          <w:rFonts w:ascii="Bookman Old Style" w:hAnsi="Bookman Old Style"/>
          <w:sz w:val="24"/>
          <w:szCs w:val="24"/>
        </w:rPr>
        <w:t xml:space="preserve">del Juzgado </w:t>
      </w:r>
      <w:r w:rsidR="004D6AA6">
        <w:rPr>
          <w:rFonts w:ascii="Bookman Old Style" w:hAnsi="Bookman Old Style"/>
          <w:sz w:val="24"/>
          <w:szCs w:val="24"/>
        </w:rPr>
        <w:t>5</w:t>
      </w:r>
      <w:r w:rsidR="00A156B4" w:rsidRPr="00A156B4">
        <w:rPr>
          <w:rFonts w:ascii="Bookman Old Style" w:hAnsi="Bookman Old Style"/>
          <w:sz w:val="24"/>
          <w:szCs w:val="24"/>
        </w:rPr>
        <w:t xml:space="preserve"> de Ejecución de Penas y Medidas de Seguridad de </w:t>
      </w:r>
      <w:r w:rsidR="004D6AA6">
        <w:rPr>
          <w:rFonts w:ascii="Bookman Old Style" w:hAnsi="Bookman Old Style"/>
          <w:sz w:val="24"/>
          <w:szCs w:val="24"/>
        </w:rPr>
        <w:t>Ibagué</w:t>
      </w:r>
      <w:r w:rsidR="00A156B4">
        <w:rPr>
          <w:rFonts w:ascii="Bookman Old Style" w:hAnsi="Bookman Old Style"/>
          <w:sz w:val="24"/>
          <w:szCs w:val="24"/>
        </w:rPr>
        <w:t>.</w:t>
      </w:r>
    </w:p>
    <w:p w:rsidR="00A156B4" w:rsidRDefault="00A156B4" w:rsidP="00A156B4">
      <w:pPr>
        <w:spacing w:after="0" w:line="360" w:lineRule="auto"/>
        <w:ind w:firstLine="567"/>
        <w:jc w:val="both"/>
        <w:rPr>
          <w:rFonts w:ascii="Bookman Old Style" w:hAnsi="Bookman Old Style"/>
          <w:sz w:val="24"/>
          <w:szCs w:val="24"/>
        </w:rPr>
      </w:pPr>
    </w:p>
    <w:p w:rsidR="00011731" w:rsidRDefault="00011731" w:rsidP="00011731">
      <w:pPr>
        <w:spacing w:after="0" w:line="360" w:lineRule="auto"/>
        <w:ind w:firstLine="567"/>
        <w:jc w:val="both"/>
        <w:rPr>
          <w:rFonts w:ascii="Bookman Old Style" w:hAnsi="Bookman Old Style"/>
          <w:sz w:val="24"/>
          <w:szCs w:val="24"/>
        </w:rPr>
      </w:pPr>
      <w:r>
        <w:rPr>
          <w:rFonts w:ascii="Bookman Old Style" w:hAnsi="Bookman Old Style"/>
          <w:sz w:val="24"/>
          <w:szCs w:val="24"/>
        </w:rPr>
        <w:t>La defensa solicita la conexidad conforme a la Ley 1820 y el artículo 11 del Decreto 277 de 2017 de las siguientes causas:</w:t>
      </w:r>
    </w:p>
    <w:p w:rsidR="00011731" w:rsidRDefault="00011731" w:rsidP="00FE1036">
      <w:pPr>
        <w:pStyle w:val="Prrafodelista"/>
        <w:spacing w:after="0" w:line="360" w:lineRule="auto"/>
        <w:ind w:left="529" w:firstLine="709"/>
        <w:jc w:val="both"/>
        <w:rPr>
          <w:rFonts w:ascii="Bookman Old Style" w:hAnsi="Bookman Old Style"/>
          <w:sz w:val="24"/>
          <w:szCs w:val="24"/>
        </w:rPr>
      </w:pPr>
    </w:p>
    <w:p w:rsidR="004D6AA6" w:rsidRPr="004C73EC" w:rsidRDefault="004D6AA6" w:rsidP="00FE1036">
      <w:pPr>
        <w:pStyle w:val="Prrafodelista"/>
        <w:spacing w:after="0" w:line="360" w:lineRule="auto"/>
        <w:ind w:left="529" w:firstLine="709"/>
        <w:jc w:val="both"/>
        <w:rPr>
          <w:rFonts w:ascii="Bookman Old Style" w:hAnsi="Bookman Old Style"/>
          <w:sz w:val="24"/>
          <w:szCs w:val="24"/>
        </w:rPr>
      </w:pPr>
    </w:p>
    <w:p w:rsidR="00011731" w:rsidRDefault="00A156B4" w:rsidP="00E24288">
      <w:pPr>
        <w:pStyle w:val="Prrafodelista"/>
        <w:numPr>
          <w:ilvl w:val="0"/>
          <w:numId w:val="27"/>
        </w:numPr>
        <w:spacing w:after="0" w:line="360" w:lineRule="auto"/>
        <w:jc w:val="both"/>
        <w:rPr>
          <w:rFonts w:ascii="Bookman Old Style" w:hAnsi="Bookman Old Style"/>
          <w:sz w:val="24"/>
          <w:szCs w:val="24"/>
        </w:rPr>
      </w:pPr>
      <w:r w:rsidRPr="00A156B4">
        <w:rPr>
          <w:rFonts w:ascii="Bookman Old Style" w:hAnsi="Bookman Old Style"/>
          <w:sz w:val="24"/>
          <w:szCs w:val="24"/>
        </w:rPr>
        <w:t xml:space="preserve">Causa acumulada con interlocutorio No. </w:t>
      </w:r>
      <w:r w:rsidR="0053767C">
        <w:rPr>
          <w:rFonts w:ascii="Bookman Old Style" w:hAnsi="Bookman Old Style"/>
          <w:sz w:val="24"/>
          <w:szCs w:val="24"/>
        </w:rPr>
        <w:t>0945</w:t>
      </w:r>
      <w:r w:rsidRPr="00A156B4">
        <w:rPr>
          <w:rFonts w:ascii="Bookman Old Style" w:hAnsi="Bookman Old Style"/>
          <w:sz w:val="24"/>
          <w:szCs w:val="24"/>
        </w:rPr>
        <w:t xml:space="preserve">, del </w:t>
      </w:r>
      <w:r w:rsidR="0053767C">
        <w:rPr>
          <w:rFonts w:ascii="Bookman Old Style" w:hAnsi="Bookman Old Style"/>
          <w:sz w:val="24"/>
          <w:szCs w:val="24"/>
        </w:rPr>
        <w:t>18 de agosto de 2010</w:t>
      </w:r>
      <w:r w:rsidRPr="00A156B4">
        <w:rPr>
          <w:rFonts w:ascii="Bookman Old Style" w:hAnsi="Bookman Old Style"/>
          <w:sz w:val="24"/>
          <w:szCs w:val="24"/>
        </w:rPr>
        <w:t xml:space="preserve"> proferida por el Juzgado </w:t>
      </w:r>
      <w:r w:rsidR="0053767C">
        <w:rPr>
          <w:rFonts w:ascii="Bookman Old Style" w:hAnsi="Bookman Old Style"/>
          <w:sz w:val="24"/>
          <w:szCs w:val="24"/>
        </w:rPr>
        <w:t>Cuarto</w:t>
      </w:r>
      <w:r w:rsidRPr="00A156B4">
        <w:rPr>
          <w:rFonts w:ascii="Bookman Old Style" w:hAnsi="Bookman Old Style"/>
          <w:sz w:val="24"/>
          <w:szCs w:val="24"/>
        </w:rPr>
        <w:t xml:space="preserve"> de Ejecución de Penas y Medidas de Seguridad de Tunja, la que contiene la sentencia proferida dentro de los radicados: </w:t>
      </w:r>
      <w:r w:rsidRPr="00E24288">
        <w:rPr>
          <w:rFonts w:ascii="Bookman Old Style" w:hAnsi="Bookman Old Style"/>
          <w:b/>
          <w:sz w:val="24"/>
          <w:szCs w:val="24"/>
        </w:rPr>
        <w:t xml:space="preserve">NI </w:t>
      </w:r>
      <w:r w:rsidR="0053767C" w:rsidRPr="00E24288">
        <w:rPr>
          <w:rFonts w:ascii="Bookman Old Style" w:hAnsi="Bookman Old Style"/>
          <w:b/>
          <w:sz w:val="24"/>
          <w:szCs w:val="24"/>
        </w:rPr>
        <w:t>4303</w:t>
      </w:r>
      <w:r w:rsidRPr="00E24288">
        <w:rPr>
          <w:rFonts w:ascii="Bookman Old Style" w:hAnsi="Bookman Old Style"/>
          <w:b/>
          <w:sz w:val="24"/>
          <w:szCs w:val="24"/>
        </w:rPr>
        <w:t xml:space="preserve"> (NR: </w:t>
      </w:r>
      <w:r w:rsidR="0053767C" w:rsidRPr="00E24288">
        <w:rPr>
          <w:rFonts w:ascii="Bookman Old Style" w:hAnsi="Bookman Old Style"/>
          <w:b/>
          <w:sz w:val="24"/>
          <w:szCs w:val="24"/>
        </w:rPr>
        <w:t>2004-00046</w:t>
      </w:r>
      <w:r w:rsidRPr="00E24288">
        <w:rPr>
          <w:rFonts w:ascii="Bookman Old Style" w:hAnsi="Bookman Old Style"/>
          <w:b/>
          <w:sz w:val="24"/>
          <w:szCs w:val="24"/>
        </w:rPr>
        <w:t>)</w:t>
      </w:r>
      <w:r w:rsidRPr="00A156B4">
        <w:rPr>
          <w:rFonts w:ascii="Bookman Old Style" w:hAnsi="Bookman Old Style"/>
          <w:sz w:val="24"/>
          <w:szCs w:val="24"/>
        </w:rPr>
        <w:t xml:space="preserve"> por el Juzgado </w:t>
      </w:r>
      <w:r w:rsidR="0053767C">
        <w:rPr>
          <w:rFonts w:ascii="Bookman Old Style" w:hAnsi="Bookman Old Style"/>
          <w:sz w:val="24"/>
          <w:szCs w:val="24"/>
        </w:rPr>
        <w:t xml:space="preserve">5º </w:t>
      </w:r>
      <w:r w:rsidRPr="00A156B4">
        <w:rPr>
          <w:rFonts w:ascii="Bookman Old Style" w:hAnsi="Bookman Old Style"/>
          <w:sz w:val="24"/>
          <w:szCs w:val="24"/>
        </w:rPr>
        <w:lastRenderedPageBreak/>
        <w:t xml:space="preserve">Penal del Circuito Especializado de </w:t>
      </w:r>
      <w:r w:rsidR="0053767C">
        <w:rPr>
          <w:rFonts w:ascii="Bookman Old Style" w:hAnsi="Bookman Old Style"/>
          <w:sz w:val="24"/>
          <w:szCs w:val="24"/>
        </w:rPr>
        <w:t>Bogotá</w:t>
      </w:r>
      <w:r w:rsidRPr="00A156B4">
        <w:rPr>
          <w:rFonts w:ascii="Bookman Old Style" w:hAnsi="Bookman Old Style"/>
          <w:sz w:val="24"/>
          <w:szCs w:val="24"/>
        </w:rPr>
        <w:t xml:space="preserve"> el </w:t>
      </w:r>
      <w:r w:rsidR="0053767C">
        <w:rPr>
          <w:rFonts w:ascii="Bookman Old Style" w:hAnsi="Bookman Old Style"/>
          <w:sz w:val="24"/>
          <w:szCs w:val="24"/>
        </w:rPr>
        <w:t>30 de septiembre de 2004;</w:t>
      </w:r>
      <w:r w:rsidRPr="00A156B4">
        <w:rPr>
          <w:rFonts w:ascii="Bookman Old Style" w:hAnsi="Bookman Old Style"/>
          <w:sz w:val="24"/>
          <w:szCs w:val="24"/>
        </w:rPr>
        <w:t xml:space="preserve"> </w:t>
      </w:r>
      <w:r w:rsidRPr="00E24288">
        <w:rPr>
          <w:rFonts w:ascii="Bookman Old Style" w:hAnsi="Bookman Old Style"/>
          <w:b/>
          <w:sz w:val="24"/>
          <w:szCs w:val="24"/>
        </w:rPr>
        <w:t xml:space="preserve">NI </w:t>
      </w:r>
      <w:r w:rsidR="0053767C" w:rsidRPr="00E24288">
        <w:rPr>
          <w:rFonts w:ascii="Bookman Old Style" w:hAnsi="Bookman Old Style"/>
          <w:b/>
          <w:sz w:val="24"/>
          <w:szCs w:val="24"/>
        </w:rPr>
        <w:t>4302</w:t>
      </w:r>
      <w:r w:rsidRPr="00E24288">
        <w:rPr>
          <w:rFonts w:ascii="Bookman Old Style" w:hAnsi="Bookman Old Style"/>
          <w:b/>
          <w:sz w:val="24"/>
          <w:szCs w:val="24"/>
        </w:rPr>
        <w:t xml:space="preserve"> (NR: </w:t>
      </w:r>
      <w:r w:rsidR="0053767C" w:rsidRPr="00E24288">
        <w:rPr>
          <w:rFonts w:ascii="Bookman Old Style" w:hAnsi="Bookman Old Style"/>
          <w:b/>
          <w:sz w:val="24"/>
          <w:szCs w:val="24"/>
        </w:rPr>
        <w:t>2009-0124</w:t>
      </w:r>
      <w:r w:rsidRPr="00E24288">
        <w:rPr>
          <w:rFonts w:ascii="Bookman Old Style" w:hAnsi="Bookman Old Style"/>
          <w:b/>
          <w:sz w:val="24"/>
          <w:szCs w:val="24"/>
        </w:rPr>
        <w:t>)</w:t>
      </w:r>
      <w:r w:rsidRPr="00A156B4">
        <w:rPr>
          <w:rFonts w:ascii="Bookman Old Style" w:hAnsi="Bookman Old Style"/>
          <w:sz w:val="24"/>
          <w:szCs w:val="24"/>
        </w:rPr>
        <w:t xml:space="preserve"> por el </w:t>
      </w:r>
      <w:r w:rsidR="0053767C" w:rsidRPr="0053767C">
        <w:rPr>
          <w:rFonts w:ascii="Bookman Old Style" w:hAnsi="Bookman Old Style"/>
          <w:sz w:val="24"/>
          <w:szCs w:val="24"/>
        </w:rPr>
        <w:t>Juzgado 3° Penal del Circuito Especializado con Funciones de Conocimiento</w:t>
      </w:r>
      <w:r w:rsidR="0053767C">
        <w:rPr>
          <w:rFonts w:ascii="Bookman Old Style" w:hAnsi="Bookman Old Style"/>
          <w:sz w:val="24"/>
          <w:szCs w:val="24"/>
        </w:rPr>
        <w:t xml:space="preserve"> de Neiva el 20 de noviembre de 2009; </w:t>
      </w:r>
      <w:r w:rsidR="0053767C" w:rsidRPr="00E24288">
        <w:rPr>
          <w:rFonts w:ascii="Bookman Old Style" w:hAnsi="Bookman Old Style"/>
          <w:b/>
          <w:sz w:val="24"/>
          <w:szCs w:val="24"/>
        </w:rPr>
        <w:t>NR: 2009-00049-00</w:t>
      </w:r>
      <w:r w:rsidR="0053767C" w:rsidRPr="0053767C">
        <w:rPr>
          <w:rFonts w:ascii="Bookman Old Style" w:hAnsi="Bookman Old Style"/>
          <w:sz w:val="24"/>
          <w:szCs w:val="24"/>
        </w:rPr>
        <w:t xml:space="preserve"> por el Juzgado </w:t>
      </w:r>
      <w:r w:rsidR="0053767C">
        <w:rPr>
          <w:rFonts w:ascii="Bookman Old Style" w:hAnsi="Bookman Old Style"/>
          <w:sz w:val="24"/>
          <w:szCs w:val="24"/>
        </w:rPr>
        <w:t>1</w:t>
      </w:r>
      <w:r w:rsidR="0053767C" w:rsidRPr="0053767C">
        <w:rPr>
          <w:rFonts w:ascii="Bookman Old Style" w:hAnsi="Bookman Old Style"/>
          <w:sz w:val="24"/>
          <w:szCs w:val="24"/>
        </w:rPr>
        <w:t xml:space="preserve">º Penal del Circuito Especializado de </w:t>
      </w:r>
      <w:r w:rsidR="0053767C">
        <w:rPr>
          <w:rFonts w:ascii="Bookman Old Style" w:hAnsi="Bookman Old Style"/>
          <w:sz w:val="24"/>
          <w:szCs w:val="24"/>
        </w:rPr>
        <w:t xml:space="preserve">Neiva </w:t>
      </w:r>
      <w:r w:rsidR="0053767C" w:rsidRPr="0053767C">
        <w:rPr>
          <w:rFonts w:ascii="Bookman Old Style" w:hAnsi="Bookman Old Style"/>
          <w:sz w:val="24"/>
          <w:szCs w:val="24"/>
        </w:rPr>
        <w:t xml:space="preserve">el </w:t>
      </w:r>
      <w:r w:rsidR="0053767C">
        <w:rPr>
          <w:rFonts w:ascii="Bookman Old Style" w:hAnsi="Bookman Old Style"/>
          <w:sz w:val="24"/>
          <w:szCs w:val="24"/>
        </w:rPr>
        <w:t>10 de junio de 2009</w:t>
      </w:r>
      <w:r w:rsidR="0053767C" w:rsidRPr="0053767C">
        <w:rPr>
          <w:rFonts w:ascii="Bookman Old Style" w:hAnsi="Bookman Old Style"/>
          <w:sz w:val="24"/>
          <w:szCs w:val="24"/>
        </w:rPr>
        <w:t xml:space="preserve">; </w:t>
      </w:r>
      <w:r w:rsidR="00E24288" w:rsidRPr="00E24288">
        <w:rPr>
          <w:rFonts w:ascii="Bookman Old Style" w:hAnsi="Bookman Old Style"/>
          <w:b/>
          <w:sz w:val="24"/>
          <w:szCs w:val="24"/>
        </w:rPr>
        <w:t>NR: 2009-00104-00</w:t>
      </w:r>
      <w:r w:rsidR="00E24288">
        <w:rPr>
          <w:rFonts w:ascii="Bookman Old Style" w:hAnsi="Bookman Old Style"/>
          <w:sz w:val="24"/>
          <w:szCs w:val="24"/>
        </w:rPr>
        <w:t xml:space="preserve"> </w:t>
      </w:r>
      <w:r w:rsidR="0053767C" w:rsidRPr="0053767C">
        <w:rPr>
          <w:rFonts w:ascii="Bookman Old Style" w:hAnsi="Bookman Old Style"/>
          <w:sz w:val="24"/>
          <w:szCs w:val="24"/>
        </w:rPr>
        <w:t xml:space="preserve">por el Juzgado </w:t>
      </w:r>
      <w:r w:rsidR="00E24288">
        <w:rPr>
          <w:rFonts w:ascii="Bookman Old Style" w:hAnsi="Bookman Old Style"/>
          <w:sz w:val="24"/>
          <w:szCs w:val="24"/>
        </w:rPr>
        <w:t>1</w:t>
      </w:r>
      <w:r w:rsidR="0053767C" w:rsidRPr="0053767C">
        <w:rPr>
          <w:rFonts w:ascii="Bookman Old Style" w:hAnsi="Bookman Old Style"/>
          <w:sz w:val="24"/>
          <w:szCs w:val="24"/>
        </w:rPr>
        <w:t>° Penal del Circuito Especializado de Neiva el 2</w:t>
      </w:r>
      <w:r w:rsidR="00E24288">
        <w:rPr>
          <w:rFonts w:ascii="Bookman Old Style" w:hAnsi="Bookman Old Style"/>
          <w:sz w:val="24"/>
          <w:szCs w:val="24"/>
        </w:rPr>
        <w:t xml:space="preserve">1 de octubre de 2009; </w:t>
      </w:r>
      <w:r w:rsidR="00E24288" w:rsidRPr="00E24288">
        <w:rPr>
          <w:rFonts w:ascii="Bookman Old Style" w:hAnsi="Bookman Old Style"/>
          <w:b/>
          <w:sz w:val="24"/>
          <w:szCs w:val="24"/>
        </w:rPr>
        <w:t>NR: 2010-00008-010</w:t>
      </w:r>
      <w:r w:rsidR="00E24288">
        <w:rPr>
          <w:rFonts w:ascii="Bookman Old Style" w:hAnsi="Bookman Old Style"/>
          <w:sz w:val="24"/>
          <w:szCs w:val="24"/>
        </w:rPr>
        <w:t xml:space="preserve"> </w:t>
      </w:r>
      <w:r w:rsidR="00E24288">
        <w:rPr>
          <w:rFonts w:ascii="Bookman Old Style" w:hAnsi="Bookman Old Style"/>
          <w:b/>
          <w:sz w:val="24"/>
          <w:szCs w:val="24"/>
        </w:rPr>
        <w:t xml:space="preserve"> </w:t>
      </w:r>
      <w:r w:rsidR="00E24288" w:rsidRPr="00E24288">
        <w:rPr>
          <w:rFonts w:ascii="Bookman Old Style" w:hAnsi="Bookman Old Style"/>
          <w:sz w:val="24"/>
          <w:szCs w:val="24"/>
        </w:rPr>
        <w:t>por el Juzgado 3° Penal del Circuito Especializado con Funciones de Conocimiento</w:t>
      </w:r>
      <w:r w:rsidR="00E24288">
        <w:rPr>
          <w:rFonts w:ascii="Bookman Old Style" w:hAnsi="Bookman Old Style"/>
          <w:sz w:val="24"/>
          <w:szCs w:val="24"/>
        </w:rPr>
        <w:t xml:space="preserve"> de Neiva el 1 de marzo de 2010, e</w:t>
      </w:r>
      <w:r w:rsidRPr="00A156B4">
        <w:rPr>
          <w:rFonts w:ascii="Bookman Old Style" w:hAnsi="Bookman Old Style"/>
          <w:sz w:val="24"/>
          <w:szCs w:val="24"/>
        </w:rPr>
        <w:t xml:space="preserve">n la cual se fija el </w:t>
      </w:r>
      <w:r w:rsidRPr="00A156B4">
        <w:rPr>
          <w:rFonts w:ascii="Bookman Old Style" w:hAnsi="Bookman Old Style"/>
          <w:i/>
          <w:sz w:val="24"/>
          <w:szCs w:val="24"/>
        </w:rPr>
        <w:t>quantum</w:t>
      </w:r>
      <w:r w:rsidRPr="00A156B4">
        <w:rPr>
          <w:rFonts w:ascii="Bookman Old Style" w:hAnsi="Bookman Old Style"/>
          <w:sz w:val="24"/>
          <w:szCs w:val="24"/>
        </w:rPr>
        <w:t xml:space="preserve"> de la pena en </w:t>
      </w:r>
      <w:r w:rsidR="00E24288">
        <w:rPr>
          <w:rFonts w:ascii="Bookman Old Style" w:hAnsi="Bookman Old Style"/>
          <w:sz w:val="24"/>
          <w:szCs w:val="24"/>
        </w:rPr>
        <w:t xml:space="preserve">cuatrocientos ochenta </w:t>
      </w:r>
      <w:r w:rsidRPr="00A156B4">
        <w:rPr>
          <w:rFonts w:ascii="Bookman Old Style" w:hAnsi="Bookman Old Style"/>
          <w:sz w:val="24"/>
          <w:szCs w:val="24"/>
        </w:rPr>
        <w:t>(</w:t>
      </w:r>
      <w:r w:rsidR="00E24288">
        <w:rPr>
          <w:rFonts w:ascii="Bookman Old Style" w:hAnsi="Bookman Old Style"/>
          <w:sz w:val="24"/>
          <w:szCs w:val="24"/>
        </w:rPr>
        <w:t>48</w:t>
      </w:r>
      <w:r w:rsidRPr="00A156B4">
        <w:rPr>
          <w:rFonts w:ascii="Bookman Old Style" w:hAnsi="Bookman Old Style"/>
          <w:sz w:val="24"/>
          <w:szCs w:val="24"/>
        </w:rPr>
        <w:t xml:space="preserve">0) meses de prisión. </w:t>
      </w:r>
    </w:p>
    <w:p w:rsidR="00E24288" w:rsidRDefault="00E24288" w:rsidP="00E24288">
      <w:pPr>
        <w:pStyle w:val="Prrafodelista"/>
        <w:spacing w:after="0" w:line="360" w:lineRule="auto"/>
        <w:ind w:left="529"/>
        <w:jc w:val="both"/>
        <w:rPr>
          <w:rFonts w:ascii="Bookman Old Style" w:hAnsi="Bookman Old Style"/>
          <w:sz w:val="24"/>
          <w:szCs w:val="24"/>
        </w:rPr>
      </w:pPr>
    </w:p>
    <w:p w:rsidR="00E24288" w:rsidRDefault="00E24288" w:rsidP="00543D7B">
      <w:pPr>
        <w:pStyle w:val="Prrafodelista"/>
        <w:numPr>
          <w:ilvl w:val="0"/>
          <w:numId w:val="27"/>
        </w:numPr>
        <w:spacing w:after="0" w:line="360" w:lineRule="auto"/>
        <w:jc w:val="both"/>
        <w:rPr>
          <w:rFonts w:ascii="Bookman Old Style" w:hAnsi="Bookman Old Style"/>
          <w:sz w:val="24"/>
          <w:szCs w:val="24"/>
        </w:rPr>
      </w:pPr>
      <w:r>
        <w:rPr>
          <w:rFonts w:ascii="Bookman Old Style" w:hAnsi="Bookman Old Style"/>
          <w:sz w:val="24"/>
          <w:szCs w:val="24"/>
        </w:rPr>
        <w:t xml:space="preserve">Causa </w:t>
      </w:r>
      <w:r w:rsidRPr="00A156B4">
        <w:rPr>
          <w:rFonts w:ascii="Bookman Old Style" w:hAnsi="Bookman Old Style"/>
          <w:sz w:val="24"/>
          <w:szCs w:val="24"/>
        </w:rPr>
        <w:t xml:space="preserve">acumulada con interlocutorio No. </w:t>
      </w:r>
      <w:r>
        <w:rPr>
          <w:rFonts w:ascii="Bookman Old Style" w:hAnsi="Bookman Old Style"/>
          <w:sz w:val="24"/>
          <w:szCs w:val="24"/>
        </w:rPr>
        <w:t>0589</w:t>
      </w:r>
      <w:r w:rsidRPr="00A156B4">
        <w:rPr>
          <w:rFonts w:ascii="Bookman Old Style" w:hAnsi="Bookman Old Style"/>
          <w:sz w:val="24"/>
          <w:szCs w:val="24"/>
        </w:rPr>
        <w:t xml:space="preserve">, del </w:t>
      </w:r>
      <w:r>
        <w:rPr>
          <w:rFonts w:ascii="Bookman Old Style" w:hAnsi="Bookman Old Style"/>
          <w:sz w:val="24"/>
          <w:szCs w:val="24"/>
        </w:rPr>
        <w:t xml:space="preserve">17 de octubre de 2012 </w:t>
      </w:r>
      <w:r w:rsidRPr="00A156B4">
        <w:rPr>
          <w:rFonts w:ascii="Bookman Old Style" w:hAnsi="Bookman Old Style"/>
          <w:sz w:val="24"/>
          <w:szCs w:val="24"/>
        </w:rPr>
        <w:t xml:space="preserve">proferida por el Juzgado </w:t>
      </w:r>
      <w:r>
        <w:rPr>
          <w:rFonts w:ascii="Bookman Old Style" w:hAnsi="Bookman Old Style"/>
          <w:sz w:val="24"/>
          <w:szCs w:val="24"/>
        </w:rPr>
        <w:t>Cuarto</w:t>
      </w:r>
      <w:r w:rsidRPr="00A156B4">
        <w:rPr>
          <w:rFonts w:ascii="Bookman Old Style" w:hAnsi="Bookman Old Style"/>
          <w:sz w:val="24"/>
          <w:szCs w:val="24"/>
        </w:rPr>
        <w:t xml:space="preserve"> de Ejecución de Penas y Medidas de Seguridad de Tunja, la que contiene la sentencia proferida dentro de los radicados: </w:t>
      </w:r>
      <w:r w:rsidRPr="00E24288">
        <w:rPr>
          <w:rFonts w:ascii="Bookman Old Style" w:hAnsi="Bookman Old Style"/>
          <w:b/>
          <w:sz w:val="24"/>
          <w:szCs w:val="24"/>
        </w:rPr>
        <w:t>NI 4303 (NR: 2004-00046)</w:t>
      </w:r>
      <w:r w:rsidRPr="00A156B4">
        <w:rPr>
          <w:rFonts w:ascii="Bookman Old Style" w:hAnsi="Bookman Old Style"/>
          <w:sz w:val="24"/>
          <w:szCs w:val="24"/>
        </w:rPr>
        <w:t xml:space="preserve"> por el Juzgado </w:t>
      </w:r>
      <w:r>
        <w:rPr>
          <w:rFonts w:ascii="Bookman Old Style" w:hAnsi="Bookman Old Style"/>
          <w:sz w:val="24"/>
          <w:szCs w:val="24"/>
        </w:rPr>
        <w:t xml:space="preserve">5º </w:t>
      </w:r>
      <w:r w:rsidRPr="00A156B4">
        <w:rPr>
          <w:rFonts w:ascii="Bookman Old Style" w:hAnsi="Bookman Old Style"/>
          <w:sz w:val="24"/>
          <w:szCs w:val="24"/>
        </w:rPr>
        <w:t xml:space="preserve">Penal del Circuito de </w:t>
      </w:r>
      <w:r w:rsidR="00543D7B">
        <w:rPr>
          <w:rFonts w:ascii="Bookman Old Style" w:hAnsi="Bookman Old Style"/>
          <w:sz w:val="24"/>
          <w:szCs w:val="24"/>
        </w:rPr>
        <w:t>Neiva</w:t>
      </w:r>
      <w:r w:rsidRPr="00A156B4">
        <w:rPr>
          <w:rFonts w:ascii="Bookman Old Style" w:hAnsi="Bookman Old Style"/>
          <w:sz w:val="24"/>
          <w:szCs w:val="24"/>
        </w:rPr>
        <w:t xml:space="preserve"> el </w:t>
      </w:r>
      <w:r w:rsidR="00543D7B">
        <w:rPr>
          <w:rFonts w:ascii="Bookman Old Style" w:hAnsi="Bookman Old Style"/>
          <w:sz w:val="24"/>
          <w:szCs w:val="24"/>
        </w:rPr>
        <w:t>28</w:t>
      </w:r>
      <w:r>
        <w:rPr>
          <w:rFonts w:ascii="Bookman Old Style" w:hAnsi="Bookman Old Style"/>
          <w:sz w:val="24"/>
          <w:szCs w:val="24"/>
        </w:rPr>
        <w:t xml:space="preserve"> de </w:t>
      </w:r>
      <w:r w:rsidR="00543D7B">
        <w:rPr>
          <w:rFonts w:ascii="Bookman Old Style" w:hAnsi="Bookman Old Style"/>
          <w:sz w:val="24"/>
          <w:szCs w:val="24"/>
        </w:rPr>
        <w:t>enero de 2011</w:t>
      </w:r>
      <w:r w:rsidR="0093321C">
        <w:rPr>
          <w:rFonts w:ascii="Bookman Old Style" w:hAnsi="Bookman Old Style"/>
          <w:sz w:val="24"/>
          <w:szCs w:val="24"/>
        </w:rPr>
        <w:t xml:space="preserve"> –</w:t>
      </w:r>
      <w:r w:rsidR="0093321C" w:rsidRPr="0093321C">
        <w:rPr>
          <w:rFonts w:ascii="Bookman Old Style" w:hAnsi="Bookman Old Style"/>
          <w:i/>
          <w:sz w:val="24"/>
          <w:szCs w:val="24"/>
        </w:rPr>
        <w:t>Penas Acumuladas-</w:t>
      </w:r>
      <w:r w:rsidR="0093321C">
        <w:rPr>
          <w:rFonts w:ascii="Bookman Old Style" w:hAnsi="Bookman Old Style"/>
          <w:sz w:val="24"/>
          <w:szCs w:val="24"/>
        </w:rPr>
        <w:t xml:space="preserve">  y </w:t>
      </w:r>
      <w:r w:rsidRPr="00E24288">
        <w:rPr>
          <w:rFonts w:ascii="Bookman Old Style" w:hAnsi="Bookman Old Style"/>
          <w:b/>
          <w:sz w:val="24"/>
          <w:szCs w:val="24"/>
        </w:rPr>
        <w:t xml:space="preserve">NI </w:t>
      </w:r>
      <w:r w:rsidR="00543D7B">
        <w:rPr>
          <w:rFonts w:ascii="Bookman Old Style" w:hAnsi="Bookman Old Style"/>
          <w:b/>
          <w:sz w:val="24"/>
          <w:szCs w:val="24"/>
        </w:rPr>
        <w:t>16736</w:t>
      </w:r>
      <w:r w:rsidRPr="00E24288">
        <w:rPr>
          <w:rFonts w:ascii="Bookman Old Style" w:hAnsi="Bookman Old Style"/>
          <w:b/>
          <w:sz w:val="24"/>
          <w:szCs w:val="24"/>
        </w:rPr>
        <w:t xml:space="preserve"> (NR: </w:t>
      </w:r>
      <w:r w:rsidR="00543D7B" w:rsidRPr="00543D7B">
        <w:rPr>
          <w:rFonts w:ascii="Bookman Old Style" w:hAnsi="Bookman Old Style"/>
          <w:b/>
          <w:sz w:val="24"/>
          <w:szCs w:val="24"/>
        </w:rPr>
        <w:t>41-001-31-04-005-2011-00008-00</w:t>
      </w:r>
      <w:r w:rsidRPr="00E24288">
        <w:rPr>
          <w:rFonts w:ascii="Bookman Old Style" w:hAnsi="Bookman Old Style"/>
          <w:b/>
          <w:sz w:val="24"/>
          <w:szCs w:val="24"/>
        </w:rPr>
        <w:t>)</w:t>
      </w:r>
      <w:r w:rsidRPr="00A156B4">
        <w:rPr>
          <w:rFonts w:ascii="Bookman Old Style" w:hAnsi="Bookman Old Style"/>
          <w:sz w:val="24"/>
          <w:szCs w:val="24"/>
        </w:rPr>
        <w:t xml:space="preserve"> por el </w:t>
      </w:r>
      <w:r w:rsidRPr="0053767C">
        <w:rPr>
          <w:rFonts w:ascii="Bookman Old Style" w:hAnsi="Bookman Old Style"/>
          <w:sz w:val="24"/>
          <w:szCs w:val="24"/>
        </w:rPr>
        <w:t>Juzgado 3° Penal del Circuito Especializado con Funciones de Conocimiento</w:t>
      </w:r>
      <w:r>
        <w:rPr>
          <w:rFonts w:ascii="Bookman Old Style" w:hAnsi="Bookman Old Style"/>
          <w:sz w:val="24"/>
          <w:szCs w:val="24"/>
        </w:rPr>
        <w:t xml:space="preserve"> de Neiva el 20 de noviembre de 2009</w:t>
      </w:r>
      <w:r w:rsidR="0093321C">
        <w:rPr>
          <w:rFonts w:ascii="Bookman Old Style" w:hAnsi="Bookman Old Style"/>
          <w:sz w:val="24"/>
          <w:szCs w:val="24"/>
        </w:rPr>
        <w:t xml:space="preserve">, </w:t>
      </w:r>
      <w:r>
        <w:rPr>
          <w:rFonts w:ascii="Bookman Old Style" w:hAnsi="Bookman Old Style"/>
          <w:sz w:val="24"/>
          <w:szCs w:val="24"/>
        </w:rPr>
        <w:t>e</w:t>
      </w:r>
      <w:r w:rsidRPr="00A156B4">
        <w:rPr>
          <w:rFonts w:ascii="Bookman Old Style" w:hAnsi="Bookman Old Style"/>
          <w:sz w:val="24"/>
          <w:szCs w:val="24"/>
        </w:rPr>
        <w:t xml:space="preserve">n la cual se fija el </w:t>
      </w:r>
      <w:r w:rsidRPr="00A156B4">
        <w:rPr>
          <w:rFonts w:ascii="Bookman Old Style" w:hAnsi="Bookman Old Style"/>
          <w:i/>
          <w:sz w:val="24"/>
          <w:szCs w:val="24"/>
        </w:rPr>
        <w:t>quantum</w:t>
      </w:r>
      <w:r w:rsidRPr="00A156B4">
        <w:rPr>
          <w:rFonts w:ascii="Bookman Old Style" w:hAnsi="Bookman Old Style"/>
          <w:sz w:val="24"/>
          <w:szCs w:val="24"/>
        </w:rPr>
        <w:t xml:space="preserve"> de la pena en </w:t>
      </w:r>
      <w:r>
        <w:rPr>
          <w:rFonts w:ascii="Bookman Old Style" w:hAnsi="Bookman Old Style"/>
          <w:sz w:val="24"/>
          <w:szCs w:val="24"/>
        </w:rPr>
        <w:t xml:space="preserve">cuatrocientos ochenta </w:t>
      </w:r>
      <w:r w:rsidRPr="00A156B4">
        <w:rPr>
          <w:rFonts w:ascii="Bookman Old Style" w:hAnsi="Bookman Old Style"/>
          <w:sz w:val="24"/>
          <w:szCs w:val="24"/>
        </w:rPr>
        <w:t>(</w:t>
      </w:r>
      <w:r>
        <w:rPr>
          <w:rFonts w:ascii="Bookman Old Style" w:hAnsi="Bookman Old Style"/>
          <w:sz w:val="24"/>
          <w:szCs w:val="24"/>
        </w:rPr>
        <w:t>48</w:t>
      </w:r>
      <w:r w:rsidRPr="00A156B4">
        <w:rPr>
          <w:rFonts w:ascii="Bookman Old Style" w:hAnsi="Bookman Old Style"/>
          <w:sz w:val="24"/>
          <w:szCs w:val="24"/>
        </w:rPr>
        <w:t>0) meses de prisión.</w:t>
      </w:r>
    </w:p>
    <w:p w:rsidR="0093321C" w:rsidRPr="0093321C" w:rsidRDefault="0093321C" w:rsidP="0093321C">
      <w:pPr>
        <w:pStyle w:val="Prrafodelista"/>
        <w:rPr>
          <w:rFonts w:ascii="Bookman Old Style" w:hAnsi="Bookman Old Style"/>
          <w:sz w:val="24"/>
          <w:szCs w:val="24"/>
        </w:rPr>
      </w:pPr>
    </w:p>
    <w:p w:rsidR="00A156B4" w:rsidRPr="0093321C" w:rsidRDefault="0093321C" w:rsidP="0093321C">
      <w:pPr>
        <w:pStyle w:val="Prrafodelista"/>
        <w:numPr>
          <w:ilvl w:val="0"/>
          <w:numId w:val="27"/>
        </w:numPr>
        <w:spacing w:after="0" w:line="360" w:lineRule="auto"/>
        <w:jc w:val="both"/>
        <w:rPr>
          <w:rFonts w:ascii="Bookman Old Style" w:hAnsi="Bookman Old Style"/>
          <w:sz w:val="24"/>
          <w:szCs w:val="24"/>
        </w:rPr>
      </w:pPr>
      <w:r w:rsidRPr="0093321C">
        <w:rPr>
          <w:rFonts w:ascii="Bookman Old Style" w:hAnsi="Bookman Old Style"/>
          <w:sz w:val="24"/>
          <w:szCs w:val="24"/>
        </w:rPr>
        <w:t>Radicado No. 2015-00095-00. Sentencia proferida por el Juzgado Penal del Circuito Especializado de Florencia, el 25 de marzo de 2015, la cual lo condena a la pena principal de 390 meses de prisión y multa de 6.200 SMLMV como coautor y penalmente responsable del delito de secuestro extorsivo agravado en concurso homogéneo consumado</w:t>
      </w:r>
      <w:r>
        <w:rPr>
          <w:rFonts w:ascii="Bookman Old Style" w:hAnsi="Bookman Old Style"/>
          <w:sz w:val="24"/>
          <w:szCs w:val="24"/>
        </w:rPr>
        <w:t>.</w:t>
      </w:r>
    </w:p>
    <w:p w:rsidR="00011731" w:rsidRDefault="00011731" w:rsidP="00011731">
      <w:pPr>
        <w:pStyle w:val="Prrafodelista"/>
        <w:numPr>
          <w:ilvl w:val="0"/>
          <w:numId w:val="27"/>
        </w:numPr>
        <w:spacing w:after="0" w:line="360" w:lineRule="auto"/>
        <w:jc w:val="both"/>
        <w:rPr>
          <w:rFonts w:ascii="Bookman Old Style" w:hAnsi="Bookman Old Style"/>
          <w:sz w:val="24"/>
          <w:szCs w:val="24"/>
        </w:rPr>
      </w:pPr>
      <w:r>
        <w:rPr>
          <w:rFonts w:ascii="Bookman Old Style" w:hAnsi="Bookman Old Style"/>
          <w:sz w:val="24"/>
          <w:szCs w:val="24"/>
        </w:rPr>
        <w:t>Rad. 2014-00110. Medida</w:t>
      </w:r>
      <w:r w:rsidRPr="004C73EC">
        <w:rPr>
          <w:rFonts w:ascii="Bookman Old Style" w:hAnsi="Bookman Old Style"/>
          <w:sz w:val="24"/>
          <w:szCs w:val="24"/>
        </w:rPr>
        <w:t xml:space="preserve"> de Aseguramiento impuesta por un Magistrado de Control de Garantías de la Sala de Justicia y Paz del Tribunal Superior de Bogotá, el día </w:t>
      </w:r>
      <w:r>
        <w:rPr>
          <w:rFonts w:ascii="Bookman Old Style" w:hAnsi="Bookman Old Style"/>
          <w:sz w:val="24"/>
          <w:szCs w:val="24"/>
        </w:rPr>
        <w:t>4</w:t>
      </w:r>
      <w:r w:rsidRPr="004C73EC">
        <w:rPr>
          <w:rFonts w:ascii="Bookman Old Style" w:hAnsi="Bookman Old Style"/>
          <w:sz w:val="24"/>
          <w:szCs w:val="24"/>
        </w:rPr>
        <w:t xml:space="preserve"> de </w:t>
      </w:r>
      <w:r>
        <w:rPr>
          <w:rFonts w:ascii="Bookman Old Style" w:hAnsi="Bookman Old Style"/>
          <w:sz w:val="24"/>
          <w:szCs w:val="24"/>
        </w:rPr>
        <w:t>diciembre</w:t>
      </w:r>
      <w:r w:rsidRPr="004C73EC">
        <w:rPr>
          <w:rFonts w:ascii="Bookman Old Style" w:hAnsi="Bookman Old Style"/>
          <w:sz w:val="24"/>
          <w:szCs w:val="24"/>
        </w:rPr>
        <w:t xml:space="preserve"> de 201</w:t>
      </w:r>
      <w:r>
        <w:rPr>
          <w:rFonts w:ascii="Bookman Old Style" w:hAnsi="Bookman Old Style"/>
          <w:sz w:val="24"/>
          <w:szCs w:val="24"/>
        </w:rPr>
        <w:t>4</w:t>
      </w:r>
      <w:r w:rsidR="0093321C">
        <w:rPr>
          <w:rFonts w:ascii="Bookman Old Style" w:hAnsi="Bookman Old Style"/>
          <w:sz w:val="24"/>
          <w:szCs w:val="24"/>
        </w:rPr>
        <w:t>.</w:t>
      </w:r>
    </w:p>
    <w:p w:rsidR="0093321C" w:rsidRPr="0093321C" w:rsidRDefault="0093321C" w:rsidP="0093321C">
      <w:pPr>
        <w:spacing w:after="0" w:line="360" w:lineRule="auto"/>
        <w:ind w:left="169"/>
        <w:jc w:val="both"/>
        <w:rPr>
          <w:rFonts w:ascii="Bookman Old Style" w:hAnsi="Bookman Old Style"/>
          <w:sz w:val="24"/>
          <w:szCs w:val="24"/>
        </w:rPr>
      </w:pPr>
    </w:p>
    <w:p w:rsidR="002B791A" w:rsidRDefault="0093321C" w:rsidP="00E802CE">
      <w:pPr>
        <w:pStyle w:val="Prrafodelista"/>
        <w:numPr>
          <w:ilvl w:val="0"/>
          <w:numId w:val="27"/>
        </w:numPr>
        <w:spacing w:after="0" w:line="360" w:lineRule="auto"/>
        <w:jc w:val="both"/>
        <w:rPr>
          <w:rFonts w:ascii="Bookman Old Style" w:hAnsi="Bookman Old Style"/>
          <w:sz w:val="24"/>
          <w:szCs w:val="24"/>
        </w:rPr>
      </w:pPr>
      <w:r w:rsidRPr="0093321C">
        <w:rPr>
          <w:rFonts w:ascii="Bookman Old Style" w:hAnsi="Bookman Old Style"/>
          <w:sz w:val="24"/>
          <w:szCs w:val="24"/>
        </w:rPr>
        <w:lastRenderedPageBreak/>
        <w:t>Rad. 2014-00110. Medida de Aseguramiento impuesta por un Magistrado de Control de Garantías de la Sala de Justicia y Paz del Tribunal Superior de Bogotá, el día 16 de marzo de 2016.</w:t>
      </w:r>
    </w:p>
    <w:p w:rsidR="0093321C" w:rsidRPr="0093321C" w:rsidRDefault="0093321C" w:rsidP="0093321C">
      <w:pPr>
        <w:spacing w:after="0" w:line="360" w:lineRule="auto"/>
        <w:jc w:val="both"/>
        <w:rPr>
          <w:rFonts w:ascii="Bookman Old Style" w:hAnsi="Bookman Old Style"/>
          <w:sz w:val="24"/>
          <w:szCs w:val="24"/>
        </w:rPr>
      </w:pPr>
    </w:p>
    <w:p w:rsidR="00D12CF8" w:rsidRDefault="002B791A" w:rsidP="00F64671">
      <w:pPr>
        <w:pStyle w:val="Prrafodelista"/>
        <w:numPr>
          <w:ilvl w:val="0"/>
          <w:numId w:val="27"/>
        </w:numPr>
        <w:spacing w:after="0" w:line="360" w:lineRule="auto"/>
        <w:jc w:val="both"/>
        <w:rPr>
          <w:rFonts w:ascii="Bookman Old Style" w:hAnsi="Bookman Old Style"/>
          <w:sz w:val="24"/>
          <w:szCs w:val="24"/>
        </w:rPr>
      </w:pPr>
      <w:r w:rsidRPr="00CC1588">
        <w:rPr>
          <w:rFonts w:ascii="Bookman Old Style" w:hAnsi="Bookman Old Style"/>
          <w:sz w:val="24"/>
          <w:szCs w:val="24"/>
        </w:rPr>
        <w:t xml:space="preserve">Rad. </w:t>
      </w:r>
      <w:r w:rsidR="0093321C" w:rsidRPr="00CC1588">
        <w:rPr>
          <w:rFonts w:ascii="Bookman Old Style" w:hAnsi="Bookman Old Style"/>
          <w:sz w:val="24"/>
          <w:szCs w:val="24"/>
        </w:rPr>
        <w:t>136419</w:t>
      </w:r>
      <w:r w:rsidRPr="00CC1588">
        <w:rPr>
          <w:rFonts w:ascii="Bookman Old Style" w:hAnsi="Bookman Old Style"/>
          <w:sz w:val="24"/>
          <w:szCs w:val="24"/>
        </w:rPr>
        <w:t xml:space="preserve">. </w:t>
      </w:r>
      <w:r w:rsidR="00CC1588" w:rsidRPr="00CC1588">
        <w:rPr>
          <w:rFonts w:ascii="Bookman Old Style" w:hAnsi="Bookman Old Style"/>
          <w:sz w:val="24"/>
          <w:szCs w:val="24"/>
        </w:rPr>
        <w:t>Indagación</w:t>
      </w:r>
      <w:r w:rsidRPr="00CC1588">
        <w:rPr>
          <w:rFonts w:ascii="Bookman Old Style" w:hAnsi="Bookman Old Style"/>
          <w:sz w:val="24"/>
          <w:szCs w:val="24"/>
        </w:rPr>
        <w:t xml:space="preserve"> por el Fiscal 1</w:t>
      </w:r>
      <w:r w:rsidR="00CC1588" w:rsidRPr="00CC1588">
        <w:rPr>
          <w:rFonts w:ascii="Bookman Old Style" w:hAnsi="Bookman Old Style"/>
          <w:sz w:val="24"/>
          <w:szCs w:val="24"/>
        </w:rPr>
        <w:t>8 seccional de Neiva, apertura de instrucción de 12 de mayo de 2010, por el delito de homicidio</w:t>
      </w:r>
      <w:r w:rsidR="00CC1588">
        <w:rPr>
          <w:rFonts w:ascii="Bookman Old Style" w:hAnsi="Bookman Old Style"/>
          <w:sz w:val="24"/>
          <w:szCs w:val="24"/>
        </w:rPr>
        <w:t>.</w:t>
      </w:r>
    </w:p>
    <w:p w:rsidR="004D6AA6" w:rsidRPr="004D6AA6" w:rsidRDefault="004D6AA6" w:rsidP="004D6AA6">
      <w:pPr>
        <w:pStyle w:val="Prrafodelista"/>
        <w:rPr>
          <w:rFonts w:ascii="Bookman Old Style" w:hAnsi="Bookman Old Style"/>
          <w:sz w:val="24"/>
          <w:szCs w:val="24"/>
        </w:rPr>
      </w:pPr>
    </w:p>
    <w:p w:rsidR="004D6AA6" w:rsidRDefault="004D6AA6" w:rsidP="004D6AA6">
      <w:pPr>
        <w:pStyle w:val="Prrafodelista"/>
        <w:numPr>
          <w:ilvl w:val="0"/>
          <w:numId w:val="27"/>
        </w:numPr>
        <w:spacing w:after="0" w:line="360" w:lineRule="auto"/>
        <w:jc w:val="both"/>
        <w:rPr>
          <w:rFonts w:ascii="Bookman Old Style" w:hAnsi="Bookman Old Style"/>
          <w:sz w:val="24"/>
          <w:szCs w:val="24"/>
        </w:rPr>
      </w:pPr>
      <w:r w:rsidRPr="00CC1588">
        <w:rPr>
          <w:rFonts w:ascii="Bookman Old Style" w:hAnsi="Bookman Old Style"/>
          <w:sz w:val="24"/>
          <w:szCs w:val="24"/>
        </w:rPr>
        <w:t>Rad. 1364</w:t>
      </w:r>
      <w:r>
        <w:rPr>
          <w:rFonts w:ascii="Bookman Old Style" w:hAnsi="Bookman Old Style"/>
          <w:sz w:val="24"/>
          <w:szCs w:val="24"/>
        </w:rPr>
        <w:t>84</w:t>
      </w:r>
      <w:r w:rsidRPr="00CC1588">
        <w:rPr>
          <w:rFonts w:ascii="Bookman Old Style" w:hAnsi="Bookman Old Style"/>
          <w:sz w:val="24"/>
          <w:szCs w:val="24"/>
        </w:rPr>
        <w:t xml:space="preserve">. </w:t>
      </w:r>
      <w:r>
        <w:rPr>
          <w:rFonts w:ascii="Bookman Old Style" w:hAnsi="Bookman Old Style"/>
          <w:sz w:val="24"/>
          <w:szCs w:val="24"/>
        </w:rPr>
        <w:t>Apertura de Instrucción por la Fiscala 6º Seccional de Neiva.</w:t>
      </w:r>
    </w:p>
    <w:p w:rsidR="00CC1588" w:rsidRPr="004D6AA6" w:rsidRDefault="00CC1588" w:rsidP="004D6AA6">
      <w:pPr>
        <w:spacing w:after="0" w:line="360" w:lineRule="auto"/>
        <w:jc w:val="both"/>
        <w:rPr>
          <w:rFonts w:ascii="Bookman Old Style" w:hAnsi="Bookman Old Style"/>
          <w:sz w:val="24"/>
          <w:szCs w:val="24"/>
        </w:rPr>
      </w:pPr>
    </w:p>
    <w:p w:rsidR="00382633" w:rsidRPr="00EC7300" w:rsidRDefault="00382633" w:rsidP="009376FD">
      <w:pPr>
        <w:spacing w:after="0" w:line="360" w:lineRule="auto"/>
        <w:ind w:firstLine="567"/>
        <w:jc w:val="center"/>
        <w:rPr>
          <w:rFonts w:ascii="Bookman Old Style" w:hAnsi="Bookman Old Style"/>
          <w:b/>
          <w:sz w:val="24"/>
          <w:szCs w:val="24"/>
        </w:rPr>
      </w:pPr>
      <w:r w:rsidRPr="00EC7300">
        <w:rPr>
          <w:rFonts w:ascii="Bookman Old Style" w:hAnsi="Bookman Old Style"/>
          <w:b/>
          <w:sz w:val="24"/>
          <w:szCs w:val="24"/>
        </w:rPr>
        <w:t xml:space="preserve">De la </w:t>
      </w:r>
      <w:r w:rsidR="003515A7">
        <w:rPr>
          <w:rFonts w:ascii="Bookman Old Style" w:hAnsi="Bookman Old Style"/>
          <w:b/>
          <w:sz w:val="24"/>
          <w:szCs w:val="24"/>
        </w:rPr>
        <w:t xml:space="preserve">conexidad y la </w:t>
      </w:r>
      <w:r w:rsidRPr="00EC7300">
        <w:rPr>
          <w:rFonts w:ascii="Bookman Old Style" w:hAnsi="Bookman Old Style"/>
          <w:b/>
          <w:sz w:val="24"/>
          <w:szCs w:val="24"/>
        </w:rPr>
        <w:t>solicitud de libertad condicionada.</w:t>
      </w:r>
    </w:p>
    <w:p w:rsidR="00EC7300" w:rsidRDefault="00EC7300" w:rsidP="00E02BF8">
      <w:pPr>
        <w:spacing w:after="0" w:line="360" w:lineRule="auto"/>
        <w:ind w:firstLine="709"/>
        <w:jc w:val="both"/>
        <w:rPr>
          <w:rFonts w:ascii="Bookman Old Style" w:hAnsi="Bookman Old Style"/>
          <w:sz w:val="24"/>
          <w:szCs w:val="24"/>
        </w:rPr>
      </w:pPr>
    </w:p>
    <w:p w:rsidR="00382633" w:rsidRDefault="00382633" w:rsidP="00677D29">
      <w:pPr>
        <w:spacing w:after="0" w:line="360" w:lineRule="auto"/>
        <w:ind w:firstLine="567"/>
        <w:jc w:val="both"/>
        <w:rPr>
          <w:rFonts w:ascii="Bookman Old Style" w:hAnsi="Bookman Old Style"/>
          <w:sz w:val="24"/>
          <w:szCs w:val="24"/>
        </w:rPr>
      </w:pPr>
      <w:r>
        <w:rPr>
          <w:rFonts w:ascii="Bookman Old Style" w:hAnsi="Bookman Old Style"/>
          <w:sz w:val="24"/>
          <w:szCs w:val="24"/>
        </w:rPr>
        <w:t>Sobre este aspecto, las partes e intervinientes se pronunciaron de la siguiente manera:</w:t>
      </w:r>
    </w:p>
    <w:p w:rsidR="00D96D3F" w:rsidRPr="00CB438D" w:rsidRDefault="00D96D3F" w:rsidP="004D6AA6">
      <w:pPr>
        <w:spacing w:after="0" w:line="360" w:lineRule="auto"/>
        <w:jc w:val="both"/>
        <w:rPr>
          <w:rFonts w:ascii="Bookman Old Style" w:hAnsi="Bookman Old Style"/>
          <w:sz w:val="24"/>
          <w:szCs w:val="24"/>
          <w:highlight w:val="yellow"/>
        </w:rPr>
      </w:pPr>
    </w:p>
    <w:p w:rsidR="00D96D3F" w:rsidRDefault="009376FD" w:rsidP="00D96D3F">
      <w:pPr>
        <w:spacing w:after="0" w:line="360" w:lineRule="auto"/>
        <w:ind w:firstLine="567"/>
        <w:jc w:val="both"/>
        <w:rPr>
          <w:rFonts w:ascii="Bookman Old Style" w:hAnsi="Bookman Old Style"/>
          <w:i/>
          <w:sz w:val="24"/>
          <w:szCs w:val="24"/>
        </w:rPr>
      </w:pPr>
      <w:r w:rsidRPr="009376FD">
        <w:rPr>
          <w:rFonts w:ascii="Bookman Old Style" w:hAnsi="Bookman Old Style"/>
          <w:b/>
          <w:sz w:val="24"/>
          <w:szCs w:val="24"/>
        </w:rPr>
        <w:t>La defensa</w:t>
      </w:r>
      <w:r w:rsidR="00CC1588">
        <w:rPr>
          <w:rFonts w:ascii="Bookman Old Style" w:hAnsi="Bookman Old Style"/>
          <w:i/>
          <w:sz w:val="24"/>
          <w:szCs w:val="24"/>
        </w:rPr>
        <w:t xml:space="preserve"> </w:t>
      </w:r>
    </w:p>
    <w:p w:rsidR="009376FD" w:rsidRDefault="009376FD" w:rsidP="00D96D3F">
      <w:pPr>
        <w:spacing w:after="0" w:line="360" w:lineRule="auto"/>
        <w:ind w:firstLine="567"/>
        <w:jc w:val="both"/>
        <w:rPr>
          <w:rFonts w:ascii="Bookman Old Style" w:hAnsi="Bookman Old Style"/>
          <w:i/>
          <w:sz w:val="24"/>
          <w:szCs w:val="24"/>
        </w:rPr>
      </w:pPr>
    </w:p>
    <w:p w:rsidR="009376FD" w:rsidRDefault="009376FD" w:rsidP="00D96D3F">
      <w:pPr>
        <w:spacing w:after="0" w:line="360" w:lineRule="auto"/>
        <w:ind w:firstLine="567"/>
        <w:jc w:val="both"/>
        <w:rPr>
          <w:rFonts w:ascii="Bookman Old Style" w:hAnsi="Bookman Old Style"/>
          <w:sz w:val="24"/>
          <w:szCs w:val="24"/>
        </w:rPr>
      </w:pPr>
      <w:r>
        <w:rPr>
          <w:rFonts w:ascii="Bookman Old Style" w:hAnsi="Bookman Old Style"/>
          <w:sz w:val="24"/>
          <w:szCs w:val="24"/>
        </w:rPr>
        <w:t>Solicita la conexidad de la sentencia condenatoria proferida en contra de su apadrinado, como también de los hechos imputados en esta jurisdicción transicional, y se pronuncie en igual sentido respecto a las investigaciones que adelanta la Fiscalía General en su contra.</w:t>
      </w:r>
    </w:p>
    <w:p w:rsidR="00FA6A79" w:rsidRPr="00CB438D" w:rsidRDefault="00FA6A79" w:rsidP="004D6AA6">
      <w:pPr>
        <w:spacing w:after="0" w:line="360" w:lineRule="auto"/>
        <w:jc w:val="both"/>
        <w:rPr>
          <w:rFonts w:ascii="Bookman Old Style" w:hAnsi="Bookman Old Style"/>
          <w:b/>
          <w:sz w:val="24"/>
          <w:szCs w:val="24"/>
          <w:highlight w:val="yellow"/>
        </w:rPr>
      </w:pPr>
    </w:p>
    <w:p w:rsidR="00666D3D" w:rsidRPr="009376FD" w:rsidRDefault="001F7052" w:rsidP="00B44B4D">
      <w:pPr>
        <w:spacing w:after="0" w:line="360" w:lineRule="auto"/>
        <w:ind w:firstLine="567"/>
        <w:jc w:val="both"/>
        <w:rPr>
          <w:rFonts w:ascii="Bookman Old Style" w:hAnsi="Bookman Old Style"/>
          <w:b/>
          <w:sz w:val="24"/>
          <w:szCs w:val="24"/>
        </w:rPr>
      </w:pPr>
      <w:r w:rsidRPr="009376FD">
        <w:rPr>
          <w:rFonts w:ascii="Bookman Old Style" w:hAnsi="Bookman Old Style"/>
          <w:b/>
          <w:sz w:val="24"/>
          <w:szCs w:val="24"/>
        </w:rPr>
        <w:t>El Delegado</w:t>
      </w:r>
      <w:r w:rsidR="00666D3D" w:rsidRPr="009376FD">
        <w:rPr>
          <w:rFonts w:ascii="Bookman Old Style" w:hAnsi="Bookman Old Style"/>
          <w:b/>
          <w:sz w:val="24"/>
          <w:szCs w:val="24"/>
        </w:rPr>
        <w:t xml:space="preserve"> de la Fiscalía General de la Nación</w:t>
      </w:r>
    </w:p>
    <w:p w:rsidR="00B44B4D" w:rsidRPr="009376FD" w:rsidRDefault="00B44B4D" w:rsidP="00B44B4D">
      <w:pPr>
        <w:spacing w:after="0" w:line="360" w:lineRule="auto"/>
        <w:ind w:firstLine="709"/>
        <w:jc w:val="both"/>
        <w:rPr>
          <w:rFonts w:ascii="Bookman Old Style" w:hAnsi="Bookman Old Style"/>
          <w:sz w:val="24"/>
          <w:szCs w:val="24"/>
        </w:rPr>
      </w:pPr>
    </w:p>
    <w:p w:rsidR="009376FD" w:rsidRPr="009376FD" w:rsidRDefault="00CC1588" w:rsidP="00CC1588">
      <w:pPr>
        <w:spacing w:after="0" w:line="360" w:lineRule="auto"/>
        <w:ind w:firstLine="567"/>
        <w:jc w:val="both"/>
        <w:rPr>
          <w:rFonts w:ascii="Bookman Old Style" w:hAnsi="Bookman Old Style"/>
          <w:sz w:val="24"/>
          <w:szCs w:val="24"/>
          <w:lang w:val="es-CO"/>
        </w:rPr>
      </w:pPr>
      <w:r>
        <w:rPr>
          <w:rFonts w:ascii="Bookman Old Style" w:hAnsi="Bookman Old Style"/>
          <w:sz w:val="24"/>
          <w:szCs w:val="24"/>
        </w:rPr>
        <w:t>N</w:t>
      </w:r>
      <w:r w:rsidR="009376FD" w:rsidRPr="009376FD">
        <w:rPr>
          <w:rFonts w:ascii="Bookman Old Style" w:hAnsi="Bookman Old Style"/>
          <w:sz w:val="24"/>
          <w:szCs w:val="24"/>
        </w:rPr>
        <w:t>o se opone al otorgamiento de la libertad condicionada a los postulados, toda vez que cumpl</w:t>
      </w:r>
      <w:r>
        <w:rPr>
          <w:rFonts w:ascii="Bookman Old Style" w:hAnsi="Bookman Old Style"/>
          <w:sz w:val="24"/>
          <w:szCs w:val="24"/>
        </w:rPr>
        <w:t>en con los requisitos para ello, teniendo en cuenta la contundencia del material probatorio aportado en audiencia.</w:t>
      </w:r>
    </w:p>
    <w:p w:rsidR="001C15F9" w:rsidRDefault="001C15F9" w:rsidP="001C15F9">
      <w:pPr>
        <w:spacing w:after="0" w:line="360" w:lineRule="auto"/>
        <w:jc w:val="both"/>
        <w:rPr>
          <w:rFonts w:ascii="Bookman Old Style" w:hAnsi="Bookman Old Style"/>
          <w:sz w:val="24"/>
          <w:szCs w:val="24"/>
          <w:highlight w:val="yellow"/>
          <w:lang w:val="es-CO"/>
        </w:rPr>
      </w:pPr>
    </w:p>
    <w:p w:rsidR="00CC1588" w:rsidRPr="00CB438D" w:rsidRDefault="00CC1588" w:rsidP="001C15F9">
      <w:pPr>
        <w:spacing w:after="0" w:line="360" w:lineRule="auto"/>
        <w:jc w:val="both"/>
        <w:rPr>
          <w:rFonts w:ascii="Bookman Old Style" w:hAnsi="Bookman Old Style"/>
          <w:sz w:val="24"/>
          <w:szCs w:val="24"/>
          <w:highlight w:val="yellow"/>
          <w:lang w:val="es-CO"/>
        </w:rPr>
      </w:pPr>
    </w:p>
    <w:p w:rsidR="0094641B" w:rsidRPr="00E26262" w:rsidRDefault="0094641B" w:rsidP="0094641B">
      <w:pPr>
        <w:spacing w:after="0" w:line="360" w:lineRule="auto"/>
        <w:ind w:firstLine="567"/>
        <w:jc w:val="both"/>
        <w:rPr>
          <w:rFonts w:ascii="Bookman Old Style" w:hAnsi="Bookman Old Style"/>
          <w:b/>
          <w:sz w:val="24"/>
          <w:szCs w:val="24"/>
        </w:rPr>
      </w:pPr>
      <w:r w:rsidRPr="00E26262">
        <w:rPr>
          <w:rFonts w:ascii="Bookman Old Style" w:hAnsi="Bookman Old Style"/>
          <w:b/>
          <w:sz w:val="24"/>
          <w:szCs w:val="24"/>
        </w:rPr>
        <w:t>El Delegado del Ministerio Público</w:t>
      </w:r>
    </w:p>
    <w:p w:rsidR="00D96D3F" w:rsidRPr="00E26262" w:rsidRDefault="00CC1588" w:rsidP="00BF5087">
      <w:pPr>
        <w:pStyle w:val="NormalWeb"/>
        <w:spacing w:line="360" w:lineRule="auto"/>
        <w:ind w:firstLine="567"/>
        <w:jc w:val="both"/>
        <w:rPr>
          <w:rFonts w:ascii="Bookman Old Style" w:eastAsiaTheme="minorHAnsi" w:hAnsi="Bookman Old Style"/>
        </w:rPr>
      </w:pPr>
      <w:r>
        <w:rPr>
          <w:rFonts w:ascii="Bookman Old Style" w:eastAsiaTheme="minorHAnsi" w:hAnsi="Bookman Old Style"/>
        </w:rPr>
        <w:t>No presenta objeciones, en cuanto encuentra los requisitos cumplidos para acceder a los beneficios.</w:t>
      </w:r>
    </w:p>
    <w:p w:rsidR="0094641B" w:rsidRPr="00E26262" w:rsidRDefault="0094641B" w:rsidP="0094641B">
      <w:pPr>
        <w:spacing w:after="0" w:line="360" w:lineRule="auto"/>
        <w:ind w:firstLine="567"/>
        <w:jc w:val="both"/>
        <w:rPr>
          <w:rFonts w:ascii="Bookman Old Style" w:hAnsi="Bookman Old Style"/>
          <w:b/>
          <w:sz w:val="24"/>
          <w:szCs w:val="24"/>
        </w:rPr>
      </w:pPr>
      <w:r w:rsidRPr="00E26262">
        <w:rPr>
          <w:rFonts w:ascii="Bookman Old Style" w:hAnsi="Bookman Old Style"/>
          <w:b/>
          <w:sz w:val="24"/>
          <w:szCs w:val="24"/>
        </w:rPr>
        <w:lastRenderedPageBreak/>
        <w:t>El Representante de víctimas</w:t>
      </w:r>
    </w:p>
    <w:p w:rsidR="0094641B" w:rsidRPr="00E26262" w:rsidRDefault="0094641B" w:rsidP="0094641B">
      <w:pPr>
        <w:spacing w:after="0" w:line="360" w:lineRule="auto"/>
        <w:ind w:firstLine="567"/>
        <w:jc w:val="both"/>
        <w:rPr>
          <w:rFonts w:ascii="Bookman Old Style" w:hAnsi="Bookman Old Style"/>
          <w:i/>
          <w:sz w:val="24"/>
          <w:szCs w:val="24"/>
        </w:rPr>
      </w:pPr>
    </w:p>
    <w:p w:rsidR="00BF5087" w:rsidRPr="00E26262" w:rsidRDefault="00E26262" w:rsidP="00E26262">
      <w:pPr>
        <w:spacing w:after="0" w:line="360" w:lineRule="auto"/>
        <w:ind w:firstLine="567"/>
        <w:jc w:val="both"/>
        <w:rPr>
          <w:rFonts w:ascii="Bookman Old Style" w:hAnsi="Bookman Old Style"/>
          <w:sz w:val="24"/>
          <w:szCs w:val="24"/>
        </w:rPr>
      </w:pPr>
      <w:r w:rsidRPr="00E26262">
        <w:rPr>
          <w:rFonts w:ascii="Bookman Old Style" w:hAnsi="Bookman Old Style"/>
          <w:sz w:val="24"/>
          <w:szCs w:val="24"/>
        </w:rPr>
        <w:t xml:space="preserve">No se opone a la concesión de la conexidad y la libertad condicionada para los postulados, </w:t>
      </w:r>
      <w:r w:rsidR="00CC1588">
        <w:rPr>
          <w:rFonts w:ascii="Bookman Old Style" w:hAnsi="Bookman Old Style"/>
          <w:sz w:val="24"/>
          <w:szCs w:val="24"/>
        </w:rPr>
        <w:t>en cuanto observa que se cumplen con los requisitos establecidos por la ley.</w:t>
      </w:r>
    </w:p>
    <w:p w:rsidR="00E26262" w:rsidRDefault="00E26262" w:rsidP="00E26262">
      <w:pPr>
        <w:spacing w:after="0" w:line="360" w:lineRule="auto"/>
        <w:ind w:firstLine="567"/>
        <w:jc w:val="both"/>
        <w:rPr>
          <w:rFonts w:ascii="Bookman Old Style" w:hAnsi="Bookman Old Style"/>
          <w:sz w:val="24"/>
          <w:szCs w:val="24"/>
        </w:rPr>
      </w:pPr>
    </w:p>
    <w:p w:rsidR="00E26262" w:rsidRDefault="00E26262" w:rsidP="00E26262">
      <w:pPr>
        <w:spacing w:after="0" w:line="360" w:lineRule="auto"/>
        <w:ind w:firstLine="567"/>
        <w:jc w:val="both"/>
        <w:rPr>
          <w:rFonts w:ascii="Bookman Old Style" w:hAnsi="Bookman Old Style"/>
          <w:sz w:val="24"/>
          <w:szCs w:val="24"/>
        </w:rPr>
      </w:pPr>
    </w:p>
    <w:p w:rsidR="00E26262" w:rsidRDefault="002B18E0" w:rsidP="00E26262">
      <w:pPr>
        <w:spacing w:after="0" w:line="360" w:lineRule="auto"/>
        <w:ind w:firstLine="567"/>
        <w:jc w:val="both"/>
        <w:rPr>
          <w:rFonts w:ascii="Bookman Old Style" w:hAnsi="Bookman Old Style"/>
          <w:b/>
          <w:sz w:val="24"/>
          <w:szCs w:val="24"/>
        </w:rPr>
      </w:pPr>
      <w:r>
        <w:rPr>
          <w:rFonts w:ascii="Bookman Old Style" w:hAnsi="Bookman Old Style"/>
          <w:b/>
          <w:sz w:val="24"/>
          <w:szCs w:val="24"/>
        </w:rPr>
        <w:t>Postulados</w:t>
      </w:r>
    </w:p>
    <w:p w:rsidR="002B18E0" w:rsidRDefault="002B18E0" w:rsidP="00E26262">
      <w:pPr>
        <w:spacing w:after="0" w:line="360" w:lineRule="auto"/>
        <w:ind w:firstLine="567"/>
        <w:jc w:val="both"/>
        <w:rPr>
          <w:rFonts w:ascii="Bookman Old Style" w:hAnsi="Bookman Old Style"/>
          <w:b/>
          <w:sz w:val="24"/>
          <w:szCs w:val="24"/>
        </w:rPr>
      </w:pPr>
    </w:p>
    <w:p w:rsidR="002B18E0" w:rsidRPr="002B18E0" w:rsidRDefault="002B18E0" w:rsidP="00E26262">
      <w:pPr>
        <w:spacing w:after="0" w:line="360" w:lineRule="auto"/>
        <w:ind w:firstLine="567"/>
        <w:jc w:val="both"/>
        <w:rPr>
          <w:rFonts w:ascii="Bookman Old Style" w:hAnsi="Bookman Old Style"/>
          <w:sz w:val="24"/>
          <w:szCs w:val="24"/>
        </w:rPr>
      </w:pPr>
      <w:r w:rsidRPr="002B18E0">
        <w:rPr>
          <w:rFonts w:ascii="Bookman Old Style" w:hAnsi="Bookman Old Style"/>
          <w:sz w:val="24"/>
          <w:szCs w:val="24"/>
        </w:rPr>
        <w:t>Todos pidieron la palabra, y en su intervención pidieron disculpas a los postulados y reiteran su compromiso de seguir contribuyendo con la verdad</w:t>
      </w:r>
      <w:r>
        <w:rPr>
          <w:rFonts w:ascii="Bookman Old Style" w:hAnsi="Bookman Old Style"/>
          <w:sz w:val="24"/>
          <w:szCs w:val="24"/>
        </w:rPr>
        <w:t xml:space="preserve"> ante la nueva jurisdicción.</w:t>
      </w:r>
    </w:p>
    <w:p w:rsidR="004F1D15" w:rsidRDefault="004F1D15" w:rsidP="00E02BF8">
      <w:pPr>
        <w:spacing w:after="0" w:line="360" w:lineRule="auto"/>
        <w:ind w:firstLine="709"/>
        <w:jc w:val="both"/>
        <w:rPr>
          <w:rFonts w:ascii="Bookman Old Style" w:hAnsi="Bookman Old Style"/>
          <w:b/>
          <w:sz w:val="24"/>
          <w:szCs w:val="24"/>
        </w:rPr>
      </w:pPr>
    </w:p>
    <w:p w:rsidR="001853DA" w:rsidRDefault="001853DA" w:rsidP="00E02BF8">
      <w:pPr>
        <w:pStyle w:val="Sinespaciado"/>
        <w:spacing w:line="360" w:lineRule="auto"/>
        <w:ind w:firstLine="709"/>
        <w:jc w:val="center"/>
        <w:rPr>
          <w:rFonts w:ascii="Bookman Old Style" w:hAnsi="Bookman Old Style"/>
          <w:b/>
          <w:smallCaps/>
          <w:sz w:val="28"/>
          <w:szCs w:val="24"/>
        </w:rPr>
      </w:pPr>
    </w:p>
    <w:p w:rsidR="00666D3D" w:rsidRDefault="00666D3D" w:rsidP="00E02BF8">
      <w:pPr>
        <w:pStyle w:val="Sinespaciado"/>
        <w:spacing w:line="360" w:lineRule="auto"/>
        <w:jc w:val="center"/>
        <w:rPr>
          <w:rFonts w:ascii="Bookman Old Style" w:hAnsi="Bookman Old Style"/>
          <w:b/>
          <w:smallCaps/>
          <w:sz w:val="28"/>
          <w:szCs w:val="24"/>
        </w:rPr>
      </w:pPr>
      <w:r w:rsidRPr="0059405A">
        <w:rPr>
          <w:rFonts w:ascii="Bookman Old Style" w:hAnsi="Bookman Old Style"/>
          <w:b/>
          <w:smallCaps/>
          <w:sz w:val="28"/>
          <w:szCs w:val="24"/>
        </w:rPr>
        <w:t>Consideraciones</w:t>
      </w:r>
    </w:p>
    <w:p w:rsidR="00666D3D" w:rsidRDefault="00666D3D" w:rsidP="00E02BF8">
      <w:pPr>
        <w:pStyle w:val="Sinespaciado"/>
        <w:spacing w:line="360" w:lineRule="auto"/>
        <w:ind w:firstLine="709"/>
        <w:jc w:val="center"/>
        <w:rPr>
          <w:rFonts w:ascii="Bookman Old Style" w:hAnsi="Bookman Old Style"/>
          <w:b/>
          <w:smallCaps/>
          <w:sz w:val="28"/>
          <w:szCs w:val="24"/>
        </w:rPr>
      </w:pPr>
    </w:p>
    <w:p w:rsidR="00F82FCE" w:rsidRDefault="00F82FCE" w:rsidP="00E02BF8">
      <w:pPr>
        <w:pStyle w:val="Sinespaciado"/>
        <w:spacing w:line="360" w:lineRule="auto"/>
        <w:ind w:firstLine="709"/>
        <w:rPr>
          <w:rFonts w:ascii="Bookman Old Style" w:hAnsi="Bookman Old Style"/>
          <w:sz w:val="24"/>
          <w:szCs w:val="24"/>
        </w:rPr>
      </w:pPr>
      <w:r w:rsidRPr="005E7D98">
        <w:rPr>
          <w:rFonts w:ascii="Bookman Old Style" w:hAnsi="Bookman Old Style"/>
          <w:sz w:val="24"/>
          <w:szCs w:val="24"/>
        </w:rPr>
        <w:t xml:space="preserve">La Sala es competente para conocer de la solicitud de </w:t>
      </w:r>
      <w:r w:rsidR="00207E19">
        <w:rPr>
          <w:rFonts w:ascii="Bookman Old Style" w:hAnsi="Bookman Old Style"/>
          <w:sz w:val="24"/>
          <w:szCs w:val="24"/>
        </w:rPr>
        <w:t xml:space="preserve">conexidad y de </w:t>
      </w:r>
      <w:r w:rsidRPr="005E7D98">
        <w:rPr>
          <w:rFonts w:ascii="Bookman Old Style" w:hAnsi="Bookman Old Style"/>
          <w:sz w:val="24"/>
          <w:szCs w:val="24"/>
        </w:rPr>
        <w:t>libertad condicionada conforme lo previsto en el</w:t>
      </w:r>
      <w:r w:rsidR="00A71F00">
        <w:rPr>
          <w:rFonts w:ascii="Bookman Old Style" w:hAnsi="Bookman Old Style"/>
          <w:sz w:val="24"/>
          <w:szCs w:val="24"/>
        </w:rPr>
        <w:t xml:space="preserve"> artículo </w:t>
      </w:r>
      <w:r>
        <w:rPr>
          <w:rFonts w:ascii="Bookman Old Style" w:hAnsi="Bookman Old Style"/>
          <w:sz w:val="24"/>
          <w:szCs w:val="24"/>
        </w:rPr>
        <w:t>11.a</w:t>
      </w:r>
      <w:r w:rsidRPr="00B6132F">
        <w:rPr>
          <w:rFonts w:ascii="Bookman Old Style" w:hAnsi="Bookman Old Style"/>
          <w:sz w:val="24"/>
          <w:szCs w:val="24"/>
        </w:rPr>
        <w:t>. del Decreto 277 de 2017</w:t>
      </w:r>
      <w:r>
        <w:rPr>
          <w:rFonts w:ascii="Bookman Old Style" w:hAnsi="Bookman Old Style"/>
          <w:sz w:val="24"/>
          <w:szCs w:val="24"/>
        </w:rPr>
        <w:t xml:space="preserve">, </w:t>
      </w:r>
      <w:r w:rsidR="00195373">
        <w:rPr>
          <w:rFonts w:ascii="Bookman Old Style" w:hAnsi="Bookman Old Style"/>
          <w:sz w:val="24"/>
          <w:szCs w:val="24"/>
        </w:rPr>
        <w:t>que regula el trámite a seguir en los procesos seguidos bajo la Ley 600 de 2000 y 906 de 2004, pero en virtud del principio de complementariedad “</w:t>
      </w:r>
      <w:r w:rsidR="00195373" w:rsidRPr="00B6132F">
        <w:rPr>
          <w:rFonts w:ascii="Bookman Old Style" w:hAnsi="Bookman Old Style"/>
          <w:i/>
          <w:sz w:val="24"/>
          <w:szCs w:val="24"/>
        </w:rPr>
        <w:t>la ley 975 de 2005 expresamente remite para lo que allí no se encuentre estipulado, entre otros referentes normativos, al trámite de la ley 906 de 2004”</w:t>
      </w:r>
      <w:r w:rsidR="00195373">
        <w:rPr>
          <w:rStyle w:val="Refdenotaalpie"/>
          <w:rFonts w:ascii="Bookman Old Style" w:hAnsi="Bookman Old Style"/>
          <w:i/>
          <w:sz w:val="24"/>
          <w:szCs w:val="24"/>
        </w:rPr>
        <w:footnoteReference w:id="1"/>
      </w:r>
      <w:r w:rsidR="00195373" w:rsidRPr="00B6132F">
        <w:rPr>
          <w:rFonts w:ascii="Bookman Old Style" w:hAnsi="Bookman Old Style"/>
          <w:sz w:val="24"/>
          <w:szCs w:val="24"/>
        </w:rPr>
        <w:t>.</w:t>
      </w:r>
    </w:p>
    <w:p w:rsidR="00195373" w:rsidRDefault="00195373" w:rsidP="00E02BF8">
      <w:pPr>
        <w:pStyle w:val="Sinespaciado"/>
        <w:spacing w:line="360" w:lineRule="auto"/>
        <w:ind w:firstLine="709"/>
        <w:rPr>
          <w:rFonts w:ascii="Bookman Old Style" w:hAnsi="Bookman Old Style"/>
          <w:b/>
          <w:sz w:val="24"/>
          <w:szCs w:val="24"/>
        </w:rPr>
      </w:pPr>
    </w:p>
    <w:p w:rsidR="0004688E" w:rsidRDefault="0004688E" w:rsidP="00E02BF8">
      <w:pPr>
        <w:pStyle w:val="Sinespaciado"/>
        <w:spacing w:line="360" w:lineRule="auto"/>
        <w:ind w:firstLine="709"/>
        <w:rPr>
          <w:rFonts w:ascii="Bookman Old Style" w:hAnsi="Bookman Old Style"/>
          <w:sz w:val="24"/>
          <w:szCs w:val="24"/>
        </w:rPr>
      </w:pPr>
      <w:r w:rsidRPr="00B6132F">
        <w:rPr>
          <w:rFonts w:ascii="Bookman Old Style" w:hAnsi="Bookman Old Style"/>
          <w:sz w:val="24"/>
          <w:szCs w:val="24"/>
        </w:rPr>
        <w:t xml:space="preserve">En ese orden, el procedimiento a seguir para el conocimiento de las solicitudes de </w:t>
      </w:r>
      <w:r w:rsidR="00A71F00">
        <w:rPr>
          <w:rFonts w:ascii="Bookman Old Style" w:hAnsi="Bookman Old Style"/>
          <w:sz w:val="24"/>
          <w:szCs w:val="24"/>
        </w:rPr>
        <w:t xml:space="preserve">conexidad y </w:t>
      </w:r>
      <w:r w:rsidRPr="00B6132F">
        <w:rPr>
          <w:rFonts w:ascii="Bookman Old Style" w:hAnsi="Bookman Old Style"/>
          <w:sz w:val="24"/>
          <w:szCs w:val="24"/>
        </w:rPr>
        <w:t>libertad condicionada, es el previsto para las actuaciones sometidas a las leyes 906 de 2004 y 1098 de 2006</w:t>
      </w:r>
      <w:r>
        <w:rPr>
          <w:rFonts w:ascii="Bookman Old Style" w:hAnsi="Bookman Old Style"/>
          <w:sz w:val="24"/>
          <w:szCs w:val="24"/>
        </w:rPr>
        <w:t>, consagrado en el artículo 11.a</w:t>
      </w:r>
      <w:r w:rsidRPr="00B6132F">
        <w:rPr>
          <w:rFonts w:ascii="Bookman Old Style" w:hAnsi="Bookman Old Style"/>
          <w:sz w:val="24"/>
          <w:szCs w:val="24"/>
        </w:rPr>
        <w:t>. del Decreto 277 de 2017</w:t>
      </w:r>
      <w:r>
        <w:rPr>
          <w:rFonts w:ascii="Bookman Old Style" w:hAnsi="Bookman Old Style"/>
          <w:sz w:val="24"/>
          <w:szCs w:val="24"/>
        </w:rPr>
        <w:t xml:space="preserve">, disposición que debe ser armonizada con lo señalado en el parágrafo 3º del mismo artículo.  </w:t>
      </w:r>
    </w:p>
    <w:p w:rsidR="0004688E" w:rsidRPr="00B6132F" w:rsidRDefault="0004688E" w:rsidP="00E02BF8">
      <w:pPr>
        <w:pStyle w:val="Sinespaciado"/>
        <w:spacing w:line="360" w:lineRule="auto"/>
        <w:ind w:firstLine="709"/>
        <w:rPr>
          <w:rFonts w:ascii="Bookman Old Style" w:hAnsi="Bookman Old Style"/>
          <w:sz w:val="24"/>
          <w:szCs w:val="24"/>
        </w:rPr>
      </w:pPr>
    </w:p>
    <w:p w:rsidR="0004688E" w:rsidRDefault="00195373" w:rsidP="00E02BF8">
      <w:pPr>
        <w:pStyle w:val="Sinespaciado"/>
        <w:spacing w:line="360" w:lineRule="auto"/>
        <w:ind w:firstLine="709"/>
        <w:rPr>
          <w:rFonts w:ascii="Bookman Old Style" w:hAnsi="Bookman Old Style"/>
          <w:sz w:val="24"/>
          <w:szCs w:val="24"/>
        </w:rPr>
      </w:pPr>
      <w:r>
        <w:rPr>
          <w:rFonts w:ascii="Bookman Old Style" w:hAnsi="Bookman Old Style"/>
          <w:sz w:val="24"/>
          <w:szCs w:val="24"/>
        </w:rPr>
        <w:lastRenderedPageBreak/>
        <w:t xml:space="preserve">Conforme lo anterior </w:t>
      </w:r>
      <w:r w:rsidR="0004688E" w:rsidRPr="00B6132F">
        <w:rPr>
          <w:rFonts w:ascii="Bookman Old Style" w:hAnsi="Bookman Old Style"/>
          <w:sz w:val="24"/>
          <w:szCs w:val="24"/>
        </w:rPr>
        <w:t xml:space="preserve">contra </w:t>
      </w:r>
      <w:r w:rsidR="00CB438D">
        <w:rPr>
          <w:rFonts w:ascii="Bookman Old Style" w:hAnsi="Bookman Old Style"/>
          <w:sz w:val="24"/>
          <w:szCs w:val="24"/>
        </w:rPr>
        <w:t>los postulados</w:t>
      </w:r>
      <w:r>
        <w:rPr>
          <w:rFonts w:ascii="Bookman Old Style" w:hAnsi="Bookman Old Style"/>
          <w:b/>
          <w:sz w:val="24"/>
          <w:szCs w:val="24"/>
        </w:rPr>
        <w:t xml:space="preserve"> </w:t>
      </w:r>
      <w:r w:rsidR="0004688E" w:rsidRPr="00B6132F">
        <w:rPr>
          <w:rFonts w:ascii="Bookman Old Style" w:hAnsi="Bookman Old Style"/>
          <w:sz w:val="24"/>
          <w:szCs w:val="24"/>
        </w:rPr>
        <w:t>se adelantan actuaciones dentro del proceso especial contemplado en la ley 975 de 2005, identificado con el radicado No</w:t>
      </w:r>
      <w:r w:rsidR="004C73EC">
        <w:rPr>
          <w:rFonts w:ascii="Bookman Old Style" w:hAnsi="Bookman Old Style"/>
          <w:sz w:val="24"/>
          <w:szCs w:val="24"/>
        </w:rPr>
        <w:t xml:space="preserve">. </w:t>
      </w:r>
      <w:r w:rsidR="00CB438D">
        <w:rPr>
          <w:rFonts w:ascii="Bookman Old Style" w:hAnsi="Bookman Old Style"/>
          <w:sz w:val="24"/>
          <w:szCs w:val="24"/>
        </w:rPr>
        <w:t>2014-00110</w:t>
      </w:r>
      <w:r>
        <w:rPr>
          <w:rFonts w:ascii="Bookman Old Style" w:hAnsi="Bookman Old Style"/>
          <w:sz w:val="24"/>
          <w:szCs w:val="24"/>
        </w:rPr>
        <w:t xml:space="preserve">. </w:t>
      </w:r>
    </w:p>
    <w:p w:rsidR="001853DA" w:rsidRDefault="001853DA" w:rsidP="00E02BF8">
      <w:pPr>
        <w:pStyle w:val="Sinespaciado"/>
        <w:spacing w:line="360" w:lineRule="auto"/>
        <w:ind w:firstLine="709"/>
        <w:rPr>
          <w:rFonts w:ascii="Bookman Old Style" w:hAnsi="Bookman Old Style"/>
          <w:b/>
          <w:sz w:val="24"/>
          <w:szCs w:val="24"/>
        </w:rPr>
      </w:pPr>
    </w:p>
    <w:p w:rsidR="00195373" w:rsidRPr="00987DB4" w:rsidRDefault="00195373" w:rsidP="00E02BF8">
      <w:pPr>
        <w:pStyle w:val="Sinespaciado"/>
        <w:spacing w:line="360" w:lineRule="auto"/>
        <w:ind w:firstLine="709"/>
        <w:rPr>
          <w:rFonts w:ascii="Bookman Old Style" w:hAnsi="Bookman Old Style"/>
          <w:sz w:val="24"/>
          <w:szCs w:val="24"/>
        </w:rPr>
      </w:pPr>
      <w:r w:rsidRPr="00987DB4">
        <w:rPr>
          <w:rFonts w:ascii="Bookman Old Style" w:hAnsi="Bookman Old Style"/>
          <w:sz w:val="24"/>
          <w:szCs w:val="24"/>
        </w:rPr>
        <w:t>Por otra parte, la jurisprudencia de la Corte Suprema de Justicia</w:t>
      </w:r>
      <w:r w:rsidR="00987DB4" w:rsidRPr="00987DB4">
        <w:rPr>
          <w:rStyle w:val="Refdenotaalpie"/>
          <w:rFonts w:ascii="Bookman Old Style" w:hAnsi="Bookman Old Style"/>
          <w:sz w:val="24"/>
          <w:szCs w:val="24"/>
        </w:rPr>
        <w:footnoteReference w:id="2"/>
      </w:r>
      <w:r w:rsidR="00987DB4" w:rsidRPr="00987DB4">
        <w:rPr>
          <w:rFonts w:ascii="Bookman Old Style" w:hAnsi="Bookman Old Style"/>
          <w:sz w:val="24"/>
          <w:szCs w:val="24"/>
        </w:rPr>
        <w:t xml:space="preserve"> ha decantado que </w:t>
      </w:r>
      <w:r w:rsidRPr="00987DB4">
        <w:rPr>
          <w:rFonts w:ascii="Bookman Old Style" w:hAnsi="Bookman Old Style"/>
          <w:sz w:val="24"/>
          <w:szCs w:val="24"/>
        </w:rPr>
        <w:t>los miembros de las FARC-EP, que se desmovilizaron con anterioridad a la suscripción del Acuerdo Final para la Paz, son destinatarios de los beneficios consagrados en la Ley 1820 de 2016.</w:t>
      </w:r>
    </w:p>
    <w:p w:rsidR="00195373" w:rsidRDefault="00195373" w:rsidP="00E02BF8">
      <w:pPr>
        <w:pStyle w:val="Sinespaciado"/>
        <w:spacing w:line="360" w:lineRule="auto"/>
        <w:ind w:firstLine="709"/>
        <w:rPr>
          <w:rFonts w:ascii="Bookman Old Style" w:hAnsi="Bookman Old Style"/>
          <w:b/>
          <w:sz w:val="24"/>
          <w:szCs w:val="24"/>
        </w:rPr>
      </w:pPr>
    </w:p>
    <w:p w:rsidR="00207E19" w:rsidRDefault="009F30BC" w:rsidP="00E02BF8">
      <w:pPr>
        <w:pStyle w:val="Sinespaciado"/>
        <w:spacing w:line="360" w:lineRule="auto"/>
        <w:ind w:firstLine="709"/>
        <w:rPr>
          <w:rFonts w:ascii="Bookman Old Style" w:hAnsi="Bookman Old Style"/>
          <w:sz w:val="24"/>
          <w:szCs w:val="24"/>
        </w:rPr>
      </w:pPr>
      <w:r>
        <w:rPr>
          <w:rFonts w:ascii="Bookman Old Style" w:hAnsi="Bookman Old Style"/>
          <w:sz w:val="24"/>
          <w:szCs w:val="24"/>
        </w:rPr>
        <w:t>C</w:t>
      </w:r>
      <w:r w:rsidR="00666D3D">
        <w:rPr>
          <w:rFonts w:ascii="Bookman Old Style" w:hAnsi="Bookman Old Style"/>
          <w:sz w:val="24"/>
          <w:szCs w:val="24"/>
        </w:rPr>
        <w:t>orresponde a la Sala</w:t>
      </w:r>
      <w:r w:rsidR="00987DB4">
        <w:rPr>
          <w:rFonts w:ascii="Bookman Old Style" w:hAnsi="Bookman Old Style"/>
          <w:sz w:val="24"/>
          <w:szCs w:val="24"/>
        </w:rPr>
        <w:t>, entonces,</w:t>
      </w:r>
      <w:r w:rsidR="00666D3D">
        <w:rPr>
          <w:rFonts w:ascii="Bookman Old Style" w:hAnsi="Bookman Old Style"/>
          <w:sz w:val="24"/>
          <w:szCs w:val="24"/>
        </w:rPr>
        <w:t xml:space="preserve"> el estudio de </w:t>
      </w:r>
      <w:r w:rsidR="00207E19">
        <w:rPr>
          <w:rFonts w:ascii="Bookman Old Style" w:hAnsi="Bookman Old Style"/>
          <w:sz w:val="24"/>
          <w:szCs w:val="24"/>
        </w:rPr>
        <w:t>las peticiones realizadas en audiencia.</w:t>
      </w:r>
    </w:p>
    <w:p w:rsidR="0088357D" w:rsidRDefault="0088357D" w:rsidP="00E02BF8">
      <w:pPr>
        <w:pStyle w:val="Sinespaciado"/>
        <w:spacing w:line="360" w:lineRule="auto"/>
        <w:ind w:firstLine="709"/>
        <w:rPr>
          <w:rFonts w:ascii="Bookman Old Style" w:hAnsi="Bookman Old Style"/>
          <w:sz w:val="24"/>
          <w:szCs w:val="24"/>
        </w:rPr>
      </w:pPr>
    </w:p>
    <w:p w:rsidR="00207E19" w:rsidRDefault="00207E19" w:rsidP="00E02BF8">
      <w:pPr>
        <w:pStyle w:val="Sinespaciado"/>
        <w:spacing w:line="360" w:lineRule="auto"/>
        <w:ind w:firstLine="709"/>
        <w:rPr>
          <w:rFonts w:ascii="Bookman Old Style" w:hAnsi="Bookman Old Style"/>
          <w:sz w:val="24"/>
          <w:szCs w:val="24"/>
        </w:rPr>
      </w:pPr>
    </w:p>
    <w:p w:rsidR="00207E19" w:rsidRDefault="00207E19" w:rsidP="00E02BF8">
      <w:pPr>
        <w:pStyle w:val="Sinespaciado"/>
        <w:numPr>
          <w:ilvl w:val="0"/>
          <w:numId w:val="18"/>
        </w:numPr>
        <w:spacing w:line="360" w:lineRule="auto"/>
        <w:rPr>
          <w:rFonts w:ascii="Bookman Old Style" w:hAnsi="Bookman Old Style"/>
          <w:sz w:val="24"/>
          <w:szCs w:val="24"/>
        </w:rPr>
      </w:pPr>
      <w:r w:rsidRPr="00390D3A">
        <w:rPr>
          <w:rFonts w:ascii="Bookman Old Style" w:hAnsi="Bookman Old Style"/>
          <w:b/>
          <w:sz w:val="24"/>
          <w:szCs w:val="24"/>
        </w:rPr>
        <w:t>De la conexidad</w:t>
      </w:r>
      <w:r>
        <w:rPr>
          <w:rFonts w:ascii="Bookman Old Style" w:hAnsi="Bookman Old Style"/>
          <w:sz w:val="24"/>
          <w:szCs w:val="24"/>
        </w:rPr>
        <w:t>.</w:t>
      </w:r>
    </w:p>
    <w:p w:rsidR="00207E19" w:rsidRDefault="00207E19" w:rsidP="00E02BF8">
      <w:pPr>
        <w:pStyle w:val="Sinespaciado"/>
        <w:spacing w:line="360" w:lineRule="auto"/>
        <w:ind w:firstLine="709"/>
        <w:rPr>
          <w:rFonts w:ascii="Bookman Old Style" w:hAnsi="Bookman Old Style"/>
          <w:sz w:val="24"/>
          <w:szCs w:val="24"/>
        </w:rPr>
      </w:pPr>
    </w:p>
    <w:p w:rsidR="00ED260F" w:rsidRDefault="004C73EC" w:rsidP="00E02BF8">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Recordemos que la </w:t>
      </w:r>
      <w:r w:rsidR="00207E19">
        <w:rPr>
          <w:rFonts w:ascii="Bookman Old Style" w:hAnsi="Bookman Old Style"/>
          <w:sz w:val="24"/>
          <w:szCs w:val="24"/>
        </w:rPr>
        <w:t xml:space="preserve">declaración de conexidad </w:t>
      </w:r>
      <w:r>
        <w:rPr>
          <w:rFonts w:ascii="Bookman Old Style" w:hAnsi="Bookman Old Style"/>
          <w:sz w:val="24"/>
          <w:szCs w:val="24"/>
        </w:rPr>
        <w:t xml:space="preserve">que hoy se trata, </w:t>
      </w:r>
      <w:r w:rsidR="00207E19">
        <w:rPr>
          <w:rFonts w:ascii="Bookman Old Style" w:hAnsi="Bookman Old Style"/>
          <w:sz w:val="24"/>
          <w:szCs w:val="24"/>
        </w:rPr>
        <w:t xml:space="preserve"> aviene solo para efectos de los beneficios contenidos en la ley 1820 de 2016, es decir, </w:t>
      </w:r>
      <w:r w:rsidR="00A71F00">
        <w:rPr>
          <w:rFonts w:ascii="Bookman Old Style" w:hAnsi="Bookman Old Style"/>
          <w:sz w:val="24"/>
          <w:szCs w:val="24"/>
        </w:rPr>
        <w:t>es ese</w:t>
      </w:r>
      <w:r w:rsidR="00207E19">
        <w:rPr>
          <w:rFonts w:ascii="Bookman Old Style" w:hAnsi="Bookman Old Style"/>
          <w:sz w:val="24"/>
          <w:szCs w:val="24"/>
        </w:rPr>
        <w:t xml:space="preserve"> su único fin, que tendrá como consecuencia la suspensión de ejecución de las sentencias que cursan en la jurisdicción ordinaria</w:t>
      </w:r>
      <w:r w:rsidR="00ED260F">
        <w:rPr>
          <w:rFonts w:ascii="Bookman Old Style" w:hAnsi="Bookman Old Style"/>
          <w:sz w:val="24"/>
          <w:szCs w:val="24"/>
        </w:rPr>
        <w:t>, conexidad que no puede ser equiparada con la prevista en el artículo 51 de la Ley 906 de 2004</w:t>
      </w:r>
      <w:r w:rsidR="00662999">
        <w:rPr>
          <w:rFonts w:ascii="Bookman Old Style" w:hAnsi="Bookman Old Style"/>
          <w:sz w:val="24"/>
          <w:szCs w:val="24"/>
        </w:rPr>
        <w:t xml:space="preserve">. Ahora bien, ello no es una interpretación </w:t>
      </w:r>
      <w:r w:rsidR="00ED260F">
        <w:rPr>
          <w:rFonts w:ascii="Bookman Old Style" w:hAnsi="Bookman Old Style"/>
          <w:sz w:val="24"/>
          <w:szCs w:val="24"/>
        </w:rPr>
        <w:t>extensiva de la norma, pues basta con leer con detenimiento el parágrafo 3° del artículo 11 del Decreto 277 de 2017</w:t>
      </w:r>
      <w:r w:rsidR="00207E19">
        <w:rPr>
          <w:rFonts w:ascii="Bookman Old Style" w:hAnsi="Bookman Old Style"/>
          <w:sz w:val="24"/>
          <w:szCs w:val="24"/>
        </w:rPr>
        <w:t xml:space="preserve"> </w:t>
      </w:r>
      <w:r w:rsidR="00ED260F">
        <w:rPr>
          <w:rFonts w:ascii="Bookman Old Style" w:hAnsi="Bookman Old Style"/>
          <w:sz w:val="24"/>
          <w:szCs w:val="24"/>
        </w:rPr>
        <w:t xml:space="preserve">que señala: </w:t>
      </w:r>
    </w:p>
    <w:p w:rsidR="00ED260F" w:rsidRDefault="00ED260F" w:rsidP="00E02BF8">
      <w:pPr>
        <w:spacing w:after="0" w:line="360" w:lineRule="auto"/>
        <w:ind w:firstLine="709"/>
        <w:jc w:val="both"/>
        <w:rPr>
          <w:rFonts w:ascii="Bookman Old Style" w:hAnsi="Bookman Old Style"/>
          <w:sz w:val="24"/>
          <w:szCs w:val="24"/>
        </w:rPr>
      </w:pPr>
    </w:p>
    <w:p w:rsidR="00390D3A" w:rsidRPr="00390D3A" w:rsidRDefault="00390D3A" w:rsidP="00E316B9">
      <w:pPr>
        <w:spacing w:after="0"/>
        <w:ind w:left="567"/>
        <w:jc w:val="both"/>
        <w:rPr>
          <w:rFonts w:ascii="Bookman Old Style" w:hAnsi="Bookman Old Style"/>
          <w:i/>
        </w:rPr>
      </w:pPr>
      <w:r w:rsidRPr="00A71F00">
        <w:rPr>
          <w:rFonts w:ascii="Bookman Old Style" w:hAnsi="Bookman Old Style"/>
          <w:i/>
        </w:rPr>
        <w:t>“Parágrafo 3.</w:t>
      </w:r>
      <w:r w:rsidRPr="00390D3A">
        <w:rPr>
          <w:rFonts w:ascii="Bookman Old Style" w:hAnsi="Bookman Old Style"/>
          <w:i/>
        </w:rPr>
        <w:t xml:space="preserve"> </w:t>
      </w:r>
      <w:r w:rsidR="00ED260F" w:rsidRPr="00390D3A">
        <w:rPr>
          <w:rFonts w:ascii="Bookman Old Style" w:hAnsi="Bookman Old Style"/>
          <w:i/>
        </w:rPr>
        <w:t xml:space="preserve">La conexidad para los fines de la libertad condicionada, se decretará por el juez de control de garantías o de conocimiento, según el caso y de conformidad con lo previsto en las disposiciones anteriores, </w:t>
      </w:r>
      <w:r w:rsidR="00ED260F" w:rsidRPr="00390D3A">
        <w:rPr>
          <w:rFonts w:ascii="Bookman Old Style" w:hAnsi="Bookman Old Style"/>
          <w:b/>
          <w:i/>
        </w:rPr>
        <w:t xml:space="preserve">con independencia </w:t>
      </w:r>
      <w:r w:rsidRPr="00390D3A">
        <w:rPr>
          <w:rFonts w:ascii="Bookman Old Style" w:hAnsi="Bookman Old Style"/>
          <w:b/>
          <w:i/>
        </w:rPr>
        <w:t xml:space="preserve"> del estado de las diligencias respectivas</w:t>
      </w:r>
      <w:r w:rsidRPr="00390D3A">
        <w:rPr>
          <w:rFonts w:ascii="Bookman Old Style" w:hAnsi="Bookman Old Style"/>
          <w:i/>
        </w:rPr>
        <w:t>…”</w:t>
      </w:r>
    </w:p>
    <w:p w:rsidR="00390D3A" w:rsidRPr="00390D3A" w:rsidRDefault="00390D3A" w:rsidP="00E316B9">
      <w:pPr>
        <w:spacing w:after="0"/>
        <w:ind w:left="567" w:firstLine="709"/>
        <w:jc w:val="both"/>
        <w:rPr>
          <w:rFonts w:ascii="Bookman Old Style" w:hAnsi="Bookman Old Style"/>
          <w:i/>
        </w:rPr>
      </w:pPr>
    </w:p>
    <w:p w:rsidR="00390D3A" w:rsidRPr="00A71F00" w:rsidRDefault="00390D3A" w:rsidP="00E316B9">
      <w:pPr>
        <w:spacing w:after="0"/>
        <w:ind w:left="567"/>
        <w:jc w:val="both"/>
        <w:rPr>
          <w:rFonts w:ascii="Bookman Old Style" w:hAnsi="Bookman Old Style"/>
        </w:rPr>
      </w:pPr>
      <w:r w:rsidRPr="00390D3A">
        <w:rPr>
          <w:rFonts w:ascii="Bookman Old Style" w:hAnsi="Bookman Old Style"/>
          <w:b/>
          <w:i/>
        </w:rPr>
        <w:t xml:space="preserve">En el evento de que contra el peticionario se adelanten simultáneamente actuaciones o registre además condena o condenas en firme, independientemente del régimen procesal y del estado de la actuación respectiva en que se encuentre, </w:t>
      </w:r>
      <w:r w:rsidRPr="00390D3A">
        <w:rPr>
          <w:rFonts w:ascii="Bookman Old Style" w:hAnsi="Bookman Old Style"/>
          <w:i/>
        </w:rPr>
        <w:t xml:space="preserve">la competencia para tramitar y decidir sobre la conexidad y resolver sobre la libertad condicionada, será la autoridad que tenga asignado un asunto en el cual está afectado con medida </w:t>
      </w:r>
      <w:r w:rsidRPr="00390D3A">
        <w:rPr>
          <w:rFonts w:ascii="Bookman Old Style" w:hAnsi="Bookman Old Style"/>
          <w:i/>
        </w:rPr>
        <w:lastRenderedPageBreak/>
        <w:t>de aseguramiento privativa de la libertad o privación de la libertad; en caso de ser varias las que hayan ordenado la privación de la libertad del peticionario, será competente aquella ante quien primero se haga la solicitud de libertad.</w:t>
      </w:r>
      <w:r>
        <w:rPr>
          <w:rFonts w:ascii="Bookman Old Style" w:hAnsi="Bookman Old Style"/>
          <w:i/>
        </w:rPr>
        <w:t xml:space="preserve"> </w:t>
      </w:r>
      <w:r w:rsidR="00A71F00" w:rsidRPr="00A71F00">
        <w:rPr>
          <w:rFonts w:ascii="Bookman Old Style" w:hAnsi="Bookman Old Style"/>
        </w:rPr>
        <w:t>(</w:t>
      </w:r>
      <w:r w:rsidR="00A71F00">
        <w:rPr>
          <w:rFonts w:ascii="Bookman Old Style" w:hAnsi="Bookman Old Style"/>
        </w:rPr>
        <w:t>N</w:t>
      </w:r>
      <w:r w:rsidR="00A71F00" w:rsidRPr="00A71F00">
        <w:rPr>
          <w:rFonts w:ascii="Bookman Old Style" w:hAnsi="Bookman Old Style"/>
        </w:rPr>
        <w:t>egritas</w:t>
      </w:r>
      <w:r w:rsidRPr="00A71F00">
        <w:rPr>
          <w:rFonts w:ascii="Bookman Old Style" w:hAnsi="Bookman Old Style"/>
        </w:rPr>
        <w:t xml:space="preserve"> fuera de texto</w:t>
      </w:r>
      <w:r w:rsidR="00A71F00">
        <w:rPr>
          <w:rFonts w:ascii="Bookman Old Style" w:hAnsi="Bookman Old Style"/>
        </w:rPr>
        <w:t>)</w:t>
      </w:r>
      <w:r w:rsidRPr="00A71F00">
        <w:rPr>
          <w:rFonts w:ascii="Bookman Old Style" w:hAnsi="Bookman Old Style"/>
        </w:rPr>
        <w:t>.</w:t>
      </w:r>
    </w:p>
    <w:p w:rsidR="00390D3A" w:rsidRDefault="00390D3A" w:rsidP="00E02BF8">
      <w:pPr>
        <w:spacing w:after="0" w:line="360" w:lineRule="auto"/>
        <w:ind w:firstLine="709"/>
        <w:jc w:val="both"/>
        <w:rPr>
          <w:rFonts w:ascii="Bookman Old Style" w:hAnsi="Bookman Old Style"/>
          <w:sz w:val="24"/>
          <w:szCs w:val="24"/>
        </w:rPr>
      </w:pPr>
    </w:p>
    <w:p w:rsidR="00390D3A" w:rsidRDefault="00390D3A" w:rsidP="00E02BF8">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De lo citado, es claro que </w:t>
      </w:r>
      <w:r w:rsidR="00474465">
        <w:rPr>
          <w:rFonts w:ascii="Bookman Old Style" w:hAnsi="Bookman Old Style"/>
          <w:sz w:val="24"/>
          <w:szCs w:val="24"/>
        </w:rPr>
        <w:t>procede la conexidad de cualquier actuación sin ser relevante el estado de la misma.</w:t>
      </w:r>
    </w:p>
    <w:p w:rsidR="00474465" w:rsidRDefault="00474465" w:rsidP="00E02BF8">
      <w:pPr>
        <w:spacing w:after="0" w:line="360" w:lineRule="auto"/>
        <w:ind w:firstLine="709"/>
        <w:jc w:val="both"/>
        <w:rPr>
          <w:rFonts w:ascii="Bookman Old Style" w:hAnsi="Bookman Old Style"/>
          <w:sz w:val="24"/>
          <w:szCs w:val="24"/>
        </w:rPr>
      </w:pPr>
    </w:p>
    <w:p w:rsidR="009C0423" w:rsidRDefault="00390D3A" w:rsidP="00E26262">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207E19">
        <w:rPr>
          <w:rFonts w:ascii="Bookman Old Style" w:hAnsi="Bookman Old Style"/>
          <w:sz w:val="24"/>
          <w:szCs w:val="24"/>
        </w:rPr>
        <w:t>Dicho esto, l</w:t>
      </w:r>
      <w:r w:rsidR="00207E19" w:rsidRPr="000C36D7">
        <w:rPr>
          <w:rFonts w:ascii="Bookman Old Style" w:hAnsi="Bookman Old Style"/>
          <w:sz w:val="24"/>
          <w:szCs w:val="24"/>
        </w:rPr>
        <w:t>a sala decretará la conexidad de la</w:t>
      </w:r>
      <w:r w:rsidR="00E26262">
        <w:rPr>
          <w:rFonts w:ascii="Bookman Old Style" w:hAnsi="Bookman Old Style"/>
          <w:sz w:val="24"/>
          <w:szCs w:val="24"/>
        </w:rPr>
        <w:t>s</w:t>
      </w:r>
      <w:r w:rsidR="00207E19" w:rsidRPr="000C36D7">
        <w:rPr>
          <w:rFonts w:ascii="Bookman Old Style" w:hAnsi="Bookman Old Style"/>
          <w:sz w:val="24"/>
          <w:szCs w:val="24"/>
        </w:rPr>
        <w:t xml:space="preserve"> sentencia</w:t>
      </w:r>
      <w:r w:rsidR="00E26262">
        <w:rPr>
          <w:rFonts w:ascii="Bookman Old Style" w:hAnsi="Bookman Old Style"/>
          <w:sz w:val="24"/>
          <w:szCs w:val="24"/>
        </w:rPr>
        <w:t>s</w:t>
      </w:r>
      <w:r w:rsidR="00207E19" w:rsidRPr="000C36D7">
        <w:rPr>
          <w:rFonts w:ascii="Bookman Old Style" w:hAnsi="Bookman Old Style"/>
          <w:sz w:val="24"/>
          <w:szCs w:val="24"/>
        </w:rPr>
        <w:t xml:space="preserve"> </w:t>
      </w:r>
      <w:r w:rsidR="004C73EC">
        <w:rPr>
          <w:rFonts w:ascii="Bookman Old Style" w:hAnsi="Bookman Old Style"/>
          <w:sz w:val="24"/>
          <w:szCs w:val="24"/>
        </w:rPr>
        <w:t>y la medida de aseguramiento</w:t>
      </w:r>
      <w:r w:rsidR="00E26262">
        <w:rPr>
          <w:rFonts w:ascii="Bookman Old Style" w:hAnsi="Bookman Old Style"/>
          <w:sz w:val="24"/>
          <w:szCs w:val="24"/>
        </w:rPr>
        <w:t xml:space="preserve"> y las investigaciones</w:t>
      </w:r>
      <w:r w:rsidR="004C73EC">
        <w:rPr>
          <w:rFonts w:ascii="Bookman Old Style" w:hAnsi="Bookman Old Style"/>
          <w:sz w:val="24"/>
          <w:szCs w:val="24"/>
        </w:rPr>
        <w:t xml:space="preserve"> </w:t>
      </w:r>
      <w:r w:rsidR="00207E19" w:rsidRPr="000C36D7">
        <w:rPr>
          <w:rFonts w:ascii="Bookman Old Style" w:hAnsi="Bookman Old Style"/>
          <w:sz w:val="24"/>
          <w:szCs w:val="24"/>
        </w:rPr>
        <w:t>q</w:t>
      </w:r>
      <w:r w:rsidR="00207E19">
        <w:rPr>
          <w:rFonts w:ascii="Bookman Old Style" w:hAnsi="Bookman Old Style"/>
          <w:sz w:val="24"/>
          <w:szCs w:val="24"/>
        </w:rPr>
        <w:t xml:space="preserve">ue se </w:t>
      </w:r>
      <w:r w:rsidR="00E26262">
        <w:rPr>
          <w:rFonts w:ascii="Bookman Old Style" w:hAnsi="Bookman Old Style"/>
          <w:sz w:val="24"/>
          <w:szCs w:val="24"/>
        </w:rPr>
        <w:t>relacionaron anteriormente</w:t>
      </w:r>
      <w:r w:rsidR="009B2F13">
        <w:rPr>
          <w:rFonts w:ascii="Bookman Old Style" w:hAnsi="Bookman Old Style"/>
          <w:sz w:val="24"/>
          <w:szCs w:val="24"/>
        </w:rPr>
        <w:t xml:space="preserve"> </w:t>
      </w:r>
      <w:r w:rsidR="00E26262">
        <w:rPr>
          <w:rFonts w:ascii="Bookman Old Style" w:hAnsi="Bookman Old Style"/>
          <w:sz w:val="24"/>
          <w:szCs w:val="24"/>
        </w:rPr>
        <w:t>y fueran expuestas por la Fiscalía General de la Nación</w:t>
      </w:r>
      <w:r w:rsidR="00207E19">
        <w:rPr>
          <w:rFonts w:ascii="Bookman Old Style" w:hAnsi="Bookman Old Style"/>
          <w:sz w:val="24"/>
          <w:szCs w:val="24"/>
        </w:rPr>
        <w:t xml:space="preserve"> con el proceso radicado en el despacho del hoy ponente No. </w:t>
      </w:r>
      <w:r w:rsidR="004C73EC">
        <w:rPr>
          <w:rFonts w:ascii="Bookman Old Style" w:hAnsi="Bookman Old Style"/>
          <w:sz w:val="24"/>
          <w:szCs w:val="24"/>
        </w:rPr>
        <w:t>201</w:t>
      </w:r>
      <w:r w:rsidR="00E26262">
        <w:rPr>
          <w:rFonts w:ascii="Bookman Old Style" w:hAnsi="Bookman Old Style"/>
          <w:sz w:val="24"/>
          <w:szCs w:val="24"/>
        </w:rPr>
        <w:t>4</w:t>
      </w:r>
      <w:r w:rsidR="004C73EC">
        <w:rPr>
          <w:rFonts w:ascii="Bookman Old Style" w:hAnsi="Bookman Old Style"/>
          <w:sz w:val="24"/>
          <w:szCs w:val="24"/>
        </w:rPr>
        <w:t>-001</w:t>
      </w:r>
      <w:r w:rsidR="00E26262">
        <w:rPr>
          <w:rFonts w:ascii="Bookman Old Style" w:hAnsi="Bookman Old Style"/>
          <w:sz w:val="24"/>
          <w:szCs w:val="24"/>
        </w:rPr>
        <w:t>10</w:t>
      </w:r>
      <w:r w:rsidR="00207E19">
        <w:rPr>
          <w:rFonts w:ascii="Bookman Old Style" w:hAnsi="Bookman Old Style"/>
          <w:sz w:val="24"/>
          <w:szCs w:val="24"/>
        </w:rPr>
        <w:t>,</w:t>
      </w:r>
      <w:r w:rsidR="00207E19" w:rsidRPr="000C36D7">
        <w:rPr>
          <w:rFonts w:ascii="Bookman Old Style" w:hAnsi="Bookman Old Style"/>
          <w:sz w:val="24"/>
          <w:szCs w:val="24"/>
        </w:rPr>
        <w:t xml:space="preserve"> pues de su análisis emerge claramente que los hechos por los cuales </w:t>
      </w:r>
      <w:r w:rsidR="00E26262">
        <w:rPr>
          <w:rFonts w:ascii="Bookman Old Style" w:hAnsi="Bookman Old Style"/>
          <w:sz w:val="24"/>
          <w:szCs w:val="24"/>
        </w:rPr>
        <w:t>se estableció o se busca establecer responsabilidad</w:t>
      </w:r>
      <w:r w:rsidR="00207E19" w:rsidRPr="000C36D7">
        <w:rPr>
          <w:rFonts w:ascii="Bookman Old Style" w:hAnsi="Bookman Old Style"/>
          <w:sz w:val="24"/>
          <w:szCs w:val="24"/>
        </w:rPr>
        <w:t xml:space="preserve"> fueron cometidos con ocasión del conflicto armado interno y en razón de</w:t>
      </w:r>
      <w:r w:rsidR="009B2F13">
        <w:rPr>
          <w:rFonts w:ascii="Bookman Old Style" w:hAnsi="Bookman Old Style"/>
          <w:sz w:val="24"/>
          <w:szCs w:val="24"/>
        </w:rPr>
        <w:t xml:space="preserve"> su pertenencia a las FARC-EP.</w:t>
      </w:r>
    </w:p>
    <w:p w:rsidR="00474465" w:rsidRDefault="00474465" w:rsidP="0088357D">
      <w:pPr>
        <w:pStyle w:val="Sinespaciado"/>
        <w:spacing w:line="360" w:lineRule="auto"/>
        <w:rPr>
          <w:rFonts w:ascii="Bookman Old Style" w:eastAsia="Calibri" w:hAnsi="Bookman Old Style"/>
          <w:sz w:val="24"/>
          <w:szCs w:val="24"/>
          <w:lang w:val="es-ES" w:eastAsia="en-US"/>
        </w:rPr>
      </w:pPr>
    </w:p>
    <w:p w:rsidR="0088357D" w:rsidRDefault="0088357D" w:rsidP="0088357D">
      <w:pPr>
        <w:pStyle w:val="Sinespaciado"/>
        <w:spacing w:line="360" w:lineRule="auto"/>
        <w:rPr>
          <w:rFonts w:ascii="Bookman Old Style" w:hAnsi="Bookman Old Style"/>
          <w:sz w:val="24"/>
          <w:szCs w:val="24"/>
        </w:rPr>
      </w:pPr>
    </w:p>
    <w:p w:rsidR="00207E19" w:rsidRPr="001F7052" w:rsidRDefault="00474465" w:rsidP="00E02BF8">
      <w:pPr>
        <w:pStyle w:val="Sinespaciado"/>
        <w:numPr>
          <w:ilvl w:val="0"/>
          <w:numId w:val="18"/>
        </w:numPr>
        <w:spacing w:line="360" w:lineRule="auto"/>
        <w:rPr>
          <w:rFonts w:ascii="Bookman Old Style" w:hAnsi="Bookman Old Style"/>
          <w:b/>
          <w:sz w:val="24"/>
          <w:szCs w:val="24"/>
        </w:rPr>
      </w:pPr>
      <w:r w:rsidRPr="001F7052">
        <w:rPr>
          <w:rFonts w:ascii="Bookman Old Style" w:hAnsi="Bookman Old Style"/>
          <w:b/>
          <w:sz w:val="24"/>
          <w:szCs w:val="24"/>
        </w:rPr>
        <w:t>De la libertad condicionada.</w:t>
      </w:r>
    </w:p>
    <w:p w:rsidR="00207E19" w:rsidRDefault="00207E19" w:rsidP="00E02BF8">
      <w:pPr>
        <w:pStyle w:val="Sinespaciado"/>
        <w:spacing w:line="360" w:lineRule="auto"/>
        <w:ind w:firstLine="709"/>
        <w:rPr>
          <w:rFonts w:ascii="Bookman Old Style" w:hAnsi="Bookman Old Style"/>
          <w:sz w:val="24"/>
          <w:szCs w:val="24"/>
        </w:rPr>
      </w:pPr>
    </w:p>
    <w:p w:rsidR="00666D3D" w:rsidRDefault="00474465" w:rsidP="00E02BF8">
      <w:pPr>
        <w:pStyle w:val="Sinespaciado"/>
        <w:spacing w:line="360" w:lineRule="auto"/>
        <w:ind w:firstLine="709"/>
        <w:rPr>
          <w:rFonts w:ascii="Bookman Old Style" w:hAnsi="Bookman Old Style"/>
          <w:sz w:val="24"/>
          <w:szCs w:val="24"/>
          <w:lang w:val="es-ES"/>
        </w:rPr>
      </w:pPr>
      <w:r>
        <w:rPr>
          <w:rFonts w:ascii="Bookman Old Style" w:hAnsi="Bookman Old Style"/>
          <w:sz w:val="24"/>
          <w:szCs w:val="24"/>
        </w:rPr>
        <w:t>Corresponde verificar los</w:t>
      </w:r>
      <w:r w:rsidR="00666D3D">
        <w:rPr>
          <w:rFonts w:ascii="Bookman Old Style" w:hAnsi="Bookman Old Style"/>
          <w:sz w:val="24"/>
          <w:szCs w:val="24"/>
        </w:rPr>
        <w:t xml:space="preserve"> requisitos para acceder a la libertad condicionada de </w:t>
      </w:r>
      <w:r w:rsidR="002B18E0" w:rsidRPr="002B18E0">
        <w:rPr>
          <w:rFonts w:ascii="Bookman Old Style" w:hAnsi="Bookman Old Style"/>
          <w:b/>
          <w:sz w:val="24"/>
          <w:szCs w:val="24"/>
        </w:rPr>
        <w:t>Norbey García Orozco, Joaquín Ámbito, Henry Sanceno Polanía, Ricardo Pastrana Guzmán y Arturo Montaño Torres</w:t>
      </w:r>
      <w:r w:rsidR="00666D3D">
        <w:rPr>
          <w:rFonts w:ascii="Bookman Old Style" w:hAnsi="Bookman Old Style"/>
          <w:b/>
          <w:sz w:val="24"/>
          <w:szCs w:val="24"/>
          <w:lang w:val="es-ES"/>
        </w:rPr>
        <w:t xml:space="preserve">, </w:t>
      </w:r>
      <w:r w:rsidR="001F7052" w:rsidRPr="00A71F00">
        <w:rPr>
          <w:rFonts w:ascii="Bookman Old Style" w:hAnsi="Bookman Old Style"/>
          <w:sz w:val="24"/>
          <w:szCs w:val="24"/>
          <w:lang w:val="es-ES"/>
        </w:rPr>
        <w:t>sustentados</w:t>
      </w:r>
      <w:r w:rsidR="00666D3D" w:rsidRPr="00A71F00">
        <w:rPr>
          <w:rFonts w:ascii="Bookman Old Style" w:hAnsi="Bookman Old Style"/>
          <w:sz w:val="24"/>
          <w:szCs w:val="24"/>
          <w:lang w:val="es-ES"/>
        </w:rPr>
        <w:t xml:space="preserve"> por su apodera</w:t>
      </w:r>
      <w:r w:rsidR="002B18E0">
        <w:rPr>
          <w:rFonts w:ascii="Bookman Old Style" w:hAnsi="Bookman Old Style"/>
          <w:sz w:val="24"/>
          <w:szCs w:val="24"/>
          <w:lang w:val="es-ES"/>
        </w:rPr>
        <w:t>da</w:t>
      </w:r>
      <w:r w:rsidR="00491377" w:rsidRPr="00A71F00">
        <w:rPr>
          <w:rFonts w:ascii="Bookman Old Style" w:hAnsi="Bookman Old Style"/>
          <w:sz w:val="24"/>
          <w:szCs w:val="24"/>
          <w:lang w:val="es-ES"/>
        </w:rPr>
        <w:t xml:space="preserve"> en audiencia. A su vez, </w:t>
      </w:r>
      <w:r w:rsidR="00E02BF8">
        <w:rPr>
          <w:rFonts w:ascii="Bookman Old Style" w:hAnsi="Bookman Old Style"/>
          <w:sz w:val="24"/>
          <w:szCs w:val="24"/>
          <w:lang w:val="es-ES"/>
        </w:rPr>
        <w:t>el Delegado</w:t>
      </w:r>
      <w:r w:rsidR="00491377">
        <w:rPr>
          <w:rFonts w:ascii="Bookman Old Style" w:hAnsi="Bookman Old Style"/>
          <w:sz w:val="24"/>
          <w:szCs w:val="24"/>
          <w:lang w:val="es-ES"/>
        </w:rPr>
        <w:t xml:space="preserve"> Fiscal presentó la documentación necesaria conforme a las previsiones del </w:t>
      </w:r>
      <w:r w:rsidR="00666D3D">
        <w:rPr>
          <w:rFonts w:ascii="Bookman Old Style" w:hAnsi="Bookman Old Style"/>
          <w:sz w:val="24"/>
          <w:szCs w:val="24"/>
          <w:lang w:val="es-ES"/>
        </w:rPr>
        <w:t>artículo 11.a. del decreto 277 de 2017</w:t>
      </w:r>
      <w:r w:rsidR="00491377">
        <w:rPr>
          <w:rFonts w:ascii="Bookman Old Style" w:hAnsi="Bookman Old Style"/>
          <w:sz w:val="24"/>
          <w:szCs w:val="24"/>
          <w:lang w:val="es-ES"/>
        </w:rPr>
        <w:t xml:space="preserve">. </w:t>
      </w:r>
    </w:p>
    <w:p w:rsidR="00666D3D" w:rsidRDefault="00666D3D" w:rsidP="00E02BF8">
      <w:pPr>
        <w:pStyle w:val="Sinespaciado"/>
        <w:spacing w:line="360" w:lineRule="auto"/>
        <w:ind w:firstLine="709"/>
        <w:rPr>
          <w:rFonts w:ascii="Bookman Old Style" w:hAnsi="Bookman Old Style"/>
          <w:sz w:val="24"/>
          <w:szCs w:val="24"/>
          <w:lang w:val="es-ES"/>
        </w:rPr>
      </w:pPr>
    </w:p>
    <w:p w:rsidR="00666D3D" w:rsidRDefault="00491377" w:rsidP="00E02BF8">
      <w:pPr>
        <w:pStyle w:val="Sinespaciado"/>
        <w:spacing w:line="360" w:lineRule="auto"/>
        <w:ind w:firstLine="709"/>
        <w:rPr>
          <w:rFonts w:ascii="Bookman Old Style" w:hAnsi="Bookman Old Style"/>
          <w:sz w:val="24"/>
          <w:szCs w:val="24"/>
          <w:lang w:val="es-ES"/>
        </w:rPr>
      </w:pPr>
      <w:r>
        <w:rPr>
          <w:rFonts w:ascii="Bookman Old Style" w:hAnsi="Bookman Old Style"/>
          <w:sz w:val="24"/>
          <w:szCs w:val="24"/>
          <w:lang w:val="es-ES"/>
        </w:rPr>
        <w:t>Respecto de los requisitos para acceder al aludido beneficio</w:t>
      </w:r>
      <w:r w:rsidR="00666D3D">
        <w:rPr>
          <w:rFonts w:ascii="Bookman Old Style" w:hAnsi="Bookman Old Style"/>
          <w:sz w:val="24"/>
          <w:szCs w:val="24"/>
          <w:lang w:val="es-ES"/>
        </w:rPr>
        <w:t>, el artículo 10 del Decreto 277 de 2017, establece que:</w:t>
      </w:r>
    </w:p>
    <w:p w:rsidR="00666D3D" w:rsidRDefault="00666D3D" w:rsidP="00E02BF8">
      <w:pPr>
        <w:pStyle w:val="Sinespaciado"/>
        <w:spacing w:line="360" w:lineRule="auto"/>
        <w:ind w:firstLine="709"/>
        <w:rPr>
          <w:rFonts w:ascii="Bookman Old Style" w:hAnsi="Bookman Old Style"/>
          <w:sz w:val="24"/>
          <w:szCs w:val="24"/>
          <w:lang w:val="es-ES"/>
        </w:rPr>
      </w:pPr>
    </w:p>
    <w:p w:rsidR="00666D3D" w:rsidRPr="00D41E04" w:rsidRDefault="00666D3D" w:rsidP="00E316B9">
      <w:pPr>
        <w:pStyle w:val="Sinespaciado"/>
        <w:spacing w:line="276" w:lineRule="auto"/>
        <w:ind w:left="567" w:firstLine="709"/>
        <w:rPr>
          <w:rFonts w:ascii="Bookman Old Style" w:hAnsi="Bookman Old Style"/>
          <w:i/>
          <w:szCs w:val="22"/>
        </w:rPr>
      </w:pPr>
      <w:r w:rsidRPr="00D41E04">
        <w:rPr>
          <w:rFonts w:ascii="Bookman Old Style" w:hAnsi="Bookman Old Style"/>
          <w:i/>
          <w:szCs w:val="22"/>
        </w:rPr>
        <w:t xml:space="preserve">Artículo 10°, De la libertad condicionada. Las personas que estén privadas la libertad por delitos que no son objeto de la amnistía iure, pero se encuentren en alguno de los supuestos contemplados en los artículos 17 de la Ley 1820 de 2016 y 6 de Decreto, que hayan permanecido cuando menos cinco (5) años privados la libertad por estos hechos, serán objeto de libertad condicionada, una vez se haya adelantado el trámite del acta prevista en el </w:t>
      </w:r>
      <w:r w:rsidRPr="00D41E04">
        <w:rPr>
          <w:rFonts w:ascii="Bookman Old Style" w:hAnsi="Bookman Old Style"/>
          <w:i/>
          <w:szCs w:val="22"/>
        </w:rPr>
        <w:lastRenderedPageBreak/>
        <w:t>artículo 14 de este Decreto y según el procedimiento que a continuación se describe. Su trámite preferente sobre cualquier otro asunto la oficina judicial.</w:t>
      </w:r>
    </w:p>
    <w:p w:rsidR="00666D3D" w:rsidRPr="00B27E96" w:rsidRDefault="00666D3D" w:rsidP="00E02BF8">
      <w:pPr>
        <w:pStyle w:val="Sinespaciado"/>
        <w:spacing w:line="360" w:lineRule="auto"/>
        <w:ind w:left="567" w:firstLine="709"/>
        <w:rPr>
          <w:rFonts w:ascii="Bookman Old Style" w:hAnsi="Bookman Old Style"/>
          <w:i/>
          <w:sz w:val="24"/>
          <w:szCs w:val="24"/>
          <w:lang w:val="es-ES"/>
        </w:rPr>
      </w:pPr>
    </w:p>
    <w:p w:rsidR="00666D3D" w:rsidRDefault="00491377" w:rsidP="00E02BF8">
      <w:pPr>
        <w:pStyle w:val="Sinespaciado"/>
        <w:spacing w:line="360" w:lineRule="auto"/>
        <w:ind w:firstLine="709"/>
        <w:rPr>
          <w:rFonts w:ascii="Bookman Old Style" w:eastAsiaTheme="minorHAnsi" w:hAnsi="Bookman Old Style"/>
          <w:color w:val="111111"/>
          <w:sz w:val="24"/>
          <w:szCs w:val="24"/>
          <w:lang w:eastAsia="es-ES"/>
        </w:rPr>
      </w:pPr>
      <w:r>
        <w:rPr>
          <w:rFonts w:ascii="Bookman Old Style" w:hAnsi="Bookman Old Style"/>
          <w:sz w:val="24"/>
          <w:szCs w:val="24"/>
          <w:lang w:val="es-ES"/>
        </w:rPr>
        <w:t>Así mismo</w:t>
      </w:r>
      <w:r w:rsidR="00666D3D" w:rsidRPr="0048742E">
        <w:rPr>
          <w:rFonts w:ascii="Bookman Old Style" w:hAnsi="Bookman Old Style"/>
          <w:sz w:val="24"/>
          <w:szCs w:val="24"/>
          <w:lang w:val="es-ES"/>
        </w:rPr>
        <w:t xml:space="preserve">, el artículo 11 del mismo Decreto, señala el procedimiento </w:t>
      </w:r>
      <w:r w:rsidR="00666D3D" w:rsidRPr="000A7596">
        <w:rPr>
          <w:rFonts w:ascii="Bookman Old Style" w:hAnsi="Bookman Old Style"/>
          <w:sz w:val="24"/>
          <w:szCs w:val="24"/>
        </w:rPr>
        <w:t xml:space="preserve">de acceso a la libertad condicionada en caso de procesados y/o condenados que han cumplido cuando menos cinco (5) años de privación efectiva de libertad, en </w:t>
      </w:r>
      <w:r w:rsidR="00666D3D">
        <w:rPr>
          <w:rFonts w:ascii="Bookman Old Style" w:hAnsi="Bookman Old Style"/>
          <w:sz w:val="24"/>
          <w:szCs w:val="24"/>
        </w:rPr>
        <w:t>concordancia</w:t>
      </w:r>
      <w:r w:rsidR="00666D3D" w:rsidRPr="000A7596">
        <w:rPr>
          <w:rFonts w:ascii="Bookman Old Style" w:hAnsi="Bookman Old Style"/>
          <w:sz w:val="24"/>
          <w:szCs w:val="24"/>
        </w:rPr>
        <w:t xml:space="preserve"> con el artículo 35 de la Ley 1820 de 2016, </w:t>
      </w:r>
      <w:r w:rsidR="00666D3D">
        <w:rPr>
          <w:rFonts w:ascii="Bookman Old Style" w:hAnsi="Bookman Old Style"/>
          <w:sz w:val="24"/>
          <w:szCs w:val="24"/>
        </w:rPr>
        <w:t>en ese orden,</w:t>
      </w:r>
      <w:r w:rsidR="00666D3D" w:rsidRPr="000A7596">
        <w:rPr>
          <w:rFonts w:ascii="Bookman Old Style" w:eastAsiaTheme="minorHAnsi" w:hAnsi="Bookman Old Style"/>
          <w:color w:val="111111"/>
          <w:sz w:val="24"/>
          <w:szCs w:val="24"/>
          <w:lang w:eastAsia="es-ES"/>
        </w:rPr>
        <w:t xml:space="preserve"> los requisitos a verificar </w:t>
      </w:r>
      <w:r w:rsidR="00666D3D" w:rsidRPr="0048742E">
        <w:rPr>
          <w:rFonts w:ascii="Bookman Old Style" w:eastAsiaTheme="minorHAnsi" w:hAnsi="Bookman Old Style"/>
          <w:color w:val="111111"/>
          <w:sz w:val="24"/>
          <w:szCs w:val="24"/>
          <w:lang w:eastAsia="es-ES"/>
        </w:rPr>
        <w:t xml:space="preserve">para la concesión de la libertad condicionada </w:t>
      </w:r>
      <w:r>
        <w:rPr>
          <w:rFonts w:ascii="Bookman Old Style" w:eastAsiaTheme="minorHAnsi" w:hAnsi="Bookman Old Style"/>
          <w:color w:val="111111"/>
          <w:sz w:val="24"/>
          <w:szCs w:val="24"/>
          <w:lang w:eastAsia="es-ES"/>
        </w:rPr>
        <w:t>se pueden condensar de la siguiente manera</w:t>
      </w:r>
      <w:r w:rsidR="00666D3D" w:rsidRPr="0048742E">
        <w:rPr>
          <w:rFonts w:ascii="Bookman Old Style" w:eastAsiaTheme="minorHAnsi" w:hAnsi="Bookman Old Style"/>
          <w:color w:val="111111"/>
          <w:sz w:val="24"/>
          <w:szCs w:val="24"/>
          <w:lang w:eastAsia="es-ES"/>
        </w:rPr>
        <w:t>:</w:t>
      </w:r>
    </w:p>
    <w:p w:rsidR="00666D3D" w:rsidRDefault="00666D3D" w:rsidP="00E02BF8">
      <w:pPr>
        <w:pStyle w:val="Sinespaciado"/>
        <w:spacing w:line="360" w:lineRule="auto"/>
        <w:ind w:firstLine="709"/>
        <w:rPr>
          <w:rFonts w:ascii="Bookman Old Style" w:eastAsiaTheme="minorHAnsi" w:hAnsi="Bookman Old Style"/>
          <w:color w:val="111111"/>
          <w:sz w:val="24"/>
          <w:szCs w:val="24"/>
          <w:lang w:eastAsia="es-ES"/>
        </w:rPr>
      </w:pPr>
    </w:p>
    <w:p w:rsidR="00FF5FFB" w:rsidRPr="00FF5FFB" w:rsidRDefault="00FF5FFB" w:rsidP="00E02BF8">
      <w:pPr>
        <w:tabs>
          <w:tab w:val="left" w:pos="284"/>
        </w:tabs>
        <w:spacing w:after="0" w:line="360" w:lineRule="auto"/>
        <w:ind w:firstLine="709"/>
        <w:jc w:val="both"/>
        <w:rPr>
          <w:rFonts w:ascii="Bookman Old Style" w:hAnsi="Bookman Old Style"/>
          <w:sz w:val="24"/>
          <w:szCs w:val="24"/>
        </w:rPr>
      </w:pPr>
      <w:r w:rsidRPr="00FF5FFB">
        <w:rPr>
          <w:rFonts w:ascii="Bookman Old Style" w:eastAsiaTheme="minorHAnsi" w:hAnsi="Bookman Old Style"/>
          <w:i/>
          <w:color w:val="111111"/>
          <w:sz w:val="24"/>
          <w:szCs w:val="24"/>
          <w:lang w:val="es-ES_tradnl" w:eastAsia="es-ES"/>
        </w:rPr>
        <w:t xml:space="preserve">1. </w:t>
      </w:r>
      <w:r w:rsidR="00B03752" w:rsidRPr="00FF5FFB">
        <w:rPr>
          <w:rFonts w:ascii="Bookman Old Style" w:eastAsiaTheme="minorHAnsi" w:hAnsi="Bookman Old Style"/>
          <w:i/>
          <w:color w:val="111111"/>
          <w:sz w:val="24"/>
          <w:szCs w:val="24"/>
          <w:u w:val="single"/>
          <w:lang w:val="es-ES_tradnl" w:eastAsia="es-ES"/>
        </w:rPr>
        <w:t>Que sea o haya sido miembro de las FARC-EP.</w:t>
      </w:r>
    </w:p>
    <w:p w:rsidR="00FF5FFB" w:rsidRDefault="00FF5FFB" w:rsidP="00E02BF8">
      <w:pPr>
        <w:tabs>
          <w:tab w:val="left" w:pos="284"/>
        </w:tabs>
        <w:spacing w:after="0" w:line="360" w:lineRule="auto"/>
        <w:ind w:firstLine="709"/>
        <w:jc w:val="both"/>
        <w:rPr>
          <w:rFonts w:ascii="Bookman Old Style" w:eastAsiaTheme="minorHAnsi" w:hAnsi="Bookman Old Style"/>
          <w:color w:val="111111"/>
          <w:sz w:val="24"/>
          <w:szCs w:val="24"/>
          <w:lang w:val="es-ES_tradnl" w:eastAsia="es-ES"/>
        </w:rPr>
      </w:pPr>
    </w:p>
    <w:p w:rsidR="00277046" w:rsidRDefault="00277046" w:rsidP="00E02BF8">
      <w:pPr>
        <w:tabs>
          <w:tab w:val="left" w:pos="284"/>
        </w:tabs>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La Sala encuentra </w:t>
      </w:r>
      <w:r w:rsidRPr="00FF5FFB">
        <w:rPr>
          <w:rFonts w:ascii="Bookman Old Style" w:hAnsi="Bookman Old Style"/>
          <w:sz w:val="24"/>
          <w:szCs w:val="24"/>
        </w:rPr>
        <w:t>acredita</w:t>
      </w:r>
      <w:r>
        <w:rPr>
          <w:rFonts w:ascii="Bookman Old Style" w:hAnsi="Bookman Old Style"/>
          <w:sz w:val="24"/>
          <w:szCs w:val="24"/>
        </w:rPr>
        <w:t>da</w:t>
      </w:r>
      <w:r w:rsidRPr="00FF5FFB">
        <w:rPr>
          <w:rFonts w:ascii="Bookman Old Style" w:hAnsi="Bookman Old Style"/>
          <w:sz w:val="24"/>
          <w:szCs w:val="24"/>
        </w:rPr>
        <w:t xml:space="preserve"> con suficiencia la militancia de</w:t>
      </w:r>
      <w:r w:rsidR="00E26262">
        <w:rPr>
          <w:rFonts w:ascii="Bookman Old Style" w:hAnsi="Bookman Old Style"/>
          <w:sz w:val="24"/>
          <w:szCs w:val="24"/>
        </w:rPr>
        <w:t xml:space="preserve"> </w:t>
      </w:r>
      <w:r w:rsidRPr="00FF5FFB">
        <w:rPr>
          <w:rFonts w:ascii="Bookman Old Style" w:hAnsi="Bookman Old Style"/>
          <w:sz w:val="24"/>
          <w:szCs w:val="24"/>
        </w:rPr>
        <w:t>l</w:t>
      </w:r>
      <w:r w:rsidR="00E26262">
        <w:rPr>
          <w:rFonts w:ascii="Bookman Old Style" w:hAnsi="Bookman Old Style"/>
          <w:sz w:val="24"/>
          <w:szCs w:val="24"/>
        </w:rPr>
        <w:t>os</w:t>
      </w:r>
      <w:r w:rsidR="00A71F00">
        <w:rPr>
          <w:rFonts w:ascii="Bookman Old Style" w:hAnsi="Bookman Old Style"/>
          <w:sz w:val="24"/>
          <w:szCs w:val="24"/>
        </w:rPr>
        <w:t xml:space="preserve"> </w:t>
      </w:r>
      <w:r w:rsidRPr="00FF5FFB">
        <w:rPr>
          <w:rFonts w:ascii="Bookman Old Style" w:hAnsi="Bookman Old Style"/>
          <w:sz w:val="24"/>
          <w:szCs w:val="24"/>
        </w:rPr>
        <w:t xml:space="preserve"> postulado</w:t>
      </w:r>
      <w:r w:rsidR="00E26262">
        <w:rPr>
          <w:rFonts w:ascii="Bookman Old Style" w:hAnsi="Bookman Old Style"/>
          <w:sz w:val="24"/>
          <w:szCs w:val="24"/>
        </w:rPr>
        <w:t>s</w:t>
      </w:r>
      <w:r w:rsidRPr="00FF5FFB">
        <w:rPr>
          <w:rFonts w:ascii="Bookman Old Style" w:hAnsi="Bookman Old Style"/>
          <w:sz w:val="24"/>
          <w:szCs w:val="24"/>
        </w:rPr>
        <w:t xml:space="preserve"> </w:t>
      </w:r>
      <w:r w:rsidR="00A71F00">
        <w:rPr>
          <w:rFonts w:ascii="Bookman Old Style" w:hAnsi="Bookman Old Style"/>
          <w:sz w:val="24"/>
          <w:szCs w:val="24"/>
        </w:rPr>
        <w:t xml:space="preserve">en </w:t>
      </w:r>
      <w:r w:rsidR="003C3BF7">
        <w:rPr>
          <w:rFonts w:ascii="Bookman Old Style" w:hAnsi="Bookman Old Style"/>
          <w:sz w:val="24"/>
          <w:szCs w:val="24"/>
        </w:rPr>
        <w:t>las FARC-EP, pues fue</w:t>
      </w:r>
      <w:r w:rsidR="00E26262">
        <w:rPr>
          <w:rFonts w:ascii="Bookman Old Style" w:hAnsi="Bookman Old Style"/>
          <w:sz w:val="24"/>
          <w:szCs w:val="24"/>
        </w:rPr>
        <w:t>ron</w:t>
      </w:r>
      <w:r w:rsidR="003C3BF7">
        <w:rPr>
          <w:rFonts w:ascii="Bookman Old Style" w:hAnsi="Bookman Old Style"/>
          <w:sz w:val="24"/>
          <w:szCs w:val="24"/>
        </w:rPr>
        <w:t xml:space="preserve"> certificado</w:t>
      </w:r>
      <w:r w:rsidR="00E26262">
        <w:rPr>
          <w:rFonts w:ascii="Bookman Old Style" w:hAnsi="Bookman Old Style"/>
          <w:sz w:val="24"/>
          <w:szCs w:val="24"/>
        </w:rPr>
        <w:t>s</w:t>
      </w:r>
      <w:r w:rsidR="003C3BF7">
        <w:rPr>
          <w:rFonts w:ascii="Bookman Old Style" w:hAnsi="Bookman Old Style"/>
          <w:sz w:val="24"/>
          <w:szCs w:val="24"/>
        </w:rPr>
        <w:t xml:space="preserve"> por el Comité de Dejación de Armas CODA, </w:t>
      </w:r>
      <w:r w:rsidR="00E26262">
        <w:rPr>
          <w:rFonts w:ascii="Bookman Old Style" w:hAnsi="Bookman Old Style"/>
          <w:sz w:val="24"/>
          <w:szCs w:val="24"/>
        </w:rPr>
        <w:t>en las siguientes fechas.</w:t>
      </w:r>
    </w:p>
    <w:p w:rsidR="00E26262" w:rsidRDefault="00E26262" w:rsidP="00E02BF8">
      <w:pPr>
        <w:tabs>
          <w:tab w:val="left" w:pos="284"/>
        </w:tabs>
        <w:spacing w:after="0" w:line="360" w:lineRule="auto"/>
        <w:ind w:firstLine="709"/>
        <w:jc w:val="both"/>
        <w:rPr>
          <w:rFonts w:ascii="Bookman Old Style" w:hAnsi="Bookman Old Style"/>
          <w:sz w:val="24"/>
          <w:szCs w:val="24"/>
        </w:rPr>
      </w:pPr>
    </w:p>
    <w:tbl>
      <w:tblPr>
        <w:tblStyle w:val="Tablaconcuadrcula"/>
        <w:tblW w:w="0" w:type="auto"/>
        <w:jc w:val="center"/>
        <w:tblLook w:val="04A0" w:firstRow="1" w:lastRow="0" w:firstColumn="1" w:lastColumn="0" w:noHBand="0" w:noVBand="1"/>
      </w:tblPr>
      <w:tblGrid>
        <w:gridCol w:w="4490"/>
        <w:gridCol w:w="4490"/>
      </w:tblGrid>
      <w:tr w:rsidR="00E26262" w:rsidTr="00E26262">
        <w:trPr>
          <w:jc w:val="center"/>
        </w:trPr>
        <w:tc>
          <w:tcPr>
            <w:tcW w:w="4490" w:type="dxa"/>
            <w:vAlign w:val="center"/>
          </w:tcPr>
          <w:p w:rsidR="00E26262" w:rsidRPr="00E26262" w:rsidRDefault="00E26262" w:rsidP="00E26262">
            <w:pPr>
              <w:tabs>
                <w:tab w:val="left" w:pos="284"/>
              </w:tabs>
              <w:spacing w:before="240" w:after="0" w:line="360" w:lineRule="auto"/>
              <w:jc w:val="center"/>
              <w:rPr>
                <w:rFonts w:ascii="Bookman Old Style" w:hAnsi="Bookman Old Style"/>
                <w:b/>
                <w:sz w:val="24"/>
                <w:szCs w:val="24"/>
              </w:rPr>
            </w:pPr>
            <w:r w:rsidRPr="00E26262">
              <w:rPr>
                <w:rFonts w:ascii="Bookman Old Style" w:hAnsi="Bookman Old Style"/>
                <w:b/>
                <w:sz w:val="24"/>
                <w:szCs w:val="24"/>
              </w:rPr>
              <w:t>POSTULADO</w:t>
            </w:r>
          </w:p>
        </w:tc>
        <w:tc>
          <w:tcPr>
            <w:tcW w:w="4490" w:type="dxa"/>
            <w:vAlign w:val="center"/>
          </w:tcPr>
          <w:p w:rsidR="00E26262" w:rsidRPr="00E26262" w:rsidRDefault="00E26262" w:rsidP="00E26262">
            <w:pPr>
              <w:tabs>
                <w:tab w:val="left" w:pos="284"/>
              </w:tabs>
              <w:spacing w:before="240" w:after="0" w:line="360" w:lineRule="auto"/>
              <w:jc w:val="center"/>
              <w:rPr>
                <w:rFonts w:ascii="Bookman Old Style" w:hAnsi="Bookman Old Style"/>
                <w:b/>
                <w:sz w:val="24"/>
                <w:szCs w:val="24"/>
              </w:rPr>
            </w:pPr>
            <w:r w:rsidRPr="00E26262">
              <w:rPr>
                <w:rFonts w:ascii="Bookman Old Style" w:hAnsi="Bookman Old Style"/>
                <w:b/>
                <w:sz w:val="24"/>
                <w:szCs w:val="24"/>
              </w:rPr>
              <w:t>CODA</w:t>
            </w:r>
          </w:p>
        </w:tc>
      </w:tr>
      <w:tr w:rsidR="00E26262" w:rsidTr="00E26262">
        <w:trPr>
          <w:jc w:val="center"/>
        </w:trPr>
        <w:tc>
          <w:tcPr>
            <w:tcW w:w="4490" w:type="dxa"/>
          </w:tcPr>
          <w:p w:rsidR="00E26262" w:rsidRDefault="002B18E0" w:rsidP="00CB6293">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Norbey García Orozco</w:t>
            </w:r>
          </w:p>
        </w:tc>
        <w:tc>
          <w:tcPr>
            <w:tcW w:w="4490" w:type="dxa"/>
          </w:tcPr>
          <w:p w:rsidR="00E26262" w:rsidRDefault="00CB6293" w:rsidP="002B18E0">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 xml:space="preserve">Acta No. </w:t>
            </w:r>
            <w:r w:rsidR="002B18E0">
              <w:rPr>
                <w:rFonts w:ascii="Bookman Old Style" w:hAnsi="Bookman Old Style"/>
                <w:sz w:val="24"/>
                <w:szCs w:val="24"/>
              </w:rPr>
              <w:t>4</w:t>
            </w:r>
            <w:r>
              <w:rPr>
                <w:rFonts w:ascii="Bookman Old Style" w:hAnsi="Bookman Old Style"/>
                <w:sz w:val="24"/>
                <w:szCs w:val="24"/>
              </w:rPr>
              <w:t xml:space="preserve"> del 1</w:t>
            </w:r>
            <w:r w:rsidR="002B18E0">
              <w:rPr>
                <w:rFonts w:ascii="Bookman Old Style" w:hAnsi="Bookman Old Style"/>
                <w:sz w:val="24"/>
                <w:szCs w:val="24"/>
              </w:rPr>
              <w:t>1</w:t>
            </w:r>
            <w:r>
              <w:rPr>
                <w:rFonts w:ascii="Bookman Old Style" w:hAnsi="Bookman Old Style"/>
                <w:sz w:val="24"/>
                <w:szCs w:val="24"/>
              </w:rPr>
              <w:t xml:space="preserve"> de </w:t>
            </w:r>
            <w:r w:rsidR="002B18E0">
              <w:rPr>
                <w:rFonts w:ascii="Bookman Old Style" w:hAnsi="Bookman Old Style"/>
                <w:sz w:val="24"/>
                <w:szCs w:val="24"/>
              </w:rPr>
              <w:t>marzo</w:t>
            </w:r>
            <w:r>
              <w:rPr>
                <w:rFonts w:ascii="Bookman Old Style" w:hAnsi="Bookman Old Style"/>
                <w:sz w:val="24"/>
                <w:szCs w:val="24"/>
              </w:rPr>
              <w:t xml:space="preserve"> de 20</w:t>
            </w:r>
            <w:r w:rsidR="002B18E0">
              <w:rPr>
                <w:rFonts w:ascii="Bookman Old Style" w:hAnsi="Bookman Old Style"/>
                <w:sz w:val="24"/>
                <w:szCs w:val="24"/>
              </w:rPr>
              <w:t>1</w:t>
            </w:r>
            <w:r>
              <w:rPr>
                <w:rFonts w:ascii="Bookman Old Style" w:hAnsi="Bookman Old Style"/>
                <w:sz w:val="24"/>
                <w:szCs w:val="24"/>
              </w:rPr>
              <w:t>0</w:t>
            </w:r>
          </w:p>
        </w:tc>
      </w:tr>
      <w:tr w:rsidR="00E26262" w:rsidTr="00E26262">
        <w:trPr>
          <w:jc w:val="center"/>
        </w:trPr>
        <w:tc>
          <w:tcPr>
            <w:tcW w:w="4490" w:type="dxa"/>
          </w:tcPr>
          <w:p w:rsidR="00E26262" w:rsidRDefault="002B18E0" w:rsidP="00CB6293">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Joaquín Ámbito Sánchez</w:t>
            </w:r>
          </w:p>
        </w:tc>
        <w:tc>
          <w:tcPr>
            <w:tcW w:w="4490" w:type="dxa"/>
          </w:tcPr>
          <w:p w:rsidR="00E26262" w:rsidRDefault="0050266B" w:rsidP="002B18E0">
            <w:pPr>
              <w:tabs>
                <w:tab w:val="left" w:pos="284"/>
              </w:tabs>
              <w:spacing w:before="240" w:after="0" w:line="360" w:lineRule="auto"/>
              <w:jc w:val="center"/>
              <w:rPr>
                <w:rFonts w:ascii="Bookman Old Style" w:hAnsi="Bookman Old Style"/>
                <w:sz w:val="24"/>
                <w:szCs w:val="24"/>
              </w:rPr>
            </w:pPr>
            <w:r w:rsidRPr="0050266B">
              <w:rPr>
                <w:rFonts w:ascii="Bookman Old Style" w:hAnsi="Bookman Old Style"/>
                <w:sz w:val="24"/>
                <w:szCs w:val="24"/>
              </w:rPr>
              <w:t>Acta No. 09 del 11 de mayo de 2009</w:t>
            </w:r>
          </w:p>
        </w:tc>
      </w:tr>
      <w:tr w:rsidR="00E26262" w:rsidTr="00E26262">
        <w:trPr>
          <w:jc w:val="center"/>
        </w:trPr>
        <w:tc>
          <w:tcPr>
            <w:tcW w:w="4490" w:type="dxa"/>
          </w:tcPr>
          <w:p w:rsidR="00E26262" w:rsidRDefault="002B18E0" w:rsidP="00CB6293">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Henry Sanceno Polanía</w:t>
            </w:r>
          </w:p>
        </w:tc>
        <w:tc>
          <w:tcPr>
            <w:tcW w:w="4490" w:type="dxa"/>
          </w:tcPr>
          <w:p w:rsidR="00E26262" w:rsidRDefault="00CB6293" w:rsidP="0050266B">
            <w:pPr>
              <w:tabs>
                <w:tab w:val="left" w:pos="284"/>
              </w:tabs>
              <w:spacing w:before="240" w:after="0" w:line="360" w:lineRule="auto"/>
              <w:jc w:val="both"/>
              <w:rPr>
                <w:rFonts w:ascii="Bookman Old Style" w:hAnsi="Bookman Old Style"/>
                <w:sz w:val="24"/>
                <w:szCs w:val="24"/>
              </w:rPr>
            </w:pPr>
            <w:r w:rsidRPr="00CB6293">
              <w:rPr>
                <w:rFonts w:ascii="Bookman Old Style" w:hAnsi="Bookman Old Style"/>
                <w:sz w:val="24"/>
                <w:szCs w:val="24"/>
              </w:rPr>
              <w:t>Acta No. 09 del 1</w:t>
            </w:r>
            <w:r w:rsidR="0050266B">
              <w:rPr>
                <w:rFonts w:ascii="Bookman Old Style" w:hAnsi="Bookman Old Style"/>
                <w:sz w:val="24"/>
                <w:szCs w:val="24"/>
              </w:rPr>
              <w:t>5</w:t>
            </w:r>
            <w:r w:rsidRPr="00CB6293">
              <w:rPr>
                <w:rFonts w:ascii="Bookman Old Style" w:hAnsi="Bookman Old Style"/>
                <w:sz w:val="24"/>
                <w:szCs w:val="24"/>
              </w:rPr>
              <w:t xml:space="preserve"> de </w:t>
            </w:r>
            <w:r w:rsidR="0050266B">
              <w:rPr>
                <w:rFonts w:ascii="Bookman Old Style" w:hAnsi="Bookman Old Style"/>
                <w:sz w:val="24"/>
                <w:szCs w:val="24"/>
              </w:rPr>
              <w:t>junio</w:t>
            </w:r>
            <w:r w:rsidRPr="00CB6293">
              <w:rPr>
                <w:rFonts w:ascii="Bookman Old Style" w:hAnsi="Bookman Old Style"/>
                <w:sz w:val="24"/>
                <w:szCs w:val="24"/>
              </w:rPr>
              <w:t xml:space="preserve"> de 20</w:t>
            </w:r>
            <w:r w:rsidR="0050266B">
              <w:rPr>
                <w:rFonts w:ascii="Bookman Old Style" w:hAnsi="Bookman Old Style"/>
                <w:sz w:val="24"/>
                <w:szCs w:val="24"/>
              </w:rPr>
              <w:t>1</w:t>
            </w:r>
            <w:r w:rsidRPr="00CB6293">
              <w:rPr>
                <w:rFonts w:ascii="Bookman Old Style" w:hAnsi="Bookman Old Style"/>
                <w:sz w:val="24"/>
                <w:szCs w:val="24"/>
              </w:rPr>
              <w:t>0</w:t>
            </w:r>
          </w:p>
        </w:tc>
      </w:tr>
      <w:tr w:rsidR="00E26262" w:rsidTr="00E26262">
        <w:trPr>
          <w:jc w:val="center"/>
        </w:trPr>
        <w:tc>
          <w:tcPr>
            <w:tcW w:w="4490" w:type="dxa"/>
          </w:tcPr>
          <w:p w:rsidR="00E26262" w:rsidRDefault="002B18E0" w:rsidP="00CB6293">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Ricardo Pastrana Guzmán</w:t>
            </w:r>
          </w:p>
        </w:tc>
        <w:tc>
          <w:tcPr>
            <w:tcW w:w="4490" w:type="dxa"/>
          </w:tcPr>
          <w:p w:rsidR="00E26262" w:rsidRDefault="0050266B" w:rsidP="00CB6293">
            <w:pPr>
              <w:tabs>
                <w:tab w:val="left" w:pos="284"/>
              </w:tabs>
              <w:spacing w:before="240" w:after="0" w:line="360" w:lineRule="auto"/>
              <w:jc w:val="both"/>
              <w:rPr>
                <w:rFonts w:ascii="Bookman Old Style" w:hAnsi="Bookman Old Style"/>
                <w:sz w:val="24"/>
                <w:szCs w:val="24"/>
              </w:rPr>
            </w:pPr>
            <w:r w:rsidRPr="0050266B">
              <w:rPr>
                <w:rFonts w:ascii="Bookman Old Style" w:hAnsi="Bookman Old Style"/>
                <w:sz w:val="24"/>
                <w:szCs w:val="24"/>
              </w:rPr>
              <w:t>Acta No. 01 del 20 de enero de 2011</w:t>
            </w:r>
          </w:p>
        </w:tc>
      </w:tr>
      <w:tr w:rsidR="00E26262" w:rsidTr="00E26262">
        <w:trPr>
          <w:jc w:val="center"/>
        </w:trPr>
        <w:tc>
          <w:tcPr>
            <w:tcW w:w="4490" w:type="dxa"/>
          </w:tcPr>
          <w:p w:rsidR="00E26262" w:rsidRDefault="002B18E0" w:rsidP="00CB6293">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Arturo Montaño Torres</w:t>
            </w:r>
          </w:p>
        </w:tc>
        <w:tc>
          <w:tcPr>
            <w:tcW w:w="4490" w:type="dxa"/>
          </w:tcPr>
          <w:p w:rsidR="00E26262" w:rsidRDefault="00CB6293" w:rsidP="0050266B">
            <w:pPr>
              <w:tabs>
                <w:tab w:val="left" w:pos="284"/>
              </w:tabs>
              <w:spacing w:before="240" w:after="0" w:line="360" w:lineRule="auto"/>
              <w:jc w:val="center"/>
              <w:rPr>
                <w:rFonts w:ascii="Bookman Old Style" w:hAnsi="Bookman Old Style"/>
                <w:sz w:val="24"/>
                <w:szCs w:val="24"/>
              </w:rPr>
            </w:pPr>
            <w:r w:rsidRPr="00CB6293">
              <w:rPr>
                <w:rFonts w:ascii="Bookman Old Style" w:hAnsi="Bookman Old Style"/>
                <w:sz w:val="24"/>
                <w:szCs w:val="24"/>
              </w:rPr>
              <w:t xml:space="preserve">Acta No. </w:t>
            </w:r>
            <w:r w:rsidR="0050266B">
              <w:rPr>
                <w:rFonts w:ascii="Bookman Old Style" w:hAnsi="Bookman Old Style"/>
                <w:sz w:val="24"/>
                <w:szCs w:val="24"/>
              </w:rPr>
              <w:t>09</w:t>
            </w:r>
            <w:r w:rsidRPr="00CB6293">
              <w:rPr>
                <w:rFonts w:ascii="Bookman Old Style" w:hAnsi="Bookman Old Style"/>
                <w:sz w:val="24"/>
                <w:szCs w:val="24"/>
              </w:rPr>
              <w:t xml:space="preserve"> del 1</w:t>
            </w:r>
            <w:r w:rsidR="0050266B">
              <w:rPr>
                <w:rFonts w:ascii="Bookman Old Style" w:hAnsi="Bookman Old Style"/>
                <w:sz w:val="24"/>
                <w:szCs w:val="24"/>
              </w:rPr>
              <w:t>1</w:t>
            </w:r>
            <w:r w:rsidRPr="00CB6293">
              <w:rPr>
                <w:rFonts w:ascii="Bookman Old Style" w:hAnsi="Bookman Old Style"/>
                <w:sz w:val="24"/>
                <w:szCs w:val="24"/>
              </w:rPr>
              <w:t xml:space="preserve"> de </w:t>
            </w:r>
            <w:r w:rsidR="0050266B">
              <w:rPr>
                <w:rFonts w:ascii="Bookman Old Style" w:hAnsi="Bookman Old Style"/>
                <w:sz w:val="24"/>
                <w:szCs w:val="24"/>
              </w:rPr>
              <w:t>mayo de 2009</w:t>
            </w:r>
          </w:p>
        </w:tc>
      </w:tr>
    </w:tbl>
    <w:p w:rsidR="00E26262" w:rsidRPr="00FF5FFB" w:rsidRDefault="00E26262" w:rsidP="00E02BF8">
      <w:pPr>
        <w:tabs>
          <w:tab w:val="left" w:pos="284"/>
        </w:tabs>
        <w:spacing w:after="0" w:line="360" w:lineRule="auto"/>
        <w:ind w:firstLine="709"/>
        <w:jc w:val="both"/>
        <w:rPr>
          <w:rFonts w:ascii="Bookman Old Style" w:hAnsi="Bookman Old Style"/>
          <w:sz w:val="24"/>
          <w:szCs w:val="24"/>
        </w:rPr>
      </w:pPr>
    </w:p>
    <w:p w:rsidR="00277046" w:rsidRDefault="00277046" w:rsidP="00E02BF8">
      <w:pPr>
        <w:tabs>
          <w:tab w:val="left" w:pos="284"/>
        </w:tabs>
        <w:spacing w:after="0" w:line="360" w:lineRule="auto"/>
        <w:ind w:firstLine="709"/>
        <w:jc w:val="both"/>
        <w:rPr>
          <w:rFonts w:ascii="Bookman Old Style" w:eastAsiaTheme="minorHAnsi" w:hAnsi="Bookman Old Style"/>
          <w:color w:val="111111"/>
          <w:sz w:val="24"/>
          <w:szCs w:val="24"/>
          <w:lang w:val="es-ES_tradnl" w:eastAsia="es-ES"/>
        </w:rPr>
      </w:pPr>
    </w:p>
    <w:p w:rsidR="00925BA7" w:rsidRDefault="00925BA7" w:rsidP="00E02BF8">
      <w:pPr>
        <w:spacing w:after="0" w:line="360" w:lineRule="auto"/>
        <w:ind w:firstLine="709"/>
        <w:jc w:val="both"/>
        <w:rPr>
          <w:rFonts w:ascii="Bookman Old Style" w:hAnsi="Bookman Old Style"/>
          <w:sz w:val="24"/>
          <w:szCs w:val="24"/>
        </w:rPr>
      </w:pPr>
    </w:p>
    <w:p w:rsidR="00B03752" w:rsidRPr="004F1D15" w:rsidRDefault="00B03752" w:rsidP="00E02BF8">
      <w:pPr>
        <w:spacing w:after="0" w:line="360" w:lineRule="auto"/>
        <w:ind w:firstLine="709"/>
        <w:jc w:val="both"/>
        <w:rPr>
          <w:rFonts w:ascii="Bookman Old Style" w:eastAsiaTheme="minorHAnsi" w:hAnsi="Bookman Old Style"/>
          <w:i/>
          <w:color w:val="111111"/>
          <w:sz w:val="24"/>
          <w:szCs w:val="24"/>
          <w:u w:val="single"/>
          <w:lang w:val="es-ES_tradnl" w:eastAsia="es-ES"/>
        </w:rPr>
      </w:pPr>
      <w:r>
        <w:rPr>
          <w:rFonts w:ascii="Bookman Old Style" w:eastAsiaTheme="minorHAnsi" w:hAnsi="Bookman Old Style"/>
          <w:color w:val="111111"/>
          <w:sz w:val="24"/>
          <w:szCs w:val="24"/>
          <w:lang w:val="es-ES_tradnl" w:eastAsia="es-ES"/>
        </w:rPr>
        <w:t xml:space="preserve">2. </w:t>
      </w:r>
      <w:r w:rsidRPr="004F1D15">
        <w:rPr>
          <w:rFonts w:ascii="Bookman Old Style" w:eastAsiaTheme="minorHAnsi" w:hAnsi="Bookman Old Style"/>
          <w:i/>
          <w:color w:val="111111"/>
          <w:sz w:val="24"/>
          <w:szCs w:val="24"/>
          <w:u w:val="single"/>
          <w:lang w:val="es-ES_tradnl" w:eastAsia="es-ES"/>
        </w:rPr>
        <w:t>Que los delitos por los cuales haya sido investigado, procesado o condenado sean con ocasión al conflicto armado y en razón de su pertenencia al grupo armado.</w:t>
      </w:r>
    </w:p>
    <w:p w:rsidR="00B03752" w:rsidRDefault="00B03752" w:rsidP="00E02BF8">
      <w:pPr>
        <w:spacing w:after="0" w:line="360" w:lineRule="auto"/>
        <w:ind w:firstLine="709"/>
        <w:jc w:val="both"/>
        <w:rPr>
          <w:rFonts w:ascii="Bookman Old Style" w:hAnsi="Bookman Old Style"/>
          <w:sz w:val="24"/>
          <w:szCs w:val="24"/>
        </w:rPr>
      </w:pPr>
    </w:p>
    <w:p w:rsidR="00973E8B" w:rsidRDefault="00622DF3" w:rsidP="00E02BF8">
      <w:pPr>
        <w:spacing w:after="0" w:line="360" w:lineRule="auto"/>
        <w:ind w:firstLine="709"/>
        <w:jc w:val="both"/>
        <w:rPr>
          <w:rFonts w:ascii="Bookman Old Style" w:hAnsi="Bookman Old Style"/>
          <w:sz w:val="24"/>
          <w:szCs w:val="24"/>
        </w:rPr>
      </w:pPr>
      <w:r>
        <w:rPr>
          <w:rFonts w:ascii="Bookman Old Style" w:hAnsi="Bookman Old Style"/>
          <w:sz w:val="24"/>
          <w:szCs w:val="24"/>
        </w:rPr>
        <w:lastRenderedPageBreak/>
        <w:t xml:space="preserve">La exigencia se entiende </w:t>
      </w:r>
      <w:r w:rsidR="003A0A6A">
        <w:rPr>
          <w:rFonts w:ascii="Bookman Old Style" w:hAnsi="Bookman Old Style"/>
          <w:sz w:val="24"/>
          <w:szCs w:val="24"/>
        </w:rPr>
        <w:t>cumplida</w:t>
      </w:r>
      <w:r>
        <w:rPr>
          <w:rFonts w:ascii="Bookman Old Style" w:hAnsi="Bookman Old Style"/>
          <w:sz w:val="24"/>
          <w:szCs w:val="24"/>
        </w:rPr>
        <w:t xml:space="preserve"> ya que </w:t>
      </w:r>
      <w:r w:rsidR="00CB6293">
        <w:rPr>
          <w:rFonts w:ascii="Bookman Old Style" w:hAnsi="Bookman Old Style"/>
          <w:sz w:val="24"/>
          <w:szCs w:val="24"/>
        </w:rPr>
        <w:t>los</w:t>
      </w:r>
      <w:r w:rsidR="00474465">
        <w:rPr>
          <w:rFonts w:ascii="Bookman Old Style" w:hAnsi="Bookman Old Style"/>
          <w:sz w:val="24"/>
          <w:szCs w:val="24"/>
        </w:rPr>
        <w:t xml:space="preserve"> postulado</w:t>
      </w:r>
      <w:r w:rsidR="00CB6293">
        <w:rPr>
          <w:rFonts w:ascii="Bookman Old Style" w:hAnsi="Bookman Old Style"/>
          <w:sz w:val="24"/>
          <w:szCs w:val="24"/>
        </w:rPr>
        <w:t>s</w:t>
      </w:r>
      <w:r w:rsidR="003A0A6A">
        <w:rPr>
          <w:rFonts w:ascii="Bookman Old Style" w:hAnsi="Bookman Old Style"/>
          <w:b/>
          <w:sz w:val="24"/>
          <w:szCs w:val="24"/>
        </w:rPr>
        <w:t xml:space="preserve"> </w:t>
      </w:r>
      <w:r w:rsidR="00BF7A41">
        <w:rPr>
          <w:rFonts w:ascii="Bookman Old Style" w:hAnsi="Bookman Old Style"/>
          <w:sz w:val="24"/>
          <w:szCs w:val="24"/>
        </w:rPr>
        <w:t>fue</w:t>
      </w:r>
      <w:r w:rsidR="00CB6293">
        <w:rPr>
          <w:rFonts w:ascii="Bookman Old Style" w:hAnsi="Bookman Old Style"/>
          <w:sz w:val="24"/>
          <w:szCs w:val="24"/>
        </w:rPr>
        <w:t>ron</w:t>
      </w:r>
      <w:r w:rsidR="00BF7A41">
        <w:rPr>
          <w:rFonts w:ascii="Bookman Old Style" w:hAnsi="Bookman Old Style"/>
          <w:sz w:val="24"/>
          <w:szCs w:val="24"/>
        </w:rPr>
        <w:t xml:space="preserve"> condenado</w:t>
      </w:r>
      <w:r w:rsidR="005E1764">
        <w:rPr>
          <w:rFonts w:ascii="Bookman Old Style" w:hAnsi="Bookman Old Style"/>
          <w:sz w:val="24"/>
          <w:szCs w:val="24"/>
        </w:rPr>
        <w:t>s</w:t>
      </w:r>
      <w:r w:rsidR="00BF7A41">
        <w:rPr>
          <w:rFonts w:ascii="Bookman Old Style" w:hAnsi="Bookman Old Style"/>
          <w:sz w:val="24"/>
          <w:szCs w:val="24"/>
        </w:rPr>
        <w:t xml:space="preserve"> por </w:t>
      </w:r>
      <w:r w:rsidR="009F30BC">
        <w:rPr>
          <w:rFonts w:ascii="Bookman Old Style" w:hAnsi="Bookman Old Style"/>
          <w:sz w:val="24"/>
          <w:szCs w:val="24"/>
        </w:rPr>
        <w:t xml:space="preserve">razón de su pertenencia a las FARC- EP y con ocasión y en </w:t>
      </w:r>
      <w:r w:rsidR="00CE5B15">
        <w:rPr>
          <w:rFonts w:ascii="Bookman Old Style" w:hAnsi="Bookman Old Style"/>
          <w:sz w:val="24"/>
          <w:szCs w:val="24"/>
        </w:rPr>
        <w:t>desarrollo del conflicto armado</w:t>
      </w:r>
      <w:r w:rsidR="00474465">
        <w:rPr>
          <w:rFonts w:ascii="Bookman Old Style" w:hAnsi="Bookman Old Style"/>
          <w:sz w:val="24"/>
          <w:szCs w:val="24"/>
        </w:rPr>
        <w:t xml:space="preserve"> </w:t>
      </w:r>
      <w:r w:rsidR="003A0A6A">
        <w:rPr>
          <w:rFonts w:ascii="Bookman Old Style" w:hAnsi="Bookman Old Style"/>
          <w:sz w:val="24"/>
          <w:szCs w:val="24"/>
        </w:rPr>
        <w:t xml:space="preserve">y que </w:t>
      </w:r>
      <w:r w:rsidR="00474465">
        <w:rPr>
          <w:rFonts w:ascii="Bookman Old Style" w:hAnsi="Bookman Old Style"/>
          <w:sz w:val="24"/>
          <w:szCs w:val="24"/>
        </w:rPr>
        <w:t>son</w:t>
      </w:r>
      <w:r w:rsidR="003A0A6A">
        <w:rPr>
          <w:rFonts w:ascii="Bookman Old Style" w:hAnsi="Bookman Old Style"/>
          <w:sz w:val="24"/>
          <w:szCs w:val="24"/>
        </w:rPr>
        <w:t xml:space="preserve"> objeto de conexidad, para efec</w:t>
      </w:r>
      <w:r w:rsidR="003C3BF7">
        <w:rPr>
          <w:rFonts w:ascii="Bookman Old Style" w:hAnsi="Bookman Old Style"/>
          <w:sz w:val="24"/>
          <w:szCs w:val="24"/>
        </w:rPr>
        <w:t>tos de la libertad condicionada</w:t>
      </w:r>
      <w:r w:rsidR="003A0A6A">
        <w:rPr>
          <w:rFonts w:ascii="Bookman Old Style" w:hAnsi="Bookman Old Style"/>
          <w:sz w:val="24"/>
          <w:szCs w:val="24"/>
        </w:rPr>
        <w:t xml:space="preserve"> con la actuación que cursa en el procedimiento especial consagrado en la Ley 975 de 2005, la cual se encuentra en la fase de juzgamiento, esto es, la radicada con el número </w:t>
      </w:r>
      <w:r w:rsidR="00CB6293">
        <w:rPr>
          <w:rFonts w:ascii="Bookman Old Style" w:hAnsi="Bookman Old Style"/>
          <w:sz w:val="24"/>
          <w:szCs w:val="24"/>
        </w:rPr>
        <w:t>2014 00110</w:t>
      </w:r>
      <w:r w:rsidR="003A0A6A">
        <w:rPr>
          <w:rFonts w:ascii="Bookman Old Style" w:hAnsi="Bookman Old Style"/>
          <w:sz w:val="24"/>
          <w:szCs w:val="24"/>
        </w:rPr>
        <w:t xml:space="preserve"> en la que se profirieron medidas de aseguramiento de privación de la libertad por un Magistrado de Control de Garantías de la Sala de Justicia y Paz de Bogotá.</w:t>
      </w:r>
    </w:p>
    <w:p w:rsidR="00CE5B15" w:rsidRPr="00FF5FFB" w:rsidRDefault="00CE5B15" w:rsidP="00E02BF8">
      <w:pPr>
        <w:spacing w:after="0" w:line="360" w:lineRule="auto"/>
        <w:ind w:firstLine="709"/>
        <w:jc w:val="both"/>
        <w:rPr>
          <w:rFonts w:ascii="Bookman Old Style" w:hAnsi="Bookman Old Style"/>
          <w:sz w:val="24"/>
          <w:szCs w:val="24"/>
        </w:rPr>
      </w:pPr>
    </w:p>
    <w:p w:rsidR="00622DF3" w:rsidRPr="004F1D15" w:rsidRDefault="00622DF3" w:rsidP="00E02BF8">
      <w:pPr>
        <w:spacing w:after="0" w:line="360" w:lineRule="auto"/>
        <w:ind w:firstLine="709"/>
        <w:jc w:val="both"/>
        <w:rPr>
          <w:rFonts w:ascii="Bookman Old Style" w:eastAsiaTheme="minorHAnsi" w:hAnsi="Bookman Old Style"/>
          <w:i/>
          <w:sz w:val="20"/>
          <w:szCs w:val="20"/>
          <w:u w:val="single"/>
          <w:lang w:val="es-ES_tradnl" w:eastAsia="es-ES"/>
        </w:rPr>
      </w:pPr>
      <w:r w:rsidRPr="004F1D15">
        <w:rPr>
          <w:rFonts w:ascii="Bookman Old Style" w:eastAsiaTheme="minorHAnsi" w:hAnsi="Bookman Old Style"/>
          <w:sz w:val="24"/>
          <w:szCs w:val="24"/>
          <w:lang w:val="es-ES_tradnl" w:eastAsia="es-ES"/>
        </w:rPr>
        <w:t xml:space="preserve">3. </w:t>
      </w:r>
      <w:r w:rsidRPr="004F1D15">
        <w:rPr>
          <w:rFonts w:ascii="Bookman Old Style" w:eastAsiaTheme="minorHAnsi" w:hAnsi="Bookman Old Style"/>
          <w:i/>
          <w:sz w:val="24"/>
          <w:szCs w:val="24"/>
          <w:u w:val="single"/>
          <w:lang w:val="es-ES_tradnl" w:eastAsia="es-ES"/>
        </w:rPr>
        <w:t>Que las conductas punibles se hayan cometido antes del 1 de diciembre de 2016.</w:t>
      </w:r>
    </w:p>
    <w:p w:rsidR="00A32C25" w:rsidRDefault="00A32C25" w:rsidP="00E02BF8">
      <w:pPr>
        <w:spacing w:after="0" w:line="360" w:lineRule="auto"/>
        <w:ind w:firstLine="709"/>
        <w:jc w:val="both"/>
        <w:rPr>
          <w:rFonts w:ascii="Bookman Old Style" w:hAnsi="Bookman Old Style"/>
          <w:sz w:val="24"/>
          <w:szCs w:val="24"/>
        </w:rPr>
      </w:pPr>
    </w:p>
    <w:p w:rsidR="00CE5B15" w:rsidRDefault="00CB6293" w:rsidP="00E02BF8">
      <w:pPr>
        <w:spacing w:after="0" w:line="360" w:lineRule="auto"/>
        <w:ind w:firstLine="709"/>
        <w:jc w:val="both"/>
        <w:rPr>
          <w:rFonts w:ascii="Bookman Old Style" w:hAnsi="Bookman Old Style"/>
          <w:sz w:val="24"/>
          <w:szCs w:val="24"/>
        </w:rPr>
      </w:pPr>
      <w:r>
        <w:rPr>
          <w:rFonts w:ascii="Bookman Old Style" w:hAnsi="Bookman Old Style"/>
          <w:sz w:val="24"/>
          <w:szCs w:val="24"/>
        </w:rPr>
        <w:t>Como ya se expuso, s</w:t>
      </w:r>
      <w:r w:rsidR="00622DF3">
        <w:rPr>
          <w:rFonts w:ascii="Bookman Old Style" w:hAnsi="Bookman Old Style"/>
          <w:sz w:val="24"/>
          <w:szCs w:val="24"/>
        </w:rPr>
        <w:t>e observa que los hechos por los cuales fue</w:t>
      </w:r>
      <w:r>
        <w:rPr>
          <w:rFonts w:ascii="Bookman Old Style" w:hAnsi="Bookman Old Style"/>
          <w:sz w:val="24"/>
          <w:szCs w:val="24"/>
        </w:rPr>
        <w:t>ron</w:t>
      </w:r>
      <w:r w:rsidR="00CE5B15">
        <w:rPr>
          <w:rFonts w:ascii="Bookman Old Style" w:hAnsi="Bookman Old Style"/>
          <w:sz w:val="24"/>
          <w:szCs w:val="24"/>
        </w:rPr>
        <w:t xml:space="preserve"> </w:t>
      </w:r>
      <w:r w:rsidR="00622DF3">
        <w:rPr>
          <w:rFonts w:ascii="Bookman Old Style" w:hAnsi="Bookman Old Style"/>
          <w:sz w:val="24"/>
          <w:szCs w:val="24"/>
        </w:rPr>
        <w:t>condenado</w:t>
      </w:r>
      <w:r>
        <w:rPr>
          <w:rFonts w:ascii="Bookman Old Style" w:hAnsi="Bookman Old Style"/>
          <w:sz w:val="24"/>
          <w:szCs w:val="24"/>
        </w:rPr>
        <w:t>s</w:t>
      </w:r>
      <w:r w:rsidR="003C3BF7">
        <w:rPr>
          <w:rFonts w:ascii="Bookman Old Style" w:hAnsi="Bookman Old Style"/>
          <w:sz w:val="24"/>
          <w:szCs w:val="24"/>
        </w:rPr>
        <w:t xml:space="preserve"> </w:t>
      </w:r>
      <w:r>
        <w:rPr>
          <w:rFonts w:ascii="Bookman Old Style" w:hAnsi="Bookman Old Style"/>
          <w:sz w:val="24"/>
          <w:szCs w:val="24"/>
        </w:rPr>
        <w:t>los</w:t>
      </w:r>
      <w:r w:rsidR="003C3BF7">
        <w:rPr>
          <w:rFonts w:ascii="Bookman Old Style" w:hAnsi="Bookman Old Style"/>
          <w:sz w:val="24"/>
          <w:szCs w:val="24"/>
        </w:rPr>
        <w:t xml:space="preserve"> </w:t>
      </w:r>
      <w:r>
        <w:rPr>
          <w:rFonts w:ascii="Bookman Old Style" w:hAnsi="Bookman Old Style"/>
          <w:sz w:val="24"/>
          <w:szCs w:val="24"/>
        </w:rPr>
        <w:t>postulados</w:t>
      </w:r>
      <w:r w:rsidR="00622DF3">
        <w:rPr>
          <w:rFonts w:ascii="Bookman Old Style" w:hAnsi="Bookman Old Style"/>
          <w:sz w:val="24"/>
          <w:szCs w:val="24"/>
        </w:rPr>
        <w:t xml:space="preserve"> y </w:t>
      </w:r>
      <w:r w:rsidR="00FB6B82">
        <w:rPr>
          <w:rFonts w:ascii="Bookman Old Style" w:hAnsi="Bookman Old Style"/>
          <w:sz w:val="24"/>
          <w:szCs w:val="24"/>
        </w:rPr>
        <w:t>son</w:t>
      </w:r>
      <w:r w:rsidR="00622DF3">
        <w:rPr>
          <w:rFonts w:ascii="Bookman Old Style" w:hAnsi="Bookman Old Style"/>
          <w:sz w:val="24"/>
          <w:szCs w:val="24"/>
        </w:rPr>
        <w:t xml:space="preserve"> objeto actualmente de investigación, ocurrieron antes de</w:t>
      </w:r>
      <w:r w:rsidR="009F30BC">
        <w:rPr>
          <w:rFonts w:ascii="Bookman Old Style" w:hAnsi="Bookman Old Style"/>
          <w:sz w:val="24"/>
          <w:szCs w:val="24"/>
        </w:rPr>
        <w:t>l 1 de diciembre de 2016</w:t>
      </w:r>
    </w:p>
    <w:p w:rsidR="00E02BF8" w:rsidRDefault="00E02BF8" w:rsidP="00E02BF8">
      <w:pPr>
        <w:spacing w:after="0" w:line="360" w:lineRule="auto"/>
        <w:ind w:firstLine="709"/>
        <w:jc w:val="both"/>
        <w:rPr>
          <w:rFonts w:ascii="Bookman Old Style" w:eastAsiaTheme="minorHAnsi" w:hAnsi="Bookman Old Style"/>
          <w:color w:val="111111"/>
          <w:sz w:val="24"/>
          <w:szCs w:val="24"/>
          <w:lang w:val="es-ES_tradnl" w:eastAsia="es-ES"/>
        </w:rPr>
      </w:pPr>
    </w:p>
    <w:p w:rsidR="00FB6B82" w:rsidRPr="003B17DA" w:rsidRDefault="003B17DA" w:rsidP="003B17DA">
      <w:pPr>
        <w:spacing w:after="0" w:line="360" w:lineRule="auto"/>
        <w:ind w:left="709"/>
        <w:jc w:val="both"/>
        <w:rPr>
          <w:rFonts w:ascii="Bookman Old Style" w:eastAsiaTheme="minorHAnsi" w:hAnsi="Bookman Old Style"/>
          <w:i/>
          <w:color w:val="111111"/>
          <w:sz w:val="24"/>
          <w:szCs w:val="24"/>
          <w:u w:val="single"/>
          <w:lang w:val="es-ES_tradnl" w:eastAsia="es-ES"/>
        </w:rPr>
      </w:pPr>
      <w:r w:rsidRPr="003B17DA">
        <w:rPr>
          <w:rFonts w:ascii="Bookman Old Style" w:eastAsiaTheme="minorHAnsi" w:hAnsi="Bookman Old Style"/>
          <w:i/>
          <w:color w:val="111111"/>
          <w:sz w:val="24"/>
          <w:szCs w:val="24"/>
          <w:lang w:val="es-ES_tradnl" w:eastAsia="es-ES"/>
        </w:rPr>
        <w:t xml:space="preserve">4. </w:t>
      </w:r>
      <w:r w:rsidR="00FB6B82" w:rsidRPr="003B17DA">
        <w:rPr>
          <w:rFonts w:ascii="Bookman Old Style" w:eastAsiaTheme="minorHAnsi" w:hAnsi="Bookman Old Style"/>
          <w:i/>
          <w:color w:val="111111"/>
          <w:sz w:val="24"/>
          <w:szCs w:val="24"/>
          <w:u w:val="single"/>
          <w:lang w:val="es-ES_tradnl" w:eastAsia="es-ES"/>
        </w:rPr>
        <w:t xml:space="preserve">Haber permanecido cuando menos cinco (5) años privado de la libertad por esos hechos. </w:t>
      </w:r>
    </w:p>
    <w:p w:rsidR="00B92896" w:rsidRDefault="00B92896" w:rsidP="00B92896">
      <w:pPr>
        <w:spacing w:after="0" w:line="360" w:lineRule="auto"/>
        <w:jc w:val="both"/>
        <w:rPr>
          <w:rFonts w:ascii="Bookman Old Style" w:eastAsiaTheme="minorHAnsi" w:hAnsi="Bookman Old Style"/>
          <w:i/>
          <w:color w:val="111111"/>
          <w:sz w:val="24"/>
          <w:szCs w:val="24"/>
          <w:u w:val="single"/>
          <w:lang w:val="es-ES_tradnl" w:eastAsia="es-ES"/>
        </w:rPr>
      </w:pPr>
    </w:p>
    <w:p w:rsidR="003B17DA" w:rsidRDefault="003B17DA" w:rsidP="003B17DA">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Según lo que se reporta, los postulados han permanecido privados de la libertad por más de 5 años, pues se encuentra privado de la libertad desde las siguientes fechas: </w:t>
      </w:r>
    </w:p>
    <w:p w:rsidR="003B17DA" w:rsidRPr="00B92896" w:rsidRDefault="003B17DA" w:rsidP="00B92896">
      <w:pPr>
        <w:spacing w:after="0" w:line="360" w:lineRule="auto"/>
        <w:jc w:val="both"/>
        <w:rPr>
          <w:rFonts w:ascii="Bookman Old Style" w:eastAsiaTheme="minorHAnsi" w:hAnsi="Bookman Old Style"/>
          <w:i/>
          <w:color w:val="111111"/>
          <w:sz w:val="24"/>
          <w:szCs w:val="24"/>
          <w:u w:val="single"/>
          <w:lang w:val="es-ES_tradnl" w:eastAsia="es-ES"/>
        </w:rPr>
      </w:pPr>
    </w:p>
    <w:tbl>
      <w:tblPr>
        <w:tblStyle w:val="Tablaconcuadrcula"/>
        <w:tblW w:w="0" w:type="auto"/>
        <w:jc w:val="center"/>
        <w:tblLook w:val="04A0" w:firstRow="1" w:lastRow="0" w:firstColumn="1" w:lastColumn="0" w:noHBand="0" w:noVBand="1"/>
      </w:tblPr>
      <w:tblGrid>
        <w:gridCol w:w="4490"/>
        <w:gridCol w:w="4490"/>
      </w:tblGrid>
      <w:tr w:rsidR="00B92896" w:rsidRPr="00B92896" w:rsidTr="0050275B">
        <w:trPr>
          <w:jc w:val="center"/>
        </w:trPr>
        <w:tc>
          <w:tcPr>
            <w:tcW w:w="4490" w:type="dxa"/>
            <w:vAlign w:val="center"/>
          </w:tcPr>
          <w:p w:rsidR="00B92896" w:rsidRPr="00B92896" w:rsidRDefault="00B92896" w:rsidP="00B92896">
            <w:pPr>
              <w:spacing w:before="240" w:after="0" w:line="360" w:lineRule="auto"/>
              <w:jc w:val="center"/>
              <w:rPr>
                <w:rFonts w:ascii="Bookman Old Style" w:eastAsiaTheme="minorHAnsi" w:hAnsi="Bookman Old Style"/>
                <w:b/>
                <w:color w:val="111111"/>
                <w:sz w:val="24"/>
                <w:szCs w:val="24"/>
                <w:lang w:eastAsia="es-ES"/>
              </w:rPr>
            </w:pPr>
            <w:r w:rsidRPr="00B92896">
              <w:rPr>
                <w:rFonts w:ascii="Bookman Old Style" w:eastAsiaTheme="minorHAnsi" w:hAnsi="Bookman Old Style"/>
                <w:b/>
                <w:color w:val="111111"/>
                <w:sz w:val="24"/>
                <w:szCs w:val="24"/>
                <w:lang w:eastAsia="es-ES"/>
              </w:rPr>
              <w:t>POSTULADO</w:t>
            </w:r>
          </w:p>
        </w:tc>
        <w:tc>
          <w:tcPr>
            <w:tcW w:w="4490" w:type="dxa"/>
            <w:vAlign w:val="center"/>
          </w:tcPr>
          <w:p w:rsidR="00B92896" w:rsidRPr="00B92896" w:rsidRDefault="00B92896" w:rsidP="00B92896">
            <w:pPr>
              <w:spacing w:before="240" w:after="0" w:line="360" w:lineRule="auto"/>
              <w:ind w:firstLine="8"/>
              <w:jc w:val="center"/>
              <w:rPr>
                <w:rFonts w:ascii="Bookman Old Style" w:eastAsiaTheme="minorHAnsi" w:hAnsi="Bookman Old Style"/>
                <w:b/>
                <w:color w:val="111111"/>
                <w:sz w:val="24"/>
                <w:szCs w:val="24"/>
                <w:lang w:eastAsia="es-ES"/>
              </w:rPr>
            </w:pPr>
            <w:r>
              <w:rPr>
                <w:rFonts w:ascii="Bookman Old Style" w:eastAsiaTheme="minorHAnsi" w:hAnsi="Bookman Old Style"/>
                <w:b/>
                <w:color w:val="111111"/>
                <w:sz w:val="24"/>
                <w:szCs w:val="24"/>
                <w:lang w:eastAsia="es-ES"/>
              </w:rPr>
              <w:t>FECHA INICIO DE RECLUSIÓN</w:t>
            </w:r>
          </w:p>
        </w:tc>
      </w:tr>
      <w:tr w:rsidR="002B18E0" w:rsidRPr="00B92896" w:rsidTr="0050275B">
        <w:trPr>
          <w:jc w:val="center"/>
        </w:trPr>
        <w:tc>
          <w:tcPr>
            <w:tcW w:w="4490" w:type="dxa"/>
          </w:tcPr>
          <w:p w:rsidR="002B18E0" w:rsidRDefault="002B18E0" w:rsidP="002B18E0">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Norbey García Orozco</w:t>
            </w:r>
          </w:p>
        </w:tc>
        <w:tc>
          <w:tcPr>
            <w:tcW w:w="4490" w:type="dxa"/>
          </w:tcPr>
          <w:p w:rsidR="002B18E0" w:rsidRPr="00B92896" w:rsidRDefault="002B18E0" w:rsidP="002B18E0">
            <w:pPr>
              <w:spacing w:before="240" w:after="0" w:line="360" w:lineRule="auto"/>
              <w:ind w:hanging="133"/>
              <w:jc w:val="center"/>
              <w:rPr>
                <w:rFonts w:ascii="Bookman Old Style" w:eastAsiaTheme="minorHAnsi" w:hAnsi="Bookman Old Style"/>
                <w:color w:val="111111"/>
                <w:sz w:val="24"/>
                <w:szCs w:val="24"/>
                <w:lang w:eastAsia="es-ES"/>
              </w:rPr>
            </w:pPr>
            <w:r>
              <w:rPr>
                <w:rFonts w:ascii="Bookman Old Style" w:eastAsiaTheme="minorHAnsi" w:hAnsi="Bookman Old Style"/>
                <w:color w:val="111111"/>
                <w:sz w:val="24"/>
                <w:szCs w:val="24"/>
                <w:lang w:eastAsia="es-ES"/>
              </w:rPr>
              <w:t>5 de mayo de 2006</w:t>
            </w:r>
          </w:p>
        </w:tc>
      </w:tr>
      <w:tr w:rsidR="002B18E0" w:rsidRPr="00B92896" w:rsidTr="0050275B">
        <w:trPr>
          <w:jc w:val="center"/>
        </w:trPr>
        <w:tc>
          <w:tcPr>
            <w:tcW w:w="4490" w:type="dxa"/>
          </w:tcPr>
          <w:p w:rsidR="002B18E0" w:rsidRDefault="002B18E0" w:rsidP="002B18E0">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Joaquín Ámbito Sánchez</w:t>
            </w:r>
          </w:p>
        </w:tc>
        <w:tc>
          <w:tcPr>
            <w:tcW w:w="4490" w:type="dxa"/>
          </w:tcPr>
          <w:p w:rsidR="002B18E0" w:rsidRPr="00B92896" w:rsidRDefault="0050266B" w:rsidP="002B18E0">
            <w:pPr>
              <w:spacing w:before="240" w:after="0" w:line="360" w:lineRule="auto"/>
              <w:ind w:hanging="133"/>
              <w:jc w:val="center"/>
              <w:rPr>
                <w:rFonts w:ascii="Bookman Old Style" w:eastAsiaTheme="minorHAnsi" w:hAnsi="Bookman Old Style"/>
                <w:color w:val="111111"/>
                <w:sz w:val="24"/>
                <w:szCs w:val="24"/>
                <w:lang w:eastAsia="es-ES"/>
              </w:rPr>
            </w:pPr>
            <w:r>
              <w:rPr>
                <w:rFonts w:ascii="Bookman Old Style" w:eastAsiaTheme="minorHAnsi" w:hAnsi="Bookman Old Style"/>
                <w:color w:val="111111"/>
                <w:sz w:val="24"/>
                <w:szCs w:val="24"/>
                <w:lang w:eastAsia="es-ES"/>
              </w:rPr>
              <w:t>23 de septiembre de 2003</w:t>
            </w:r>
          </w:p>
        </w:tc>
      </w:tr>
      <w:tr w:rsidR="002B18E0" w:rsidRPr="00B92896" w:rsidTr="0050275B">
        <w:trPr>
          <w:jc w:val="center"/>
        </w:trPr>
        <w:tc>
          <w:tcPr>
            <w:tcW w:w="4490" w:type="dxa"/>
          </w:tcPr>
          <w:p w:rsidR="002B18E0" w:rsidRDefault="002B18E0" w:rsidP="002B18E0">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Henry Sanceno Polanía</w:t>
            </w:r>
          </w:p>
        </w:tc>
        <w:tc>
          <w:tcPr>
            <w:tcW w:w="4490" w:type="dxa"/>
          </w:tcPr>
          <w:p w:rsidR="002B18E0" w:rsidRPr="00B92896" w:rsidRDefault="0050266B" w:rsidP="002B18E0">
            <w:pPr>
              <w:spacing w:before="240" w:after="0" w:line="360" w:lineRule="auto"/>
              <w:ind w:hanging="133"/>
              <w:jc w:val="center"/>
              <w:rPr>
                <w:rFonts w:ascii="Bookman Old Style" w:eastAsiaTheme="minorHAnsi" w:hAnsi="Bookman Old Style"/>
                <w:color w:val="111111"/>
                <w:sz w:val="24"/>
                <w:szCs w:val="24"/>
                <w:lang w:eastAsia="es-ES"/>
              </w:rPr>
            </w:pPr>
            <w:r>
              <w:rPr>
                <w:rFonts w:ascii="Bookman Old Style" w:eastAsiaTheme="minorHAnsi" w:hAnsi="Bookman Old Style"/>
                <w:color w:val="111111"/>
                <w:sz w:val="24"/>
                <w:szCs w:val="24"/>
                <w:lang w:eastAsia="es-ES"/>
              </w:rPr>
              <w:t>30 de julio de 2006</w:t>
            </w:r>
          </w:p>
        </w:tc>
      </w:tr>
      <w:tr w:rsidR="002B18E0" w:rsidRPr="00B92896" w:rsidTr="0050275B">
        <w:trPr>
          <w:jc w:val="center"/>
        </w:trPr>
        <w:tc>
          <w:tcPr>
            <w:tcW w:w="4490" w:type="dxa"/>
          </w:tcPr>
          <w:p w:rsidR="002B18E0" w:rsidRDefault="002B18E0" w:rsidP="002B18E0">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Ricardo Pastrana Guzmán</w:t>
            </w:r>
          </w:p>
        </w:tc>
        <w:tc>
          <w:tcPr>
            <w:tcW w:w="4490" w:type="dxa"/>
          </w:tcPr>
          <w:p w:rsidR="002B18E0" w:rsidRPr="00B92896" w:rsidRDefault="0050266B" w:rsidP="002B18E0">
            <w:pPr>
              <w:spacing w:before="240" w:after="0" w:line="360" w:lineRule="auto"/>
              <w:ind w:hanging="133"/>
              <w:jc w:val="center"/>
              <w:rPr>
                <w:rFonts w:ascii="Bookman Old Style" w:eastAsiaTheme="minorHAnsi" w:hAnsi="Bookman Old Style"/>
                <w:color w:val="111111"/>
                <w:sz w:val="24"/>
                <w:szCs w:val="24"/>
                <w:lang w:eastAsia="es-ES"/>
              </w:rPr>
            </w:pPr>
            <w:r>
              <w:rPr>
                <w:rFonts w:ascii="Bookman Old Style" w:eastAsiaTheme="minorHAnsi" w:hAnsi="Bookman Old Style"/>
                <w:color w:val="111111"/>
                <w:sz w:val="24"/>
                <w:szCs w:val="24"/>
                <w:lang w:eastAsia="es-ES"/>
              </w:rPr>
              <w:t>28 de agosto</w:t>
            </w:r>
            <w:r w:rsidR="002B18E0">
              <w:rPr>
                <w:rFonts w:ascii="Bookman Old Style" w:eastAsiaTheme="minorHAnsi" w:hAnsi="Bookman Old Style"/>
                <w:color w:val="111111"/>
                <w:sz w:val="24"/>
                <w:szCs w:val="24"/>
                <w:lang w:eastAsia="es-ES"/>
              </w:rPr>
              <w:t xml:space="preserve"> de 2007</w:t>
            </w:r>
          </w:p>
        </w:tc>
      </w:tr>
      <w:tr w:rsidR="002B18E0" w:rsidRPr="00B92896" w:rsidTr="0050275B">
        <w:trPr>
          <w:jc w:val="center"/>
        </w:trPr>
        <w:tc>
          <w:tcPr>
            <w:tcW w:w="4490" w:type="dxa"/>
          </w:tcPr>
          <w:p w:rsidR="002B18E0" w:rsidRDefault="002B18E0" w:rsidP="002B18E0">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lastRenderedPageBreak/>
              <w:t>Arturo Montaño Torres</w:t>
            </w:r>
          </w:p>
        </w:tc>
        <w:tc>
          <w:tcPr>
            <w:tcW w:w="4490" w:type="dxa"/>
          </w:tcPr>
          <w:p w:rsidR="002B18E0" w:rsidRPr="00B92896" w:rsidRDefault="0050266B" w:rsidP="002B18E0">
            <w:pPr>
              <w:spacing w:before="240" w:after="0" w:line="360" w:lineRule="auto"/>
              <w:ind w:hanging="133"/>
              <w:jc w:val="center"/>
              <w:rPr>
                <w:rFonts w:ascii="Bookman Old Style" w:eastAsiaTheme="minorHAnsi" w:hAnsi="Bookman Old Style"/>
                <w:color w:val="111111"/>
                <w:sz w:val="24"/>
                <w:szCs w:val="24"/>
                <w:lang w:eastAsia="es-ES"/>
              </w:rPr>
            </w:pPr>
            <w:r>
              <w:rPr>
                <w:rFonts w:ascii="Bookman Old Style" w:eastAsiaTheme="minorHAnsi" w:hAnsi="Bookman Old Style"/>
                <w:color w:val="111111"/>
                <w:sz w:val="24"/>
                <w:szCs w:val="24"/>
                <w:lang w:eastAsia="es-ES"/>
              </w:rPr>
              <w:t>15 de noviembre de 2003</w:t>
            </w:r>
          </w:p>
        </w:tc>
      </w:tr>
    </w:tbl>
    <w:p w:rsidR="00FB6B82" w:rsidRDefault="00FB6B82" w:rsidP="00E02BF8">
      <w:pPr>
        <w:spacing w:after="0" w:line="360" w:lineRule="auto"/>
        <w:ind w:firstLine="709"/>
        <w:jc w:val="both"/>
        <w:rPr>
          <w:rFonts w:ascii="Bookman Old Style" w:eastAsiaTheme="minorHAnsi" w:hAnsi="Bookman Old Style"/>
          <w:color w:val="111111"/>
          <w:sz w:val="24"/>
          <w:szCs w:val="24"/>
          <w:lang w:val="es-ES_tradnl" w:eastAsia="es-ES"/>
        </w:rPr>
      </w:pPr>
    </w:p>
    <w:p w:rsidR="00E02BF8" w:rsidRDefault="00E02BF8" w:rsidP="003B17DA">
      <w:pPr>
        <w:spacing w:after="0" w:line="360" w:lineRule="auto"/>
        <w:jc w:val="both"/>
        <w:rPr>
          <w:rFonts w:ascii="Bookman Old Style" w:hAnsi="Bookman Old Style"/>
          <w:sz w:val="24"/>
          <w:szCs w:val="24"/>
        </w:rPr>
      </w:pPr>
    </w:p>
    <w:p w:rsidR="00375CC0" w:rsidRPr="004F1D15" w:rsidRDefault="00375CC0" w:rsidP="00E02BF8">
      <w:pPr>
        <w:spacing w:after="0" w:line="360" w:lineRule="auto"/>
        <w:ind w:firstLine="709"/>
        <w:jc w:val="both"/>
        <w:rPr>
          <w:rFonts w:ascii="Bookman Old Style" w:eastAsiaTheme="minorHAnsi" w:hAnsi="Bookman Old Style"/>
          <w:i/>
          <w:sz w:val="20"/>
          <w:szCs w:val="20"/>
          <w:u w:val="single"/>
          <w:lang w:val="es-ES_tradnl" w:eastAsia="es-ES"/>
        </w:rPr>
      </w:pPr>
      <w:r>
        <w:rPr>
          <w:rFonts w:ascii="Bookman Old Style" w:eastAsiaTheme="minorHAnsi" w:hAnsi="Bookman Old Style"/>
          <w:sz w:val="24"/>
          <w:szCs w:val="24"/>
          <w:lang w:val="es-ES_tradnl" w:eastAsia="es-ES"/>
        </w:rPr>
        <w:t xml:space="preserve">5. </w:t>
      </w:r>
      <w:r w:rsidRPr="004F1D15">
        <w:rPr>
          <w:rFonts w:ascii="Bookman Old Style" w:eastAsiaTheme="minorHAnsi" w:hAnsi="Bookman Old Style"/>
          <w:i/>
          <w:sz w:val="24"/>
          <w:szCs w:val="24"/>
          <w:u w:val="single"/>
          <w:lang w:val="es-ES_tradnl" w:eastAsia="es-ES"/>
        </w:rPr>
        <w:t>Suscripción del acta de compromiso que refiere el artículo 14 del decreto 277 de 2017.</w:t>
      </w:r>
    </w:p>
    <w:p w:rsidR="00666D3D" w:rsidRDefault="00666D3D" w:rsidP="00E02BF8">
      <w:pPr>
        <w:spacing w:after="0" w:line="360" w:lineRule="auto"/>
        <w:ind w:firstLine="709"/>
        <w:jc w:val="both"/>
        <w:rPr>
          <w:rFonts w:ascii="Bookman Old Style" w:hAnsi="Bookman Old Style"/>
          <w:sz w:val="24"/>
          <w:szCs w:val="24"/>
        </w:rPr>
      </w:pPr>
    </w:p>
    <w:p w:rsidR="001855CF" w:rsidRDefault="00B92896" w:rsidP="00E02BF8">
      <w:pPr>
        <w:spacing w:after="0" w:line="360" w:lineRule="auto"/>
        <w:ind w:firstLine="709"/>
        <w:jc w:val="both"/>
        <w:rPr>
          <w:rFonts w:ascii="Bookman Old Style" w:hAnsi="Bookman Old Style"/>
          <w:sz w:val="24"/>
          <w:szCs w:val="24"/>
        </w:rPr>
      </w:pPr>
      <w:r>
        <w:rPr>
          <w:rFonts w:ascii="Bookman Old Style" w:hAnsi="Bookman Old Style"/>
          <w:sz w:val="24"/>
          <w:szCs w:val="24"/>
        </w:rPr>
        <w:t>Los</w:t>
      </w:r>
      <w:r w:rsidR="00474465">
        <w:rPr>
          <w:rFonts w:ascii="Bookman Old Style" w:hAnsi="Bookman Old Style"/>
          <w:sz w:val="24"/>
          <w:szCs w:val="24"/>
        </w:rPr>
        <w:t xml:space="preserve"> postulado</w:t>
      </w:r>
      <w:r w:rsidR="003B17DA">
        <w:rPr>
          <w:rFonts w:ascii="Bookman Old Style" w:hAnsi="Bookman Old Style"/>
          <w:sz w:val="24"/>
          <w:szCs w:val="24"/>
        </w:rPr>
        <w:t>s</w:t>
      </w:r>
      <w:r w:rsidR="002A5BAA">
        <w:rPr>
          <w:rFonts w:ascii="Bookman Old Style" w:hAnsi="Bookman Old Style"/>
          <w:b/>
          <w:sz w:val="24"/>
          <w:szCs w:val="24"/>
        </w:rPr>
        <w:t xml:space="preserve"> </w:t>
      </w:r>
      <w:r w:rsidRPr="00B92896">
        <w:rPr>
          <w:rFonts w:ascii="Bookman Old Style" w:hAnsi="Bookman Old Style"/>
          <w:sz w:val="24"/>
          <w:szCs w:val="24"/>
        </w:rPr>
        <w:t>han</w:t>
      </w:r>
      <w:r>
        <w:rPr>
          <w:rFonts w:ascii="Bookman Old Style" w:hAnsi="Bookman Old Style"/>
          <w:b/>
          <w:sz w:val="24"/>
          <w:szCs w:val="24"/>
        </w:rPr>
        <w:t xml:space="preserve"> </w:t>
      </w:r>
      <w:r>
        <w:rPr>
          <w:rFonts w:ascii="Bookman Old Style" w:hAnsi="Bookman Old Style"/>
          <w:sz w:val="24"/>
          <w:szCs w:val="24"/>
        </w:rPr>
        <w:t>suscrito</w:t>
      </w:r>
      <w:r w:rsidR="00375CC0">
        <w:rPr>
          <w:rFonts w:ascii="Bookman Old Style" w:hAnsi="Bookman Old Style"/>
          <w:sz w:val="24"/>
          <w:szCs w:val="24"/>
        </w:rPr>
        <w:t xml:space="preserve"> el acta de compromiso de conformidad con las previsiones del </w:t>
      </w:r>
      <w:r w:rsidR="00666D3D">
        <w:rPr>
          <w:rFonts w:ascii="Bookman Old Style" w:hAnsi="Bookman Old Style"/>
          <w:sz w:val="24"/>
          <w:szCs w:val="24"/>
        </w:rPr>
        <w:t>14 del De</w:t>
      </w:r>
      <w:r w:rsidR="009C3998">
        <w:rPr>
          <w:rFonts w:ascii="Bookman Old Style" w:hAnsi="Bookman Old Style"/>
          <w:sz w:val="24"/>
          <w:szCs w:val="24"/>
        </w:rPr>
        <w:t>c</w:t>
      </w:r>
      <w:r w:rsidR="003B17DA">
        <w:rPr>
          <w:rFonts w:ascii="Bookman Old Style" w:hAnsi="Bookman Old Style"/>
          <w:sz w:val="24"/>
          <w:szCs w:val="24"/>
        </w:rPr>
        <w:t>reto Reglamentario 277 de 2017.</w:t>
      </w:r>
    </w:p>
    <w:p w:rsidR="003B17DA" w:rsidRDefault="003B17DA" w:rsidP="00E02BF8">
      <w:pPr>
        <w:spacing w:after="0" w:line="360" w:lineRule="auto"/>
        <w:ind w:firstLine="709"/>
        <w:jc w:val="both"/>
        <w:rPr>
          <w:rFonts w:ascii="Bookman Old Style" w:hAnsi="Bookman Old Style"/>
          <w:sz w:val="24"/>
          <w:szCs w:val="24"/>
        </w:rPr>
      </w:pPr>
    </w:p>
    <w:tbl>
      <w:tblPr>
        <w:tblStyle w:val="Tablaconcuadrcula"/>
        <w:tblW w:w="0" w:type="auto"/>
        <w:jc w:val="center"/>
        <w:tblLook w:val="04A0" w:firstRow="1" w:lastRow="0" w:firstColumn="1" w:lastColumn="0" w:noHBand="0" w:noVBand="1"/>
      </w:tblPr>
      <w:tblGrid>
        <w:gridCol w:w="4490"/>
        <w:gridCol w:w="4490"/>
      </w:tblGrid>
      <w:tr w:rsidR="002B18E0" w:rsidRPr="00B92896" w:rsidTr="00B23CA3">
        <w:trPr>
          <w:jc w:val="center"/>
        </w:trPr>
        <w:tc>
          <w:tcPr>
            <w:tcW w:w="4490" w:type="dxa"/>
            <w:vAlign w:val="center"/>
          </w:tcPr>
          <w:p w:rsidR="002B18E0" w:rsidRPr="00B92896" w:rsidRDefault="002B18E0" w:rsidP="00B23CA3">
            <w:pPr>
              <w:spacing w:before="240" w:after="0" w:line="360" w:lineRule="auto"/>
              <w:jc w:val="center"/>
              <w:rPr>
                <w:rFonts w:ascii="Bookman Old Style" w:eastAsiaTheme="minorHAnsi" w:hAnsi="Bookman Old Style"/>
                <w:b/>
                <w:color w:val="111111"/>
                <w:sz w:val="24"/>
                <w:szCs w:val="24"/>
                <w:lang w:eastAsia="es-ES"/>
              </w:rPr>
            </w:pPr>
            <w:r w:rsidRPr="00B92896">
              <w:rPr>
                <w:rFonts w:ascii="Bookman Old Style" w:eastAsiaTheme="minorHAnsi" w:hAnsi="Bookman Old Style"/>
                <w:b/>
                <w:color w:val="111111"/>
                <w:sz w:val="24"/>
                <w:szCs w:val="24"/>
                <w:lang w:eastAsia="es-ES"/>
              </w:rPr>
              <w:t>POSTULADO</w:t>
            </w:r>
          </w:p>
        </w:tc>
        <w:tc>
          <w:tcPr>
            <w:tcW w:w="4490" w:type="dxa"/>
            <w:vAlign w:val="center"/>
          </w:tcPr>
          <w:p w:rsidR="002B18E0" w:rsidRPr="00B92896" w:rsidRDefault="002B18E0" w:rsidP="00B23CA3">
            <w:pPr>
              <w:spacing w:before="240" w:after="0" w:line="360" w:lineRule="auto"/>
              <w:ind w:firstLine="8"/>
              <w:jc w:val="center"/>
              <w:rPr>
                <w:rFonts w:ascii="Bookman Old Style" w:eastAsiaTheme="minorHAnsi" w:hAnsi="Bookman Old Style"/>
                <w:b/>
                <w:color w:val="111111"/>
                <w:sz w:val="24"/>
                <w:szCs w:val="24"/>
                <w:lang w:eastAsia="es-ES"/>
              </w:rPr>
            </w:pPr>
            <w:r>
              <w:rPr>
                <w:rFonts w:ascii="Bookman Old Style" w:eastAsiaTheme="minorHAnsi" w:hAnsi="Bookman Old Style"/>
                <w:b/>
                <w:color w:val="111111"/>
                <w:sz w:val="24"/>
                <w:szCs w:val="24"/>
                <w:lang w:eastAsia="es-ES"/>
              </w:rPr>
              <w:t>No. Acta</w:t>
            </w:r>
          </w:p>
        </w:tc>
      </w:tr>
      <w:tr w:rsidR="002B18E0" w:rsidRPr="00B92896" w:rsidTr="00B23CA3">
        <w:trPr>
          <w:jc w:val="center"/>
        </w:trPr>
        <w:tc>
          <w:tcPr>
            <w:tcW w:w="4490" w:type="dxa"/>
          </w:tcPr>
          <w:p w:rsidR="002B18E0" w:rsidRDefault="002B18E0" w:rsidP="00B23CA3">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Norbey García Orozco</w:t>
            </w:r>
          </w:p>
        </w:tc>
        <w:tc>
          <w:tcPr>
            <w:tcW w:w="4490" w:type="dxa"/>
          </w:tcPr>
          <w:p w:rsidR="002B18E0" w:rsidRPr="00B92896" w:rsidRDefault="002B18E0" w:rsidP="00B23CA3">
            <w:pPr>
              <w:spacing w:before="240" w:after="0" w:line="360" w:lineRule="auto"/>
              <w:ind w:hanging="133"/>
              <w:jc w:val="center"/>
              <w:rPr>
                <w:rFonts w:ascii="Bookman Old Style" w:eastAsiaTheme="minorHAnsi" w:hAnsi="Bookman Old Style"/>
                <w:color w:val="111111"/>
                <w:sz w:val="24"/>
                <w:szCs w:val="24"/>
                <w:lang w:eastAsia="es-ES"/>
              </w:rPr>
            </w:pPr>
            <w:r>
              <w:rPr>
                <w:rFonts w:ascii="Bookman Old Style" w:eastAsiaTheme="minorHAnsi" w:hAnsi="Bookman Old Style"/>
                <w:color w:val="111111"/>
                <w:sz w:val="24"/>
                <w:szCs w:val="24"/>
                <w:lang w:eastAsia="es-ES"/>
              </w:rPr>
              <w:t>102323</w:t>
            </w:r>
          </w:p>
        </w:tc>
      </w:tr>
      <w:tr w:rsidR="002B18E0" w:rsidRPr="00B92896" w:rsidTr="00B23CA3">
        <w:trPr>
          <w:jc w:val="center"/>
        </w:trPr>
        <w:tc>
          <w:tcPr>
            <w:tcW w:w="4490" w:type="dxa"/>
          </w:tcPr>
          <w:p w:rsidR="002B18E0" w:rsidRDefault="002B18E0" w:rsidP="00B23CA3">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Joaquín Ámbito Sánchez</w:t>
            </w:r>
          </w:p>
        </w:tc>
        <w:tc>
          <w:tcPr>
            <w:tcW w:w="4490" w:type="dxa"/>
          </w:tcPr>
          <w:p w:rsidR="002B18E0" w:rsidRPr="00B92896" w:rsidRDefault="0050266B" w:rsidP="00B23CA3">
            <w:pPr>
              <w:spacing w:before="240" w:after="0" w:line="360" w:lineRule="auto"/>
              <w:ind w:hanging="133"/>
              <w:jc w:val="center"/>
              <w:rPr>
                <w:rFonts w:ascii="Bookman Old Style" w:eastAsiaTheme="minorHAnsi" w:hAnsi="Bookman Old Style"/>
                <w:color w:val="111111"/>
                <w:sz w:val="24"/>
                <w:szCs w:val="24"/>
                <w:lang w:eastAsia="es-ES"/>
              </w:rPr>
            </w:pPr>
            <w:r>
              <w:rPr>
                <w:rFonts w:ascii="Bookman Old Style" w:eastAsiaTheme="minorHAnsi" w:hAnsi="Bookman Old Style"/>
                <w:color w:val="111111"/>
                <w:sz w:val="24"/>
                <w:szCs w:val="24"/>
                <w:lang w:eastAsia="es-ES"/>
              </w:rPr>
              <w:t>102370</w:t>
            </w:r>
          </w:p>
        </w:tc>
      </w:tr>
      <w:tr w:rsidR="002B18E0" w:rsidRPr="00B92896" w:rsidTr="00B23CA3">
        <w:trPr>
          <w:jc w:val="center"/>
        </w:trPr>
        <w:tc>
          <w:tcPr>
            <w:tcW w:w="4490" w:type="dxa"/>
          </w:tcPr>
          <w:p w:rsidR="002B18E0" w:rsidRDefault="002B18E0" w:rsidP="00B23CA3">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Henry Sanceno Polanía</w:t>
            </w:r>
          </w:p>
        </w:tc>
        <w:tc>
          <w:tcPr>
            <w:tcW w:w="4490" w:type="dxa"/>
          </w:tcPr>
          <w:p w:rsidR="002B18E0" w:rsidRPr="00B92896" w:rsidRDefault="0050266B" w:rsidP="00B23CA3">
            <w:pPr>
              <w:spacing w:before="240" w:after="0" w:line="360" w:lineRule="auto"/>
              <w:ind w:hanging="133"/>
              <w:jc w:val="center"/>
              <w:rPr>
                <w:rFonts w:ascii="Bookman Old Style" w:eastAsiaTheme="minorHAnsi" w:hAnsi="Bookman Old Style"/>
                <w:color w:val="111111"/>
                <w:sz w:val="24"/>
                <w:szCs w:val="24"/>
                <w:lang w:eastAsia="es-ES"/>
              </w:rPr>
            </w:pPr>
            <w:r>
              <w:rPr>
                <w:rFonts w:ascii="Bookman Old Style" w:eastAsiaTheme="minorHAnsi" w:hAnsi="Bookman Old Style"/>
                <w:color w:val="111111"/>
                <w:sz w:val="24"/>
                <w:szCs w:val="24"/>
                <w:lang w:eastAsia="es-ES"/>
              </w:rPr>
              <w:t>102321</w:t>
            </w:r>
          </w:p>
        </w:tc>
      </w:tr>
      <w:tr w:rsidR="002B18E0" w:rsidRPr="00B92896" w:rsidTr="00B23CA3">
        <w:trPr>
          <w:jc w:val="center"/>
        </w:trPr>
        <w:tc>
          <w:tcPr>
            <w:tcW w:w="4490" w:type="dxa"/>
          </w:tcPr>
          <w:p w:rsidR="002B18E0" w:rsidRDefault="002B18E0" w:rsidP="00B23CA3">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Ricardo Pastrana Guzmán</w:t>
            </w:r>
          </w:p>
        </w:tc>
        <w:tc>
          <w:tcPr>
            <w:tcW w:w="4490" w:type="dxa"/>
          </w:tcPr>
          <w:p w:rsidR="002B18E0" w:rsidRPr="00B92896" w:rsidRDefault="0050266B" w:rsidP="00B23CA3">
            <w:pPr>
              <w:spacing w:before="240" w:after="0" w:line="360" w:lineRule="auto"/>
              <w:ind w:hanging="133"/>
              <w:jc w:val="center"/>
              <w:rPr>
                <w:rFonts w:ascii="Bookman Old Style" w:eastAsiaTheme="minorHAnsi" w:hAnsi="Bookman Old Style"/>
                <w:color w:val="111111"/>
                <w:sz w:val="24"/>
                <w:szCs w:val="24"/>
                <w:lang w:eastAsia="es-ES"/>
              </w:rPr>
            </w:pPr>
            <w:r>
              <w:rPr>
                <w:rFonts w:ascii="Bookman Old Style" w:eastAsiaTheme="minorHAnsi" w:hAnsi="Bookman Old Style"/>
                <w:color w:val="111111"/>
                <w:sz w:val="24"/>
                <w:szCs w:val="24"/>
                <w:lang w:eastAsia="es-ES"/>
              </w:rPr>
              <w:t>102389</w:t>
            </w:r>
          </w:p>
        </w:tc>
      </w:tr>
      <w:tr w:rsidR="002B18E0" w:rsidRPr="00B92896" w:rsidTr="00B23CA3">
        <w:trPr>
          <w:jc w:val="center"/>
        </w:trPr>
        <w:tc>
          <w:tcPr>
            <w:tcW w:w="4490" w:type="dxa"/>
          </w:tcPr>
          <w:p w:rsidR="002B18E0" w:rsidRDefault="002B18E0" w:rsidP="00B23CA3">
            <w:pPr>
              <w:tabs>
                <w:tab w:val="left" w:pos="284"/>
              </w:tabs>
              <w:spacing w:before="240" w:after="0" w:line="360" w:lineRule="auto"/>
              <w:jc w:val="center"/>
              <w:rPr>
                <w:rFonts w:ascii="Bookman Old Style" w:hAnsi="Bookman Old Style"/>
                <w:sz w:val="24"/>
                <w:szCs w:val="24"/>
              </w:rPr>
            </w:pPr>
            <w:r>
              <w:rPr>
                <w:rFonts w:ascii="Bookman Old Style" w:hAnsi="Bookman Old Style"/>
                <w:sz w:val="24"/>
                <w:szCs w:val="24"/>
              </w:rPr>
              <w:t>Arturo Montaño Torres</w:t>
            </w:r>
          </w:p>
        </w:tc>
        <w:tc>
          <w:tcPr>
            <w:tcW w:w="4490" w:type="dxa"/>
          </w:tcPr>
          <w:p w:rsidR="002B18E0" w:rsidRPr="00B92896" w:rsidRDefault="0050266B" w:rsidP="00B23CA3">
            <w:pPr>
              <w:spacing w:before="240" w:after="0" w:line="360" w:lineRule="auto"/>
              <w:ind w:hanging="133"/>
              <w:jc w:val="center"/>
              <w:rPr>
                <w:rFonts w:ascii="Bookman Old Style" w:eastAsiaTheme="minorHAnsi" w:hAnsi="Bookman Old Style"/>
                <w:color w:val="111111"/>
                <w:sz w:val="24"/>
                <w:szCs w:val="24"/>
                <w:lang w:eastAsia="es-ES"/>
              </w:rPr>
            </w:pPr>
            <w:r>
              <w:rPr>
                <w:rFonts w:ascii="Bookman Old Style" w:eastAsiaTheme="minorHAnsi" w:hAnsi="Bookman Old Style"/>
                <w:color w:val="111111"/>
                <w:sz w:val="24"/>
                <w:szCs w:val="24"/>
                <w:lang w:eastAsia="es-ES"/>
              </w:rPr>
              <w:t>102363</w:t>
            </w:r>
          </w:p>
        </w:tc>
      </w:tr>
    </w:tbl>
    <w:p w:rsidR="002B18E0" w:rsidRDefault="002B18E0" w:rsidP="00E02BF8">
      <w:pPr>
        <w:spacing w:after="0" w:line="360" w:lineRule="auto"/>
        <w:ind w:firstLine="709"/>
        <w:jc w:val="both"/>
        <w:rPr>
          <w:rFonts w:ascii="Bookman Old Style" w:hAnsi="Bookman Old Style"/>
          <w:sz w:val="24"/>
          <w:szCs w:val="24"/>
        </w:rPr>
      </w:pPr>
    </w:p>
    <w:p w:rsidR="00B92896" w:rsidRPr="00B92896" w:rsidRDefault="00666D3D" w:rsidP="0050266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En esas condiciones, </w:t>
      </w:r>
      <w:r w:rsidR="00B92896">
        <w:rPr>
          <w:rFonts w:ascii="Bookman Old Style" w:hAnsi="Bookman Old Style"/>
          <w:sz w:val="24"/>
          <w:szCs w:val="24"/>
        </w:rPr>
        <w:t>los</w:t>
      </w:r>
      <w:r w:rsidR="009C3998">
        <w:rPr>
          <w:rFonts w:ascii="Bookman Old Style" w:hAnsi="Bookman Old Style"/>
          <w:sz w:val="24"/>
          <w:szCs w:val="24"/>
        </w:rPr>
        <w:t xml:space="preserve"> postulado</w:t>
      </w:r>
      <w:r w:rsidR="00B92896">
        <w:rPr>
          <w:rFonts w:ascii="Bookman Old Style" w:hAnsi="Bookman Old Style"/>
          <w:sz w:val="24"/>
          <w:szCs w:val="24"/>
        </w:rPr>
        <w:t>s</w:t>
      </w:r>
      <w:r w:rsidR="009C3998">
        <w:rPr>
          <w:rFonts w:ascii="Bookman Old Style" w:hAnsi="Bookman Old Style"/>
          <w:sz w:val="24"/>
          <w:szCs w:val="24"/>
        </w:rPr>
        <w:t xml:space="preserve"> </w:t>
      </w:r>
      <w:r>
        <w:rPr>
          <w:rFonts w:ascii="Bookman Old Style" w:hAnsi="Bookman Old Style"/>
          <w:sz w:val="24"/>
          <w:szCs w:val="24"/>
        </w:rPr>
        <w:t>cumple</w:t>
      </w:r>
      <w:r w:rsidR="00B92896">
        <w:rPr>
          <w:rFonts w:ascii="Bookman Old Style" w:hAnsi="Bookman Old Style"/>
          <w:sz w:val="24"/>
          <w:szCs w:val="24"/>
        </w:rPr>
        <w:t>n</w:t>
      </w:r>
      <w:r>
        <w:rPr>
          <w:rFonts w:ascii="Bookman Old Style" w:hAnsi="Bookman Old Style"/>
          <w:sz w:val="24"/>
          <w:szCs w:val="24"/>
        </w:rPr>
        <w:t xml:space="preserve"> con los requisitos para que esta Sala pueda de</w:t>
      </w:r>
      <w:r w:rsidR="0050266B">
        <w:rPr>
          <w:rFonts w:ascii="Bookman Old Style" w:hAnsi="Bookman Old Style"/>
          <w:sz w:val="24"/>
          <w:szCs w:val="24"/>
        </w:rPr>
        <w:t xml:space="preserve">cretar la libertad condicionada, en consecuencia </w:t>
      </w:r>
      <w:r w:rsidR="00B92896">
        <w:rPr>
          <w:rFonts w:ascii="Bookman Old Style" w:hAnsi="Bookman Old Style"/>
          <w:sz w:val="24"/>
          <w:szCs w:val="24"/>
        </w:rPr>
        <w:t xml:space="preserve">se </w:t>
      </w:r>
      <w:r w:rsidR="005608E6">
        <w:rPr>
          <w:rFonts w:ascii="Bookman Old Style" w:hAnsi="Bookman Old Style"/>
          <w:sz w:val="24"/>
          <w:szCs w:val="24"/>
        </w:rPr>
        <w:t>ordenará</w:t>
      </w:r>
      <w:r w:rsidR="00B92896">
        <w:rPr>
          <w:rFonts w:ascii="Bookman Old Style" w:hAnsi="Bookman Old Style"/>
          <w:sz w:val="24"/>
          <w:szCs w:val="24"/>
        </w:rPr>
        <w:t xml:space="preserve"> la expedición de la</w:t>
      </w:r>
      <w:r w:rsidR="0050266B">
        <w:rPr>
          <w:rFonts w:ascii="Bookman Old Style" w:hAnsi="Bookman Old Style"/>
          <w:sz w:val="24"/>
          <w:szCs w:val="24"/>
        </w:rPr>
        <w:t>s</w:t>
      </w:r>
      <w:r w:rsidR="00B92896">
        <w:rPr>
          <w:rFonts w:ascii="Bookman Old Style" w:hAnsi="Bookman Old Style"/>
          <w:sz w:val="24"/>
          <w:szCs w:val="24"/>
        </w:rPr>
        <w:t xml:space="preserve"> boleta</w:t>
      </w:r>
      <w:r w:rsidR="0050266B">
        <w:rPr>
          <w:rFonts w:ascii="Bookman Old Style" w:hAnsi="Bookman Old Style"/>
          <w:sz w:val="24"/>
          <w:szCs w:val="24"/>
        </w:rPr>
        <w:t>s</w:t>
      </w:r>
      <w:r w:rsidR="00B92896">
        <w:rPr>
          <w:rFonts w:ascii="Bookman Old Style" w:hAnsi="Bookman Old Style"/>
          <w:sz w:val="24"/>
          <w:szCs w:val="24"/>
        </w:rPr>
        <w:t xml:space="preserve"> de libertad</w:t>
      </w:r>
      <w:r w:rsidR="005608E6">
        <w:rPr>
          <w:rFonts w:ascii="Bookman Old Style" w:hAnsi="Bookman Old Style"/>
          <w:sz w:val="24"/>
          <w:szCs w:val="24"/>
        </w:rPr>
        <w:t xml:space="preserve"> correspondiente</w:t>
      </w:r>
      <w:r w:rsidR="0050266B">
        <w:rPr>
          <w:rFonts w:ascii="Bookman Old Style" w:hAnsi="Bookman Old Style"/>
          <w:sz w:val="24"/>
          <w:szCs w:val="24"/>
        </w:rPr>
        <w:t>s</w:t>
      </w:r>
      <w:r w:rsidR="005608E6">
        <w:rPr>
          <w:rFonts w:ascii="Bookman Old Style" w:hAnsi="Bookman Old Style"/>
          <w:sz w:val="24"/>
          <w:szCs w:val="24"/>
        </w:rPr>
        <w:t>.</w:t>
      </w:r>
      <w:r w:rsidR="00B92896">
        <w:rPr>
          <w:rFonts w:ascii="Bookman Old Style" w:hAnsi="Bookman Old Style"/>
          <w:sz w:val="24"/>
          <w:szCs w:val="24"/>
        </w:rPr>
        <w:t xml:space="preserve"> </w:t>
      </w:r>
    </w:p>
    <w:p w:rsidR="00666D3D" w:rsidRDefault="00666D3D" w:rsidP="00E02BF8">
      <w:pPr>
        <w:spacing w:after="0" w:line="360" w:lineRule="auto"/>
        <w:ind w:firstLine="709"/>
        <w:jc w:val="both"/>
        <w:rPr>
          <w:rFonts w:ascii="Bookman Old Style" w:hAnsi="Bookman Old Style"/>
          <w:sz w:val="24"/>
          <w:szCs w:val="24"/>
        </w:rPr>
      </w:pPr>
    </w:p>
    <w:p w:rsidR="0099085F" w:rsidRDefault="00666D3D" w:rsidP="0099085F">
      <w:pPr>
        <w:spacing w:after="0" w:line="360" w:lineRule="auto"/>
        <w:ind w:firstLine="709"/>
        <w:jc w:val="both"/>
        <w:outlineLvl w:val="0"/>
        <w:rPr>
          <w:rFonts w:ascii="Bookman Old Style" w:hAnsi="Bookman Old Style" w:cs="Arial"/>
          <w:sz w:val="24"/>
          <w:szCs w:val="24"/>
        </w:rPr>
      </w:pPr>
      <w:r w:rsidRPr="0059405A">
        <w:rPr>
          <w:rFonts w:ascii="Bookman Old Style" w:hAnsi="Bookman Old Style" w:cs="Arial"/>
          <w:sz w:val="24"/>
          <w:szCs w:val="24"/>
        </w:rPr>
        <w:t>Por lo expuesto, la Sala de Justicia y Paz del Tribunal Superior de Bogotá DC.,</w:t>
      </w:r>
    </w:p>
    <w:p w:rsidR="0099085F" w:rsidRDefault="0099085F" w:rsidP="00E316B9">
      <w:pPr>
        <w:spacing w:after="0" w:line="360" w:lineRule="auto"/>
        <w:jc w:val="both"/>
        <w:outlineLvl w:val="0"/>
        <w:rPr>
          <w:rFonts w:ascii="Bookman Old Style" w:hAnsi="Bookman Old Style" w:cs="Arial"/>
          <w:sz w:val="24"/>
          <w:szCs w:val="24"/>
        </w:rPr>
      </w:pPr>
    </w:p>
    <w:p w:rsidR="00666D3D" w:rsidRPr="0059405A" w:rsidRDefault="00666D3D" w:rsidP="00E316B9">
      <w:pPr>
        <w:pStyle w:val="Textosinformato"/>
        <w:overflowPunct/>
        <w:autoSpaceDE/>
        <w:autoSpaceDN/>
        <w:adjustRightInd/>
        <w:spacing w:line="360" w:lineRule="auto"/>
        <w:jc w:val="center"/>
        <w:textAlignment w:val="auto"/>
        <w:rPr>
          <w:rFonts w:ascii="Bookman Old Style" w:hAnsi="Bookman Old Style" w:cs="Tahoma"/>
          <w:b/>
          <w:bCs/>
          <w:iCs/>
          <w:sz w:val="26"/>
          <w:szCs w:val="26"/>
        </w:rPr>
      </w:pPr>
      <w:r w:rsidRPr="0059405A">
        <w:rPr>
          <w:rFonts w:ascii="Bookman Old Style" w:hAnsi="Bookman Old Style" w:cs="Tahoma"/>
          <w:b/>
          <w:bCs/>
          <w:iCs/>
          <w:sz w:val="26"/>
          <w:szCs w:val="26"/>
        </w:rPr>
        <w:t>RESUELVE</w:t>
      </w:r>
    </w:p>
    <w:p w:rsidR="0099085F" w:rsidRDefault="0099085F" w:rsidP="00E02BF8">
      <w:pPr>
        <w:pStyle w:val="Textosinformato"/>
        <w:overflowPunct/>
        <w:autoSpaceDE/>
        <w:autoSpaceDN/>
        <w:adjustRightInd/>
        <w:spacing w:line="360" w:lineRule="auto"/>
        <w:ind w:firstLine="709"/>
        <w:jc w:val="both"/>
        <w:textAlignment w:val="auto"/>
        <w:rPr>
          <w:rFonts w:ascii="Bookman Old Style" w:hAnsi="Bookman Old Style" w:cs="Arial"/>
          <w:b/>
          <w:bCs/>
          <w:iCs/>
          <w:sz w:val="26"/>
          <w:szCs w:val="26"/>
        </w:rPr>
      </w:pPr>
    </w:p>
    <w:p w:rsidR="001F7052" w:rsidRPr="00ED49D1" w:rsidRDefault="001F7052" w:rsidP="00E02BF8">
      <w:pPr>
        <w:spacing w:after="0" w:line="360" w:lineRule="auto"/>
        <w:ind w:firstLine="709"/>
        <w:jc w:val="both"/>
        <w:rPr>
          <w:rFonts w:ascii="Bookman Old Style" w:hAnsi="Bookman Old Style"/>
          <w:sz w:val="24"/>
          <w:szCs w:val="24"/>
        </w:rPr>
      </w:pPr>
      <w:r w:rsidRPr="00ED49D1">
        <w:rPr>
          <w:rFonts w:ascii="Bookman Old Style" w:hAnsi="Bookman Old Style"/>
          <w:b/>
          <w:sz w:val="24"/>
          <w:szCs w:val="24"/>
        </w:rPr>
        <w:t xml:space="preserve">Primero: </w:t>
      </w:r>
      <w:r w:rsidR="00ED49D1" w:rsidRPr="00ED49D1">
        <w:rPr>
          <w:rFonts w:ascii="Bookman Old Style" w:hAnsi="Bookman Old Style"/>
          <w:b/>
          <w:sz w:val="24"/>
          <w:szCs w:val="24"/>
        </w:rPr>
        <w:t>Decretar la conexidad</w:t>
      </w:r>
      <w:r w:rsidR="00ED49D1">
        <w:rPr>
          <w:rFonts w:ascii="Bookman Old Style" w:hAnsi="Bookman Old Style"/>
          <w:b/>
          <w:sz w:val="24"/>
          <w:szCs w:val="24"/>
        </w:rPr>
        <w:t xml:space="preserve"> </w:t>
      </w:r>
      <w:r w:rsidR="005608E6">
        <w:rPr>
          <w:rFonts w:ascii="Bookman Old Style" w:hAnsi="Bookman Old Style"/>
          <w:sz w:val="24"/>
          <w:szCs w:val="24"/>
        </w:rPr>
        <w:t>de las actuaciones relacionadas en la parte motiva de esta sentencia</w:t>
      </w:r>
      <w:r w:rsidR="00ED49D1" w:rsidRPr="00ED49D1">
        <w:rPr>
          <w:rFonts w:ascii="Bookman Old Style" w:hAnsi="Bookman Old Style"/>
          <w:b/>
          <w:sz w:val="24"/>
          <w:szCs w:val="24"/>
        </w:rPr>
        <w:t xml:space="preserve"> </w:t>
      </w:r>
      <w:r w:rsidRPr="00ED49D1">
        <w:rPr>
          <w:rFonts w:ascii="Bookman Old Style" w:hAnsi="Bookman Old Style" w:cs="Arial"/>
          <w:sz w:val="24"/>
          <w:szCs w:val="24"/>
        </w:rPr>
        <w:t>con el proceso radicado en el procedimiento especial de Justicia y Paz No. 201</w:t>
      </w:r>
      <w:r w:rsidR="005608E6">
        <w:rPr>
          <w:rFonts w:ascii="Bookman Old Style" w:hAnsi="Bookman Old Style" w:cs="Arial"/>
          <w:sz w:val="24"/>
          <w:szCs w:val="24"/>
        </w:rPr>
        <w:t>4</w:t>
      </w:r>
      <w:r w:rsidRPr="00ED49D1">
        <w:rPr>
          <w:rFonts w:ascii="Bookman Old Style" w:hAnsi="Bookman Old Style" w:cs="Arial"/>
          <w:sz w:val="24"/>
          <w:szCs w:val="24"/>
        </w:rPr>
        <w:t xml:space="preserve"> 001</w:t>
      </w:r>
      <w:r w:rsidR="005608E6">
        <w:rPr>
          <w:rFonts w:ascii="Bookman Old Style" w:hAnsi="Bookman Old Style" w:cs="Arial"/>
          <w:sz w:val="24"/>
          <w:szCs w:val="24"/>
        </w:rPr>
        <w:t>10</w:t>
      </w:r>
      <w:r w:rsidR="003C3BF7" w:rsidRPr="00ED49D1">
        <w:rPr>
          <w:rFonts w:ascii="Bookman Old Style" w:hAnsi="Bookman Old Style" w:cs="Arial"/>
          <w:sz w:val="24"/>
          <w:szCs w:val="24"/>
        </w:rPr>
        <w:t>.</w:t>
      </w:r>
    </w:p>
    <w:p w:rsidR="001F7052" w:rsidRPr="0059405A" w:rsidRDefault="001F7052" w:rsidP="00E02BF8">
      <w:pPr>
        <w:pStyle w:val="Textosinformato"/>
        <w:overflowPunct/>
        <w:autoSpaceDE/>
        <w:autoSpaceDN/>
        <w:adjustRightInd/>
        <w:spacing w:line="360" w:lineRule="auto"/>
        <w:ind w:firstLine="709"/>
        <w:jc w:val="both"/>
        <w:textAlignment w:val="auto"/>
        <w:rPr>
          <w:rFonts w:ascii="Bookman Old Style" w:hAnsi="Bookman Old Style" w:cs="Arial"/>
          <w:b/>
          <w:bCs/>
          <w:iCs/>
          <w:sz w:val="26"/>
          <w:szCs w:val="26"/>
        </w:rPr>
      </w:pPr>
    </w:p>
    <w:p w:rsidR="005608E6" w:rsidRDefault="001F7052" w:rsidP="00E02BF8">
      <w:pPr>
        <w:pStyle w:val="Sinespaciado"/>
        <w:spacing w:line="360" w:lineRule="auto"/>
        <w:ind w:firstLine="709"/>
        <w:rPr>
          <w:rFonts w:ascii="Bookman Old Style" w:hAnsi="Bookman Old Style"/>
          <w:sz w:val="24"/>
          <w:szCs w:val="24"/>
        </w:rPr>
      </w:pPr>
      <w:r w:rsidRPr="001F7052">
        <w:rPr>
          <w:rFonts w:ascii="Bookman Old Style" w:hAnsi="Bookman Old Style"/>
          <w:b/>
          <w:sz w:val="24"/>
          <w:szCs w:val="24"/>
        </w:rPr>
        <w:lastRenderedPageBreak/>
        <w:t>Segundo</w:t>
      </w:r>
      <w:r w:rsidR="00B0506E">
        <w:rPr>
          <w:rFonts w:ascii="Bookman Old Style" w:hAnsi="Bookman Old Style"/>
          <w:sz w:val="24"/>
          <w:szCs w:val="24"/>
        </w:rPr>
        <w:t xml:space="preserve">: </w:t>
      </w:r>
      <w:r w:rsidR="00B0506E">
        <w:rPr>
          <w:rFonts w:ascii="Bookman Old Style" w:hAnsi="Bookman Old Style"/>
          <w:b/>
          <w:sz w:val="24"/>
          <w:szCs w:val="24"/>
        </w:rPr>
        <w:t xml:space="preserve">Conceder la Libertad Condicionada </w:t>
      </w:r>
      <w:r w:rsidR="00B0506E">
        <w:rPr>
          <w:rFonts w:ascii="Bookman Old Style" w:hAnsi="Bookman Old Style"/>
          <w:sz w:val="24"/>
          <w:szCs w:val="24"/>
        </w:rPr>
        <w:t>a</w:t>
      </w:r>
      <w:r>
        <w:rPr>
          <w:rFonts w:ascii="Bookman Old Style" w:hAnsi="Bookman Old Style"/>
          <w:sz w:val="24"/>
          <w:szCs w:val="24"/>
        </w:rPr>
        <w:t xml:space="preserve"> </w:t>
      </w:r>
      <w:r w:rsidR="0050266B">
        <w:rPr>
          <w:rFonts w:ascii="Bookman Old Style" w:hAnsi="Bookman Old Style"/>
          <w:b/>
          <w:sz w:val="24"/>
          <w:szCs w:val="24"/>
        </w:rPr>
        <w:t xml:space="preserve">Norbey García Orozco, </w:t>
      </w:r>
      <w:r w:rsidR="0050266B" w:rsidRPr="0050266B">
        <w:rPr>
          <w:rFonts w:ascii="Bookman Old Style" w:hAnsi="Bookman Old Style"/>
          <w:sz w:val="24"/>
          <w:szCs w:val="24"/>
        </w:rPr>
        <w:t>Identificado con C.C. 18.614.325 de Santa Rosa de Cabal</w:t>
      </w:r>
      <w:r w:rsidR="0050266B">
        <w:rPr>
          <w:rFonts w:ascii="Bookman Old Style" w:hAnsi="Bookman Old Style"/>
          <w:sz w:val="24"/>
          <w:szCs w:val="24"/>
        </w:rPr>
        <w:t xml:space="preserve"> -</w:t>
      </w:r>
      <w:r w:rsidR="0050266B" w:rsidRPr="0050266B">
        <w:rPr>
          <w:rFonts w:ascii="Bookman Old Style" w:hAnsi="Bookman Old Style"/>
          <w:sz w:val="24"/>
          <w:szCs w:val="24"/>
        </w:rPr>
        <w:t>Risaralda</w:t>
      </w:r>
      <w:r w:rsidR="0050266B">
        <w:rPr>
          <w:rFonts w:ascii="Bookman Old Style" w:hAnsi="Bookman Old Style"/>
          <w:sz w:val="24"/>
          <w:szCs w:val="24"/>
        </w:rPr>
        <w:t>-</w:t>
      </w:r>
      <w:r w:rsidR="003C3BF7">
        <w:rPr>
          <w:rFonts w:ascii="Bookman Old Style" w:hAnsi="Bookman Old Style"/>
          <w:sz w:val="24"/>
          <w:szCs w:val="24"/>
        </w:rPr>
        <w:t>,</w:t>
      </w:r>
      <w:r w:rsidR="00B0506E" w:rsidRPr="00C411F4">
        <w:rPr>
          <w:rFonts w:ascii="Bookman Old Style" w:hAnsi="Bookman Old Style"/>
          <w:sz w:val="24"/>
          <w:szCs w:val="24"/>
        </w:rPr>
        <w:t xml:space="preserve"> por las razones expuest</w:t>
      </w:r>
      <w:r w:rsidR="00B0506E">
        <w:rPr>
          <w:rFonts w:ascii="Bookman Old Style" w:hAnsi="Bookman Old Style"/>
          <w:sz w:val="24"/>
          <w:szCs w:val="24"/>
        </w:rPr>
        <w:t>as en la parte motiva</w:t>
      </w:r>
      <w:r w:rsidR="004324D0">
        <w:rPr>
          <w:rFonts w:ascii="Bookman Old Style" w:hAnsi="Bookman Old Style"/>
          <w:sz w:val="24"/>
          <w:szCs w:val="24"/>
        </w:rPr>
        <w:t>.</w:t>
      </w:r>
    </w:p>
    <w:p w:rsidR="0050266B" w:rsidRDefault="0050266B" w:rsidP="00E02BF8">
      <w:pPr>
        <w:pStyle w:val="Sinespaciado"/>
        <w:spacing w:line="360" w:lineRule="auto"/>
        <w:ind w:firstLine="709"/>
        <w:rPr>
          <w:rFonts w:ascii="Bookman Old Style" w:hAnsi="Bookman Old Style"/>
          <w:sz w:val="24"/>
          <w:szCs w:val="24"/>
        </w:rPr>
      </w:pPr>
    </w:p>
    <w:p w:rsidR="005608E6" w:rsidRDefault="005608E6" w:rsidP="00E02BF8">
      <w:pPr>
        <w:pStyle w:val="Sinespaciado"/>
        <w:spacing w:line="360" w:lineRule="auto"/>
        <w:ind w:firstLine="709"/>
        <w:rPr>
          <w:rFonts w:ascii="Bookman Old Style" w:hAnsi="Bookman Old Style"/>
          <w:sz w:val="24"/>
          <w:szCs w:val="24"/>
        </w:rPr>
      </w:pPr>
      <w:r>
        <w:rPr>
          <w:rFonts w:ascii="Bookman Old Style" w:hAnsi="Bookman Old Style"/>
          <w:b/>
          <w:sz w:val="24"/>
          <w:szCs w:val="24"/>
        </w:rPr>
        <w:t>Tercero</w:t>
      </w:r>
      <w:r>
        <w:rPr>
          <w:rFonts w:ascii="Bookman Old Style" w:hAnsi="Bookman Old Style"/>
          <w:sz w:val="24"/>
          <w:szCs w:val="24"/>
        </w:rPr>
        <w:t xml:space="preserve">: </w:t>
      </w:r>
      <w:r>
        <w:rPr>
          <w:rFonts w:ascii="Bookman Old Style" w:hAnsi="Bookman Old Style"/>
          <w:b/>
          <w:sz w:val="24"/>
          <w:szCs w:val="24"/>
        </w:rPr>
        <w:t xml:space="preserve">Conceder la Libertad Condicionada </w:t>
      </w:r>
      <w:r>
        <w:rPr>
          <w:rFonts w:ascii="Bookman Old Style" w:hAnsi="Bookman Old Style"/>
          <w:sz w:val="24"/>
          <w:szCs w:val="24"/>
        </w:rPr>
        <w:t xml:space="preserve">a </w:t>
      </w:r>
      <w:r w:rsidR="0050266B">
        <w:rPr>
          <w:rFonts w:ascii="Bookman Old Style" w:hAnsi="Bookman Old Style"/>
          <w:b/>
          <w:sz w:val="24"/>
          <w:szCs w:val="24"/>
        </w:rPr>
        <w:t>Joaquín Ámbito Sánchez</w:t>
      </w:r>
      <w:r w:rsidRPr="0059405A">
        <w:rPr>
          <w:rFonts w:ascii="Bookman Old Style" w:hAnsi="Bookman Old Style"/>
          <w:sz w:val="24"/>
          <w:szCs w:val="24"/>
        </w:rPr>
        <w:t xml:space="preserve">, </w:t>
      </w:r>
      <w:r w:rsidR="004324D0" w:rsidRPr="004324D0">
        <w:rPr>
          <w:rFonts w:ascii="Bookman Old Style" w:hAnsi="Bookman Old Style"/>
          <w:sz w:val="24"/>
          <w:szCs w:val="24"/>
        </w:rPr>
        <w:t>Identificado con C.C. 17.655.006 de Florencia –Caquetá-</w:t>
      </w:r>
      <w:r>
        <w:rPr>
          <w:rFonts w:ascii="Bookman Old Style" w:hAnsi="Bookman Old Style"/>
          <w:sz w:val="24"/>
          <w:szCs w:val="24"/>
        </w:rPr>
        <w:t>,</w:t>
      </w:r>
      <w:r w:rsidRPr="00C411F4">
        <w:rPr>
          <w:rFonts w:ascii="Bookman Old Style" w:hAnsi="Bookman Old Style"/>
          <w:sz w:val="24"/>
          <w:szCs w:val="24"/>
        </w:rPr>
        <w:t xml:space="preserve"> por las razones expuest</w:t>
      </w:r>
      <w:r>
        <w:rPr>
          <w:rFonts w:ascii="Bookman Old Style" w:hAnsi="Bookman Old Style"/>
          <w:sz w:val="24"/>
          <w:szCs w:val="24"/>
        </w:rPr>
        <w:t>as en la parte motiva</w:t>
      </w:r>
      <w:r w:rsidR="004324D0">
        <w:rPr>
          <w:rFonts w:ascii="Bookman Old Style" w:hAnsi="Bookman Old Style"/>
          <w:sz w:val="24"/>
          <w:szCs w:val="24"/>
        </w:rPr>
        <w:t>.</w:t>
      </w:r>
    </w:p>
    <w:p w:rsidR="004324D0" w:rsidRDefault="004324D0" w:rsidP="00E02BF8">
      <w:pPr>
        <w:pStyle w:val="Sinespaciado"/>
        <w:spacing w:line="360" w:lineRule="auto"/>
        <w:ind w:firstLine="709"/>
        <w:rPr>
          <w:rFonts w:ascii="Bookman Old Style" w:hAnsi="Bookman Old Style"/>
          <w:sz w:val="24"/>
          <w:szCs w:val="24"/>
        </w:rPr>
      </w:pPr>
    </w:p>
    <w:p w:rsidR="004324D0" w:rsidRDefault="005608E6" w:rsidP="004324D0">
      <w:pPr>
        <w:pStyle w:val="Sinespaciado"/>
        <w:spacing w:line="360" w:lineRule="auto"/>
        <w:ind w:firstLine="709"/>
        <w:rPr>
          <w:rFonts w:ascii="Bookman Old Style" w:hAnsi="Bookman Old Style"/>
          <w:sz w:val="24"/>
          <w:szCs w:val="24"/>
        </w:rPr>
      </w:pPr>
      <w:r>
        <w:rPr>
          <w:rFonts w:ascii="Bookman Old Style" w:hAnsi="Bookman Old Style"/>
          <w:b/>
          <w:sz w:val="24"/>
          <w:szCs w:val="24"/>
        </w:rPr>
        <w:t>Cuarto</w:t>
      </w:r>
      <w:r>
        <w:rPr>
          <w:rFonts w:ascii="Bookman Old Style" w:hAnsi="Bookman Old Style"/>
          <w:sz w:val="24"/>
          <w:szCs w:val="24"/>
        </w:rPr>
        <w:t xml:space="preserve">: </w:t>
      </w:r>
      <w:r>
        <w:rPr>
          <w:rFonts w:ascii="Bookman Old Style" w:hAnsi="Bookman Old Style"/>
          <w:b/>
          <w:sz w:val="24"/>
          <w:szCs w:val="24"/>
        </w:rPr>
        <w:t xml:space="preserve">Conceder la Libertad Condicionada </w:t>
      </w:r>
      <w:r>
        <w:rPr>
          <w:rFonts w:ascii="Bookman Old Style" w:hAnsi="Bookman Old Style"/>
          <w:sz w:val="24"/>
          <w:szCs w:val="24"/>
        </w:rPr>
        <w:t xml:space="preserve">a </w:t>
      </w:r>
      <w:r w:rsidR="004324D0">
        <w:rPr>
          <w:rFonts w:ascii="Bookman Old Style" w:hAnsi="Bookman Old Style"/>
          <w:b/>
          <w:sz w:val="24"/>
          <w:szCs w:val="24"/>
        </w:rPr>
        <w:t>Henry Sanceno Polanía</w:t>
      </w:r>
      <w:r w:rsidRPr="0059405A">
        <w:rPr>
          <w:rFonts w:ascii="Bookman Old Style" w:hAnsi="Bookman Old Style"/>
          <w:sz w:val="24"/>
          <w:szCs w:val="24"/>
        </w:rPr>
        <w:t xml:space="preserve">, </w:t>
      </w:r>
      <w:r w:rsidR="004324D0" w:rsidRPr="004324D0">
        <w:rPr>
          <w:rFonts w:ascii="Bookman Old Style" w:hAnsi="Bookman Old Style"/>
          <w:sz w:val="24"/>
          <w:szCs w:val="24"/>
        </w:rPr>
        <w:t>Identificado con C.C. 17.775.801, expedida en San Vicente del Caguan</w:t>
      </w:r>
      <w:r>
        <w:rPr>
          <w:rFonts w:ascii="Bookman Old Style" w:hAnsi="Bookman Old Style"/>
          <w:sz w:val="24"/>
          <w:szCs w:val="24"/>
        </w:rPr>
        <w:t>,</w:t>
      </w:r>
      <w:r w:rsidRPr="00C411F4">
        <w:rPr>
          <w:rFonts w:ascii="Bookman Old Style" w:hAnsi="Bookman Old Style"/>
          <w:sz w:val="24"/>
          <w:szCs w:val="24"/>
        </w:rPr>
        <w:t xml:space="preserve"> por las razones expuest</w:t>
      </w:r>
      <w:r>
        <w:rPr>
          <w:rFonts w:ascii="Bookman Old Style" w:hAnsi="Bookman Old Style"/>
          <w:sz w:val="24"/>
          <w:szCs w:val="24"/>
        </w:rPr>
        <w:t>as en la parte motiva</w:t>
      </w:r>
      <w:r w:rsidR="004324D0">
        <w:rPr>
          <w:rFonts w:ascii="Bookman Old Style" w:hAnsi="Bookman Old Style"/>
          <w:sz w:val="24"/>
          <w:szCs w:val="24"/>
        </w:rPr>
        <w:t>.</w:t>
      </w:r>
    </w:p>
    <w:p w:rsidR="004324D0" w:rsidRDefault="004324D0" w:rsidP="004324D0">
      <w:pPr>
        <w:pStyle w:val="Sinespaciado"/>
        <w:spacing w:line="360" w:lineRule="auto"/>
        <w:ind w:firstLine="709"/>
        <w:rPr>
          <w:rFonts w:ascii="Bookman Old Style" w:hAnsi="Bookman Old Style"/>
          <w:sz w:val="24"/>
          <w:szCs w:val="24"/>
        </w:rPr>
      </w:pPr>
    </w:p>
    <w:p w:rsidR="005608E6" w:rsidRDefault="007005EB" w:rsidP="005608E6">
      <w:pPr>
        <w:pStyle w:val="Sinespaciado"/>
        <w:spacing w:line="360" w:lineRule="auto"/>
        <w:ind w:firstLine="709"/>
        <w:rPr>
          <w:rFonts w:ascii="Bookman Old Style" w:hAnsi="Bookman Old Style"/>
          <w:sz w:val="24"/>
          <w:szCs w:val="24"/>
        </w:rPr>
      </w:pPr>
      <w:r>
        <w:rPr>
          <w:rFonts w:ascii="Bookman Old Style" w:hAnsi="Bookman Old Style"/>
          <w:b/>
          <w:sz w:val="24"/>
          <w:szCs w:val="24"/>
        </w:rPr>
        <w:t>Quinto</w:t>
      </w:r>
      <w:r w:rsidR="005608E6">
        <w:rPr>
          <w:rFonts w:ascii="Bookman Old Style" w:hAnsi="Bookman Old Style"/>
          <w:sz w:val="24"/>
          <w:szCs w:val="24"/>
        </w:rPr>
        <w:t xml:space="preserve">: </w:t>
      </w:r>
      <w:r w:rsidR="005608E6">
        <w:rPr>
          <w:rFonts w:ascii="Bookman Old Style" w:hAnsi="Bookman Old Style"/>
          <w:b/>
          <w:sz w:val="24"/>
          <w:szCs w:val="24"/>
        </w:rPr>
        <w:t xml:space="preserve">Conceder la Libertad Condicionada </w:t>
      </w:r>
      <w:r w:rsidR="005608E6">
        <w:rPr>
          <w:rFonts w:ascii="Bookman Old Style" w:hAnsi="Bookman Old Style"/>
          <w:sz w:val="24"/>
          <w:szCs w:val="24"/>
        </w:rPr>
        <w:t xml:space="preserve">a </w:t>
      </w:r>
      <w:r w:rsidR="004324D0">
        <w:rPr>
          <w:rFonts w:ascii="Bookman Old Style" w:hAnsi="Bookman Old Style"/>
          <w:b/>
          <w:sz w:val="24"/>
          <w:szCs w:val="24"/>
        </w:rPr>
        <w:t>Ricardo Pastrana Guzmán</w:t>
      </w:r>
      <w:r w:rsidR="005608E6" w:rsidRPr="0059405A">
        <w:rPr>
          <w:rFonts w:ascii="Bookman Old Style" w:hAnsi="Bookman Old Style"/>
          <w:sz w:val="24"/>
          <w:szCs w:val="24"/>
        </w:rPr>
        <w:t xml:space="preserve">, </w:t>
      </w:r>
      <w:r w:rsidR="004324D0" w:rsidRPr="004324D0">
        <w:rPr>
          <w:rFonts w:ascii="Bookman Old Style" w:hAnsi="Bookman Old Style"/>
          <w:sz w:val="24"/>
          <w:szCs w:val="24"/>
        </w:rPr>
        <w:t>Identificado con C.C. 9.725.332 de Armenia –Quindío-</w:t>
      </w:r>
      <w:r w:rsidR="005608E6">
        <w:rPr>
          <w:rFonts w:ascii="Bookman Old Style" w:hAnsi="Bookman Old Style"/>
          <w:sz w:val="24"/>
          <w:szCs w:val="24"/>
        </w:rPr>
        <w:t>,</w:t>
      </w:r>
      <w:r w:rsidR="005608E6" w:rsidRPr="00C411F4">
        <w:rPr>
          <w:rFonts w:ascii="Bookman Old Style" w:hAnsi="Bookman Old Style"/>
          <w:sz w:val="24"/>
          <w:szCs w:val="24"/>
        </w:rPr>
        <w:t xml:space="preserve"> por las razones expuest</w:t>
      </w:r>
      <w:r w:rsidR="005608E6">
        <w:rPr>
          <w:rFonts w:ascii="Bookman Old Style" w:hAnsi="Bookman Old Style"/>
          <w:sz w:val="24"/>
          <w:szCs w:val="24"/>
        </w:rPr>
        <w:t>as en la parte motiva</w:t>
      </w:r>
      <w:r w:rsidR="004324D0">
        <w:rPr>
          <w:rFonts w:ascii="Bookman Old Style" w:hAnsi="Bookman Old Style"/>
          <w:sz w:val="24"/>
          <w:szCs w:val="24"/>
        </w:rPr>
        <w:t>.</w:t>
      </w:r>
    </w:p>
    <w:p w:rsidR="005608E6" w:rsidRDefault="005608E6" w:rsidP="00E02BF8">
      <w:pPr>
        <w:pStyle w:val="Sinespaciado"/>
        <w:spacing w:line="360" w:lineRule="auto"/>
        <w:ind w:firstLine="709"/>
        <w:rPr>
          <w:rFonts w:ascii="Bookman Old Style" w:hAnsi="Bookman Old Style"/>
          <w:sz w:val="24"/>
          <w:szCs w:val="24"/>
        </w:rPr>
      </w:pPr>
    </w:p>
    <w:p w:rsidR="005608E6" w:rsidRDefault="007005EB" w:rsidP="005608E6">
      <w:pPr>
        <w:pStyle w:val="Sinespaciado"/>
        <w:spacing w:line="360" w:lineRule="auto"/>
        <w:ind w:firstLine="709"/>
        <w:rPr>
          <w:rFonts w:ascii="Bookman Old Style" w:hAnsi="Bookman Old Style"/>
          <w:sz w:val="24"/>
          <w:szCs w:val="24"/>
        </w:rPr>
      </w:pPr>
      <w:r>
        <w:rPr>
          <w:rFonts w:ascii="Bookman Old Style" w:hAnsi="Bookman Old Style"/>
          <w:b/>
          <w:sz w:val="24"/>
          <w:szCs w:val="24"/>
        </w:rPr>
        <w:t>Sexto</w:t>
      </w:r>
      <w:r w:rsidR="005608E6">
        <w:rPr>
          <w:rFonts w:ascii="Bookman Old Style" w:hAnsi="Bookman Old Style"/>
          <w:sz w:val="24"/>
          <w:szCs w:val="24"/>
        </w:rPr>
        <w:t xml:space="preserve">: </w:t>
      </w:r>
      <w:r w:rsidR="005608E6">
        <w:rPr>
          <w:rFonts w:ascii="Bookman Old Style" w:hAnsi="Bookman Old Style"/>
          <w:b/>
          <w:sz w:val="24"/>
          <w:szCs w:val="24"/>
        </w:rPr>
        <w:t xml:space="preserve">Conceder la Libertad Condicionada </w:t>
      </w:r>
      <w:r w:rsidR="005608E6">
        <w:rPr>
          <w:rFonts w:ascii="Bookman Old Style" w:hAnsi="Bookman Old Style"/>
          <w:sz w:val="24"/>
          <w:szCs w:val="24"/>
        </w:rPr>
        <w:t xml:space="preserve">a </w:t>
      </w:r>
      <w:r w:rsidR="004324D0">
        <w:rPr>
          <w:rFonts w:ascii="Bookman Old Style" w:hAnsi="Bookman Old Style"/>
          <w:b/>
          <w:sz w:val="24"/>
          <w:szCs w:val="24"/>
        </w:rPr>
        <w:t>Arturo Montaño Torres</w:t>
      </w:r>
      <w:r w:rsidR="005608E6" w:rsidRPr="0059405A">
        <w:rPr>
          <w:rFonts w:ascii="Bookman Old Style" w:hAnsi="Bookman Old Style"/>
          <w:sz w:val="24"/>
          <w:szCs w:val="24"/>
        </w:rPr>
        <w:t xml:space="preserve">, </w:t>
      </w:r>
      <w:r w:rsidR="004324D0" w:rsidRPr="004324D0">
        <w:rPr>
          <w:rFonts w:ascii="Bookman Old Style" w:hAnsi="Bookman Old Style"/>
          <w:sz w:val="24"/>
          <w:szCs w:val="24"/>
        </w:rPr>
        <w:t>Identificado con C.C. No. 12.257.940 de Algeciras –Huila-</w:t>
      </w:r>
      <w:r w:rsidR="005608E6">
        <w:rPr>
          <w:rFonts w:ascii="Bookman Old Style" w:hAnsi="Bookman Old Style"/>
          <w:sz w:val="24"/>
          <w:szCs w:val="24"/>
        </w:rPr>
        <w:t>,</w:t>
      </w:r>
      <w:r w:rsidR="005608E6" w:rsidRPr="00C411F4">
        <w:rPr>
          <w:rFonts w:ascii="Bookman Old Style" w:hAnsi="Bookman Old Style"/>
          <w:sz w:val="24"/>
          <w:szCs w:val="24"/>
        </w:rPr>
        <w:t xml:space="preserve"> por las razones expuest</w:t>
      </w:r>
      <w:r w:rsidR="005608E6">
        <w:rPr>
          <w:rFonts w:ascii="Bookman Old Style" w:hAnsi="Bookman Old Style"/>
          <w:sz w:val="24"/>
          <w:szCs w:val="24"/>
        </w:rPr>
        <w:t>as en la parte motiva</w:t>
      </w:r>
      <w:r w:rsidR="004324D0">
        <w:rPr>
          <w:rFonts w:ascii="Bookman Old Style" w:hAnsi="Bookman Old Style"/>
          <w:sz w:val="24"/>
          <w:szCs w:val="24"/>
        </w:rPr>
        <w:t>.</w:t>
      </w:r>
    </w:p>
    <w:p w:rsidR="00666D3D" w:rsidRDefault="00666D3D" w:rsidP="004324D0">
      <w:pPr>
        <w:pStyle w:val="Sinespaciado"/>
        <w:spacing w:line="360" w:lineRule="auto"/>
        <w:rPr>
          <w:rFonts w:ascii="Bookman Old Style" w:hAnsi="Bookman Old Style"/>
          <w:sz w:val="24"/>
          <w:szCs w:val="24"/>
        </w:rPr>
      </w:pPr>
    </w:p>
    <w:p w:rsidR="00666D3D" w:rsidRPr="004324D0" w:rsidRDefault="004324D0" w:rsidP="00E02BF8">
      <w:pPr>
        <w:pStyle w:val="Sinespaciado"/>
        <w:spacing w:line="360" w:lineRule="auto"/>
        <w:ind w:firstLine="709"/>
        <w:rPr>
          <w:rFonts w:ascii="Bookman Old Style" w:hAnsi="Bookman Old Style"/>
          <w:sz w:val="24"/>
          <w:szCs w:val="24"/>
        </w:rPr>
      </w:pPr>
      <w:r>
        <w:rPr>
          <w:rFonts w:ascii="Bookman Old Style" w:hAnsi="Bookman Old Style"/>
          <w:b/>
          <w:sz w:val="24"/>
          <w:szCs w:val="24"/>
        </w:rPr>
        <w:t>Séptimo</w:t>
      </w:r>
      <w:r w:rsidR="00666D3D" w:rsidRPr="00A34662">
        <w:rPr>
          <w:rFonts w:ascii="Bookman Old Style" w:hAnsi="Bookman Old Style"/>
          <w:b/>
          <w:sz w:val="24"/>
          <w:szCs w:val="24"/>
        </w:rPr>
        <w:t>:</w:t>
      </w:r>
      <w:r w:rsidR="001F7052">
        <w:rPr>
          <w:rFonts w:ascii="Bookman Old Style" w:hAnsi="Bookman Old Style"/>
          <w:b/>
          <w:sz w:val="24"/>
          <w:szCs w:val="24"/>
        </w:rPr>
        <w:t xml:space="preserve"> </w:t>
      </w:r>
      <w:r w:rsidR="00666D3D" w:rsidRPr="00832CBC">
        <w:rPr>
          <w:rFonts w:ascii="Bookman Old Style" w:hAnsi="Bookman Old Style"/>
          <w:b/>
          <w:sz w:val="24"/>
          <w:szCs w:val="24"/>
        </w:rPr>
        <w:t>Expedir la</w:t>
      </w:r>
      <w:r>
        <w:rPr>
          <w:rFonts w:ascii="Bookman Old Style" w:hAnsi="Bookman Old Style"/>
          <w:b/>
          <w:sz w:val="24"/>
          <w:szCs w:val="24"/>
        </w:rPr>
        <w:t>s</w:t>
      </w:r>
      <w:r w:rsidR="00666D3D" w:rsidRPr="00832CBC">
        <w:rPr>
          <w:rFonts w:ascii="Bookman Old Style" w:hAnsi="Bookman Old Style"/>
          <w:b/>
          <w:sz w:val="24"/>
          <w:szCs w:val="24"/>
        </w:rPr>
        <w:t xml:space="preserve"> boleta</w:t>
      </w:r>
      <w:r>
        <w:rPr>
          <w:rFonts w:ascii="Bookman Old Style" w:hAnsi="Bookman Old Style"/>
          <w:b/>
          <w:sz w:val="24"/>
          <w:szCs w:val="24"/>
        </w:rPr>
        <w:t>s</w:t>
      </w:r>
      <w:r w:rsidR="00666D3D" w:rsidRPr="00832CBC">
        <w:rPr>
          <w:rFonts w:ascii="Bookman Old Style" w:hAnsi="Bookman Old Style"/>
          <w:b/>
          <w:sz w:val="24"/>
          <w:szCs w:val="24"/>
        </w:rPr>
        <w:t xml:space="preserve"> de libertad condicionada</w:t>
      </w:r>
      <w:r w:rsidR="00666D3D">
        <w:rPr>
          <w:rFonts w:ascii="Bookman Old Style" w:hAnsi="Bookman Old Style"/>
          <w:sz w:val="24"/>
          <w:szCs w:val="24"/>
        </w:rPr>
        <w:t xml:space="preserve">, </w:t>
      </w:r>
      <w:r w:rsidRPr="004324D0">
        <w:rPr>
          <w:rFonts w:ascii="Bookman Old Style" w:hAnsi="Bookman Old Style"/>
          <w:sz w:val="24"/>
          <w:szCs w:val="24"/>
        </w:rPr>
        <w:t>para cada uno de los postulados.</w:t>
      </w:r>
    </w:p>
    <w:p w:rsidR="00666D3D" w:rsidRDefault="00666D3D" w:rsidP="00E02BF8">
      <w:pPr>
        <w:pStyle w:val="Sinespaciado"/>
        <w:spacing w:line="360" w:lineRule="auto"/>
        <w:ind w:firstLine="709"/>
        <w:rPr>
          <w:rFonts w:ascii="Bookman Old Style" w:hAnsi="Bookman Old Style"/>
          <w:sz w:val="24"/>
          <w:szCs w:val="24"/>
        </w:rPr>
      </w:pPr>
    </w:p>
    <w:p w:rsidR="00666D3D" w:rsidRDefault="004324D0" w:rsidP="00E02BF8">
      <w:pPr>
        <w:pStyle w:val="Sinespaciado"/>
        <w:spacing w:line="360" w:lineRule="auto"/>
        <w:ind w:firstLine="709"/>
        <w:rPr>
          <w:rFonts w:ascii="Bookman Old Style" w:hAnsi="Bookman Old Style"/>
          <w:sz w:val="24"/>
          <w:szCs w:val="24"/>
        </w:rPr>
      </w:pPr>
      <w:r>
        <w:rPr>
          <w:rFonts w:ascii="Bookman Old Style" w:hAnsi="Bookman Old Style"/>
          <w:b/>
          <w:sz w:val="24"/>
          <w:szCs w:val="24"/>
        </w:rPr>
        <w:t>Octavo</w:t>
      </w:r>
      <w:r w:rsidR="00666D3D">
        <w:rPr>
          <w:rFonts w:ascii="Bookman Old Style" w:hAnsi="Bookman Old Style"/>
          <w:sz w:val="24"/>
          <w:szCs w:val="24"/>
        </w:rPr>
        <w:t xml:space="preserve">. </w:t>
      </w:r>
      <w:r w:rsidRPr="004324D0">
        <w:rPr>
          <w:rFonts w:ascii="Bookman Old Style" w:hAnsi="Bookman Old Style"/>
          <w:b/>
          <w:sz w:val="24"/>
          <w:szCs w:val="24"/>
        </w:rPr>
        <w:t>S</w:t>
      </w:r>
      <w:r w:rsidR="00666D3D" w:rsidRPr="004324D0">
        <w:rPr>
          <w:rFonts w:ascii="Bookman Old Style" w:hAnsi="Bookman Old Style"/>
          <w:b/>
          <w:sz w:val="24"/>
          <w:szCs w:val="24"/>
        </w:rPr>
        <w:t>e</w:t>
      </w:r>
      <w:r w:rsidR="00666D3D" w:rsidRPr="00832CBC">
        <w:rPr>
          <w:rFonts w:ascii="Bookman Old Style" w:hAnsi="Bookman Old Style"/>
          <w:b/>
          <w:sz w:val="24"/>
          <w:szCs w:val="24"/>
        </w:rPr>
        <w:t xml:space="preserve"> ordena</w:t>
      </w:r>
      <w:r w:rsidR="007A2703">
        <w:rPr>
          <w:rFonts w:ascii="Bookman Old Style" w:hAnsi="Bookman Old Style"/>
          <w:sz w:val="24"/>
          <w:szCs w:val="24"/>
        </w:rPr>
        <w:t xml:space="preserve"> la suspensión de los</w:t>
      </w:r>
      <w:r w:rsidR="00666D3D">
        <w:rPr>
          <w:rFonts w:ascii="Bookman Old Style" w:hAnsi="Bookman Old Style"/>
          <w:sz w:val="24"/>
          <w:szCs w:val="24"/>
        </w:rPr>
        <w:t xml:space="preserve"> proceso</w:t>
      </w:r>
      <w:r w:rsidR="007A2703">
        <w:rPr>
          <w:rFonts w:ascii="Bookman Old Style" w:hAnsi="Bookman Old Style"/>
          <w:sz w:val="24"/>
          <w:szCs w:val="24"/>
        </w:rPr>
        <w:t>s</w:t>
      </w:r>
      <w:r w:rsidR="00666D3D">
        <w:rPr>
          <w:rFonts w:ascii="Bookman Old Style" w:hAnsi="Bookman Old Style"/>
          <w:sz w:val="24"/>
          <w:szCs w:val="24"/>
        </w:rPr>
        <w:t xml:space="preserve"> que se tramita</w:t>
      </w:r>
      <w:r w:rsidR="007A2703">
        <w:rPr>
          <w:rFonts w:ascii="Bookman Old Style" w:hAnsi="Bookman Old Style"/>
          <w:sz w:val="24"/>
          <w:szCs w:val="24"/>
        </w:rPr>
        <w:t>n</w:t>
      </w:r>
      <w:r w:rsidR="00666D3D">
        <w:rPr>
          <w:rFonts w:ascii="Bookman Old Style" w:hAnsi="Bookman Old Style"/>
          <w:sz w:val="24"/>
          <w:szCs w:val="24"/>
        </w:rPr>
        <w:t xml:space="preserve"> ante esta Jurisdicción, </w:t>
      </w:r>
      <w:r w:rsidR="00322540">
        <w:rPr>
          <w:rFonts w:ascii="Bookman Old Style" w:hAnsi="Bookman Old Style"/>
          <w:sz w:val="24"/>
          <w:szCs w:val="24"/>
        </w:rPr>
        <w:t xml:space="preserve">y la suspensión de </w:t>
      </w:r>
      <w:r w:rsidR="005C51F9">
        <w:rPr>
          <w:rFonts w:ascii="Bookman Old Style" w:hAnsi="Bookman Old Style"/>
          <w:sz w:val="24"/>
          <w:szCs w:val="24"/>
        </w:rPr>
        <w:t>los procesos objeto de conexidad, para lo cual se librarán los oficios correspondientes.</w:t>
      </w:r>
    </w:p>
    <w:p w:rsidR="00666D3D" w:rsidRDefault="00666D3D" w:rsidP="00E02BF8">
      <w:pPr>
        <w:pStyle w:val="Sinespaciado"/>
        <w:spacing w:line="360" w:lineRule="auto"/>
        <w:ind w:firstLine="709"/>
        <w:rPr>
          <w:rFonts w:ascii="Bookman Old Style" w:hAnsi="Bookman Old Style"/>
          <w:sz w:val="24"/>
          <w:szCs w:val="24"/>
        </w:rPr>
      </w:pPr>
    </w:p>
    <w:p w:rsidR="00666D3D" w:rsidRPr="007C0EEA" w:rsidRDefault="004324D0" w:rsidP="00E02BF8">
      <w:pPr>
        <w:pStyle w:val="Sinespaciado"/>
        <w:spacing w:line="360" w:lineRule="auto"/>
        <w:ind w:firstLine="709"/>
        <w:rPr>
          <w:rFonts w:ascii="Bookman Old Style" w:hAnsi="Bookman Old Style"/>
          <w:sz w:val="24"/>
          <w:szCs w:val="24"/>
        </w:rPr>
      </w:pPr>
      <w:r>
        <w:rPr>
          <w:rFonts w:ascii="Bookman Old Style" w:hAnsi="Bookman Old Style"/>
          <w:b/>
          <w:sz w:val="24"/>
          <w:szCs w:val="24"/>
        </w:rPr>
        <w:t>Noveno</w:t>
      </w:r>
      <w:r w:rsidR="00666D3D" w:rsidRPr="0059405A">
        <w:rPr>
          <w:rFonts w:ascii="Bookman Old Style" w:hAnsi="Bookman Old Style"/>
          <w:b/>
          <w:sz w:val="24"/>
          <w:szCs w:val="24"/>
        </w:rPr>
        <w:t>:</w:t>
      </w:r>
      <w:r w:rsidR="000C39D8">
        <w:rPr>
          <w:rFonts w:ascii="Bookman Old Style" w:hAnsi="Bookman Old Style"/>
          <w:b/>
          <w:sz w:val="24"/>
          <w:szCs w:val="24"/>
        </w:rPr>
        <w:t xml:space="preserve"> </w:t>
      </w:r>
      <w:r w:rsidR="00666D3D">
        <w:rPr>
          <w:rFonts w:ascii="Bookman Old Style" w:hAnsi="Bookman Old Style"/>
          <w:b/>
          <w:sz w:val="24"/>
          <w:szCs w:val="24"/>
        </w:rPr>
        <w:t xml:space="preserve">Remitir </w:t>
      </w:r>
      <w:r w:rsidR="00B0506E">
        <w:rPr>
          <w:rFonts w:ascii="Bookman Old Style" w:hAnsi="Bookman Old Style"/>
          <w:sz w:val="24"/>
          <w:szCs w:val="24"/>
        </w:rPr>
        <w:t>copia de esta providencia y de</w:t>
      </w:r>
      <w:r w:rsidR="001F7052">
        <w:rPr>
          <w:rFonts w:ascii="Bookman Old Style" w:hAnsi="Bookman Old Style"/>
          <w:sz w:val="24"/>
          <w:szCs w:val="24"/>
        </w:rPr>
        <w:t>l acta</w:t>
      </w:r>
      <w:r w:rsidR="00666D3D">
        <w:rPr>
          <w:rFonts w:ascii="Bookman Old Style" w:hAnsi="Bookman Old Style"/>
          <w:sz w:val="24"/>
          <w:szCs w:val="24"/>
        </w:rPr>
        <w:t xml:space="preserve"> de compromiso que suscribiera</w:t>
      </w:r>
      <w:r w:rsidR="00A16906">
        <w:rPr>
          <w:rFonts w:ascii="Bookman Old Style" w:hAnsi="Bookman Old Style"/>
          <w:sz w:val="24"/>
          <w:szCs w:val="24"/>
        </w:rPr>
        <w:t>n los postulados</w:t>
      </w:r>
      <w:r w:rsidR="001F7052">
        <w:rPr>
          <w:rFonts w:ascii="Bookman Old Style" w:hAnsi="Bookman Old Style"/>
          <w:sz w:val="24"/>
          <w:szCs w:val="24"/>
        </w:rPr>
        <w:t xml:space="preserve"> </w:t>
      </w:r>
      <w:r w:rsidRPr="004324D0">
        <w:rPr>
          <w:rFonts w:ascii="Bookman Old Style" w:hAnsi="Bookman Old Style"/>
          <w:b/>
          <w:sz w:val="24"/>
          <w:szCs w:val="24"/>
        </w:rPr>
        <w:t xml:space="preserve">Norbey García Orozco, Joaquín Ámbito, Henry Sanceno Polanía, Ricardo Pastrana Guzmán y Arturo Montaño Torres </w:t>
      </w:r>
      <w:r w:rsidR="00666D3D">
        <w:rPr>
          <w:rFonts w:ascii="Bookman Old Style" w:hAnsi="Bookman Old Style"/>
          <w:sz w:val="24"/>
          <w:szCs w:val="24"/>
        </w:rPr>
        <w:t>al Secretario Ejecutivo de la Ju</w:t>
      </w:r>
      <w:r w:rsidR="00322540">
        <w:rPr>
          <w:rFonts w:ascii="Bookman Old Style" w:hAnsi="Bookman Old Style"/>
          <w:sz w:val="24"/>
          <w:szCs w:val="24"/>
        </w:rPr>
        <w:t>risdicción Especial para la Paz y a la Alta Consejería para la Paz</w:t>
      </w:r>
      <w:r w:rsidR="00192BE3">
        <w:rPr>
          <w:rFonts w:ascii="Bookman Old Style" w:hAnsi="Bookman Old Style"/>
          <w:sz w:val="24"/>
          <w:szCs w:val="24"/>
        </w:rPr>
        <w:t>,</w:t>
      </w:r>
      <w:r w:rsidR="00666D3D">
        <w:rPr>
          <w:rFonts w:ascii="Bookman Old Style" w:hAnsi="Bookman Old Style"/>
          <w:sz w:val="24"/>
          <w:szCs w:val="24"/>
        </w:rPr>
        <w:t xml:space="preserve"> para los fines legales pertinentes.</w:t>
      </w:r>
    </w:p>
    <w:p w:rsidR="00666D3D" w:rsidRDefault="00666D3D" w:rsidP="00E02BF8">
      <w:pPr>
        <w:pStyle w:val="Sinespaciado"/>
        <w:spacing w:line="360" w:lineRule="auto"/>
        <w:ind w:firstLine="709"/>
        <w:rPr>
          <w:rFonts w:ascii="Bookman Old Style" w:hAnsi="Bookman Old Style"/>
          <w:b/>
          <w:sz w:val="24"/>
          <w:szCs w:val="24"/>
        </w:rPr>
      </w:pPr>
    </w:p>
    <w:p w:rsidR="00A741B6" w:rsidRPr="00A16906" w:rsidRDefault="004324D0" w:rsidP="00E02BF8">
      <w:pPr>
        <w:spacing w:after="0" w:line="360" w:lineRule="auto"/>
        <w:ind w:firstLine="709"/>
        <w:jc w:val="both"/>
        <w:rPr>
          <w:rFonts w:ascii="Bookman Old Style" w:hAnsi="Bookman Old Style"/>
          <w:color w:val="FF0000"/>
          <w:sz w:val="24"/>
          <w:szCs w:val="24"/>
        </w:rPr>
      </w:pPr>
      <w:r>
        <w:rPr>
          <w:rFonts w:ascii="Bookman Old Style" w:hAnsi="Bookman Old Style"/>
          <w:b/>
          <w:sz w:val="24"/>
          <w:szCs w:val="24"/>
        </w:rPr>
        <w:t>Décimo</w:t>
      </w:r>
      <w:r w:rsidR="00A741B6">
        <w:rPr>
          <w:rFonts w:ascii="Bookman Old Style" w:hAnsi="Bookman Old Style"/>
          <w:sz w:val="24"/>
          <w:szCs w:val="24"/>
        </w:rPr>
        <w:t xml:space="preserve">. </w:t>
      </w:r>
      <w:r>
        <w:rPr>
          <w:rFonts w:ascii="Bookman Old Style" w:hAnsi="Bookman Old Style"/>
          <w:sz w:val="24"/>
          <w:szCs w:val="24"/>
        </w:rPr>
        <w:t>E</w:t>
      </w:r>
      <w:r w:rsidR="00A741B6">
        <w:rPr>
          <w:rFonts w:ascii="Bookman Old Style" w:hAnsi="Bookman Old Style"/>
          <w:sz w:val="24"/>
          <w:szCs w:val="24"/>
        </w:rPr>
        <w:t>xpedida</w:t>
      </w:r>
      <w:r>
        <w:rPr>
          <w:rFonts w:ascii="Bookman Old Style" w:hAnsi="Bookman Old Style"/>
          <w:sz w:val="24"/>
          <w:szCs w:val="24"/>
        </w:rPr>
        <w:t>s</w:t>
      </w:r>
      <w:r w:rsidR="00A741B6">
        <w:rPr>
          <w:rFonts w:ascii="Bookman Old Style" w:hAnsi="Bookman Old Style"/>
          <w:sz w:val="24"/>
          <w:szCs w:val="24"/>
        </w:rPr>
        <w:t xml:space="preserve"> la</w:t>
      </w:r>
      <w:r w:rsidR="00A16906">
        <w:rPr>
          <w:rFonts w:ascii="Bookman Old Style" w:hAnsi="Bookman Old Style"/>
          <w:sz w:val="24"/>
          <w:szCs w:val="24"/>
        </w:rPr>
        <w:t>s</w:t>
      </w:r>
      <w:r w:rsidR="00A741B6">
        <w:rPr>
          <w:rFonts w:ascii="Bookman Old Style" w:hAnsi="Bookman Old Style"/>
          <w:sz w:val="24"/>
          <w:szCs w:val="24"/>
        </w:rPr>
        <w:t xml:space="preserve"> boleta</w:t>
      </w:r>
      <w:r w:rsidR="00A16906">
        <w:rPr>
          <w:rFonts w:ascii="Bookman Old Style" w:hAnsi="Bookman Old Style"/>
          <w:sz w:val="24"/>
          <w:szCs w:val="24"/>
        </w:rPr>
        <w:t>s</w:t>
      </w:r>
      <w:r w:rsidR="00A741B6">
        <w:rPr>
          <w:rFonts w:ascii="Bookman Old Style" w:hAnsi="Bookman Old Style"/>
          <w:sz w:val="24"/>
          <w:szCs w:val="24"/>
        </w:rPr>
        <w:t xml:space="preserve"> de libertad</w:t>
      </w:r>
      <w:r w:rsidR="00A16906">
        <w:rPr>
          <w:rFonts w:ascii="Bookman Old Style" w:hAnsi="Bookman Old Style"/>
          <w:sz w:val="24"/>
          <w:szCs w:val="24"/>
        </w:rPr>
        <w:t>es</w:t>
      </w:r>
      <w:r w:rsidR="00A741B6">
        <w:rPr>
          <w:rFonts w:ascii="Bookman Old Style" w:hAnsi="Bookman Old Style"/>
          <w:sz w:val="24"/>
          <w:szCs w:val="24"/>
        </w:rPr>
        <w:t xml:space="preserve">, </w:t>
      </w:r>
      <w:r w:rsidR="00A741B6" w:rsidRPr="00A741B6">
        <w:rPr>
          <w:rFonts w:ascii="Bookman Old Style" w:hAnsi="Bookman Old Style"/>
          <w:b/>
          <w:sz w:val="24"/>
          <w:szCs w:val="24"/>
        </w:rPr>
        <w:t>infórmese</w:t>
      </w:r>
      <w:r w:rsidR="00A741B6">
        <w:rPr>
          <w:rFonts w:ascii="Bookman Old Style" w:hAnsi="Bookman Old Style"/>
          <w:sz w:val="24"/>
          <w:szCs w:val="24"/>
        </w:rPr>
        <w:t xml:space="preserve"> al Instituto Nacional Penitenciario y Carcelario INPEC y </w:t>
      </w:r>
      <w:r w:rsidR="001F7052">
        <w:rPr>
          <w:rFonts w:ascii="Bookman Old Style" w:hAnsi="Bookman Old Style"/>
          <w:sz w:val="24"/>
          <w:szCs w:val="24"/>
        </w:rPr>
        <w:t xml:space="preserve">al </w:t>
      </w:r>
      <w:r w:rsidR="00C411F4">
        <w:rPr>
          <w:rFonts w:ascii="Bookman Old Style" w:hAnsi="Bookman Old Style"/>
          <w:sz w:val="24"/>
          <w:szCs w:val="24"/>
        </w:rPr>
        <w:t xml:space="preserve">Juzgado de Ejecución de Penas y </w:t>
      </w:r>
      <w:r w:rsidR="001F7052">
        <w:rPr>
          <w:rFonts w:ascii="Bookman Old Style" w:hAnsi="Bookman Old Style"/>
          <w:sz w:val="24"/>
          <w:szCs w:val="24"/>
        </w:rPr>
        <w:t>Medidas de Seguridad que vigila la pena</w:t>
      </w:r>
      <w:r w:rsidR="00C411F4">
        <w:rPr>
          <w:rFonts w:ascii="Bookman Old Style" w:hAnsi="Bookman Old Style"/>
          <w:sz w:val="24"/>
          <w:szCs w:val="24"/>
        </w:rPr>
        <w:t xml:space="preserve"> de </w:t>
      </w:r>
      <w:r w:rsidR="00A16906" w:rsidRPr="00A16906">
        <w:rPr>
          <w:rFonts w:ascii="Bookman Old Style" w:hAnsi="Bookman Old Style"/>
          <w:sz w:val="24"/>
          <w:szCs w:val="24"/>
        </w:rPr>
        <w:t>los postulados</w:t>
      </w:r>
    </w:p>
    <w:p w:rsidR="00A741B6" w:rsidRDefault="00A741B6" w:rsidP="00E02BF8">
      <w:pPr>
        <w:spacing w:after="0" w:line="360" w:lineRule="auto"/>
        <w:ind w:firstLine="709"/>
        <w:jc w:val="both"/>
        <w:rPr>
          <w:rFonts w:ascii="Bookman Old Style" w:hAnsi="Bookman Old Style"/>
          <w:sz w:val="24"/>
          <w:szCs w:val="24"/>
        </w:rPr>
      </w:pPr>
    </w:p>
    <w:p w:rsidR="00666D3D" w:rsidRDefault="009B2F13" w:rsidP="00E02BF8">
      <w:pPr>
        <w:spacing w:after="0" w:line="360" w:lineRule="auto"/>
        <w:ind w:firstLine="709"/>
        <w:jc w:val="both"/>
        <w:rPr>
          <w:rFonts w:ascii="Bookman Old Style" w:hAnsi="Bookman Old Style"/>
          <w:sz w:val="24"/>
          <w:szCs w:val="24"/>
        </w:rPr>
      </w:pPr>
      <w:r>
        <w:rPr>
          <w:rFonts w:ascii="Bookman Old Style" w:hAnsi="Bookman Old Style"/>
          <w:b/>
          <w:sz w:val="24"/>
          <w:szCs w:val="24"/>
        </w:rPr>
        <w:t xml:space="preserve">Décimo </w:t>
      </w:r>
      <w:r w:rsidR="004324D0">
        <w:rPr>
          <w:rFonts w:ascii="Bookman Old Style" w:hAnsi="Bookman Old Style"/>
          <w:b/>
          <w:sz w:val="24"/>
          <w:szCs w:val="24"/>
        </w:rPr>
        <w:t>primero</w:t>
      </w:r>
      <w:r w:rsidR="00666D3D" w:rsidRPr="00A34662">
        <w:rPr>
          <w:rFonts w:ascii="Bookman Old Style" w:hAnsi="Bookman Old Style"/>
          <w:b/>
          <w:sz w:val="24"/>
          <w:szCs w:val="24"/>
        </w:rPr>
        <w:t xml:space="preserve">: </w:t>
      </w:r>
      <w:r w:rsidR="00666D3D">
        <w:rPr>
          <w:rFonts w:ascii="Bookman Old Style" w:hAnsi="Bookman Old Style"/>
          <w:sz w:val="24"/>
          <w:szCs w:val="24"/>
        </w:rPr>
        <w:t xml:space="preserve">Líbrense los oficios correspondientes para el cumplimiento de esta providencia </w:t>
      </w:r>
    </w:p>
    <w:p w:rsidR="00666D3D" w:rsidRDefault="00666D3D" w:rsidP="00E02BF8">
      <w:pPr>
        <w:pStyle w:val="Sinespaciado"/>
        <w:spacing w:line="360" w:lineRule="auto"/>
        <w:ind w:firstLine="709"/>
        <w:rPr>
          <w:rFonts w:ascii="Bookman Old Style" w:hAnsi="Bookman Old Style"/>
          <w:sz w:val="24"/>
          <w:szCs w:val="24"/>
        </w:rPr>
      </w:pPr>
    </w:p>
    <w:p w:rsidR="00666D3D" w:rsidRPr="0059405A" w:rsidRDefault="009B2F13" w:rsidP="00E02BF8">
      <w:pPr>
        <w:pStyle w:val="Sinespaciado"/>
        <w:spacing w:line="360" w:lineRule="auto"/>
        <w:ind w:firstLine="709"/>
        <w:rPr>
          <w:rFonts w:ascii="Bookman Old Style" w:hAnsi="Bookman Old Style"/>
          <w:sz w:val="24"/>
          <w:szCs w:val="24"/>
        </w:rPr>
      </w:pPr>
      <w:r>
        <w:rPr>
          <w:rFonts w:ascii="Bookman Old Style" w:hAnsi="Bookman Old Style"/>
          <w:b/>
          <w:sz w:val="24"/>
          <w:szCs w:val="24"/>
        </w:rPr>
        <w:t xml:space="preserve">Décimo </w:t>
      </w:r>
      <w:r w:rsidR="004324D0">
        <w:rPr>
          <w:rFonts w:ascii="Bookman Old Style" w:hAnsi="Bookman Old Style"/>
          <w:b/>
          <w:sz w:val="24"/>
          <w:szCs w:val="24"/>
        </w:rPr>
        <w:t>segundo</w:t>
      </w:r>
      <w:r w:rsidR="00666D3D" w:rsidRPr="0059405A">
        <w:rPr>
          <w:rFonts w:ascii="Bookman Old Style" w:hAnsi="Bookman Old Style"/>
          <w:b/>
          <w:sz w:val="24"/>
          <w:szCs w:val="24"/>
        </w:rPr>
        <w:t xml:space="preserve">: </w:t>
      </w:r>
      <w:r w:rsidR="00666D3D" w:rsidRPr="0059405A">
        <w:rPr>
          <w:rFonts w:ascii="Bookman Old Style" w:hAnsi="Bookman Old Style"/>
          <w:sz w:val="24"/>
          <w:szCs w:val="24"/>
        </w:rPr>
        <w:t xml:space="preserve">Contra esta decisión proceden los recursos de reposición y apelación. </w:t>
      </w:r>
    </w:p>
    <w:p w:rsidR="0099085F" w:rsidRDefault="0099085F" w:rsidP="0088357D">
      <w:pPr>
        <w:pStyle w:val="Sinespaciado"/>
        <w:spacing w:line="360" w:lineRule="auto"/>
        <w:rPr>
          <w:rFonts w:ascii="Bookman Old Style" w:hAnsi="Bookman Old Style"/>
          <w:b/>
          <w:sz w:val="24"/>
          <w:szCs w:val="24"/>
        </w:rPr>
      </w:pPr>
    </w:p>
    <w:p w:rsidR="0099085F" w:rsidRDefault="0099085F" w:rsidP="00E02BF8">
      <w:pPr>
        <w:pStyle w:val="Sinespaciado"/>
        <w:spacing w:line="360" w:lineRule="auto"/>
        <w:ind w:firstLine="709"/>
        <w:rPr>
          <w:rFonts w:ascii="Bookman Old Style" w:hAnsi="Bookman Old Style"/>
          <w:b/>
          <w:sz w:val="24"/>
          <w:szCs w:val="24"/>
        </w:rPr>
      </w:pPr>
    </w:p>
    <w:p w:rsidR="000C39D8" w:rsidRPr="000C39D8" w:rsidRDefault="000C39D8" w:rsidP="00E02BF8">
      <w:pPr>
        <w:pStyle w:val="Sinespaciado"/>
        <w:spacing w:line="360" w:lineRule="auto"/>
        <w:ind w:firstLine="709"/>
        <w:rPr>
          <w:rFonts w:ascii="Bookman Old Style" w:hAnsi="Bookman Old Style"/>
          <w:sz w:val="24"/>
          <w:szCs w:val="24"/>
        </w:rPr>
      </w:pPr>
      <w:r w:rsidRPr="000C39D8">
        <w:rPr>
          <w:rFonts w:ascii="Bookman Old Style" w:hAnsi="Bookman Old Style"/>
          <w:sz w:val="24"/>
          <w:szCs w:val="24"/>
        </w:rPr>
        <w:t xml:space="preserve">La decisión fue leída en audiencia </w:t>
      </w:r>
      <w:r w:rsidR="00A16906">
        <w:rPr>
          <w:rFonts w:ascii="Bookman Old Style" w:hAnsi="Bookman Old Style"/>
          <w:sz w:val="24"/>
          <w:szCs w:val="24"/>
        </w:rPr>
        <w:t>de</w:t>
      </w:r>
      <w:r w:rsidR="004D6AA6">
        <w:rPr>
          <w:rFonts w:ascii="Bookman Old Style" w:hAnsi="Bookman Old Style"/>
          <w:sz w:val="24"/>
          <w:szCs w:val="24"/>
        </w:rPr>
        <w:t>l</w:t>
      </w:r>
      <w:bookmarkStart w:id="0" w:name="_GoBack"/>
      <w:bookmarkEnd w:id="0"/>
      <w:r w:rsidR="00A16906">
        <w:rPr>
          <w:rFonts w:ascii="Bookman Old Style" w:hAnsi="Bookman Old Style"/>
          <w:sz w:val="24"/>
          <w:szCs w:val="24"/>
        </w:rPr>
        <w:t xml:space="preserve"> </w:t>
      </w:r>
      <w:r w:rsidR="004D6AA6">
        <w:rPr>
          <w:rFonts w:ascii="Bookman Old Style" w:hAnsi="Bookman Old Style"/>
          <w:sz w:val="24"/>
          <w:szCs w:val="24"/>
        </w:rPr>
        <w:t>13</w:t>
      </w:r>
      <w:r w:rsidR="0099085F">
        <w:rPr>
          <w:rFonts w:ascii="Bookman Old Style" w:hAnsi="Bookman Old Style"/>
          <w:sz w:val="24"/>
          <w:szCs w:val="24"/>
        </w:rPr>
        <w:t xml:space="preserve"> de </w:t>
      </w:r>
      <w:r w:rsidR="00A16906">
        <w:rPr>
          <w:rFonts w:ascii="Bookman Old Style" w:hAnsi="Bookman Old Style"/>
          <w:sz w:val="24"/>
          <w:szCs w:val="24"/>
        </w:rPr>
        <w:t xml:space="preserve">junio </w:t>
      </w:r>
      <w:r w:rsidR="0099085F">
        <w:rPr>
          <w:rFonts w:ascii="Bookman Old Style" w:hAnsi="Bookman Old Style"/>
          <w:sz w:val="24"/>
          <w:szCs w:val="24"/>
        </w:rPr>
        <w:t>de 2017</w:t>
      </w:r>
      <w:r w:rsidRPr="000C39D8">
        <w:rPr>
          <w:rFonts w:ascii="Bookman Old Style" w:hAnsi="Bookman Old Style"/>
          <w:sz w:val="24"/>
          <w:szCs w:val="24"/>
        </w:rPr>
        <w:t xml:space="preserve"> y contra ella no se interpuso recurso alguno.</w:t>
      </w:r>
    </w:p>
    <w:p w:rsidR="00666D3D" w:rsidRPr="0059405A" w:rsidRDefault="00666D3D" w:rsidP="00E02BF8">
      <w:pPr>
        <w:pStyle w:val="Sinespaciado"/>
        <w:spacing w:line="360" w:lineRule="auto"/>
        <w:ind w:firstLine="709"/>
        <w:rPr>
          <w:rFonts w:ascii="Bookman Old Style" w:hAnsi="Bookman Old Style"/>
          <w:sz w:val="24"/>
          <w:szCs w:val="24"/>
        </w:rPr>
      </w:pPr>
    </w:p>
    <w:p w:rsidR="0088357D" w:rsidRDefault="0088357D" w:rsidP="004B5A8B">
      <w:pPr>
        <w:pStyle w:val="Sinespaciado"/>
        <w:spacing w:line="360" w:lineRule="auto"/>
        <w:rPr>
          <w:rFonts w:ascii="Bookman Old Style" w:hAnsi="Bookman Old Style"/>
          <w:b/>
          <w:smallCaps/>
          <w:sz w:val="28"/>
          <w:szCs w:val="24"/>
        </w:rPr>
      </w:pPr>
    </w:p>
    <w:p w:rsidR="004B5A8B" w:rsidRDefault="004B5A8B" w:rsidP="004B5A8B">
      <w:pPr>
        <w:pStyle w:val="Sinespaciado"/>
        <w:spacing w:line="360" w:lineRule="auto"/>
        <w:rPr>
          <w:rFonts w:ascii="Bookman Old Style" w:hAnsi="Bookman Old Style"/>
          <w:b/>
          <w:smallCaps/>
          <w:sz w:val="28"/>
          <w:szCs w:val="24"/>
        </w:rPr>
      </w:pPr>
    </w:p>
    <w:p w:rsidR="00666D3D" w:rsidRPr="004B5A8B" w:rsidRDefault="00666D3D" w:rsidP="00E316B9">
      <w:pPr>
        <w:pStyle w:val="Sinespaciado"/>
        <w:spacing w:line="360" w:lineRule="auto"/>
        <w:jc w:val="center"/>
        <w:rPr>
          <w:rFonts w:ascii="Book Antiqua" w:hAnsi="Book Antiqua"/>
          <w:b/>
          <w:smallCaps/>
          <w:sz w:val="28"/>
          <w:szCs w:val="24"/>
        </w:rPr>
      </w:pPr>
      <w:r w:rsidRPr="004B5A8B">
        <w:rPr>
          <w:rFonts w:ascii="Book Antiqua" w:hAnsi="Book Antiqua"/>
          <w:b/>
          <w:smallCaps/>
          <w:sz w:val="28"/>
          <w:szCs w:val="24"/>
        </w:rPr>
        <w:t>Álvaro Fernando Moncayo Guzmán</w:t>
      </w:r>
    </w:p>
    <w:p w:rsidR="00666D3D" w:rsidRPr="0059405A" w:rsidRDefault="00666D3D" w:rsidP="00E316B9">
      <w:pPr>
        <w:pStyle w:val="Sinespaciado"/>
        <w:spacing w:line="360" w:lineRule="auto"/>
        <w:jc w:val="center"/>
        <w:rPr>
          <w:rFonts w:ascii="Bookman Old Style" w:hAnsi="Bookman Old Style"/>
          <w:sz w:val="24"/>
          <w:szCs w:val="24"/>
        </w:rPr>
      </w:pPr>
      <w:r w:rsidRPr="0059405A">
        <w:rPr>
          <w:rFonts w:ascii="Bookman Old Style" w:hAnsi="Bookman Old Style"/>
          <w:sz w:val="24"/>
          <w:szCs w:val="24"/>
        </w:rPr>
        <w:t>Magistrado</w:t>
      </w:r>
    </w:p>
    <w:p w:rsidR="00666D3D" w:rsidRPr="0059405A" w:rsidRDefault="00666D3D" w:rsidP="00E316B9">
      <w:pPr>
        <w:pStyle w:val="Sinespaciado"/>
        <w:spacing w:line="360" w:lineRule="auto"/>
        <w:rPr>
          <w:rFonts w:ascii="Bookman Old Style" w:hAnsi="Bookman Old Style"/>
          <w:b/>
          <w:sz w:val="24"/>
          <w:szCs w:val="24"/>
        </w:rPr>
      </w:pPr>
    </w:p>
    <w:p w:rsidR="0088357D" w:rsidRDefault="0088357D" w:rsidP="00E316B9">
      <w:pPr>
        <w:pStyle w:val="Sinespaciado"/>
        <w:spacing w:line="360" w:lineRule="auto"/>
        <w:rPr>
          <w:rFonts w:ascii="Bookman Old Style" w:hAnsi="Bookman Old Style"/>
          <w:b/>
          <w:sz w:val="24"/>
          <w:szCs w:val="24"/>
        </w:rPr>
      </w:pPr>
    </w:p>
    <w:p w:rsidR="0088357D" w:rsidRPr="0059405A" w:rsidRDefault="0088357D" w:rsidP="00E316B9">
      <w:pPr>
        <w:pStyle w:val="Sinespaciado"/>
        <w:spacing w:line="360" w:lineRule="auto"/>
        <w:rPr>
          <w:rFonts w:ascii="Bookman Old Style" w:hAnsi="Bookman Old Style"/>
          <w:b/>
          <w:sz w:val="24"/>
          <w:szCs w:val="24"/>
        </w:rPr>
      </w:pPr>
    </w:p>
    <w:p w:rsidR="00666D3D" w:rsidRPr="004B5A8B" w:rsidRDefault="00666D3D" w:rsidP="00E316B9">
      <w:pPr>
        <w:pStyle w:val="Sinespaciado"/>
        <w:spacing w:line="360" w:lineRule="auto"/>
        <w:jc w:val="center"/>
        <w:rPr>
          <w:rFonts w:ascii="Book Antiqua" w:hAnsi="Book Antiqua"/>
          <w:b/>
          <w:smallCaps/>
          <w:sz w:val="28"/>
          <w:szCs w:val="24"/>
        </w:rPr>
      </w:pPr>
      <w:r w:rsidRPr="004B5A8B">
        <w:rPr>
          <w:rFonts w:ascii="Book Antiqua" w:hAnsi="Book Antiqua"/>
          <w:b/>
          <w:smallCaps/>
          <w:sz w:val="28"/>
          <w:szCs w:val="24"/>
        </w:rPr>
        <w:t>Alexandra Valencia Molina</w:t>
      </w:r>
    </w:p>
    <w:p w:rsidR="00666D3D" w:rsidRPr="0059405A" w:rsidRDefault="00666D3D" w:rsidP="00E316B9">
      <w:pPr>
        <w:pStyle w:val="Default"/>
        <w:spacing w:line="360" w:lineRule="auto"/>
        <w:jc w:val="center"/>
        <w:rPr>
          <w:rFonts w:ascii="Bookman Old Style" w:hAnsi="Bookman Old Style"/>
          <w:color w:val="auto"/>
        </w:rPr>
      </w:pPr>
      <w:r w:rsidRPr="0059405A">
        <w:rPr>
          <w:rFonts w:ascii="Bookman Old Style" w:hAnsi="Bookman Old Style"/>
          <w:color w:val="auto"/>
        </w:rPr>
        <w:t>Magistrada</w:t>
      </w:r>
    </w:p>
    <w:p w:rsidR="00666D3D" w:rsidRDefault="00666D3D" w:rsidP="00E316B9">
      <w:pPr>
        <w:pStyle w:val="Sinespaciado"/>
        <w:spacing w:line="360" w:lineRule="auto"/>
        <w:rPr>
          <w:rFonts w:ascii="Bookman Old Style" w:hAnsi="Bookman Old Style"/>
          <w:b/>
          <w:sz w:val="24"/>
          <w:szCs w:val="24"/>
        </w:rPr>
      </w:pPr>
    </w:p>
    <w:p w:rsidR="005C51F9" w:rsidRPr="0059405A" w:rsidRDefault="005C51F9" w:rsidP="00E316B9">
      <w:pPr>
        <w:pStyle w:val="Sinespaciado"/>
        <w:spacing w:line="360" w:lineRule="auto"/>
        <w:rPr>
          <w:rFonts w:ascii="Bookman Old Style" w:hAnsi="Bookman Old Style"/>
          <w:b/>
          <w:sz w:val="24"/>
          <w:szCs w:val="24"/>
        </w:rPr>
      </w:pPr>
    </w:p>
    <w:p w:rsidR="00666D3D" w:rsidRPr="005C51F9" w:rsidRDefault="005C51F9" w:rsidP="00E316B9">
      <w:pPr>
        <w:pStyle w:val="Sinespaciado"/>
        <w:spacing w:line="360" w:lineRule="auto"/>
        <w:jc w:val="center"/>
        <w:rPr>
          <w:rFonts w:ascii="Bookman Old Style" w:hAnsi="Bookman Old Style"/>
          <w:i/>
          <w:sz w:val="24"/>
          <w:szCs w:val="24"/>
        </w:rPr>
      </w:pPr>
      <w:r w:rsidRPr="005C51F9">
        <w:rPr>
          <w:rFonts w:ascii="Bookman Old Style" w:hAnsi="Bookman Old Style"/>
          <w:i/>
          <w:sz w:val="24"/>
          <w:szCs w:val="24"/>
        </w:rPr>
        <w:t>Excusa justificada</w:t>
      </w:r>
    </w:p>
    <w:p w:rsidR="00666D3D" w:rsidRPr="004B5A8B" w:rsidRDefault="00666D3D" w:rsidP="00E316B9">
      <w:pPr>
        <w:pStyle w:val="Sinespaciado"/>
        <w:spacing w:line="360" w:lineRule="auto"/>
        <w:jc w:val="center"/>
        <w:rPr>
          <w:rFonts w:ascii="Book Antiqua" w:hAnsi="Book Antiqua"/>
          <w:b/>
          <w:smallCaps/>
          <w:sz w:val="28"/>
          <w:szCs w:val="24"/>
        </w:rPr>
      </w:pPr>
      <w:r w:rsidRPr="004B5A8B">
        <w:rPr>
          <w:rFonts w:ascii="Book Antiqua" w:hAnsi="Book Antiqua"/>
          <w:b/>
          <w:smallCaps/>
          <w:sz w:val="28"/>
          <w:szCs w:val="24"/>
        </w:rPr>
        <w:t>Uldi Teresa Jiménez López</w:t>
      </w:r>
    </w:p>
    <w:p w:rsidR="00666D3D" w:rsidRPr="0059405A" w:rsidRDefault="00666D3D" w:rsidP="00E316B9">
      <w:pPr>
        <w:pStyle w:val="Sinespaciado"/>
        <w:spacing w:line="360" w:lineRule="auto"/>
        <w:jc w:val="center"/>
        <w:rPr>
          <w:rFonts w:ascii="Bookman Old Style" w:hAnsi="Bookman Old Style"/>
          <w:b/>
          <w:smallCaps/>
          <w:sz w:val="24"/>
          <w:szCs w:val="24"/>
        </w:rPr>
      </w:pPr>
      <w:r w:rsidRPr="0059405A">
        <w:rPr>
          <w:rFonts w:ascii="Bookman Old Style" w:hAnsi="Bookman Old Style"/>
          <w:sz w:val="24"/>
          <w:szCs w:val="24"/>
        </w:rPr>
        <w:t>Magistrada</w:t>
      </w:r>
    </w:p>
    <w:p w:rsidR="00666D3D" w:rsidRPr="0059405A" w:rsidRDefault="00666D3D" w:rsidP="00E316B9">
      <w:pPr>
        <w:pStyle w:val="Sinespaciado"/>
        <w:spacing w:line="360" w:lineRule="auto"/>
        <w:rPr>
          <w:rFonts w:ascii="Bookman Old Style" w:hAnsi="Bookman Old Style"/>
          <w:sz w:val="24"/>
          <w:szCs w:val="24"/>
        </w:rPr>
      </w:pPr>
    </w:p>
    <w:p w:rsidR="00666D3D" w:rsidRPr="0059405A" w:rsidRDefault="00666D3D" w:rsidP="00E316B9">
      <w:pPr>
        <w:pStyle w:val="Sinespaciado"/>
        <w:spacing w:line="360" w:lineRule="auto"/>
        <w:rPr>
          <w:rFonts w:ascii="Bookman Old Style" w:hAnsi="Bookman Old Style"/>
          <w:sz w:val="24"/>
          <w:szCs w:val="24"/>
        </w:rPr>
      </w:pPr>
    </w:p>
    <w:p w:rsidR="00662999" w:rsidRDefault="00662999" w:rsidP="00E02BF8">
      <w:pPr>
        <w:spacing w:line="360" w:lineRule="auto"/>
        <w:ind w:firstLine="709"/>
      </w:pPr>
    </w:p>
    <w:sectPr w:rsidR="00662999" w:rsidSect="00666D3D">
      <w:headerReference w:type="default" r:id="rId10"/>
      <w:footerReference w:type="default" r:id="rId11"/>
      <w:pgSz w:w="12242" w:h="18722"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23" w:rsidRDefault="003F5723">
      <w:pPr>
        <w:spacing w:after="0" w:line="240" w:lineRule="auto"/>
      </w:pPr>
      <w:r>
        <w:separator/>
      </w:r>
    </w:p>
  </w:endnote>
  <w:endnote w:type="continuationSeparator" w:id="0">
    <w:p w:rsidR="003F5723" w:rsidRDefault="003F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461131"/>
      <w:docPartObj>
        <w:docPartGallery w:val="Page Numbers (Bottom of Page)"/>
        <w:docPartUnique/>
      </w:docPartObj>
    </w:sdtPr>
    <w:sdtEndPr/>
    <w:sdtContent>
      <w:sdt>
        <w:sdtPr>
          <w:id w:val="-1769616900"/>
          <w:docPartObj>
            <w:docPartGallery w:val="Page Numbers (Top of Page)"/>
            <w:docPartUnique/>
          </w:docPartObj>
        </w:sdtPr>
        <w:sdtEndPr/>
        <w:sdtContent>
          <w:p w:rsidR="0050275B" w:rsidRDefault="0050275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D6AA6">
              <w:rPr>
                <w:b/>
                <w:bCs/>
                <w:noProof/>
              </w:rPr>
              <w:t>17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D6AA6">
              <w:rPr>
                <w:b/>
                <w:bCs/>
                <w:noProof/>
              </w:rPr>
              <w:t>17</w:t>
            </w:r>
            <w:r>
              <w:rPr>
                <w:b/>
                <w:bCs/>
                <w:sz w:val="24"/>
                <w:szCs w:val="24"/>
              </w:rPr>
              <w:fldChar w:fldCharType="end"/>
            </w:r>
          </w:p>
        </w:sdtContent>
      </w:sdt>
    </w:sdtContent>
  </w:sdt>
  <w:p w:rsidR="0050275B" w:rsidRDefault="00502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23" w:rsidRDefault="003F5723">
      <w:pPr>
        <w:spacing w:after="0" w:line="240" w:lineRule="auto"/>
      </w:pPr>
      <w:r>
        <w:separator/>
      </w:r>
    </w:p>
  </w:footnote>
  <w:footnote w:type="continuationSeparator" w:id="0">
    <w:p w:rsidR="003F5723" w:rsidRDefault="003F5723">
      <w:pPr>
        <w:spacing w:after="0" w:line="240" w:lineRule="auto"/>
      </w:pPr>
      <w:r>
        <w:continuationSeparator/>
      </w:r>
    </w:p>
  </w:footnote>
  <w:footnote w:id="1">
    <w:p w:rsidR="0050275B" w:rsidRPr="00B169F7" w:rsidRDefault="0050275B" w:rsidP="0033184D">
      <w:pPr>
        <w:pStyle w:val="Textonotapie"/>
        <w:jc w:val="both"/>
        <w:rPr>
          <w:rFonts w:ascii="Bookman Old Style" w:hAnsi="Bookman Old Style"/>
          <w:lang w:val="es-CO"/>
        </w:rPr>
      </w:pPr>
      <w:r w:rsidRPr="00B169F7">
        <w:rPr>
          <w:rStyle w:val="Refdenotaalpie"/>
          <w:rFonts w:ascii="Bookman Old Style" w:hAnsi="Bookman Old Style"/>
        </w:rPr>
        <w:footnoteRef/>
      </w:r>
      <w:r w:rsidRPr="00B169F7">
        <w:rPr>
          <w:rFonts w:ascii="Bookman Old Style" w:hAnsi="Bookman Old Style"/>
        </w:rPr>
        <w:t xml:space="preserve"> CSJ Rad. 49912</w:t>
      </w:r>
    </w:p>
  </w:footnote>
  <w:footnote w:id="2">
    <w:p w:rsidR="0050275B" w:rsidRPr="00B169F7" w:rsidRDefault="0050275B" w:rsidP="0033184D">
      <w:pPr>
        <w:pStyle w:val="Textonotapie"/>
        <w:jc w:val="both"/>
        <w:rPr>
          <w:rFonts w:ascii="Bookman Old Style" w:hAnsi="Bookman Old Style"/>
          <w:lang w:val="es-CO"/>
        </w:rPr>
      </w:pPr>
      <w:r w:rsidRPr="00B169F7">
        <w:rPr>
          <w:rStyle w:val="Refdenotaalpie"/>
          <w:rFonts w:ascii="Bookman Old Style" w:hAnsi="Bookman Old Style"/>
        </w:rPr>
        <w:footnoteRef/>
      </w:r>
      <w:r w:rsidRPr="00B169F7">
        <w:rPr>
          <w:rFonts w:ascii="Bookman Old Style" w:hAnsi="Bookman Old Style"/>
        </w:rPr>
        <w:t xml:space="preserve"> CSJ. Rad. 49979 y Rad. 49891.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5B" w:rsidRPr="0059405A" w:rsidRDefault="0050275B" w:rsidP="00662999">
    <w:pPr>
      <w:pStyle w:val="Encabezado"/>
      <w:tabs>
        <w:tab w:val="clear" w:pos="4252"/>
        <w:tab w:val="clear" w:pos="8504"/>
        <w:tab w:val="left" w:pos="5586"/>
      </w:tabs>
      <w:jc w:val="right"/>
      <w:rPr>
        <w:rFonts w:ascii="Bookman Old Style" w:hAnsi="Bookman Old Style"/>
        <w:i/>
      </w:rPr>
    </w:pPr>
    <w:r w:rsidRPr="0059405A">
      <w:rPr>
        <w:rFonts w:ascii="Bookman Old Style" w:hAnsi="Bookman Old Style"/>
        <w:i/>
      </w:rPr>
      <w:t xml:space="preserve">Rad. </w:t>
    </w:r>
    <w:r>
      <w:rPr>
        <w:rFonts w:ascii="Bookman Old Style" w:hAnsi="Bookman Old Style"/>
        <w:i/>
      </w:rPr>
      <w:t>2014 00110</w:t>
    </w:r>
  </w:p>
  <w:p w:rsidR="0050275B" w:rsidRDefault="0050275B" w:rsidP="00446F74">
    <w:pPr>
      <w:pStyle w:val="Encabezado"/>
      <w:tabs>
        <w:tab w:val="clear" w:pos="4252"/>
        <w:tab w:val="clear" w:pos="8504"/>
        <w:tab w:val="left" w:pos="5586"/>
      </w:tabs>
      <w:jc w:val="right"/>
      <w:rPr>
        <w:rFonts w:ascii="Bookman Old Style" w:hAnsi="Bookman Old Style"/>
        <w:i/>
      </w:rPr>
    </w:pPr>
    <w:r w:rsidRPr="009570FC">
      <w:rPr>
        <w:rFonts w:ascii="Bookman Old Style" w:hAnsi="Bookman Old Style"/>
        <w:i/>
      </w:rPr>
      <w:t>Norbey García Orozco</w:t>
    </w:r>
  </w:p>
  <w:p w:rsidR="0050275B" w:rsidRDefault="0050275B" w:rsidP="00446F74">
    <w:pPr>
      <w:pStyle w:val="Encabezado"/>
      <w:tabs>
        <w:tab w:val="clear" w:pos="4252"/>
        <w:tab w:val="clear" w:pos="8504"/>
        <w:tab w:val="left" w:pos="5586"/>
      </w:tabs>
      <w:jc w:val="right"/>
      <w:rPr>
        <w:rFonts w:ascii="Bookman Old Style" w:hAnsi="Bookman Old Style"/>
        <w:i/>
      </w:rPr>
    </w:pPr>
    <w:r w:rsidRPr="009570FC">
      <w:rPr>
        <w:rFonts w:ascii="Bookman Old Style" w:hAnsi="Bookman Old Style"/>
        <w:i/>
      </w:rPr>
      <w:t>Joaquín Ámbito</w:t>
    </w:r>
    <w:r>
      <w:rPr>
        <w:rFonts w:ascii="Bookman Old Style" w:hAnsi="Bookman Old Style"/>
        <w:i/>
      </w:rPr>
      <w:t xml:space="preserve"> Sánchez</w:t>
    </w:r>
  </w:p>
  <w:p w:rsidR="0050275B" w:rsidRDefault="0050275B" w:rsidP="00446F74">
    <w:pPr>
      <w:pStyle w:val="Encabezado"/>
      <w:tabs>
        <w:tab w:val="clear" w:pos="4252"/>
        <w:tab w:val="clear" w:pos="8504"/>
        <w:tab w:val="left" w:pos="5586"/>
      </w:tabs>
      <w:jc w:val="right"/>
      <w:rPr>
        <w:rFonts w:ascii="Bookman Old Style" w:hAnsi="Bookman Old Style"/>
        <w:i/>
      </w:rPr>
    </w:pPr>
    <w:r w:rsidRPr="009570FC">
      <w:rPr>
        <w:rFonts w:ascii="Bookman Old Style" w:hAnsi="Bookman Old Style"/>
        <w:i/>
      </w:rPr>
      <w:t>Henry Sanceno Polan</w:t>
    </w:r>
    <w:r>
      <w:rPr>
        <w:rFonts w:ascii="Bookman Old Style" w:hAnsi="Bookman Old Style"/>
        <w:i/>
      </w:rPr>
      <w:t>í</w:t>
    </w:r>
    <w:r w:rsidRPr="009570FC">
      <w:rPr>
        <w:rFonts w:ascii="Bookman Old Style" w:hAnsi="Bookman Old Style"/>
        <w:i/>
      </w:rPr>
      <w:t>a</w:t>
    </w:r>
  </w:p>
  <w:p w:rsidR="0050275B" w:rsidRDefault="0050275B" w:rsidP="00446F74">
    <w:pPr>
      <w:pStyle w:val="Encabezado"/>
      <w:tabs>
        <w:tab w:val="clear" w:pos="4252"/>
        <w:tab w:val="clear" w:pos="8504"/>
        <w:tab w:val="left" w:pos="5586"/>
      </w:tabs>
      <w:jc w:val="right"/>
      <w:rPr>
        <w:rFonts w:ascii="Bookman Old Style" w:hAnsi="Bookman Old Style"/>
        <w:i/>
      </w:rPr>
    </w:pPr>
    <w:r w:rsidRPr="009570FC">
      <w:rPr>
        <w:rFonts w:ascii="Bookman Old Style" w:hAnsi="Bookman Old Style"/>
        <w:i/>
      </w:rPr>
      <w:t>Ricardo Pastrana Guzmán</w:t>
    </w:r>
  </w:p>
  <w:p w:rsidR="0050275B" w:rsidRDefault="0050275B" w:rsidP="00446F74">
    <w:pPr>
      <w:pStyle w:val="Encabezado"/>
      <w:tabs>
        <w:tab w:val="clear" w:pos="4252"/>
        <w:tab w:val="clear" w:pos="8504"/>
        <w:tab w:val="left" w:pos="5586"/>
      </w:tabs>
      <w:jc w:val="right"/>
      <w:rPr>
        <w:rFonts w:ascii="Bookman Old Style" w:hAnsi="Bookman Old Style"/>
        <w:i/>
      </w:rPr>
    </w:pPr>
    <w:r w:rsidRPr="009570FC">
      <w:rPr>
        <w:rFonts w:ascii="Bookman Old Style" w:hAnsi="Bookman Old Style"/>
        <w:i/>
      </w:rPr>
      <w:t xml:space="preserve"> Arturo Montaño Torres </w:t>
    </w:r>
  </w:p>
  <w:p w:rsidR="0050275B" w:rsidRDefault="0050275B" w:rsidP="00446F74">
    <w:pPr>
      <w:pStyle w:val="Encabezado"/>
      <w:tabs>
        <w:tab w:val="clear" w:pos="4252"/>
        <w:tab w:val="clear" w:pos="8504"/>
        <w:tab w:val="left" w:pos="5586"/>
      </w:tabs>
      <w:jc w:val="right"/>
      <w:rPr>
        <w:rFonts w:ascii="Bookman Old Style" w:hAnsi="Bookman Old Style"/>
        <w:i/>
      </w:rPr>
    </w:pPr>
    <w:r>
      <w:rPr>
        <w:rFonts w:ascii="Bookman Old Style" w:hAnsi="Bookman Old Style"/>
        <w:i/>
      </w:rPr>
      <w:t>FARC-EP</w:t>
    </w:r>
  </w:p>
  <w:p w:rsidR="0050275B" w:rsidRDefault="0050275B" w:rsidP="00662999">
    <w:pPr>
      <w:pStyle w:val="Encabezado"/>
      <w:tabs>
        <w:tab w:val="clear" w:pos="4252"/>
        <w:tab w:val="clear" w:pos="8504"/>
        <w:tab w:val="left" w:pos="5586"/>
      </w:tabs>
      <w:jc w:val="right"/>
      <w:rPr>
        <w:rFonts w:ascii="Bookman Old Style" w:hAnsi="Bookman Old Style"/>
        <w:i/>
      </w:rPr>
    </w:pPr>
  </w:p>
  <w:p w:rsidR="0050275B" w:rsidRDefault="0050275B" w:rsidP="00662999">
    <w:pPr>
      <w:pStyle w:val="Encabezado"/>
      <w:tabs>
        <w:tab w:val="clear" w:pos="4252"/>
        <w:tab w:val="clear" w:pos="8504"/>
        <w:tab w:val="left" w:pos="5586"/>
      </w:tabs>
      <w:jc w:val="right"/>
      <w:rPr>
        <w:rFonts w:ascii="Bookman Old Style" w:hAnsi="Bookman Old Style"/>
        <w:i/>
      </w:rPr>
    </w:pPr>
  </w:p>
  <w:p w:rsidR="0050275B" w:rsidRPr="0059405A" w:rsidRDefault="0050275B" w:rsidP="00662999">
    <w:pPr>
      <w:pStyle w:val="Encabezado"/>
      <w:tabs>
        <w:tab w:val="clear" w:pos="4252"/>
        <w:tab w:val="clear" w:pos="8504"/>
        <w:tab w:val="left" w:pos="5586"/>
      </w:tabs>
      <w:jc w:val="right"/>
      <w:rPr>
        <w:rFonts w:ascii="Bookman Old Style" w:hAnsi="Bookman Old Style"/>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51B"/>
    <w:multiLevelType w:val="hybridMultilevel"/>
    <w:tmpl w:val="39FA8928"/>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E8A058F"/>
    <w:multiLevelType w:val="hybridMultilevel"/>
    <w:tmpl w:val="C5C6CC04"/>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0F6A7D6D"/>
    <w:multiLevelType w:val="hybridMultilevel"/>
    <w:tmpl w:val="3ADEBD6C"/>
    <w:lvl w:ilvl="0" w:tplc="77100780">
      <w:start w:val="1"/>
      <w:numFmt w:val="decimal"/>
      <w:lvlText w:val="%1."/>
      <w:lvlJc w:val="left"/>
      <w:pPr>
        <w:ind w:left="927" w:hanging="360"/>
      </w:pPr>
      <w:rPr>
        <w:rFonts w:ascii="Calibri" w:hAnsi="Calibr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FD0FC2"/>
    <w:multiLevelType w:val="hybridMultilevel"/>
    <w:tmpl w:val="A22289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5C5AD4"/>
    <w:multiLevelType w:val="hybridMultilevel"/>
    <w:tmpl w:val="6CD822FC"/>
    <w:lvl w:ilvl="0" w:tplc="0C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EF2CAE"/>
    <w:multiLevelType w:val="hybridMultilevel"/>
    <w:tmpl w:val="FE3CFBC6"/>
    <w:lvl w:ilvl="0" w:tplc="61BA8780">
      <w:start w:val="1"/>
      <w:numFmt w:val="decimal"/>
      <w:lvlText w:val="%1."/>
      <w:lvlJc w:val="left"/>
      <w:pPr>
        <w:ind w:left="529" w:hanging="360"/>
      </w:pPr>
      <w:rPr>
        <w:rFonts w:hint="default"/>
        <w:b/>
      </w:rPr>
    </w:lvl>
    <w:lvl w:ilvl="1" w:tplc="240A0019" w:tentative="1">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6">
    <w:nsid w:val="280330E2"/>
    <w:multiLevelType w:val="hybridMultilevel"/>
    <w:tmpl w:val="A33006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0F72E9"/>
    <w:multiLevelType w:val="hybridMultilevel"/>
    <w:tmpl w:val="2F1A44A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286905E6"/>
    <w:multiLevelType w:val="hybridMultilevel"/>
    <w:tmpl w:val="F7C60832"/>
    <w:lvl w:ilvl="0" w:tplc="E35E42B0">
      <w:start w:val="1"/>
      <w:numFmt w:val="decimal"/>
      <w:lvlText w:val="%1."/>
      <w:lvlJc w:val="left"/>
      <w:pPr>
        <w:ind w:left="2828" w:hanging="360"/>
      </w:pPr>
      <w:rPr>
        <w:b/>
      </w:rPr>
    </w:lvl>
    <w:lvl w:ilvl="1" w:tplc="0C0A0019">
      <w:start w:val="1"/>
      <w:numFmt w:val="lowerLetter"/>
      <w:lvlText w:val="%2."/>
      <w:lvlJc w:val="left"/>
      <w:pPr>
        <w:ind w:left="3766" w:hanging="360"/>
      </w:pPr>
    </w:lvl>
    <w:lvl w:ilvl="2" w:tplc="0C0A001B" w:tentative="1">
      <w:start w:val="1"/>
      <w:numFmt w:val="lowerRoman"/>
      <w:lvlText w:val="%3."/>
      <w:lvlJc w:val="right"/>
      <w:pPr>
        <w:ind w:left="4486" w:hanging="180"/>
      </w:pPr>
    </w:lvl>
    <w:lvl w:ilvl="3" w:tplc="0C0A000F" w:tentative="1">
      <w:start w:val="1"/>
      <w:numFmt w:val="decimal"/>
      <w:lvlText w:val="%4."/>
      <w:lvlJc w:val="left"/>
      <w:pPr>
        <w:ind w:left="5206" w:hanging="360"/>
      </w:pPr>
    </w:lvl>
    <w:lvl w:ilvl="4" w:tplc="0C0A0019" w:tentative="1">
      <w:start w:val="1"/>
      <w:numFmt w:val="lowerLetter"/>
      <w:lvlText w:val="%5."/>
      <w:lvlJc w:val="left"/>
      <w:pPr>
        <w:ind w:left="5926" w:hanging="360"/>
      </w:pPr>
    </w:lvl>
    <w:lvl w:ilvl="5" w:tplc="0C0A001B" w:tentative="1">
      <w:start w:val="1"/>
      <w:numFmt w:val="lowerRoman"/>
      <w:lvlText w:val="%6."/>
      <w:lvlJc w:val="right"/>
      <w:pPr>
        <w:ind w:left="6646" w:hanging="180"/>
      </w:pPr>
    </w:lvl>
    <w:lvl w:ilvl="6" w:tplc="0C0A000F" w:tentative="1">
      <w:start w:val="1"/>
      <w:numFmt w:val="decimal"/>
      <w:lvlText w:val="%7."/>
      <w:lvlJc w:val="left"/>
      <w:pPr>
        <w:ind w:left="7366" w:hanging="360"/>
      </w:pPr>
    </w:lvl>
    <w:lvl w:ilvl="7" w:tplc="0C0A0019" w:tentative="1">
      <w:start w:val="1"/>
      <w:numFmt w:val="lowerLetter"/>
      <w:lvlText w:val="%8."/>
      <w:lvlJc w:val="left"/>
      <w:pPr>
        <w:ind w:left="8086" w:hanging="360"/>
      </w:pPr>
    </w:lvl>
    <w:lvl w:ilvl="8" w:tplc="0C0A001B" w:tentative="1">
      <w:start w:val="1"/>
      <w:numFmt w:val="lowerRoman"/>
      <w:lvlText w:val="%9."/>
      <w:lvlJc w:val="right"/>
      <w:pPr>
        <w:ind w:left="8806" w:hanging="180"/>
      </w:pPr>
    </w:lvl>
  </w:abstractNum>
  <w:abstractNum w:abstractNumId="9">
    <w:nsid w:val="2C6E2A29"/>
    <w:multiLevelType w:val="hybridMultilevel"/>
    <w:tmpl w:val="C5C6CC04"/>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39897BBC"/>
    <w:multiLevelType w:val="hybridMultilevel"/>
    <w:tmpl w:val="60C008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A772C78"/>
    <w:multiLevelType w:val="hybridMultilevel"/>
    <w:tmpl w:val="569891F2"/>
    <w:lvl w:ilvl="0" w:tplc="53960AB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BA604BA"/>
    <w:multiLevelType w:val="hybridMultilevel"/>
    <w:tmpl w:val="F0962C0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3CA53DD5"/>
    <w:multiLevelType w:val="hybridMultilevel"/>
    <w:tmpl w:val="ABA2E9D2"/>
    <w:lvl w:ilvl="0" w:tplc="49BE8F08">
      <w:start w:val="1"/>
      <w:numFmt w:val="decimal"/>
      <w:lvlText w:val="%1."/>
      <w:lvlJc w:val="left"/>
      <w:pPr>
        <w:ind w:left="927" w:hanging="360"/>
      </w:pPr>
      <w:rPr>
        <w:rFonts w:ascii="Calibri" w:hAnsi="Calibri" w:hint="default"/>
        <w:sz w:val="22"/>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4">
    <w:nsid w:val="3E28411B"/>
    <w:multiLevelType w:val="hybridMultilevel"/>
    <w:tmpl w:val="06429518"/>
    <w:lvl w:ilvl="0" w:tplc="61BA8780">
      <w:start w:val="1"/>
      <w:numFmt w:val="decimal"/>
      <w:lvlText w:val="%1."/>
      <w:lvlJc w:val="left"/>
      <w:pPr>
        <w:ind w:left="529" w:hanging="360"/>
      </w:pPr>
      <w:rPr>
        <w:rFonts w:hint="default"/>
        <w:b/>
      </w:rPr>
    </w:lvl>
    <w:lvl w:ilvl="1" w:tplc="240A0019" w:tentative="1">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15">
    <w:nsid w:val="40C872D0"/>
    <w:multiLevelType w:val="hybridMultilevel"/>
    <w:tmpl w:val="1FBCBB00"/>
    <w:lvl w:ilvl="0" w:tplc="0C0A000F">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4E66A3C"/>
    <w:multiLevelType w:val="hybridMultilevel"/>
    <w:tmpl w:val="06429518"/>
    <w:lvl w:ilvl="0" w:tplc="61BA8780">
      <w:start w:val="1"/>
      <w:numFmt w:val="decimal"/>
      <w:lvlText w:val="%1."/>
      <w:lvlJc w:val="left"/>
      <w:pPr>
        <w:ind w:left="529" w:hanging="360"/>
      </w:pPr>
      <w:rPr>
        <w:rFonts w:hint="default"/>
        <w:b/>
      </w:rPr>
    </w:lvl>
    <w:lvl w:ilvl="1" w:tplc="240A0019">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17">
    <w:nsid w:val="45FE6576"/>
    <w:multiLevelType w:val="hybridMultilevel"/>
    <w:tmpl w:val="9E1408B0"/>
    <w:lvl w:ilvl="0" w:tplc="AD9A6608">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4CBC0A8C"/>
    <w:multiLevelType w:val="hybridMultilevel"/>
    <w:tmpl w:val="F2FC4F7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F9433DB"/>
    <w:multiLevelType w:val="hybridMultilevel"/>
    <w:tmpl w:val="0788530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522D5AC5"/>
    <w:multiLevelType w:val="hybridMultilevel"/>
    <w:tmpl w:val="06429518"/>
    <w:lvl w:ilvl="0" w:tplc="61BA8780">
      <w:start w:val="1"/>
      <w:numFmt w:val="decimal"/>
      <w:lvlText w:val="%1."/>
      <w:lvlJc w:val="left"/>
      <w:pPr>
        <w:ind w:left="529" w:hanging="360"/>
      </w:pPr>
      <w:rPr>
        <w:rFonts w:hint="default"/>
        <w:b/>
      </w:rPr>
    </w:lvl>
    <w:lvl w:ilvl="1" w:tplc="240A0019">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21">
    <w:nsid w:val="527936E3"/>
    <w:multiLevelType w:val="hybridMultilevel"/>
    <w:tmpl w:val="DCAC2D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B424DF"/>
    <w:multiLevelType w:val="hybridMultilevel"/>
    <w:tmpl w:val="FE3CFBC6"/>
    <w:lvl w:ilvl="0" w:tplc="61BA8780">
      <w:start w:val="1"/>
      <w:numFmt w:val="decimal"/>
      <w:lvlText w:val="%1."/>
      <w:lvlJc w:val="left"/>
      <w:pPr>
        <w:ind w:left="529" w:hanging="360"/>
      </w:pPr>
      <w:rPr>
        <w:rFonts w:hint="default"/>
        <w:b/>
      </w:rPr>
    </w:lvl>
    <w:lvl w:ilvl="1" w:tplc="240A0019" w:tentative="1">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23">
    <w:nsid w:val="69681431"/>
    <w:multiLevelType w:val="hybridMultilevel"/>
    <w:tmpl w:val="7AD601B8"/>
    <w:lvl w:ilvl="0" w:tplc="AC3C062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6AE40943"/>
    <w:multiLevelType w:val="hybridMultilevel"/>
    <w:tmpl w:val="06429518"/>
    <w:lvl w:ilvl="0" w:tplc="61BA8780">
      <w:start w:val="1"/>
      <w:numFmt w:val="decimal"/>
      <w:lvlText w:val="%1."/>
      <w:lvlJc w:val="left"/>
      <w:pPr>
        <w:ind w:left="529" w:hanging="360"/>
      </w:pPr>
      <w:rPr>
        <w:rFonts w:hint="default"/>
        <w:b/>
      </w:rPr>
    </w:lvl>
    <w:lvl w:ilvl="1" w:tplc="240A0019">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25">
    <w:nsid w:val="6B457E81"/>
    <w:multiLevelType w:val="hybridMultilevel"/>
    <w:tmpl w:val="8174B8BA"/>
    <w:lvl w:ilvl="0" w:tplc="61BA8780">
      <w:start w:val="1"/>
      <w:numFmt w:val="decimal"/>
      <w:lvlText w:val="%1."/>
      <w:lvlJc w:val="left"/>
      <w:pPr>
        <w:ind w:left="529" w:hanging="360"/>
      </w:pPr>
      <w:rPr>
        <w:rFonts w:hint="default"/>
        <w:b/>
      </w:rPr>
    </w:lvl>
    <w:lvl w:ilvl="1" w:tplc="240A0019">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26">
    <w:nsid w:val="6BBE2226"/>
    <w:multiLevelType w:val="hybridMultilevel"/>
    <w:tmpl w:val="87484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282370A"/>
    <w:multiLevelType w:val="hybridMultilevel"/>
    <w:tmpl w:val="06429518"/>
    <w:lvl w:ilvl="0" w:tplc="61BA8780">
      <w:start w:val="1"/>
      <w:numFmt w:val="decimal"/>
      <w:lvlText w:val="%1."/>
      <w:lvlJc w:val="left"/>
      <w:pPr>
        <w:ind w:left="529" w:hanging="360"/>
      </w:pPr>
      <w:rPr>
        <w:rFonts w:hint="default"/>
        <w:b/>
      </w:rPr>
    </w:lvl>
    <w:lvl w:ilvl="1" w:tplc="240A0019">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28">
    <w:nsid w:val="73D0447C"/>
    <w:multiLevelType w:val="hybridMultilevel"/>
    <w:tmpl w:val="ACF4BA6E"/>
    <w:lvl w:ilvl="0" w:tplc="C7801B9A">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FA5395D"/>
    <w:multiLevelType w:val="hybridMultilevel"/>
    <w:tmpl w:val="B238867C"/>
    <w:lvl w:ilvl="0" w:tplc="0C0A001B">
      <w:start w:val="1"/>
      <w:numFmt w:val="lowerRoman"/>
      <w:lvlText w:val="%1."/>
      <w:lvlJc w:val="righ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0"/>
  </w:num>
  <w:num w:numId="3">
    <w:abstractNumId w:val="26"/>
  </w:num>
  <w:num w:numId="4">
    <w:abstractNumId w:val="21"/>
  </w:num>
  <w:num w:numId="5">
    <w:abstractNumId w:val="19"/>
  </w:num>
  <w:num w:numId="6">
    <w:abstractNumId w:val="23"/>
  </w:num>
  <w:num w:numId="7">
    <w:abstractNumId w:val="18"/>
  </w:num>
  <w:num w:numId="8">
    <w:abstractNumId w:val="10"/>
  </w:num>
  <w:num w:numId="9">
    <w:abstractNumId w:val="7"/>
  </w:num>
  <w:num w:numId="10">
    <w:abstractNumId w:val="13"/>
  </w:num>
  <w:num w:numId="11">
    <w:abstractNumId w:val="6"/>
  </w:num>
  <w:num w:numId="12">
    <w:abstractNumId w:val="3"/>
  </w:num>
  <w:num w:numId="13">
    <w:abstractNumId w:val="2"/>
  </w:num>
  <w:num w:numId="14">
    <w:abstractNumId w:val="14"/>
  </w:num>
  <w:num w:numId="15">
    <w:abstractNumId w:val="11"/>
  </w:num>
  <w:num w:numId="16">
    <w:abstractNumId w:val="15"/>
  </w:num>
  <w:num w:numId="17">
    <w:abstractNumId w:val="12"/>
  </w:num>
  <w:num w:numId="18">
    <w:abstractNumId w:val="17"/>
  </w:num>
  <w:num w:numId="19">
    <w:abstractNumId w:val="29"/>
  </w:num>
  <w:num w:numId="20">
    <w:abstractNumId w:val="4"/>
  </w:num>
  <w:num w:numId="21">
    <w:abstractNumId w:val="1"/>
  </w:num>
  <w:num w:numId="22">
    <w:abstractNumId w:val="9"/>
  </w:num>
  <w:num w:numId="23">
    <w:abstractNumId w:val="8"/>
  </w:num>
  <w:num w:numId="24">
    <w:abstractNumId w:val="16"/>
  </w:num>
  <w:num w:numId="25">
    <w:abstractNumId w:val="20"/>
  </w:num>
  <w:num w:numId="26">
    <w:abstractNumId w:val="27"/>
  </w:num>
  <w:num w:numId="27">
    <w:abstractNumId w:val="25"/>
  </w:num>
  <w:num w:numId="28">
    <w:abstractNumId w:val="24"/>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6D3D"/>
    <w:rsid w:val="00007DA0"/>
    <w:rsid w:val="00010C75"/>
    <w:rsid w:val="00011731"/>
    <w:rsid w:val="00020114"/>
    <w:rsid w:val="000330CB"/>
    <w:rsid w:val="00035004"/>
    <w:rsid w:val="00037345"/>
    <w:rsid w:val="00043C87"/>
    <w:rsid w:val="00045807"/>
    <w:rsid w:val="0004688E"/>
    <w:rsid w:val="0005176E"/>
    <w:rsid w:val="000628A4"/>
    <w:rsid w:val="00066BFC"/>
    <w:rsid w:val="00094721"/>
    <w:rsid w:val="000963F4"/>
    <w:rsid w:val="000C0146"/>
    <w:rsid w:val="000C23BF"/>
    <w:rsid w:val="000C39D8"/>
    <w:rsid w:val="001112F8"/>
    <w:rsid w:val="00113B8C"/>
    <w:rsid w:val="00124D52"/>
    <w:rsid w:val="00151A11"/>
    <w:rsid w:val="00175CD1"/>
    <w:rsid w:val="001853DA"/>
    <w:rsid w:val="001855CF"/>
    <w:rsid w:val="00192BE3"/>
    <w:rsid w:val="00195373"/>
    <w:rsid w:val="001A2863"/>
    <w:rsid w:val="001A28E8"/>
    <w:rsid w:val="001B7C3F"/>
    <w:rsid w:val="001C15F9"/>
    <w:rsid w:val="001C252B"/>
    <w:rsid w:val="001C4F9B"/>
    <w:rsid w:val="001D2FCE"/>
    <w:rsid w:val="001F7009"/>
    <w:rsid w:val="001F7052"/>
    <w:rsid w:val="00207E19"/>
    <w:rsid w:val="002579D4"/>
    <w:rsid w:val="00260E3E"/>
    <w:rsid w:val="00277046"/>
    <w:rsid w:val="00290947"/>
    <w:rsid w:val="002A5BAA"/>
    <w:rsid w:val="002B18E0"/>
    <w:rsid w:val="002B2578"/>
    <w:rsid w:val="002B791A"/>
    <w:rsid w:val="002B7F16"/>
    <w:rsid w:val="002C3730"/>
    <w:rsid w:val="002C6850"/>
    <w:rsid w:val="002E32D2"/>
    <w:rsid w:val="002F7D0F"/>
    <w:rsid w:val="00310C4A"/>
    <w:rsid w:val="00322540"/>
    <w:rsid w:val="00326B4B"/>
    <w:rsid w:val="00330BA5"/>
    <w:rsid w:val="0033184D"/>
    <w:rsid w:val="00334EB1"/>
    <w:rsid w:val="003422E8"/>
    <w:rsid w:val="00346AD9"/>
    <w:rsid w:val="003515A7"/>
    <w:rsid w:val="00353316"/>
    <w:rsid w:val="00363BC7"/>
    <w:rsid w:val="0037267C"/>
    <w:rsid w:val="00375CC0"/>
    <w:rsid w:val="00382633"/>
    <w:rsid w:val="00383ED7"/>
    <w:rsid w:val="00387510"/>
    <w:rsid w:val="00390D3A"/>
    <w:rsid w:val="00396DD2"/>
    <w:rsid w:val="00397DDB"/>
    <w:rsid w:val="003A0A6A"/>
    <w:rsid w:val="003B17DA"/>
    <w:rsid w:val="003C3BF7"/>
    <w:rsid w:val="003F5723"/>
    <w:rsid w:val="004115BB"/>
    <w:rsid w:val="004324D0"/>
    <w:rsid w:val="00446F74"/>
    <w:rsid w:val="00465507"/>
    <w:rsid w:val="00465728"/>
    <w:rsid w:val="00474465"/>
    <w:rsid w:val="0048637C"/>
    <w:rsid w:val="00491377"/>
    <w:rsid w:val="00492727"/>
    <w:rsid w:val="00496B06"/>
    <w:rsid w:val="004B5A8B"/>
    <w:rsid w:val="004C08C3"/>
    <w:rsid w:val="004C73EC"/>
    <w:rsid w:val="004D31FE"/>
    <w:rsid w:val="004D4698"/>
    <w:rsid w:val="004D6AA6"/>
    <w:rsid w:val="004F1D15"/>
    <w:rsid w:val="0050266B"/>
    <w:rsid w:val="0050275B"/>
    <w:rsid w:val="00524DF7"/>
    <w:rsid w:val="00525154"/>
    <w:rsid w:val="005346BD"/>
    <w:rsid w:val="00534B9C"/>
    <w:rsid w:val="0053767C"/>
    <w:rsid w:val="00543D7B"/>
    <w:rsid w:val="00557F42"/>
    <w:rsid w:val="005608E6"/>
    <w:rsid w:val="00573124"/>
    <w:rsid w:val="00583A04"/>
    <w:rsid w:val="00587AA3"/>
    <w:rsid w:val="005A2671"/>
    <w:rsid w:val="005B030E"/>
    <w:rsid w:val="005C51F9"/>
    <w:rsid w:val="005E1764"/>
    <w:rsid w:val="005E7D98"/>
    <w:rsid w:val="00604C0F"/>
    <w:rsid w:val="00622DF3"/>
    <w:rsid w:val="00627371"/>
    <w:rsid w:val="006328F7"/>
    <w:rsid w:val="00632FDD"/>
    <w:rsid w:val="00637540"/>
    <w:rsid w:val="0065178B"/>
    <w:rsid w:val="00662999"/>
    <w:rsid w:val="00666D3D"/>
    <w:rsid w:val="00677D29"/>
    <w:rsid w:val="006B18B6"/>
    <w:rsid w:val="006E1C17"/>
    <w:rsid w:val="006E5611"/>
    <w:rsid w:val="006E611D"/>
    <w:rsid w:val="007005EB"/>
    <w:rsid w:val="00722CA3"/>
    <w:rsid w:val="00727AFE"/>
    <w:rsid w:val="00730B1B"/>
    <w:rsid w:val="007461B9"/>
    <w:rsid w:val="0075205C"/>
    <w:rsid w:val="00771DF5"/>
    <w:rsid w:val="00773AC2"/>
    <w:rsid w:val="00796CCA"/>
    <w:rsid w:val="007A2703"/>
    <w:rsid w:val="007C2FC0"/>
    <w:rsid w:val="007D1322"/>
    <w:rsid w:val="007E1DD0"/>
    <w:rsid w:val="007F7291"/>
    <w:rsid w:val="0081086E"/>
    <w:rsid w:val="00810B2D"/>
    <w:rsid w:val="00814617"/>
    <w:rsid w:val="008301F9"/>
    <w:rsid w:val="00862E5F"/>
    <w:rsid w:val="0087558B"/>
    <w:rsid w:val="008758EA"/>
    <w:rsid w:val="0088357D"/>
    <w:rsid w:val="008D50E3"/>
    <w:rsid w:val="008E2551"/>
    <w:rsid w:val="0091431C"/>
    <w:rsid w:val="00925BA7"/>
    <w:rsid w:val="0093321C"/>
    <w:rsid w:val="00937550"/>
    <w:rsid w:val="009376FD"/>
    <w:rsid w:val="0094641B"/>
    <w:rsid w:val="009570FC"/>
    <w:rsid w:val="00973E8B"/>
    <w:rsid w:val="00987DB4"/>
    <w:rsid w:val="0099085F"/>
    <w:rsid w:val="009B2F13"/>
    <w:rsid w:val="009C0423"/>
    <w:rsid w:val="009C3998"/>
    <w:rsid w:val="009F30BC"/>
    <w:rsid w:val="00A11B0E"/>
    <w:rsid w:val="00A156B4"/>
    <w:rsid w:val="00A15D6E"/>
    <w:rsid w:val="00A16906"/>
    <w:rsid w:val="00A2294F"/>
    <w:rsid w:val="00A32C25"/>
    <w:rsid w:val="00A421CF"/>
    <w:rsid w:val="00A4601F"/>
    <w:rsid w:val="00A56197"/>
    <w:rsid w:val="00A60AFE"/>
    <w:rsid w:val="00A67AB2"/>
    <w:rsid w:val="00A71F00"/>
    <w:rsid w:val="00A741B6"/>
    <w:rsid w:val="00A850FB"/>
    <w:rsid w:val="00AB1280"/>
    <w:rsid w:val="00AE5F1C"/>
    <w:rsid w:val="00AE7256"/>
    <w:rsid w:val="00AF69D4"/>
    <w:rsid w:val="00B03752"/>
    <w:rsid w:val="00B0506E"/>
    <w:rsid w:val="00B169F7"/>
    <w:rsid w:val="00B44B4D"/>
    <w:rsid w:val="00B92896"/>
    <w:rsid w:val="00BA2D0D"/>
    <w:rsid w:val="00BA615B"/>
    <w:rsid w:val="00BC7DBA"/>
    <w:rsid w:val="00BD0689"/>
    <w:rsid w:val="00BF5087"/>
    <w:rsid w:val="00BF6CD2"/>
    <w:rsid w:val="00BF7A41"/>
    <w:rsid w:val="00C01CBC"/>
    <w:rsid w:val="00C27AC1"/>
    <w:rsid w:val="00C411F4"/>
    <w:rsid w:val="00C44A3A"/>
    <w:rsid w:val="00C77D81"/>
    <w:rsid w:val="00C8781D"/>
    <w:rsid w:val="00CB438D"/>
    <w:rsid w:val="00CB6293"/>
    <w:rsid w:val="00CC1588"/>
    <w:rsid w:val="00CE5B15"/>
    <w:rsid w:val="00CF5DFD"/>
    <w:rsid w:val="00D12CF8"/>
    <w:rsid w:val="00D5163F"/>
    <w:rsid w:val="00D83880"/>
    <w:rsid w:val="00D849C9"/>
    <w:rsid w:val="00D91698"/>
    <w:rsid w:val="00D96D3F"/>
    <w:rsid w:val="00DA4B8A"/>
    <w:rsid w:val="00DB0F1E"/>
    <w:rsid w:val="00DE1EE4"/>
    <w:rsid w:val="00E02BF8"/>
    <w:rsid w:val="00E17DB7"/>
    <w:rsid w:val="00E2294B"/>
    <w:rsid w:val="00E24288"/>
    <w:rsid w:val="00E26262"/>
    <w:rsid w:val="00E316B9"/>
    <w:rsid w:val="00E33DF5"/>
    <w:rsid w:val="00E4244D"/>
    <w:rsid w:val="00E63168"/>
    <w:rsid w:val="00E72FF5"/>
    <w:rsid w:val="00EA6CEB"/>
    <w:rsid w:val="00EC7300"/>
    <w:rsid w:val="00ED260F"/>
    <w:rsid w:val="00ED2DCF"/>
    <w:rsid w:val="00ED49D1"/>
    <w:rsid w:val="00EE1460"/>
    <w:rsid w:val="00EE2713"/>
    <w:rsid w:val="00EE7ECC"/>
    <w:rsid w:val="00F23ABA"/>
    <w:rsid w:val="00F31765"/>
    <w:rsid w:val="00F455DE"/>
    <w:rsid w:val="00F82FCE"/>
    <w:rsid w:val="00F9357C"/>
    <w:rsid w:val="00FA1CCF"/>
    <w:rsid w:val="00FA1DF3"/>
    <w:rsid w:val="00FA6A79"/>
    <w:rsid w:val="00FB6B82"/>
    <w:rsid w:val="00FB732B"/>
    <w:rsid w:val="00FE1036"/>
    <w:rsid w:val="00FF2233"/>
    <w:rsid w:val="00FF5FF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31056-381B-415D-B959-14E1FB10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9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66D3D"/>
    <w:pPr>
      <w:spacing w:after="0" w:line="240" w:lineRule="auto"/>
      <w:jc w:val="both"/>
    </w:pPr>
    <w:rPr>
      <w:rFonts w:ascii="Malgun Gothic" w:eastAsia="Malgun Gothic" w:hAnsi="Malgun Gothic" w:cs="Times New Roman"/>
      <w:szCs w:val="20"/>
      <w:lang w:val="es-ES_tradnl" w:eastAsia="es-CO"/>
    </w:rPr>
  </w:style>
  <w:style w:type="character" w:customStyle="1" w:styleId="SinespaciadoCar">
    <w:name w:val="Sin espaciado Car"/>
    <w:link w:val="Sinespaciado"/>
    <w:uiPriority w:val="1"/>
    <w:locked/>
    <w:rsid w:val="00666D3D"/>
    <w:rPr>
      <w:rFonts w:ascii="Malgun Gothic" w:eastAsia="Malgun Gothic" w:hAnsi="Malgun Gothic" w:cs="Times New Roman"/>
      <w:szCs w:val="20"/>
      <w:lang w:val="es-ES_tradnl" w:eastAsia="es-CO"/>
    </w:rPr>
  </w:style>
  <w:style w:type="paragraph" w:styleId="Textosinformato">
    <w:name w:val="Plain Text"/>
    <w:basedOn w:val="Normal"/>
    <w:link w:val="TextosinformatoCar"/>
    <w:uiPriority w:val="99"/>
    <w:rsid w:val="00666D3D"/>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uiPriority w:val="99"/>
    <w:rsid w:val="00666D3D"/>
    <w:rPr>
      <w:rFonts w:ascii="Courier New" w:eastAsia="Times New Roman" w:hAnsi="Courier New" w:cs="Times New Roman"/>
      <w:sz w:val="20"/>
      <w:szCs w:val="20"/>
      <w:lang w:eastAsia="es-ES"/>
    </w:rPr>
  </w:style>
  <w:style w:type="paragraph" w:customStyle="1" w:styleId="Default">
    <w:name w:val="Default"/>
    <w:rsid w:val="00666D3D"/>
    <w:pPr>
      <w:autoSpaceDE w:val="0"/>
      <w:autoSpaceDN w:val="0"/>
      <w:adjustRightInd w:val="0"/>
      <w:spacing w:after="0" w:line="240" w:lineRule="auto"/>
    </w:pPr>
    <w:rPr>
      <w:rFonts w:ascii="Agency FB" w:eastAsia="Calibri" w:hAnsi="Agency FB" w:cs="Agency FB"/>
      <w:color w:val="000000"/>
      <w:sz w:val="24"/>
      <w:szCs w:val="24"/>
    </w:rPr>
  </w:style>
  <w:style w:type="paragraph" w:styleId="Encabezado">
    <w:name w:val="header"/>
    <w:basedOn w:val="Normal"/>
    <w:link w:val="EncabezadoCar"/>
    <w:uiPriority w:val="99"/>
    <w:unhideWhenUsed/>
    <w:rsid w:val="00666D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6D3D"/>
    <w:rPr>
      <w:rFonts w:ascii="Calibri" w:eastAsia="Calibri" w:hAnsi="Calibri" w:cs="Times New Roman"/>
    </w:rPr>
  </w:style>
  <w:style w:type="paragraph" w:styleId="Piedepgina">
    <w:name w:val="footer"/>
    <w:basedOn w:val="Normal"/>
    <w:link w:val="PiedepginaCar"/>
    <w:uiPriority w:val="99"/>
    <w:unhideWhenUsed/>
    <w:rsid w:val="00666D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D3D"/>
    <w:rPr>
      <w:rFonts w:ascii="Calibri" w:eastAsia="Calibri" w:hAnsi="Calibri" w:cs="Times New Roman"/>
    </w:rPr>
  </w:style>
  <w:style w:type="paragraph" w:styleId="Prrafodelista">
    <w:name w:val="List Paragraph"/>
    <w:basedOn w:val="Normal"/>
    <w:uiPriority w:val="34"/>
    <w:qFormat/>
    <w:rsid w:val="00666D3D"/>
    <w:pPr>
      <w:ind w:left="720"/>
      <w:contextualSpacing/>
    </w:pPr>
  </w:style>
  <w:style w:type="paragraph" w:styleId="Textodeglobo">
    <w:name w:val="Balloon Text"/>
    <w:basedOn w:val="Normal"/>
    <w:link w:val="TextodegloboCar"/>
    <w:uiPriority w:val="99"/>
    <w:semiHidden/>
    <w:unhideWhenUsed/>
    <w:rsid w:val="00666D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6D3D"/>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DA4B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4B8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A4B8A"/>
    <w:rPr>
      <w:vertAlign w:val="superscript"/>
    </w:rPr>
  </w:style>
  <w:style w:type="table" w:styleId="Tablaconcuadrcula">
    <w:name w:val="Table Grid"/>
    <w:basedOn w:val="Tablanormal"/>
    <w:uiPriority w:val="39"/>
    <w:rsid w:val="00277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4641B"/>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4743-3DDF-4F18-9047-1910783C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3690</Words>
  <Characters>20299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Jacqueline Moyano Vera</dc:creator>
  <cp:lastModifiedBy>Mauricio Gregorio Vargas</cp:lastModifiedBy>
  <cp:revision>5</cp:revision>
  <cp:lastPrinted>2017-06-13T20:19:00Z</cp:lastPrinted>
  <dcterms:created xsi:type="dcterms:W3CDTF">2017-06-13T02:19:00Z</dcterms:created>
  <dcterms:modified xsi:type="dcterms:W3CDTF">2017-06-13T20:19:00Z</dcterms:modified>
</cp:coreProperties>
</file>