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D3D" w:rsidRPr="0059405A" w:rsidRDefault="00666D3D" w:rsidP="00666D3D">
      <w:pPr>
        <w:spacing w:after="0" w:line="360" w:lineRule="auto"/>
        <w:jc w:val="center"/>
        <w:rPr>
          <w:rFonts w:ascii="Bookman Old Style" w:hAnsi="Bookman Old Style" w:cs="Arial"/>
          <w:b/>
          <w:smallCaps/>
          <w:sz w:val="28"/>
          <w:szCs w:val="28"/>
        </w:rPr>
      </w:pPr>
      <w:r w:rsidRPr="0059405A">
        <w:rPr>
          <w:rFonts w:ascii="Bookman Old Style" w:hAnsi="Bookman Old Style" w:cs="Arial"/>
          <w:b/>
          <w:smallCaps/>
          <w:sz w:val="28"/>
          <w:szCs w:val="28"/>
        </w:rPr>
        <w:t>República de Colombia</w:t>
      </w:r>
    </w:p>
    <w:p w:rsidR="00666D3D" w:rsidRPr="0059405A" w:rsidRDefault="00666D3D" w:rsidP="00666D3D">
      <w:pPr>
        <w:tabs>
          <w:tab w:val="left" w:pos="570"/>
        </w:tabs>
        <w:spacing w:after="0" w:line="360" w:lineRule="auto"/>
        <w:jc w:val="center"/>
        <w:rPr>
          <w:rFonts w:ascii="Bookman Old Style" w:hAnsi="Bookman Old Style" w:cs="Arial"/>
          <w:b/>
          <w:sz w:val="28"/>
          <w:szCs w:val="28"/>
        </w:rPr>
      </w:pPr>
      <w:r w:rsidRPr="0059405A">
        <w:rPr>
          <w:rFonts w:ascii="Bookman Old Style" w:hAnsi="Bookman Old Style" w:cs="Arial"/>
          <w:b/>
          <w:bCs/>
          <w:sz w:val="28"/>
          <w:szCs w:val="28"/>
        </w:rPr>
        <w:object w:dxaOrig="1380" w:dyaOrig="1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pt;height:41.45pt" o:ole="">
            <v:imagedata r:id="rId8" o:title=""/>
          </v:shape>
          <o:OLEObject Type="Embed" ProgID="Msxml2.SAXXMLReader.6.0" ShapeID="_x0000_i1025" DrawAspect="Content" ObjectID="_1557054853" r:id="rId9"/>
        </w:object>
      </w:r>
    </w:p>
    <w:p w:rsidR="00666D3D" w:rsidRPr="0059405A" w:rsidRDefault="00666D3D" w:rsidP="00666D3D">
      <w:pPr>
        <w:tabs>
          <w:tab w:val="left" w:pos="570"/>
        </w:tabs>
        <w:spacing w:after="0" w:line="360" w:lineRule="auto"/>
        <w:jc w:val="center"/>
        <w:rPr>
          <w:rFonts w:ascii="Bookman Old Style" w:hAnsi="Bookman Old Style" w:cs="Arial"/>
          <w:b/>
          <w:smallCaps/>
          <w:sz w:val="28"/>
          <w:szCs w:val="28"/>
        </w:rPr>
      </w:pPr>
      <w:r w:rsidRPr="0059405A">
        <w:rPr>
          <w:rFonts w:ascii="Bookman Old Style" w:hAnsi="Bookman Old Style" w:cs="Arial"/>
          <w:b/>
          <w:smallCaps/>
          <w:sz w:val="28"/>
          <w:szCs w:val="28"/>
        </w:rPr>
        <w:t>Rama Judicial</w:t>
      </w:r>
    </w:p>
    <w:p w:rsidR="00666D3D" w:rsidRPr="0059405A" w:rsidRDefault="00666D3D" w:rsidP="00666D3D">
      <w:pPr>
        <w:tabs>
          <w:tab w:val="left" w:pos="570"/>
        </w:tabs>
        <w:spacing w:after="0" w:line="360" w:lineRule="auto"/>
        <w:jc w:val="center"/>
        <w:rPr>
          <w:rFonts w:ascii="Bookman Old Style" w:hAnsi="Bookman Old Style" w:cs="Arial"/>
          <w:b/>
          <w:smallCaps/>
          <w:sz w:val="28"/>
          <w:szCs w:val="28"/>
        </w:rPr>
      </w:pPr>
      <w:r w:rsidRPr="0059405A">
        <w:rPr>
          <w:rFonts w:ascii="Bookman Old Style" w:hAnsi="Bookman Old Style" w:cs="Arial"/>
          <w:b/>
          <w:smallCaps/>
          <w:sz w:val="28"/>
          <w:szCs w:val="28"/>
        </w:rPr>
        <w:t>Tribunal Superior del Distrito Judicial de Bogotá</w:t>
      </w:r>
    </w:p>
    <w:p w:rsidR="00666D3D" w:rsidRPr="0059405A" w:rsidRDefault="00666D3D" w:rsidP="00666D3D">
      <w:pPr>
        <w:tabs>
          <w:tab w:val="left" w:pos="0"/>
        </w:tabs>
        <w:spacing w:after="0" w:line="360" w:lineRule="auto"/>
        <w:jc w:val="center"/>
        <w:rPr>
          <w:rFonts w:ascii="Bookman Old Style" w:hAnsi="Bookman Old Style" w:cs="Arial"/>
          <w:b/>
          <w:smallCaps/>
          <w:sz w:val="28"/>
          <w:szCs w:val="28"/>
        </w:rPr>
      </w:pPr>
      <w:r w:rsidRPr="0059405A">
        <w:rPr>
          <w:rFonts w:ascii="Bookman Old Style" w:hAnsi="Bookman Old Style" w:cs="Arial"/>
          <w:b/>
          <w:smallCaps/>
          <w:sz w:val="28"/>
          <w:szCs w:val="28"/>
        </w:rPr>
        <w:t>Sala de Justicia y Paz</w:t>
      </w:r>
    </w:p>
    <w:p w:rsidR="00666D3D" w:rsidRPr="0059405A" w:rsidRDefault="00666D3D" w:rsidP="00666D3D">
      <w:pPr>
        <w:tabs>
          <w:tab w:val="left" w:pos="0"/>
        </w:tabs>
        <w:spacing w:after="0" w:line="360" w:lineRule="auto"/>
        <w:jc w:val="center"/>
        <w:rPr>
          <w:rFonts w:ascii="Bookman Old Style" w:hAnsi="Bookman Old Style" w:cs="Arial"/>
          <w:b/>
          <w:smallCaps/>
          <w:sz w:val="28"/>
          <w:szCs w:val="28"/>
        </w:rPr>
      </w:pPr>
    </w:p>
    <w:p w:rsidR="00666D3D" w:rsidRPr="0059405A" w:rsidRDefault="00666D3D" w:rsidP="00666D3D">
      <w:pPr>
        <w:spacing w:after="0" w:line="360" w:lineRule="auto"/>
        <w:ind w:right="51"/>
        <w:jc w:val="center"/>
        <w:rPr>
          <w:rFonts w:ascii="Bookman Old Style" w:eastAsia="Times New Roman" w:hAnsi="Bookman Old Style" w:cs="Arial"/>
          <w:sz w:val="24"/>
          <w:szCs w:val="24"/>
          <w:lang w:eastAsia="es-ES"/>
        </w:rPr>
      </w:pPr>
    </w:p>
    <w:p w:rsidR="00666D3D" w:rsidRPr="0059405A" w:rsidRDefault="00666D3D" w:rsidP="00666D3D">
      <w:pPr>
        <w:spacing w:after="0" w:line="360" w:lineRule="auto"/>
        <w:ind w:right="51"/>
        <w:jc w:val="center"/>
        <w:rPr>
          <w:rFonts w:ascii="Bookman Old Style" w:eastAsia="Times New Roman" w:hAnsi="Bookman Old Style" w:cs="Arial"/>
          <w:sz w:val="24"/>
          <w:szCs w:val="24"/>
          <w:lang w:eastAsia="es-ES"/>
        </w:rPr>
      </w:pPr>
      <w:r w:rsidRPr="0059405A">
        <w:rPr>
          <w:rFonts w:ascii="Bookman Old Style" w:eastAsia="Times New Roman" w:hAnsi="Bookman Old Style" w:cs="Arial"/>
          <w:sz w:val="24"/>
          <w:szCs w:val="24"/>
          <w:lang w:eastAsia="es-ES"/>
        </w:rPr>
        <w:t>Magistrado Ponente</w:t>
      </w:r>
    </w:p>
    <w:p w:rsidR="00BD7C2C" w:rsidRPr="00980C53" w:rsidRDefault="00BD7C2C" w:rsidP="00BD7C2C">
      <w:pPr>
        <w:tabs>
          <w:tab w:val="center" w:pos="4419"/>
        </w:tabs>
        <w:jc w:val="center"/>
        <w:rPr>
          <w:rFonts w:ascii="Bookman Old Style" w:hAnsi="Bookman Old Style"/>
          <w:b/>
          <w:smallCaps/>
          <w:sz w:val="24"/>
          <w:szCs w:val="24"/>
        </w:rPr>
      </w:pPr>
      <w:r>
        <w:rPr>
          <w:rFonts w:ascii="Bookman Old Style" w:hAnsi="Bookman Old Style"/>
          <w:b/>
          <w:smallCaps/>
          <w:sz w:val="24"/>
          <w:szCs w:val="24"/>
        </w:rPr>
        <w:t>Álvaro Fernando Moncayo Guzmán</w:t>
      </w:r>
    </w:p>
    <w:p w:rsidR="00BD7C2C" w:rsidRDefault="00BD7C2C" w:rsidP="00BD7C2C">
      <w:pPr>
        <w:spacing w:after="0" w:line="360" w:lineRule="auto"/>
        <w:jc w:val="center"/>
        <w:rPr>
          <w:rFonts w:ascii="Bookman Old Style" w:hAnsi="Bookman Old Style"/>
          <w:sz w:val="24"/>
          <w:szCs w:val="24"/>
        </w:rPr>
      </w:pPr>
    </w:p>
    <w:p w:rsidR="00BD7C2C" w:rsidRPr="00BD7C2C" w:rsidRDefault="00BD7C2C" w:rsidP="00BD7C2C">
      <w:pPr>
        <w:spacing w:after="0" w:line="360" w:lineRule="auto"/>
        <w:jc w:val="center"/>
        <w:rPr>
          <w:rFonts w:ascii="Bookman Old Style" w:hAnsi="Bookman Old Style"/>
          <w:sz w:val="24"/>
          <w:szCs w:val="24"/>
        </w:rPr>
      </w:pPr>
      <w:r w:rsidRPr="00BD7C2C">
        <w:rPr>
          <w:rFonts w:ascii="Bookman Old Style" w:hAnsi="Bookman Old Style"/>
          <w:sz w:val="24"/>
          <w:szCs w:val="24"/>
        </w:rPr>
        <w:t>Aprobado Acta No.0</w:t>
      </w:r>
      <w:r w:rsidR="00765733">
        <w:rPr>
          <w:rFonts w:ascii="Bookman Old Style" w:hAnsi="Bookman Old Style"/>
          <w:sz w:val="24"/>
          <w:szCs w:val="24"/>
        </w:rPr>
        <w:t>2</w:t>
      </w:r>
      <w:r w:rsidR="00ED058B">
        <w:rPr>
          <w:rFonts w:ascii="Bookman Old Style" w:hAnsi="Bookman Old Style"/>
          <w:sz w:val="24"/>
          <w:szCs w:val="24"/>
        </w:rPr>
        <w:t>3</w:t>
      </w:r>
      <w:r w:rsidRPr="00BD7C2C">
        <w:rPr>
          <w:rFonts w:ascii="Bookman Old Style" w:hAnsi="Bookman Old Style"/>
          <w:sz w:val="24"/>
          <w:szCs w:val="24"/>
        </w:rPr>
        <w:t xml:space="preserve"> de 2017.</w:t>
      </w:r>
    </w:p>
    <w:p w:rsidR="00F455DE" w:rsidRPr="0059405A" w:rsidRDefault="00F455DE" w:rsidP="00666D3D">
      <w:pPr>
        <w:spacing w:after="0" w:line="360" w:lineRule="auto"/>
        <w:jc w:val="center"/>
        <w:rPr>
          <w:rFonts w:ascii="Bookman Old Style" w:hAnsi="Bookman Old Style"/>
          <w:sz w:val="24"/>
          <w:szCs w:val="24"/>
        </w:rPr>
      </w:pPr>
    </w:p>
    <w:p w:rsidR="00666D3D" w:rsidRPr="0059405A" w:rsidRDefault="00666D3D" w:rsidP="00666D3D">
      <w:pPr>
        <w:spacing w:after="0" w:line="360" w:lineRule="auto"/>
        <w:jc w:val="center"/>
        <w:rPr>
          <w:rFonts w:ascii="Bookman Old Style" w:hAnsi="Bookman Old Style"/>
          <w:sz w:val="24"/>
          <w:szCs w:val="24"/>
        </w:rPr>
      </w:pPr>
      <w:r w:rsidRPr="0059405A">
        <w:rPr>
          <w:rFonts w:ascii="Bookman Old Style" w:hAnsi="Bookman Old Style"/>
          <w:sz w:val="24"/>
          <w:szCs w:val="24"/>
        </w:rPr>
        <w:t xml:space="preserve">Bogotá D.C, </w:t>
      </w:r>
      <w:r w:rsidR="00ED058B">
        <w:rPr>
          <w:rFonts w:ascii="Bookman Old Style" w:hAnsi="Bookman Old Style"/>
          <w:sz w:val="24"/>
          <w:szCs w:val="24"/>
        </w:rPr>
        <w:t xml:space="preserve">veintitrés </w:t>
      </w:r>
      <w:r w:rsidR="00524DF7">
        <w:rPr>
          <w:rFonts w:ascii="Bookman Old Style" w:hAnsi="Bookman Old Style"/>
          <w:sz w:val="24"/>
          <w:szCs w:val="24"/>
        </w:rPr>
        <w:t>(</w:t>
      </w:r>
      <w:r w:rsidR="00ED058B">
        <w:rPr>
          <w:rFonts w:ascii="Bookman Old Style" w:hAnsi="Bookman Old Style"/>
          <w:sz w:val="24"/>
          <w:szCs w:val="24"/>
        </w:rPr>
        <w:t>23</w:t>
      </w:r>
      <w:r w:rsidR="00524DF7">
        <w:rPr>
          <w:rFonts w:ascii="Bookman Old Style" w:hAnsi="Bookman Old Style"/>
          <w:sz w:val="24"/>
          <w:szCs w:val="24"/>
        </w:rPr>
        <w:t xml:space="preserve">) </w:t>
      </w:r>
      <w:r w:rsidRPr="0059405A">
        <w:rPr>
          <w:rFonts w:ascii="Bookman Old Style" w:hAnsi="Bookman Old Style"/>
          <w:sz w:val="24"/>
          <w:szCs w:val="24"/>
        </w:rPr>
        <w:t>de ma</w:t>
      </w:r>
      <w:r>
        <w:rPr>
          <w:rFonts w:ascii="Bookman Old Style" w:hAnsi="Bookman Old Style"/>
          <w:sz w:val="24"/>
          <w:szCs w:val="24"/>
        </w:rPr>
        <w:t>yo</w:t>
      </w:r>
      <w:r w:rsidRPr="0059405A">
        <w:rPr>
          <w:rFonts w:ascii="Bookman Old Style" w:hAnsi="Bookman Old Style"/>
          <w:sz w:val="24"/>
          <w:szCs w:val="24"/>
        </w:rPr>
        <w:t xml:space="preserve"> de dos mil diecisiete (2017)</w:t>
      </w:r>
      <w:r w:rsidR="007D1322">
        <w:rPr>
          <w:rFonts w:ascii="Bookman Old Style" w:hAnsi="Bookman Old Style"/>
          <w:sz w:val="24"/>
          <w:szCs w:val="24"/>
        </w:rPr>
        <w:t>.</w:t>
      </w:r>
    </w:p>
    <w:p w:rsidR="00666D3D" w:rsidRDefault="00666D3D" w:rsidP="00666D3D">
      <w:pPr>
        <w:pStyle w:val="Sinespaciado"/>
        <w:spacing w:line="360" w:lineRule="auto"/>
        <w:jc w:val="center"/>
        <w:rPr>
          <w:rFonts w:ascii="Bookman Old Style" w:hAnsi="Bookman Old Style"/>
        </w:rPr>
      </w:pPr>
    </w:p>
    <w:p w:rsidR="00296162" w:rsidRPr="0059405A" w:rsidRDefault="00296162" w:rsidP="00666D3D">
      <w:pPr>
        <w:pStyle w:val="Sinespaciado"/>
        <w:spacing w:line="360" w:lineRule="auto"/>
        <w:jc w:val="center"/>
        <w:rPr>
          <w:rFonts w:ascii="Bookman Old Style" w:hAnsi="Bookman Old Style"/>
        </w:rPr>
      </w:pPr>
    </w:p>
    <w:p w:rsidR="00666D3D" w:rsidRPr="0059405A" w:rsidRDefault="00666D3D" w:rsidP="00666D3D">
      <w:pPr>
        <w:spacing w:after="0" w:line="360" w:lineRule="auto"/>
        <w:jc w:val="center"/>
        <w:rPr>
          <w:rFonts w:ascii="Bookman Old Style" w:hAnsi="Bookman Old Style"/>
          <w:b/>
          <w:smallCaps/>
          <w:sz w:val="28"/>
          <w:szCs w:val="24"/>
        </w:rPr>
      </w:pPr>
      <w:r w:rsidRPr="0059405A">
        <w:rPr>
          <w:rFonts w:ascii="Bookman Old Style" w:hAnsi="Bookman Old Style"/>
          <w:b/>
          <w:smallCaps/>
          <w:sz w:val="28"/>
          <w:szCs w:val="24"/>
        </w:rPr>
        <w:t>Asunto</w:t>
      </w:r>
    </w:p>
    <w:p w:rsidR="00666D3D" w:rsidRPr="00114F00" w:rsidRDefault="00666D3D" w:rsidP="00666D3D">
      <w:pPr>
        <w:pStyle w:val="Sinespaciado"/>
        <w:spacing w:line="360" w:lineRule="auto"/>
        <w:ind w:firstLine="567"/>
        <w:rPr>
          <w:rFonts w:ascii="Bookman Old Style" w:hAnsi="Bookman Old Style"/>
          <w:sz w:val="24"/>
          <w:szCs w:val="24"/>
        </w:rPr>
      </w:pPr>
    </w:p>
    <w:p w:rsidR="00666D3D" w:rsidRPr="00114F00" w:rsidRDefault="00B03F0B" w:rsidP="00666D3D">
      <w:pPr>
        <w:pStyle w:val="Sinespaciado"/>
        <w:spacing w:line="360" w:lineRule="auto"/>
        <w:ind w:firstLine="567"/>
        <w:rPr>
          <w:rFonts w:ascii="Bookman Old Style" w:hAnsi="Bookman Old Style"/>
          <w:sz w:val="24"/>
          <w:szCs w:val="24"/>
        </w:rPr>
      </w:pPr>
      <w:r w:rsidRPr="00114F00">
        <w:rPr>
          <w:rFonts w:ascii="Bookman Old Style" w:hAnsi="Bookman Old Style"/>
          <w:sz w:val="24"/>
          <w:szCs w:val="24"/>
        </w:rPr>
        <w:t xml:space="preserve">Resuelve la Sala solicitud </w:t>
      </w:r>
      <w:r>
        <w:rPr>
          <w:rFonts w:ascii="Bookman Old Style" w:hAnsi="Bookman Old Style"/>
          <w:sz w:val="24"/>
          <w:szCs w:val="24"/>
        </w:rPr>
        <w:t xml:space="preserve">de conexidad y </w:t>
      </w:r>
      <w:r w:rsidR="00666D3D" w:rsidRPr="00114F00">
        <w:rPr>
          <w:rFonts w:ascii="Bookman Old Style" w:hAnsi="Bookman Old Style"/>
          <w:sz w:val="24"/>
          <w:szCs w:val="24"/>
        </w:rPr>
        <w:t xml:space="preserve">libertad condicionada de </w:t>
      </w:r>
      <w:r w:rsidR="00033C3F">
        <w:rPr>
          <w:rFonts w:ascii="Bookman Old Style" w:hAnsi="Bookman Old Style"/>
          <w:b/>
          <w:color w:val="000000" w:themeColor="text1"/>
          <w:sz w:val="24"/>
          <w:szCs w:val="24"/>
        </w:rPr>
        <w:t>César Augusto Parra Pérez</w:t>
      </w:r>
      <w:r w:rsidR="00666D3D" w:rsidRPr="00114F00">
        <w:rPr>
          <w:rFonts w:ascii="Bookman Old Style" w:hAnsi="Bookman Old Style"/>
          <w:sz w:val="24"/>
          <w:szCs w:val="24"/>
        </w:rPr>
        <w:t>, con fund</w:t>
      </w:r>
      <w:r w:rsidR="00666D3D">
        <w:rPr>
          <w:rFonts w:ascii="Bookman Old Style" w:hAnsi="Bookman Old Style"/>
          <w:sz w:val="24"/>
          <w:szCs w:val="24"/>
        </w:rPr>
        <w:t xml:space="preserve">amento en lo establecido en </w:t>
      </w:r>
      <w:r w:rsidR="00DB1F4D">
        <w:rPr>
          <w:rFonts w:ascii="Bookman Old Style" w:hAnsi="Bookman Old Style"/>
          <w:sz w:val="24"/>
          <w:szCs w:val="24"/>
        </w:rPr>
        <w:t>e</w:t>
      </w:r>
      <w:r w:rsidR="00666D3D">
        <w:rPr>
          <w:rFonts w:ascii="Bookman Old Style" w:hAnsi="Bookman Old Style"/>
          <w:sz w:val="24"/>
          <w:szCs w:val="24"/>
        </w:rPr>
        <w:t>l a</w:t>
      </w:r>
      <w:r w:rsidR="00666D3D" w:rsidRPr="00114F00">
        <w:rPr>
          <w:rFonts w:ascii="Bookman Old Style" w:hAnsi="Bookman Old Style"/>
          <w:sz w:val="24"/>
          <w:szCs w:val="24"/>
        </w:rPr>
        <w:t xml:space="preserve">rtículo 35 de la Ley 1820 de 2016 y </w:t>
      </w:r>
      <w:r w:rsidR="00666D3D">
        <w:rPr>
          <w:rFonts w:ascii="Bookman Old Style" w:hAnsi="Bookman Old Style"/>
          <w:sz w:val="24"/>
          <w:szCs w:val="24"/>
        </w:rPr>
        <w:t xml:space="preserve">el </w:t>
      </w:r>
      <w:r w:rsidR="00DB1F4D">
        <w:rPr>
          <w:rFonts w:ascii="Bookman Old Style" w:hAnsi="Bookman Old Style"/>
          <w:sz w:val="24"/>
          <w:szCs w:val="24"/>
        </w:rPr>
        <w:t xml:space="preserve">artículo 11, Título </w:t>
      </w:r>
      <w:r w:rsidR="00666D3D" w:rsidRPr="00114F00">
        <w:rPr>
          <w:rFonts w:ascii="Bookman Old Style" w:hAnsi="Bookman Old Style"/>
          <w:sz w:val="24"/>
          <w:szCs w:val="24"/>
        </w:rPr>
        <w:t>III del Decreto</w:t>
      </w:r>
      <w:r w:rsidR="00495C8E">
        <w:rPr>
          <w:rFonts w:ascii="Bookman Old Style" w:hAnsi="Bookman Old Style"/>
          <w:sz w:val="24"/>
          <w:szCs w:val="24"/>
        </w:rPr>
        <w:t xml:space="preserve"> reglamentario </w:t>
      </w:r>
      <w:r w:rsidR="00666D3D" w:rsidRPr="00114F00">
        <w:rPr>
          <w:rFonts w:ascii="Bookman Old Style" w:hAnsi="Bookman Old Style"/>
          <w:sz w:val="24"/>
          <w:szCs w:val="24"/>
        </w:rPr>
        <w:t>277 del 2017.</w:t>
      </w:r>
    </w:p>
    <w:p w:rsidR="00666D3D" w:rsidRDefault="00666D3D" w:rsidP="00666D3D">
      <w:pPr>
        <w:pStyle w:val="Sinespaciado"/>
        <w:spacing w:line="360" w:lineRule="auto"/>
        <w:rPr>
          <w:rFonts w:ascii="Bookman Old Style" w:hAnsi="Bookman Old Style"/>
          <w:sz w:val="24"/>
          <w:szCs w:val="24"/>
        </w:rPr>
      </w:pPr>
    </w:p>
    <w:p w:rsidR="00666D3D" w:rsidRPr="0059405A" w:rsidRDefault="00666D3D" w:rsidP="00666D3D">
      <w:pPr>
        <w:pStyle w:val="Sinespaciado"/>
        <w:spacing w:line="360" w:lineRule="auto"/>
        <w:rPr>
          <w:rFonts w:ascii="Bookman Old Style" w:hAnsi="Bookman Old Style"/>
          <w:sz w:val="24"/>
          <w:szCs w:val="24"/>
        </w:rPr>
      </w:pPr>
    </w:p>
    <w:p w:rsidR="00666D3D" w:rsidRDefault="00666D3D" w:rsidP="00666D3D">
      <w:pPr>
        <w:pStyle w:val="Sinespaciado"/>
        <w:spacing w:line="360" w:lineRule="auto"/>
        <w:ind w:firstLine="567"/>
        <w:jc w:val="center"/>
        <w:rPr>
          <w:rFonts w:ascii="Bookman Old Style" w:hAnsi="Bookman Old Style"/>
          <w:b/>
          <w:smallCaps/>
          <w:sz w:val="28"/>
          <w:szCs w:val="28"/>
        </w:rPr>
      </w:pPr>
      <w:r>
        <w:rPr>
          <w:rFonts w:ascii="Bookman Old Style" w:hAnsi="Bookman Old Style"/>
          <w:b/>
          <w:smallCaps/>
          <w:sz w:val="28"/>
          <w:szCs w:val="28"/>
        </w:rPr>
        <w:t>Postulado</w:t>
      </w:r>
    </w:p>
    <w:p w:rsidR="00666D3D" w:rsidRDefault="00666D3D" w:rsidP="00666D3D">
      <w:pPr>
        <w:pStyle w:val="Sinespaciado"/>
        <w:spacing w:line="360" w:lineRule="auto"/>
        <w:ind w:firstLine="567"/>
        <w:jc w:val="center"/>
        <w:rPr>
          <w:rFonts w:ascii="Bookman Old Style" w:hAnsi="Bookman Old Style"/>
          <w:b/>
          <w:smallCaps/>
          <w:sz w:val="28"/>
          <w:szCs w:val="28"/>
        </w:rPr>
      </w:pPr>
    </w:p>
    <w:p w:rsidR="00F455DE" w:rsidRPr="00BF17DE" w:rsidRDefault="00033C3F" w:rsidP="00666D3D">
      <w:pPr>
        <w:spacing w:after="0" w:line="360" w:lineRule="auto"/>
        <w:ind w:firstLine="567"/>
        <w:jc w:val="both"/>
        <w:rPr>
          <w:rFonts w:ascii="Bookman Old Style" w:hAnsi="Bookman Old Style"/>
          <w:sz w:val="24"/>
          <w:szCs w:val="24"/>
        </w:rPr>
      </w:pPr>
      <w:r>
        <w:rPr>
          <w:rFonts w:ascii="Bookman Old Style" w:hAnsi="Bookman Old Style"/>
          <w:b/>
          <w:color w:val="000000" w:themeColor="text1"/>
          <w:sz w:val="24"/>
          <w:szCs w:val="24"/>
        </w:rPr>
        <w:t>César Augusto Parra Pérez</w:t>
      </w:r>
      <w:r w:rsidR="005C0C35" w:rsidRPr="00426EA6">
        <w:rPr>
          <w:rFonts w:ascii="Bookman Old Style" w:hAnsi="Bookman Old Style"/>
          <w:sz w:val="24"/>
          <w:szCs w:val="24"/>
        </w:rPr>
        <w:t>,</w:t>
      </w:r>
      <w:r w:rsidR="005C0C35" w:rsidRPr="00AD1C30">
        <w:rPr>
          <w:rFonts w:ascii="Bookman Old Style" w:hAnsi="Bookman Old Style"/>
          <w:b/>
          <w:sz w:val="24"/>
          <w:szCs w:val="24"/>
        </w:rPr>
        <w:t xml:space="preserve"> </w:t>
      </w:r>
      <w:r w:rsidR="00B03F0B">
        <w:rPr>
          <w:rFonts w:ascii="Bookman Old Style" w:hAnsi="Bookman Old Style"/>
          <w:sz w:val="24"/>
          <w:szCs w:val="24"/>
          <w:lang w:val="es-CO"/>
        </w:rPr>
        <w:t>distinguido con el a</w:t>
      </w:r>
      <w:r w:rsidR="00037B46">
        <w:rPr>
          <w:rFonts w:ascii="Bookman Old Style" w:hAnsi="Bookman Old Style"/>
          <w:sz w:val="24"/>
          <w:szCs w:val="24"/>
          <w:lang w:val="es-CO"/>
        </w:rPr>
        <w:t>lias «</w:t>
      </w:r>
      <w:r w:rsidR="00B03F0B">
        <w:rPr>
          <w:rFonts w:ascii="Bookman Old Style" w:hAnsi="Bookman Old Style"/>
          <w:sz w:val="24"/>
          <w:szCs w:val="24"/>
          <w:lang w:val="es-CO"/>
        </w:rPr>
        <w:t>sangre sapo</w:t>
      </w:r>
      <w:r w:rsidR="005C0C35" w:rsidRPr="00A03EE8">
        <w:rPr>
          <w:rFonts w:ascii="Bookman Old Style" w:hAnsi="Bookman Old Style"/>
          <w:sz w:val="24"/>
          <w:szCs w:val="24"/>
          <w:lang w:val="es-CO"/>
        </w:rPr>
        <w:t>»,  identificado con la cédula de ciudadanía No.</w:t>
      </w:r>
      <w:r w:rsidR="00B03F0B">
        <w:rPr>
          <w:rFonts w:ascii="Bookman Old Style" w:hAnsi="Bookman Old Style"/>
          <w:sz w:val="24"/>
          <w:szCs w:val="24"/>
          <w:lang w:val="es-CO"/>
        </w:rPr>
        <w:t>80</w:t>
      </w:r>
      <w:r w:rsidR="00037B46">
        <w:rPr>
          <w:rFonts w:ascii="Bookman Old Style" w:hAnsi="Bookman Old Style"/>
          <w:sz w:val="24"/>
          <w:szCs w:val="24"/>
          <w:lang w:val="es-CO"/>
        </w:rPr>
        <w:t>.</w:t>
      </w:r>
      <w:r w:rsidR="00B03F0B">
        <w:rPr>
          <w:rFonts w:ascii="Bookman Old Style" w:hAnsi="Bookman Old Style"/>
          <w:sz w:val="24"/>
          <w:szCs w:val="24"/>
          <w:lang w:val="es-CO"/>
        </w:rPr>
        <w:t>802</w:t>
      </w:r>
      <w:r w:rsidR="00037B46">
        <w:rPr>
          <w:rFonts w:ascii="Bookman Old Style" w:hAnsi="Bookman Old Style"/>
          <w:sz w:val="24"/>
          <w:szCs w:val="24"/>
          <w:lang w:val="es-CO"/>
        </w:rPr>
        <w:t>.</w:t>
      </w:r>
      <w:r w:rsidR="00B03F0B">
        <w:rPr>
          <w:rFonts w:ascii="Bookman Old Style" w:hAnsi="Bookman Old Style"/>
          <w:sz w:val="24"/>
          <w:szCs w:val="24"/>
          <w:lang w:val="es-CO"/>
        </w:rPr>
        <w:t>322</w:t>
      </w:r>
      <w:r w:rsidR="005C0C35" w:rsidRPr="00A03EE8">
        <w:rPr>
          <w:rFonts w:ascii="Bookman Old Style" w:hAnsi="Bookman Old Style"/>
          <w:sz w:val="24"/>
          <w:szCs w:val="24"/>
          <w:lang w:val="es-CO"/>
        </w:rPr>
        <w:t xml:space="preserve"> </w:t>
      </w:r>
      <w:r w:rsidR="00666D3D" w:rsidRPr="00A03EE8">
        <w:rPr>
          <w:rFonts w:ascii="Bookman Old Style" w:hAnsi="Bookman Old Style"/>
          <w:sz w:val="24"/>
          <w:szCs w:val="24"/>
        </w:rPr>
        <w:t xml:space="preserve">de </w:t>
      </w:r>
      <w:r w:rsidR="00B03F0B">
        <w:rPr>
          <w:rFonts w:ascii="Bookman Old Style" w:hAnsi="Bookman Old Style"/>
          <w:sz w:val="24"/>
          <w:szCs w:val="24"/>
        </w:rPr>
        <w:t>Villavicencio, Meta</w:t>
      </w:r>
      <w:r w:rsidR="00CC59BB">
        <w:rPr>
          <w:rStyle w:val="Refdenotaalpie"/>
          <w:rFonts w:ascii="Bookman Old Style" w:hAnsi="Bookman Old Style"/>
          <w:sz w:val="24"/>
          <w:szCs w:val="24"/>
        </w:rPr>
        <w:footnoteReference w:id="1"/>
      </w:r>
      <w:r w:rsidR="00631DA6" w:rsidRPr="00A03EE8">
        <w:rPr>
          <w:rFonts w:ascii="Bookman Old Style" w:hAnsi="Bookman Old Style"/>
          <w:sz w:val="24"/>
          <w:szCs w:val="24"/>
        </w:rPr>
        <w:t xml:space="preserve">; </w:t>
      </w:r>
      <w:r w:rsidR="004115BB" w:rsidRPr="00A03EE8">
        <w:rPr>
          <w:rFonts w:ascii="Bookman Old Style" w:hAnsi="Bookman Old Style"/>
          <w:sz w:val="24"/>
          <w:szCs w:val="24"/>
        </w:rPr>
        <w:t xml:space="preserve">nació el </w:t>
      </w:r>
      <w:r w:rsidR="00C2252A">
        <w:rPr>
          <w:rFonts w:ascii="Bookman Old Style" w:hAnsi="Bookman Old Style"/>
          <w:sz w:val="24"/>
          <w:szCs w:val="24"/>
        </w:rPr>
        <w:t>5</w:t>
      </w:r>
      <w:r w:rsidR="004115BB" w:rsidRPr="00A03EE8">
        <w:rPr>
          <w:rFonts w:ascii="Bookman Old Style" w:hAnsi="Bookman Old Style"/>
          <w:sz w:val="24"/>
          <w:szCs w:val="24"/>
        </w:rPr>
        <w:t xml:space="preserve"> de </w:t>
      </w:r>
      <w:r w:rsidR="00C2252A">
        <w:rPr>
          <w:rFonts w:ascii="Bookman Old Style" w:hAnsi="Bookman Old Style"/>
          <w:sz w:val="24"/>
          <w:szCs w:val="24"/>
        </w:rPr>
        <w:t xml:space="preserve">marzo </w:t>
      </w:r>
      <w:r w:rsidR="004115BB" w:rsidRPr="00A03EE8">
        <w:rPr>
          <w:rFonts w:ascii="Bookman Old Style" w:hAnsi="Bookman Old Style"/>
          <w:sz w:val="24"/>
          <w:szCs w:val="24"/>
        </w:rPr>
        <w:t>de 19</w:t>
      </w:r>
      <w:r w:rsidR="00C2252A">
        <w:rPr>
          <w:rFonts w:ascii="Bookman Old Style" w:hAnsi="Bookman Old Style"/>
          <w:sz w:val="24"/>
          <w:szCs w:val="24"/>
        </w:rPr>
        <w:t>85</w:t>
      </w:r>
      <w:r w:rsidR="004115BB" w:rsidRPr="00A03EE8">
        <w:rPr>
          <w:rFonts w:ascii="Bookman Old Style" w:hAnsi="Bookman Old Style"/>
          <w:sz w:val="24"/>
          <w:szCs w:val="24"/>
        </w:rPr>
        <w:t xml:space="preserve"> en</w:t>
      </w:r>
      <w:r w:rsidR="008B27F0">
        <w:rPr>
          <w:rFonts w:ascii="Bookman Old Style" w:hAnsi="Bookman Old Style"/>
          <w:sz w:val="24"/>
          <w:szCs w:val="24"/>
        </w:rPr>
        <w:t xml:space="preserve"> Granada, Meta</w:t>
      </w:r>
      <w:r w:rsidR="00C51FC7">
        <w:rPr>
          <w:rFonts w:ascii="Bookman Old Style" w:hAnsi="Bookman Old Style"/>
          <w:sz w:val="24"/>
          <w:szCs w:val="24"/>
        </w:rPr>
        <w:t>;</w:t>
      </w:r>
      <w:r w:rsidR="004115BB" w:rsidRPr="00A03EE8">
        <w:rPr>
          <w:rFonts w:ascii="Bookman Old Style" w:hAnsi="Bookman Old Style"/>
          <w:sz w:val="24"/>
          <w:szCs w:val="24"/>
        </w:rPr>
        <w:t xml:space="preserve"> </w:t>
      </w:r>
      <w:r w:rsidR="00666D3D" w:rsidRPr="00A03EE8">
        <w:rPr>
          <w:rFonts w:ascii="Bookman Old Style" w:hAnsi="Bookman Old Style"/>
          <w:sz w:val="24"/>
          <w:szCs w:val="24"/>
        </w:rPr>
        <w:t xml:space="preserve">hijo </w:t>
      </w:r>
      <w:r w:rsidR="00666D3D" w:rsidRPr="001C4ABB">
        <w:rPr>
          <w:rFonts w:ascii="Bookman Old Style" w:hAnsi="Bookman Old Style"/>
          <w:sz w:val="24"/>
          <w:szCs w:val="24"/>
        </w:rPr>
        <w:t xml:space="preserve">de </w:t>
      </w:r>
      <w:r w:rsidR="00C2252A">
        <w:rPr>
          <w:rFonts w:ascii="Bookman Old Style" w:hAnsi="Bookman Old Style"/>
          <w:sz w:val="24"/>
          <w:szCs w:val="24"/>
        </w:rPr>
        <w:t>José Antonio Parra</w:t>
      </w:r>
      <w:r w:rsidR="00C51FC7">
        <w:rPr>
          <w:rFonts w:ascii="Bookman Old Style" w:hAnsi="Bookman Old Style"/>
          <w:sz w:val="24"/>
          <w:szCs w:val="24"/>
        </w:rPr>
        <w:t xml:space="preserve"> Duarte</w:t>
      </w:r>
      <w:r w:rsidR="00C2252A">
        <w:rPr>
          <w:rFonts w:ascii="Bookman Old Style" w:hAnsi="Bookman Old Style"/>
          <w:sz w:val="24"/>
          <w:szCs w:val="24"/>
        </w:rPr>
        <w:t xml:space="preserve"> </w:t>
      </w:r>
      <w:r w:rsidR="00F455DE">
        <w:rPr>
          <w:rFonts w:ascii="Bookman Old Style" w:hAnsi="Bookman Old Style"/>
          <w:sz w:val="24"/>
          <w:szCs w:val="24"/>
        </w:rPr>
        <w:t xml:space="preserve">y </w:t>
      </w:r>
      <w:proofErr w:type="spellStart"/>
      <w:r w:rsidR="00C2252A">
        <w:rPr>
          <w:rFonts w:ascii="Bookman Old Style" w:hAnsi="Bookman Old Style"/>
          <w:sz w:val="24"/>
          <w:szCs w:val="24"/>
        </w:rPr>
        <w:t>Herminda</w:t>
      </w:r>
      <w:proofErr w:type="spellEnd"/>
      <w:r w:rsidR="00C2252A">
        <w:rPr>
          <w:rFonts w:ascii="Bookman Old Style" w:hAnsi="Bookman Old Style"/>
          <w:sz w:val="24"/>
          <w:szCs w:val="24"/>
        </w:rPr>
        <w:t xml:space="preserve"> Pérez</w:t>
      </w:r>
      <w:r w:rsidR="00C51FC7">
        <w:rPr>
          <w:rFonts w:ascii="Bookman Old Style" w:hAnsi="Bookman Old Style"/>
          <w:sz w:val="24"/>
          <w:szCs w:val="24"/>
        </w:rPr>
        <w:t xml:space="preserve"> González</w:t>
      </w:r>
      <w:r w:rsidR="00666D3D">
        <w:rPr>
          <w:rFonts w:ascii="Bookman Old Style" w:hAnsi="Bookman Old Style"/>
          <w:sz w:val="24"/>
          <w:szCs w:val="24"/>
        </w:rPr>
        <w:t>;</w:t>
      </w:r>
      <w:r w:rsidR="00666D3D" w:rsidRPr="001C4ABB">
        <w:rPr>
          <w:rFonts w:ascii="Bookman Old Style" w:hAnsi="Bookman Old Style"/>
          <w:sz w:val="24"/>
          <w:szCs w:val="24"/>
        </w:rPr>
        <w:t xml:space="preserve"> </w:t>
      </w:r>
      <w:r w:rsidR="00E84A62">
        <w:rPr>
          <w:rFonts w:ascii="Bookman Old Style" w:hAnsi="Bookman Old Style"/>
          <w:sz w:val="24"/>
          <w:szCs w:val="24"/>
        </w:rPr>
        <w:t xml:space="preserve">vive en unión libre con </w:t>
      </w:r>
      <w:r w:rsidR="00091FD3">
        <w:rPr>
          <w:rFonts w:ascii="Bookman Old Style" w:hAnsi="Bookman Old Style"/>
          <w:sz w:val="24"/>
          <w:szCs w:val="24"/>
        </w:rPr>
        <w:t>Carolina Fajardo</w:t>
      </w:r>
      <w:r w:rsidR="008D2A99" w:rsidRPr="00BF17DE">
        <w:rPr>
          <w:rFonts w:ascii="Bookman Old Style" w:hAnsi="Bookman Old Style"/>
          <w:sz w:val="24"/>
          <w:szCs w:val="24"/>
        </w:rPr>
        <w:t xml:space="preserve">, nivel educativo </w:t>
      </w:r>
      <w:r w:rsidR="00C51FC7" w:rsidRPr="00BF17DE">
        <w:rPr>
          <w:rFonts w:ascii="Bookman Old Style" w:hAnsi="Bookman Old Style"/>
          <w:sz w:val="24"/>
          <w:szCs w:val="24"/>
        </w:rPr>
        <w:t>octavo grado</w:t>
      </w:r>
      <w:r w:rsidR="008D2A99" w:rsidRPr="00BF17DE">
        <w:rPr>
          <w:rFonts w:ascii="Bookman Old Style" w:hAnsi="Bookman Old Style"/>
          <w:sz w:val="24"/>
          <w:szCs w:val="24"/>
        </w:rPr>
        <w:t>.</w:t>
      </w:r>
    </w:p>
    <w:p w:rsidR="00275EB0" w:rsidRDefault="00ED5766" w:rsidP="00275EB0">
      <w:pPr>
        <w:spacing w:after="0" w:line="360" w:lineRule="auto"/>
        <w:ind w:firstLine="567"/>
        <w:jc w:val="both"/>
        <w:rPr>
          <w:rFonts w:ascii="Bookman Old Style" w:hAnsi="Bookman Old Style"/>
          <w:sz w:val="24"/>
          <w:szCs w:val="24"/>
        </w:rPr>
      </w:pPr>
      <w:r>
        <w:rPr>
          <w:rFonts w:ascii="Bookman Old Style" w:hAnsi="Bookman Old Style"/>
          <w:sz w:val="24"/>
          <w:szCs w:val="24"/>
        </w:rPr>
        <w:lastRenderedPageBreak/>
        <w:t xml:space="preserve">Ingresó </w:t>
      </w:r>
      <w:r w:rsidRPr="00283390">
        <w:rPr>
          <w:rFonts w:ascii="Bookman Old Style" w:hAnsi="Bookman Old Style"/>
          <w:sz w:val="24"/>
          <w:szCs w:val="24"/>
        </w:rPr>
        <w:t>a</w:t>
      </w:r>
      <w:r w:rsidR="00A177A0">
        <w:rPr>
          <w:rFonts w:ascii="Bookman Old Style" w:hAnsi="Bookman Old Style"/>
          <w:sz w:val="24"/>
          <w:szCs w:val="24"/>
        </w:rPr>
        <w:t xml:space="preserve"> </w:t>
      </w:r>
      <w:r w:rsidR="00F455DE" w:rsidRPr="00283390">
        <w:rPr>
          <w:rFonts w:ascii="Bookman Old Style" w:hAnsi="Bookman Old Style"/>
          <w:sz w:val="24"/>
          <w:szCs w:val="24"/>
        </w:rPr>
        <w:t>l</w:t>
      </w:r>
      <w:r w:rsidR="00A177A0">
        <w:rPr>
          <w:rFonts w:ascii="Bookman Old Style" w:hAnsi="Bookman Old Style"/>
          <w:sz w:val="24"/>
          <w:szCs w:val="24"/>
        </w:rPr>
        <w:t>os</w:t>
      </w:r>
      <w:r w:rsidRPr="00283390">
        <w:rPr>
          <w:rFonts w:ascii="Bookman Old Style" w:hAnsi="Bookman Old Style"/>
          <w:sz w:val="24"/>
          <w:szCs w:val="24"/>
        </w:rPr>
        <w:t xml:space="preserve"> «Frente</w:t>
      </w:r>
      <w:r w:rsidR="00A177A0">
        <w:rPr>
          <w:rFonts w:ascii="Bookman Old Style" w:hAnsi="Bookman Old Style"/>
          <w:sz w:val="24"/>
          <w:szCs w:val="24"/>
        </w:rPr>
        <w:t>s</w:t>
      </w:r>
      <w:r w:rsidRPr="00283390">
        <w:rPr>
          <w:rFonts w:ascii="Bookman Old Style" w:hAnsi="Bookman Old Style"/>
          <w:sz w:val="24"/>
          <w:szCs w:val="24"/>
        </w:rPr>
        <w:t xml:space="preserve"> </w:t>
      </w:r>
      <w:r w:rsidR="00A177A0">
        <w:rPr>
          <w:rFonts w:ascii="Bookman Old Style" w:hAnsi="Bookman Old Style"/>
          <w:sz w:val="24"/>
          <w:szCs w:val="24"/>
        </w:rPr>
        <w:t>40 y 43</w:t>
      </w:r>
      <w:r w:rsidR="00AF7541" w:rsidRPr="00283390">
        <w:rPr>
          <w:rFonts w:ascii="Bookman Old Style" w:hAnsi="Bookman Old Style"/>
          <w:sz w:val="24"/>
          <w:szCs w:val="24"/>
        </w:rPr>
        <w:t>»</w:t>
      </w:r>
      <w:r w:rsidRPr="00283390">
        <w:rPr>
          <w:rFonts w:ascii="Bookman Old Style" w:hAnsi="Bookman Old Style"/>
          <w:sz w:val="24"/>
          <w:szCs w:val="24"/>
        </w:rPr>
        <w:t xml:space="preserve"> del</w:t>
      </w:r>
      <w:r w:rsidR="004F1175" w:rsidRPr="00283390">
        <w:rPr>
          <w:rFonts w:ascii="Bookman Old Style" w:hAnsi="Bookman Old Style"/>
          <w:sz w:val="24"/>
          <w:szCs w:val="24"/>
        </w:rPr>
        <w:t xml:space="preserve"> Bloque Oriental de l</w:t>
      </w:r>
      <w:r w:rsidRPr="00283390">
        <w:rPr>
          <w:rFonts w:ascii="Bookman Old Style" w:hAnsi="Bookman Old Style"/>
          <w:sz w:val="24"/>
          <w:szCs w:val="24"/>
        </w:rPr>
        <w:t xml:space="preserve">as </w:t>
      </w:r>
      <w:r w:rsidR="00F455DE">
        <w:rPr>
          <w:rFonts w:ascii="Bookman Old Style" w:hAnsi="Bookman Old Style"/>
          <w:sz w:val="24"/>
          <w:szCs w:val="24"/>
        </w:rPr>
        <w:t>FARC</w:t>
      </w:r>
      <w:r>
        <w:rPr>
          <w:rFonts w:ascii="Bookman Old Style" w:hAnsi="Bookman Old Style"/>
          <w:sz w:val="24"/>
          <w:szCs w:val="24"/>
        </w:rPr>
        <w:t xml:space="preserve"> EP, e</w:t>
      </w:r>
      <w:r w:rsidR="00A177A0">
        <w:rPr>
          <w:rFonts w:ascii="Bookman Old Style" w:hAnsi="Bookman Old Style"/>
          <w:sz w:val="24"/>
          <w:szCs w:val="24"/>
        </w:rPr>
        <w:t xml:space="preserve">n el mes de abril </w:t>
      </w:r>
      <w:r>
        <w:rPr>
          <w:rFonts w:ascii="Bookman Old Style" w:hAnsi="Bookman Old Style"/>
          <w:sz w:val="24"/>
          <w:szCs w:val="24"/>
        </w:rPr>
        <w:t xml:space="preserve">de </w:t>
      </w:r>
      <w:r w:rsidR="00A177A0">
        <w:rPr>
          <w:rFonts w:ascii="Bookman Old Style" w:hAnsi="Bookman Old Style"/>
          <w:sz w:val="24"/>
          <w:szCs w:val="24"/>
        </w:rPr>
        <w:t>2006</w:t>
      </w:r>
      <w:r w:rsidR="00B04D4F">
        <w:rPr>
          <w:rFonts w:ascii="Bookman Old Style" w:hAnsi="Bookman Old Style"/>
          <w:sz w:val="24"/>
          <w:szCs w:val="24"/>
        </w:rPr>
        <w:t xml:space="preserve">. </w:t>
      </w:r>
      <w:r w:rsidR="00A177A0">
        <w:rPr>
          <w:rFonts w:ascii="Bookman Old Style" w:hAnsi="Bookman Old Style"/>
          <w:sz w:val="24"/>
          <w:szCs w:val="24"/>
        </w:rPr>
        <w:t>Dentro de l</w:t>
      </w:r>
      <w:r w:rsidR="004F1175">
        <w:rPr>
          <w:rFonts w:ascii="Bookman Old Style" w:hAnsi="Bookman Old Style"/>
          <w:sz w:val="24"/>
          <w:szCs w:val="24"/>
        </w:rPr>
        <w:t>os lugares en los cua</w:t>
      </w:r>
      <w:r w:rsidR="00A177A0">
        <w:rPr>
          <w:rFonts w:ascii="Bookman Old Style" w:hAnsi="Bookman Old Style"/>
          <w:sz w:val="24"/>
          <w:szCs w:val="24"/>
        </w:rPr>
        <w:t>l</w:t>
      </w:r>
      <w:r w:rsidR="004F1175">
        <w:rPr>
          <w:rFonts w:ascii="Bookman Old Style" w:hAnsi="Bookman Old Style"/>
          <w:sz w:val="24"/>
          <w:szCs w:val="24"/>
        </w:rPr>
        <w:t xml:space="preserve">es hizo presencia </w:t>
      </w:r>
      <w:r w:rsidR="00A177A0">
        <w:rPr>
          <w:rFonts w:ascii="Bookman Old Style" w:hAnsi="Bookman Old Style"/>
          <w:sz w:val="24"/>
          <w:szCs w:val="24"/>
        </w:rPr>
        <w:t>estuvieron Villavicencio, Mesetas, Jardín de las Peñas, la Julia, Puerto Lleras, La Paz, y Puerto Toledo – Meta, en el cargo de miliciano</w:t>
      </w:r>
      <w:r w:rsidR="00275EB0">
        <w:rPr>
          <w:rFonts w:ascii="Bookman Old Style" w:hAnsi="Bookman Old Style"/>
          <w:sz w:val="24"/>
          <w:szCs w:val="24"/>
        </w:rPr>
        <w:t xml:space="preserve">, por espacio </w:t>
      </w:r>
      <w:r w:rsidR="00F011F8">
        <w:rPr>
          <w:rFonts w:ascii="Bookman Old Style" w:hAnsi="Bookman Old Style"/>
          <w:sz w:val="24"/>
          <w:szCs w:val="24"/>
        </w:rPr>
        <w:t>aproximado de dos años</w:t>
      </w:r>
      <w:r w:rsidR="00275EB0">
        <w:rPr>
          <w:rFonts w:ascii="Bookman Old Style" w:hAnsi="Bookman Old Style"/>
          <w:sz w:val="24"/>
          <w:szCs w:val="24"/>
        </w:rPr>
        <w:t xml:space="preserve">. </w:t>
      </w:r>
    </w:p>
    <w:p w:rsidR="00621E86" w:rsidRDefault="00621E86" w:rsidP="004240CB">
      <w:pPr>
        <w:spacing w:after="0" w:line="360" w:lineRule="auto"/>
        <w:ind w:firstLine="567"/>
        <w:jc w:val="both"/>
        <w:rPr>
          <w:rFonts w:ascii="Bookman Old Style" w:hAnsi="Bookman Old Style"/>
          <w:sz w:val="24"/>
          <w:szCs w:val="24"/>
        </w:rPr>
      </w:pPr>
    </w:p>
    <w:p w:rsidR="00E42EEF" w:rsidRDefault="00666D3D" w:rsidP="00666D3D">
      <w:pPr>
        <w:spacing w:after="0" w:line="360" w:lineRule="auto"/>
        <w:ind w:firstLine="567"/>
        <w:jc w:val="both"/>
        <w:rPr>
          <w:rFonts w:ascii="Bookman Old Style" w:hAnsi="Bookman Old Style"/>
          <w:sz w:val="24"/>
          <w:szCs w:val="24"/>
        </w:rPr>
      </w:pPr>
      <w:r>
        <w:rPr>
          <w:rFonts w:ascii="Bookman Old Style" w:hAnsi="Bookman Old Style"/>
          <w:sz w:val="24"/>
          <w:szCs w:val="24"/>
        </w:rPr>
        <w:t xml:space="preserve">En relación con el proceso administrativo y judicial, </w:t>
      </w:r>
      <w:r w:rsidR="0080034F">
        <w:rPr>
          <w:rFonts w:ascii="Bookman Old Style" w:hAnsi="Bookman Old Style"/>
          <w:sz w:val="24"/>
          <w:szCs w:val="24"/>
        </w:rPr>
        <w:t>se informó por parte de la Fiscalía que s</w:t>
      </w:r>
      <w:r w:rsidR="00E42EEF">
        <w:rPr>
          <w:rFonts w:ascii="Bookman Old Style" w:hAnsi="Bookman Old Style"/>
          <w:sz w:val="24"/>
          <w:szCs w:val="24"/>
        </w:rPr>
        <w:t>e desmovilizó privado de su libertad el 18 de junio de 2008.</w:t>
      </w:r>
      <w:r w:rsidR="00F011F8">
        <w:rPr>
          <w:rFonts w:ascii="Bookman Old Style" w:hAnsi="Bookman Old Style"/>
          <w:sz w:val="24"/>
          <w:szCs w:val="24"/>
        </w:rPr>
        <w:t xml:space="preserve"> </w:t>
      </w:r>
      <w:r w:rsidR="00F011F8">
        <w:rPr>
          <w:rFonts w:ascii="Bookman Old Style" w:hAnsi="Bookman Old Style"/>
          <w:sz w:val="24"/>
          <w:szCs w:val="24"/>
        </w:rPr>
        <w:t>Es certificado por el CODA, bajo el No.0</w:t>
      </w:r>
      <w:r w:rsidR="00EC1BED">
        <w:rPr>
          <w:rFonts w:ascii="Bookman Old Style" w:hAnsi="Bookman Old Style"/>
          <w:sz w:val="24"/>
          <w:szCs w:val="24"/>
        </w:rPr>
        <w:t>085</w:t>
      </w:r>
      <w:r w:rsidR="00F011F8">
        <w:rPr>
          <w:rFonts w:ascii="Bookman Old Style" w:hAnsi="Bookman Old Style"/>
          <w:sz w:val="24"/>
          <w:szCs w:val="24"/>
        </w:rPr>
        <w:t>-20</w:t>
      </w:r>
      <w:r w:rsidR="00EC1BED">
        <w:rPr>
          <w:rFonts w:ascii="Bookman Old Style" w:hAnsi="Bookman Old Style"/>
          <w:sz w:val="24"/>
          <w:szCs w:val="24"/>
        </w:rPr>
        <w:t>1</w:t>
      </w:r>
      <w:r w:rsidR="00F011F8">
        <w:rPr>
          <w:rFonts w:ascii="Bookman Old Style" w:hAnsi="Bookman Old Style"/>
          <w:sz w:val="24"/>
          <w:szCs w:val="24"/>
        </w:rPr>
        <w:t>0</w:t>
      </w:r>
      <w:r w:rsidR="00C14B1D">
        <w:rPr>
          <w:rFonts w:ascii="Bookman Old Style" w:hAnsi="Bookman Old Style"/>
          <w:sz w:val="24"/>
          <w:szCs w:val="24"/>
        </w:rPr>
        <w:t>,</w:t>
      </w:r>
      <w:r w:rsidR="00F011F8">
        <w:rPr>
          <w:rFonts w:ascii="Bookman Old Style" w:hAnsi="Bookman Old Style"/>
          <w:sz w:val="24"/>
          <w:szCs w:val="24"/>
        </w:rPr>
        <w:t xml:space="preserve"> </w:t>
      </w:r>
      <w:r w:rsidR="00EC1BED">
        <w:rPr>
          <w:rFonts w:ascii="Bookman Old Style" w:hAnsi="Bookman Old Style"/>
          <w:sz w:val="24"/>
          <w:szCs w:val="24"/>
        </w:rPr>
        <w:t xml:space="preserve">acta Nº08 del 20 de </w:t>
      </w:r>
      <w:r w:rsidR="00F011F8">
        <w:rPr>
          <w:rFonts w:ascii="Bookman Old Style" w:hAnsi="Bookman Old Style"/>
          <w:sz w:val="24"/>
          <w:szCs w:val="24"/>
        </w:rPr>
        <w:t>mayo de 20</w:t>
      </w:r>
      <w:r w:rsidR="00EC1BED">
        <w:rPr>
          <w:rFonts w:ascii="Bookman Old Style" w:hAnsi="Bookman Old Style"/>
          <w:sz w:val="24"/>
          <w:szCs w:val="24"/>
        </w:rPr>
        <w:t>1</w:t>
      </w:r>
      <w:r w:rsidR="00F011F8">
        <w:rPr>
          <w:rFonts w:ascii="Bookman Old Style" w:hAnsi="Bookman Old Style"/>
          <w:sz w:val="24"/>
          <w:szCs w:val="24"/>
        </w:rPr>
        <w:t>0</w:t>
      </w:r>
      <w:r w:rsidR="00954C0C">
        <w:rPr>
          <w:rFonts w:ascii="Bookman Old Style" w:hAnsi="Bookman Old Style"/>
          <w:sz w:val="24"/>
          <w:szCs w:val="24"/>
        </w:rPr>
        <w:t>. Su postulación se materializó a través del oficio OFI12-00119229-DJT-3100 del 14 de octubre de 2012 y ratificó su permanencia en Justicia y Paz el 20 de febrero de 2013.</w:t>
      </w:r>
    </w:p>
    <w:p w:rsidR="00954C0C" w:rsidRDefault="00954C0C" w:rsidP="00666D3D">
      <w:pPr>
        <w:spacing w:after="0" w:line="360" w:lineRule="auto"/>
        <w:ind w:firstLine="567"/>
        <w:jc w:val="both"/>
        <w:rPr>
          <w:rFonts w:ascii="Bookman Old Style" w:hAnsi="Bookman Old Style"/>
          <w:sz w:val="24"/>
          <w:szCs w:val="24"/>
        </w:rPr>
      </w:pPr>
    </w:p>
    <w:p w:rsidR="00724F14" w:rsidRPr="007A7B95" w:rsidRDefault="00C60748" w:rsidP="00EE1401">
      <w:pPr>
        <w:spacing w:after="0" w:line="360" w:lineRule="auto"/>
        <w:ind w:firstLine="708"/>
        <w:jc w:val="both"/>
        <w:rPr>
          <w:rFonts w:ascii="Bookman Old Style" w:hAnsi="Bookman Old Style"/>
          <w:sz w:val="24"/>
          <w:szCs w:val="24"/>
        </w:rPr>
      </w:pPr>
      <w:r w:rsidRPr="003C5DAD">
        <w:rPr>
          <w:rFonts w:ascii="Bookman Old Style" w:hAnsi="Bookman Old Style"/>
          <w:sz w:val="24"/>
          <w:szCs w:val="24"/>
        </w:rPr>
        <w:t xml:space="preserve">De igual manera, se tiene que </w:t>
      </w:r>
      <w:r w:rsidR="00EE1401">
        <w:rPr>
          <w:rFonts w:ascii="Bookman Old Style" w:hAnsi="Bookman Old Style"/>
          <w:sz w:val="24"/>
          <w:szCs w:val="24"/>
        </w:rPr>
        <w:t>e</w:t>
      </w:r>
      <w:r w:rsidR="001F3132">
        <w:rPr>
          <w:rFonts w:ascii="Bookman Old Style" w:hAnsi="Bookman Old Style"/>
          <w:sz w:val="24"/>
          <w:szCs w:val="24"/>
        </w:rPr>
        <w:t xml:space="preserve">l postulado </w:t>
      </w:r>
      <w:r w:rsidR="00033C3F">
        <w:rPr>
          <w:rFonts w:ascii="Bookman Old Style" w:hAnsi="Bookman Old Style"/>
          <w:b/>
          <w:color w:val="000000" w:themeColor="text1"/>
          <w:sz w:val="24"/>
          <w:szCs w:val="24"/>
        </w:rPr>
        <w:t>César Augusto Parra Pérez</w:t>
      </w:r>
      <w:r w:rsidR="00EE1401" w:rsidRPr="00EE1401">
        <w:rPr>
          <w:rFonts w:ascii="Bookman Old Style" w:hAnsi="Bookman Old Style"/>
          <w:color w:val="000000" w:themeColor="text1"/>
          <w:sz w:val="24"/>
          <w:szCs w:val="24"/>
        </w:rPr>
        <w:t>,</w:t>
      </w:r>
      <w:r w:rsidR="00033C3F">
        <w:rPr>
          <w:rFonts w:ascii="Bookman Old Style" w:hAnsi="Bookman Old Style"/>
          <w:b/>
          <w:color w:val="000000" w:themeColor="text1"/>
          <w:sz w:val="24"/>
          <w:szCs w:val="24"/>
        </w:rPr>
        <w:t xml:space="preserve"> </w:t>
      </w:r>
      <w:r w:rsidR="003C38B2">
        <w:rPr>
          <w:rFonts w:ascii="Bookman Old Style" w:hAnsi="Bookman Old Style"/>
          <w:sz w:val="24"/>
          <w:szCs w:val="24"/>
        </w:rPr>
        <w:t>esta privado de la libertad en el Establecimiento Penitenc</w:t>
      </w:r>
      <w:r w:rsidR="0018018F">
        <w:rPr>
          <w:rFonts w:ascii="Bookman Old Style" w:hAnsi="Bookman Old Style"/>
          <w:sz w:val="24"/>
          <w:szCs w:val="24"/>
        </w:rPr>
        <w:t>iario y Carcelario del Espinal</w:t>
      </w:r>
      <w:r w:rsidR="00B87BB4">
        <w:rPr>
          <w:rFonts w:ascii="Bookman Old Style" w:hAnsi="Bookman Old Style"/>
          <w:sz w:val="24"/>
          <w:szCs w:val="24"/>
        </w:rPr>
        <w:t>, Tolima</w:t>
      </w:r>
      <w:r w:rsidR="00025D0C" w:rsidRPr="007A7B95">
        <w:rPr>
          <w:rFonts w:ascii="Bookman Old Style" w:hAnsi="Bookman Old Style"/>
          <w:sz w:val="24"/>
          <w:szCs w:val="24"/>
        </w:rPr>
        <w:t xml:space="preserve"> y</w:t>
      </w:r>
      <w:r w:rsidR="00B87BB4">
        <w:rPr>
          <w:rFonts w:ascii="Bookman Old Style" w:hAnsi="Bookman Old Style"/>
          <w:sz w:val="24"/>
          <w:szCs w:val="24"/>
        </w:rPr>
        <w:t>,</w:t>
      </w:r>
      <w:r w:rsidR="00025D0C" w:rsidRPr="007A7B95">
        <w:rPr>
          <w:rFonts w:ascii="Bookman Old Style" w:hAnsi="Bookman Old Style"/>
          <w:sz w:val="24"/>
          <w:szCs w:val="24"/>
        </w:rPr>
        <w:t xml:space="preserve"> </w:t>
      </w:r>
      <w:r w:rsidR="00724F14" w:rsidRPr="007A7B95">
        <w:rPr>
          <w:rFonts w:ascii="Bookman Old Style" w:hAnsi="Bookman Old Style"/>
          <w:sz w:val="24"/>
          <w:szCs w:val="24"/>
        </w:rPr>
        <w:t xml:space="preserve">se encuentra a disposición del Juzgado </w:t>
      </w:r>
      <w:r w:rsidR="003C5DAD">
        <w:rPr>
          <w:rFonts w:ascii="Bookman Old Style" w:hAnsi="Bookman Old Style"/>
          <w:sz w:val="24"/>
          <w:szCs w:val="24"/>
        </w:rPr>
        <w:t>2</w:t>
      </w:r>
      <w:r w:rsidR="00724F14" w:rsidRPr="007A7B95">
        <w:rPr>
          <w:rFonts w:ascii="Bookman Old Style" w:hAnsi="Bookman Old Style"/>
          <w:sz w:val="24"/>
          <w:szCs w:val="24"/>
        </w:rPr>
        <w:t xml:space="preserve"> </w:t>
      </w:r>
      <w:r w:rsidR="00940E0D">
        <w:rPr>
          <w:rFonts w:ascii="Bookman Old Style" w:hAnsi="Bookman Old Style"/>
          <w:sz w:val="24"/>
          <w:szCs w:val="24"/>
        </w:rPr>
        <w:t xml:space="preserve">de Ejecución de Penas y Medidas de Seguridad de </w:t>
      </w:r>
      <w:r w:rsidR="003C5DAD">
        <w:rPr>
          <w:rFonts w:ascii="Bookman Old Style" w:hAnsi="Bookman Old Style"/>
          <w:sz w:val="24"/>
          <w:szCs w:val="24"/>
        </w:rPr>
        <w:t>esa ciudad</w:t>
      </w:r>
      <w:r w:rsidR="00724F14" w:rsidRPr="007A7B95">
        <w:rPr>
          <w:rFonts w:ascii="Bookman Old Style" w:hAnsi="Bookman Old Style"/>
          <w:sz w:val="24"/>
          <w:szCs w:val="24"/>
        </w:rPr>
        <w:t>, cumpliendo una pena de</w:t>
      </w:r>
      <w:r w:rsidR="003C5DAD">
        <w:rPr>
          <w:rFonts w:ascii="Bookman Old Style" w:hAnsi="Bookman Old Style"/>
          <w:sz w:val="24"/>
          <w:szCs w:val="24"/>
        </w:rPr>
        <w:t xml:space="preserve"> ciento ochenta </w:t>
      </w:r>
      <w:r w:rsidR="00631579">
        <w:rPr>
          <w:rFonts w:ascii="Bookman Old Style" w:hAnsi="Bookman Old Style"/>
          <w:sz w:val="24"/>
          <w:szCs w:val="24"/>
        </w:rPr>
        <w:t>(</w:t>
      </w:r>
      <w:r w:rsidR="003C5DAD">
        <w:rPr>
          <w:rFonts w:ascii="Bookman Old Style" w:hAnsi="Bookman Old Style"/>
          <w:sz w:val="24"/>
          <w:szCs w:val="24"/>
        </w:rPr>
        <w:t>180</w:t>
      </w:r>
      <w:r w:rsidR="00631579">
        <w:rPr>
          <w:rFonts w:ascii="Bookman Old Style" w:hAnsi="Bookman Old Style"/>
          <w:sz w:val="24"/>
          <w:szCs w:val="24"/>
        </w:rPr>
        <w:t>)</w:t>
      </w:r>
      <w:r w:rsidR="00724F14" w:rsidRPr="007A7B95">
        <w:rPr>
          <w:rFonts w:ascii="Bookman Old Style" w:hAnsi="Bookman Old Style"/>
          <w:sz w:val="24"/>
          <w:szCs w:val="24"/>
        </w:rPr>
        <w:t xml:space="preserve"> </w:t>
      </w:r>
      <w:r w:rsidR="00025D0C" w:rsidRPr="007A7B95">
        <w:rPr>
          <w:rFonts w:ascii="Bookman Old Style" w:hAnsi="Bookman Old Style"/>
          <w:sz w:val="24"/>
          <w:szCs w:val="24"/>
        </w:rPr>
        <w:t>meses</w:t>
      </w:r>
      <w:r w:rsidR="00631579">
        <w:rPr>
          <w:rFonts w:ascii="Bookman Old Style" w:hAnsi="Bookman Old Style"/>
          <w:sz w:val="24"/>
          <w:szCs w:val="24"/>
        </w:rPr>
        <w:t xml:space="preserve"> </w:t>
      </w:r>
      <w:r w:rsidR="00025D0C" w:rsidRPr="007A7B95">
        <w:rPr>
          <w:rFonts w:ascii="Bookman Old Style" w:hAnsi="Bookman Old Style"/>
          <w:sz w:val="24"/>
          <w:szCs w:val="24"/>
        </w:rPr>
        <w:t>de prisión</w:t>
      </w:r>
      <w:r w:rsidR="00BA21F6">
        <w:rPr>
          <w:rFonts w:ascii="Bookman Old Style" w:hAnsi="Bookman Old Style"/>
          <w:sz w:val="24"/>
          <w:szCs w:val="24"/>
        </w:rPr>
        <w:t>.</w:t>
      </w:r>
    </w:p>
    <w:p w:rsidR="00296162" w:rsidRPr="00724F14" w:rsidRDefault="00296162" w:rsidP="00FF2413">
      <w:pPr>
        <w:spacing w:after="0" w:line="360" w:lineRule="auto"/>
        <w:ind w:firstLine="567"/>
        <w:jc w:val="both"/>
        <w:rPr>
          <w:rFonts w:ascii="Bookman Old Style" w:hAnsi="Bookman Old Style"/>
          <w:b/>
          <w:sz w:val="24"/>
          <w:szCs w:val="24"/>
        </w:rPr>
      </w:pPr>
    </w:p>
    <w:p w:rsidR="00387510" w:rsidRPr="0059405A" w:rsidRDefault="00387510" w:rsidP="00387510">
      <w:pPr>
        <w:pStyle w:val="Sinespaciado"/>
        <w:spacing w:line="360" w:lineRule="auto"/>
        <w:jc w:val="center"/>
        <w:rPr>
          <w:rFonts w:ascii="Bookman Old Style" w:hAnsi="Bookman Old Style"/>
          <w:b/>
          <w:smallCaps/>
          <w:sz w:val="28"/>
          <w:szCs w:val="24"/>
        </w:rPr>
      </w:pPr>
      <w:r w:rsidRPr="0059405A">
        <w:rPr>
          <w:rFonts w:ascii="Bookman Old Style" w:hAnsi="Bookman Old Style"/>
          <w:b/>
          <w:smallCaps/>
          <w:sz w:val="28"/>
          <w:szCs w:val="24"/>
        </w:rPr>
        <w:t>A</w:t>
      </w:r>
      <w:r>
        <w:rPr>
          <w:rFonts w:ascii="Bookman Old Style" w:hAnsi="Bookman Old Style"/>
          <w:b/>
          <w:smallCaps/>
          <w:sz w:val="28"/>
          <w:szCs w:val="24"/>
        </w:rPr>
        <w:t>ctuación procesal</w:t>
      </w:r>
    </w:p>
    <w:p w:rsidR="00666D3D" w:rsidRDefault="00666D3D" w:rsidP="00666D3D">
      <w:pPr>
        <w:spacing w:after="0" w:line="360" w:lineRule="auto"/>
        <w:ind w:firstLine="567"/>
        <w:jc w:val="both"/>
        <w:rPr>
          <w:rFonts w:ascii="Bookman Old Style" w:hAnsi="Bookman Old Style"/>
          <w:sz w:val="24"/>
          <w:szCs w:val="24"/>
        </w:rPr>
      </w:pPr>
    </w:p>
    <w:p w:rsidR="0031226A" w:rsidRDefault="002A156A" w:rsidP="0031226A">
      <w:pPr>
        <w:pStyle w:val="Sinespaciado"/>
        <w:spacing w:line="360" w:lineRule="auto"/>
        <w:ind w:firstLine="567"/>
        <w:rPr>
          <w:rFonts w:ascii="Bookman Old Style" w:hAnsi="Bookman Old Style"/>
          <w:sz w:val="24"/>
          <w:szCs w:val="24"/>
        </w:rPr>
      </w:pPr>
      <w:r>
        <w:rPr>
          <w:rFonts w:ascii="Bookman Old Style" w:hAnsi="Bookman Old Style"/>
          <w:sz w:val="24"/>
          <w:szCs w:val="24"/>
        </w:rPr>
        <w:t xml:space="preserve">El </w:t>
      </w:r>
      <w:r w:rsidR="00363274">
        <w:rPr>
          <w:rFonts w:ascii="Bookman Old Style" w:hAnsi="Bookman Old Style"/>
          <w:sz w:val="24"/>
          <w:szCs w:val="24"/>
        </w:rPr>
        <w:t>1</w:t>
      </w:r>
      <w:r w:rsidR="00B754F5">
        <w:rPr>
          <w:rFonts w:ascii="Bookman Old Style" w:hAnsi="Bookman Old Style"/>
          <w:sz w:val="24"/>
          <w:szCs w:val="24"/>
        </w:rPr>
        <w:t>2</w:t>
      </w:r>
      <w:r>
        <w:rPr>
          <w:rFonts w:ascii="Bookman Old Style" w:hAnsi="Bookman Old Style"/>
          <w:sz w:val="24"/>
          <w:szCs w:val="24"/>
        </w:rPr>
        <w:t xml:space="preserve"> de ma</w:t>
      </w:r>
      <w:r w:rsidR="00363274">
        <w:rPr>
          <w:rFonts w:ascii="Bookman Old Style" w:hAnsi="Bookman Old Style"/>
          <w:sz w:val="24"/>
          <w:szCs w:val="24"/>
        </w:rPr>
        <w:t>rz</w:t>
      </w:r>
      <w:r>
        <w:rPr>
          <w:rFonts w:ascii="Bookman Old Style" w:hAnsi="Bookman Old Style"/>
          <w:sz w:val="24"/>
          <w:szCs w:val="24"/>
        </w:rPr>
        <w:t>o de 2017</w:t>
      </w:r>
      <w:r w:rsidRPr="002E5039">
        <w:rPr>
          <w:rFonts w:ascii="Bookman Old Style" w:hAnsi="Bookman Old Style"/>
          <w:sz w:val="24"/>
          <w:szCs w:val="24"/>
        </w:rPr>
        <w:t xml:space="preserve">, </w:t>
      </w:r>
      <w:r>
        <w:rPr>
          <w:rFonts w:ascii="Bookman Old Style" w:hAnsi="Bookman Old Style"/>
          <w:sz w:val="24"/>
          <w:szCs w:val="24"/>
        </w:rPr>
        <w:t xml:space="preserve">la Fiscalía </w:t>
      </w:r>
      <w:r w:rsidR="00363274">
        <w:rPr>
          <w:rFonts w:ascii="Bookman Old Style" w:hAnsi="Bookman Old Style"/>
          <w:sz w:val="24"/>
          <w:szCs w:val="24"/>
        </w:rPr>
        <w:t>4</w:t>
      </w:r>
      <w:r>
        <w:rPr>
          <w:rFonts w:ascii="Bookman Old Style" w:hAnsi="Bookman Old Style"/>
          <w:sz w:val="24"/>
          <w:szCs w:val="24"/>
        </w:rPr>
        <w:t xml:space="preserve">6 </w:t>
      </w:r>
      <w:r w:rsidR="00574B14">
        <w:rPr>
          <w:rFonts w:ascii="Bookman Old Style" w:hAnsi="Bookman Old Style"/>
          <w:sz w:val="24"/>
          <w:szCs w:val="24"/>
        </w:rPr>
        <w:t>adscrita</w:t>
      </w:r>
      <w:r w:rsidR="00363274">
        <w:rPr>
          <w:rFonts w:ascii="Bookman Old Style" w:hAnsi="Bookman Old Style"/>
          <w:sz w:val="24"/>
          <w:szCs w:val="24"/>
        </w:rPr>
        <w:t xml:space="preserve"> a</w:t>
      </w:r>
      <w:r>
        <w:rPr>
          <w:rFonts w:ascii="Bookman Old Style" w:hAnsi="Bookman Old Style"/>
          <w:sz w:val="24"/>
          <w:szCs w:val="24"/>
        </w:rPr>
        <w:t xml:space="preserve"> la Unidad de Análisis y Contexto</w:t>
      </w:r>
      <w:r w:rsidR="00EF14E5">
        <w:rPr>
          <w:rStyle w:val="Refdenotaalpie"/>
          <w:rFonts w:ascii="Bookman Old Style" w:hAnsi="Bookman Old Style"/>
          <w:sz w:val="24"/>
          <w:szCs w:val="24"/>
        </w:rPr>
        <w:footnoteReference w:id="2"/>
      </w:r>
      <w:r w:rsidR="00363274">
        <w:rPr>
          <w:rFonts w:ascii="Bookman Old Style" w:hAnsi="Bookman Old Style"/>
          <w:sz w:val="24"/>
          <w:szCs w:val="24"/>
        </w:rPr>
        <w:t xml:space="preserve">, con sede en Bogotá, </w:t>
      </w:r>
      <w:r w:rsidRPr="002E5039">
        <w:rPr>
          <w:rFonts w:ascii="Bookman Old Style" w:hAnsi="Bookman Old Style"/>
          <w:sz w:val="24"/>
          <w:szCs w:val="24"/>
        </w:rPr>
        <w:t xml:space="preserve">solicitó </w:t>
      </w:r>
      <w:r w:rsidR="0031226A" w:rsidRPr="0059405A">
        <w:rPr>
          <w:rFonts w:ascii="Bookman Old Style" w:hAnsi="Bookman Old Style"/>
          <w:sz w:val="24"/>
          <w:szCs w:val="24"/>
        </w:rPr>
        <w:t xml:space="preserve">audiencia en virtud de la petición de libertad condicionada realizada por </w:t>
      </w:r>
      <w:r w:rsidR="0031226A">
        <w:rPr>
          <w:rFonts w:ascii="Bookman Old Style" w:hAnsi="Bookman Old Style"/>
          <w:sz w:val="24"/>
          <w:szCs w:val="24"/>
        </w:rPr>
        <w:t>el</w:t>
      </w:r>
      <w:r w:rsidR="0031226A" w:rsidRPr="0059405A">
        <w:rPr>
          <w:rFonts w:ascii="Bookman Old Style" w:hAnsi="Bookman Old Style"/>
          <w:sz w:val="24"/>
          <w:szCs w:val="24"/>
        </w:rPr>
        <w:t xml:space="preserve"> postulado</w:t>
      </w:r>
      <w:r w:rsidR="0031226A">
        <w:rPr>
          <w:rFonts w:ascii="Bookman Old Style" w:hAnsi="Bookman Old Style"/>
          <w:sz w:val="24"/>
          <w:szCs w:val="24"/>
        </w:rPr>
        <w:t xml:space="preserve"> </w:t>
      </w:r>
      <w:r w:rsidR="0094565F">
        <w:rPr>
          <w:rFonts w:ascii="Bookman Old Style" w:hAnsi="Bookman Old Style"/>
          <w:b/>
          <w:color w:val="000000" w:themeColor="text1"/>
          <w:sz w:val="24"/>
          <w:szCs w:val="24"/>
        </w:rPr>
        <w:t>César Augusto Parra Pérez</w:t>
      </w:r>
      <w:r w:rsidR="0031226A" w:rsidRPr="00395343">
        <w:rPr>
          <w:rStyle w:val="Refdenotaalpie"/>
          <w:rFonts w:ascii="Bookman Old Style" w:hAnsi="Bookman Old Style"/>
          <w:sz w:val="24"/>
          <w:szCs w:val="24"/>
        </w:rPr>
        <w:footnoteReference w:id="3"/>
      </w:r>
      <w:r w:rsidR="0031226A">
        <w:rPr>
          <w:rFonts w:ascii="Bookman Old Style" w:hAnsi="Bookman Old Style"/>
          <w:sz w:val="24"/>
          <w:szCs w:val="24"/>
        </w:rPr>
        <w:t>, anexando para lo pertinente l</w:t>
      </w:r>
      <w:r w:rsidR="00EF14E5">
        <w:rPr>
          <w:rFonts w:ascii="Bookman Old Style" w:hAnsi="Bookman Old Style"/>
          <w:sz w:val="24"/>
          <w:szCs w:val="24"/>
        </w:rPr>
        <w:t xml:space="preserve">a documentación base de </w:t>
      </w:r>
      <w:r w:rsidR="0031226A">
        <w:rPr>
          <w:rFonts w:ascii="Bookman Old Style" w:hAnsi="Bookman Old Style"/>
          <w:sz w:val="24"/>
          <w:szCs w:val="24"/>
        </w:rPr>
        <w:t>su solicitud.</w:t>
      </w:r>
    </w:p>
    <w:p w:rsidR="0094565F" w:rsidRDefault="0094565F" w:rsidP="0031226A">
      <w:pPr>
        <w:pStyle w:val="Sinespaciado"/>
        <w:spacing w:line="360" w:lineRule="auto"/>
        <w:ind w:firstLine="567"/>
        <w:rPr>
          <w:rFonts w:ascii="Bookman Old Style" w:hAnsi="Bookman Old Style"/>
          <w:sz w:val="24"/>
          <w:szCs w:val="24"/>
        </w:rPr>
      </w:pPr>
    </w:p>
    <w:p w:rsidR="00776B95" w:rsidRDefault="002A156A" w:rsidP="0031226A">
      <w:pPr>
        <w:pStyle w:val="Sinespaciado"/>
        <w:spacing w:line="360" w:lineRule="auto"/>
        <w:ind w:firstLine="567"/>
        <w:rPr>
          <w:rFonts w:ascii="Bookman Old Style" w:hAnsi="Bookman Old Style"/>
          <w:sz w:val="24"/>
          <w:szCs w:val="24"/>
        </w:rPr>
      </w:pPr>
      <w:r>
        <w:rPr>
          <w:rFonts w:ascii="Bookman Old Style" w:hAnsi="Bookman Old Style"/>
          <w:sz w:val="24"/>
          <w:szCs w:val="24"/>
        </w:rPr>
        <w:t xml:space="preserve">Para tal efecto, por auto del </w:t>
      </w:r>
      <w:r w:rsidR="00363274">
        <w:rPr>
          <w:rFonts w:ascii="Bookman Old Style" w:hAnsi="Bookman Old Style"/>
          <w:sz w:val="24"/>
          <w:szCs w:val="24"/>
        </w:rPr>
        <w:t>1</w:t>
      </w:r>
      <w:r w:rsidR="000A3EE4">
        <w:rPr>
          <w:rFonts w:ascii="Bookman Old Style" w:hAnsi="Bookman Old Style"/>
          <w:sz w:val="24"/>
          <w:szCs w:val="24"/>
        </w:rPr>
        <w:t>5</w:t>
      </w:r>
      <w:r>
        <w:rPr>
          <w:rFonts w:ascii="Bookman Old Style" w:hAnsi="Bookman Old Style"/>
          <w:sz w:val="24"/>
          <w:szCs w:val="24"/>
        </w:rPr>
        <w:t xml:space="preserve"> de </w:t>
      </w:r>
      <w:r w:rsidR="000A3EE4">
        <w:rPr>
          <w:rFonts w:ascii="Bookman Old Style" w:hAnsi="Bookman Old Style"/>
          <w:sz w:val="24"/>
          <w:szCs w:val="24"/>
        </w:rPr>
        <w:t xml:space="preserve">mayo </w:t>
      </w:r>
      <w:r>
        <w:rPr>
          <w:rFonts w:ascii="Bookman Old Style" w:hAnsi="Bookman Old Style"/>
          <w:sz w:val="24"/>
          <w:szCs w:val="24"/>
        </w:rPr>
        <w:t>de</w:t>
      </w:r>
      <w:r w:rsidR="00363274">
        <w:rPr>
          <w:rFonts w:ascii="Bookman Old Style" w:hAnsi="Bookman Old Style"/>
          <w:sz w:val="24"/>
          <w:szCs w:val="24"/>
        </w:rPr>
        <w:t xml:space="preserve"> este año</w:t>
      </w:r>
      <w:r>
        <w:rPr>
          <w:rFonts w:ascii="Bookman Old Style" w:hAnsi="Bookman Old Style"/>
          <w:sz w:val="24"/>
          <w:szCs w:val="24"/>
        </w:rPr>
        <w:t xml:space="preserve">, se fijó fecha para la celebración de la audiencia para el día </w:t>
      </w:r>
      <w:r w:rsidR="000A3EE4">
        <w:rPr>
          <w:rFonts w:ascii="Bookman Old Style" w:hAnsi="Bookman Old Style"/>
          <w:sz w:val="24"/>
          <w:szCs w:val="24"/>
        </w:rPr>
        <w:t>23</w:t>
      </w:r>
      <w:r>
        <w:rPr>
          <w:rFonts w:ascii="Bookman Old Style" w:hAnsi="Bookman Old Style"/>
          <w:sz w:val="24"/>
          <w:szCs w:val="24"/>
        </w:rPr>
        <w:t xml:space="preserve"> del mismo mes</w:t>
      </w:r>
      <w:r w:rsidR="00363274">
        <w:rPr>
          <w:rFonts w:ascii="Bookman Old Style" w:hAnsi="Bookman Old Style"/>
          <w:sz w:val="24"/>
          <w:szCs w:val="24"/>
        </w:rPr>
        <w:t xml:space="preserve"> y año, la cual </w:t>
      </w:r>
      <w:r w:rsidR="00776B95">
        <w:rPr>
          <w:rFonts w:ascii="Bookman Old Style" w:hAnsi="Bookman Old Style"/>
          <w:sz w:val="24"/>
          <w:szCs w:val="24"/>
        </w:rPr>
        <w:t>se desarrolla así:</w:t>
      </w:r>
    </w:p>
    <w:p w:rsidR="00387510" w:rsidRDefault="00387510" w:rsidP="00666D3D">
      <w:pPr>
        <w:spacing w:after="0" w:line="360" w:lineRule="auto"/>
        <w:jc w:val="both"/>
        <w:rPr>
          <w:rFonts w:ascii="Bookman Old Style" w:hAnsi="Bookman Old Style"/>
          <w:sz w:val="24"/>
          <w:szCs w:val="24"/>
        </w:rPr>
      </w:pPr>
    </w:p>
    <w:p w:rsidR="00382633" w:rsidRPr="00EC7300" w:rsidRDefault="00382633" w:rsidP="00166C08">
      <w:pPr>
        <w:spacing w:after="0" w:line="360" w:lineRule="auto"/>
        <w:ind w:firstLine="708"/>
        <w:jc w:val="both"/>
        <w:rPr>
          <w:rFonts w:ascii="Bookman Old Style" w:hAnsi="Bookman Old Style"/>
          <w:b/>
          <w:sz w:val="24"/>
          <w:szCs w:val="24"/>
        </w:rPr>
      </w:pPr>
      <w:r w:rsidRPr="00EC7300">
        <w:rPr>
          <w:rFonts w:ascii="Bookman Old Style" w:hAnsi="Bookman Old Style"/>
          <w:b/>
          <w:sz w:val="24"/>
          <w:szCs w:val="24"/>
        </w:rPr>
        <w:t>De la solicitud de conexidad.</w:t>
      </w:r>
    </w:p>
    <w:p w:rsidR="006159BE" w:rsidRDefault="006159BE" w:rsidP="00666D3D">
      <w:pPr>
        <w:spacing w:after="0" w:line="360" w:lineRule="auto"/>
        <w:jc w:val="both"/>
        <w:rPr>
          <w:rFonts w:ascii="Bookman Old Style" w:hAnsi="Bookman Old Style"/>
          <w:sz w:val="24"/>
          <w:szCs w:val="24"/>
        </w:rPr>
      </w:pPr>
    </w:p>
    <w:p w:rsidR="00E11116" w:rsidRDefault="00387510" w:rsidP="00166C08">
      <w:pPr>
        <w:spacing w:after="0" w:line="360" w:lineRule="auto"/>
        <w:ind w:firstLine="708"/>
        <w:jc w:val="both"/>
        <w:rPr>
          <w:rFonts w:ascii="Bookman Old Style" w:hAnsi="Bookman Old Style"/>
          <w:sz w:val="24"/>
          <w:szCs w:val="24"/>
        </w:rPr>
      </w:pPr>
      <w:r>
        <w:rPr>
          <w:rFonts w:ascii="Bookman Old Style" w:hAnsi="Bookman Old Style"/>
          <w:sz w:val="24"/>
          <w:szCs w:val="24"/>
        </w:rPr>
        <w:t>Instalada la diligencia,</w:t>
      </w:r>
      <w:r w:rsidR="00E11116">
        <w:rPr>
          <w:rFonts w:ascii="Bookman Old Style" w:hAnsi="Bookman Old Style"/>
          <w:sz w:val="24"/>
          <w:szCs w:val="24"/>
        </w:rPr>
        <w:t xml:space="preserve"> en un primer lugar, la </w:t>
      </w:r>
      <w:r w:rsidR="00E11116" w:rsidRPr="0000543F">
        <w:rPr>
          <w:rFonts w:ascii="Bookman Old Style" w:hAnsi="Bookman Old Style"/>
          <w:sz w:val="24"/>
          <w:szCs w:val="24"/>
        </w:rPr>
        <w:t xml:space="preserve">Fiscalía </w:t>
      </w:r>
      <w:r w:rsidR="00E11116">
        <w:rPr>
          <w:rFonts w:ascii="Bookman Old Style" w:hAnsi="Bookman Old Style"/>
          <w:sz w:val="24"/>
          <w:szCs w:val="24"/>
        </w:rPr>
        <w:t xml:space="preserve">presenta la información pertinente y las verificaciones que ha encontrado en los </w:t>
      </w:r>
      <w:r w:rsidR="00350C6B">
        <w:rPr>
          <w:rFonts w:ascii="Bookman Old Style" w:hAnsi="Bookman Old Style"/>
          <w:sz w:val="24"/>
          <w:szCs w:val="24"/>
        </w:rPr>
        <w:lastRenderedPageBreak/>
        <w:t>sistemas</w:t>
      </w:r>
      <w:r w:rsidR="00E11116">
        <w:rPr>
          <w:rFonts w:ascii="Bookman Old Style" w:hAnsi="Bookman Old Style"/>
          <w:sz w:val="24"/>
          <w:szCs w:val="24"/>
        </w:rPr>
        <w:t xml:space="preserve"> de información o bases de datos</w:t>
      </w:r>
      <w:r w:rsidR="00350C6B">
        <w:rPr>
          <w:rStyle w:val="Refdenotaalpie"/>
          <w:rFonts w:ascii="Bookman Old Style" w:hAnsi="Bookman Old Style"/>
          <w:sz w:val="24"/>
          <w:szCs w:val="24"/>
        </w:rPr>
        <w:footnoteReference w:id="4"/>
      </w:r>
      <w:r w:rsidR="00192D21">
        <w:rPr>
          <w:rFonts w:ascii="Bookman Old Style" w:hAnsi="Bookman Old Style"/>
          <w:sz w:val="24"/>
          <w:szCs w:val="24"/>
        </w:rPr>
        <w:t xml:space="preserve">, </w:t>
      </w:r>
      <w:r w:rsidR="000C74BC">
        <w:rPr>
          <w:rFonts w:ascii="Bookman Old Style" w:hAnsi="Bookman Old Style"/>
          <w:sz w:val="24"/>
          <w:szCs w:val="24"/>
        </w:rPr>
        <w:t>de lo cual se corrió traslado a los sujetos procesales.</w:t>
      </w:r>
      <w:r w:rsidR="00192D21">
        <w:rPr>
          <w:rFonts w:ascii="Bookman Old Style" w:hAnsi="Bookman Old Style"/>
          <w:sz w:val="24"/>
          <w:szCs w:val="24"/>
        </w:rPr>
        <w:t xml:space="preserve"> </w:t>
      </w:r>
    </w:p>
    <w:p w:rsidR="00E11116" w:rsidRDefault="00E11116" w:rsidP="00166C08">
      <w:pPr>
        <w:spacing w:after="0" w:line="360" w:lineRule="auto"/>
        <w:ind w:firstLine="708"/>
        <w:jc w:val="both"/>
        <w:rPr>
          <w:rFonts w:ascii="Bookman Old Style" w:hAnsi="Bookman Old Style"/>
          <w:sz w:val="24"/>
          <w:szCs w:val="24"/>
        </w:rPr>
      </w:pPr>
    </w:p>
    <w:p w:rsidR="00A043DC" w:rsidRDefault="00350C6B" w:rsidP="00DF0B63">
      <w:pPr>
        <w:spacing w:after="0" w:line="360" w:lineRule="auto"/>
        <w:ind w:firstLine="708"/>
        <w:jc w:val="both"/>
        <w:rPr>
          <w:rFonts w:ascii="Bookman Old Style" w:hAnsi="Bookman Old Style"/>
          <w:sz w:val="24"/>
          <w:szCs w:val="24"/>
        </w:rPr>
      </w:pPr>
      <w:r>
        <w:rPr>
          <w:rFonts w:ascii="Bookman Old Style" w:hAnsi="Bookman Old Style"/>
          <w:sz w:val="24"/>
          <w:szCs w:val="24"/>
        </w:rPr>
        <w:t>L</w:t>
      </w:r>
      <w:r w:rsidR="00387510">
        <w:rPr>
          <w:rFonts w:ascii="Bookman Old Style" w:hAnsi="Bookman Old Style"/>
          <w:sz w:val="24"/>
          <w:szCs w:val="24"/>
        </w:rPr>
        <w:t xml:space="preserve">a </w:t>
      </w:r>
      <w:r w:rsidR="002B7F16" w:rsidRPr="006F619A">
        <w:rPr>
          <w:rFonts w:ascii="Bookman Old Style" w:hAnsi="Bookman Old Style"/>
          <w:b/>
          <w:sz w:val="24"/>
          <w:szCs w:val="24"/>
        </w:rPr>
        <w:t>defensa</w:t>
      </w:r>
      <w:r w:rsidR="003A090C">
        <w:rPr>
          <w:rStyle w:val="Refdenotaalpie"/>
          <w:rFonts w:ascii="Bookman Old Style" w:hAnsi="Bookman Old Style"/>
          <w:sz w:val="24"/>
          <w:szCs w:val="24"/>
        </w:rPr>
        <w:footnoteReference w:id="5"/>
      </w:r>
      <w:r w:rsidR="002B7F16">
        <w:rPr>
          <w:rFonts w:ascii="Bookman Old Style" w:hAnsi="Bookman Old Style"/>
          <w:sz w:val="24"/>
          <w:szCs w:val="24"/>
        </w:rPr>
        <w:t xml:space="preserve"> </w:t>
      </w:r>
      <w:r w:rsidR="00806D53">
        <w:rPr>
          <w:rFonts w:ascii="Bookman Old Style" w:hAnsi="Bookman Old Style"/>
          <w:sz w:val="24"/>
          <w:szCs w:val="24"/>
        </w:rPr>
        <w:t xml:space="preserve">precisó </w:t>
      </w:r>
      <w:r w:rsidR="001F361C">
        <w:rPr>
          <w:rFonts w:ascii="Bookman Old Style" w:hAnsi="Bookman Old Style"/>
          <w:sz w:val="24"/>
          <w:szCs w:val="24"/>
        </w:rPr>
        <w:t>que de conformidad con lo reglado por</w:t>
      </w:r>
      <w:r w:rsidR="00DF0B63">
        <w:rPr>
          <w:rFonts w:ascii="Bookman Old Style" w:hAnsi="Bookman Old Style"/>
          <w:sz w:val="24"/>
          <w:szCs w:val="24"/>
        </w:rPr>
        <w:t xml:space="preserve"> el art. 11 literal a, de la Ley 1820 de 2016</w:t>
      </w:r>
      <w:r w:rsidR="00D55353">
        <w:rPr>
          <w:rFonts w:ascii="Bookman Old Style" w:hAnsi="Bookman Old Style"/>
          <w:sz w:val="24"/>
          <w:szCs w:val="24"/>
        </w:rPr>
        <w:t xml:space="preserve"> y</w:t>
      </w:r>
      <w:r w:rsidR="00DF0B63">
        <w:rPr>
          <w:rFonts w:ascii="Bookman Old Style" w:hAnsi="Bookman Old Style"/>
          <w:sz w:val="24"/>
          <w:szCs w:val="24"/>
        </w:rPr>
        <w:t xml:space="preserve"> el </w:t>
      </w:r>
      <w:r w:rsidR="00A043DC">
        <w:rPr>
          <w:rFonts w:ascii="Bookman Old Style" w:hAnsi="Bookman Old Style"/>
          <w:sz w:val="24"/>
          <w:szCs w:val="24"/>
        </w:rPr>
        <w:t>art. 11 parágrafo 3</w:t>
      </w:r>
      <w:r w:rsidR="00A043DC">
        <w:rPr>
          <w:rFonts w:ascii="Bookman Old Style" w:hAnsi="Bookman Old Style"/>
          <w:sz w:val="24"/>
          <w:szCs w:val="24"/>
        </w:rPr>
        <w:t xml:space="preserve"> del </w:t>
      </w:r>
      <w:r w:rsidR="00DF0B63">
        <w:rPr>
          <w:rFonts w:ascii="Bookman Old Style" w:hAnsi="Bookman Old Style"/>
          <w:sz w:val="24"/>
          <w:szCs w:val="24"/>
        </w:rPr>
        <w:t>Decreto 277 de 2017</w:t>
      </w:r>
      <w:r w:rsidR="00A043DC">
        <w:rPr>
          <w:rFonts w:ascii="Bookman Old Style" w:hAnsi="Bookman Old Style"/>
          <w:sz w:val="24"/>
          <w:szCs w:val="24"/>
        </w:rPr>
        <w:t xml:space="preserve">, </w:t>
      </w:r>
      <w:r w:rsidR="00D55353">
        <w:rPr>
          <w:rFonts w:ascii="Bookman Old Style" w:hAnsi="Bookman Old Style"/>
          <w:sz w:val="24"/>
          <w:szCs w:val="24"/>
        </w:rPr>
        <w:t>es procedente que se decrete la conexidad de la medida de aseguramiento que reporta su defendido en justicia y paz, así como la sentencia que en su contra pesa, atendiendo que los hechos ocurrieron en virtud de su pertenencia al grupo armado FARC EP.</w:t>
      </w:r>
    </w:p>
    <w:p w:rsidR="00A043DC" w:rsidRDefault="00A043DC" w:rsidP="00DF0B63">
      <w:pPr>
        <w:spacing w:after="0" w:line="360" w:lineRule="auto"/>
        <w:ind w:firstLine="708"/>
        <w:jc w:val="both"/>
        <w:rPr>
          <w:rFonts w:ascii="Bookman Old Style" w:hAnsi="Bookman Old Style"/>
          <w:sz w:val="24"/>
          <w:szCs w:val="24"/>
        </w:rPr>
      </w:pPr>
    </w:p>
    <w:p w:rsidR="00ED3B5D" w:rsidRDefault="00B320A6" w:rsidP="00B320A6">
      <w:pPr>
        <w:spacing w:after="0" w:line="360" w:lineRule="auto"/>
        <w:ind w:firstLine="708"/>
        <w:jc w:val="both"/>
        <w:rPr>
          <w:rFonts w:ascii="Bookman Old Style" w:hAnsi="Bookman Old Style"/>
          <w:sz w:val="24"/>
          <w:szCs w:val="24"/>
        </w:rPr>
      </w:pPr>
      <w:r w:rsidRPr="00B320A6">
        <w:rPr>
          <w:rFonts w:ascii="Bookman Old Style" w:hAnsi="Bookman Old Style"/>
          <w:sz w:val="24"/>
          <w:szCs w:val="24"/>
        </w:rPr>
        <w:t xml:space="preserve">Por su parte, el Delegado del </w:t>
      </w:r>
      <w:r w:rsidRPr="00041137">
        <w:rPr>
          <w:rFonts w:ascii="Bookman Old Style" w:hAnsi="Bookman Old Style"/>
          <w:b/>
          <w:sz w:val="24"/>
          <w:szCs w:val="24"/>
        </w:rPr>
        <w:t>Ministerio Público</w:t>
      </w:r>
      <w:r>
        <w:rPr>
          <w:rStyle w:val="Refdenotaalpie"/>
          <w:rFonts w:ascii="Bookman Old Style" w:hAnsi="Bookman Old Style"/>
          <w:sz w:val="24"/>
          <w:szCs w:val="24"/>
        </w:rPr>
        <w:footnoteReference w:id="6"/>
      </w:r>
      <w:r w:rsidR="004B3CAB">
        <w:rPr>
          <w:rFonts w:ascii="Bookman Old Style" w:hAnsi="Bookman Old Style"/>
          <w:b/>
          <w:sz w:val="24"/>
          <w:szCs w:val="24"/>
        </w:rPr>
        <w:t xml:space="preserve"> </w:t>
      </w:r>
      <w:r w:rsidR="004B3CAB" w:rsidRPr="004B3CAB">
        <w:rPr>
          <w:rFonts w:ascii="Bookman Old Style" w:hAnsi="Bookman Old Style"/>
          <w:sz w:val="24"/>
          <w:szCs w:val="24"/>
        </w:rPr>
        <w:t>m</w:t>
      </w:r>
      <w:r>
        <w:rPr>
          <w:rFonts w:ascii="Bookman Old Style" w:hAnsi="Bookman Old Style"/>
          <w:sz w:val="24"/>
          <w:szCs w:val="24"/>
        </w:rPr>
        <w:t xml:space="preserve">anifiesta que </w:t>
      </w:r>
      <w:r w:rsidR="004B3CAB">
        <w:rPr>
          <w:rFonts w:ascii="Bookman Old Style" w:hAnsi="Bookman Old Style"/>
          <w:sz w:val="24"/>
          <w:szCs w:val="24"/>
        </w:rPr>
        <w:t xml:space="preserve">de </w:t>
      </w:r>
      <w:r w:rsidR="00ED3B5D">
        <w:rPr>
          <w:rFonts w:ascii="Bookman Old Style" w:hAnsi="Bookman Old Style"/>
          <w:sz w:val="24"/>
          <w:szCs w:val="24"/>
        </w:rPr>
        <w:t>acuerdo con lo esbozado por la defensa, a su juicio se cumple los requisitos para que se proceda a la conexidad de los dos radicados que registra el postulado.</w:t>
      </w:r>
    </w:p>
    <w:p w:rsidR="00ED3B5D" w:rsidRDefault="00ED3B5D" w:rsidP="00B320A6">
      <w:pPr>
        <w:spacing w:after="0" w:line="360" w:lineRule="auto"/>
        <w:ind w:firstLine="708"/>
        <w:jc w:val="both"/>
        <w:rPr>
          <w:rFonts w:ascii="Bookman Old Style" w:hAnsi="Bookman Old Style"/>
          <w:sz w:val="24"/>
          <w:szCs w:val="24"/>
        </w:rPr>
      </w:pPr>
    </w:p>
    <w:p w:rsidR="00DF0B63" w:rsidRDefault="00DF0B63" w:rsidP="00B320A6">
      <w:pPr>
        <w:spacing w:after="0" w:line="360" w:lineRule="auto"/>
        <w:ind w:firstLine="708"/>
        <w:jc w:val="both"/>
        <w:rPr>
          <w:rFonts w:ascii="Bookman Old Style" w:hAnsi="Bookman Old Style"/>
          <w:sz w:val="24"/>
          <w:szCs w:val="24"/>
        </w:rPr>
      </w:pPr>
      <w:r>
        <w:rPr>
          <w:rFonts w:ascii="Bookman Old Style" w:hAnsi="Bookman Old Style"/>
          <w:sz w:val="24"/>
          <w:szCs w:val="24"/>
        </w:rPr>
        <w:t xml:space="preserve">Finalmente, la </w:t>
      </w:r>
      <w:r w:rsidRPr="00C31B1E">
        <w:rPr>
          <w:rFonts w:ascii="Bookman Old Style" w:hAnsi="Bookman Old Style"/>
          <w:b/>
          <w:sz w:val="24"/>
          <w:szCs w:val="24"/>
        </w:rPr>
        <w:t>representante de víctimas</w:t>
      </w:r>
      <w:r>
        <w:rPr>
          <w:rStyle w:val="Refdenotaalpie"/>
          <w:rFonts w:ascii="Bookman Old Style" w:hAnsi="Bookman Old Style"/>
          <w:sz w:val="24"/>
          <w:szCs w:val="24"/>
        </w:rPr>
        <w:footnoteReference w:id="7"/>
      </w:r>
      <w:r w:rsidR="0020667F">
        <w:rPr>
          <w:rFonts w:ascii="Bookman Old Style" w:hAnsi="Bookman Old Style"/>
          <w:sz w:val="24"/>
          <w:szCs w:val="24"/>
        </w:rPr>
        <w:t xml:space="preserve">, no se opone a la solicitud elevada, </w:t>
      </w:r>
      <w:r w:rsidR="00ED3B5D">
        <w:rPr>
          <w:rFonts w:ascii="Bookman Old Style" w:hAnsi="Bookman Old Style"/>
          <w:sz w:val="24"/>
          <w:szCs w:val="24"/>
        </w:rPr>
        <w:t xml:space="preserve">atendiendo a </w:t>
      </w:r>
      <w:r w:rsidR="0020667F">
        <w:rPr>
          <w:rFonts w:ascii="Bookman Old Style" w:hAnsi="Bookman Old Style"/>
          <w:sz w:val="24"/>
          <w:szCs w:val="24"/>
        </w:rPr>
        <w:t>que l</w:t>
      </w:r>
      <w:r w:rsidR="00497615">
        <w:rPr>
          <w:rFonts w:ascii="Bookman Old Style" w:hAnsi="Bookman Old Style"/>
          <w:sz w:val="24"/>
          <w:szCs w:val="24"/>
        </w:rPr>
        <w:t xml:space="preserve">as exigencias </w:t>
      </w:r>
      <w:r w:rsidR="00DA2A92">
        <w:rPr>
          <w:rFonts w:ascii="Bookman Old Style" w:hAnsi="Bookman Old Style"/>
          <w:sz w:val="24"/>
          <w:szCs w:val="24"/>
        </w:rPr>
        <w:t xml:space="preserve">normativas </w:t>
      </w:r>
      <w:r w:rsidR="0020667F">
        <w:rPr>
          <w:rFonts w:ascii="Bookman Old Style" w:hAnsi="Bookman Old Style"/>
          <w:sz w:val="24"/>
          <w:szCs w:val="24"/>
        </w:rPr>
        <w:t>están debidamente verificad</w:t>
      </w:r>
      <w:r w:rsidR="00497615">
        <w:rPr>
          <w:rFonts w:ascii="Bookman Old Style" w:hAnsi="Bookman Old Style"/>
          <w:sz w:val="24"/>
          <w:szCs w:val="24"/>
        </w:rPr>
        <w:t>a</w:t>
      </w:r>
      <w:r w:rsidR="0020667F">
        <w:rPr>
          <w:rFonts w:ascii="Bookman Old Style" w:hAnsi="Bookman Old Style"/>
          <w:sz w:val="24"/>
          <w:szCs w:val="24"/>
        </w:rPr>
        <w:t>s.</w:t>
      </w:r>
    </w:p>
    <w:p w:rsidR="004B3CAB" w:rsidRDefault="004B3CAB" w:rsidP="00B320A6">
      <w:pPr>
        <w:spacing w:after="0" w:line="360" w:lineRule="auto"/>
        <w:ind w:firstLine="708"/>
        <w:jc w:val="both"/>
        <w:rPr>
          <w:rFonts w:ascii="Bookman Old Style" w:hAnsi="Bookman Old Style"/>
          <w:sz w:val="24"/>
          <w:szCs w:val="24"/>
        </w:rPr>
      </w:pPr>
    </w:p>
    <w:p w:rsidR="00D3263A" w:rsidRDefault="00B223BB" w:rsidP="00ED3B5D">
      <w:pPr>
        <w:spacing w:after="0" w:line="360" w:lineRule="auto"/>
        <w:ind w:firstLine="708"/>
        <w:jc w:val="both"/>
        <w:rPr>
          <w:rFonts w:ascii="Bookman Old Style" w:hAnsi="Bookman Old Style"/>
          <w:sz w:val="24"/>
          <w:szCs w:val="24"/>
        </w:rPr>
      </w:pPr>
      <w:r>
        <w:rPr>
          <w:rFonts w:ascii="Bookman Old Style" w:hAnsi="Bookman Old Style"/>
          <w:sz w:val="24"/>
          <w:szCs w:val="24"/>
        </w:rPr>
        <w:t xml:space="preserve">Respecto de la </w:t>
      </w:r>
      <w:r w:rsidR="00180FA0">
        <w:rPr>
          <w:rFonts w:ascii="Bookman Old Style" w:hAnsi="Bookman Old Style"/>
          <w:sz w:val="24"/>
          <w:szCs w:val="24"/>
        </w:rPr>
        <w:t xml:space="preserve">solicitud </w:t>
      </w:r>
      <w:r>
        <w:rPr>
          <w:rFonts w:ascii="Bookman Old Style" w:hAnsi="Bookman Old Style"/>
          <w:sz w:val="24"/>
          <w:szCs w:val="24"/>
        </w:rPr>
        <w:t xml:space="preserve">anterior, la </w:t>
      </w:r>
      <w:r w:rsidRPr="009669CA">
        <w:rPr>
          <w:rFonts w:ascii="Bookman Old Style" w:hAnsi="Bookman Old Style"/>
          <w:b/>
          <w:sz w:val="24"/>
          <w:szCs w:val="24"/>
        </w:rPr>
        <w:t>Fiscalía</w:t>
      </w:r>
      <w:r>
        <w:rPr>
          <w:rStyle w:val="Refdenotaalpie"/>
          <w:rFonts w:ascii="Bookman Old Style" w:hAnsi="Bookman Old Style"/>
          <w:sz w:val="24"/>
          <w:szCs w:val="24"/>
        </w:rPr>
        <w:footnoteReference w:id="8"/>
      </w:r>
      <w:r>
        <w:rPr>
          <w:rFonts w:ascii="Bookman Old Style" w:hAnsi="Bookman Old Style"/>
          <w:sz w:val="24"/>
          <w:szCs w:val="24"/>
        </w:rPr>
        <w:t xml:space="preserve"> </w:t>
      </w:r>
      <w:r w:rsidR="00ED3B5D">
        <w:rPr>
          <w:rFonts w:ascii="Bookman Old Style" w:hAnsi="Bookman Old Style"/>
          <w:sz w:val="24"/>
          <w:szCs w:val="24"/>
        </w:rPr>
        <w:t xml:space="preserve">refiere que apoya la </w:t>
      </w:r>
      <w:r w:rsidR="00DA2A92">
        <w:rPr>
          <w:rFonts w:ascii="Bookman Old Style" w:hAnsi="Bookman Old Style"/>
          <w:sz w:val="24"/>
          <w:szCs w:val="24"/>
        </w:rPr>
        <w:t xml:space="preserve">petición </w:t>
      </w:r>
      <w:r w:rsidR="00ED3B5D">
        <w:rPr>
          <w:rFonts w:ascii="Bookman Old Style" w:hAnsi="Bookman Old Style"/>
          <w:sz w:val="24"/>
          <w:szCs w:val="24"/>
        </w:rPr>
        <w:t>elevada por la defensa, en el sentido de que se suspendan las dos actuaciones que registra el postulado</w:t>
      </w:r>
      <w:r w:rsidR="0075787D">
        <w:rPr>
          <w:rFonts w:ascii="Bookman Old Style" w:hAnsi="Bookman Old Style"/>
          <w:sz w:val="24"/>
          <w:szCs w:val="24"/>
        </w:rPr>
        <w:t>.</w:t>
      </w:r>
    </w:p>
    <w:p w:rsidR="00B223BB" w:rsidRDefault="00B223BB" w:rsidP="0083484D">
      <w:pPr>
        <w:spacing w:after="0" w:line="360" w:lineRule="auto"/>
        <w:ind w:firstLine="708"/>
        <w:jc w:val="both"/>
        <w:rPr>
          <w:rFonts w:ascii="Bookman Old Style" w:hAnsi="Bookman Old Style"/>
          <w:sz w:val="24"/>
          <w:szCs w:val="24"/>
        </w:rPr>
      </w:pPr>
    </w:p>
    <w:p w:rsidR="00382633" w:rsidRPr="00EC7300" w:rsidRDefault="00382633" w:rsidP="00192BE3">
      <w:pPr>
        <w:spacing w:after="0" w:line="360" w:lineRule="auto"/>
        <w:ind w:firstLine="567"/>
        <w:jc w:val="both"/>
        <w:rPr>
          <w:rFonts w:ascii="Bookman Old Style" w:hAnsi="Bookman Old Style"/>
          <w:b/>
          <w:sz w:val="24"/>
          <w:szCs w:val="24"/>
        </w:rPr>
      </w:pPr>
      <w:r w:rsidRPr="00EC7300">
        <w:rPr>
          <w:rFonts w:ascii="Bookman Old Style" w:hAnsi="Bookman Old Style"/>
          <w:b/>
          <w:sz w:val="24"/>
          <w:szCs w:val="24"/>
        </w:rPr>
        <w:t>De la solicitud de libertad condicionada.</w:t>
      </w:r>
    </w:p>
    <w:p w:rsidR="00EC7300" w:rsidRDefault="00EC7300" w:rsidP="00666D3D">
      <w:pPr>
        <w:spacing w:after="0" w:line="360" w:lineRule="auto"/>
        <w:jc w:val="both"/>
        <w:rPr>
          <w:rFonts w:ascii="Bookman Old Style" w:hAnsi="Bookman Old Style"/>
          <w:sz w:val="24"/>
          <w:szCs w:val="24"/>
        </w:rPr>
      </w:pPr>
    </w:p>
    <w:p w:rsidR="00666D3D" w:rsidRDefault="00666D3D" w:rsidP="00666D3D">
      <w:pPr>
        <w:pStyle w:val="Sinespaciado"/>
        <w:spacing w:line="360" w:lineRule="auto"/>
        <w:ind w:firstLine="567"/>
        <w:rPr>
          <w:rFonts w:ascii="Bookman Old Style" w:hAnsi="Bookman Old Style"/>
          <w:b/>
          <w:sz w:val="24"/>
          <w:szCs w:val="24"/>
        </w:rPr>
      </w:pPr>
      <w:r>
        <w:rPr>
          <w:rFonts w:ascii="Bookman Old Style" w:hAnsi="Bookman Old Style"/>
          <w:b/>
          <w:sz w:val="24"/>
          <w:szCs w:val="24"/>
        </w:rPr>
        <w:t>La defensa</w:t>
      </w:r>
      <w:r w:rsidR="007938F6" w:rsidRPr="007938F6">
        <w:rPr>
          <w:rStyle w:val="Refdenotaalpie"/>
          <w:rFonts w:ascii="Bookman Old Style" w:hAnsi="Bookman Old Style"/>
          <w:sz w:val="24"/>
          <w:szCs w:val="24"/>
        </w:rPr>
        <w:footnoteReference w:id="9"/>
      </w:r>
      <w:r w:rsidR="007938F6" w:rsidRPr="007938F6">
        <w:rPr>
          <w:rFonts w:ascii="Bookman Old Style" w:hAnsi="Bookman Old Style"/>
          <w:sz w:val="24"/>
          <w:szCs w:val="24"/>
        </w:rPr>
        <w:t>.</w:t>
      </w:r>
    </w:p>
    <w:p w:rsidR="00382633" w:rsidRDefault="00382633" w:rsidP="00666D3D">
      <w:pPr>
        <w:pStyle w:val="Sinespaciado"/>
        <w:spacing w:line="360" w:lineRule="auto"/>
        <w:ind w:firstLine="567"/>
        <w:rPr>
          <w:rFonts w:ascii="Bookman Old Style" w:hAnsi="Bookman Old Style"/>
          <w:b/>
          <w:sz w:val="24"/>
          <w:szCs w:val="24"/>
        </w:rPr>
      </w:pPr>
    </w:p>
    <w:p w:rsidR="00691D5A" w:rsidRDefault="00C01CBC" w:rsidP="00666D3D">
      <w:pPr>
        <w:pStyle w:val="Sinespaciado"/>
        <w:spacing w:line="360" w:lineRule="auto"/>
        <w:ind w:firstLine="567"/>
        <w:rPr>
          <w:rFonts w:ascii="Bookman Old Style" w:hAnsi="Bookman Old Style"/>
          <w:sz w:val="24"/>
          <w:szCs w:val="24"/>
        </w:rPr>
      </w:pPr>
      <w:r w:rsidRPr="00EC7300">
        <w:rPr>
          <w:rFonts w:ascii="Bookman Old Style" w:hAnsi="Bookman Old Style"/>
          <w:sz w:val="24"/>
          <w:szCs w:val="24"/>
        </w:rPr>
        <w:t xml:space="preserve">Señala que </w:t>
      </w:r>
      <w:r w:rsidR="007A7B95">
        <w:rPr>
          <w:rFonts w:ascii="Bookman Old Style" w:hAnsi="Bookman Old Style"/>
          <w:sz w:val="24"/>
          <w:szCs w:val="24"/>
        </w:rPr>
        <w:t>atendiendo los preceptos de</w:t>
      </w:r>
      <w:r w:rsidR="000D5130">
        <w:rPr>
          <w:rFonts w:ascii="Bookman Old Style" w:hAnsi="Bookman Old Style"/>
          <w:sz w:val="24"/>
          <w:szCs w:val="24"/>
        </w:rPr>
        <w:t xml:space="preserve"> </w:t>
      </w:r>
      <w:r w:rsidR="007A7B95">
        <w:rPr>
          <w:rFonts w:ascii="Bookman Old Style" w:hAnsi="Bookman Old Style"/>
          <w:sz w:val="24"/>
          <w:szCs w:val="24"/>
        </w:rPr>
        <w:t>l</w:t>
      </w:r>
      <w:r w:rsidR="000D5130">
        <w:rPr>
          <w:rFonts w:ascii="Bookman Old Style" w:hAnsi="Bookman Old Style"/>
          <w:sz w:val="24"/>
          <w:szCs w:val="24"/>
        </w:rPr>
        <w:t>os</w:t>
      </w:r>
      <w:r w:rsidR="007A7B95">
        <w:rPr>
          <w:rFonts w:ascii="Bookman Old Style" w:hAnsi="Bookman Old Style"/>
          <w:sz w:val="24"/>
          <w:szCs w:val="24"/>
        </w:rPr>
        <w:t xml:space="preserve"> artículo</w:t>
      </w:r>
      <w:r w:rsidR="000D5130">
        <w:rPr>
          <w:rFonts w:ascii="Bookman Old Style" w:hAnsi="Bookman Old Style"/>
          <w:sz w:val="24"/>
          <w:szCs w:val="24"/>
        </w:rPr>
        <w:t>s</w:t>
      </w:r>
      <w:r w:rsidR="00801DAF">
        <w:rPr>
          <w:rFonts w:ascii="Bookman Old Style" w:hAnsi="Bookman Old Style"/>
          <w:sz w:val="24"/>
          <w:szCs w:val="24"/>
        </w:rPr>
        <w:t xml:space="preserve"> 17 y 22 numerales 1 y 2</w:t>
      </w:r>
      <w:r w:rsidR="007A7B95">
        <w:rPr>
          <w:rFonts w:ascii="Bookman Old Style" w:hAnsi="Bookman Old Style"/>
          <w:sz w:val="24"/>
          <w:szCs w:val="24"/>
        </w:rPr>
        <w:t xml:space="preserve"> y</w:t>
      </w:r>
      <w:r w:rsidR="00801DAF">
        <w:rPr>
          <w:rFonts w:ascii="Bookman Old Style" w:hAnsi="Bookman Old Style"/>
          <w:sz w:val="24"/>
          <w:szCs w:val="24"/>
        </w:rPr>
        <w:t xml:space="preserve">, el </w:t>
      </w:r>
      <w:r w:rsidR="007A7B95">
        <w:rPr>
          <w:rFonts w:ascii="Bookman Old Style" w:hAnsi="Bookman Old Style"/>
          <w:sz w:val="24"/>
          <w:szCs w:val="24"/>
        </w:rPr>
        <w:t>artículo 35</w:t>
      </w:r>
      <w:r w:rsidR="00801DAF">
        <w:rPr>
          <w:rFonts w:ascii="Bookman Old Style" w:hAnsi="Bookman Old Style"/>
          <w:sz w:val="24"/>
          <w:szCs w:val="24"/>
        </w:rPr>
        <w:t xml:space="preserve"> de la Ley 1820 de 2016, a su juicio </w:t>
      </w:r>
      <w:r w:rsidR="007A7B95">
        <w:rPr>
          <w:rFonts w:ascii="Bookman Old Style" w:hAnsi="Bookman Old Style"/>
          <w:sz w:val="24"/>
          <w:szCs w:val="24"/>
        </w:rPr>
        <w:t xml:space="preserve">se cumplen integralmente cada uno de los requisitos para la concesión de la libertad condicionada de su defendido. </w:t>
      </w:r>
    </w:p>
    <w:p w:rsidR="007A7B95" w:rsidRDefault="007A7B95" w:rsidP="00666D3D">
      <w:pPr>
        <w:pStyle w:val="Sinespaciado"/>
        <w:spacing w:line="360" w:lineRule="auto"/>
        <w:ind w:firstLine="567"/>
        <w:rPr>
          <w:rFonts w:ascii="Bookman Old Style" w:hAnsi="Bookman Old Style"/>
          <w:sz w:val="24"/>
          <w:szCs w:val="24"/>
        </w:rPr>
      </w:pPr>
      <w:r>
        <w:rPr>
          <w:rFonts w:ascii="Bookman Old Style" w:hAnsi="Bookman Old Style"/>
          <w:sz w:val="24"/>
          <w:szCs w:val="24"/>
        </w:rPr>
        <w:lastRenderedPageBreak/>
        <w:t xml:space="preserve">Destaca que </w:t>
      </w:r>
      <w:r w:rsidR="00B26EAC">
        <w:rPr>
          <w:rFonts w:ascii="Bookman Old Style" w:hAnsi="Bookman Old Style"/>
          <w:sz w:val="24"/>
          <w:szCs w:val="24"/>
        </w:rPr>
        <w:t>efectivamente su proh</w:t>
      </w:r>
      <w:r w:rsidR="00872AA9">
        <w:rPr>
          <w:rFonts w:ascii="Bookman Old Style" w:hAnsi="Bookman Old Style"/>
          <w:sz w:val="24"/>
          <w:szCs w:val="24"/>
        </w:rPr>
        <w:t>ijado fue integrante de las FARC EP</w:t>
      </w:r>
      <w:r w:rsidR="00691D5A">
        <w:rPr>
          <w:rFonts w:ascii="Bookman Old Style" w:hAnsi="Bookman Old Style"/>
          <w:sz w:val="24"/>
          <w:szCs w:val="24"/>
        </w:rPr>
        <w:t xml:space="preserve">; tiene </w:t>
      </w:r>
      <w:r w:rsidR="00EB48D9">
        <w:rPr>
          <w:rFonts w:ascii="Bookman Old Style" w:hAnsi="Bookman Old Style"/>
          <w:sz w:val="24"/>
          <w:szCs w:val="24"/>
        </w:rPr>
        <w:t xml:space="preserve">una </w:t>
      </w:r>
      <w:r w:rsidR="00691D5A">
        <w:rPr>
          <w:rFonts w:ascii="Bookman Old Style" w:hAnsi="Bookman Old Style"/>
          <w:sz w:val="24"/>
          <w:szCs w:val="24"/>
        </w:rPr>
        <w:t>condena</w:t>
      </w:r>
      <w:r w:rsidR="00872AA9">
        <w:rPr>
          <w:rFonts w:ascii="Bookman Old Style" w:hAnsi="Bookman Old Style"/>
          <w:sz w:val="24"/>
          <w:szCs w:val="24"/>
        </w:rPr>
        <w:t xml:space="preserve"> por conductas cometidas al interior de </w:t>
      </w:r>
      <w:r w:rsidR="00B26EAC">
        <w:rPr>
          <w:rFonts w:ascii="Bookman Old Style" w:hAnsi="Bookman Old Style"/>
          <w:sz w:val="24"/>
          <w:szCs w:val="24"/>
        </w:rPr>
        <w:t xml:space="preserve">la </w:t>
      </w:r>
      <w:r w:rsidR="00872AA9">
        <w:rPr>
          <w:rFonts w:ascii="Bookman Old Style" w:hAnsi="Bookman Old Style"/>
          <w:sz w:val="24"/>
          <w:szCs w:val="24"/>
        </w:rPr>
        <w:t>señalada organizaci</w:t>
      </w:r>
      <w:r w:rsidR="00691D5A">
        <w:rPr>
          <w:rFonts w:ascii="Bookman Old Style" w:hAnsi="Bookman Old Style"/>
          <w:sz w:val="24"/>
          <w:szCs w:val="24"/>
        </w:rPr>
        <w:t>ón armada ilegal;</w:t>
      </w:r>
      <w:r w:rsidR="00872AA9">
        <w:rPr>
          <w:rFonts w:ascii="Bookman Old Style" w:hAnsi="Bookman Old Style"/>
          <w:sz w:val="24"/>
          <w:szCs w:val="24"/>
        </w:rPr>
        <w:t xml:space="preserve"> supera ampliamente el término exigido por la referida ley, esto es, el factor objetivo de lo</w:t>
      </w:r>
      <w:r w:rsidR="00691D5A">
        <w:rPr>
          <w:rFonts w:ascii="Bookman Old Style" w:hAnsi="Bookman Old Style"/>
          <w:sz w:val="24"/>
          <w:szCs w:val="24"/>
        </w:rPr>
        <w:t>s</w:t>
      </w:r>
      <w:r w:rsidR="00B26EAC">
        <w:rPr>
          <w:rFonts w:ascii="Bookman Old Style" w:hAnsi="Bookman Old Style"/>
          <w:sz w:val="24"/>
          <w:szCs w:val="24"/>
        </w:rPr>
        <w:t xml:space="preserve"> cinco (</w:t>
      </w:r>
      <w:r w:rsidR="00691D5A">
        <w:rPr>
          <w:rFonts w:ascii="Bookman Old Style" w:hAnsi="Bookman Old Style"/>
          <w:sz w:val="24"/>
          <w:szCs w:val="24"/>
        </w:rPr>
        <w:t>5</w:t>
      </w:r>
      <w:r w:rsidR="00B26EAC">
        <w:rPr>
          <w:rFonts w:ascii="Bookman Old Style" w:hAnsi="Bookman Old Style"/>
          <w:sz w:val="24"/>
          <w:szCs w:val="24"/>
        </w:rPr>
        <w:t>)</w:t>
      </w:r>
      <w:r w:rsidR="00691D5A">
        <w:rPr>
          <w:rFonts w:ascii="Bookman Old Style" w:hAnsi="Bookman Old Style"/>
          <w:sz w:val="24"/>
          <w:szCs w:val="24"/>
        </w:rPr>
        <w:t xml:space="preserve"> años privado de su libertad;</w:t>
      </w:r>
      <w:r w:rsidR="00872AA9">
        <w:rPr>
          <w:rFonts w:ascii="Bookman Old Style" w:hAnsi="Bookman Old Style"/>
          <w:sz w:val="24"/>
          <w:szCs w:val="24"/>
        </w:rPr>
        <w:t xml:space="preserve"> las conductas punibles por las cuales fue condenado </w:t>
      </w:r>
      <w:r w:rsidR="00691D5A">
        <w:rPr>
          <w:rFonts w:ascii="Bookman Old Style" w:hAnsi="Bookman Old Style"/>
          <w:sz w:val="24"/>
          <w:szCs w:val="24"/>
        </w:rPr>
        <w:t xml:space="preserve">se </w:t>
      </w:r>
      <w:r w:rsidR="00872AA9">
        <w:rPr>
          <w:rFonts w:ascii="Bookman Old Style" w:hAnsi="Bookman Old Style"/>
          <w:sz w:val="24"/>
          <w:szCs w:val="24"/>
        </w:rPr>
        <w:t>c</w:t>
      </w:r>
      <w:r w:rsidR="00691D5A">
        <w:rPr>
          <w:rFonts w:ascii="Bookman Old Style" w:hAnsi="Bookman Old Style"/>
          <w:sz w:val="24"/>
          <w:szCs w:val="24"/>
        </w:rPr>
        <w:t xml:space="preserve">ometieron </w:t>
      </w:r>
      <w:r w:rsidR="00872AA9">
        <w:rPr>
          <w:rFonts w:ascii="Bookman Old Style" w:hAnsi="Bookman Old Style"/>
          <w:sz w:val="24"/>
          <w:szCs w:val="24"/>
        </w:rPr>
        <w:t>antes del 1</w:t>
      </w:r>
      <w:r w:rsidR="00691D5A">
        <w:rPr>
          <w:rFonts w:ascii="Bookman Old Style" w:hAnsi="Bookman Old Style"/>
          <w:sz w:val="24"/>
          <w:szCs w:val="24"/>
        </w:rPr>
        <w:t>º</w:t>
      </w:r>
      <w:r w:rsidR="00872AA9">
        <w:rPr>
          <w:rFonts w:ascii="Bookman Old Style" w:hAnsi="Bookman Old Style"/>
          <w:sz w:val="24"/>
          <w:szCs w:val="24"/>
        </w:rPr>
        <w:t xml:space="preserve"> de diciembre de 2016 y</w:t>
      </w:r>
      <w:r w:rsidR="00691D5A">
        <w:rPr>
          <w:rFonts w:ascii="Bookman Old Style" w:hAnsi="Bookman Old Style"/>
          <w:sz w:val="24"/>
          <w:szCs w:val="24"/>
        </w:rPr>
        <w:t>,</w:t>
      </w:r>
      <w:r w:rsidR="00872AA9">
        <w:rPr>
          <w:rFonts w:ascii="Bookman Old Style" w:hAnsi="Bookman Old Style"/>
          <w:sz w:val="24"/>
          <w:szCs w:val="24"/>
        </w:rPr>
        <w:t xml:space="preserve"> por último</w:t>
      </w:r>
      <w:r w:rsidR="00265BC2">
        <w:rPr>
          <w:rFonts w:ascii="Bookman Old Style" w:hAnsi="Bookman Old Style"/>
          <w:sz w:val="24"/>
          <w:szCs w:val="24"/>
        </w:rPr>
        <w:t>,</w:t>
      </w:r>
      <w:r w:rsidR="00872AA9">
        <w:rPr>
          <w:rFonts w:ascii="Bookman Old Style" w:hAnsi="Bookman Old Style"/>
          <w:sz w:val="24"/>
          <w:szCs w:val="24"/>
        </w:rPr>
        <w:t xml:space="preserve"> aportó el acta de compromiso de que trata el art. 14 del Decreto reglamentario 277 de 2017, el cual se encuentra pendiente del trámite de la Secretaria Ejecutiva de la Jurisdicción Especial para la Paz, JEP. </w:t>
      </w:r>
    </w:p>
    <w:p w:rsidR="00265BC2" w:rsidRDefault="00265BC2" w:rsidP="00666D3D">
      <w:pPr>
        <w:pStyle w:val="Sinespaciado"/>
        <w:spacing w:line="360" w:lineRule="auto"/>
        <w:ind w:firstLine="567"/>
        <w:rPr>
          <w:rFonts w:ascii="Bookman Old Style" w:hAnsi="Bookman Old Style"/>
          <w:sz w:val="24"/>
          <w:szCs w:val="24"/>
        </w:rPr>
      </w:pPr>
    </w:p>
    <w:p w:rsidR="00666D3D" w:rsidRPr="0059405A" w:rsidRDefault="00505D2C" w:rsidP="00666D3D">
      <w:pPr>
        <w:spacing w:after="0" w:line="360" w:lineRule="auto"/>
        <w:ind w:firstLine="567"/>
        <w:jc w:val="both"/>
        <w:rPr>
          <w:rFonts w:ascii="Bookman Old Style" w:hAnsi="Bookman Old Style"/>
          <w:b/>
          <w:sz w:val="24"/>
          <w:szCs w:val="24"/>
        </w:rPr>
      </w:pPr>
      <w:r>
        <w:rPr>
          <w:rFonts w:ascii="Bookman Old Style" w:hAnsi="Bookman Old Style"/>
          <w:b/>
          <w:sz w:val="24"/>
          <w:szCs w:val="24"/>
        </w:rPr>
        <w:t>El Delegado</w:t>
      </w:r>
      <w:r w:rsidR="00666D3D" w:rsidRPr="0059405A">
        <w:rPr>
          <w:rFonts w:ascii="Bookman Old Style" w:hAnsi="Bookman Old Style"/>
          <w:b/>
          <w:sz w:val="24"/>
          <w:szCs w:val="24"/>
        </w:rPr>
        <w:t xml:space="preserve"> de la Fis</w:t>
      </w:r>
      <w:r w:rsidR="00666D3D">
        <w:rPr>
          <w:rFonts w:ascii="Bookman Old Style" w:hAnsi="Bookman Old Style"/>
          <w:b/>
          <w:sz w:val="24"/>
          <w:szCs w:val="24"/>
        </w:rPr>
        <w:t>calía General de la Nación</w:t>
      </w:r>
      <w:r w:rsidR="008A693E" w:rsidRPr="008A693E">
        <w:rPr>
          <w:rStyle w:val="Refdenotaalpie"/>
          <w:rFonts w:ascii="Bookman Old Style" w:hAnsi="Bookman Old Style"/>
          <w:sz w:val="24"/>
          <w:szCs w:val="24"/>
        </w:rPr>
        <w:footnoteReference w:id="10"/>
      </w:r>
      <w:r w:rsidR="008A693E" w:rsidRPr="008A693E">
        <w:rPr>
          <w:rFonts w:ascii="Bookman Old Style" w:hAnsi="Bookman Old Style"/>
          <w:sz w:val="24"/>
          <w:szCs w:val="24"/>
        </w:rPr>
        <w:t>.</w:t>
      </w:r>
    </w:p>
    <w:p w:rsidR="00666D3D" w:rsidRDefault="00666D3D" w:rsidP="00666D3D">
      <w:pPr>
        <w:spacing w:after="0" w:line="360" w:lineRule="auto"/>
        <w:ind w:firstLine="567"/>
        <w:jc w:val="both"/>
        <w:rPr>
          <w:rFonts w:ascii="Bookman Old Style" w:hAnsi="Bookman Old Style"/>
          <w:sz w:val="24"/>
          <w:szCs w:val="24"/>
        </w:rPr>
      </w:pPr>
    </w:p>
    <w:p w:rsidR="00FB3263" w:rsidRDefault="007F72A4" w:rsidP="00666D3D">
      <w:pPr>
        <w:spacing w:after="0" w:line="360" w:lineRule="auto"/>
        <w:ind w:firstLine="567"/>
        <w:jc w:val="both"/>
        <w:rPr>
          <w:rFonts w:ascii="Bookman Old Style" w:hAnsi="Bookman Old Style"/>
          <w:sz w:val="24"/>
          <w:szCs w:val="24"/>
        </w:rPr>
      </w:pPr>
      <w:r>
        <w:rPr>
          <w:rFonts w:ascii="Bookman Old Style" w:hAnsi="Bookman Old Style"/>
          <w:sz w:val="24"/>
          <w:szCs w:val="24"/>
        </w:rPr>
        <w:t>Manifiesta que la ley 1820 de 2016 y su decreto reglamentario 277 de 2017</w:t>
      </w:r>
      <w:r w:rsidR="00FB3263">
        <w:rPr>
          <w:rFonts w:ascii="Bookman Old Style" w:hAnsi="Bookman Old Style"/>
          <w:sz w:val="24"/>
          <w:szCs w:val="24"/>
        </w:rPr>
        <w:t xml:space="preserve">, </w:t>
      </w:r>
      <w:r>
        <w:rPr>
          <w:rFonts w:ascii="Bookman Old Style" w:hAnsi="Bookman Old Style"/>
          <w:sz w:val="24"/>
          <w:szCs w:val="24"/>
        </w:rPr>
        <w:t>habilita para que los postulados exintegrantes de las FARC EP</w:t>
      </w:r>
      <w:r w:rsidR="00FB3263">
        <w:rPr>
          <w:rFonts w:ascii="Bookman Old Style" w:hAnsi="Bookman Old Style"/>
          <w:sz w:val="24"/>
          <w:szCs w:val="24"/>
        </w:rPr>
        <w:t xml:space="preserve"> accedan a los beneficios allí contemplados y por tanto, considera </w:t>
      </w:r>
      <w:r w:rsidR="00EC7300">
        <w:rPr>
          <w:rFonts w:ascii="Bookman Old Style" w:hAnsi="Bookman Old Style"/>
          <w:sz w:val="24"/>
          <w:szCs w:val="24"/>
        </w:rPr>
        <w:t xml:space="preserve">que </w:t>
      </w:r>
      <w:r w:rsidR="000B6BEA">
        <w:rPr>
          <w:rFonts w:ascii="Bookman Old Style" w:hAnsi="Bookman Old Style"/>
          <w:sz w:val="24"/>
          <w:szCs w:val="24"/>
        </w:rPr>
        <w:t>e</w:t>
      </w:r>
      <w:r w:rsidR="00EC7300">
        <w:rPr>
          <w:rFonts w:ascii="Bookman Old Style" w:hAnsi="Bookman Old Style"/>
          <w:sz w:val="24"/>
          <w:szCs w:val="24"/>
        </w:rPr>
        <w:t>l postulado</w:t>
      </w:r>
      <w:r w:rsidR="00E15387">
        <w:rPr>
          <w:rFonts w:ascii="Bookman Old Style" w:hAnsi="Bookman Old Style"/>
          <w:sz w:val="24"/>
          <w:szCs w:val="24"/>
        </w:rPr>
        <w:t xml:space="preserve"> </w:t>
      </w:r>
      <w:r w:rsidR="000522C5">
        <w:rPr>
          <w:rFonts w:ascii="Bookman Old Style" w:hAnsi="Bookman Old Style"/>
          <w:b/>
          <w:color w:val="000000" w:themeColor="text1"/>
          <w:sz w:val="24"/>
          <w:szCs w:val="24"/>
        </w:rPr>
        <w:t>César Augusto Parra Pérez</w:t>
      </w:r>
      <w:r w:rsidR="000522C5">
        <w:rPr>
          <w:rFonts w:ascii="Bookman Old Style" w:hAnsi="Bookman Old Style"/>
          <w:b/>
          <w:color w:val="000000" w:themeColor="text1"/>
          <w:sz w:val="24"/>
          <w:szCs w:val="24"/>
        </w:rPr>
        <w:t xml:space="preserve"> </w:t>
      </w:r>
      <w:r w:rsidR="00EC7300">
        <w:rPr>
          <w:rFonts w:ascii="Bookman Old Style" w:hAnsi="Bookman Old Style"/>
          <w:sz w:val="24"/>
          <w:szCs w:val="24"/>
        </w:rPr>
        <w:t>cumple con los requisitos para acceder a la libertad condicionada</w:t>
      </w:r>
      <w:r w:rsidR="00FB3263">
        <w:rPr>
          <w:rFonts w:ascii="Bookman Old Style" w:hAnsi="Bookman Old Style"/>
          <w:sz w:val="24"/>
          <w:szCs w:val="24"/>
        </w:rPr>
        <w:t>.</w:t>
      </w:r>
    </w:p>
    <w:p w:rsidR="00D05EF7" w:rsidRDefault="00D05EF7" w:rsidP="00666D3D">
      <w:pPr>
        <w:spacing w:after="0" w:line="360" w:lineRule="auto"/>
        <w:ind w:firstLine="567"/>
        <w:jc w:val="both"/>
        <w:rPr>
          <w:rFonts w:ascii="Bookman Old Style" w:hAnsi="Bookman Old Style"/>
          <w:sz w:val="24"/>
          <w:szCs w:val="24"/>
        </w:rPr>
      </w:pPr>
    </w:p>
    <w:p w:rsidR="00D05EF7" w:rsidRDefault="00D05EF7" w:rsidP="00666D3D">
      <w:pPr>
        <w:spacing w:after="0" w:line="360" w:lineRule="auto"/>
        <w:ind w:firstLine="567"/>
        <w:jc w:val="both"/>
        <w:rPr>
          <w:rFonts w:ascii="Bookman Old Style" w:hAnsi="Bookman Old Style"/>
          <w:sz w:val="24"/>
          <w:szCs w:val="24"/>
        </w:rPr>
      </w:pPr>
      <w:r>
        <w:rPr>
          <w:rFonts w:ascii="Bookman Old Style" w:hAnsi="Bookman Old Style"/>
          <w:sz w:val="24"/>
          <w:szCs w:val="24"/>
        </w:rPr>
        <w:t>Por su parte, la representante de víctimas y el delegado de la Procuraduría indicaron la procedencia de la solicitud.</w:t>
      </w:r>
    </w:p>
    <w:p w:rsidR="00296162" w:rsidRDefault="00296162" w:rsidP="00666D3D">
      <w:pPr>
        <w:spacing w:after="0" w:line="360" w:lineRule="auto"/>
        <w:ind w:firstLine="567"/>
        <w:jc w:val="both"/>
        <w:rPr>
          <w:rFonts w:ascii="Bookman Old Style" w:hAnsi="Bookman Old Style"/>
          <w:sz w:val="24"/>
          <w:szCs w:val="24"/>
        </w:rPr>
      </w:pPr>
    </w:p>
    <w:p w:rsidR="00666D3D" w:rsidRPr="00CA66FD" w:rsidRDefault="00A1236D" w:rsidP="00666D3D">
      <w:pPr>
        <w:spacing w:after="0" w:line="360" w:lineRule="auto"/>
        <w:ind w:firstLine="708"/>
        <w:jc w:val="both"/>
        <w:rPr>
          <w:rFonts w:ascii="Bookman Old Style" w:hAnsi="Bookman Old Style"/>
          <w:b/>
          <w:sz w:val="24"/>
          <w:szCs w:val="24"/>
        </w:rPr>
      </w:pPr>
      <w:r>
        <w:rPr>
          <w:rFonts w:ascii="Bookman Old Style" w:hAnsi="Bookman Old Style"/>
          <w:b/>
          <w:sz w:val="24"/>
          <w:szCs w:val="24"/>
        </w:rPr>
        <w:t xml:space="preserve">El </w:t>
      </w:r>
      <w:r w:rsidR="00F773B9">
        <w:rPr>
          <w:rFonts w:ascii="Bookman Old Style" w:hAnsi="Bookman Old Style"/>
          <w:b/>
          <w:sz w:val="24"/>
          <w:szCs w:val="24"/>
        </w:rPr>
        <w:t>p</w:t>
      </w:r>
      <w:r w:rsidR="00666D3D" w:rsidRPr="00CA66FD">
        <w:rPr>
          <w:rFonts w:ascii="Bookman Old Style" w:hAnsi="Bookman Old Style"/>
          <w:b/>
          <w:sz w:val="24"/>
          <w:szCs w:val="24"/>
        </w:rPr>
        <w:t>ostulado</w:t>
      </w:r>
      <w:r w:rsidR="00FD3C62" w:rsidRPr="00FD3C62">
        <w:rPr>
          <w:rStyle w:val="Refdenotaalpie"/>
          <w:rFonts w:ascii="Bookman Old Style" w:hAnsi="Bookman Old Style"/>
          <w:sz w:val="24"/>
          <w:szCs w:val="24"/>
        </w:rPr>
        <w:footnoteReference w:id="11"/>
      </w:r>
      <w:r w:rsidR="00FD3C62" w:rsidRPr="00FD3C62">
        <w:rPr>
          <w:rFonts w:ascii="Bookman Old Style" w:hAnsi="Bookman Old Style"/>
          <w:sz w:val="24"/>
          <w:szCs w:val="24"/>
        </w:rPr>
        <w:t>.</w:t>
      </w:r>
    </w:p>
    <w:p w:rsidR="00666D3D" w:rsidRDefault="00666D3D" w:rsidP="00666D3D">
      <w:pPr>
        <w:spacing w:after="0" w:line="360" w:lineRule="auto"/>
        <w:jc w:val="both"/>
        <w:rPr>
          <w:rFonts w:ascii="Bookman Old Style" w:hAnsi="Bookman Old Style"/>
          <w:sz w:val="24"/>
          <w:szCs w:val="24"/>
        </w:rPr>
      </w:pPr>
    </w:p>
    <w:p w:rsidR="00D05EF7" w:rsidRDefault="00D05EF7" w:rsidP="00FE754C">
      <w:pPr>
        <w:spacing w:after="0" w:line="360" w:lineRule="auto"/>
        <w:ind w:firstLine="708"/>
        <w:jc w:val="both"/>
        <w:rPr>
          <w:rFonts w:ascii="Bookman Old Style" w:hAnsi="Bookman Old Style"/>
          <w:sz w:val="24"/>
          <w:szCs w:val="24"/>
        </w:rPr>
      </w:pPr>
      <w:r>
        <w:rPr>
          <w:rFonts w:ascii="Bookman Old Style" w:hAnsi="Bookman Old Style"/>
          <w:sz w:val="24"/>
          <w:szCs w:val="24"/>
        </w:rPr>
        <w:t>Expres</w:t>
      </w:r>
      <w:r w:rsidR="00FC7248">
        <w:rPr>
          <w:rFonts w:ascii="Bookman Old Style" w:hAnsi="Bookman Old Style"/>
          <w:sz w:val="24"/>
          <w:szCs w:val="24"/>
        </w:rPr>
        <w:t>a</w:t>
      </w:r>
      <w:r>
        <w:rPr>
          <w:rFonts w:ascii="Bookman Old Style" w:hAnsi="Bookman Old Style"/>
          <w:sz w:val="24"/>
          <w:szCs w:val="24"/>
        </w:rPr>
        <w:t xml:space="preserve"> estar en total acuerdo con lo esbozado por su defensa, adicionando su real compromiso a lo regido por la Ley 1820 de 2016. </w:t>
      </w:r>
    </w:p>
    <w:p w:rsidR="00D05EF7" w:rsidRDefault="00D05EF7" w:rsidP="00666D3D">
      <w:pPr>
        <w:pStyle w:val="Sinespaciado"/>
        <w:spacing w:line="360" w:lineRule="auto"/>
        <w:jc w:val="center"/>
        <w:rPr>
          <w:rFonts w:ascii="Bookman Old Style" w:hAnsi="Bookman Old Style"/>
          <w:b/>
          <w:smallCaps/>
          <w:sz w:val="28"/>
          <w:szCs w:val="24"/>
        </w:rPr>
      </w:pPr>
    </w:p>
    <w:p w:rsidR="00666D3D" w:rsidRDefault="00666D3D" w:rsidP="00666D3D">
      <w:pPr>
        <w:pStyle w:val="Sinespaciado"/>
        <w:spacing w:line="360" w:lineRule="auto"/>
        <w:jc w:val="center"/>
        <w:rPr>
          <w:rFonts w:ascii="Bookman Old Style" w:hAnsi="Bookman Old Style"/>
          <w:b/>
          <w:smallCaps/>
          <w:sz w:val="28"/>
          <w:szCs w:val="24"/>
        </w:rPr>
      </w:pPr>
      <w:r w:rsidRPr="0059405A">
        <w:rPr>
          <w:rFonts w:ascii="Bookman Old Style" w:hAnsi="Bookman Old Style"/>
          <w:b/>
          <w:smallCaps/>
          <w:sz w:val="28"/>
          <w:szCs w:val="24"/>
        </w:rPr>
        <w:t>Consideraciones</w:t>
      </w:r>
    </w:p>
    <w:p w:rsidR="00666D3D" w:rsidRDefault="00666D3D" w:rsidP="00666D3D">
      <w:pPr>
        <w:pStyle w:val="Sinespaciado"/>
        <w:spacing w:line="360" w:lineRule="auto"/>
        <w:jc w:val="center"/>
        <w:rPr>
          <w:rFonts w:ascii="Bookman Old Style" w:hAnsi="Bookman Old Style"/>
          <w:b/>
          <w:smallCaps/>
          <w:sz w:val="28"/>
          <w:szCs w:val="24"/>
        </w:rPr>
      </w:pPr>
    </w:p>
    <w:p w:rsidR="00076F0E" w:rsidRDefault="00076F0E" w:rsidP="00076F0E">
      <w:pPr>
        <w:pStyle w:val="Sinespaciado"/>
        <w:spacing w:line="360" w:lineRule="auto"/>
        <w:ind w:firstLine="709"/>
        <w:rPr>
          <w:rFonts w:ascii="Bookman Old Style" w:hAnsi="Bookman Old Style"/>
          <w:sz w:val="24"/>
          <w:szCs w:val="24"/>
        </w:rPr>
      </w:pPr>
      <w:r>
        <w:rPr>
          <w:rFonts w:ascii="Bookman Old Style" w:hAnsi="Bookman Old Style"/>
          <w:sz w:val="24"/>
          <w:szCs w:val="24"/>
        </w:rPr>
        <w:t xml:space="preserve">La </w:t>
      </w:r>
      <w:r w:rsidRPr="00B6132F">
        <w:rPr>
          <w:rFonts w:ascii="Bookman Old Style" w:hAnsi="Bookman Old Style"/>
          <w:sz w:val="24"/>
          <w:szCs w:val="24"/>
        </w:rPr>
        <w:t>Sala</w:t>
      </w:r>
      <w:r>
        <w:rPr>
          <w:rFonts w:ascii="Bookman Old Style" w:hAnsi="Bookman Old Style"/>
          <w:sz w:val="24"/>
          <w:szCs w:val="24"/>
        </w:rPr>
        <w:t xml:space="preserve"> </w:t>
      </w:r>
      <w:r w:rsidRPr="005E7D98">
        <w:rPr>
          <w:rFonts w:ascii="Bookman Old Style" w:hAnsi="Bookman Old Style"/>
          <w:sz w:val="24"/>
          <w:szCs w:val="24"/>
        </w:rPr>
        <w:t xml:space="preserve">es competente para conocer de la solicitud de </w:t>
      </w:r>
      <w:r>
        <w:rPr>
          <w:rFonts w:ascii="Bookman Old Style" w:hAnsi="Bookman Old Style"/>
          <w:sz w:val="24"/>
          <w:szCs w:val="24"/>
        </w:rPr>
        <w:t xml:space="preserve">conexidad y de </w:t>
      </w:r>
      <w:r w:rsidRPr="005E7D98">
        <w:rPr>
          <w:rFonts w:ascii="Bookman Old Style" w:hAnsi="Bookman Old Style"/>
          <w:sz w:val="24"/>
          <w:szCs w:val="24"/>
        </w:rPr>
        <w:t>libertad condicionada conforme lo previsto en el</w:t>
      </w:r>
      <w:r>
        <w:rPr>
          <w:rFonts w:ascii="Bookman Old Style" w:hAnsi="Bookman Old Style"/>
          <w:sz w:val="24"/>
          <w:szCs w:val="24"/>
        </w:rPr>
        <w:t xml:space="preserve"> artículo 11.a</w:t>
      </w:r>
      <w:r w:rsidRPr="00B6132F">
        <w:rPr>
          <w:rFonts w:ascii="Bookman Old Style" w:hAnsi="Bookman Old Style"/>
          <w:sz w:val="24"/>
          <w:szCs w:val="24"/>
        </w:rPr>
        <w:t>. del Decreto 277 de 2017</w:t>
      </w:r>
      <w:r>
        <w:rPr>
          <w:rFonts w:ascii="Bookman Old Style" w:hAnsi="Bookman Old Style"/>
          <w:sz w:val="24"/>
          <w:szCs w:val="24"/>
        </w:rPr>
        <w:t>, que regula el trámite a seguir en los procesos seguidos bajo la Ley 600 de 2000 y 906 de 2004, pero en virtud del principio de complementariedad «</w:t>
      </w:r>
      <w:r w:rsidRPr="003A66D4">
        <w:rPr>
          <w:rFonts w:ascii="Bookman Old Style" w:hAnsi="Bookman Old Style"/>
          <w:sz w:val="24"/>
          <w:szCs w:val="24"/>
        </w:rPr>
        <w:t xml:space="preserve">La ley 975 de 2005 expresamente remite para lo que </w:t>
      </w:r>
      <w:r w:rsidRPr="003A66D4">
        <w:rPr>
          <w:rFonts w:ascii="Bookman Old Style" w:hAnsi="Bookman Old Style"/>
          <w:sz w:val="24"/>
          <w:szCs w:val="24"/>
        </w:rPr>
        <w:lastRenderedPageBreak/>
        <w:t>allí no se encuentre estipulado, entre otros referentes normativos, al trámite de la ley 906 de 2004</w:t>
      </w:r>
      <w:r>
        <w:rPr>
          <w:rFonts w:ascii="Bookman Old Style" w:hAnsi="Bookman Old Style"/>
          <w:i/>
          <w:sz w:val="24"/>
          <w:szCs w:val="24"/>
        </w:rPr>
        <w:t>»</w:t>
      </w:r>
      <w:r w:rsidRPr="003A66D4">
        <w:rPr>
          <w:rStyle w:val="Refdenotaalpie"/>
          <w:rFonts w:ascii="Bookman Old Style" w:hAnsi="Bookman Old Style"/>
          <w:sz w:val="24"/>
          <w:szCs w:val="24"/>
        </w:rPr>
        <w:footnoteReference w:id="12"/>
      </w:r>
      <w:r w:rsidRPr="00B6132F">
        <w:rPr>
          <w:rFonts w:ascii="Bookman Old Style" w:hAnsi="Bookman Old Style"/>
          <w:sz w:val="24"/>
          <w:szCs w:val="24"/>
        </w:rPr>
        <w:t>.</w:t>
      </w:r>
    </w:p>
    <w:p w:rsidR="00076F0E" w:rsidRDefault="00076F0E" w:rsidP="00076F0E">
      <w:pPr>
        <w:pStyle w:val="Sinespaciado"/>
        <w:spacing w:line="360" w:lineRule="auto"/>
        <w:ind w:firstLine="708"/>
        <w:rPr>
          <w:rFonts w:ascii="Bookman Old Style" w:hAnsi="Bookman Old Style"/>
          <w:sz w:val="24"/>
          <w:szCs w:val="24"/>
        </w:rPr>
      </w:pPr>
    </w:p>
    <w:p w:rsidR="00076F0E" w:rsidRDefault="00076F0E" w:rsidP="00076F0E">
      <w:pPr>
        <w:pStyle w:val="Sinespaciado"/>
        <w:spacing w:line="360" w:lineRule="auto"/>
        <w:ind w:firstLine="709"/>
        <w:rPr>
          <w:rFonts w:ascii="Bookman Old Style" w:hAnsi="Bookman Old Style"/>
          <w:sz w:val="24"/>
          <w:szCs w:val="24"/>
        </w:rPr>
      </w:pPr>
      <w:r w:rsidRPr="00B6132F">
        <w:rPr>
          <w:rFonts w:ascii="Bookman Old Style" w:hAnsi="Bookman Old Style"/>
          <w:sz w:val="24"/>
          <w:szCs w:val="24"/>
        </w:rPr>
        <w:t xml:space="preserve">En ese orden, el procedimiento a seguir para el conocimiento de las solicitudes de </w:t>
      </w:r>
      <w:r>
        <w:rPr>
          <w:rFonts w:ascii="Bookman Old Style" w:hAnsi="Bookman Old Style"/>
          <w:sz w:val="24"/>
          <w:szCs w:val="24"/>
        </w:rPr>
        <w:t xml:space="preserve">conexidad y </w:t>
      </w:r>
      <w:r w:rsidRPr="00B6132F">
        <w:rPr>
          <w:rFonts w:ascii="Bookman Old Style" w:hAnsi="Bookman Old Style"/>
          <w:sz w:val="24"/>
          <w:szCs w:val="24"/>
        </w:rPr>
        <w:t>libertad condicionada, es el</w:t>
      </w:r>
      <w:r w:rsidR="00B66A51">
        <w:rPr>
          <w:rFonts w:ascii="Bookman Old Style" w:hAnsi="Bookman Old Style"/>
          <w:sz w:val="24"/>
          <w:szCs w:val="24"/>
        </w:rPr>
        <w:t xml:space="preserve"> dispuesto </w:t>
      </w:r>
      <w:r w:rsidRPr="00B6132F">
        <w:rPr>
          <w:rFonts w:ascii="Bookman Old Style" w:hAnsi="Bookman Old Style"/>
          <w:sz w:val="24"/>
          <w:szCs w:val="24"/>
        </w:rPr>
        <w:t>para las actuaciones sometidas a las leyes 906 de 2004 y 1098 de 2006</w:t>
      </w:r>
      <w:r>
        <w:rPr>
          <w:rFonts w:ascii="Bookman Old Style" w:hAnsi="Bookman Old Style"/>
          <w:sz w:val="24"/>
          <w:szCs w:val="24"/>
        </w:rPr>
        <w:t>, consagrado en el artículo 11.a</w:t>
      </w:r>
      <w:r w:rsidRPr="00B6132F">
        <w:rPr>
          <w:rFonts w:ascii="Bookman Old Style" w:hAnsi="Bookman Old Style"/>
          <w:sz w:val="24"/>
          <w:szCs w:val="24"/>
        </w:rPr>
        <w:t>. del Decreto 277 de 2017</w:t>
      </w:r>
      <w:r>
        <w:rPr>
          <w:rFonts w:ascii="Bookman Old Style" w:hAnsi="Bookman Old Style"/>
          <w:sz w:val="24"/>
          <w:szCs w:val="24"/>
        </w:rPr>
        <w:t xml:space="preserve">, disposición que debe ser armonizada con lo señalado en el parágrafo 3º del mismo artículo.  </w:t>
      </w:r>
    </w:p>
    <w:p w:rsidR="00076F0E" w:rsidRPr="00B6132F" w:rsidRDefault="00076F0E" w:rsidP="00076F0E">
      <w:pPr>
        <w:pStyle w:val="Sinespaciado"/>
        <w:spacing w:line="360" w:lineRule="auto"/>
        <w:ind w:firstLine="709"/>
        <w:rPr>
          <w:rFonts w:ascii="Bookman Old Style" w:hAnsi="Bookman Old Style"/>
          <w:sz w:val="24"/>
          <w:szCs w:val="24"/>
        </w:rPr>
      </w:pPr>
    </w:p>
    <w:p w:rsidR="00076F0E" w:rsidRDefault="00076F0E" w:rsidP="00076F0E">
      <w:pPr>
        <w:pStyle w:val="Sinespaciado"/>
        <w:spacing w:line="360" w:lineRule="auto"/>
        <w:ind w:firstLine="709"/>
        <w:rPr>
          <w:rFonts w:ascii="Bookman Old Style" w:hAnsi="Bookman Old Style"/>
          <w:sz w:val="24"/>
          <w:szCs w:val="24"/>
        </w:rPr>
      </w:pPr>
      <w:r>
        <w:rPr>
          <w:rFonts w:ascii="Bookman Old Style" w:hAnsi="Bookman Old Style"/>
          <w:sz w:val="24"/>
          <w:szCs w:val="24"/>
        </w:rPr>
        <w:t xml:space="preserve">Conforme lo anterior, </w:t>
      </w:r>
      <w:r w:rsidRPr="00B6132F">
        <w:rPr>
          <w:rFonts w:ascii="Bookman Old Style" w:hAnsi="Bookman Old Style"/>
          <w:sz w:val="24"/>
          <w:szCs w:val="24"/>
        </w:rPr>
        <w:t xml:space="preserve">contra </w:t>
      </w:r>
      <w:r w:rsidR="00B66A51">
        <w:rPr>
          <w:rFonts w:ascii="Bookman Old Style" w:hAnsi="Bookman Old Style"/>
          <w:sz w:val="24"/>
          <w:szCs w:val="24"/>
        </w:rPr>
        <w:t>e</w:t>
      </w:r>
      <w:r>
        <w:rPr>
          <w:rFonts w:ascii="Bookman Old Style" w:hAnsi="Bookman Old Style"/>
          <w:sz w:val="24"/>
          <w:szCs w:val="24"/>
        </w:rPr>
        <w:t>l postulado</w:t>
      </w:r>
      <w:r w:rsidR="00B66A51">
        <w:rPr>
          <w:rFonts w:ascii="Bookman Old Style" w:hAnsi="Bookman Old Style"/>
          <w:sz w:val="24"/>
          <w:szCs w:val="24"/>
        </w:rPr>
        <w:t xml:space="preserve"> </w:t>
      </w:r>
      <w:r w:rsidR="00B66A51">
        <w:rPr>
          <w:rFonts w:ascii="Bookman Old Style" w:hAnsi="Bookman Old Style"/>
          <w:b/>
          <w:color w:val="000000" w:themeColor="text1"/>
          <w:sz w:val="24"/>
          <w:szCs w:val="24"/>
        </w:rPr>
        <w:t>César Augusto Parra Pérez</w:t>
      </w:r>
      <w:r>
        <w:rPr>
          <w:rFonts w:ascii="Bookman Old Style" w:hAnsi="Bookman Old Style"/>
          <w:b/>
          <w:sz w:val="24"/>
          <w:szCs w:val="24"/>
        </w:rPr>
        <w:t xml:space="preserve"> </w:t>
      </w:r>
      <w:r w:rsidRPr="00B6132F">
        <w:rPr>
          <w:rFonts w:ascii="Bookman Old Style" w:hAnsi="Bookman Old Style"/>
          <w:sz w:val="24"/>
          <w:szCs w:val="24"/>
        </w:rPr>
        <w:t xml:space="preserve">se adelantan actuaciones dentro del proceso especial contemplado en la </w:t>
      </w:r>
      <w:r>
        <w:rPr>
          <w:rFonts w:ascii="Bookman Old Style" w:hAnsi="Bookman Old Style"/>
          <w:sz w:val="24"/>
          <w:szCs w:val="24"/>
        </w:rPr>
        <w:t>L</w:t>
      </w:r>
      <w:r w:rsidRPr="00B6132F">
        <w:rPr>
          <w:rFonts w:ascii="Bookman Old Style" w:hAnsi="Bookman Old Style"/>
          <w:sz w:val="24"/>
          <w:szCs w:val="24"/>
        </w:rPr>
        <w:t xml:space="preserve">ey 975 de 2005, identificado con el radicado No. </w:t>
      </w:r>
      <w:r>
        <w:rPr>
          <w:rFonts w:ascii="Bookman Old Style" w:hAnsi="Bookman Old Style"/>
          <w:sz w:val="24"/>
          <w:szCs w:val="24"/>
        </w:rPr>
        <w:t>201</w:t>
      </w:r>
      <w:r w:rsidR="00CF5DFB">
        <w:rPr>
          <w:rFonts w:ascii="Bookman Old Style" w:hAnsi="Bookman Old Style"/>
          <w:sz w:val="24"/>
          <w:szCs w:val="24"/>
        </w:rPr>
        <w:t>3</w:t>
      </w:r>
      <w:r>
        <w:rPr>
          <w:rFonts w:ascii="Bookman Old Style" w:hAnsi="Bookman Old Style"/>
          <w:sz w:val="24"/>
          <w:szCs w:val="24"/>
        </w:rPr>
        <w:t xml:space="preserve"> 001</w:t>
      </w:r>
      <w:r w:rsidR="00CF5DFB">
        <w:rPr>
          <w:rFonts w:ascii="Bookman Old Style" w:hAnsi="Bookman Old Style"/>
          <w:sz w:val="24"/>
          <w:szCs w:val="24"/>
        </w:rPr>
        <w:t>45</w:t>
      </w:r>
      <w:r>
        <w:rPr>
          <w:rFonts w:ascii="Bookman Old Style" w:hAnsi="Bookman Old Style"/>
          <w:sz w:val="24"/>
          <w:szCs w:val="24"/>
        </w:rPr>
        <w:t xml:space="preserve">. </w:t>
      </w:r>
    </w:p>
    <w:p w:rsidR="00076F0E" w:rsidRDefault="00076F0E" w:rsidP="004F1D15">
      <w:pPr>
        <w:spacing w:after="0" w:line="360" w:lineRule="auto"/>
        <w:ind w:firstLine="708"/>
        <w:jc w:val="both"/>
        <w:rPr>
          <w:rFonts w:ascii="Bookman Old Style" w:eastAsia="Malgun Gothic" w:hAnsi="Bookman Old Style"/>
          <w:sz w:val="24"/>
          <w:szCs w:val="24"/>
          <w:lang w:val="es-ES_tradnl" w:eastAsia="es-CO"/>
        </w:rPr>
      </w:pPr>
    </w:p>
    <w:p w:rsidR="00743F3E" w:rsidRPr="00987DB4" w:rsidRDefault="00743F3E" w:rsidP="00743F3E">
      <w:pPr>
        <w:pStyle w:val="Sinespaciado"/>
        <w:spacing w:line="360" w:lineRule="auto"/>
        <w:ind w:firstLine="709"/>
        <w:rPr>
          <w:rFonts w:ascii="Bookman Old Style" w:hAnsi="Bookman Old Style"/>
          <w:sz w:val="24"/>
          <w:szCs w:val="24"/>
        </w:rPr>
      </w:pPr>
      <w:r w:rsidRPr="00987DB4">
        <w:rPr>
          <w:rFonts w:ascii="Bookman Old Style" w:hAnsi="Bookman Old Style"/>
          <w:sz w:val="24"/>
          <w:szCs w:val="24"/>
        </w:rPr>
        <w:t>Por otra parte, la jurisprudencia de la Corte Suprema de Justicia</w:t>
      </w:r>
      <w:r w:rsidRPr="00987DB4">
        <w:rPr>
          <w:rStyle w:val="Refdenotaalpie"/>
          <w:rFonts w:ascii="Bookman Old Style" w:hAnsi="Bookman Old Style"/>
          <w:sz w:val="24"/>
          <w:szCs w:val="24"/>
        </w:rPr>
        <w:footnoteReference w:id="13"/>
      </w:r>
      <w:r w:rsidRPr="00987DB4">
        <w:rPr>
          <w:rFonts w:ascii="Bookman Old Style" w:hAnsi="Bookman Old Style"/>
          <w:sz w:val="24"/>
          <w:szCs w:val="24"/>
        </w:rPr>
        <w:t xml:space="preserve"> ha decantado que los miembros de las FARC-EP, que se desmovilizaron con anterioridad a la suscripción del Acuerdo Final para la Paz, son destinatarios de los beneficios consagrados en la Ley 1820 de 2016.</w:t>
      </w:r>
    </w:p>
    <w:p w:rsidR="00743F3E" w:rsidRDefault="00743F3E" w:rsidP="00743F3E">
      <w:pPr>
        <w:pStyle w:val="Sinespaciado"/>
        <w:spacing w:line="360" w:lineRule="auto"/>
        <w:ind w:firstLine="708"/>
        <w:rPr>
          <w:rFonts w:ascii="Bookman Old Style" w:hAnsi="Bookman Old Style"/>
          <w:sz w:val="24"/>
          <w:szCs w:val="24"/>
        </w:rPr>
      </w:pPr>
    </w:p>
    <w:p w:rsidR="00743F3E" w:rsidRDefault="00743F3E" w:rsidP="00743F3E">
      <w:pPr>
        <w:pStyle w:val="Sinespaciado"/>
        <w:spacing w:line="360" w:lineRule="auto"/>
        <w:ind w:firstLine="709"/>
        <w:rPr>
          <w:rFonts w:ascii="Bookman Old Style" w:hAnsi="Bookman Old Style"/>
          <w:sz w:val="24"/>
          <w:szCs w:val="24"/>
        </w:rPr>
      </w:pPr>
      <w:r>
        <w:rPr>
          <w:rFonts w:ascii="Bookman Old Style" w:hAnsi="Bookman Old Style"/>
          <w:sz w:val="24"/>
          <w:szCs w:val="24"/>
        </w:rPr>
        <w:t>Corresponde a la Sala, entonces, el estudio de las peticiones realizadas en audiencia.</w:t>
      </w:r>
    </w:p>
    <w:p w:rsidR="00743F3E" w:rsidRDefault="00743F3E" w:rsidP="00743F3E">
      <w:pPr>
        <w:pStyle w:val="Sinespaciado"/>
        <w:spacing w:line="360" w:lineRule="auto"/>
        <w:ind w:firstLine="709"/>
        <w:rPr>
          <w:rFonts w:ascii="Bookman Old Style" w:hAnsi="Bookman Old Style"/>
          <w:sz w:val="24"/>
          <w:szCs w:val="24"/>
        </w:rPr>
      </w:pPr>
    </w:p>
    <w:p w:rsidR="00743F3E" w:rsidRDefault="00743F3E" w:rsidP="00743F3E">
      <w:pPr>
        <w:pStyle w:val="Sinespaciado"/>
        <w:numPr>
          <w:ilvl w:val="0"/>
          <w:numId w:val="25"/>
        </w:numPr>
        <w:spacing w:line="360" w:lineRule="auto"/>
        <w:rPr>
          <w:rFonts w:ascii="Bookman Old Style" w:hAnsi="Bookman Old Style"/>
          <w:sz w:val="24"/>
          <w:szCs w:val="24"/>
        </w:rPr>
      </w:pPr>
      <w:r w:rsidRPr="00390D3A">
        <w:rPr>
          <w:rFonts w:ascii="Bookman Old Style" w:hAnsi="Bookman Old Style"/>
          <w:b/>
          <w:sz w:val="24"/>
          <w:szCs w:val="24"/>
        </w:rPr>
        <w:t>De la conexidad</w:t>
      </w:r>
      <w:r>
        <w:rPr>
          <w:rFonts w:ascii="Bookman Old Style" w:hAnsi="Bookman Old Style"/>
          <w:sz w:val="24"/>
          <w:szCs w:val="24"/>
        </w:rPr>
        <w:t>.</w:t>
      </w:r>
    </w:p>
    <w:p w:rsidR="00743F3E" w:rsidRDefault="00743F3E" w:rsidP="00743F3E">
      <w:pPr>
        <w:pStyle w:val="Sinespaciado"/>
        <w:spacing w:line="360" w:lineRule="auto"/>
        <w:ind w:firstLine="708"/>
        <w:rPr>
          <w:rFonts w:ascii="Bookman Old Style" w:hAnsi="Bookman Old Style"/>
          <w:sz w:val="24"/>
          <w:szCs w:val="24"/>
        </w:rPr>
      </w:pPr>
    </w:p>
    <w:p w:rsidR="00743F3E" w:rsidRDefault="00743F3E" w:rsidP="00743F3E">
      <w:pPr>
        <w:spacing w:line="360" w:lineRule="auto"/>
        <w:ind w:right="51" w:firstLine="567"/>
        <w:jc w:val="both"/>
        <w:rPr>
          <w:rFonts w:ascii="Bookman Old Style" w:hAnsi="Bookman Old Style"/>
          <w:sz w:val="24"/>
          <w:szCs w:val="24"/>
        </w:rPr>
      </w:pPr>
      <w:r>
        <w:rPr>
          <w:rFonts w:ascii="Bookman Old Style" w:hAnsi="Bookman Old Style"/>
          <w:sz w:val="24"/>
          <w:szCs w:val="24"/>
        </w:rPr>
        <w:t>A fin de dar desarrollo al presente punto, en un primer momento se trae a referencia los siguientes presupuestos fácticos, aportados en el desarrollo de la audiencia por e</w:t>
      </w:r>
      <w:r w:rsidRPr="00EB4AF7">
        <w:rPr>
          <w:rFonts w:ascii="Bookman Old Style" w:hAnsi="Bookman Old Style"/>
          <w:sz w:val="24"/>
          <w:szCs w:val="24"/>
        </w:rPr>
        <w:t xml:space="preserve">l </w:t>
      </w:r>
      <w:r>
        <w:rPr>
          <w:rFonts w:ascii="Bookman Old Style" w:hAnsi="Bookman Old Style"/>
          <w:sz w:val="24"/>
          <w:szCs w:val="24"/>
        </w:rPr>
        <w:t xml:space="preserve">Delegado de la </w:t>
      </w:r>
      <w:r w:rsidRPr="00EB4AF7">
        <w:rPr>
          <w:rFonts w:ascii="Bookman Old Style" w:hAnsi="Bookman Old Style"/>
          <w:sz w:val="24"/>
          <w:szCs w:val="24"/>
        </w:rPr>
        <w:t>Fiscalía, a saber:</w:t>
      </w:r>
    </w:p>
    <w:p w:rsidR="008345CE" w:rsidRDefault="008345CE" w:rsidP="008345CE">
      <w:pPr>
        <w:spacing w:after="0" w:line="360" w:lineRule="auto"/>
        <w:ind w:firstLine="708"/>
        <w:jc w:val="both"/>
        <w:rPr>
          <w:rFonts w:ascii="Bookman Old Style" w:hAnsi="Bookman Old Style"/>
          <w:i/>
          <w:sz w:val="24"/>
          <w:szCs w:val="24"/>
        </w:rPr>
      </w:pPr>
      <w:r w:rsidRPr="00192BE3">
        <w:rPr>
          <w:rFonts w:ascii="Bookman Old Style" w:hAnsi="Bookman Old Style"/>
          <w:i/>
          <w:sz w:val="24"/>
          <w:szCs w:val="24"/>
        </w:rPr>
        <w:t>Justicia ordinaria</w:t>
      </w:r>
      <w:r>
        <w:rPr>
          <w:rFonts w:ascii="Bookman Old Style" w:hAnsi="Bookman Old Style"/>
          <w:i/>
          <w:sz w:val="24"/>
          <w:szCs w:val="24"/>
        </w:rPr>
        <w:t>:</w:t>
      </w:r>
    </w:p>
    <w:p w:rsidR="00D04522" w:rsidRDefault="008345CE" w:rsidP="00D04522">
      <w:pPr>
        <w:pStyle w:val="Prrafodelista"/>
        <w:numPr>
          <w:ilvl w:val="0"/>
          <w:numId w:val="26"/>
        </w:numPr>
        <w:spacing w:after="0" w:line="360" w:lineRule="auto"/>
        <w:ind w:left="0" w:firstLine="360"/>
        <w:jc w:val="both"/>
        <w:rPr>
          <w:rFonts w:ascii="Bookman Old Style" w:hAnsi="Bookman Old Style"/>
          <w:sz w:val="24"/>
          <w:szCs w:val="24"/>
        </w:rPr>
      </w:pPr>
      <w:r w:rsidRPr="009C3446">
        <w:rPr>
          <w:rFonts w:ascii="Bookman Old Style" w:hAnsi="Bookman Old Style"/>
          <w:b/>
          <w:sz w:val="24"/>
          <w:szCs w:val="24"/>
        </w:rPr>
        <w:t>Rad.</w:t>
      </w:r>
      <w:r w:rsidRPr="008345CE">
        <w:rPr>
          <w:rFonts w:ascii="Bookman Old Style" w:hAnsi="Bookman Old Style"/>
          <w:b/>
          <w:sz w:val="24"/>
          <w:szCs w:val="24"/>
        </w:rPr>
        <w:t xml:space="preserve"> </w:t>
      </w:r>
      <w:r w:rsidR="00D77233">
        <w:rPr>
          <w:rFonts w:ascii="Bookman Old Style" w:hAnsi="Bookman Old Style"/>
          <w:b/>
          <w:sz w:val="24"/>
          <w:szCs w:val="24"/>
        </w:rPr>
        <w:t>2007 83853</w:t>
      </w:r>
      <w:r w:rsidRPr="009C3446">
        <w:rPr>
          <w:rFonts w:ascii="Bookman Old Style" w:hAnsi="Bookman Old Style"/>
          <w:sz w:val="24"/>
          <w:szCs w:val="24"/>
        </w:rPr>
        <w:t xml:space="preserve">. Sentencia </w:t>
      </w:r>
      <w:r w:rsidR="00D77233">
        <w:rPr>
          <w:rFonts w:ascii="Bookman Old Style" w:hAnsi="Bookman Old Style"/>
          <w:sz w:val="24"/>
          <w:szCs w:val="24"/>
        </w:rPr>
        <w:t>(Preacuerdo)</w:t>
      </w:r>
      <w:r w:rsidR="00D04522">
        <w:rPr>
          <w:rFonts w:ascii="Bookman Old Style" w:hAnsi="Bookman Old Style"/>
          <w:sz w:val="24"/>
          <w:szCs w:val="24"/>
        </w:rPr>
        <w:t xml:space="preserve"> emitida por el </w:t>
      </w:r>
      <w:r w:rsidR="00D77233">
        <w:rPr>
          <w:rFonts w:ascii="Bookman Old Style" w:hAnsi="Bookman Old Style"/>
          <w:sz w:val="24"/>
          <w:szCs w:val="24"/>
        </w:rPr>
        <w:t xml:space="preserve">Juzgado Segundo </w:t>
      </w:r>
      <w:r w:rsidRPr="009C3446">
        <w:rPr>
          <w:rFonts w:ascii="Bookman Old Style" w:hAnsi="Bookman Old Style"/>
          <w:sz w:val="24"/>
          <w:szCs w:val="24"/>
        </w:rPr>
        <w:t xml:space="preserve">Penal del Circuito Especializado </w:t>
      </w:r>
      <w:r w:rsidR="00D77233">
        <w:rPr>
          <w:rFonts w:ascii="Bookman Old Style" w:hAnsi="Bookman Old Style"/>
          <w:sz w:val="24"/>
          <w:szCs w:val="24"/>
        </w:rPr>
        <w:t>con Funciones de Conocimiento de Villavicencio, Meta</w:t>
      </w:r>
      <w:r w:rsidRPr="009C3446">
        <w:rPr>
          <w:rFonts w:ascii="Bookman Old Style" w:hAnsi="Bookman Old Style"/>
          <w:sz w:val="24"/>
          <w:szCs w:val="24"/>
        </w:rPr>
        <w:t xml:space="preserve">, del </w:t>
      </w:r>
      <w:r w:rsidR="00D77233">
        <w:rPr>
          <w:rFonts w:ascii="Bookman Old Style" w:hAnsi="Bookman Old Style"/>
          <w:sz w:val="24"/>
          <w:szCs w:val="24"/>
        </w:rPr>
        <w:t>5</w:t>
      </w:r>
      <w:r w:rsidRPr="009C3446">
        <w:rPr>
          <w:rFonts w:ascii="Bookman Old Style" w:hAnsi="Bookman Old Style"/>
          <w:sz w:val="24"/>
          <w:szCs w:val="24"/>
        </w:rPr>
        <w:t xml:space="preserve"> de </w:t>
      </w:r>
      <w:r w:rsidR="00D77233">
        <w:rPr>
          <w:rFonts w:ascii="Bookman Old Style" w:hAnsi="Bookman Old Style"/>
          <w:sz w:val="24"/>
          <w:szCs w:val="24"/>
        </w:rPr>
        <w:t xml:space="preserve">noviembre </w:t>
      </w:r>
      <w:r w:rsidRPr="009C3446">
        <w:rPr>
          <w:rFonts w:ascii="Bookman Old Style" w:hAnsi="Bookman Old Style"/>
          <w:sz w:val="24"/>
          <w:szCs w:val="24"/>
        </w:rPr>
        <w:t>de 200</w:t>
      </w:r>
      <w:r w:rsidR="00D77233">
        <w:rPr>
          <w:rFonts w:ascii="Bookman Old Style" w:hAnsi="Bookman Old Style"/>
          <w:sz w:val="24"/>
          <w:szCs w:val="24"/>
        </w:rPr>
        <w:t>8</w:t>
      </w:r>
      <w:r w:rsidR="00D04522">
        <w:rPr>
          <w:rFonts w:ascii="Bookman Old Style" w:hAnsi="Bookman Old Style"/>
          <w:sz w:val="24"/>
          <w:szCs w:val="24"/>
        </w:rPr>
        <w:t xml:space="preserve">, en la que </w:t>
      </w:r>
      <w:r>
        <w:rPr>
          <w:rFonts w:ascii="Bookman Old Style" w:hAnsi="Bookman Old Style"/>
          <w:sz w:val="24"/>
          <w:szCs w:val="24"/>
        </w:rPr>
        <w:t xml:space="preserve">se </w:t>
      </w:r>
      <w:r w:rsidR="00D04522">
        <w:rPr>
          <w:rFonts w:ascii="Bookman Old Style" w:hAnsi="Bookman Old Style"/>
          <w:sz w:val="24"/>
          <w:szCs w:val="24"/>
        </w:rPr>
        <w:t xml:space="preserve">estableció la pena de 180 meses de prisión, como coautor responsable de los delitos de </w:t>
      </w:r>
      <w:r w:rsidR="00D04522">
        <w:rPr>
          <w:rFonts w:ascii="Bookman Old Style" w:hAnsi="Bookman Old Style"/>
          <w:sz w:val="24"/>
          <w:szCs w:val="24"/>
        </w:rPr>
        <w:lastRenderedPageBreak/>
        <w:t>terrorismo, en concurso heterogéneo con Lesiones Personales y Daño en Bien Ajeno, por hechos acaecidos el 20 de noviembre de 2007</w:t>
      </w:r>
      <w:r w:rsidR="00D04522">
        <w:rPr>
          <w:rStyle w:val="Refdenotaalpie"/>
          <w:rFonts w:ascii="Bookman Old Style" w:hAnsi="Bookman Old Style"/>
          <w:sz w:val="24"/>
          <w:szCs w:val="24"/>
        </w:rPr>
        <w:footnoteReference w:id="14"/>
      </w:r>
      <w:r w:rsidR="00D04522">
        <w:rPr>
          <w:rFonts w:ascii="Bookman Old Style" w:hAnsi="Bookman Old Style"/>
          <w:sz w:val="24"/>
          <w:szCs w:val="24"/>
        </w:rPr>
        <w:t xml:space="preserve">. </w:t>
      </w:r>
    </w:p>
    <w:p w:rsidR="006A50D0" w:rsidRDefault="006A50D0" w:rsidP="008345CE">
      <w:pPr>
        <w:spacing w:after="0" w:line="360" w:lineRule="auto"/>
        <w:ind w:firstLine="708"/>
        <w:jc w:val="both"/>
        <w:rPr>
          <w:rFonts w:ascii="Bookman Old Style" w:hAnsi="Bookman Old Style"/>
          <w:i/>
          <w:sz w:val="24"/>
          <w:szCs w:val="24"/>
        </w:rPr>
      </w:pPr>
    </w:p>
    <w:p w:rsidR="008345CE" w:rsidRDefault="008345CE" w:rsidP="008345CE">
      <w:pPr>
        <w:spacing w:after="0" w:line="360" w:lineRule="auto"/>
        <w:ind w:firstLine="708"/>
        <w:jc w:val="both"/>
        <w:rPr>
          <w:rFonts w:ascii="Bookman Old Style" w:hAnsi="Bookman Old Style"/>
          <w:i/>
          <w:sz w:val="24"/>
          <w:szCs w:val="24"/>
        </w:rPr>
      </w:pPr>
      <w:r w:rsidRPr="00192BE3">
        <w:rPr>
          <w:rFonts w:ascii="Bookman Old Style" w:hAnsi="Bookman Old Style"/>
          <w:i/>
          <w:sz w:val="24"/>
          <w:szCs w:val="24"/>
        </w:rPr>
        <w:t>Proceso especial de Justicia y Paz</w:t>
      </w:r>
      <w:r>
        <w:rPr>
          <w:rFonts w:ascii="Bookman Old Style" w:hAnsi="Bookman Old Style"/>
          <w:i/>
          <w:sz w:val="24"/>
          <w:szCs w:val="24"/>
        </w:rPr>
        <w:t>:</w:t>
      </w:r>
    </w:p>
    <w:p w:rsidR="006A50D0" w:rsidRDefault="008345CE" w:rsidP="008345CE">
      <w:pPr>
        <w:spacing w:after="0" w:line="360" w:lineRule="auto"/>
        <w:ind w:firstLine="708"/>
        <w:jc w:val="both"/>
        <w:rPr>
          <w:rFonts w:ascii="Bookman Old Style" w:hAnsi="Bookman Old Style"/>
          <w:sz w:val="24"/>
          <w:szCs w:val="24"/>
        </w:rPr>
      </w:pPr>
      <w:r w:rsidRPr="00192BE3">
        <w:rPr>
          <w:rFonts w:ascii="Bookman Old Style" w:hAnsi="Bookman Old Style"/>
          <w:sz w:val="24"/>
          <w:szCs w:val="24"/>
        </w:rPr>
        <w:t xml:space="preserve">Imputación y solicitud de audiencia concentrada. </w:t>
      </w:r>
      <w:r w:rsidRPr="00CB17FB">
        <w:rPr>
          <w:rFonts w:ascii="Bookman Old Style" w:hAnsi="Bookman Old Style"/>
          <w:sz w:val="24"/>
          <w:szCs w:val="24"/>
        </w:rPr>
        <w:t>Rad</w:t>
      </w:r>
      <w:r>
        <w:rPr>
          <w:rFonts w:ascii="Bookman Old Style" w:hAnsi="Bookman Old Style"/>
          <w:sz w:val="24"/>
          <w:szCs w:val="24"/>
        </w:rPr>
        <w:t xml:space="preserve">icado </w:t>
      </w:r>
      <w:r w:rsidRPr="009C3446">
        <w:rPr>
          <w:rFonts w:ascii="Bookman Old Style" w:hAnsi="Bookman Old Style"/>
          <w:b/>
          <w:sz w:val="24"/>
          <w:szCs w:val="24"/>
        </w:rPr>
        <w:t>Rad.</w:t>
      </w:r>
      <w:r w:rsidRPr="008345CE">
        <w:rPr>
          <w:rFonts w:ascii="Bookman Old Style" w:hAnsi="Bookman Old Style"/>
          <w:b/>
          <w:sz w:val="24"/>
          <w:szCs w:val="24"/>
        </w:rPr>
        <w:t xml:space="preserve"> </w:t>
      </w:r>
      <w:r w:rsidRPr="007959F3">
        <w:rPr>
          <w:rFonts w:ascii="Bookman Old Style" w:hAnsi="Bookman Old Style"/>
          <w:b/>
          <w:sz w:val="24"/>
          <w:szCs w:val="24"/>
        </w:rPr>
        <w:t>1100122520020201</w:t>
      </w:r>
      <w:r>
        <w:rPr>
          <w:rFonts w:ascii="Bookman Old Style" w:hAnsi="Bookman Old Style"/>
          <w:b/>
          <w:sz w:val="24"/>
          <w:szCs w:val="24"/>
        </w:rPr>
        <w:t>5</w:t>
      </w:r>
      <w:r w:rsidRPr="009C3446">
        <w:rPr>
          <w:rFonts w:ascii="Bookman Old Style" w:hAnsi="Bookman Old Style"/>
          <w:b/>
          <w:sz w:val="24"/>
          <w:szCs w:val="24"/>
        </w:rPr>
        <w:t>-00</w:t>
      </w:r>
      <w:r>
        <w:rPr>
          <w:rFonts w:ascii="Bookman Old Style" w:hAnsi="Bookman Old Style"/>
          <w:b/>
          <w:sz w:val="24"/>
          <w:szCs w:val="24"/>
        </w:rPr>
        <w:t>468</w:t>
      </w:r>
      <w:r w:rsidRPr="00C73EE2">
        <w:rPr>
          <w:rFonts w:ascii="Bookman Old Style" w:hAnsi="Bookman Old Style"/>
          <w:sz w:val="24"/>
          <w:szCs w:val="24"/>
        </w:rPr>
        <w:t xml:space="preserve">. </w:t>
      </w:r>
      <w:r w:rsidRPr="00192BE3">
        <w:rPr>
          <w:rFonts w:ascii="Bookman Old Style" w:hAnsi="Bookman Old Style"/>
          <w:sz w:val="24"/>
          <w:szCs w:val="24"/>
        </w:rPr>
        <w:t xml:space="preserve">Fecha de los hechos: </w:t>
      </w:r>
      <w:r>
        <w:rPr>
          <w:rFonts w:ascii="Bookman Old Style" w:hAnsi="Bookman Old Style"/>
          <w:sz w:val="24"/>
          <w:szCs w:val="24"/>
        </w:rPr>
        <w:t>2</w:t>
      </w:r>
      <w:r w:rsidR="006A50D0">
        <w:rPr>
          <w:rFonts w:ascii="Bookman Old Style" w:hAnsi="Bookman Old Style"/>
          <w:sz w:val="24"/>
          <w:szCs w:val="24"/>
        </w:rPr>
        <w:t>8</w:t>
      </w:r>
      <w:r>
        <w:rPr>
          <w:rFonts w:ascii="Bookman Old Style" w:hAnsi="Bookman Old Style"/>
          <w:sz w:val="24"/>
          <w:szCs w:val="24"/>
        </w:rPr>
        <w:t xml:space="preserve"> de </w:t>
      </w:r>
      <w:r w:rsidR="006A50D0">
        <w:rPr>
          <w:rFonts w:ascii="Bookman Old Style" w:hAnsi="Bookman Old Style"/>
          <w:sz w:val="24"/>
          <w:szCs w:val="24"/>
        </w:rPr>
        <w:t>octubre de 2007 en Villavicencio</w:t>
      </w:r>
      <w:r w:rsidRPr="00C73EE2">
        <w:rPr>
          <w:rFonts w:ascii="Bookman Old Style" w:hAnsi="Bookman Old Style"/>
          <w:sz w:val="24"/>
          <w:szCs w:val="24"/>
        </w:rPr>
        <w:t xml:space="preserve">, </w:t>
      </w:r>
      <w:r w:rsidR="006A50D0">
        <w:rPr>
          <w:rFonts w:ascii="Bookman Old Style" w:hAnsi="Bookman Old Style"/>
          <w:sz w:val="24"/>
          <w:szCs w:val="24"/>
        </w:rPr>
        <w:t>por los delitos de Rebelión, Tentativa de Homicidio en Persona Protegida, Actos de Terrorismo, Utilización de medios y métodos de guerra ilícita</w:t>
      </w:r>
      <w:r w:rsidR="008D37F5">
        <w:rPr>
          <w:rStyle w:val="Refdenotaalpie"/>
          <w:rFonts w:ascii="Bookman Old Style" w:hAnsi="Bookman Old Style"/>
          <w:sz w:val="24"/>
          <w:szCs w:val="24"/>
        </w:rPr>
        <w:footnoteReference w:id="15"/>
      </w:r>
      <w:r w:rsidR="006A50D0">
        <w:rPr>
          <w:rFonts w:ascii="Bookman Old Style" w:hAnsi="Bookman Old Style"/>
          <w:sz w:val="24"/>
          <w:szCs w:val="24"/>
        </w:rPr>
        <w:t>.</w:t>
      </w:r>
    </w:p>
    <w:p w:rsidR="00F61AC4" w:rsidRDefault="00F61AC4" w:rsidP="008345CE">
      <w:pPr>
        <w:spacing w:after="0" w:line="360" w:lineRule="auto"/>
        <w:ind w:firstLine="708"/>
        <w:jc w:val="both"/>
        <w:rPr>
          <w:rFonts w:ascii="Bookman Old Style" w:hAnsi="Bookman Old Style"/>
          <w:sz w:val="24"/>
          <w:szCs w:val="24"/>
        </w:rPr>
      </w:pPr>
    </w:p>
    <w:p w:rsidR="00B86B20" w:rsidRDefault="00B86B20" w:rsidP="00B86B20">
      <w:pPr>
        <w:pStyle w:val="Sinespaciado"/>
        <w:spacing w:line="360" w:lineRule="auto"/>
        <w:ind w:firstLine="708"/>
        <w:rPr>
          <w:rFonts w:ascii="Bookman Old Style" w:hAnsi="Bookman Old Style"/>
          <w:sz w:val="24"/>
          <w:szCs w:val="24"/>
        </w:rPr>
      </w:pPr>
      <w:r>
        <w:rPr>
          <w:rFonts w:ascii="Bookman Old Style" w:hAnsi="Bookman Old Style"/>
          <w:sz w:val="24"/>
          <w:szCs w:val="24"/>
        </w:rPr>
        <w:t>Como segundo derrotero, la petición elevada por la defensa tiene sustento jurídico en lo contemplado por el artículo 23 de la Ley 1820 de 2016, literal c, que reza así:</w:t>
      </w:r>
    </w:p>
    <w:p w:rsidR="00B86B20" w:rsidRDefault="00B86B20" w:rsidP="00B86B20">
      <w:pPr>
        <w:pStyle w:val="Sinespaciado"/>
        <w:spacing w:line="360" w:lineRule="auto"/>
        <w:ind w:firstLine="708"/>
        <w:rPr>
          <w:rFonts w:ascii="Bookman Old Style" w:hAnsi="Bookman Old Style"/>
          <w:sz w:val="24"/>
          <w:szCs w:val="24"/>
        </w:rPr>
      </w:pPr>
    </w:p>
    <w:p w:rsidR="00B86B20" w:rsidRDefault="00B86B20" w:rsidP="00B86B20">
      <w:pPr>
        <w:spacing w:line="240" w:lineRule="exact"/>
        <w:ind w:left="1418"/>
        <w:rPr>
          <w:rFonts w:ascii="Bookman Old Style" w:hAnsi="Bookman Old Style"/>
          <w:i/>
          <w:color w:val="000000"/>
          <w:lang w:val="es-CO" w:eastAsia="es-CO"/>
        </w:rPr>
      </w:pPr>
      <w:r w:rsidRPr="003C0A7C">
        <w:rPr>
          <w:rFonts w:ascii="Bookman Old Style" w:hAnsi="Bookman Old Style"/>
          <w:i/>
          <w:color w:val="000000"/>
          <w:lang w:val="es-CO" w:eastAsia="es-CO"/>
        </w:rPr>
        <w:t>«</w:t>
      </w:r>
      <w:r>
        <w:rPr>
          <w:rFonts w:ascii="Bookman Old Style" w:hAnsi="Bookman Old Style"/>
          <w:i/>
          <w:color w:val="000000"/>
          <w:lang w:val="es-CO" w:eastAsia="es-CO"/>
        </w:rPr>
        <w:t xml:space="preserve">Art.23. Criterios de conexidad.  </w:t>
      </w:r>
    </w:p>
    <w:p w:rsidR="00B86B20" w:rsidRPr="00723A4E" w:rsidRDefault="00B86B20" w:rsidP="00B86B20">
      <w:pPr>
        <w:spacing w:line="240" w:lineRule="exact"/>
        <w:ind w:left="1418" w:right="902"/>
        <w:jc w:val="both"/>
        <w:rPr>
          <w:rFonts w:ascii="Bookman Old Style" w:hAnsi="Bookman Old Style"/>
          <w:i/>
          <w:color w:val="000000"/>
          <w:sz w:val="20"/>
          <w:szCs w:val="20"/>
          <w:lang w:val="es-CO" w:eastAsia="es-CO"/>
        </w:rPr>
      </w:pPr>
      <w:r>
        <w:rPr>
          <w:rFonts w:ascii="Bookman Old Style" w:hAnsi="Bookman Old Style"/>
          <w:i/>
          <w:color w:val="000000"/>
          <w:lang w:val="es-CO" w:eastAsia="es-CO"/>
        </w:rPr>
        <w:t xml:space="preserve">c) </w:t>
      </w:r>
      <w:r w:rsidRPr="00D718C5">
        <w:rPr>
          <w:rFonts w:ascii="Bookman Old Style" w:hAnsi="Bookman Old Style"/>
          <w:b/>
          <w:i/>
          <w:color w:val="000000"/>
          <w:lang w:val="es-CO" w:eastAsia="es-CO"/>
        </w:rPr>
        <w:t>Aquellas conductas dirigidas a facilitar, apoyar, financiar u ocultar el desarrollo de la rebelión.</w:t>
      </w:r>
      <w:r>
        <w:rPr>
          <w:rFonts w:ascii="Bookman Old Style" w:hAnsi="Bookman Old Style"/>
          <w:i/>
          <w:color w:val="000000"/>
          <w:lang w:val="es-CO" w:eastAsia="es-CO"/>
        </w:rPr>
        <w:t xml:space="preserve"> (…)» (Negrilla nuestra)</w:t>
      </w:r>
    </w:p>
    <w:p w:rsidR="00B86B20" w:rsidRDefault="00B86B20" w:rsidP="00B86B20">
      <w:pPr>
        <w:pStyle w:val="Sinespaciado"/>
        <w:spacing w:line="360" w:lineRule="auto"/>
        <w:ind w:firstLine="708"/>
        <w:rPr>
          <w:rFonts w:ascii="Bookman Old Style" w:hAnsi="Bookman Old Style"/>
          <w:sz w:val="24"/>
          <w:szCs w:val="24"/>
        </w:rPr>
      </w:pPr>
    </w:p>
    <w:p w:rsidR="00B86B20" w:rsidRDefault="00B86B20" w:rsidP="00B86B20">
      <w:pPr>
        <w:pStyle w:val="Sinespaciado"/>
        <w:spacing w:line="360" w:lineRule="auto"/>
        <w:ind w:firstLine="708"/>
        <w:rPr>
          <w:rFonts w:ascii="Bookman Old Style" w:hAnsi="Bookman Old Style"/>
          <w:sz w:val="24"/>
          <w:szCs w:val="24"/>
        </w:rPr>
      </w:pPr>
      <w:r>
        <w:rPr>
          <w:rFonts w:ascii="Bookman Old Style" w:hAnsi="Bookman Old Style"/>
          <w:sz w:val="24"/>
          <w:szCs w:val="24"/>
        </w:rPr>
        <w:t xml:space="preserve">Así como en lo descrito por el artículo 11 del Decreto 277 de 2017 en su parágrafo 3, que establece: </w:t>
      </w:r>
    </w:p>
    <w:p w:rsidR="00B86B20" w:rsidRDefault="00B86B20" w:rsidP="00B86B20">
      <w:pPr>
        <w:pStyle w:val="Sinespaciado"/>
        <w:spacing w:line="360" w:lineRule="auto"/>
        <w:ind w:firstLine="708"/>
        <w:rPr>
          <w:rFonts w:ascii="Bookman Old Style" w:hAnsi="Bookman Old Style"/>
          <w:sz w:val="24"/>
          <w:szCs w:val="24"/>
        </w:rPr>
      </w:pPr>
    </w:p>
    <w:p w:rsidR="00B86B20" w:rsidRDefault="00B86B20" w:rsidP="00B86B20">
      <w:pPr>
        <w:spacing w:line="240" w:lineRule="exact"/>
        <w:ind w:left="1418" w:right="902"/>
        <w:jc w:val="both"/>
        <w:rPr>
          <w:rFonts w:ascii="Bookman Old Style" w:hAnsi="Bookman Old Style"/>
          <w:i/>
          <w:color w:val="000000"/>
          <w:lang w:val="es-CO" w:eastAsia="es-CO"/>
        </w:rPr>
      </w:pPr>
      <w:r w:rsidRPr="003C0A7C">
        <w:rPr>
          <w:rFonts w:ascii="Bookman Old Style" w:hAnsi="Bookman Old Style"/>
          <w:i/>
          <w:color w:val="000000"/>
          <w:lang w:val="es-CO" w:eastAsia="es-CO"/>
        </w:rPr>
        <w:t>«</w:t>
      </w:r>
      <w:r>
        <w:rPr>
          <w:rFonts w:ascii="Bookman Old Style" w:hAnsi="Bookman Old Style"/>
          <w:i/>
          <w:color w:val="000000"/>
          <w:lang w:val="es-CO" w:eastAsia="es-CO"/>
        </w:rPr>
        <w:t xml:space="preserve">La conexidad para los fines de la libertad condicionada, se decretará por el juez de control de garantías o de conocimiento, según el caso y de conformidad con lo previsto en las disposiciones anteriores, con independencia del estado de las diligencias respectivas. Para ese específico evento se entenderá prorrogada la competencia por razón de todos los factores, en especial, los factores objetivo y territorial»  </w:t>
      </w:r>
    </w:p>
    <w:p w:rsidR="00B86B20" w:rsidRDefault="00B86B20" w:rsidP="00B86B20">
      <w:pPr>
        <w:pStyle w:val="Sinespaciado"/>
        <w:spacing w:line="360" w:lineRule="auto"/>
        <w:ind w:firstLine="708"/>
        <w:rPr>
          <w:rFonts w:ascii="Bookman Old Style" w:hAnsi="Bookman Old Style"/>
          <w:sz w:val="24"/>
          <w:szCs w:val="24"/>
        </w:rPr>
      </w:pPr>
    </w:p>
    <w:p w:rsidR="00B86B20" w:rsidRDefault="00B86B20" w:rsidP="00B86B20">
      <w:pPr>
        <w:pStyle w:val="Sinespaciado"/>
        <w:spacing w:line="360" w:lineRule="auto"/>
        <w:ind w:firstLine="708"/>
        <w:rPr>
          <w:rFonts w:ascii="Bookman Old Style" w:hAnsi="Bookman Old Style"/>
          <w:color w:val="000000" w:themeColor="text1"/>
          <w:sz w:val="24"/>
          <w:szCs w:val="24"/>
        </w:rPr>
      </w:pPr>
      <w:r>
        <w:rPr>
          <w:rFonts w:ascii="Bookman Old Style" w:hAnsi="Bookman Old Style"/>
          <w:sz w:val="24"/>
          <w:szCs w:val="24"/>
        </w:rPr>
        <w:t xml:space="preserve">En ese orden de ideas, fácil resulta concluir a esta Sala, que efectivamente </w:t>
      </w:r>
      <w:r w:rsidR="000E6BF4" w:rsidRPr="000C36D7">
        <w:rPr>
          <w:rFonts w:ascii="Bookman Old Style" w:hAnsi="Bookman Old Style"/>
          <w:sz w:val="24"/>
          <w:szCs w:val="24"/>
        </w:rPr>
        <w:t xml:space="preserve">los hechos por los cuales fue condenado el señor </w:t>
      </w:r>
      <w:r w:rsidR="000E6BF4">
        <w:rPr>
          <w:rFonts w:ascii="Bookman Old Style" w:hAnsi="Bookman Old Style"/>
          <w:b/>
          <w:color w:val="000000" w:themeColor="text1"/>
          <w:sz w:val="24"/>
          <w:szCs w:val="24"/>
        </w:rPr>
        <w:t>César Augusto Parra Pérez</w:t>
      </w:r>
      <w:r w:rsidR="000E6BF4" w:rsidRPr="00474465">
        <w:rPr>
          <w:rFonts w:ascii="Bookman Old Style" w:hAnsi="Bookman Old Style"/>
          <w:b/>
          <w:sz w:val="24"/>
          <w:szCs w:val="24"/>
        </w:rPr>
        <w:t xml:space="preserve"> </w:t>
      </w:r>
      <w:r w:rsidR="00FC7248">
        <w:rPr>
          <w:rFonts w:ascii="Bookman Old Style" w:hAnsi="Bookman Old Style"/>
          <w:sz w:val="24"/>
          <w:szCs w:val="24"/>
        </w:rPr>
        <w:t xml:space="preserve">se cometieron </w:t>
      </w:r>
      <w:r w:rsidR="000E6BF4" w:rsidRPr="000C36D7">
        <w:rPr>
          <w:rFonts w:ascii="Bookman Old Style" w:hAnsi="Bookman Old Style"/>
          <w:sz w:val="24"/>
          <w:szCs w:val="24"/>
        </w:rPr>
        <w:t>con ocasión del conflicto armado interno y en razón de su pertenencia a las FARC-EP</w:t>
      </w:r>
      <w:r w:rsidR="000E6BF4">
        <w:rPr>
          <w:rFonts w:ascii="Bookman Old Style" w:hAnsi="Bookman Old Style"/>
          <w:sz w:val="24"/>
          <w:szCs w:val="24"/>
        </w:rPr>
        <w:t>, de manera que e</w:t>
      </w:r>
      <w:r>
        <w:rPr>
          <w:rFonts w:ascii="Bookman Old Style" w:hAnsi="Bookman Old Style"/>
          <w:sz w:val="24"/>
          <w:szCs w:val="24"/>
        </w:rPr>
        <w:t>l proceso que se sigue en la justicia ordinaria al</w:t>
      </w:r>
      <w:r w:rsidR="00825E86">
        <w:rPr>
          <w:rFonts w:ascii="Bookman Old Style" w:hAnsi="Bookman Old Style"/>
          <w:sz w:val="24"/>
          <w:szCs w:val="24"/>
        </w:rPr>
        <w:t xml:space="preserve"> </w:t>
      </w:r>
      <w:r>
        <w:rPr>
          <w:rFonts w:ascii="Bookman Old Style" w:hAnsi="Bookman Old Style"/>
          <w:sz w:val="24"/>
          <w:szCs w:val="24"/>
        </w:rPr>
        <w:t>postulado</w:t>
      </w:r>
      <w:r w:rsidR="00825E86">
        <w:rPr>
          <w:rFonts w:ascii="Bookman Old Style" w:hAnsi="Bookman Old Style"/>
          <w:sz w:val="24"/>
          <w:szCs w:val="24"/>
        </w:rPr>
        <w:t xml:space="preserve"> </w:t>
      </w:r>
      <w:r>
        <w:rPr>
          <w:rFonts w:ascii="Bookman Old Style" w:hAnsi="Bookman Old Style"/>
          <w:color w:val="000000" w:themeColor="text1"/>
          <w:sz w:val="24"/>
          <w:szCs w:val="24"/>
        </w:rPr>
        <w:t xml:space="preserve">dan lugar a que se </w:t>
      </w:r>
      <w:r>
        <w:rPr>
          <w:rFonts w:ascii="Bookman Old Style" w:hAnsi="Bookman Old Style"/>
          <w:color w:val="000000" w:themeColor="text1"/>
          <w:sz w:val="24"/>
          <w:szCs w:val="24"/>
        </w:rPr>
        <w:lastRenderedPageBreak/>
        <w:t xml:space="preserve">resuelva favorablemente la solicitud de conexidad. Por consiguiente, se dispone: </w:t>
      </w:r>
    </w:p>
    <w:p w:rsidR="00B86B20" w:rsidRDefault="00B86B20" w:rsidP="004F1D15">
      <w:pPr>
        <w:spacing w:after="0" w:line="360" w:lineRule="auto"/>
        <w:ind w:firstLine="708"/>
        <w:jc w:val="both"/>
        <w:rPr>
          <w:rFonts w:ascii="Bookman Old Style" w:eastAsia="Malgun Gothic" w:hAnsi="Bookman Old Style"/>
          <w:sz w:val="24"/>
          <w:szCs w:val="24"/>
          <w:lang w:val="es-ES_tradnl" w:eastAsia="es-CO"/>
        </w:rPr>
      </w:pPr>
    </w:p>
    <w:p w:rsidR="00825E86" w:rsidRPr="00E37992" w:rsidRDefault="00825E86" w:rsidP="00825E86">
      <w:pPr>
        <w:spacing w:after="0" w:line="360" w:lineRule="auto"/>
        <w:ind w:firstLine="708"/>
        <w:jc w:val="both"/>
        <w:rPr>
          <w:rFonts w:ascii="Bookman Old Style" w:hAnsi="Bookman Old Style"/>
          <w:sz w:val="24"/>
          <w:szCs w:val="24"/>
        </w:rPr>
      </w:pPr>
      <w:r w:rsidRPr="007F7E9A">
        <w:rPr>
          <w:rFonts w:ascii="Bookman Old Style" w:hAnsi="Bookman Old Style"/>
          <w:color w:val="000000" w:themeColor="text1"/>
          <w:sz w:val="24"/>
          <w:szCs w:val="24"/>
        </w:rPr>
        <w:t xml:space="preserve">Decretar </w:t>
      </w:r>
      <w:r w:rsidRPr="007F7E9A">
        <w:rPr>
          <w:rFonts w:ascii="Bookman Old Style" w:hAnsi="Bookman Old Style"/>
          <w:color w:val="000000" w:themeColor="text1"/>
          <w:sz w:val="24"/>
          <w:szCs w:val="24"/>
          <w:u w:val="single"/>
        </w:rPr>
        <w:t>la conexidad</w:t>
      </w:r>
      <w:r w:rsidRPr="007F7E9A">
        <w:rPr>
          <w:rFonts w:ascii="Bookman Old Style" w:hAnsi="Bookman Old Style"/>
          <w:color w:val="000000" w:themeColor="text1"/>
          <w:sz w:val="24"/>
          <w:szCs w:val="24"/>
        </w:rPr>
        <w:t xml:space="preserve"> del radicado</w:t>
      </w:r>
      <w:r>
        <w:rPr>
          <w:rFonts w:ascii="Bookman Old Style" w:hAnsi="Bookman Old Style"/>
          <w:color w:val="000000" w:themeColor="text1"/>
          <w:sz w:val="24"/>
          <w:szCs w:val="24"/>
        </w:rPr>
        <w:t xml:space="preserve"> </w:t>
      </w:r>
      <w:r>
        <w:rPr>
          <w:rFonts w:ascii="Bookman Old Style" w:hAnsi="Bookman Old Style"/>
          <w:b/>
          <w:sz w:val="24"/>
          <w:szCs w:val="24"/>
        </w:rPr>
        <w:t>2007 83853</w:t>
      </w:r>
      <w:r w:rsidRPr="007F7E9A">
        <w:rPr>
          <w:rFonts w:ascii="Bookman Old Style" w:hAnsi="Bookman Old Style"/>
          <w:sz w:val="24"/>
          <w:szCs w:val="24"/>
        </w:rPr>
        <w:t xml:space="preserve">, proferido por el </w:t>
      </w:r>
      <w:r>
        <w:rPr>
          <w:rFonts w:ascii="Bookman Old Style" w:hAnsi="Bookman Old Style"/>
          <w:sz w:val="24"/>
          <w:szCs w:val="24"/>
        </w:rPr>
        <w:t xml:space="preserve">Juzgado Segundo </w:t>
      </w:r>
      <w:r w:rsidRPr="009C3446">
        <w:rPr>
          <w:rFonts w:ascii="Bookman Old Style" w:hAnsi="Bookman Old Style"/>
          <w:sz w:val="24"/>
          <w:szCs w:val="24"/>
        </w:rPr>
        <w:t xml:space="preserve">Penal del Circuito Especializado </w:t>
      </w:r>
      <w:r>
        <w:rPr>
          <w:rFonts w:ascii="Bookman Old Style" w:hAnsi="Bookman Old Style"/>
          <w:sz w:val="24"/>
          <w:szCs w:val="24"/>
        </w:rPr>
        <w:t>con Funciones de Conocimiento de Villavicencio, Meta</w:t>
      </w:r>
      <w:r w:rsidR="00BF14EA">
        <w:rPr>
          <w:rFonts w:ascii="Bookman Old Style" w:hAnsi="Bookman Old Style"/>
          <w:sz w:val="24"/>
          <w:szCs w:val="24"/>
        </w:rPr>
        <w:t xml:space="preserve"> </w:t>
      </w:r>
      <w:r>
        <w:rPr>
          <w:rFonts w:ascii="Bookman Old Style" w:hAnsi="Bookman Old Style"/>
          <w:sz w:val="24"/>
          <w:szCs w:val="24"/>
        </w:rPr>
        <w:t>(</w:t>
      </w:r>
      <w:r w:rsidR="00BF14EA" w:rsidRPr="00BF14EA">
        <w:rPr>
          <w:rFonts w:ascii="Bookman Old Style" w:hAnsi="Bookman Old Style"/>
          <w:i/>
          <w:sz w:val="24"/>
          <w:szCs w:val="24"/>
        </w:rPr>
        <w:t>5 de noviembre de 2008</w:t>
      </w:r>
      <w:r>
        <w:rPr>
          <w:rFonts w:ascii="Bookman Old Style" w:hAnsi="Bookman Old Style"/>
          <w:sz w:val="24"/>
          <w:szCs w:val="24"/>
        </w:rPr>
        <w:t>); con la actuación que cursa en el procedimiento especial consagrado en la Ley 975 de 2005, la cual se encuentra en la fase de juzgamiento, esto es, la radicada con el número 201</w:t>
      </w:r>
      <w:r w:rsidR="004228AE">
        <w:rPr>
          <w:rFonts w:ascii="Bookman Old Style" w:hAnsi="Bookman Old Style"/>
          <w:sz w:val="24"/>
          <w:szCs w:val="24"/>
        </w:rPr>
        <w:t>3</w:t>
      </w:r>
      <w:r>
        <w:rPr>
          <w:rFonts w:ascii="Bookman Old Style" w:hAnsi="Bookman Old Style"/>
          <w:sz w:val="24"/>
          <w:szCs w:val="24"/>
        </w:rPr>
        <w:t>-00</w:t>
      </w:r>
      <w:r w:rsidR="004228AE">
        <w:rPr>
          <w:rFonts w:ascii="Bookman Old Style" w:hAnsi="Bookman Old Style"/>
          <w:sz w:val="24"/>
          <w:szCs w:val="24"/>
        </w:rPr>
        <w:t>145</w:t>
      </w:r>
      <w:r>
        <w:rPr>
          <w:rFonts w:ascii="Bookman Old Style" w:hAnsi="Bookman Old Style"/>
          <w:sz w:val="24"/>
          <w:szCs w:val="24"/>
        </w:rPr>
        <w:t xml:space="preserve"> número interno </w:t>
      </w:r>
      <w:r w:rsidRPr="00791633">
        <w:rPr>
          <w:rFonts w:ascii="Bookman Old Style" w:hAnsi="Bookman Old Style"/>
          <w:b/>
          <w:sz w:val="24"/>
          <w:szCs w:val="24"/>
        </w:rPr>
        <w:t>2</w:t>
      </w:r>
      <w:r w:rsidR="004228AE">
        <w:rPr>
          <w:rFonts w:ascii="Bookman Old Style" w:hAnsi="Bookman Old Style"/>
          <w:b/>
          <w:sz w:val="24"/>
          <w:szCs w:val="24"/>
        </w:rPr>
        <w:t>134</w:t>
      </w:r>
      <w:r>
        <w:rPr>
          <w:rFonts w:ascii="Bookman Old Style" w:hAnsi="Bookman Old Style"/>
          <w:sz w:val="24"/>
          <w:szCs w:val="24"/>
        </w:rPr>
        <w:t>, en la que se profirió medida de aseguramiento de detención preventiva en establecimiento carcelario, e</w:t>
      </w:r>
      <w:r w:rsidRPr="00CB17FB">
        <w:rPr>
          <w:rFonts w:ascii="Bookman Old Style" w:hAnsi="Bookman Old Style"/>
          <w:sz w:val="24"/>
          <w:szCs w:val="24"/>
        </w:rPr>
        <w:t xml:space="preserve">l </w:t>
      </w:r>
      <w:r w:rsidR="003A1A17">
        <w:rPr>
          <w:rFonts w:ascii="Bookman Old Style" w:hAnsi="Bookman Old Style"/>
          <w:sz w:val="24"/>
          <w:szCs w:val="24"/>
        </w:rPr>
        <w:t>16</w:t>
      </w:r>
      <w:r>
        <w:rPr>
          <w:rFonts w:ascii="Bookman Old Style" w:hAnsi="Bookman Old Style"/>
          <w:sz w:val="24"/>
          <w:szCs w:val="24"/>
        </w:rPr>
        <w:t xml:space="preserve"> de </w:t>
      </w:r>
      <w:r w:rsidR="003A1A17">
        <w:rPr>
          <w:rFonts w:ascii="Bookman Old Style" w:hAnsi="Bookman Old Style"/>
          <w:sz w:val="24"/>
          <w:szCs w:val="24"/>
        </w:rPr>
        <w:t xml:space="preserve">marzo </w:t>
      </w:r>
      <w:r>
        <w:rPr>
          <w:rFonts w:ascii="Bookman Old Style" w:hAnsi="Bookman Old Style"/>
          <w:sz w:val="24"/>
          <w:szCs w:val="24"/>
        </w:rPr>
        <w:t>d</w:t>
      </w:r>
      <w:r w:rsidRPr="00CB17FB">
        <w:rPr>
          <w:rFonts w:ascii="Bookman Old Style" w:hAnsi="Bookman Old Style"/>
          <w:sz w:val="24"/>
          <w:szCs w:val="24"/>
        </w:rPr>
        <w:t xml:space="preserve">e </w:t>
      </w:r>
      <w:r>
        <w:rPr>
          <w:rFonts w:ascii="Bookman Old Style" w:hAnsi="Bookman Old Style"/>
          <w:sz w:val="24"/>
          <w:szCs w:val="24"/>
        </w:rPr>
        <w:t>201</w:t>
      </w:r>
      <w:r w:rsidR="003A1A17">
        <w:rPr>
          <w:rFonts w:ascii="Bookman Old Style" w:hAnsi="Bookman Old Style"/>
          <w:sz w:val="24"/>
          <w:szCs w:val="24"/>
        </w:rPr>
        <w:t>6</w:t>
      </w:r>
      <w:r w:rsidRPr="00CB17FB">
        <w:rPr>
          <w:rFonts w:ascii="Bookman Old Style" w:hAnsi="Bookman Old Style"/>
          <w:sz w:val="24"/>
          <w:szCs w:val="24"/>
          <w:lang w:val="es-CO"/>
        </w:rPr>
        <w:t>.</w:t>
      </w:r>
    </w:p>
    <w:p w:rsidR="00743F3E" w:rsidRDefault="00743F3E" w:rsidP="004F1D15">
      <w:pPr>
        <w:spacing w:after="0" w:line="360" w:lineRule="auto"/>
        <w:ind w:firstLine="708"/>
        <w:jc w:val="both"/>
        <w:rPr>
          <w:rFonts w:ascii="Bookman Old Style" w:eastAsia="Malgun Gothic" w:hAnsi="Bookman Old Style"/>
          <w:sz w:val="24"/>
          <w:szCs w:val="24"/>
          <w:lang w:val="es-ES_tradnl" w:eastAsia="es-CO"/>
        </w:rPr>
      </w:pPr>
    </w:p>
    <w:p w:rsidR="00CB2286" w:rsidRPr="001F7052" w:rsidRDefault="00CB2286" w:rsidP="00CB2286">
      <w:pPr>
        <w:pStyle w:val="Sinespaciado"/>
        <w:numPr>
          <w:ilvl w:val="0"/>
          <w:numId w:val="25"/>
        </w:numPr>
        <w:spacing w:line="360" w:lineRule="auto"/>
        <w:rPr>
          <w:rFonts w:ascii="Bookman Old Style" w:hAnsi="Bookman Old Style"/>
          <w:b/>
          <w:sz w:val="24"/>
          <w:szCs w:val="24"/>
        </w:rPr>
      </w:pPr>
      <w:r w:rsidRPr="001F7052">
        <w:rPr>
          <w:rFonts w:ascii="Bookman Old Style" w:hAnsi="Bookman Old Style"/>
          <w:b/>
          <w:sz w:val="24"/>
          <w:szCs w:val="24"/>
        </w:rPr>
        <w:t>De la libertad condicionada.</w:t>
      </w:r>
    </w:p>
    <w:p w:rsidR="00CB2286" w:rsidRDefault="00CB2286" w:rsidP="00CB2286">
      <w:pPr>
        <w:pStyle w:val="Sinespaciado"/>
        <w:spacing w:line="360" w:lineRule="auto"/>
        <w:ind w:firstLine="709"/>
        <w:rPr>
          <w:rFonts w:ascii="Bookman Old Style" w:hAnsi="Bookman Old Style"/>
          <w:sz w:val="24"/>
          <w:szCs w:val="24"/>
        </w:rPr>
      </w:pPr>
    </w:p>
    <w:p w:rsidR="00CB2286" w:rsidRDefault="00CB2286" w:rsidP="00CB2286">
      <w:pPr>
        <w:pStyle w:val="Sinespaciado"/>
        <w:spacing w:line="360" w:lineRule="auto"/>
        <w:ind w:firstLine="708"/>
        <w:rPr>
          <w:rFonts w:ascii="Bookman Old Style" w:hAnsi="Bookman Old Style"/>
          <w:sz w:val="24"/>
          <w:szCs w:val="24"/>
          <w:lang w:val="es-ES"/>
        </w:rPr>
      </w:pPr>
      <w:r>
        <w:rPr>
          <w:rFonts w:ascii="Bookman Old Style" w:hAnsi="Bookman Old Style"/>
          <w:sz w:val="24"/>
          <w:szCs w:val="24"/>
        </w:rPr>
        <w:t xml:space="preserve">A continuación </w:t>
      </w:r>
      <w:r>
        <w:rPr>
          <w:rFonts w:ascii="Bookman Old Style" w:hAnsi="Bookman Old Style"/>
          <w:sz w:val="24"/>
          <w:szCs w:val="24"/>
        </w:rPr>
        <w:t xml:space="preserve">la Sala </w:t>
      </w:r>
      <w:r>
        <w:rPr>
          <w:rFonts w:ascii="Bookman Old Style" w:hAnsi="Bookman Old Style"/>
          <w:sz w:val="24"/>
          <w:szCs w:val="24"/>
        </w:rPr>
        <w:t xml:space="preserve">analizará </w:t>
      </w:r>
      <w:r>
        <w:rPr>
          <w:rFonts w:ascii="Bookman Old Style" w:hAnsi="Bookman Old Style"/>
          <w:sz w:val="24"/>
          <w:szCs w:val="24"/>
        </w:rPr>
        <w:t xml:space="preserve">los requisitos para acceder a la libertad condicionada de </w:t>
      </w:r>
      <w:r w:rsidR="009759CD">
        <w:rPr>
          <w:rFonts w:ascii="Bookman Old Style" w:hAnsi="Bookman Old Style"/>
          <w:b/>
          <w:color w:val="000000" w:themeColor="text1"/>
          <w:sz w:val="24"/>
          <w:szCs w:val="24"/>
        </w:rPr>
        <w:t>César Augusto Parra Pérez</w:t>
      </w:r>
      <w:r w:rsidRPr="00114F00">
        <w:rPr>
          <w:rFonts w:ascii="Bookman Old Style" w:hAnsi="Bookman Old Style"/>
          <w:sz w:val="24"/>
          <w:szCs w:val="24"/>
        </w:rPr>
        <w:t xml:space="preserve">, </w:t>
      </w:r>
      <w:r>
        <w:rPr>
          <w:rFonts w:ascii="Bookman Old Style" w:hAnsi="Bookman Old Style"/>
          <w:sz w:val="24"/>
          <w:szCs w:val="24"/>
          <w:lang w:val="es-ES"/>
        </w:rPr>
        <w:t xml:space="preserve">sustentada por su apoderada en audiencia. </w:t>
      </w:r>
    </w:p>
    <w:p w:rsidR="00CB2286" w:rsidRDefault="00CB2286" w:rsidP="00CB2286">
      <w:pPr>
        <w:pStyle w:val="Sinespaciado"/>
        <w:spacing w:line="360" w:lineRule="auto"/>
        <w:ind w:firstLine="708"/>
        <w:rPr>
          <w:rFonts w:ascii="Bookman Old Style" w:hAnsi="Bookman Old Style"/>
          <w:sz w:val="24"/>
          <w:szCs w:val="24"/>
          <w:lang w:val="es-ES"/>
        </w:rPr>
      </w:pPr>
    </w:p>
    <w:p w:rsidR="00CB2286" w:rsidRDefault="00CB2286" w:rsidP="00CB2286">
      <w:pPr>
        <w:pStyle w:val="Sinespaciado"/>
        <w:spacing w:line="360" w:lineRule="auto"/>
        <w:ind w:firstLine="708"/>
        <w:rPr>
          <w:rFonts w:ascii="Bookman Old Style" w:hAnsi="Bookman Old Style"/>
          <w:sz w:val="24"/>
          <w:szCs w:val="24"/>
          <w:lang w:val="es-ES"/>
        </w:rPr>
      </w:pPr>
      <w:r>
        <w:rPr>
          <w:rFonts w:ascii="Bookman Old Style" w:hAnsi="Bookman Old Style"/>
          <w:sz w:val="24"/>
          <w:szCs w:val="24"/>
          <w:lang w:val="es-ES"/>
        </w:rPr>
        <w:t xml:space="preserve">El Delegado de la Fiscal presentó la documentación necesaria conforme a las previsiones del artículo 11.a. del Decreto 277 de 2017. </w:t>
      </w:r>
    </w:p>
    <w:p w:rsidR="00CB2286" w:rsidRDefault="00CB2286" w:rsidP="00CB2286">
      <w:pPr>
        <w:pStyle w:val="Sinespaciado"/>
        <w:spacing w:line="360" w:lineRule="auto"/>
        <w:ind w:firstLine="708"/>
        <w:rPr>
          <w:rFonts w:ascii="Bookman Old Style" w:hAnsi="Bookman Old Style"/>
          <w:sz w:val="24"/>
          <w:szCs w:val="24"/>
          <w:lang w:val="es-ES"/>
        </w:rPr>
      </w:pPr>
    </w:p>
    <w:p w:rsidR="00CB2286" w:rsidRDefault="00CB2286" w:rsidP="00CB2286">
      <w:pPr>
        <w:pStyle w:val="Sinespaciado"/>
        <w:spacing w:line="360" w:lineRule="auto"/>
        <w:ind w:firstLine="708"/>
        <w:rPr>
          <w:rFonts w:ascii="Bookman Old Style" w:hAnsi="Bookman Old Style"/>
          <w:sz w:val="24"/>
          <w:szCs w:val="24"/>
          <w:lang w:val="es-ES"/>
        </w:rPr>
      </w:pPr>
      <w:r>
        <w:rPr>
          <w:rFonts w:ascii="Bookman Old Style" w:hAnsi="Bookman Old Style"/>
          <w:sz w:val="24"/>
          <w:szCs w:val="24"/>
          <w:lang w:val="es-ES"/>
        </w:rPr>
        <w:t>Al respecto, el artículo 10 del Decreto 277 de 2017, establece que:</w:t>
      </w:r>
    </w:p>
    <w:p w:rsidR="00CB2286" w:rsidRDefault="00CB2286" w:rsidP="00CB2286">
      <w:pPr>
        <w:pStyle w:val="Sinespaciado"/>
        <w:spacing w:line="360" w:lineRule="auto"/>
        <w:ind w:firstLine="708"/>
        <w:rPr>
          <w:rFonts w:ascii="Bookman Old Style" w:hAnsi="Bookman Old Style"/>
          <w:sz w:val="24"/>
          <w:szCs w:val="24"/>
          <w:lang w:val="es-ES"/>
        </w:rPr>
      </w:pPr>
    </w:p>
    <w:p w:rsidR="00CB2286" w:rsidRPr="00D41E04" w:rsidRDefault="00CB2286" w:rsidP="009759CD">
      <w:pPr>
        <w:pStyle w:val="Sinespaciado"/>
        <w:spacing w:line="276" w:lineRule="auto"/>
        <w:ind w:left="708" w:right="902"/>
        <w:rPr>
          <w:rFonts w:ascii="Bookman Old Style" w:hAnsi="Bookman Old Style"/>
          <w:i/>
          <w:szCs w:val="22"/>
        </w:rPr>
      </w:pPr>
      <w:r w:rsidRPr="00D41E04">
        <w:rPr>
          <w:rFonts w:ascii="Bookman Old Style" w:hAnsi="Bookman Old Style"/>
          <w:i/>
          <w:szCs w:val="22"/>
        </w:rPr>
        <w:t>Artículo 10°</w:t>
      </w:r>
      <w:r>
        <w:rPr>
          <w:rFonts w:ascii="Bookman Old Style" w:hAnsi="Bookman Old Style"/>
          <w:i/>
          <w:szCs w:val="22"/>
        </w:rPr>
        <w:t>.</w:t>
      </w:r>
      <w:r w:rsidRPr="00D41E04">
        <w:rPr>
          <w:rFonts w:ascii="Bookman Old Style" w:hAnsi="Bookman Old Style"/>
          <w:i/>
          <w:szCs w:val="22"/>
        </w:rPr>
        <w:t xml:space="preserve"> De la libertad condicionada. Las personas que estén privadas la libertad por delitos que no son objeto de la amnistía iure, pero se encuentren en alguno de los supuestos contemplados en los artículos 17 de la Ley 1820 de 2016 y 6 de Decreto, que hayan permanecido cuando menos cinco (5) años privados la libertad por estos hechos, serán objeto de libertad condicionada, una vez se haya adelantado el trámite del acta prevista en el artículo 14 de este Decreto y según el procedimiento que a continuación se describe. Su trámite preferente sobre cualquier otro asunto </w:t>
      </w:r>
      <w:r w:rsidR="00FC7248">
        <w:rPr>
          <w:rFonts w:ascii="Bookman Old Style" w:hAnsi="Bookman Old Style"/>
          <w:i/>
          <w:szCs w:val="22"/>
        </w:rPr>
        <w:t xml:space="preserve">de </w:t>
      </w:r>
      <w:r w:rsidRPr="00D41E04">
        <w:rPr>
          <w:rFonts w:ascii="Bookman Old Style" w:hAnsi="Bookman Old Style"/>
          <w:i/>
          <w:szCs w:val="22"/>
        </w:rPr>
        <w:t>la oficina judicial.</w:t>
      </w:r>
    </w:p>
    <w:p w:rsidR="00CB2286" w:rsidRPr="00B27E96" w:rsidRDefault="00CB2286" w:rsidP="00CB2286">
      <w:pPr>
        <w:pStyle w:val="Sinespaciado"/>
        <w:spacing w:line="360" w:lineRule="auto"/>
        <w:ind w:left="567"/>
        <w:rPr>
          <w:rFonts w:ascii="Bookman Old Style" w:hAnsi="Bookman Old Style"/>
          <w:i/>
          <w:sz w:val="24"/>
          <w:szCs w:val="24"/>
          <w:lang w:val="es-ES"/>
        </w:rPr>
      </w:pPr>
    </w:p>
    <w:p w:rsidR="00CB2286" w:rsidRDefault="00CB2286" w:rsidP="00CB2286">
      <w:pPr>
        <w:pStyle w:val="Sinespaciado"/>
        <w:spacing w:line="360" w:lineRule="auto"/>
        <w:ind w:firstLine="708"/>
        <w:rPr>
          <w:rFonts w:ascii="Bookman Old Style" w:eastAsiaTheme="minorHAnsi" w:hAnsi="Bookman Old Style"/>
          <w:color w:val="111111"/>
          <w:sz w:val="24"/>
          <w:szCs w:val="24"/>
          <w:lang w:eastAsia="es-ES"/>
        </w:rPr>
      </w:pPr>
      <w:r>
        <w:rPr>
          <w:rFonts w:ascii="Bookman Old Style" w:hAnsi="Bookman Old Style"/>
          <w:sz w:val="24"/>
          <w:szCs w:val="24"/>
          <w:lang w:val="es-ES"/>
        </w:rPr>
        <w:t>Así mismo</w:t>
      </w:r>
      <w:r w:rsidRPr="0048742E">
        <w:rPr>
          <w:rFonts w:ascii="Bookman Old Style" w:hAnsi="Bookman Old Style"/>
          <w:sz w:val="24"/>
          <w:szCs w:val="24"/>
          <w:lang w:val="es-ES"/>
        </w:rPr>
        <w:t xml:space="preserve">, el artículo 11 del mismo Decreto, señala el procedimiento </w:t>
      </w:r>
      <w:r w:rsidRPr="000A7596">
        <w:rPr>
          <w:rFonts w:ascii="Bookman Old Style" w:hAnsi="Bookman Old Style"/>
          <w:sz w:val="24"/>
          <w:szCs w:val="24"/>
        </w:rPr>
        <w:t xml:space="preserve">de acceso a la libertad condicionada en caso de procesados y/o condenados que han cumplido cuando menos cinco (5) años de privación efectiva de libertad, en </w:t>
      </w:r>
      <w:r>
        <w:rPr>
          <w:rFonts w:ascii="Bookman Old Style" w:hAnsi="Bookman Old Style"/>
          <w:sz w:val="24"/>
          <w:szCs w:val="24"/>
        </w:rPr>
        <w:t>concordancia</w:t>
      </w:r>
      <w:r w:rsidRPr="000A7596">
        <w:rPr>
          <w:rFonts w:ascii="Bookman Old Style" w:hAnsi="Bookman Old Style"/>
          <w:sz w:val="24"/>
          <w:szCs w:val="24"/>
        </w:rPr>
        <w:t xml:space="preserve"> con el artículo 35 de la Ley 1820 de 2016, </w:t>
      </w:r>
      <w:r>
        <w:rPr>
          <w:rFonts w:ascii="Bookman Old Style" w:hAnsi="Bookman Old Style"/>
          <w:sz w:val="24"/>
          <w:szCs w:val="24"/>
        </w:rPr>
        <w:t>en ese orden,</w:t>
      </w:r>
      <w:r w:rsidRPr="000A7596">
        <w:rPr>
          <w:rFonts w:ascii="Bookman Old Style" w:eastAsiaTheme="minorHAnsi" w:hAnsi="Bookman Old Style"/>
          <w:color w:val="111111"/>
          <w:sz w:val="24"/>
          <w:szCs w:val="24"/>
          <w:lang w:eastAsia="es-ES"/>
        </w:rPr>
        <w:t xml:space="preserve"> los requisitos a verificar </w:t>
      </w:r>
      <w:r w:rsidRPr="0048742E">
        <w:rPr>
          <w:rFonts w:ascii="Bookman Old Style" w:eastAsiaTheme="minorHAnsi" w:hAnsi="Bookman Old Style"/>
          <w:color w:val="111111"/>
          <w:sz w:val="24"/>
          <w:szCs w:val="24"/>
          <w:lang w:eastAsia="es-ES"/>
        </w:rPr>
        <w:t xml:space="preserve">para la concesión de la libertad condicionada </w:t>
      </w:r>
      <w:r>
        <w:rPr>
          <w:rFonts w:ascii="Bookman Old Style" w:eastAsiaTheme="minorHAnsi" w:hAnsi="Bookman Old Style"/>
          <w:color w:val="111111"/>
          <w:sz w:val="24"/>
          <w:szCs w:val="24"/>
          <w:lang w:eastAsia="es-ES"/>
        </w:rPr>
        <w:t>se pueden condensar de la siguiente manera</w:t>
      </w:r>
      <w:r w:rsidRPr="0048742E">
        <w:rPr>
          <w:rFonts w:ascii="Bookman Old Style" w:eastAsiaTheme="minorHAnsi" w:hAnsi="Bookman Old Style"/>
          <w:color w:val="111111"/>
          <w:sz w:val="24"/>
          <w:szCs w:val="24"/>
          <w:lang w:eastAsia="es-ES"/>
        </w:rPr>
        <w:t>:</w:t>
      </w:r>
    </w:p>
    <w:p w:rsidR="00FF5FFB" w:rsidRPr="00FF5FFB" w:rsidRDefault="00FF5FFB" w:rsidP="004F1D15">
      <w:pPr>
        <w:tabs>
          <w:tab w:val="left" w:pos="284"/>
        </w:tabs>
        <w:spacing w:after="0" w:line="360" w:lineRule="auto"/>
        <w:ind w:firstLine="709"/>
        <w:jc w:val="both"/>
        <w:rPr>
          <w:rFonts w:ascii="Bookman Old Style" w:hAnsi="Bookman Old Style"/>
          <w:sz w:val="24"/>
          <w:szCs w:val="24"/>
        </w:rPr>
      </w:pPr>
      <w:r w:rsidRPr="00FF5FFB">
        <w:rPr>
          <w:rFonts w:ascii="Bookman Old Style" w:eastAsiaTheme="minorHAnsi" w:hAnsi="Bookman Old Style"/>
          <w:i/>
          <w:color w:val="111111"/>
          <w:sz w:val="24"/>
          <w:szCs w:val="24"/>
          <w:lang w:val="es-ES_tradnl" w:eastAsia="es-ES"/>
        </w:rPr>
        <w:lastRenderedPageBreak/>
        <w:t xml:space="preserve">1. </w:t>
      </w:r>
      <w:r w:rsidR="00B03752" w:rsidRPr="00FF5FFB">
        <w:rPr>
          <w:rFonts w:ascii="Bookman Old Style" w:eastAsiaTheme="minorHAnsi" w:hAnsi="Bookman Old Style"/>
          <w:i/>
          <w:color w:val="111111"/>
          <w:sz w:val="24"/>
          <w:szCs w:val="24"/>
          <w:u w:val="single"/>
          <w:lang w:val="es-ES_tradnl" w:eastAsia="es-ES"/>
        </w:rPr>
        <w:t>Que sea o haya sido miembro de las FARC</w:t>
      </w:r>
      <w:r w:rsidR="00902825">
        <w:rPr>
          <w:rFonts w:ascii="Bookman Old Style" w:eastAsiaTheme="minorHAnsi" w:hAnsi="Bookman Old Style"/>
          <w:i/>
          <w:color w:val="111111"/>
          <w:sz w:val="24"/>
          <w:szCs w:val="24"/>
          <w:u w:val="single"/>
          <w:lang w:val="es-ES_tradnl" w:eastAsia="es-ES"/>
        </w:rPr>
        <w:t xml:space="preserve"> </w:t>
      </w:r>
      <w:r w:rsidR="00B03752" w:rsidRPr="00FF5FFB">
        <w:rPr>
          <w:rFonts w:ascii="Bookman Old Style" w:eastAsiaTheme="minorHAnsi" w:hAnsi="Bookman Old Style"/>
          <w:i/>
          <w:color w:val="111111"/>
          <w:sz w:val="24"/>
          <w:szCs w:val="24"/>
          <w:u w:val="single"/>
          <w:lang w:val="es-ES_tradnl" w:eastAsia="es-ES"/>
        </w:rPr>
        <w:t>EP.</w:t>
      </w:r>
      <w:r w:rsidR="00B03752" w:rsidRPr="00FF5FFB">
        <w:rPr>
          <w:rFonts w:ascii="Bookman Old Style" w:eastAsiaTheme="minorHAnsi" w:hAnsi="Bookman Old Style"/>
          <w:i/>
          <w:color w:val="111111"/>
          <w:sz w:val="24"/>
          <w:szCs w:val="24"/>
          <w:lang w:val="es-ES_tradnl" w:eastAsia="es-ES"/>
        </w:rPr>
        <w:t xml:space="preserve"> </w:t>
      </w:r>
      <w:r w:rsidRPr="00FF5FFB">
        <w:rPr>
          <w:rFonts w:ascii="Bookman Old Style" w:eastAsiaTheme="minorHAnsi" w:hAnsi="Bookman Old Style"/>
          <w:i/>
          <w:color w:val="111111"/>
          <w:sz w:val="24"/>
          <w:szCs w:val="24"/>
          <w:lang w:val="es-ES_tradnl" w:eastAsia="es-ES"/>
        </w:rPr>
        <w:t xml:space="preserve"> </w:t>
      </w:r>
    </w:p>
    <w:p w:rsidR="00FF5FFB" w:rsidRDefault="00FF5FFB" w:rsidP="00FF5FFB">
      <w:pPr>
        <w:tabs>
          <w:tab w:val="left" w:pos="284"/>
        </w:tabs>
        <w:spacing w:after="0" w:line="360" w:lineRule="auto"/>
        <w:jc w:val="both"/>
        <w:rPr>
          <w:rFonts w:ascii="Bookman Old Style" w:eastAsiaTheme="minorHAnsi" w:hAnsi="Bookman Old Style"/>
          <w:color w:val="111111"/>
          <w:sz w:val="24"/>
          <w:szCs w:val="24"/>
          <w:lang w:val="es-ES_tradnl" w:eastAsia="es-ES"/>
        </w:rPr>
      </w:pPr>
    </w:p>
    <w:p w:rsidR="00666D3D" w:rsidRDefault="00B03752" w:rsidP="00D724AB">
      <w:pPr>
        <w:pStyle w:val="Sinespaciado"/>
        <w:spacing w:line="360" w:lineRule="auto"/>
        <w:ind w:firstLine="708"/>
        <w:rPr>
          <w:rFonts w:ascii="Bookman Old Style" w:hAnsi="Bookman Old Style"/>
          <w:sz w:val="24"/>
          <w:szCs w:val="24"/>
        </w:rPr>
      </w:pPr>
      <w:r w:rsidRPr="00FF5FFB">
        <w:rPr>
          <w:rFonts w:ascii="Bookman Old Style" w:eastAsiaTheme="minorHAnsi" w:hAnsi="Bookman Old Style"/>
          <w:color w:val="111111"/>
          <w:sz w:val="24"/>
          <w:szCs w:val="24"/>
          <w:lang w:eastAsia="es-ES"/>
        </w:rPr>
        <w:t>S</w:t>
      </w:r>
      <w:r w:rsidR="00666D3D" w:rsidRPr="00FF5FFB">
        <w:rPr>
          <w:rFonts w:ascii="Bookman Old Style" w:eastAsiaTheme="minorHAnsi" w:hAnsi="Bookman Old Style"/>
          <w:sz w:val="24"/>
          <w:szCs w:val="24"/>
          <w:lang w:eastAsia="es-ES"/>
        </w:rPr>
        <w:t xml:space="preserve">e tiene que </w:t>
      </w:r>
      <w:r w:rsidR="00076F0E">
        <w:rPr>
          <w:rFonts w:ascii="Bookman Old Style" w:hAnsi="Bookman Old Style"/>
          <w:b/>
          <w:color w:val="000000" w:themeColor="text1"/>
          <w:sz w:val="24"/>
          <w:szCs w:val="24"/>
        </w:rPr>
        <w:t>César Augusto Parra Pérez</w:t>
      </w:r>
      <w:r w:rsidR="00666D3D" w:rsidRPr="00FF5FFB">
        <w:rPr>
          <w:rFonts w:ascii="Bookman Old Style" w:eastAsiaTheme="minorHAnsi" w:hAnsi="Bookman Old Style"/>
          <w:sz w:val="24"/>
          <w:szCs w:val="24"/>
          <w:lang w:eastAsia="es-ES"/>
        </w:rPr>
        <w:t>, fue certificado</w:t>
      </w:r>
      <w:r w:rsidR="00666D3D" w:rsidRPr="00FF5FFB">
        <w:rPr>
          <w:rFonts w:ascii="Bookman Old Style" w:hAnsi="Bookman Old Style"/>
          <w:sz w:val="24"/>
          <w:szCs w:val="24"/>
        </w:rPr>
        <w:t xml:space="preserve"> por el Comité Operativo para la Dejación de Armas, CODA </w:t>
      </w:r>
      <w:r w:rsidR="00925BA7" w:rsidRPr="00FF5FFB">
        <w:rPr>
          <w:rFonts w:ascii="Bookman Old Style" w:hAnsi="Bookman Old Style"/>
          <w:sz w:val="24"/>
          <w:szCs w:val="24"/>
        </w:rPr>
        <w:t xml:space="preserve">No. </w:t>
      </w:r>
      <w:r w:rsidR="004843CD">
        <w:rPr>
          <w:rFonts w:ascii="Bookman Old Style" w:hAnsi="Bookman Old Style"/>
          <w:sz w:val="24"/>
          <w:szCs w:val="24"/>
        </w:rPr>
        <w:t>0085-2010, de</w:t>
      </w:r>
      <w:r w:rsidR="00925BA7" w:rsidRPr="00FF5FFB">
        <w:rPr>
          <w:rFonts w:ascii="Bookman Old Style" w:hAnsi="Bookman Old Style"/>
          <w:sz w:val="24"/>
          <w:szCs w:val="24"/>
        </w:rPr>
        <w:t xml:space="preserve">l </w:t>
      </w:r>
      <w:r w:rsidR="004843CD">
        <w:rPr>
          <w:rFonts w:ascii="Bookman Old Style" w:hAnsi="Bookman Old Style"/>
          <w:sz w:val="24"/>
          <w:szCs w:val="24"/>
        </w:rPr>
        <w:t>20</w:t>
      </w:r>
      <w:r w:rsidR="00126F8D">
        <w:rPr>
          <w:rFonts w:ascii="Bookman Old Style" w:hAnsi="Bookman Old Style"/>
          <w:sz w:val="24"/>
          <w:szCs w:val="24"/>
        </w:rPr>
        <w:t xml:space="preserve"> de </w:t>
      </w:r>
      <w:r w:rsidR="003D460A">
        <w:rPr>
          <w:rFonts w:ascii="Bookman Old Style" w:hAnsi="Bookman Old Style"/>
          <w:sz w:val="24"/>
          <w:szCs w:val="24"/>
        </w:rPr>
        <w:t xml:space="preserve">mayo </w:t>
      </w:r>
      <w:r w:rsidR="00925BA7" w:rsidRPr="00FF5FFB">
        <w:rPr>
          <w:rFonts w:ascii="Bookman Old Style" w:hAnsi="Bookman Old Style"/>
          <w:sz w:val="24"/>
          <w:szCs w:val="24"/>
        </w:rPr>
        <w:t>de 20</w:t>
      </w:r>
      <w:r w:rsidR="004843CD">
        <w:rPr>
          <w:rFonts w:ascii="Bookman Old Style" w:hAnsi="Bookman Old Style"/>
          <w:sz w:val="24"/>
          <w:szCs w:val="24"/>
        </w:rPr>
        <w:t>1</w:t>
      </w:r>
      <w:r w:rsidR="00126F8D">
        <w:rPr>
          <w:rFonts w:ascii="Bookman Old Style" w:hAnsi="Bookman Old Style"/>
          <w:sz w:val="24"/>
          <w:szCs w:val="24"/>
        </w:rPr>
        <w:t>0</w:t>
      </w:r>
      <w:r w:rsidR="00925BA7" w:rsidRPr="00FF5FFB">
        <w:rPr>
          <w:rFonts w:ascii="Bookman Old Style" w:hAnsi="Bookman Old Style"/>
          <w:sz w:val="24"/>
          <w:szCs w:val="24"/>
        </w:rPr>
        <w:t xml:space="preserve"> </w:t>
      </w:r>
      <w:r w:rsidR="00666D3D" w:rsidRPr="00FF5FFB">
        <w:rPr>
          <w:rFonts w:ascii="Bookman Old Style" w:hAnsi="Bookman Old Style"/>
          <w:sz w:val="24"/>
          <w:szCs w:val="24"/>
        </w:rPr>
        <w:t xml:space="preserve">y además, fue postulado por el Gobierno Nacional a la Ley de Justicia y Paz el </w:t>
      </w:r>
      <w:r w:rsidR="003D460A">
        <w:rPr>
          <w:rFonts w:ascii="Bookman Old Style" w:hAnsi="Bookman Old Style"/>
          <w:sz w:val="24"/>
          <w:szCs w:val="24"/>
        </w:rPr>
        <w:t>2</w:t>
      </w:r>
      <w:r w:rsidR="00DB4017">
        <w:rPr>
          <w:rFonts w:ascii="Bookman Old Style" w:hAnsi="Bookman Old Style"/>
          <w:sz w:val="24"/>
          <w:szCs w:val="24"/>
        </w:rPr>
        <w:t>4</w:t>
      </w:r>
      <w:r w:rsidR="00925BA7" w:rsidRPr="00FF5FFB">
        <w:rPr>
          <w:rFonts w:ascii="Bookman Old Style" w:hAnsi="Bookman Old Style"/>
          <w:sz w:val="24"/>
          <w:szCs w:val="24"/>
        </w:rPr>
        <w:t xml:space="preserve"> de</w:t>
      </w:r>
      <w:r w:rsidR="004843CD">
        <w:rPr>
          <w:rFonts w:ascii="Bookman Old Style" w:hAnsi="Bookman Old Style"/>
          <w:sz w:val="24"/>
          <w:szCs w:val="24"/>
        </w:rPr>
        <w:t xml:space="preserve"> </w:t>
      </w:r>
      <w:r w:rsidR="00DB4017">
        <w:rPr>
          <w:rFonts w:ascii="Bookman Old Style" w:hAnsi="Bookman Old Style"/>
          <w:sz w:val="24"/>
          <w:szCs w:val="24"/>
        </w:rPr>
        <w:t>octubre de</w:t>
      </w:r>
      <w:r w:rsidR="00925BA7" w:rsidRPr="00FF5FFB">
        <w:rPr>
          <w:rFonts w:ascii="Bookman Old Style" w:hAnsi="Bookman Old Style"/>
          <w:sz w:val="24"/>
          <w:szCs w:val="24"/>
        </w:rPr>
        <w:t xml:space="preserve"> 20</w:t>
      </w:r>
      <w:r w:rsidR="004843CD">
        <w:rPr>
          <w:rFonts w:ascii="Bookman Old Style" w:hAnsi="Bookman Old Style"/>
          <w:sz w:val="24"/>
          <w:szCs w:val="24"/>
        </w:rPr>
        <w:t>1</w:t>
      </w:r>
      <w:r w:rsidR="00DB4017">
        <w:rPr>
          <w:rFonts w:ascii="Bookman Old Style" w:hAnsi="Bookman Old Style"/>
          <w:sz w:val="24"/>
          <w:szCs w:val="24"/>
        </w:rPr>
        <w:t>2</w:t>
      </w:r>
      <w:r w:rsidR="00666D3D" w:rsidRPr="00FF5FFB">
        <w:rPr>
          <w:rFonts w:ascii="Bookman Old Style" w:hAnsi="Bookman Old Style"/>
          <w:sz w:val="24"/>
          <w:szCs w:val="24"/>
        </w:rPr>
        <w:t xml:space="preserve">, por lo que acredita con suficiencia la militancia del postulado con </w:t>
      </w:r>
      <w:r w:rsidR="00DB4017">
        <w:rPr>
          <w:rFonts w:ascii="Bookman Old Style" w:hAnsi="Bookman Old Style"/>
          <w:sz w:val="24"/>
          <w:szCs w:val="24"/>
        </w:rPr>
        <w:t>e</w:t>
      </w:r>
      <w:r w:rsidR="00666D3D" w:rsidRPr="00FF5FFB">
        <w:rPr>
          <w:rFonts w:ascii="Bookman Old Style" w:hAnsi="Bookman Old Style"/>
          <w:sz w:val="24"/>
          <w:szCs w:val="24"/>
        </w:rPr>
        <w:t>l</w:t>
      </w:r>
      <w:r w:rsidR="00DB4017">
        <w:rPr>
          <w:rFonts w:ascii="Bookman Old Style" w:hAnsi="Bookman Old Style"/>
          <w:sz w:val="24"/>
          <w:szCs w:val="24"/>
        </w:rPr>
        <w:t xml:space="preserve"> Bloque Oriental de l</w:t>
      </w:r>
      <w:r w:rsidR="00666D3D" w:rsidRPr="00FF5FFB">
        <w:rPr>
          <w:rFonts w:ascii="Bookman Old Style" w:hAnsi="Bookman Old Style"/>
          <w:sz w:val="24"/>
          <w:szCs w:val="24"/>
        </w:rPr>
        <w:t>as FARC</w:t>
      </w:r>
      <w:r w:rsidR="00126F8D">
        <w:rPr>
          <w:rFonts w:ascii="Bookman Old Style" w:hAnsi="Bookman Old Style"/>
          <w:sz w:val="24"/>
          <w:szCs w:val="24"/>
        </w:rPr>
        <w:t xml:space="preserve"> </w:t>
      </w:r>
      <w:r w:rsidR="00666D3D" w:rsidRPr="00FF5FFB">
        <w:rPr>
          <w:rFonts w:ascii="Bookman Old Style" w:hAnsi="Bookman Old Style"/>
          <w:sz w:val="24"/>
          <w:szCs w:val="24"/>
        </w:rPr>
        <w:t>EP.</w:t>
      </w:r>
    </w:p>
    <w:p w:rsidR="00076F0E" w:rsidRPr="00D724AB" w:rsidRDefault="00076F0E" w:rsidP="00D724AB">
      <w:pPr>
        <w:pStyle w:val="Sinespaciado"/>
        <w:spacing w:line="360" w:lineRule="auto"/>
        <w:ind w:firstLine="708"/>
        <w:rPr>
          <w:rFonts w:ascii="Bookman Old Style" w:hAnsi="Bookman Old Style"/>
          <w:b/>
          <w:color w:val="000000" w:themeColor="text1"/>
          <w:sz w:val="24"/>
          <w:szCs w:val="24"/>
        </w:rPr>
      </w:pPr>
    </w:p>
    <w:p w:rsidR="00B03752" w:rsidRDefault="00B03752" w:rsidP="004F1D15">
      <w:pPr>
        <w:spacing w:after="0" w:line="360" w:lineRule="auto"/>
        <w:ind w:firstLine="709"/>
        <w:jc w:val="both"/>
        <w:rPr>
          <w:rFonts w:ascii="Bookman Old Style" w:eastAsiaTheme="minorHAnsi" w:hAnsi="Bookman Old Style"/>
          <w:i/>
          <w:color w:val="111111"/>
          <w:sz w:val="24"/>
          <w:szCs w:val="24"/>
          <w:u w:val="single"/>
          <w:lang w:val="es-ES_tradnl" w:eastAsia="es-ES"/>
        </w:rPr>
      </w:pPr>
      <w:r>
        <w:rPr>
          <w:rFonts w:ascii="Bookman Old Style" w:eastAsiaTheme="minorHAnsi" w:hAnsi="Bookman Old Style"/>
          <w:color w:val="111111"/>
          <w:sz w:val="24"/>
          <w:szCs w:val="24"/>
          <w:lang w:val="es-ES_tradnl" w:eastAsia="es-ES"/>
        </w:rPr>
        <w:t xml:space="preserve">2. </w:t>
      </w:r>
      <w:r w:rsidRPr="004F1D15">
        <w:rPr>
          <w:rFonts w:ascii="Bookman Old Style" w:eastAsiaTheme="minorHAnsi" w:hAnsi="Bookman Old Style"/>
          <w:i/>
          <w:color w:val="111111"/>
          <w:sz w:val="24"/>
          <w:szCs w:val="24"/>
          <w:u w:val="single"/>
          <w:lang w:val="es-ES_tradnl" w:eastAsia="es-ES"/>
        </w:rPr>
        <w:t>Que los delitos por los cuales haya sido investigado, procesado o condenado sean con ocasión al conflicto armado y en razón de su pertenencia al grupo armado.</w:t>
      </w:r>
    </w:p>
    <w:p w:rsidR="00F61AC4" w:rsidRPr="004F1D15" w:rsidRDefault="00F61AC4" w:rsidP="004F1D15">
      <w:pPr>
        <w:spacing w:after="0" w:line="360" w:lineRule="auto"/>
        <w:ind w:firstLine="709"/>
        <w:jc w:val="both"/>
        <w:rPr>
          <w:rFonts w:ascii="Bookman Old Style" w:eastAsiaTheme="minorHAnsi" w:hAnsi="Bookman Old Style"/>
          <w:i/>
          <w:color w:val="111111"/>
          <w:sz w:val="24"/>
          <w:szCs w:val="24"/>
          <w:u w:val="single"/>
          <w:lang w:val="es-ES_tradnl" w:eastAsia="es-ES"/>
        </w:rPr>
      </w:pPr>
    </w:p>
    <w:p w:rsidR="00B862D4" w:rsidRDefault="00622DF3" w:rsidP="00B862D4">
      <w:pPr>
        <w:spacing w:after="0" w:line="360" w:lineRule="auto"/>
        <w:ind w:firstLine="709"/>
        <w:jc w:val="both"/>
        <w:rPr>
          <w:rFonts w:ascii="Bookman Old Style" w:hAnsi="Bookman Old Style"/>
          <w:sz w:val="24"/>
          <w:szCs w:val="24"/>
        </w:rPr>
      </w:pPr>
      <w:r w:rsidRPr="004E6578">
        <w:rPr>
          <w:rFonts w:ascii="Bookman Old Style" w:hAnsi="Bookman Old Style"/>
          <w:sz w:val="24"/>
          <w:szCs w:val="24"/>
        </w:rPr>
        <w:t xml:space="preserve">La exigencia se entiende acreditada, ya </w:t>
      </w:r>
      <w:r w:rsidRPr="004E0DD2">
        <w:rPr>
          <w:rFonts w:ascii="Bookman Old Style" w:hAnsi="Bookman Old Style"/>
          <w:sz w:val="24"/>
          <w:szCs w:val="24"/>
        </w:rPr>
        <w:t>que e</w:t>
      </w:r>
      <w:r w:rsidR="00B03752" w:rsidRPr="004E0DD2">
        <w:rPr>
          <w:rFonts w:ascii="Bookman Old Style" w:hAnsi="Bookman Old Style"/>
          <w:sz w:val="24"/>
          <w:szCs w:val="24"/>
        </w:rPr>
        <w:t>l postulado</w:t>
      </w:r>
      <w:r w:rsidR="004E6578" w:rsidRPr="004E0DD2">
        <w:rPr>
          <w:rFonts w:ascii="Bookman Old Style" w:hAnsi="Bookman Old Style"/>
          <w:sz w:val="24"/>
          <w:szCs w:val="24"/>
        </w:rPr>
        <w:t xml:space="preserve"> </w:t>
      </w:r>
      <w:r w:rsidR="00076F0E">
        <w:rPr>
          <w:rFonts w:ascii="Bookman Old Style" w:hAnsi="Bookman Old Style"/>
          <w:b/>
          <w:color w:val="000000" w:themeColor="text1"/>
          <w:sz w:val="24"/>
          <w:szCs w:val="24"/>
        </w:rPr>
        <w:t>César Augusto Parra Pérez</w:t>
      </w:r>
      <w:r w:rsidR="004E6578" w:rsidRPr="004E0DD2">
        <w:rPr>
          <w:rFonts w:ascii="Bookman Old Style" w:eastAsiaTheme="minorHAnsi" w:hAnsi="Bookman Old Style"/>
          <w:sz w:val="24"/>
          <w:szCs w:val="24"/>
          <w:lang w:val="es-ES_tradnl" w:eastAsia="es-ES"/>
        </w:rPr>
        <w:t xml:space="preserve">, </w:t>
      </w:r>
      <w:r w:rsidR="00BF7A41" w:rsidRPr="004E0DD2">
        <w:rPr>
          <w:rFonts w:ascii="Bookman Old Style" w:hAnsi="Bookman Old Style"/>
          <w:sz w:val="24"/>
          <w:szCs w:val="24"/>
        </w:rPr>
        <w:t>fue condenado</w:t>
      </w:r>
      <w:r w:rsidR="00316016">
        <w:rPr>
          <w:rFonts w:ascii="Bookman Old Style" w:hAnsi="Bookman Old Style"/>
          <w:sz w:val="24"/>
          <w:szCs w:val="24"/>
        </w:rPr>
        <w:t xml:space="preserve"> en </w:t>
      </w:r>
      <w:r w:rsidR="00B862D4">
        <w:rPr>
          <w:rFonts w:ascii="Bookman Old Style" w:hAnsi="Bookman Old Style"/>
          <w:sz w:val="24"/>
          <w:szCs w:val="24"/>
        </w:rPr>
        <w:t>razón de su pertenencia a las FARC- EP y</w:t>
      </w:r>
      <w:r w:rsidR="00025033">
        <w:rPr>
          <w:rFonts w:ascii="Bookman Old Style" w:hAnsi="Bookman Old Style"/>
          <w:sz w:val="24"/>
          <w:szCs w:val="24"/>
        </w:rPr>
        <w:t>,</w:t>
      </w:r>
      <w:r w:rsidR="00B862D4">
        <w:rPr>
          <w:rFonts w:ascii="Bookman Old Style" w:hAnsi="Bookman Old Style"/>
          <w:sz w:val="24"/>
          <w:szCs w:val="24"/>
        </w:rPr>
        <w:t xml:space="preserve"> con ocasión</w:t>
      </w:r>
      <w:r w:rsidR="00025033">
        <w:rPr>
          <w:rFonts w:ascii="Bookman Old Style" w:hAnsi="Bookman Old Style"/>
          <w:sz w:val="24"/>
          <w:szCs w:val="24"/>
        </w:rPr>
        <w:t>,</w:t>
      </w:r>
      <w:r w:rsidR="00B862D4">
        <w:rPr>
          <w:rFonts w:ascii="Bookman Old Style" w:hAnsi="Bookman Old Style"/>
          <w:sz w:val="24"/>
          <w:szCs w:val="24"/>
        </w:rPr>
        <w:t xml:space="preserve"> y en desarrollo del conflicto armado y que </w:t>
      </w:r>
      <w:r w:rsidR="00407505">
        <w:rPr>
          <w:rFonts w:ascii="Bookman Old Style" w:hAnsi="Bookman Old Style"/>
          <w:sz w:val="24"/>
          <w:szCs w:val="24"/>
        </w:rPr>
        <w:t>e</w:t>
      </w:r>
      <w:r w:rsidR="00B862D4">
        <w:rPr>
          <w:rFonts w:ascii="Bookman Old Style" w:hAnsi="Bookman Old Style"/>
          <w:sz w:val="24"/>
          <w:szCs w:val="24"/>
        </w:rPr>
        <w:t>s objeto de conexidad, para efectos de la libertad condicionada con la actuación que cursa en el procedimiento especial consagrado en la Ley 975 de 2005, la cual se encuentra en la fase de juzgamiento, esto es, la radicada con el número 201</w:t>
      </w:r>
      <w:r w:rsidR="00407505">
        <w:rPr>
          <w:rFonts w:ascii="Bookman Old Style" w:hAnsi="Bookman Old Style"/>
          <w:sz w:val="24"/>
          <w:szCs w:val="24"/>
        </w:rPr>
        <w:t>3</w:t>
      </w:r>
      <w:r w:rsidR="00B862D4">
        <w:rPr>
          <w:rFonts w:ascii="Bookman Old Style" w:hAnsi="Bookman Old Style"/>
          <w:sz w:val="24"/>
          <w:szCs w:val="24"/>
        </w:rPr>
        <w:t xml:space="preserve"> 001</w:t>
      </w:r>
      <w:r w:rsidR="00407505">
        <w:rPr>
          <w:rFonts w:ascii="Bookman Old Style" w:hAnsi="Bookman Old Style"/>
          <w:sz w:val="24"/>
          <w:szCs w:val="24"/>
        </w:rPr>
        <w:t>45</w:t>
      </w:r>
      <w:r w:rsidR="00B862D4">
        <w:rPr>
          <w:rFonts w:ascii="Bookman Old Style" w:hAnsi="Bookman Old Style"/>
          <w:sz w:val="24"/>
          <w:szCs w:val="24"/>
        </w:rPr>
        <w:t xml:space="preserve"> en la que se profiri</w:t>
      </w:r>
      <w:r w:rsidR="00407505">
        <w:rPr>
          <w:rFonts w:ascii="Bookman Old Style" w:hAnsi="Bookman Old Style"/>
          <w:sz w:val="24"/>
          <w:szCs w:val="24"/>
        </w:rPr>
        <w:t xml:space="preserve">ó </w:t>
      </w:r>
      <w:r w:rsidR="00B862D4">
        <w:rPr>
          <w:rFonts w:ascii="Bookman Old Style" w:hAnsi="Bookman Old Style"/>
          <w:sz w:val="24"/>
          <w:szCs w:val="24"/>
        </w:rPr>
        <w:t>medida de aseguramiento de privación de la libertad por un Magistrado de Control de Garantías de la Sala de Justicia y Paz de Bogotá.</w:t>
      </w:r>
    </w:p>
    <w:p w:rsidR="00B862D4" w:rsidRDefault="00B862D4" w:rsidP="00FE56AB">
      <w:pPr>
        <w:spacing w:after="0" w:line="360" w:lineRule="auto"/>
        <w:ind w:firstLine="708"/>
        <w:jc w:val="both"/>
        <w:rPr>
          <w:rFonts w:ascii="Bookman Old Style" w:hAnsi="Bookman Old Style"/>
          <w:sz w:val="24"/>
          <w:szCs w:val="24"/>
        </w:rPr>
      </w:pPr>
    </w:p>
    <w:p w:rsidR="00622DF3" w:rsidRPr="004F1D15" w:rsidRDefault="00622DF3" w:rsidP="00375CC0">
      <w:pPr>
        <w:spacing w:after="0" w:line="360" w:lineRule="auto"/>
        <w:ind w:firstLine="567"/>
        <w:jc w:val="both"/>
        <w:rPr>
          <w:rFonts w:ascii="Bookman Old Style" w:eastAsiaTheme="minorHAnsi" w:hAnsi="Bookman Old Style"/>
          <w:i/>
          <w:sz w:val="20"/>
          <w:szCs w:val="20"/>
          <w:u w:val="single"/>
          <w:lang w:val="es-ES_tradnl" w:eastAsia="es-ES"/>
        </w:rPr>
      </w:pPr>
      <w:r w:rsidRPr="004F1D15">
        <w:rPr>
          <w:rFonts w:ascii="Bookman Old Style" w:eastAsiaTheme="minorHAnsi" w:hAnsi="Bookman Old Style"/>
          <w:sz w:val="24"/>
          <w:szCs w:val="24"/>
          <w:lang w:val="es-ES_tradnl" w:eastAsia="es-ES"/>
        </w:rPr>
        <w:t xml:space="preserve">3. </w:t>
      </w:r>
      <w:r w:rsidRPr="004F1D15">
        <w:rPr>
          <w:rFonts w:ascii="Bookman Old Style" w:eastAsiaTheme="minorHAnsi" w:hAnsi="Bookman Old Style"/>
          <w:i/>
          <w:sz w:val="24"/>
          <w:szCs w:val="24"/>
          <w:u w:val="single"/>
          <w:lang w:val="es-ES_tradnl" w:eastAsia="es-ES"/>
        </w:rPr>
        <w:t>Que las conductas punibles se hayan cometido antes del 1 de diciembre de 2016.</w:t>
      </w:r>
    </w:p>
    <w:p w:rsidR="00A32C25" w:rsidRDefault="00A32C25" w:rsidP="00622DF3">
      <w:pPr>
        <w:spacing w:after="0" w:line="360" w:lineRule="auto"/>
        <w:jc w:val="both"/>
        <w:rPr>
          <w:rFonts w:ascii="Bookman Old Style" w:hAnsi="Bookman Old Style"/>
          <w:sz w:val="24"/>
          <w:szCs w:val="24"/>
        </w:rPr>
      </w:pPr>
    </w:p>
    <w:p w:rsidR="00622DF3" w:rsidRDefault="00622DF3" w:rsidP="00622DF3">
      <w:pPr>
        <w:spacing w:after="0" w:line="360" w:lineRule="auto"/>
        <w:ind w:firstLine="708"/>
        <w:jc w:val="both"/>
        <w:rPr>
          <w:rFonts w:ascii="Bookman Old Style" w:hAnsi="Bookman Old Style"/>
          <w:sz w:val="24"/>
          <w:szCs w:val="24"/>
        </w:rPr>
      </w:pPr>
      <w:r>
        <w:rPr>
          <w:rFonts w:ascii="Bookman Old Style" w:hAnsi="Bookman Old Style"/>
          <w:sz w:val="24"/>
          <w:szCs w:val="24"/>
        </w:rPr>
        <w:t xml:space="preserve">Se observa que los hechos por los cuales fue condenado el postulado </w:t>
      </w:r>
      <w:r w:rsidR="00076F0E">
        <w:rPr>
          <w:rFonts w:ascii="Bookman Old Style" w:hAnsi="Bookman Old Style"/>
          <w:b/>
          <w:color w:val="000000" w:themeColor="text1"/>
          <w:sz w:val="24"/>
          <w:szCs w:val="24"/>
        </w:rPr>
        <w:t>Parra Pérez</w:t>
      </w:r>
      <w:r w:rsidR="00076F0E">
        <w:rPr>
          <w:rFonts w:ascii="Bookman Old Style" w:hAnsi="Bookman Old Style"/>
          <w:b/>
          <w:color w:val="000000" w:themeColor="text1"/>
          <w:sz w:val="24"/>
          <w:szCs w:val="24"/>
        </w:rPr>
        <w:t xml:space="preserve"> </w:t>
      </w:r>
      <w:r>
        <w:rPr>
          <w:rFonts w:ascii="Bookman Old Style" w:hAnsi="Bookman Old Style"/>
          <w:sz w:val="24"/>
          <w:szCs w:val="24"/>
        </w:rPr>
        <w:t xml:space="preserve">y </w:t>
      </w:r>
      <w:r w:rsidR="00FB6B82">
        <w:rPr>
          <w:rFonts w:ascii="Bookman Old Style" w:hAnsi="Bookman Old Style"/>
          <w:sz w:val="24"/>
          <w:szCs w:val="24"/>
        </w:rPr>
        <w:t>son</w:t>
      </w:r>
      <w:r>
        <w:rPr>
          <w:rFonts w:ascii="Bookman Old Style" w:hAnsi="Bookman Old Style"/>
          <w:sz w:val="24"/>
          <w:szCs w:val="24"/>
        </w:rPr>
        <w:t xml:space="preserve"> objeto actualmente de investigación, ocurrieron antes del 1</w:t>
      </w:r>
      <w:r w:rsidR="00F67C37">
        <w:rPr>
          <w:rFonts w:ascii="Bookman Old Style" w:hAnsi="Bookman Old Style"/>
          <w:sz w:val="24"/>
          <w:szCs w:val="24"/>
        </w:rPr>
        <w:t>º</w:t>
      </w:r>
      <w:r>
        <w:rPr>
          <w:rFonts w:ascii="Bookman Old Style" w:hAnsi="Bookman Old Style"/>
          <w:sz w:val="24"/>
          <w:szCs w:val="24"/>
        </w:rPr>
        <w:t xml:space="preserve"> de diciembre de 2016, véase:</w:t>
      </w:r>
    </w:p>
    <w:p w:rsidR="00C02740" w:rsidRDefault="00C02740" w:rsidP="00622DF3">
      <w:pPr>
        <w:spacing w:after="0" w:line="360" w:lineRule="auto"/>
        <w:ind w:firstLine="708"/>
        <w:jc w:val="both"/>
        <w:rPr>
          <w:rFonts w:ascii="Bookman Old Style" w:hAnsi="Bookman Old Style"/>
          <w:sz w:val="24"/>
          <w:szCs w:val="24"/>
        </w:rPr>
      </w:pPr>
    </w:p>
    <w:p w:rsidR="00C02740" w:rsidRDefault="00C02740" w:rsidP="0066310D">
      <w:pPr>
        <w:pStyle w:val="Prrafodelista"/>
        <w:numPr>
          <w:ilvl w:val="0"/>
          <w:numId w:val="16"/>
        </w:numPr>
        <w:spacing w:after="0" w:line="360" w:lineRule="auto"/>
        <w:ind w:left="0" w:firstLine="360"/>
        <w:jc w:val="both"/>
        <w:rPr>
          <w:rFonts w:ascii="Bookman Old Style" w:hAnsi="Bookman Old Style"/>
          <w:sz w:val="24"/>
          <w:szCs w:val="24"/>
        </w:rPr>
      </w:pPr>
      <w:r w:rsidRPr="009C3446">
        <w:rPr>
          <w:rFonts w:ascii="Bookman Old Style" w:hAnsi="Bookman Old Style"/>
          <w:b/>
          <w:sz w:val="24"/>
          <w:szCs w:val="24"/>
        </w:rPr>
        <w:t>Rad.</w:t>
      </w:r>
      <w:r w:rsidRPr="008345CE">
        <w:rPr>
          <w:rFonts w:ascii="Bookman Old Style" w:hAnsi="Bookman Old Style"/>
          <w:b/>
          <w:sz w:val="24"/>
          <w:szCs w:val="24"/>
        </w:rPr>
        <w:t xml:space="preserve"> </w:t>
      </w:r>
      <w:r>
        <w:rPr>
          <w:rFonts w:ascii="Bookman Old Style" w:hAnsi="Bookman Old Style"/>
          <w:b/>
          <w:sz w:val="24"/>
          <w:szCs w:val="24"/>
        </w:rPr>
        <w:t>2007 83853</w:t>
      </w:r>
      <w:r w:rsidRPr="009C3446">
        <w:rPr>
          <w:rFonts w:ascii="Bookman Old Style" w:hAnsi="Bookman Old Style"/>
          <w:sz w:val="24"/>
          <w:szCs w:val="24"/>
        </w:rPr>
        <w:t xml:space="preserve">. Sentencia </w:t>
      </w:r>
      <w:r w:rsidR="0066310D">
        <w:rPr>
          <w:rFonts w:ascii="Bookman Old Style" w:hAnsi="Bookman Old Style"/>
          <w:sz w:val="24"/>
          <w:szCs w:val="24"/>
        </w:rPr>
        <w:t xml:space="preserve">proferida </w:t>
      </w:r>
      <w:r>
        <w:rPr>
          <w:rFonts w:ascii="Bookman Old Style" w:hAnsi="Bookman Old Style"/>
          <w:sz w:val="24"/>
          <w:szCs w:val="24"/>
        </w:rPr>
        <w:t xml:space="preserve">por el Juzgado Segundo </w:t>
      </w:r>
      <w:r w:rsidRPr="009C3446">
        <w:rPr>
          <w:rFonts w:ascii="Bookman Old Style" w:hAnsi="Bookman Old Style"/>
          <w:sz w:val="24"/>
          <w:szCs w:val="24"/>
        </w:rPr>
        <w:t xml:space="preserve">Penal del Circuito Especializado </w:t>
      </w:r>
      <w:r>
        <w:rPr>
          <w:rFonts w:ascii="Bookman Old Style" w:hAnsi="Bookman Old Style"/>
          <w:sz w:val="24"/>
          <w:szCs w:val="24"/>
        </w:rPr>
        <w:t>con Funciones de Conocimiento de Villavicencio, Meta</w:t>
      </w:r>
      <w:r w:rsidRPr="009C3446">
        <w:rPr>
          <w:rFonts w:ascii="Bookman Old Style" w:hAnsi="Bookman Old Style"/>
          <w:sz w:val="24"/>
          <w:szCs w:val="24"/>
        </w:rPr>
        <w:t xml:space="preserve">, el </w:t>
      </w:r>
      <w:r>
        <w:rPr>
          <w:rFonts w:ascii="Bookman Old Style" w:hAnsi="Bookman Old Style"/>
          <w:sz w:val="24"/>
          <w:szCs w:val="24"/>
        </w:rPr>
        <w:t>5</w:t>
      </w:r>
      <w:r w:rsidRPr="009C3446">
        <w:rPr>
          <w:rFonts w:ascii="Bookman Old Style" w:hAnsi="Bookman Old Style"/>
          <w:sz w:val="24"/>
          <w:szCs w:val="24"/>
        </w:rPr>
        <w:t xml:space="preserve"> de </w:t>
      </w:r>
      <w:r>
        <w:rPr>
          <w:rFonts w:ascii="Bookman Old Style" w:hAnsi="Bookman Old Style"/>
          <w:sz w:val="24"/>
          <w:szCs w:val="24"/>
        </w:rPr>
        <w:t xml:space="preserve">noviembre </w:t>
      </w:r>
      <w:r w:rsidRPr="009C3446">
        <w:rPr>
          <w:rFonts w:ascii="Bookman Old Style" w:hAnsi="Bookman Old Style"/>
          <w:sz w:val="24"/>
          <w:szCs w:val="24"/>
        </w:rPr>
        <w:t>de 200</w:t>
      </w:r>
      <w:r>
        <w:rPr>
          <w:rFonts w:ascii="Bookman Old Style" w:hAnsi="Bookman Old Style"/>
          <w:sz w:val="24"/>
          <w:szCs w:val="24"/>
        </w:rPr>
        <w:t xml:space="preserve">8, </w:t>
      </w:r>
      <w:r w:rsidR="00F05F12">
        <w:rPr>
          <w:rFonts w:ascii="Bookman Old Style" w:hAnsi="Bookman Old Style"/>
          <w:sz w:val="24"/>
          <w:szCs w:val="24"/>
        </w:rPr>
        <w:t xml:space="preserve">por </w:t>
      </w:r>
      <w:r>
        <w:rPr>
          <w:rFonts w:ascii="Bookman Old Style" w:hAnsi="Bookman Old Style"/>
          <w:sz w:val="24"/>
          <w:szCs w:val="24"/>
        </w:rPr>
        <w:t xml:space="preserve">hechos </w:t>
      </w:r>
      <w:r w:rsidR="00F05F12">
        <w:rPr>
          <w:rFonts w:ascii="Bookman Old Style" w:hAnsi="Bookman Old Style"/>
          <w:sz w:val="24"/>
          <w:szCs w:val="24"/>
        </w:rPr>
        <w:t>ocurridos e</w:t>
      </w:r>
      <w:r>
        <w:rPr>
          <w:rFonts w:ascii="Bookman Old Style" w:hAnsi="Bookman Old Style"/>
          <w:sz w:val="24"/>
          <w:szCs w:val="24"/>
        </w:rPr>
        <w:t xml:space="preserve">l 20 de noviembre de 2007. </w:t>
      </w:r>
    </w:p>
    <w:p w:rsidR="00F05F12" w:rsidRDefault="00F05F12" w:rsidP="00F05F12">
      <w:pPr>
        <w:pStyle w:val="Prrafodelista"/>
        <w:spacing w:after="0" w:line="360" w:lineRule="auto"/>
        <w:ind w:left="360"/>
        <w:jc w:val="both"/>
        <w:rPr>
          <w:rFonts w:ascii="Bookman Old Style" w:hAnsi="Bookman Old Style"/>
          <w:sz w:val="24"/>
          <w:szCs w:val="24"/>
        </w:rPr>
      </w:pPr>
    </w:p>
    <w:p w:rsidR="00F05F12" w:rsidRDefault="00F05F12" w:rsidP="00BE4C24">
      <w:pPr>
        <w:pStyle w:val="Prrafodelista"/>
        <w:numPr>
          <w:ilvl w:val="0"/>
          <w:numId w:val="16"/>
        </w:numPr>
        <w:spacing w:after="0" w:line="360" w:lineRule="auto"/>
        <w:ind w:left="0" w:firstLine="360"/>
        <w:jc w:val="both"/>
        <w:rPr>
          <w:rFonts w:ascii="Bookman Old Style" w:hAnsi="Bookman Old Style"/>
          <w:sz w:val="24"/>
          <w:szCs w:val="24"/>
        </w:rPr>
      </w:pPr>
      <w:r w:rsidRPr="00F05F12">
        <w:rPr>
          <w:rFonts w:ascii="Bookman Old Style" w:hAnsi="Bookman Old Style"/>
          <w:sz w:val="24"/>
          <w:szCs w:val="24"/>
        </w:rPr>
        <w:t>Imposición de medida de aseguramiento del</w:t>
      </w:r>
      <w:r w:rsidRPr="00F05F12">
        <w:rPr>
          <w:rFonts w:ascii="Bookman Old Style" w:hAnsi="Bookman Old Style"/>
          <w:sz w:val="24"/>
          <w:szCs w:val="24"/>
        </w:rPr>
        <w:t xml:space="preserve"> 1</w:t>
      </w:r>
      <w:r w:rsidRPr="00F05F12">
        <w:rPr>
          <w:rFonts w:ascii="Bookman Old Style" w:hAnsi="Bookman Old Style"/>
          <w:sz w:val="24"/>
          <w:szCs w:val="24"/>
        </w:rPr>
        <w:t xml:space="preserve">6 de </w:t>
      </w:r>
      <w:r w:rsidRPr="00F05F12">
        <w:rPr>
          <w:rFonts w:ascii="Bookman Old Style" w:hAnsi="Bookman Old Style"/>
          <w:sz w:val="24"/>
          <w:szCs w:val="24"/>
        </w:rPr>
        <w:t xml:space="preserve">marzo </w:t>
      </w:r>
      <w:r w:rsidRPr="00F05F12">
        <w:rPr>
          <w:rFonts w:ascii="Bookman Old Style" w:hAnsi="Bookman Old Style"/>
          <w:sz w:val="24"/>
          <w:szCs w:val="24"/>
        </w:rPr>
        <w:t>de 201</w:t>
      </w:r>
      <w:r w:rsidRPr="00F05F12">
        <w:rPr>
          <w:rFonts w:ascii="Bookman Old Style" w:hAnsi="Bookman Old Style"/>
          <w:sz w:val="24"/>
          <w:szCs w:val="24"/>
        </w:rPr>
        <w:t>6</w:t>
      </w:r>
      <w:r w:rsidRPr="00F05F12">
        <w:rPr>
          <w:rFonts w:ascii="Bookman Old Style" w:hAnsi="Bookman Old Style"/>
          <w:sz w:val="24"/>
          <w:szCs w:val="24"/>
        </w:rPr>
        <w:t xml:space="preserve">, por un Magistrado de Control de Garantías, por los delitos de Rebelión, </w:t>
      </w:r>
      <w:r w:rsidRPr="00F05F12">
        <w:rPr>
          <w:rFonts w:ascii="Bookman Old Style" w:hAnsi="Bookman Old Style"/>
          <w:sz w:val="24"/>
          <w:szCs w:val="24"/>
        </w:rPr>
        <w:lastRenderedPageBreak/>
        <w:t xml:space="preserve">Tentativa de Homicidio en Persona Protegida, Actos de Terrorismo, Utilización de medios y métodos de guerra ilícita, por hechos ocurridos el </w:t>
      </w:r>
      <w:r>
        <w:rPr>
          <w:rFonts w:ascii="Bookman Old Style" w:hAnsi="Bookman Old Style"/>
          <w:sz w:val="24"/>
          <w:szCs w:val="24"/>
        </w:rPr>
        <w:t>28</w:t>
      </w:r>
      <w:r w:rsidRPr="00F05F12">
        <w:rPr>
          <w:rFonts w:ascii="Bookman Old Style" w:hAnsi="Bookman Old Style"/>
          <w:sz w:val="24"/>
          <w:szCs w:val="24"/>
        </w:rPr>
        <w:t xml:space="preserve"> de </w:t>
      </w:r>
      <w:r>
        <w:rPr>
          <w:rFonts w:ascii="Bookman Old Style" w:hAnsi="Bookman Old Style"/>
          <w:sz w:val="24"/>
          <w:szCs w:val="24"/>
        </w:rPr>
        <w:t>octubre de 2007 en Villavicencio, Meta (Asalto con explosivo)</w:t>
      </w:r>
      <w:r w:rsidRPr="00F05F12">
        <w:rPr>
          <w:rFonts w:ascii="Bookman Old Style" w:hAnsi="Bookman Old Style"/>
          <w:sz w:val="24"/>
          <w:szCs w:val="24"/>
        </w:rPr>
        <w:t>.</w:t>
      </w:r>
    </w:p>
    <w:p w:rsidR="00B56DF5" w:rsidRPr="00F05F12" w:rsidRDefault="00B56DF5" w:rsidP="00B56DF5">
      <w:pPr>
        <w:pStyle w:val="Prrafodelista"/>
        <w:spacing w:after="0" w:line="360" w:lineRule="auto"/>
        <w:ind w:left="360"/>
        <w:jc w:val="both"/>
        <w:rPr>
          <w:rFonts w:ascii="Bookman Old Style" w:hAnsi="Bookman Old Style"/>
          <w:sz w:val="24"/>
          <w:szCs w:val="24"/>
        </w:rPr>
      </w:pPr>
    </w:p>
    <w:p w:rsidR="00FB6B82" w:rsidRPr="004F1D15" w:rsidRDefault="00FB6B82" w:rsidP="00375CC0">
      <w:pPr>
        <w:spacing w:after="0" w:line="360" w:lineRule="auto"/>
        <w:ind w:firstLine="708"/>
        <w:jc w:val="both"/>
        <w:rPr>
          <w:rFonts w:ascii="Bookman Old Style" w:eastAsiaTheme="minorHAnsi" w:hAnsi="Bookman Old Style"/>
          <w:i/>
          <w:color w:val="111111"/>
          <w:sz w:val="24"/>
          <w:szCs w:val="24"/>
          <w:u w:val="single"/>
          <w:lang w:val="es-ES_tradnl" w:eastAsia="es-ES"/>
        </w:rPr>
      </w:pPr>
      <w:r>
        <w:rPr>
          <w:rFonts w:ascii="Bookman Old Style" w:eastAsiaTheme="minorHAnsi" w:hAnsi="Bookman Old Style"/>
          <w:color w:val="111111"/>
          <w:sz w:val="24"/>
          <w:szCs w:val="24"/>
          <w:lang w:val="es-ES_tradnl" w:eastAsia="es-ES"/>
        </w:rPr>
        <w:t xml:space="preserve">4. </w:t>
      </w:r>
      <w:r w:rsidRPr="004F1D15">
        <w:rPr>
          <w:rFonts w:ascii="Bookman Old Style" w:eastAsiaTheme="minorHAnsi" w:hAnsi="Bookman Old Style"/>
          <w:i/>
          <w:color w:val="111111"/>
          <w:sz w:val="24"/>
          <w:szCs w:val="24"/>
          <w:u w:val="single"/>
          <w:lang w:val="es-ES_tradnl" w:eastAsia="es-ES"/>
        </w:rPr>
        <w:t xml:space="preserve">Haber permanecido cuando menos cinco (5) años privado de la libertad por esos hechos. </w:t>
      </w:r>
    </w:p>
    <w:p w:rsidR="00FB6B82" w:rsidRDefault="00FB6B82" w:rsidP="00FB6B82">
      <w:pPr>
        <w:spacing w:after="0" w:line="360" w:lineRule="auto"/>
        <w:jc w:val="both"/>
        <w:rPr>
          <w:rFonts w:ascii="Bookman Old Style" w:eastAsiaTheme="minorHAnsi" w:hAnsi="Bookman Old Style"/>
          <w:color w:val="111111"/>
          <w:sz w:val="24"/>
          <w:szCs w:val="24"/>
          <w:lang w:val="es-ES_tradnl" w:eastAsia="es-ES"/>
        </w:rPr>
      </w:pPr>
    </w:p>
    <w:p w:rsidR="00375CC0" w:rsidRDefault="00375CC0" w:rsidP="00E53EA8">
      <w:pPr>
        <w:spacing w:after="0" w:line="360" w:lineRule="auto"/>
        <w:ind w:firstLine="708"/>
        <w:jc w:val="both"/>
        <w:rPr>
          <w:rFonts w:ascii="Bookman Old Style" w:hAnsi="Bookman Old Style"/>
          <w:sz w:val="24"/>
          <w:szCs w:val="24"/>
        </w:rPr>
      </w:pPr>
      <w:r>
        <w:rPr>
          <w:rFonts w:ascii="Bookman Old Style" w:hAnsi="Bookman Old Style"/>
          <w:sz w:val="24"/>
          <w:szCs w:val="24"/>
        </w:rPr>
        <w:t>Según la cartilla biográfica y lo manifestado por la Fiscal</w:t>
      </w:r>
      <w:r w:rsidR="00FA2541">
        <w:rPr>
          <w:rFonts w:ascii="Bookman Old Style" w:hAnsi="Bookman Old Style"/>
          <w:sz w:val="24"/>
          <w:szCs w:val="24"/>
        </w:rPr>
        <w:t>ía General de la Nación</w:t>
      </w:r>
      <w:r>
        <w:rPr>
          <w:rFonts w:ascii="Bookman Old Style" w:hAnsi="Bookman Old Style"/>
          <w:sz w:val="24"/>
          <w:szCs w:val="24"/>
        </w:rPr>
        <w:t xml:space="preserve">, </w:t>
      </w:r>
      <w:r w:rsidR="00076F0E">
        <w:rPr>
          <w:rFonts w:ascii="Bookman Old Style" w:hAnsi="Bookman Old Style"/>
          <w:b/>
          <w:color w:val="000000" w:themeColor="text1"/>
          <w:sz w:val="24"/>
          <w:szCs w:val="24"/>
        </w:rPr>
        <w:t>César Augusto Parra Pérez</w:t>
      </w:r>
      <w:r w:rsidR="00076F0E">
        <w:rPr>
          <w:rFonts w:ascii="Bookman Old Style" w:hAnsi="Bookman Old Style"/>
          <w:b/>
          <w:color w:val="000000" w:themeColor="text1"/>
          <w:sz w:val="24"/>
          <w:szCs w:val="24"/>
        </w:rPr>
        <w:t xml:space="preserve"> </w:t>
      </w:r>
      <w:r>
        <w:rPr>
          <w:rFonts w:ascii="Bookman Old Style" w:hAnsi="Bookman Old Style"/>
          <w:sz w:val="24"/>
          <w:szCs w:val="24"/>
        </w:rPr>
        <w:t>ha permanecido privado de la libertad</w:t>
      </w:r>
      <w:r w:rsidR="00A8476E">
        <w:rPr>
          <w:rFonts w:ascii="Bookman Old Style" w:hAnsi="Bookman Old Style"/>
          <w:sz w:val="24"/>
          <w:szCs w:val="24"/>
        </w:rPr>
        <w:t xml:space="preserve"> p</w:t>
      </w:r>
      <w:r>
        <w:rPr>
          <w:rFonts w:ascii="Bookman Old Style" w:hAnsi="Bookman Old Style"/>
          <w:sz w:val="24"/>
          <w:szCs w:val="24"/>
        </w:rPr>
        <w:t>or más de 5 años</w:t>
      </w:r>
      <w:r w:rsidR="00A8476E">
        <w:rPr>
          <w:rFonts w:ascii="Bookman Old Style" w:hAnsi="Bookman Old Style"/>
          <w:sz w:val="24"/>
          <w:szCs w:val="24"/>
        </w:rPr>
        <w:t xml:space="preserve"> </w:t>
      </w:r>
      <w:r w:rsidR="00662BD8">
        <w:rPr>
          <w:rFonts w:ascii="Bookman Old Style" w:hAnsi="Bookman Old Style"/>
          <w:sz w:val="24"/>
          <w:szCs w:val="24"/>
        </w:rPr>
        <w:t>-</w:t>
      </w:r>
      <w:r w:rsidR="00A8476E">
        <w:rPr>
          <w:rFonts w:ascii="Bookman Old Style" w:hAnsi="Bookman Old Style"/>
          <w:sz w:val="24"/>
          <w:szCs w:val="24"/>
        </w:rPr>
        <w:t>9 años, 6 meses</w:t>
      </w:r>
      <w:r w:rsidR="00662BD8">
        <w:rPr>
          <w:rFonts w:ascii="Bookman Old Style" w:hAnsi="Bookman Old Style"/>
          <w:sz w:val="24"/>
          <w:szCs w:val="24"/>
        </w:rPr>
        <w:t>-</w:t>
      </w:r>
      <w:r>
        <w:rPr>
          <w:rFonts w:ascii="Bookman Old Style" w:hAnsi="Bookman Old Style"/>
          <w:sz w:val="24"/>
          <w:szCs w:val="24"/>
        </w:rPr>
        <w:t xml:space="preserve">, toda vez que se encuentra en prisión desde el </w:t>
      </w:r>
      <w:r w:rsidR="00E53EA8">
        <w:rPr>
          <w:rFonts w:ascii="Bookman Old Style" w:hAnsi="Bookman Old Style"/>
          <w:sz w:val="24"/>
          <w:szCs w:val="24"/>
        </w:rPr>
        <w:t>2</w:t>
      </w:r>
      <w:r w:rsidR="00A8476E">
        <w:rPr>
          <w:rFonts w:ascii="Bookman Old Style" w:hAnsi="Bookman Old Style"/>
          <w:sz w:val="24"/>
          <w:szCs w:val="24"/>
        </w:rPr>
        <w:t>0</w:t>
      </w:r>
      <w:r>
        <w:rPr>
          <w:rFonts w:ascii="Bookman Old Style" w:hAnsi="Bookman Old Style"/>
          <w:sz w:val="24"/>
          <w:szCs w:val="24"/>
        </w:rPr>
        <w:t xml:space="preserve"> de </w:t>
      </w:r>
      <w:r w:rsidR="00E53EA8">
        <w:rPr>
          <w:rFonts w:ascii="Bookman Old Style" w:hAnsi="Bookman Old Style"/>
          <w:sz w:val="24"/>
          <w:szCs w:val="24"/>
        </w:rPr>
        <w:t>noviembre de 200</w:t>
      </w:r>
      <w:r w:rsidR="00A8476E">
        <w:rPr>
          <w:rFonts w:ascii="Bookman Old Style" w:hAnsi="Bookman Old Style"/>
          <w:sz w:val="24"/>
          <w:szCs w:val="24"/>
        </w:rPr>
        <w:t>7</w:t>
      </w:r>
      <w:r>
        <w:rPr>
          <w:rFonts w:ascii="Bookman Old Style" w:hAnsi="Bookman Old Style"/>
          <w:sz w:val="24"/>
          <w:szCs w:val="24"/>
        </w:rPr>
        <w:t xml:space="preserve">, cumpliendo la pena de </w:t>
      </w:r>
      <w:r w:rsidR="00265C47">
        <w:rPr>
          <w:rFonts w:ascii="Bookman Old Style" w:hAnsi="Bookman Old Style"/>
          <w:sz w:val="24"/>
          <w:szCs w:val="24"/>
        </w:rPr>
        <w:t xml:space="preserve">ciento ochenta </w:t>
      </w:r>
      <w:r w:rsidR="00E53EA8">
        <w:rPr>
          <w:rFonts w:ascii="Bookman Old Style" w:hAnsi="Bookman Old Style"/>
          <w:sz w:val="24"/>
          <w:szCs w:val="24"/>
        </w:rPr>
        <w:t>(</w:t>
      </w:r>
      <w:r w:rsidR="00265C47">
        <w:rPr>
          <w:rFonts w:ascii="Bookman Old Style" w:hAnsi="Bookman Old Style"/>
          <w:sz w:val="24"/>
          <w:szCs w:val="24"/>
        </w:rPr>
        <w:t>180</w:t>
      </w:r>
      <w:r w:rsidR="00E53EA8">
        <w:rPr>
          <w:rFonts w:ascii="Bookman Old Style" w:hAnsi="Bookman Old Style"/>
          <w:sz w:val="24"/>
          <w:szCs w:val="24"/>
        </w:rPr>
        <w:t xml:space="preserve">) meses de </w:t>
      </w:r>
      <w:r>
        <w:rPr>
          <w:rFonts w:ascii="Bookman Old Style" w:hAnsi="Bookman Old Style"/>
          <w:sz w:val="24"/>
          <w:szCs w:val="24"/>
        </w:rPr>
        <w:t xml:space="preserve">prisión, dispuesta </w:t>
      </w:r>
      <w:r w:rsidR="001D7929">
        <w:rPr>
          <w:rFonts w:ascii="Bookman Old Style" w:hAnsi="Bookman Old Style"/>
          <w:sz w:val="24"/>
          <w:szCs w:val="24"/>
        </w:rPr>
        <w:t xml:space="preserve">por el Juzgado </w:t>
      </w:r>
      <w:r w:rsidR="001D7929">
        <w:rPr>
          <w:rFonts w:ascii="Bookman Old Style" w:hAnsi="Bookman Old Style"/>
          <w:sz w:val="24"/>
          <w:szCs w:val="24"/>
        </w:rPr>
        <w:t xml:space="preserve">Segundo </w:t>
      </w:r>
      <w:r w:rsidR="001D7929" w:rsidRPr="009C3446">
        <w:rPr>
          <w:rFonts w:ascii="Bookman Old Style" w:hAnsi="Bookman Old Style"/>
          <w:sz w:val="24"/>
          <w:szCs w:val="24"/>
        </w:rPr>
        <w:t xml:space="preserve">Penal del Circuito Especializado </w:t>
      </w:r>
      <w:r w:rsidR="001D7929">
        <w:rPr>
          <w:rFonts w:ascii="Bookman Old Style" w:hAnsi="Bookman Old Style"/>
          <w:sz w:val="24"/>
          <w:szCs w:val="24"/>
        </w:rPr>
        <w:t>con Funciones de Conocimiento de Villavicencio, Meta</w:t>
      </w:r>
      <w:r w:rsidR="001D7929" w:rsidRPr="009C3446">
        <w:rPr>
          <w:rFonts w:ascii="Bookman Old Style" w:hAnsi="Bookman Old Style"/>
          <w:sz w:val="24"/>
          <w:szCs w:val="24"/>
        </w:rPr>
        <w:t>,</w:t>
      </w:r>
      <w:r w:rsidR="001D7929">
        <w:rPr>
          <w:rFonts w:ascii="Bookman Old Style" w:hAnsi="Bookman Old Style"/>
          <w:sz w:val="24"/>
          <w:szCs w:val="24"/>
        </w:rPr>
        <w:t xml:space="preserve"> en sentencia </w:t>
      </w:r>
      <w:r>
        <w:rPr>
          <w:rFonts w:ascii="Bookman Old Style" w:hAnsi="Bookman Old Style"/>
          <w:sz w:val="24"/>
          <w:szCs w:val="24"/>
        </w:rPr>
        <w:t xml:space="preserve">del </w:t>
      </w:r>
      <w:r w:rsidR="001D7929">
        <w:rPr>
          <w:rFonts w:ascii="Bookman Old Style" w:hAnsi="Bookman Old Style"/>
          <w:sz w:val="24"/>
          <w:szCs w:val="24"/>
        </w:rPr>
        <w:t>5</w:t>
      </w:r>
      <w:r w:rsidR="001D7929" w:rsidRPr="009C3446">
        <w:rPr>
          <w:rFonts w:ascii="Bookman Old Style" w:hAnsi="Bookman Old Style"/>
          <w:sz w:val="24"/>
          <w:szCs w:val="24"/>
        </w:rPr>
        <w:t xml:space="preserve"> de </w:t>
      </w:r>
      <w:r w:rsidR="001D7929">
        <w:rPr>
          <w:rFonts w:ascii="Bookman Old Style" w:hAnsi="Bookman Old Style"/>
          <w:sz w:val="24"/>
          <w:szCs w:val="24"/>
        </w:rPr>
        <w:t xml:space="preserve">noviembre </w:t>
      </w:r>
      <w:r w:rsidR="001D7929" w:rsidRPr="009C3446">
        <w:rPr>
          <w:rFonts w:ascii="Bookman Old Style" w:hAnsi="Bookman Old Style"/>
          <w:sz w:val="24"/>
          <w:szCs w:val="24"/>
        </w:rPr>
        <w:t>de 200</w:t>
      </w:r>
      <w:r w:rsidR="001D7929">
        <w:rPr>
          <w:rFonts w:ascii="Bookman Old Style" w:hAnsi="Bookman Old Style"/>
          <w:sz w:val="24"/>
          <w:szCs w:val="24"/>
        </w:rPr>
        <w:t>8</w:t>
      </w:r>
      <w:r>
        <w:rPr>
          <w:rFonts w:ascii="Bookman Old Style" w:hAnsi="Bookman Old Style"/>
          <w:sz w:val="24"/>
          <w:szCs w:val="24"/>
        </w:rPr>
        <w:t xml:space="preserve"> y cuya vigilancia está a cargo del Juzgado</w:t>
      </w:r>
      <w:r w:rsidR="00E53EA8">
        <w:rPr>
          <w:rFonts w:ascii="Bookman Old Style" w:hAnsi="Bookman Old Style"/>
          <w:sz w:val="24"/>
          <w:szCs w:val="24"/>
        </w:rPr>
        <w:t xml:space="preserve"> </w:t>
      </w:r>
      <w:r w:rsidR="001D7929">
        <w:rPr>
          <w:rFonts w:ascii="Bookman Old Style" w:hAnsi="Bookman Old Style"/>
          <w:sz w:val="24"/>
          <w:szCs w:val="24"/>
        </w:rPr>
        <w:t xml:space="preserve">Segundo </w:t>
      </w:r>
      <w:r>
        <w:rPr>
          <w:rFonts w:ascii="Bookman Old Style" w:hAnsi="Bookman Old Style"/>
          <w:sz w:val="24"/>
          <w:szCs w:val="24"/>
        </w:rPr>
        <w:t xml:space="preserve">de Ejecución de Penas </w:t>
      </w:r>
      <w:r w:rsidR="00E53EA8">
        <w:rPr>
          <w:rFonts w:ascii="Bookman Old Style" w:hAnsi="Bookman Old Style"/>
          <w:sz w:val="24"/>
          <w:szCs w:val="24"/>
        </w:rPr>
        <w:t xml:space="preserve">y Medidas de Seguridad de </w:t>
      </w:r>
      <w:r w:rsidR="001D7929">
        <w:rPr>
          <w:rFonts w:ascii="Bookman Old Style" w:hAnsi="Bookman Old Style"/>
          <w:sz w:val="24"/>
          <w:szCs w:val="24"/>
        </w:rPr>
        <w:t>Ibagué, Tolima</w:t>
      </w:r>
      <w:r>
        <w:rPr>
          <w:rFonts w:ascii="Bookman Old Style" w:hAnsi="Bookman Old Style"/>
          <w:sz w:val="24"/>
          <w:szCs w:val="24"/>
        </w:rPr>
        <w:t>.</w:t>
      </w:r>
    </w:p>
    <w:p w:rsidR="00524DF7" w:rsidRDefault="00524DF7" w:rsidP="00375CC0">
      <w:pPr>
        <w:spacing w:after="0" w:line="360" w:lineRule="auto"/>
        <w:ind w:firstLine="708"/>
        <w:jc w:val="both"/>
        <w:rPr>
          <w:rFonts w:ascii="Bookman Old Style" w:hAnsi="Bookman Old Style"/>
          <w:sz w:val="24"/>
          <w:szCs w:val="24"/>
        </w:rPr>
      </w:pPr>
    </w:p>
    <w:p w:rsidR="00375CC0" w:rsidRPr="004F1D15" w:rsidRDefault="00375CC0" w:rsidP="00375CC0">
      <w:pPr>
        <w:spacing w:after="0" w:line="360" w:lineRule="auto"/>
        <w:ind w:firstLine="708"/>
        <w:jc w:val="both"/>
        <w:rPr>
          <w:rFonts w:ascii="Bookman Old Style" w:eastAsiaTheme="minorHAnsi" w:hAnsi="Bookman Old Style"/>
          <w:i/>
          <w:sz w:val="20"/>
          <w:szCs w:val="20"/>
          <w:u w:val="single"/>
          <w:lang w:val="es-ES_tradnl" w:eastAsia="es-ES"/>
        </w:rPr>
      </w:pPr>
      <w:r>
        <w:rPr>
          <w:rFonts w:ascii="Bookman Old Style" w:eastAsiaTheme="minorHAnsi" w:hAnsi="Bookman Old Style"/>
          <w:sz w:val="24"/>
          <w:szCs w:val="24"/>
          <w:lang w:val="es-ES_tradnl" w:eastAsia="es-ES"/>
        </w:rPr>
        <w:t xml:space="preserve">5. </w:t>
      </w:r>
      <w:r w:rsidRPr="004F1D15">
        <w:rPr>
          <w:rFonts w:ascii="Bookman Old Style" w:eastAsiaTheme="minorHAnsi" w:hAnsi="Bookman Old Style"/>
          <w:i/>
          <w:sz w:val="24"/>
          <w:szCs w:val="24"/>
          <w:u w:val="single"/>
          <w:lang w:val="es-ES_tradnl" w:eastAsia="es-ES"/>
        </w:rPr>
        <w:t>Suscripción del acta de compromiso que refiere el artículo 14 del decreto 277 de 2017.</w:t>
      </w:r>
    </w:p>
    <w:p w:rsidR="00666D3D" w:rsidRDefault="00666D3D" w:rsidP="00666D3D">
      <w:pPr>
        <w:spacing w:after="0" w:line="360" w:lineRule="auto"/>
        <w:jc w:val="both"/>
        <w:rPr>
          <w:rFonts w:ascii="Bookman Old Style" w:hAnsi="Bookman Old Style"/>
          <w:sz w:val="24"/>
          <w:szCs w:val="24"/>
        </w:rPr>
      </w:pPr>
    </w:p>
    <w:p w:rsidR="00666D3D" w:rsidRDefault="00375CC0" w:rsidP="004F1D15">
      <w:pPr>
        <w:spacing w:after="0" w:line="360" w:lineRule="auto"/>
        <w:ind w:firstLine="709"/>
        <w:jc w:val="both"/>
        <w:rPr>
          <w:rFonts w:ascii="Bookman Old Style" w:hAnsi="Bookman Old Style"/>
          <w:sz w:val="24"/>
          <w:szCs w:val="24"/>
        </w:rPr>
      </w:pPr>
      <w:r>
        <w:rPr>
          <w:rFonts w:ascii="Bookman Old Style" w:hAnsi="Bookman Old Style"/>
          <w:sz w:val="24"/>
          <w:szCs w:val="24"/>
        </w:rPr>
        <w:t>E</w:t>
      </w:r>
      <w:r w:rsidR="00666D3D">
        <w:rPr>
          <w:rFonts w:ascii="Bookman Old Style" w:hAnsi="Bookman Old Style"/>
          <w:sz w:val="24"/>
          <w:szCs w:val="24"/>
        </w:rPr>
        <w:t>l postulado</w:t>
      </w:r>
      <w:r w:rsidR="00FE7726">
        <w:rPr>
          <w:rFonts w:ascii="Bookman Old Style" w:hAnsi="Bookman Old Style"/>
          <w:sz w:val="24"/>
          <w:szCs w:val="24"/>
        </w:rPr>
        <w:t xml:space="preserve"> </w:t>
      </w:r>
      <w:r w:rsidR="00076F0E">
        <w:rPr>
          <w:rFonts w:ascii="Bookman Old Style" w:hAnsi="Bookman Old Style"/>
          <w:b/>
          <w:color w:val="000000" w:themeColor="text1"/>
          <w:sz w:val="24"/>
          <w:szCs w:val="24"/>
        </w:rPr>
        <w:t>César Augusto Parra Pérez</w:t>
      </w:r>
      <w:r>
        <w:rPr>
          <w:rFonts w:ascii="Bookman Old Style" w:hAnsi="Bookman Old Style"/>
          <w:sz w:val="24"/>
          <w:szCs w:val="24"/>
        </w:rPr>
        <w:t xml:space="preserve">, suscribió el acta de compromiso de conformidad con las previsiones del </w:t>
      </w:r>
      <w:r w:rsidR="00662BD8">
        <w:rPr>
          <w:rFonts w:ascii="Bookman Old Style" w:hAnsi="Bookman Old Style"/>
          <w:sz w:val="24"/>
          <w:szCs w:val="24"/>
        </w:rPr>
        <w:t xml:space="preserve">artículo </w:t>
      </w:r>
      <w:r w:rsidR="00666D3D">
        <w:rPr>
          <w:rFonts w:ascii="Bookman Old Style" w:hAnsi="Bookman Old Style"/>
          <w:sz w:val="24"/>
          <w:szCs w:val="24"/>
        </w:rPr>
        <w:t>14 del Decreto Reglamentario 277 de 2017.</w:t>
      </w:r>
      <w:r w:rsidR="001855CF">
        <w:rPr>
          <w:rFonts w:ascii="Bookman Old Style" w:hAnsi="Bookman Old Style"/>
          <w:sz w:val="24"/>
          <w:szCs w:val="24"/>
        </w:rPr>
        <w:t xml:space="preserve"> </w:t>
      </w:r>
    </w:p>
    <w:p w:rsidR="004F1D15" w:rsidRDefault="004F1D15" w:rsidP="004F1D15">
      <w:pPr>
        <w:spacing w:after="0" w:line="360" w:lineRule="auto"/>
        <w:ind w:firstLine="709"/>
        <w:jc w:val="both"/>
        <w:rPr>
          <w:rFonts w:ascii="Bookman Old Style" w:hAnsi="Bookman Old Style"/>
          <w:sz w:val="24"/>
          <w:szCs w:val="24"/>
        </w:rPr>
      </w:pPr>
    </w:p>
    <w:p w:rsidR="00666D3D" w:rsidRDefault="00666D3D" w:rsidP="004F1D15">
      <w:pPr>
        <w:spacing w:after="0" w:line="360" w:lineRule="auto"/>
        <w:ind w:firstLine="709"/>
        <w:jc w:val="both"/>
        <w:rPr>
          <w:rFonts w:ascii="Bookman Old Style" w:hAnsi="Bookman Old Style"/>
          <w:sz w:val="24"/>
          <w:szCs w:val="24"/>
        </w:rPr>
      </w:pPr>
      <w:r>
        <w:rPr>
          <w:rFonts w:ascii="Bookman Old Style" w:hAnsi="Bookman Old Style"/>
          <w:sz w:val="24"/>
          <w:szCs w:val="24"/>
        </w:rPr>
        <w:t xml:space="preserve">En esas condiciones, cumple con los requisitos para que esta Sala pueda decretar la libertad condicionada. Sin embargo, la materialización del beneficio solo se llevará cabo una vez que el acta </w:t>
      </w:r>
      <w:r w:rsidR="00FF5FFB">
        <w:rPr>
          <w:rFonts w:ascii="Bookman Old Style" w:hAnsi="Bookman Old Style"/>
          <w:sz w:val="24"/>
          <w:szCs w:val="24"/>
        </w:rPr>
        <w:t xml:space="preserve">de compromiso </w:t>
      </w:r>
      <w:r>
        <w:rPr>
          <w:rFonts w:ascii="Bookman Old Style" w:hAnsi="Bookman Old Style"/>
          <w:sz w:val="24"/>
          <w:szCs w:val="24"/>
        </w:rPr>
        <w:t>haya sido suscrita por el Secretario Ejecutivo de la JEP o su delegado.</w:t>
      </w:r>
    </w:p>
    <w:p w:rsidR="00076F0E" w:rsidRDefault="00076F0E" w:rsidP="004F1D15">
      <w:pPr>
        <w:spacing w:after="0" w:line="360" w:lineRule="auto"/>
        <w:ind w:firstLine="709"/>
        <w:jc w:val="both"/>
        <w:rPr>
          <w:rFonts w:ascii="Bookman Old Style" w:hAnsi="Bookman Old Style"/>
          <w:sz w:val="24"/>
          <w:szCs w:val="24"/>
        </w:rPr>
      </w:pPr>
    </w:p>
    <w:p w:rsidR="00DC5EB9" w:rsidRDefault="00DC5EB9" w:rsidP="00EE6C57">
      <w:pPr>
        <w:spacing w:after="0" w:line="360" w:lineRule="auto"/>
        <w:ind w:firstLine="709"/>
        <w:jc w:val="both"/>
        <w:rPr>
          <w:rFonts w:ascii="Bookman Old Style" w:hAnsi="Bookman Old Style"/>
          <w:sz w:val="24"/>
          <w:szCs w:val="24"/>
        </w:rPr>
      </w:pPr>
      <w:r>
        <w:rPr>
          <w:rFonts w:ascii="Bookman Old Style" w:hAnsi="Bookman Old Style"/>
          <w:sz w:val="24"/>
          <w:szCs w:val="24"/>
        </w:rPr>
        <w:t>De otro lado, atendiendo lo contemplado por el artículo 16 del Decreto reglamentario 277 de 2017</w:t>
      </w:r>
      <w:r w:rsidR="00367BCF">
        <w:rPr>
          <w:rFonts w:ascii="Bookman Old Style" w:hAnsi="Bookman Old Style"/>
          <w:sz w:val="24"/>
          <w:szCs w:val="24"/>
        </w:rPr>
        <w:t xml:space="preserve">, que </w:t>
      </w:r>
      <w:r w:rsidR="001D3FCB">
        <w:rPr>
          <w:rFonts w:ascii="Bookman Old Style" w:hAnsi="Bookman Old Style"/>
          <w:sz w:val="24"/>
          <w:szCs w:val="24"/>
        </w:rPr>
        <w:t xml:space="preserve">establece la vigencia transitoria de la Libertad Condicionada hasta que la Jurisdicción Especial para la Paz entre en funcionamiento, la vigilancia de la libertad </w:t>
      </w:r>
      <w:bookmarkStart w:id="0" w:name="_GoBack"/>
      <w:bookmarkEnd w:id="0"/>
      <w:r w:rsidR="001D3FCB">
        <w:rPr>
          <w:rFonts w:ascii="Bookman Old Style" w:hAnsi="Bookman Old Style"/>
          <w:sz w:val="24"/>
          <w:szCs w:val="24"/>
        </w:rPr>
        <w:t xml:space="preserve">condicionada prevista en el artículo 35 de la Ley 1820 de 2016 se ejercerá por la autoridad judicial que en primera instancia otorgue el beneficio respectivo, siempre con observación a lo establecido en el Parágrafo del artículo 13 de este Decreto, </w:t>
      </w:r>
      <w:r w:rsidR="00336BE2">
        <w:rPr>
          <w:rFonts w:ascii="Bookman Old Style" w:hAnsi="Bookman Old Style"/>
          <w:sz w:val="24"/>
          <w:szCs w:val="24"/>
        </w:rPr>
        <w:lastRenderedPageBreak/>
        <w:t xml:space="preserve">el </w:t>
      </w:r>
      <w:r w:rsidR="001D3FCB">
        <w:rPr>
          <w:rFonts w:ascii="Bookman Old Style" w:hAnsi="Bookman Old Style"/>
          <w:sz w:val="24"/>
          <w:szCs w:val="24"/>
        </w:rPr>
        <w:t xml:space="preserve">Despacho </w:t>
      </w:r>
      <w:r w:rsidR="00336BE2">
        <w:rPr>
          <w:rFonts w:ascii="Bookman Old Style" w:hAnsi="Bookman Old Style"/>
          <w:sz w:val="24"/>
          <w:szCs w:val="24"/>
        </w:rPr>
        <w:t xml:space="preserve">será quien </w:t>
      </w:r>
      <w:r w:rsidR="001D3FCB" w:rsidRPr="00691633">
        <w:rPr>
          <w:rFonts w:ascii="Bookman Old Style" w:hAnsi="Bookman Old Style"/>
          <w:i/>
          <w:sz w:val="24"/>
          <w:szCs w:val="24"/>
        </w:rPr>
        <w:t>vigila</w:t>
      </w:r>
      <w:r w:rsidR="00336BE2" w:rsidRPr="00691633">
        <w:rPr>
          <w:rFonts w:ascii="Bookman Old Style" w:hAnsi="Bookman Old Style"/>
          <w:i/>
          <w:sz w:val="24"/>
          <w:szCs w:val="24"/>
        </w:rPr>
        <w:t xml:space="preserve"> </w:t>
      </w:r>
      <w:r w:rsidR="001D3FCB" w:rsidRPr="00691633">
        <w:rPr>
          <w:rFonts w:ascii="Bookman Old Style" w:hAnsi="Bookman Old Style"/>
          <w:i/>
          <w:sz w:val="24"/>
          <w:szCs w:val="24"/>
        </w:rPr>
        <w:t>la libertad condicionada</w:t>
      </w:r>
      <w:r w:rsidR="001D3FCB">
        <w:rPr>
          <w:rFonts w:ascii="Bookman Old Style" w:hAnsi="Bookman Old Style"/>
          <w:sz w:val="24"/>
          <w:szCs w:val="24"/>
        </w:rPr>
        <w:t xml:space="preserve"> otorgada al </w:t>
      </w:r>
      <w:r w:rsidR="006512FC">
        <w:rPr>
          <w:rFonts w:ascii="Bookman Old Style" w:hAnsi="Bookman Old Style"/>
          <w:sz w:val="24"/>
          <w:szCs w:val="24"/>
        </w:rPr>
        <w:t xml:space="preserve">mentado </w:t>
      </w:r>
      <w:r w:rsidR="001D3FCB">
        <w:rPr>
          <w:rFonts w:ascii="Bookman Old Style" w:hAnsi="Bookman Old Style"/>
          <w:sz w:val="24"/>
          <w:szCs w:val="24"/>
        </w:rPr>
        <w:t>postulado.</w:t>
      </w:r>
    </w:p>
    <w:p w:rsidR="006512FC" w:rsidRDefault="006512FC" w:rsidP="00EE6C57">
      <w:pPr>
        <w:spacing w:after="0" w:line="360" w:lineRule="auto"/>
        <w:ind w:firstLine="709"/>
        <w:jc w:val="both"/>
        <w:rPr>
          <w:rFonts w:ascii="Bookman Old Style" w:hAnsi="Bookman Old Style"/>
          <w:sz w:val="24"/>
          <w:szCs w:val="24"/>
        </w:rPr>
      </w:pPr>
    </w:p>
    <w:p w:rsidR="00EE6C57" w:rsidRPr="00EE6C57" w:rsidRDefault="00EE6C57" w:rsidP="00EE6C57">
      <w:pPr>
        <w:spacing w:after="0" w:line="360" w:lineRule="auto"/>
        <w:ind w:firstLine="708"/>
        <w:jc w:val="both"/>
        <w:rPr>
          <w:rFonts w:ascii="Bookman Old Style" w:hAnsi="Bookman Old Style"/>
          <w:sz w:val="24"/>
          <w:szCs w:val="24"/>
        </w:rPr>
      </w:pPr>
      <w:r w:rsidRPr="00EE6C57">
        <w:rPr>
          <w:rFonts w:ascii="Bookman Old Style" w:hAnsi="Bookman Old Style"/>
          <w:sz w:val="24"/>
          <w:szCs w:val="24"/>
        </w:rPr>
        <w:t>Finalmente, tal como se dijo en precedencia, la Sala decretó la conexidad, por tanto, la decisión abarcará tanto la pena de prisión por la cual se encuentra priv</w:t>
      </w:r>
      <w:r w:rsidR="006512FC">
        <w:rPr>
          <w:rFonts w:ascii="Bookman Old Style" w:hAnsi="Bookman Old Style"/>
          <w:sz w:val="24"/>
          <w:szCs w:val="24"/>
        </w:rPr>
        <w:t>ado de la libertad, así como la</w:t>
      </w:r>
      <w:r w:rsidRPr="00EE6C57">
        <w:rPr>
          <w:rFonts w:ascii="Bookman Old Style" w:hAnsi="Bookman Old Style"/>
          <w:sz w:val="24"/>
          <w:szCs w:val="24"/>
        </w:rPr>
        <w:t xml:space="preserve"> medida de aseguramiento proferida por esta jurisdicción especial de Justicia y Paz, de lo cual se dejará expresa constancia en la boleta de libertad correspondiente.</w:t>
      </w:r>
    </w:p>
    <w:p w:rsidR="00EE6C57" w:rsidRPr="00EE6C57" w:rsidRDefault="00EE6C57" w:rsidP="00EE6C57">
      <w:pPr>
        <w:spacing w:after="0" w:line="360" w:lineRule="auto"/>
        <w:ind w:firstLine="708"/>
        <w:jc w:val="both"/>
        <w:rPr>
          <w:rFonts w:ascii="Bookman Old Style" w:hAnsi="Bookman Old Style"/>
          <w:sz w:val="24"/>
          <w:szCs w:val="24"/>
        </w:rPr>
      </w:pPr>
    </w:p>
    <w:p w:rsidR="00666D3D" w:rsidRDefault="00666D3D" w:rsidP="004F1D15">
      <w:pPr>
        <w:spacing w:after="0" w:line="360" w:lineRule="auto"/>
        <w:ind w:firstLine="708"/>
        <w:jc w:val="both"/>
        <w:outlineLvl w:val="0"/>
        <w:rPr>
          <w:rFonts w:ascii="Bookman Old Style" w:hAnsi="Bookman Old Style" w:cs="Arial"/>
          <w:sz w:val="24"/>
          <w:szCs w:val="24"/>
        </w:rPr>
      </w:pPr>
      <w:r w:rsidRPr="0059405A">
        <w:rPr>
          <w:rFonts w:ascii="Bookman Old Style" w:hAnsi="Bookman Old Style" w:cs="Arial"/>
          <w:sz w:val="24"/>
          <w:szCs w:val="24"/>
        </w:rPr>
        <w:t>Por lo expuesto, la Sala de Justicia y Paz del Tribunal Superior de Bogotá DC.,</w:t>
      </w:r>
    </w:p>
    <w:p w:rsidR="00666D3D" w:rsidRDefault="00666D3D" w:rsidP="00666D3D">
      <w:pPr>
        <w:spacing w:after="0" w:line="360" w:lineRule="auto"/>
        <w:ind w:firstLine="567"/>
        <w:outlineLvl w:val="0"/>
        <w:rPr>
          <w:rFonts w:ascii="Bookman Old Style" w:hAnsi="Bookman Old Style" w:cs="Arial"/>
          <w:b/>
          <w:sz w:val="18"/>
          <w:szCs w:val="24"/>
        </w:rPr>
      </w:pPr>
    </w:p>
    <w:p w:rsidR="00666D3D" w:rsidRPr="0059405A" w:rsidRDefault="00666D3D" w:rsidP="00666D3D">
      <w:pPr>
        <w:pStyle w:val="Textosinformato"/>
        <w:overflowPunct/>
        <w:autoSpaceDE/>
        <w:autoSpaceDN/>
        <w:adjustRightInd/>
        <w:spacing w:line="360" w:lineRule="auto"/>
        <w:jc w:val="center"/>
        <w:textAlignment w:val="auto"/>
        <w:rPr>
          <w:rFonts w:ascii="Bookman Old Style" w:hAnsi="Bookman Old Style" w:cs="Tahoma"/>
          <w:b/>
          <w:bCs/>
          <w:iCs/>
          <w:sz w:val="26"/>
          <w:szCs w:val="26"/>
        </w:rPr>
      </w:pPr>
      <w:r w:rsidRPr="0059405A">
        <w:rPr>
          <w:rFonts w:ascii="Bookman Old Style" w:hAnsi="Bookman Old Style" w:cs="Tahoma"/>
          <w:b/>
          <w:bCs/>
          <w:iCs/>
          <w:sz w:val="26"/>
          <w:szCs w:val="26"/>
        </w:rPr>
        <w:t>RESUELVE</w:t>
      </w:r>
    </w:p>
    <w:p w:rsidR="00666D3D" w:rsidRPr="0059405A" w:rsidRDefault="00666D3D" w:rsidP="00666D3D">
      <w:pPr>
        <w:pStyle w:val="Textosinformato"/>
        <w:overflowPunct/>
        <w:autoSpaceDE/>
        <w:autoSpaceDN/>
        <w:adjustRightInd/>
        <w:spacing w:line="360" w:lineRule="auto"/>
        <w:jc w:val="both"/>
        <w:textAlignment w:val="auto"/>
        <w:rPr>
          <w:rFonts w:ascii="Bookman Old Style" w:hAnsi="Bookman Old Style" w:cs="Arial"/>
          <w:b/>
          <w:bCs/>
          <w:iCs/>
          <w:sz w:val="26"/>
          <w:szCs w:val="26"/>
        </w:rPr>
      </w:pPr>
    </w:p>
    <w:p w:rsidR="0094565F" w:rsidRDefault="00666D3D" w:rsidP="00CF74A4">
      <w:pPr>
        <w:spacing w:after="0" w:line="360" w:lineRule="auto"/>
        <w:ind w:firstLine="708"/>
        <w:jc w:val="both"/>
        <w:rPr>
          <w:rFonts w:ascii="Bookman Old Style" w:hAnsi="Bookman Old Style"/>
          <w:sz w:val="24"/>
          <w:szCs w:val="24"/>
        </w:rPr>
      </w:pPr>
      <w:r w:rsidRPr="0059405A">
        <w:rPr>
          <w:rFonts w:ascii="Bookman Old Style" w:hAnsi="Bookman Old Style"/>
          <w:b/>
          <w:sz w:val="24"/>
          <w:szCs w:val="24"/>
        </w:rPr>
        <w:t>Primero</w:t>
      </w:r>
      <w:r w:rsidR="0094565F" w:rsidRPr="0094565F">
        <w:rPr>
          <w:rFonts w:ascii="Bookman Old Style" w:hAnsi="Bookman Old Style"/>
          <w:sz w:val="24"/>
          <w:szCs w:val="24"/>
        </w:rPr>
        <w:t>.</w:t>
      </w:r>
      <w:r w:rsidRPr="0059405A">
        <w:rPr>
          <w:rFonts w:ascii="Bookman Old Style" w:hAnsi="Bookman Old Style"/>
          <w:sz w:val="24"/>
          <w:szCs w:val="24"/>
        </w:rPr>
        <w:t xml:space="preserve"> </w:t>
      </w:r>
      <w:r w:rsidR="00732736" w:rsidRPr="000C36D7">
        <w:rPr>
          <w:rFonts w:ascii="Bookman Old Style" w:hAnsi="Bookman Old Style"/>
          <w:b/>
          <w:sz w:val="24"/>
          <w:szCs w:val="24"/>
        </w:rPr>
        <w:t xml:space="preserve">Decretar </w:t>
      </w:r>
      <w:r w:rsidR="00732736" w:rsidRPr="00732736">
        <w:rPr>
          <w:rFonts w:ascii="Bookman Old Style" w:hAnsi="Bookman Old Style"/>
          <w:sz w:val="24"/>
          <w:szCs w:val="24"/>
        </w:rPr>
        <w:t>la</w:t>
      </w:r>
      <w:r w:rsidR="00732736" w:rsidRPr="000C36D7">
        <w:rPr>
          <w:rFonts w:ascii="Bookman Old Style" w:hAnsi="Bookman Old Style"/>
          <w:b/>
          <w:sz w:val="24"/>
          <w:szCs w:val="24"/>
        </w:rPr>
        <w:t xml:space="preserve"> conexidad </w:t>
      </w:r>
      <w:r w:rsidR="00732736" w:rsidRPr="00732736">
        <w:rPr>
          <w:rFonts w:ascii="Bookman Old Style" w:hAnsi="Bookman Old Style"/>
          <w:sz w:val="24"/>
          <w:szCs w:val="24"/>
        </w:rPr>
        <w:t>de la causa</w:t>
      </w:r>
      <w:r w:rsidR="00732736">
        <w:rPr>
          <w:rFonts w:ascii="Bookman Old Style" w:hAnsi="Bookman Old Style"/>
          <w:sz w:val="24"/>
          <w:szCs w:val="24"/>
        </w:rPr>
        <w:t xml:space="preserve"> </w:t>
      </w:r>
      <w:r w:rsidR="00CF74A4">
        <w:rPr>
          <w:rFonts w:ascii="Bookman Old Style" w:hAnsi="Bookman Old Style"/>
          <w:b/>
          <w:sz w:val="24"/>
          <w:szCs w:val="24"/>
        </w:rPr>
        <w:t>2007 83853</w:t>
      </w:r>
      <w:r w:rsidR="00CF74A4" w:rsidRPr="007F7E9A">
        <w:rPr>
          <w:rFonts w:ascii="Bookman Old Style" w:hAnsi="Bookman Old Style"/>
          <w:sz w:val="24"/>
          <w:szCs w:val="24"/>
        </w:rPr>
        <w:t>, proferid</w:t>
      </w:r>
      <w:r w:rsidR="00C92BDB">
        <w:rPr>
          <w:rFonts w:ascii="Bookman Old Style" w:hAnsi="Bookman Old Style"/>
          <w:sz w:val="24"/>
          <w:szCs w:val="24"/>
        </w:rPr>
        <w:t>a</w:t>
      </w:r>
      <w:r w:rsidR="00CF74A4" w:rsidRPr="007F7E9A">
        <w:rPr>
          <w:rFonts w:ascii="Bookman Old Style" w:hAnsi="Bookman Old Style"/>
          <w:sz w:val="24"/>
          <w:szCs w:val="24"/>
        </w:rPr>
        <w:t xml:space="preserve"> por el </w:t>
      </w:r>
      <w:r w:rsidR="00CF74A4">
        <w:rPr>
          <w:rFonts w:ascii="Bookman Old Style" w:hAnsi="Bookman Old Style"/>
          <w:sz w:val="24"/>
          <w:szCs w:val="24"/>
        </w:rPr>
        <w:t xml:space="preserve">Juzgado Segundo </w:t>
      </w:r>
      <w:r w:rsidR="00CF74A4" w:rsidRPr="009C3446">
        <w:rPr>
          <w:rFonts w:ascii="Bookman Old Style" w:hAnsi="Bookman Old Style"/>
          <w:sz w:val="24"/>
          <w:szCs w:val="24"/>
        </w:rPr>
        <w:t xml:space="preserve">Penal del Circuito Especializado </w:t>
      </w:r>
      <w:r w:rsidR="00CF74A4">
        <w:rPr>
          <w:rFonts w:ascii="Bookman Old Style" w:hAnsi="Bookman Old Style"/>
          <w:sz w:val="24"/>
          <w:szCs w:val="24"/>
        </w:rPr>
        <w:t>con Funciones de Conocimiento de Villavicencio, Meta (</w:t>
      </w:r>
      <w:r w:rsidR="00CF74A4" w:rsidRPr="00BF14EA">
        <w:rPr>
          <w:rFonts w:ascii="Bookman Old Style" w:hAnsi="Bookman Old Style"/>
          <w:i/>
          <w:sz w:val="24"/>
          <w:szCs w:val="24"/>
        </w:rPr>
        <w:t>5 de noviembre de 2008</w:t>
      </w:r>
      <w:r w:rsidR="00CF74A4">
        <w:rPr>
          <w:rFonts w:ascii="Bookman Old Style" w:hAnsi="Bookman Old Style"/>
          <w:sz w:val="24"/>
          <w:szCs w:val="24"/>
        </w:rPr>
        <w:t>);</w:t>
      </w:r>
      <w:r w:rsidR="0094565F">
        <w:rPr>
          <w:rFonts w:ascii="Bookman Old Style" w:hAnsi="Bookman Old Style"/>
          <w:sz w:val="24"/>
          <w:szCs w:val="24"/>
        </w:rPr>
        <w:t xml:space="preserve"> con la actuación que cursa en el procedimiento especial consagrado en la Ley 975 de 2005, la cual se encuentra en la fase de juzgamiento, esto es, la radicada </w:t>
      </w:r>
      <w:r w:rsidR="00F61820">
        <w:rPr>
          <w:rFonts w:ascii="Bookman Old Style" w:hAnsi="Bookman Old Style"/>
          <w:sz w:val="24"/>
          <w:szCs w:val="24"/>
        </w:rPr>
        <w:t xml:space="preserve">bajo </w:t>
      </w:r>
      <w:r w:rsidR="0094565F">
        <w:rPr>
          <w:rFonts w:ascii="Bookman Old Style" w:hAnsi="Bookman Old Style"/>
          <w:sz w:val="24"/>
          <w:szCs w:val="24"/>
        </w:rPr>
        <w:t>el número 201</w:t>
      </w:r>
      <w:r w:rsidR="00D8030B">
        <w:rPr>
          <w:rFonts w:ascii="Bookman Old Style" w:hAnsi="Bookman Old Style"/>
          <w:sz w:val="24"/>
          <w:szCs w:val="24"/>
        </w:rPr>
        <w:t>3</w:t>
      </w:r>
      <w:r w:rsidR="0094565F">
        <w:rPr>
          <w:rFonts w:ascii="Bookman Old Style" w:hAnsi="Bookman Old Style"/>
          <w:sz w:val="24"/>
          <w:szCs w:val="24"/>
        </w:rPr>
        <w:t>-001</w:t>
      </w:r>
      <w:r w:rsidR="00D8030B">
        <w:rPr>
          <w:rFonts w:ascii="Bookman Old Style" w:hAnsi="Bookman Old Style"/>
          <w:sz w:val="24"/>
          <w:szCs w:val="24"/>
        </w:rPr>
        <w:t>45</w:t>
      </w:r>
      <w:r w:rsidR="0094565F">
        <w:rPr>
          <w:rFonts w:ascii="Bookman Old Style" w:hAnsi="Bookman Old Style"/>
          <w:sz w:val="24"/>
          <w:szCs w:val="24"/>
        </w:rPr>
        <w:t xml:space="preserve"> número interno </w:t>
      </w:r>
      <w:r w:rsidR="0094565F" w:rsidRPr="00791633">
        <w:rPr>
          <w:rFonts w:ascii="Bookman Old Style" w:hAnsi="Bookman Old Style"/>
          <w:b/>
          <w:sz w:val="24"/>
          <w:szCs w:val="24"/>
        </w:rPr>
        <w:t>2</w:t>
      </w:r>
      <w:r w:rsidR="00D8030B">
        <w:rPr>
          <w:rFonts w:ascii="Bookman Old Style" w:hAnsi="Bookman Old Style"/>
          <w:b/>
          <w:sz w:val="24"/>
          <w:szCs w:val="24"/>
        </w:rPr>
        <w:t>134</w:t>
      </w:r>
      <w:r w:rsidR="0094565F">
        <w:rPr>
          <w:rFonts w:ascii="Bookman Old Style" w:hAnsi="Bookman Old Style"/>
          <w:sz w:val="24"/>
          <w:szCs w:val="24"/>
        </w:rPr>
        <w:t xml:space="preserve">, al postulado </w:t>
      </w:r>
      <w:r w:rsidR="0094565F">
        <w:rPr>
          <w:rFonts w:ascii="Bookman Old Style" w:hAnsi="Bookman Old Style"/>
          <w:b/>
          <w:color w:val="000000" w:themeColor="text1"/>
          <w:sz w:val="24"/>
          <w:szCs w:val="24"/>
        </w:rPr>
        <w:t>César Augusto Parra Pérez</w:t>
      </w:r>
      <w:r w:rsidR="0094565F" w:rsidRPr="00114F00">
        <w:rPr>
          <w:rFonts w:ascii="Bookman Old Style" w:hAnsi="Bookman Old Style"/>
          <w:sz w:val="24"/>
          <w:szCs w:val="24"/>
        </w:rPr>
        <w:t>,</w:t>
      </w:r>
      <w:r w:rsidR="0094565F">
        <w:rPr>
          <w:rFonts w:ascii="Bookman Old Style" w:hAnsi="Bookman Old Style"/>
          <w:sz w:val="24"/>
          <w:szCs w:val="24"/>
        </w:rPr>
        <w:t xml:space="preserve"> de conformidad con lo reseñado en la parte motiva de esta decisión.</w:t>
      </w:r>
    </w:p>
    <w:p w:rsidR="0094565F" w:rsidRDefault="0094565F" w:rsidP="00E977B8">
      <w:pPr>
        <w:pStyle w:val="Sinespaciado"/>
        <w:spacing w:line="360" w:lineRule="auto"/>
        <w:ind w:firstLine="708"/>
        <w:rPr>
          <w:rFonts w:ascii="Bookman Old Style" w:hAnsi="Bookman Old Style"/>
          <w:sz w:val="24"/>
          <w:szCs w:val="24"/>
        </w:rPr>
      </w:pPr>
    </w:p>
    <w:p w:rsidR="00E977B8" w:rsidRDefault="0094565F" w:rsidP="00E977B8">
      <w:pPr>
        <w:pStyle w:val="Sinespaciado"/>
        <w:spacing w:line="360" w:lineRule="auto"/>
        <w:ind w:firstLine="708"/>
        <w:rPr>
          <w:rFonts w:ascii="Bookman Old Style" w:hAnsi="Bookman Old Style"/>
          <w:sz w:val="24"/>
          <w:szCs w:val="24"/>
        </w:rPr>
      </w:pPr>
      <w:r w:rsidRPr="00A34662">
        <w:rPr>
          <w:rFonts w:ascii="Bookman Old Style" w:hAnsi="Bookman Old Style"/>
          <w:b/>
          <w:sz w:val="24"/>
          <w:szCs w:val="24"/>
        </w:rPr>
        <w:t>Segundo</w:t>
      </w:r>
      <w:r w:rsidRPr="0094565F">
        <w:rPr>
          <w:rFonts w:ascii="Bookman Old Style" w:hAnsi="Bookman Old Style"/>
          <w:sz w:val="24"/>
          <w:szCs w:val="24"/>
        </w:rPr>
        <w:t>.</w:t>
      </w:r>
      <w:r>
        <w:rPr>
          <w:rFonts w:ascii="Bookman Old Style" w:hAnsi="Bookman Old Style"/>
          <w:sz w:val="24"/>
          <w:szCs w:val="24"/>
        </w:rPr>
        <w:t xml:space="preserve"> </w:t>
      </w:r>
      <w:r w:rsidR="00E977B8">
        <w:rPr>
          <w:rFonts w:ascii="Bookman Old Style" w:hAnsi="Bookman Old Style"/>
          <w:b/>
          <w:sz w:val="24"/>
          <w:szCs w:val="24"/>
        </w:rPr>
        <w:t xml:space="preserve">Conceder la Libertad Condicionada </w:t>
      </w:r>
      <w:r w:rsidR="00E977B8">
        <w:rPr>
          <w:rFonts w:ascii="Bookman Old Style" w:hAnsi="Bookman Old Style"/>
          <w:sz w:val="24"/>
          <w:szCs w:val="24"/>
        </w:rPr>
        <w:t>a</w:t>
      </w:r>
      <w:r w:rsidR="00E977B8" w:rsidRPr="0059405A">
        <w:rPr>
          <w:rFonts w:ascii="Bookman Old Style" w:hAnsi="Bookman Old Style"/>
          <w:sz w:val="24"/>
          <w:szCs w:val="24"/>
        </w:rPr>
        <w:t xml:space="preserve"> </w:t>
      </w:r>
      <w:r>
        <w:rPr>
          <w:rFonts w:ascii="Bookman Old Style" w:hAnsi="Bookman Old Style"/>
          <w:b/>
          <w:color w:val="000000" w:themeColor="text1"/>
          <w:sz w:val="24"/>
          <w:szCs w:val="24"/>
        </w:rPr>
        <w:t>César Augusto Parra Pérez</w:t>
      </w:r>
      <w:r w:rsidR="00E977B8" w:rsidRPr="0059405A">
        <w:rPr>
          <w:rFonts w:ascii="Bookman Old Style" w:hAnsi="Bookman Old Style"/>
          <w:sz w:val="24"/>
          <w:szCs w:val="24"/>
        </w:rPr>
        <w:t xml:space="preserve">, </w:t>
      </w:r>
      <w:r w:rsidR="00E977B8">
        <w:rPr>
          <w:rFonts w:ascii="Bookman Old Style" w:hAnsi="Bookman Old Style"/>
          <w:sz w:val="24"/>
          <w:szCs w:val="24"/>
        </w:rPr>
        <w:t xml:space="preserve">identificado con la cédula de ciudanía </w:t>
      </w:r>
      <w:r w:rsidR="00E977B8" w:rsidRPr="00A03EE8">
        <w:rPr>
          <w:rFonts w:ascii="Bookman Old Style" w:hAnsi="Bookman Old Style"/>
          <w:sz w:val="24"/>
          <w:szCs w:val="24"/>
          <w:lang w:val="es-CO"/>
        </w:rPr>
        <w:t>No.</w:t>
      </w:r>
      <w:r w:rsidR="00081CC8" w:rsidRPr="00081CC8">
        <w:rPr>
          <w:rFonts w:ascii="Bookman Old Style" w:hAnsi="Bookman Old Style"/>
          <w:sz w:val="24"/>
          <w:szCs w:val="24"/>
          <w:lang w:val="es-CO"/>
        </w:rPr>
        <w:t xml:space="preserve"> </w:t>
      </w:r>
      <w:r w:rsidR="00081CC8">
        <w:rPr>
          <w:rFonts w:ascii="Bookman Old Style" w:hAnsi="Bookman Old Style"/>
          <w:sz w:val="24"/>
          <w:szCs w:val="24"/>
          <w:lang w:val="es-CO"/>
        </w:rPr>
        <w:t>80.802.322</w:t>
      </w:r>
      <w:r w:rsidR="00081CC8" w:rsidRPr="00A03EE8">
        <w:rPr>
          <w:rFonts w:ascii="Bookman Old Style" w:hAnsi="Bookman Old Style"/>
          <w:sz w:val="24"/>
          <w:szCs w:val="24"/>
          <w:lang w:val="es-CO"/>
        </w:rPr>
        <w:t xml:space="preserve"> </w:t>
      </w:r>
      <w:r w:rsidR="00081CC8" w:rsidRPr="00A03EE8">
        <w:rPr>
          <w:rFonts w:ascii="Bookman Old Style" w:hAnsi="Bookman Old Style"/>
          <w:sz w:val="24"/>
          <w:szCs w:val="24"/>
        </w:rPr>
        <w:t xml:space="preserve">de </w:t>
      </w:r>
      <w:r w:rsidR="00081CC8">
        <w:rPr>
          <w:rFonts w:ascii="Bookman Old Style" w:hAnsi="Bookman Old Style"/>
          <w:sz w:val="24"/>
          <w:szCs w:val="24"/>
        </w:rPr>
        <w:t>Villavicencio</w:t>
      </w:r>
      <w:r w:rsidR="00081CC8">
        <w:rPr>
          <w:rFonts w:ascii="Bookman Old Style" w:hAnsi="Bookman Old Style"/>
          <w:sz w:val="24"/>
          <w:szCs w:val="24"/>
          <w:lang w:val="es-CO"/>
        </w:rPr>
        <w:t xml:space="preserve"> - Meta</w:t>
      </w:r>
      <w:r w:rsidR="00E977B8">
        <w:rPr>
          <w:rFonts w:ascii="Bookman Old Style" w:hAnsi="Bookman Old Style"/>
          <w:sz w:val="24"/>
          <w:szCs w:val="24"/>
        </w:rPr>
        <w:t>, por las razones expuestas en la parte motiva, la cual se hará efectiva una vez el acta de compromiso sea firmada por el Secretario ante la Jurisdicción Especial para la Paz, o su Delegado.</w:t>
      </w:r>
    </w:p>
    <w:p w:rsidR="00631DA6" w:rsidRDefault="00631DA6" w:rsidP="00476500">
      <w:pPr>
        <w:pStyle w:val="Sinespaciado"/>
        <w:spacing w:line="360" w:lineRule="auto"/>
        <w:ind w:firstLine="708"/>
        <w:rPr>
          <w:rFonts w:ascii="Bookman Old Style" w:hAnsi="Bookman Old Style"/>
          <w:sz w:val="24"/>
          <w:szCs w:val="24"/>
        </w:rPr>
      </w:pPr>
    </w:p>
    <w:p w:rsidR="00E977B8" w:rsidRDefault="0094565F" w:rsidP="00F16BA8">
      <w:pPr>
        <w:pStyle w:val="Sinespaciado"/>
        <w:spacing w:line="360" w:lineRule="auto"/>
        <w:ind w:firstLine="709"/>
        <w:rPr>
          <w:rFonts w:ascii="Bookman Old Style" w:hAnsi="Bookman Old Style"/>
          <w:sz w:val="24"/>
          <w:szCs w:val="24"/>
        </w:rPr>
      </w:pPr>
      <w:r w:rsidRPr="00832CBC">
        <w:rPr>
          <w:rFonts w:ascii="Bookman Old Style" w:hAnsi="Bookman Old Style"/>
          <w:b/>
          <w:sz w:val="24"/>
          <w:szCs w:val="24"/>
        </w:rPr>
        <w:t>Tercero</w:t>
      </w:r>
      <w:r>
        <w:rPr>
          <w:rFonts w:ascii="Bookman Old Style" w:hAnsi="Bookman Old Style"/>
          <w:sz w:val="24"/>
          <w:szCs w:val="24"/>
        </w:rPr>
        <w:t xml:space="preserve">. </w:t>
      </w:r>
      <w:r w:rsidR="00E977B8" w:rsidRPr="00832CBC">
        <w:rPr>
          <w:rFonts w:ascii="Bookman Old Style" w:hAnsi="Bookman Old Style"/>
          <w:b/>
          <w:sz w:val="24"/>
          <w:szCs w:val="24"/>
        </w:rPr>
        <w:t>Expedir la boleta de libertad condicionada</w:t>
      </w:r>
      <w:r w:rsidR="00E977B8">
        <w:rPr>
          <w:rFonts w:ascii="Bookman Old Style" w:hAnsi="Bookman Old Style"/>
          <w:b/>
          <w:sz w:val="24"/>
          <w:szCs w:val="24"/>
        </w:rPr>
        <w:t xml:space="preserve"> </w:t>
      </w:r>
      <w:r w:rsidR="00E977B8">
        <w:rPr>
          <w:rFonts w:ascii="Bookman Old Style" w:hAnsi="Bookman Old Style"/>
          <w:sz w:val="24"/>
          <w:szCs w:val="24"/>
        </w:rPr>
        <w:t>a</w:t>
      </w:r>
      <w:r w:rsidR="00E977B8" w:rsidRPr="0059405A">
        <w:rPr>
          <w:rFonts w:ascii="Bookman Old Style" w:hAnsi="Bookman Old Style"/>
          <w:sz w:val="24"/>
          <w:szCs w:val="24"/>
        </w:rPr>
        <w:t xml:space="preserve"> </w:t>
      </w:r>
      <w:r>
        <w:rPr>
          <w:rFonts w:ascii="Bookman Old Style" w:hAnsi="Bookman Old Style"/>
          <w:b/>
          <w:color w:val="000000" w:themeColor="text1"/>
          <w:sz w:val="24"/>
          <w:szCs w:val="24"/>
        </w:rPr>
        <w:t>César Augusto Parra Pérez</w:t>
      </w:r>
      <w:r w:rsidR="00E977B8" w:rsidRPr="0059405A">
        <w:rPr>
          <w:rFonts w:ascii="Bookman Old Style" w:hAnsi="Bookman Old Style"/>
          <w:sz w:val="24"/>
          <w:szCs w:val="24"/>
        </w:rPr>
        <w:t xml:space="preserve">, </w:t>
      </w:r>
      <w:r w:rsidR="00E977B8" w:rsidRPr="004F1D15">
        <w:rPr>
          <w:rFonts w:ascii="Bookman Old Style" w:hAnsi="Bookman Old Style"/>
          <w:sz w:val="24"/>
          <w:szCs w:val="24"/>
          <w:u w:val="single"/>
        </w:rPr>
        <w:t>u</w:t>
      </w:r>
      <w:r w:rsidR="00E977B8" w:rsidRPr="00832CBC">
        <w:rPr>
          <w:rFonts w:ascii="Bookman Old Style" w:hAnsi="Bookman Old Style"/>
          <w:sz w:val="24"/>
          <w:szCs w:val="24"/>
          <w:u w:val="single"/>
        </w:rPr>
        <w:t>na vez se allegue el acta de compromiso</w:t>
      </w:r>
      <w:r w:rsidR="00E977B8">
        <w:rPr>
          <w:rFonts w:ascii="Bookman Old Style" w:hAnsi="Bookman Old Style"/>
          <w:sz w:val="24"/>
          <w:szCs w:val="24"/>
        </w:rPr>
        <w:t xml:space="preserve"> firmada por el Secretario ante la Jurisdicción Especial para la Paz, o su Delegado.</w:t>
      </w:r>
    </w:p>
    <w:p w:rsidR="00393CB1" w:rsidRDefault="00393CB1" w:rsidP="00393CB1">
      <w:pPr>
        <w:pStyle w:val="Sinespaciado"/>
        <w:spacing w:line="360" w:lineRule="auto"/>
        <w:ind w:firstLine="708"/>
        <w:rPr>
          <w:rFonts w:ascii="Bookman Old Style" w:hAnsi="Bookman Old Style"/>
          <w:sz w:val="24"/>
          <w:szCs w:val="24"/>
        </w:rPr>
      </w:pPr>
    </w:p>
    <w:p w:rsidR="00D84F99" w:rsidRDefault="00806D53" w:rsidP="00D84F99">
      <w:pPr>
        <w:pStyle w:val="Sinespaciado"/>
        <w:spacing w:line="360" w:lineRule="auto"/>
        <w:ind w:firstLine="709"/>
        <w:rPr>
          <w:rFonts w:ascii="Bookman Old Style" w:hAnsi="Bookman Old Style"/>
          <w:sz w:val="24"/>
          <w:szCs w:val="24"/>
        </w:rPr>
      </w:pPr>
      <w:r>
        <w:rPr>
          <w:rFonts w:ascii="Bookman Old Style" w:hAnsi="Bookman Old Style"/>
          <w:b/>
          <w:sz w:val="24"/>
          <w:szCs w:val="24"/>
        </w:rPr>
        <w:t>Cuarto</w:t>
      </w:r>
      <w:r w:rsidRPr="00393CB1">
        <w:rPr>
          <w:rFonts w:ascii="Bookman Old Style" w:hAnsi="Bookman Old Style"/>
          <w:sz w:val="24"/>
          <w:szCs w:val="24"/>
        </w:rPr>
        <w:t>.</w:t>
      </w:r>
      <w:r>
        <w:rPr>
          <w:rFonts w:ascii="Bookman Old Style" w:hAnsi="Bookman Old Style"/>
          <w:b/>
          <w:sz w:val="24"/>
          <w:szCs w:val="24"/>
        </w:rPr>
        <w:t xml:space="preserve"> </w:t>
      </w:r>
      <w:r w:rsidR="00D84F99">
        <w:rPr>
          <w:rFonts w:ascii="Bookman Old Style" w:hAnsi="Bookman Old Style"/>
          <w:sz w:val="24"/>
          <w:szCs w:val="24"/>
        </w:rPr>
        <w:t xml:space="preserve">Cumplido el presupuesto de la firma del acta de compromiso por el Secretario ante la Jurisdicción Especial para la Paz, o su Delegado, </w:t>
      </w:r>
      <w:r w:rsidR="00D84F99" w:rsidRPr="00832CBC">
        <w:rPr>
          <w:rFonts w:ascii="Bookman Old Style" w:hAnsi="Bookman Old Style"/>
          <w:b/>
          <w:sz w:val="24"/>
          <w:szCs w:val="24"/>
        </w:rPr>
        <w:t>se ordena</w:t>
      </w:r>
      <w:r w:rsidR="00D84F99">
        <w:rPr>
          <w:rFonts w:ascii="Bookman Old Style" w:hAnsi="Bookman Old Style"/>
          <w:sz w:val="24"/>
          <w:szCs w:val="24"/>
        </w:rPr>
        <w:t xml:space="preserve"> la suspensión del proceso que se tramita ante esta Jurisdicción, </w:t>
      </w:r>
      <w:r w:rsidR="00D84F99">
        <w:rPr>
          <w:rFonts w:ascii="Bookman Old Style" w:hAnsi="Bookman Old Style"/>
          <w:sz w:val="24"/>
          <w:szCs w:val="24"/>
        </w:rPr>
        <w:lastRenderedPageBreak/>
        <w:t>y la suspensión del proceso objeto de conexidad, para lo cual se librarán los oficios correspondientes.</w:t>
      </w:r>
    </w:p>
    <w:p w:rsidR="00D84F99" w:rsidRDefault="00D84F99" w:rsidP="00992C30">
      <w:pPr>
        <w:pStyle w:val="Sinespaciado"/>
        <w:spacing w:line="360" w:lineRule="auto"/>
        <w:ind w:firstLine="709"/>
        <w:rPr>
          <w:rFonts w:ascii="Bookman Old Style" w:hAnsi="Bookman Old Style"/>
          <w:b/>
          <w:sz w:val="24"/>
          <w:szCs w:val="24"/>
        </w:rPr>
      </w:pPr>
    </w:p>
    <w:p w:rsidR="00E3776F" w:rsidRPr="007C0EEA" w:rsidRDefault="00806D53" w:rsidP="00E3776F">
      <w:pPr>
        <w:pStyle w:val="Sinespaciado"/>
        <w:spacing w:line="360" w:lineRule="auto"/>
        <w:ind w:firstLine="567"/>
        <w:rPr>
          <w:rFonts w:ascii="Bookman Old Style" w:hAnsi="Bookman Old Style"/>
          <w:sz w:val="24"/>
          <w:szCs w:val="24"/>
        </w:rPr>
      </w:pPr>
      <w:r>
        <w:rPr>
          <w:rFonts w:ascii="Bookman Old Style" w:hAnsi="Bookman Old Style"/>
          <w:b/>
          <w:sz w:val="24"/>
          <w:szCs w:val="24"/>
        </w:rPr>
        <w:t>Quinto</w:t>
      </w:r>
      <w:r w:rsidRPr="00393CB1">
        <w:rPr>
          <w:rFonts w:ascii="Bookman Old Style" w:hAnsi="Bookman Old Style"/>
          <w:sz w:val="24"/>
          <w:szCs w:val="24"/>
        </w:rPr>
        <w:t>.</w:t>
      </w:r>
      <w:r>
        <w:rPr>
          <w:rFonts w:ascii="Bookman Old Style" w:hAnsi="Bookman Old Style"/>
          <w:sz w:val="24"/>
          <w:szCs w:val="24"/>
        </w:rPr>
        <w:t xml:space="preserve"> </w:t>
      </w:r>
      <w:r w:rsidR="00E3776F">
        <w:rPr>
          <w:rFonts w:ascii="Bookman Old Style" w:hAnsi="Bookman Old Style"/>
          <w:b/>
          <w:sz w:val="24"/>
          <w:szCs w:val="24"/>
        </w:rPr>
        <w:t xml:space="preserve">Remitir </w:t>
      </w:r>
      <w:r w:rsidR="00E3776F">
        <w:rPr>
          <w:rFonts w:ascii="Bookman Old Style" w:hAnsi="Bookman Old Style"/>
          <w:sz w:val="24"/>
          <w:szCs w:val="24"/>
        </w:rPr>
        <w:t>copia de esta providencia y del act</w:t>
      </w:r>
      <w:r w:rsidR="00F16BA8">
        <w:rPr>
          <w:rFonts w:ascii="Bookman Old Style" w:hAnsi="Bookman Old Style"/>
          <w:sz w:val="24"/>
          <w:szCs w:val="24"/>
        </w:rPr>
        <w:t xml:space="preserve">a de compromiso que suscribiera </w:t>
      </w:r>
      <w:r w:rsidR="0094565F">
        <w:rPr>
          <w:rFonts w:ascii="Bookman Old Style" w:hAnsi="Bookman Old Style"/>
          <w:b/>
          <w:color w:val="000000" w:themeColor="text1"/>
          <w:sz w:val="24"/>
          <w:szCs w:val="24"/>
        </w:rPr>
        <w:t>César Augusto Parra Pérez</w:t>
      </w:r>
      <w:r w:rsidR="00E3776F" w:rsidRPr="00114F00">
        <w:rPr>
          <w:rFonts w:ascii="Bookman Old Style" w:hAnsi="Bookman Old Style"/>
          <w:sz w:val="24"/>
          <w:szCs w:val="24"/>
        </w:rPr>
        <w:t>,</w:t>
      </w:r>
      <w:r w:rsidR="00E3776F">
        <w:rPr>
          <w:rFonts w:ascii="Bookman Old Style" w:hAnsi="Bookman Old Style"/>
          <w:sz w:val="24"/>
          <w:szCs w:val="24"/>
        </w:rPr>
        <w:t xml:space="preserve"> al Secretario Ejecutivo de la Jurisdicción Especial para la Paz y a la Alta Consejería para la Paz, para los fines legales pertinentes.</w:t>
      </w:r>
    </w:p>
    <w:p w:rsidR="00666D3D" w:rsidRDefault="00666D3D" w:rsidP="00666D3D">
      <w:pPr>
        <w:pStyle w:val="Sinespaciado"/>
        <w:spacing w:line="360" w:lineRule="auto"/>
        <w:ind w:firstLine="567"/>
        <w:rPr>
          <w:rFonts w:ascii="Bookman Old Style" w:hAnsi="Bookman Old Style"/>
          <w:sz w:val="24"/>
          <w:szCs w:val="24"/>
        </w:rPr>
      </w:pPr>
    </w:p>
    <w:p w:rsidR="001D3FCB" w:rsidRDefault="00806D53" w:rsidP="00992C30">
      <w:pPr>
        <w:spacing w:after="0" w:line="360" w:lineRule="auto"/>
        <w:ind w:firstLine="567"/>
        <w:jc w:val="both"/>
        <w:rPr>
          <w:rFonts w:ascii="Bookman Old Style" w:hAnsi="Bookman Old Style"/>
          <w:sz w:val="24"/>
          <w:szCs w:val="24"/>
        </w:rPr>
      </w:pPr>
      <w:r>
        <w:rPr>
          <w:rFonts w:ascii="Bookman Old Style" w:hAnsi="Bookman Old Style"/>
          <w:b/>
          <w:sz w:val="24"/>
          <w:szCs w:val="24"/>
        </w:rPr>
        <w:t>Sexto</w:t>
      </w:r>
      <w:r>
        <w:rPr>
          <w:rFonts w:ascii="Bookman Old Style" w:hAnsi="Bookman Old Style"/>
          <w:sz w:val="24"/>
          <w:szCs w:val="24"/>
        </w:rPr>
        <w:t>.</w:t>
      </w:r>
      <w:r w:rsidR="003425DC">
        <w:rPr>
          <w:rFonts w:ascii="Bookman Old Style" w:hAnsi="Bookman Old Style"/>
          <w:sz w:val="24"/>
          <w:szCs w:val="24"/>
        </w:rPr>
        <w:t xml:space="preserve"> </w:t>
      </w:r>
      <w:r w:rsidR="00F858F4">
        <w:rPr>
          <w:rFonts w:ascii="Bookman Old Style" w:hAnsi="Bookman Old Style"/>
          <w:sz w:val="24"/>
          <w:szCs w:val="24"/>
        </w:rPr>
        <w:t xml:space="preserve">En cumplimiento a </w:t>
      </w:r>
      <w:r w:rsidR="001D3FCB">
        <w:rPr>
          <w:rFonts w:ascii="Bookman Old Style" w:hAnsi="Bookman Old Style"/>
          <w:sz w:val="24"/>
          <w:szCs w:val="24"/>
        </w:rPr>
        <w:t xml:space="preserve">lo contemplado por el artículo 16 del Decreto reglamentario 277 de 2017, </w:t>
      </w:r>
      <w:r w:rsidR="00F858F4">
        <w:rPr>
          <w:rFonts w:ascii="Bookman Old Style" w:hAnsi="Bookman Old Style"/>
          <w:sz w:val="24"/>
          <w:szCs w:val="24"/>
        </w:rPr>
        <w:t xml:space="preserve">se ejerce </w:t>
      </w:r>
      <w:r w:rsidR="001D3FCB">
        <w:rPr>
          <w:rFonts w:ascii="Bookman Old Style" w:hAnsi="Bookman Old Style"/>
          <w:sz w:val="24"/>
          <w:szCs w:val="24"/>
        </w:rPr>
        <w:t>la vigilancia de la libertad condicionada prevista en el artículo 35 de la Ley 1820 de 2016</w:t>
      </w:r>
      <w:r w:rsidR="00F858F4">
        <w:rPr>
          <w:rFonts w:ascii="Bookman Old Style" w:hAnsi="Bookman Old Style"/>
          <w:sz w:val="24"/>
          <w:szCs w:val="24"/>
        </w:rPr>
        <w:t xml:space="preserve">, </w:t>
      </w:r>
      <w:r w:rsidR="001D3FCB">
        <w:rPr>
          <w:rFonts w:ascii="Bookman Old Style" w:hAnsi="Bookman Old Style"/>
          <w:sz w:val="24"/>
          <w:szCs w:val="24"/>
        </w:rPr>
        <w:t xml:space="preserve"> </w:t>
      </w:r>
      <w:r w:rsidR="00F858F4">
        <w:rPr>
          <w:rFonts w:ascii="Bookman Old Style" w:hAnsi="Bookman Old Style"/>
          <w:sz w:val="24"/>
          <w:szCs w:val="24"/>
        </w:rPr>
        <w:t>atendiendo lo señalado en la parte motiva de esta decisión</w:t>
      </w:r>
      <w:r w:rsidR="001D3FCB">
        <w:rPr>
          <w:rFonts w:ascii="Bookman Old Style" w:hAnsi="Bookman Old Style"/>
          <w:sz w:val="24"/>
          <w:szCs w:val="24"/>
        </w:rPr>
        <w:t xml:space="preserve">. </w:t>
      </w:r>
    </w:p>
    <w:p w:rsidR="001D3FCB" w:rsidRDefault="001D3FCB" w:rsidP="00535697">
      <w:pPr>
        <w:pStyle w:val="Sinespaciado"/>
        <w:spacing w:line="360" w:lineRule="auto"/>
        <w:ind w:firstLine="567"/>
        <w:rPr>
          <w:rFonts w:ascii="Bookman Old Style" w:hAnsi="Bookman Old Style"/>
          <w:sz w:val="24"/>
          <w:szCs w:val="24"/>
        </w:rPr>
      </w:pPr>
    </w:p>
    <w:p w:rsidR="00627158" w:rsidRDefault="00F858F4" w:rsidP="00535697">
      <w:pPr>
        <w:pStyle w:val="Sinespaciado"/>
        <w:spacing w:line="360" w:lineRule="auto"/>
        <w:ind w:firstLine="567"/>
        <w:rPr>
          <w:rFonts w:ascii="Bookman Old Style" w:hAnsi="Bookman Old Style"/>
          <w:sz w:val="24"/>
          <w:szCs w:val="24"/>
        </w:rPr>
      </w:pPr>
      <w:r>
        <w:rPr>
          <w:rFonts w:ascii="Bookman Old Style" w:hAnsi="Bookman Old Style"/>
          <w:b/>
          <w:sz w:val="24"/>
          <w:szCs w:val="24"/>
        </w:rPr>
        <w:t>S</w:t>
      </w:r>
      <w:r w:rsidR="00806D53">
        <w:rPr>
          <w:rFonts w:ascii="Bookman Old Style" w:hAnsi="Bookman Old Style"/>
          <w:b/>
          <w:sz w:val="24"/>
          <w:szCs w:val="24"/>
        </w:rPr>
        <w:t>éptimo</w:t>
      </w:r>
      <w:r>
        <w:rPr>
          <w:rFonts w:ascii="Bookman Old Style" w:hAnsi="Bookman Old Style"/>
          <w:sz w:val="24"/>
          <w:szCs w:val="24"/>
        </w:rPr>
        <w:t xml:space="preserve">. </w:t>
      </w:r>
      <w:r w:rsidR="00535697" w:rsidRPr="0059405A">
        <w:rPr>
          <w:rFonts w:ascii="Bookman Old Style" w:hAnsi="Bookman Old Style"/>
          <w:sz w:val="24"/>
          <w:szCs w:val="24"/>
        </w:rPr>
        <w:t xml:space="preserve">Contra esta decisión proceden los recursos de reposición y apelación. </w:t>
      </w:r>
    </w:p>
    <w:p w:rsidR="00627158" w:rsidRDefault="00627158" w:rsidP="00535697">
      <w:pPr>
        <w:pStyle w:val="Sinespaciado"/>
        <w:spacing w:line="360" w:lineRule="auto"/>
        <w:ind w:firstLine="567"/>
        <w:rPr>
          <w:rFonts w:ascii="Bookman Old Style" w:hAnsi="Bookman Old Style"/>
          <w:sz w:val="24"/>
          <w:szCs w:val="24"/>
        </w:rPr>
      </w:pPr>
    </w:p>
    <w:p w:rsidR="00535697" w:rsidRPr="00B261B6" w:rsidRDefault="00627158" w:rsidP="00535697">
      <w:pPr>
        <w:pStyle w:val="Sinespaciado"/>
        <w:spacing w:line="360" w:lineRule="auto"/>
        <w:ind w:firstLine="567"/>
        <w:rPr>
          <w:rFonts w:ascii="Bookman Old Style" w:hAnsi="Bookman Old Style"/>
          <w:b/>
          <w:sz w:val="24"/>
          <w:szCs w:val="24"/>
        </w:rPr>
      </w:pPr>
      <w:r w:rsidRPr="00B261B6">
        <w:rPr>
          <w:rFonts w:ascii="Bookman Old Style" w:hAnsi="Bookman Old Style"/>
          <w:sz w:val="24"/>
          <w:szCs w:val="24"/>
        </w:rPr>
        <w:t>Una vez notificadas las partes, la decisión no fue objeto de recursos,</w:t>
      </w:r>
      <w:r w:rsidR="00B261B6" w:rsidRPr="00B261B6">
        <w:rPr>
          <w:rFonts w:ascii="Bookman Old Style" w:hAnsi="Bookman Old Style"/>
          <w:sz w:val="24"/>
          <w:szCs w:val="24"/>
        </w:rPr>
        <w:t xml:space="preserve"> quedando debidamente ejecutoriada</w:t>
      </w:r>
      <w:r w:rsidR="00D75302" w:rsidRPr="00B261B6">
        <w:rPr>
          <w:rFonts w:ascii="Bookman Old Style" w:hAnsi="Bookman Old Style"/>
          <w:sz w:val="24"/>
          <w:szCs w:val="24"/>
        </w:rPr>
        <w:t>.</w:t>
      </w:r>
    </w:p>
    <w:p w:rsidR="002C7A26" w:rsidRDefault="002C7A26" w:rsidP="00535697">
      <w:pPr>
        <w:pStyle w:val="Sinespaciado"/>
        <w:spacing w:line="360" w:lineRule="auto"/>
        <w:ind w:firstLine="567"/>
        <w:rPr>
          <w:rFonts w:ascii="Bookman Old Style" w:hAnsi="Bookman Old Style"/>
          <w:b/>
          <w:sz w:val="24"/>
          <w:szCs w:val="24"/>
        </w:rPr>
      </w:pPr>
    </w:p>
    <w:p w:rsidR="00407037" w:rsidRPr="0059405A" w:rsidRDefault="00407037" w:rsidP="00535697">
      <w:pPr>
        <w:pStyle w:val="Sinespaciado"/>
        <w:spacing w:line="360" w:lineRule="auto"/>
        <w:ind w:firstLine="567"/>
        <w:rPr>
          <w:rFonts w:ascii="Bookman Old Style" w:hAnsi="Bookman Old Style"/>
          <w:b/>
          <w:sz w:val="24"/>
          <w:szCs w:val="24"/>
        </w:rPr>
      </w:pPr>
    </w:p>
    <w:p w:rsidR="00666D3D" w:rsidRPr="0059405A" w:rsidRDefault="00666D3D" w:rsidP="00666D3D">
      <w:pPr>
        <w:pStyle w:val="Sinespaciado"/>
        <w:spacing w:line="360" w:lineRule="auto"/>
        <w:ind w:firstLine="567"/>
        <w:rPr>
          <w:rFonts w:ascii="Bookman Old Style" w:hAnsi="Bookman Old Style"/>
          <w:b/>
          <w:sz w:val="24"/>
          <w:szCs w:val="24"/>
        </w:rPr>
      </w:pPr>
    </w:p>
    <w:p w:rsidR="0031426D" w:rsidRPr="0090786E" w:rsidRDefault="0031426D" w:rsidP="0031426D">
      <w:pPr>
        <w:pStyle w:val="Sinespaciado"/>
        <w:spacing w:line="360" w:lineRule="auto"/>
        <w:ind w:firstLine="567"/>
        <w:jc w:val="center"/>
        <w:rPr>
          <w:rFonts w:ascii="Book Antiqua" w:hAnsi="Book Antiqua"/>
          <w:b/>
          <w:smallCaps/>
          <w:sz w:val="28"/>
          <w:szCs w:val="24"/>
        </w:rPr>
      </w:pPr>
      <w:r w:rsidRPr="0090786E">
        <w:rPr>
          <w:rFonts w:ascii="Book Antiqua" w:hAnsi="Book Antiqua"/>
          <w:b/>
          <w:smallCaps/>
          <w:sz w:val="28"/>
          <w:szCs w:val="24"/>
        </w:rPr>
        <w:t>Álvaro Fernando Moncayo Guzmán</w:t>
      </w:r>
    </w:p>
    <w:p w:rsidR="0031426D" w:rsidRPr="0090786E" w:rsidRDefault="0031426D" w:rsidP="0031426D">
      <w:pPr>
        <w:pStyle w:val="Sinespaciado"/>
        <w:spacing w:line="360" w:lineRule="auto"/>
        <w:ind w:firstLine="567"/>
        <w:jc w:val="center"/>
        <w:rPr>
          <w:rFonts w:ascii="Bookman Old Style" w:hAnsi="Bookman Old Style"/>
          <w:sz w:val="24"/>
          <w:szCs w:val="24"/>
        </w:rPr>
      </w:pPr>
      <w:r w:rsidRPr="0090786E">
        <w:rPr>
          <w:rFonts w:ascii="Bookman Old Style" w:hAnsi="Bookman Old Style"/>
          <w:sz w:val="24"/>
          <w:szCs w:val="24"/>
        </w:rPr>
        <w:t>Magistrado</w:t>
      </w:r>
    </w:p>
    <w:p w:rsidR="0031426D" w:rsidRDefault="0031426D" w:rsidP="0031426D">
      <w:pPr>
        <w:pStyle w:val="Sinespaciado"/>
        <w:spacing w:line="360" w:lineRule="auto"/>
        <w:ind w:firstLine="567"/>
        <w:rPr>
          <w:rFonts w:ascii="Bookman Old Style" w:hAnsi="Bookman Old Style"/>
          <w:b/>
          <w:sz w:val="24"/>
          <w:szCs w:val="24"/>
        </w:rPr>
      </w:pPr>
    </w:p>
    <w:p w:rsidR="0031426D" w:rsidRPr="0090786E" w:rsidRDefault="0031426D" w:rsidP="0031426D">
      <w:pPr>
        <w:pStyle w:val="Sinespaciado"/>
        <w:spacing w:line="360" w:lineRule="auto"/>
        <w:ind w:firstLine="567"/>
        <w:rPr>
          <w:rFonts w:ascii="Bookman Old Style" w:hAnsi="Bookman Old Style"/>
          <w:b/>
          <w:sz w:val="24"/>
          <w:szCs w:val="24"/>
        </w:rPr>
      </w:pPr>
    </w:p>
    <w:p w:rsidR="0031426D" w:rsidRPr="0090786E" w:rsidRDefault="0031426D" w:rsidP="0031426D">
      <w:pPr>
        <w:pStyle w:val="Sinespaciado"/>
        <w:spacing w:line="360" w:lineRule="auto"/>
        <w:ind w:firstLine="567"/>
        <w:rPr>
          <w:rFonts w:ascii="Bookman Old Style" w:hAnsi="Bookman Old Style"/>
          <w:b/>
          <w:sz w:val="24"/>
          <w:szCs w:val="24"/>
        </w:rPr>
      </w:pPr>
    </w:p>
    <w:p w:rsidR="0031426D" w:rsidRPr="0090786E" w:rsidRDefault="0031426D" w:rsidP="0031426D">
      <w:pPr>
        <w:pStyle w:val="Sinespaciado"/>
        <w:spacing w:line="360" w:lineRule="auto"/>
        <w:ind w:firstLine="567"/>
        <w:jc w:val="center"/>
        <w:rPr>
          <w:rFonts w:ascii="Book Antiqua" w:hAnsi="Book Antiqua"/>
          <w:b/>
          <w:smallCaps/>
          <w:sz w:val="28"/>
          <w:szCs w:val="24"/>
        </w:rPr>
      </w:pPr>
      <w:r w:rsidRPr="0090786E">
        <w:rPr>
          <w:rFonts w:ascii="Book Antiqua" w:hAnsi="Book Antiqua"/>
          <w:b/>
          <w:smallCaps/>
          <w:sz w:val="28"/>
          <w:szCs w:val="24"/>
        </w:rPr>
        <w:t>Alexandra Valencia Molina</w:t>
      </w:r>
    </w:p>
    <w:p w:rsidR="0031426D" w:rsidRPr="0090786E" w:rsidRDefault="0031426D" w:rsidP="0031426D">
      <w:pPr>
        <w:pStyle w:val="Default"/>
        <w:spacing w:line="360" w:lineRule="auto"/>
        <w:ind w:firstLine="567"/>
        <w:jc w:val="center"/>
        <w:rPr>
          <w:rFonts w:ascii="Bookman Old Style" w:hAnsi="Bookman Old Style"/>
          <w:color w:val="auto"/>
        </w:rPr>
      </w:pPr>
      <w:r w:rsidRPr="0090786E">
        <w:rPr>
          <w:rFonts w:ascii="Bookman Old Style" w:hAnsi="Bookman Old Style"/>
          <w:color w:val="auto"/>
        </w:rPr>
        <w:t>Magistrada</w:t>
      </w:r>
    </w:p>
    <w:p w:rsidR="0031426D" w:rsidRDefault="0031426D" w:rsidP="0031426D">
      <w:pPr>
        <w:pStyle w:val="Sinespaciado"/>
        <w:spacing w:line="360" w:lineRule="auto"/>
        <w:ind w:firstLine="567"/>
        <w:rPr>
          <w:rFonts w:ascii="Bookman Old Style" w:hAnsi="Bookman Old Style"/>
          <w:b/>
          <w:sz w:val="24"/>
          <w:szCs w:val="24"/>
        </w:rPr>
      </w:pPr>
    </w:p>
    <w:p w:rsidR="0031426D" w:rsidRDefault="0031426D" w:rsidP="0031426D">
      <w:pPr>
        <w:pStyle w:val="Sinespaciado"/>
        <w:spacing w:line="360" w:lineRule="auto"/>
        <w:ind w:firstLine="567"/>
        <w:rPr>
          <w:rFonts w:ascii="Bookman Old Style" w:hAnsi="Bookman Old Style"/>
          <w:b/>
          <w:sz w:val="24"/>
          <w:szCs w:val="24"/>
        </w:rPr>
      </w:pPr>
    </w:p>
    <w:p w:rsidR="0031426D" w:rsidRDefault="0031426D" w:rsidP="0031426D">
      <w:pPr>
        <w:pStyle w:val="Sinespaciado"/>
        <w:spacing w:line="360" w:lineRule="auto"/>
        <w:ind w:firstLine="567"/>
        <w:rPr>
          <w:rFonts w:ascii="Bookman Old Style" w:hAnsi="Bookman Old Style"/>
          <w:b/>
          <w:sz w:val="24"/>
          <w:szCs w:val="24"/>
        </w:rPr>
      </w:pPr>
    </w:p>
    <w:p w:rsidR="0031426D" w:rsidRPr="00111D93" w:rsidRDefault="0031426D" w:rsidP="0031426D">
      <w:pPr>
        <w:pStyle w:val="Sinespaciado"/>
        <w:spacing w:line="360" w:lineRule="auto"/>
        <w:ind w:firstLine="567"/>
        <w:jc w:val="center"/>
        <w:rPr>
          <w:rFonts w:ascii="Book Antiqua" w:hAnsi="Book Antiqua"/>
          <w:b/>
          <w:i/>
          <w:smallCaps/>
          <w:sz w:val="24"/>
          <w:szCs w:val="24"/>
        </w:rPr>
      </w:pPr>
      <w:r w:rsidRPr="00111D93">
        <w:rPr>
          <w:rFonts w:ascii="Bookman Old Style" w:hAnsi="Bookman Old Style"/>
          <w:i/>
          <w:sz w:val="24"/>
          <w:szCs w:val="24"/>
        </w:rPr>
        <w:t>(</w:t>
      </w:r>
      <w:r>
        <w:rPr>
          <w:rFonts w:ascii="Bookman Old Style" w:hAnsi="Bookman Old Style"/>
          <w:i/>
          <w:sz w:val="24"/>
          <w:szCs w:val="24"/>
        </w:rPr>
        <w:t>Excusa justificada</w:t>
      </w:r>
      <w:r w:rsidRPr="00111D93">
        <w:rPr>
          <w:rFonts w:ascii="Bookman Old Style" w:hAnsi="Bookman Old Style"/>
          <w:i/>
          <w:sz w:val="24"/>
          <w:szCs w:val="24"/>
        </w:rPr>
        <w:t xml:space="preserve">) </w:t>
      </w:r>
    </w:p>
    <w:p w:rsidR="0031426D" w:rsidRPr="0090786E" w:rsidRDefault="0031426D" w:rsidP="0031426D">
      <w:pPr>
        <w:pStyle w:val="Sinespaciado"/>
        <w:spacing w:line="360" w:lineRule="auto"/>
        <w:ind w:firstLine="567"/>
        <w:jc w:val="center"/>
        <w:rPr>
          <w:rFonts w:ascii="Book Antiqua" w:hAnsi="Book Antiqua"/>
          <w:b/>
          <w:smallCaps/>
          <w:sz w:val="28"/>
          <w:szCs w:val="24"/>
        </w:rPr>
      </w:pPr>
      <w:proofErr w:type="spellStart"/>
      <w:r w:rsidRPr="0090786E">
        <w:rPr>
          <w:rFonts w:ascii="Book Antiqua" w:hAnsi="Book Antiqua"/>
          <w:b/>
          <w:smallCaps/>
          <w:sz w:val="28"/>
          <w:szCs w:val="24"/>
        </w:rPr>
        <w:t>Uldi</w:t>
      </w:r>
      <w:proofErr w:type="spellEnd"/>
      <w:r w:rsidRPr="0090786E">
        <w:rPr>
          <w:rFonts w:ascii="Book Antiqua" w:hAnsi="Book Antiqua"/>
          <w:b/>
          <w:smallCaps/>
          <w:sz w:val="28"/>
          <w:szCs w:val="24"/>
        </w:rPr>
        <w:t xml:space="preserve"> Teresa Jiménez López</w:t>
      </w:r>
    </w:p>
    <w:p w:rsidR="0031426D" w:rsidRDefault="0031426D" w:rsidP="0031426D">
      <w:pPr>
        <w:pStyle w:val="Sinespaciado"/>
        <w:spacing w:line="360" w:lineRule="auto"/>
        <w:ind w:firstLine="567"/>
        <w:jc w:val="center"/>
        <w:rPr>
          <w:rFonts w:ascii="Bookman Old Style" w:hAnsi="Bookman Old Style"/>
          <w:b/>
          <w:smallCaps/>
          <w:sz w:val="24"/>
          <w:szCs w:val="24"/>
        </w:rPr>
      </w:pPr>
      <w:r w:rsidRPr="0090786E">
        <w:rPr>
          <w:rFonts w:ascii="Bookman Old Style" w:hAnsi="Bookman Old Style"/>
          <w:sz w:val="24"/>
          <w:szCs w:val="24"/>
        </w:rPr>
        <w:t>Magistrada</w:t>
      </w:r>
    </w:p>
    <w:sectPr w:rsidR="0031426D" w:rsidSect="00666D3D">
      <w:headerReference w:type="default" r:id="rId10"/>
      <w:footerReference w:type="default" r:id="rId11"/>
      <w:pgSz w:w="12242" w:h="18722" w:code="14"/>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58D" w:rsidRDefault="00D6458D">
      <w:pPr>
        <w:spacing w:after="0" w:line="240" w:lineRule="auto"/>
      </w:pPr>
      <w:r>
        <w:separator/>
      </w:r>
    </w:p>
  </w:endnote>
  <w:endnote w:type="continuationSeparator" w:id="0">
    <w:p w:rsidR="00D6458D" w:rsidRDefault="00D64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Agency FB">
    <w:panose1 w:val="020B0503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031349"/>
      <w:docPartObj>
        <w:docPartGallery w:val="Page Numbers (Bottom of Page)"/>
        <w:docPartUnique/>
      </w:docPartObj>
    </w:sdtPr>
    <w:sdtEndPr/>
    <w:sdtContent>
      <w:p w:rsidR="00350C6B" w:rsidRDefault="00350C6B">
        <w:pPr>
          <w:pStyle w:val="Piedepgina"/>
          <w:jc w:val="center"/>
        </w:pPr>
        <w:r>
          <w:fldChar w:fldCharType="begin"/>
        </w:r>
        <w:r>
          <w:instrText>PAGE   \* MERGEFORMAT</w:instrText>
        </w:r>
        <w:r>
          <w:fldChar w:fldCharType="separate"/>
        </w:r>
        <w:r w:rsidR="00662BD8">
          <w:rPr>
            <w:noProof/>
          </w:rPr>
          <w:t>11</w:t>
        </w:r>
        <w:r>
          <w:fldChar w:fldCharType="end"/>
        </w:r>
      </w:p>
    </w:sdtContent>
  </w:sdt>
  <w:p w:rsidR="00350C6B" w:rsidRDefault="00350C6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58D" w:rsidRDefault="00D6458D">
      <w:pPr>
        <w:spacing w:after="0" w:line="240" w:lineRule="auto"/>
      </w:pPr>
      <w:r>
        <w:separator/>
      </w:r>
    </w:p>
  </w:footnote>
  <w:footnote w:type="continuationSeparator" w:id="0">
    <w:p w:rsidR="00D6458D" w:rsidRDefault="00D6458D">
      <w:pPr>
        <w:spacing w:after="0" w:line="240" w:lineRule="auto"/>
      </w:pPr>
      <w:r>
        <w:continuationSeparator/>
      </w:r>
    </w:p>
  </w:footnote>
  <w:footnote w:id="1">
    <w:p w:rsidR="00350C6B" w:rsidRPr="00DB4597" w:rsidRDefault="00350C6B" w:rsidP="00CC59BB">
      <w:pPr>
        <w:pStyle w:val="Textonotapie"/>
        <w:jc w:val="both"/>
        <w:rPr>
          <w:lang w:val="es-CO"/>
        </w:rPr>
      </w:pPr>
      <w:r>
        <w:rPr>
          <w:rStyle w:val="Refdenotaalpie"/>
        </w:rPr>
        <w:footnoteRef/>
      </w:r>
      <w:r>
        <w:t xml:space="preserve"> </w:t>
      </w:r>
      <w:r w:rsidRPr="00044336">
        <w:rPr>
          <w:rFonts w:ascii="Bookman Old Style" w:hAnsi="Bookman Old Style"/>
          <w:i/>
        </w:rPr>
        <w:t>Cfr.</w:t>
      </w:r>
      <w:r w:rsidRPr="00044336">
        <w:rPr>
          <w:rFonts w:ascii="Bookman Old Style" w:hAnsi="Bookman Old Style"/>
        </w:rPr>
        <w:t xml:space="preserve"> </w:t>
      </w:r>
      <w:r w:rsidR="00033C3F">
        <w:rPr>
          <w:rFonts w:ascii="Bookman Old Style" w:hAnsi="Bookman Old Style"/>
        </w:rPr>
        <w:t>FGN, Carpeta de César Augusto Parra Pérez</w:t>
      </w:r>
      <w:r>
        <w:rPr>
          <w:rFonts w:ascii="Bookman Old Style" w:hAnsi="Bookman Old Style"/>
        </w:rPr>
        <w:t xml:space="preserve">. Plena identidad. Informe de </w:t>
      </w:r>
      <w:proofErr w:type="spellStart"/>
      <w:r>
        <w:rPr>
          <w:rFonts w:ascii="Bookman Old Style" w:hAnsi="Bookman Old Style"/>
        </w:rPr>
        <w:t>Lofoscopia</w:t>
      </w:r>
      <w:proofErr w:type="spellEnd"/>
      <w:r>
        <w:rPr>
          <w:rFonts w:ascii="Bookman Old Style" w:hAnsi="Bookman Old Style"/>
        </w:rPr>
        <w:t xml:space="preserve"> </w:t>
      </w:r>
      <w:r w:rsidR="00B03F0B">
        <w:rPr>
          <w:rFonts w:ascii="Bookman Old Style" w:hAnsi="Bookman Old Style"/>
        </w:rPr>
        <w:t xml:space="preserve">0101, 14 </w:t>
      </w:r>
      <w:proofErr w:type="gramStart"/>
      <w:r w:rsidR="00B03F0B">
        <w:rPr>
          <w:rFonts w:ascii="Bookman Old Style" w:hAnsi="Bookman Old Style"/>
        </w:rPr>
        <w:t>ene</w:t>
      </w:r>
      <w:proofErr w:type="gramEnd"/>
      <w:r w:rsidR="00B03F0B">
        <w:rPr>
          <w:rFonts w:ascii="Bookman Old Style" w:hAnsi="Bookman Old Style"/>
        </w:rPr>
        <w:t>, 2016</w:t>
      </w:r>
      <w:r>
        <w:rPr>
          <w:rFonts w:ascii="Bookman Old Style" w:hAnsi="Bookman Old Style"/>
        </w:rPr>
        <w:t>, folio 3</w:t>
      </w:r>
      <w:r w:rsidR="00B03F0B">
        <w:rPr>
          <w:rFonts w:ascii="Bookman Old Style" w:hAnsi="Bookman Old Style"/>
        </w:rPr>
        <w:t>5</w:t>
      </w:r>
      <w:r>
        <w:rPr>
          <w:rFonts w:ascii="Bookman Old Style" w:hAnsi="Bookman Old Style"/>
        </w:rPr>
        <w:t>.</w:t>
      </w:r>
    </w:p>
    <w:p w:rsidR="00350C6B" w:rsidRPr="00CC59BB" w:rsidRDefault="00350C6B">
      <w:pPr>
        <w:pStyle w:val="Textonotapie"/>
        <w:rPr>
          <w:lang w:val="es-CO"/>
        </w:rPr>
      </w:pPr>
    </w:p>
  </w:footnote>
  <w:footnote w:id="2">
    <w:p w:rsidR="00EF14E5" w:rsidRPr="00EF14E5" w:rsidRDefault="00EF14E5">
      <w:pPr>
        <w:pStyle w:val="Textonotapie"/>
        <w:rPr>
          <w:lang w:val="es-CO"/>
        </w:rPr>
      </w:pPr>
      <w:r>
        <w:rPr>
          <w:rStyle w:val="Refdenotaalpie"/>
        </w:rPr>
        <w:footnoteRef/>
      </w:r>
      <w:r>
        <w:t xml:space="preserve"> </w:t>
      </w:r>
      <w:r>
        <w:rPr>
          <w:rFonts w:ascii="Bookman Old Style" w:hAnsi="Bookman Old Style"/>
        </w:rPr>
        <w:t>Fiscal, doctor Edgar Augusto Carvajal Paipa.</w:t>
      </w:r>
    </w:p>
  </w:footnote>
  <w:footnote w:id="3">
    <w:p w:rsidR="00350C6B" w:rsidRPr="00395343" w:rsidRDefault="00350C6B" w:rsidP="0031226A">
      <w:pPr>
        <w:pStyle w:val="Textonotapie"/>
        <w:rPr>
          <w:lang w:val="es-CO"/>
        </w:rPr>
      </w:pPr>
      <w:r>
        <w:rPr>
          <w:rStyle w:val="Refdenotaalpie"/>
        </w:rPr>
        <w:footnoteRef/>
      </w:r>
      <w:r>
        <w:t xml:space="preserve"> </w:t>
      </w:r>
      <w:r w:rsidRPr="00061A6C">
        <w:rPr>
          <w:rFonts w:ascii="Bookman Old Style" w:hAnsi="Bookman Old Style"/>
          <w:i/>
        </w:rPr>
        <w:t>Cfr</w:t>
      </w:r>
      <w:r>
        <w:rPr>
          <w:rFonts w:ascii="Bookman Old Style" w:hAnsi="Bookman Old Style"/>
        </w:rPr>
        <w:t>. TSB, S</w:t>
      </w:r>
      <w:r w:rsidRPr="00395343">
        <w:rPr>
          <w:rFonts w:ascii="Bookman Old Style" w:hAnsi="Bookman Old Style"/>
        </w:rPr>
        <w:t xml:space="preserve">ecretaria de Justicia y Paz, </w:t>
      </w:r>
      <w:r w:rsidR="00B754F5">
        <w:rPr>
          <w:rFonts w:ascii="Bookman Old Style" w:hAnsi="Bookman Old Style"/>
        </w:rPr>
        <w:t>1</w:t>
      </w:r>
      <w:r w:rsidRPr="00395343">
        <w:rPr>
          <w:rFonts w:ascii="Bookman Old Style" w:hAnsi="Bookman Old Style"/>
        </w:rPr>
        <w:t xml:space="preserve">2 </w:t>
      </w:r>
      <w:proofErr w:type="spellStart"/>
      <w:r w:rsidRPr="00395343">
        <w:rPr>
          <w:rFonts w:ascii="Bookman Old Style" w:hAnsi="Bookman Old Style"/>
        </w:rPr>
        <w:t>may</w:t>
      </w:r>
      <w:proofErr w:type="spellEnd"/>
      <w:r w:rsidRPr="00395343">
        <w:rPr>
          <w:rFonts w:ascii="Bookman Old Style" w:hAnsi="Bookman Old Style"/>
        </w:rPr>
        <w:t xml:space="preserve">, 2017, </w:t>
      </w:r>
      <w:r w:rsidR="00B754F5">
        <w:rPr>
          <w:rFonts w:ascii="Bookman Old Style" w:hAnsi="Bookman Old Style"/>
        </w:rPr>
        <w:t>109</w:t>
      </w:r>
      <w:r w:rsidRPr="00395343">
        <w:rPr>
          <w:rFonts w:ascii="Bookman Old Style" w:hAnsi="Bookman Old Style"/>
        </w:rPr>
        <w:t xml:space="preserve"> folios.</w:t>
      </w:r>
    </w:p>
  </w:footnote>
  <w:footnote w:id="4">
    <w:p w:rsidR="00350C6B" w:rsidRPr="00E11116" w:rsidRDefault="00350C6B" w:rsidP="00B25330">
      <w:pPr>
        <w:pStyle w:val="Textonotapie"/>
        <w:jc w:val="both"/>
        <w:rPr>
          <w:lang w:val="es-CO"/>
        </w:rPr>
      </w:pPr>
      <w:r>
        <w:rPr>
          <w:rStyle w:val="Refdenotaalpie"/>
        </w:rPr>
        <w:footnoteRef/>
      </w:r>
      <w:r>
        <w:t xml:space="preserve"> </w:t>
      </w:r>
      <w:proofErr w:type="spellStart"/>
      <w:r w:rsidRPr="00073538">
        <w:rPr>
          <w:rFonts w:ascii="Bookman Old Style" w:hAnsi="Bookman Old Style"/>
          <w:i/>
          <w:lang w:val="en-US"/>
        </w:rPr>
        <w:t>Cfr</w:t>
      </w:r>
      <w:proofErr w:type="spellEnd"/>
      <w:r w:rsidRPr="00073538">
        <w:rPr>
          <w:rFonts w:ascii="Bookman Old Style" w:hAnsi="Bookman Old Style"/>
          <w:i/>
          <w:lang w:val="en-US"/>
        </w:rPr>
        <w:t>.</w:t>
      </w:r>
      <w:r w:rsidRPr="00073538">
        <w:rPr>
          <w:rFonts w:ascii="Bookman Old Style" w:hAnsi="Bookman Old Style"/>
          <w:lang w:val="en-US"/>
        </w:rPr>
        <w:t xml:space="preserve"> TSB SJYP Record 0</w:t>
      </w:r>
      <w:r w:rsidR="00B25330">
        <w:rPr>
          <w:rFonts w:ascii="Bookman Old Style" w:hAnsi="Bookman Old Style"/>
          <w:lang w:val="en-US"/>
        </w:rPr>
        <w:t>3</w:t>
      </w:r>
      <w:r w:rsidRPr="00073538">
        <w:rPr>
          <w:rFonts w:ascii="Bookman Old Style" w:hAnsi="Bookman Old Style"/>
          <w:lang w:val="en-US"/>
        </w:rPr>
        <w:t>:</w:t>
      </w:r>
      <w:r w:rsidR="00B25330">
        <w:rPr>
          <w:rFonts w:ascii="Bookman Old Style" w:hAnsi="Bookman Old Style"/>
          <w:lang w:val="en-US"/>
        </w:rPr>
        <w:t>3</w:t>
      </w:r>
      <w:r>
        <w:rPr>
          <w:rFonts w:ascii="Bookman Old Style" w:hAnsi="Bookman Old Style"/>
          <w:lang w:val="en-US"/>
        </w:rPr>
        <w:t xml:space="preserve">0 </w:t>
      </w:r>
      <w:r w:rsidRPr="00073538">
        <w:rPr>
          <w:rFonts w:ascii="Bookman Old Style" w:hAnsi="Bookman Old Style"/>
          <w:lang w:val="en-US"/>
        </w:rPr>
        <w:t xml:space="preserve">Cd. </w:t>
      </w:r>
      <w:r w:rsidRPr="00044336">
        <w:rPr>
          <w:rFonts w:ascii="Bookman Old Style" w:hAnsi="Bookman Old Style"/>
          <w:lang w:val="es-CO"/>
        </w:rPr>
        <w:t>Audiencia de</w:t>
      </w:r>
      <w:r>
        <w:rPr>
          <w:rFonts w:ascii="Bookman Old Style" w:hAnsi="Bookman Old Style"/>
          <w:lang w:val="es-CO"/>
        </w:rPr>
        <w:t xml:space="preserve"> libertad condicionada Ley 1820 de 2016</w:t>
      </w:r>
      <w:r w:rsidRPr="00044336">
        <w:rPr>
          <w:rFonts w:ascii="Bookman Old Style" w:hAnsi="Bookman Old Style"/>
          <w:lang w:val="es-CO"/>
        </w:rPr>
        <w:t>,</w:t>
      </w:r>
      <w:r>
        <w:rPr>
          <w:rFonts w:ascii="Bookman Old Style" w:hAnsi="Bookman Old Style"/>
          <w:lang w:val="es-CO"/>
        </w:rPr>
        <w:t xml:space="preserve"> </w:t>
      </w:r>
      <w:r w:rsidR="00B25330">
        <w:rPr>
          <w:rFonts w:ascii="Bookman Old Style" w:hAnsi="Bookman Old Style"/>
          <w:lang w:val="es-CO"/>
        </w:rPr>
        <w:t>23</w:t>
      </w:r>
      <w:r>
        <w:rPr>
          <w:rFonts w:ascii="Bookman Old Style" w:hAnsi="Bookman Old Style"/>
          <w:lang w:val="es-CO"/>
        </w:rPr>
        <w:t xml:space="preserve"> </w:t>
      </w:r>
      <w:proofErr w:type="spellStart"/>
      <w:r>
        <w:rPr>
          <w:rFonts w:ascii="Bookman Old Style" w:hAnsi="Bookman Old Style"/>
          <w:lang w:val="es-CO"/>
        </w:rPr>
        <w:t>may</w:t>
      </w:r>
      <w:proofErr w:type="spellEnd"/>
      <w:r>
        <w:rPr>
          <w:rFonts w:ascii="Bookman Old Style" w:hAnsi="Bookman Old Style"/>
          <w:lang w:val="es-CO"/>
        </w:rPr>
        <w:t>, 2017</w:t>
      </w:r>
      <w:r w:rsidRPr="00044336">
        <w:rPr>
          <w:rFonts w:ascii="Bookman Old Style" w:hAnsi="Bookman Old Style"/>
          <w:lang w:val="es-CO"/>
        </w:rPr>
        <w:t>.</w:t>
      </w:r>
    </w:p>
  </w:footnote>
  <w:footnote w:id="5">
    <w:p w:rsidR="00350C6B" w:rsidRPr="003A090C" w:rsidRDefault="00350C6B" w:rsidP="00A03EE8">
      <w:pPr>
        <w:pStyle w:val="Textonotapie"/>
        <w:jc w:val="both"/>
        <w:rPr>
          <w:lang w:val="es-CO"/>
        </w:rPr>
      </w:pPr>
      <w:r>
        <w:rPr>
          <w:rStyle w:val="Refdenotaalpie"/>
        </w:rPr>
        <w:footnoteRef/>
      </w:r>
      <w:r>
        <w:t xml:space="preserve"> </w:t>
      </w:r>
      <w:proofErr w:type="spellStart"/>
      <w:r w:rsidRPr="00073538">
        <w:rPr>
          <w:rFonts w:ascii="Bookman Old Style" w:hAnsi="Bookman Old Style"/>
          <w:i/>
          <w:lang w:val="en-US"/>
        </w:rPr>
        <w:t>Cfr</w:t>
      </w:r>
      <w:proofErr w:type="spellEnd"/>
      <w:r w:rsidRPr="00073538">
        <w:rPr>
          <w:rFonts w:ascii="Bookman Old Style" w:hAnsi="Bookman Old Style"/>
          <w:i/>
          <w:lang w:val="en-US"/>
        </w:rPr>
        <w:t>.</w:t>
      </w:r>
      <w:r w:rsidRPr="00073538">
        <w:rPr>
          <w:rFonts w:ascii="Bookman Old Style" w:hAnsi="Bookman Old Style"/>
          <w:lang w:val="en-US"/>
        </w:rPr>
        <w:t xml:space="preserve"> TSB SJYP Record 0</w:t>
      </w:r>
      <w:r w:rsidR="00806D53">
        <w:rPr>
          <w:rFonts w:ascii="Bookman Old Style" w:hAnsi="Bookman Old Style"/>
          <w:lang w:val="en-US"/>
        </w:rPr>
        <w:t>15</w:t>
      </w:r>
      <w:r w:rsidRPr="00073538">
        <w:rPr>
          <w:rFonts w:ascii="Bookman Old Style" w:hAnsi="Bookman Old Style"/>
          <w:lang w:val="en-US"/>
        </w:rPr>
        <w:t>:</w:t>
      </w:r>
      <w:r w:rsidR="00806D53">
        <w:rPr>
          <w:rFonts w:ascii="Bookman Old Style" w:hAnsi="Bookman Old Style"/>
          <w:lang w:val="en-US"/>
        </w:rPr>
        <w:t>1</w:t>
      </w:r>
      <w:r w:rsidR="00823653">
        <w:rPr>
          <w:rFonts w:ascii="Bookman Old Style" w:hAnsi="Bookman Old Style"/>
          <w:lang w:val="en-US"/>
        </w:rPr>
        <w:t xml:space="preserve">0 </w:t>
      </w:r>
      <w:r w:rsidRPr="00073538">
        <w:rPr>
          <w:rFonts w:ascii="Bookman Old Style" w:hAnsi="Bookman Old Style"/>
          <w:lang w:val="en-US"/>
        </w:rPr>
        <w:t xml:space="preserve">Cd. </w:t>
      </w:r>
      <w:proofErr w:type="spellStart"/>
      <w:r w:rsidR="00823653">
        <w:rPr>
          <w:rFonts w:ascii="Bookman Old Style" w:hAnsi="Bookman Old Style"/>
          <w:lang w:val="en-US"/>
        </w:rPr>
        <w:t>Ibídem</w:t>
      </w:r>
      <w:proofErr w:type="spellEnd"/>
      <w:r w:rsidRPr="00044336">
        <w:rPr>
          <w:rFonts w:ascii="Bookman Old Style" w:hAnsi="Bookman Old Style"/>
          <w:lang w:val="es-CO"/>
        </w:rPr>
        <w:t xml:space="preserve">. </w:t>
      </w:r>
      <w:r>
        <w:rPr>
          <w:rFonts w:ascii="Bookman Old Style" w:hAnsi="Bookman Old Style"/>
        </w:rPr>
        <w:tab/>
      </w:r>
    </w:p>
  </w:footnote>
  <w:footnote w:id="6">
    <w:p w:rsidR="00B320A6" w:rsidRPr="00B320A6" w:rsidRDefault="00B320A6" w:rsidP="006F619A">
      <w:pPr>
        <w:pStyle w:val="Textonotapie"/>
        <w:jc w:val="both"/>
        <w:rPr>
          <w:lang w:val="es-CO"/>
        </w:rPr>
      </w:pPr>
      <w:r>
        <w:rPr>
          <w:rStyle w:val="Refdenotaalpie"/>
        </w:rPr>
        <w:footnoteRef/>
      </w:r>
      <w:r>
        <w:t xml:space="preserve"> </w:t>
      </w:r>
      <w:proofErr w:type="spellStart"/>
      <w:r w:rsidRPr="00073538">
        <w:rPr>
          <w:rFonts w:ascii="Bookman Old Style" w:hAnsi="Bookman Old Style"/>
          <w:i/>
          <w:lang w:val="en-US"/>
        </w:rPr>
        <w:t>Cfr</w:t>
      </w:r>
      <w:proofErr w:type="spellEnd"/>
      <w:r w:rsidRPr="00073538">
        <w:rPr>
          <w:rFonts w:ascii="Bookman Old Style" w:hAnsi="Bookman Old Style"/>
          <w:i/>
          <w:lang w:val="en-US"/>
        </w:rPr>
        <w:t>.</w:t>
      </w:r>
      <w:r w:rsidRPr="00073538">
        <w:rPr>
          <w:rFonts w:ascii="Bookman Old Style" w:hAnsi="Bookman Old Style"/>
          <w:lang w:val="en-US"/>
        </w:rPr>
        <w:t xml:space="preserve"> TSB SJYP Record 0</w:t>
      </w:r>
      <w:r>
        <w:rPr>
          <w:rFonts w:ascii="Bookman Old Style" w:hAnsi="Bookman Old Style"/>
          <w:lang w:val="en-US"/>
        </w:rPr>
        <w:t>2</w:t>
      </w:r>
      <w:r w:rsidR="00ED3B5D">
        <w:rPr>
          <w:rFonts w:ascii="Bookman Old Style" w:hAnsi="Bookman Old Style"/>
          <w:lang w:val="en-US"/>
        </w:rPr>
        <w:t>6</w:t>
      </w:r>
      <w:r w:rsidRPr="00073538">
        <w:rPr>
          <w:rFonts w:ascii="Bookman Old Style" w:hAnsi="Bookman Old Style"/>
          <w:lang w:val="en-US"/>
        </w:rPr>
        <w:t>:</w:t>
      </w:r>
      <w:r w:rsidR="00ED3B5D">
        <w:rPr>
          <w:rFonts w:ascii="Bookman Old Style" w:hAnsi="Bookman Old Style"/>
          <w:lang w:val="en-US"/>
        </w:rPr>
        <w:t>03</w:t>
      </w:r>
      <w:r w:rsidR="004B3CAB">
        <w:rPr>
          <w:rFonts w:ascii="Bookman Old Style" w:hAnsi="Bookman Old Style"/>
          <w:lang w:val="en-US"/>
        </w:rPr>
        <w:t xml:space="preserve"> </w:t>
      </w:r>
      <w:r w:rsidRPr="00073538">
        <w:rPr>
          <w:rFonts w:ascii="Bookman Old Style" w:hAnsi="Bookman Old Style"/>
          <w:lang w:val="en-US"/>
        </w:rPr>
        <w:t xml:space="preserve">Cd. </w:t>
      </w:r>
      <w:proofErr w:type="spellStart"/>
      <w:r>
        <w:rPr>
          <w:rFonts w:ascii="Bookman Old Style" w:hAnsi="Bookman Old Style"/>
          <w:lang w:val="en-US"/>
        </w:rPr>
        <w:t>Ibídem</w:t>
      </w:r>
      <w:proofErr w:type="spellEnd"/>
      <w:r w:rsidRPr="00044336">
        <w:rPr>
          <w:rFonts w:ascii="Bookman Old Style" w:hAnsi="Bookman Old Style"/>
          <w:lang w:val="es-CO"/>
        </w:rPr>
        <w:t xml:space="preserve">. </w:t>
      </w:r>
      <w:r>
        <w:rPr>
          <w:rFonts w:ascii="Bookman Old Style" w:hAnsi="Bookman Old Style"/>
        </w:rPr>
        <w:tab/>
      </w:r>
    </w:p>
  </w:footnote>
  <w:footnote w:id="7">
    <w:p w:rsidR="00DF0B63" w:rsidRPr="00DF0B63" w:rsidRDefault="00DF0B63">
      <w:pPr>
        <w:pStyle w:val="Textonotapie"/>
        <w:rPr>
          <w:lang w:val="es-CO"/>
        </w:rPr>
      </w:pPr>
      <w:r>
        <w:rPr>
          <w:rStyle w:val="Refdenotaalpie"/>
        </w:rPr>
        <w:footnoteRef/>
      </w:r>
      <w:r>
        <w:t xml:space="preserve"> </w:t>
      </w:r>
      <w:proofErr w:type="spellStart"/>
      <w:r w:rsidRPr="00073538">
        <w:rPr>
          <w:rFonts w:ascii="Bookman Old Style" w:hAnsi="Bookman Old Style"/>
          <w:i/>
          <w:lang w:val="en-US"/>
        </w:rPr>
        <w:t>Cfr</w:t>
      </w:r>
      <w:proofErr w:type="spellEnd"/>
      <w:r w:rsidRPr="00073538">
        <w:rPr>
          <w:rFonts w:ascii="Bookman Old Style" w:hAnsi="Bookman Old Style"/>
          <w:i/>
          <w:lang w:val="en-US"/>
        </w:rPr>
        <w:t>.</w:t>
      </w:r>
      <w:r w:rsidRPr="00073538">
        <w:rPr>
          <w:rFonts w:ascii="Bookman Old Style" w:hAnsi="Bookman Old Style"/>
          <w:lang w:val="en-US"/>
        </w:rPr>
        <w:t xml:space="preserve"> TSB SJYP Record 0</w:t>
      </w:r>
      <w:r w:rsidR="00B25330">
        <w:rPr>
          <w:rFonts w:ascii="Bookman Old Style" w:hAnsi="Bookman Old Style"/>
          <w:lang w:val="en-US"/>
        </w:rPr>
        <w:t>27</w:t>
      </w:r>
      <w:r w:rsidRPr="00073538">
        <w:rPr>
          <w:rFonts w:ascii="Bookman Old Style" w:hAnsi="Bookman Old Style"/>
          <w:lang w:val="en-US"/>
        </w:rPr>
        <w:t>:</w:t>
      </w:r>
      <w:r w:rsidR="00B25330">
        <w:rPr>
          <w:rFonts w:ascii="Bookman Old Style" w:hAnsi="Bookman Old Style"/>
          <w:lang w:val="en-US"/>
        </w:rPr>
        <w:t>03</w:t>
      </w:r>
      <w:r>
        <w:rPr>
          <w:rFonts w:ascii="Bookman Old Style" w:hAnsi="Bookman Old Style"/>
          <w:lang w:val="en-US"/>
        </w:rPr>
        <w:t xml:space="preserve"> </w:t>
      </w:r>
      <w:r w:rsidRPr="00073538">
        <w:rPr>
          <w:rFonts w:ascii="Bookman Old Style" w:hAnsi="Bookman Old Style"/>
          <w:lang w:val="en-US"/>
        </w:rPr>
        <w:t xml:space="preserve">Cd. </w:t>
      </w:r>
      <w:proofErr w:type="spellStart"/>
      <w:r>
        <w:rPr>
          <w:rFonts w:ascii="Bookman Old Style" w:hAnsi="Bookman Old Style"/>
          <w:lang w:val="en-US"/>
        </w:rPr>
        <w:t>Ibídem</w:t>
      </w:r>
      <w:proofErr w:type="spellEnd"/>
      <w:r w:rsidRPr="00044336">
        <w:rPr>
          <w:rFonts w:ascii="Bookman Old Style" w:hAnsi="Bookman Old Style"/>
          <w:lang w:val="es-CO"/>
        </w:rPr>
        <w:t xml:space="preserve">. </w:t>
      </w:r>
      <w:r>
        <w:rPr>
          <w:rFonts w:ascii="Bookman Old Style" w:hAnsi="Bookman Old Style"/>
        </w:rPr>
        <w:tab/>
      </w:r>
    </w:p>
  </w:footnote>
  <w:footnote w:id="8">
    <w:p w:rsidR="00B223BB" w:rsidRPr="00B223BB" w:rsidRDefault="00B223BB">
      <w:pPr>
        <w:pStyle w:val="Textonotapie"/>
        <w:rPr>
          <w:lang w:val="es-CO"/>
        </w:rPr>
      </w:pPr>
      <w:r>
        <w:rPr>
          <w:rStyle w:val="Refdenotaalpie"/>
        </w:rPr>
        <w:footnoteRef/>
      </w:r>
      <w:r>
        <w:t xml:space="preserve"> </w:t>
      </w:r>
      <w:proofErr w:type="spellStart"/>
      <w:r w:rsidRPr="00073538">
        <w:rPr>
          <w:rFonts w:ascii="Bookman Old Style" w:hAnsi="Bookman Old Style"/>
          <w:i/>
          <w:lang w:val="en-US"/>
        </w:rPr>
        <w:t>Cfr</w:t>
      </w:r>
      <w:proofErr w:type="spellEnd"/>
      <w:r w:rsidRPr="00073538">
        <w:rPr>
          <w:rFonts w:ascii="Bookman Old Style" w:hAnsi="Bookman Old Style"/>
          <w:i/>
          <w:lang w:val="en-US"/>
        </w:rPr>
        <w:t>.</w:t>
      </w:r>
      <w:r w:rsidRPr="00073538">
        <w:rPr>
          <w:rFonts w:ascii="Bookman Old Style" w:hAnsi="Bookman Old Style"/>
          <w:lang w:val="en-US"/>
        </w:rPr>
        <w:t xml:space="preserve"> TSB SJYP Record 0</w:t>
      </w:r>
      <w:r w:rsidR="00ED3B5D">
        <w:rPr>
          <w:rFonts w:ascii="Bookman Old Style" w:hAnsi="Bookman Old Style"/>
          <w:lang w:val="en-US"/>
        </w:rPr>
        <w:t>28</w:t>
      </w:r>
      <w:r w:rsidRPr="00073538">
        <w:rPr>
          <w:rFonts w:ascii="Bookman Old Style" w:hAnsi="Bookman Old Style"/>
          <w:lang w:val="en-US"/>
        </w:rPr>
        <w:t>:</w:t>
      </w:r>
      <w:r w:rsidR="00ED3B5D">
        <w:rPr>
          <w:rFonts w:ascii="Bookman Old Style" w:hAnsi="Bookman Old Style"/>
          <w:lang w:val="en-US"/>
        </w:rPr>
        <w:t>27</w:t>
      </w:r>
      <w:r>
        <w:rPr>
          <w:rFonts w:ascii="Bookman Old Style" w:hAnsi="Bookman Old Style"/>
          <w:lang w:val="en-US"/>
        </w:rPr>
        <w:t xml:space="preserve"> </w:t>
      </w:r>
      <w:r w:rsidRPr="00073538">
        <w:rPr>
          <w:rFonts w:ascii="Bookman Old Style" w:hAnsi="Bookman Old Style"/>
          <w:lang w:val="en-US"/>
        </w:rPr>
        <w:t xml:space="preserve">Cd. </w:t>
      </w:r>
      <w:proofErr w:type="spellStart"/>
      <w:r w:rsidR="005E20AC">
        <w:rPr>
          <w:rFonts w:ascii="Bookman Old Style" w:hAnsi="Bookman Old Style"/>
          <w:lang w:val="en-US"/>
        </w:rPr>
        <w:t>Ibídem</w:t>
      </w:r>
      <w:proofErr w:type="spellEnd"/>
      <w:r w:rsidR="005E20AC" w:rsidRPr="00044336">
        <w:rPr>
          <w:rFonts w:ascii="Bookman Old Style" w:hAnsi="Bookman Old Style"/>
          <w:lang w:val="es-CO"/>
        </w:rPr>
        <w:t>.</w:t>
      </w:r>
    </w:p>
  </w:footnote>
  <w:footnote w:id="9">
    <w:p w:rsidR="00350C6B" w:rsidRPr="007938F6" w:rsidRDefault="00350C6B" w:rsidP="007938F6">
      <w:pPr>
        <w:pStyle w:val="Textonotapie"/>
        <w:jc w:val="both"/>
        <w:rPr>
          <w:lang w:val="es-CO"/>
        </w:rPr>
      </w:pPr>
      <w:r>
        <w:rPr>
          <w:rStyle w:val="Refdenotaalpie"/>
        </w:rPr>
        <w:footnoteRef/>
      </w:r>
      <w:proofErr w:type="spellStart"/>
      <w:r w:rsidRPr="00073538">
        <w:rPr>
          <w:rFonts w:ascii="Bookman Old Style" w:hAnsi="Bookman Old Style"/>
          <w:i/>
          <w:lang w:val="en-US"/>
        </w:rPr>
        <w:t>Cfr</w:t>
      </w:r>
      <w:proofErr w:type="spellEnd"/>
      <w:r w:rsidRPr="00073538">
        <w:rPr>
          <w:rFonts w:ascii="Bookman Old Style" w:hAnsi="Bookman Old Style"/>
          <w:i/>
          <w:lang w:val="en-US"/>
        </w:rPr>
        <w:t>.</w:t>
      </w:r>
      <w:r w:rsidRPr="00073538">
        <w:rPr>
          <w:rFonts w:ascii="Bookman Old Style" w:hAnsi="Bookman Old Style"/>
          <w:lang w:val="en-US"/>
        </w:rPr>
        <w:t xml:space="preserve"> TSB SJYP Record </w:t>
      </w:r>
      <w:r w:rsidRPr="0092565E">
        <w:rPr>
          <w:rFonts w:ascii="Bookman Old Style" w:hAnsi="Bookman Old Style"/>
          <w:lang w:val="en-US"/>
        </w:rPr>
        <w:t>0</w:t>
      </w:r>
      <w:r w:rsidR="009E6E20">
        <w:rPr>
          <w:rFonts w:ascii="Bookman Old Style" w:hAnsi="Bookman Old Style"/>
          <w:lang w:val="en-US"/>
        </w:rPr>
        <w:t>16</w:t>
      </w:r>
      <w:r w:rsidRPr="0092565E">
        <w:rPr>
          <w:rFonts w:ascii="Bookman Old Style" w:hAnsi="Bookman Old Style"/>
          <w:lang w:val="en-US"/>
        </w:rPr>
        <w:t>:</w:t>
      </w:r>
      <w:r w:rsidR="009E6E20">
        <w:rPr>
          <w:rFonts w:ascii="Bookman Old Style" w:hAnsi="Bookman Old Style"/>
          <w:lang w:val="en-US"/>
        </w:rPr>
        <w:t>00</w:t>
      </w:r>
      <w:r>
        <w:rPr>
          <w:rFonts w:ascii="Bookman Old Style" w:hAnsi="Bookman Old Style"/>
          <w:lang w:val="en-US"/>
        </w:rPr>
        <w:t xml:space="preserve"> </w:t>
      </w:r>
      <w:r w:rsidRPr="00073538">
        <w:rPr>
          <w:rFonts w:ascii="Bookman Old Style" w:hAnsi="Bookman Old Style"/>
          <w:lang w:val="en-US"/>
        </w:rPr>
        <w:t>Cd.</w:t>
      </w:r>
      <w:r w:rsidR="007A130D">
        <w:rPr>
          <w:rFonts w:ascii="Bookman Old Style" w:hAnsi="Bookman Old Style"/>
          <w:lang w:val="en-US"/>
        </w:rPr>
        <w:t xml:space="preserve"> </w:t>
      </w:r>
      <w:proofErr w:type="spellStart"/>
      <w:r w:rsidR="007A130D">
        <w:rPr>
          <w:rFonts w:ascii="Bookman Old Style" w:hAnsi="Bookman Old Style"/>
          <w:lang w:val="en-US"/>
        </w:rPr>
        <w:t>Ibídem</w:t>
      </w:r>
      <w:proofErr w:type="spellEnd"/>
      <w:r w:rsidR="007A130D" w:rsidRPr="00044336">
        <w:rPr>
          <w:rFonts w:ascii="Bookman Old Style" w:hAnsi="Bookman Old Style"/>
          <w:lang w:val="es-CO"/>
        </w:rPr>
        <w:t>.</w:t>
      </w:r>
      <w:r>
        <w:rPr>
          <w:rFonts w:ascii="Bookman Old Style" w:hAnsi="Bookman Old Style"/>
          <w:lang w:val="en-US"/>
        </w:rPr>
        <w:t xml:space="preserve"> </w:t>
      </w:r>
      <w:r>
        <w:rPr>
          <w:rFonts w:ascii="Bookman Old Style" w:hAnsi="Bookman Old Style"/>
        </w:rPr>
        <w:t xml:space="preserve"> </w:t>
      </w:r>
    </w:p>
  </w:footnote>
  <w:footnote w:id="10">
    <w:p w:rsidR="00350C6B" w:rsidRPr="008A693E" w:rsidRDefault="00350C6B" w:rsidP="000968F0">
      <w:pPr>
        <w:pStyle w:val="Textonotapie"/>
        <w:jc w:val="both"/>
        <w:rPr>
          <w:lang w:val="es-CO"/>
        </w:rPr>
      </w:pPr>
      <w:r>
        <w:rPr>
          <w:rStyle w:val="Refdenotaalpie"/>
        </w:rPr>
        <w:footnoteRef/>
      </w:r>
      <w:r>
        <w:t xml:space="preserve"> </w:t>
      </w:r>
      <w:proofErr w:type="spellStart"/>
      <w:r w:rsidRPr="00073538">
        <w:rPr>
          <w:rFonts w:ascii="Bookman Old Style" w:hAnsi="Bookman Old Style"/>
          <w:i/>
          <w:lang w:val="en-US"/>
        </w:rPr>
        <w:t>Cfr</w:t>
      </w:r>
      <w:proofErr w:type="spellEnd"/>
      <w:r w:rsidRPr="00073538">
        <w:rPr>
          <w:rFonts w:ascii="Bookman Old Style" w:hAnsi="Bookman Old Style"/>
          <w:i/>
          <w:lang w:val="en-US"/>
        </w:rPr>
        <w:t>.</w:t>
      </w:r>
      <w:r>
        <w:rPr>
          <w:rFonts w:ascii="Bookman Old Style" w:hAnsi="Bookman Old Style"/>
          <w:lang w:val="en-US"/>
        </w:rPr>
        <w:t xml:space="preserve"> TSB </w:t>
      </w:r>
      <w:r w:rsidRPr="00073538">
        <w:rPr>
          <w:rFonts w:ascii="Bookman Old Style" w:hAnsi="Bookman Old Style"/>
          <w:lang w:val="en-US"/>
        </w:rPr>
        <w:t>JYP</w:t>
      </w:r>
      <w:r>
        <w:rPr>
          <w:rFonts w:ascii="Bookman Old Style" w:hAnsi="Bookman Old Style"/>
          <w:lang w:val="en-US"/>
        </w:rPr>
        <w:t>, audio r</w:t>
      </w:r>
      <w:r w:rsidRPr="0092565E">
        <w:rPr>
          <w:rFonts w:ascii="Bookman Old Style" w:hAnsi="Bookman Old Style"/>
          <w:lang w:val="en-US"/>
        </w:rPr>
        <w:t>ecord 0</w:t>
      </w:r>
      <w:r w:rsidR="005A4269">
        <w:rPr>
          <w:rFonts w:ascii="Bookman Old Style" w:hAnsi="Bookman Old Style"/>
          <w:lang w:val="en-US"/>
        </w:rPr>
        <w:t>29</w:t>
      </w:r>
      <w:r w:rsidRPr="0092565E">
        <w:rPr>
          <w:rFonts w:ascii="Bookman Old Style" w:hAnsi="Bookman Old Style"/>
          <w:lang w:val="en-US"/>
        </w:rPr>
        <w:t>:</w:t>
      </w:r>
      <w:r w:rsidR="005A4269">
        <w:rPr>
          <w:rFonts w:ascii="Bookman Old Style" w:hAnsi="Bookman Old Style"/>
          <w:lang w:val="en-US"/>
        </w:rPr>
        <w:t>33</w:t>
      </w:r>
      <w:r w:rsidR="007A130D">
        <w:rPr>
          <w:rFonts w:ascii="Bookman Old Style" w:hAnsi="Bookman Old Style"/>
          <w:lang w:val="en-US"/>
        </w:rPr>
        <w:t xml:space="preserve">. </w:t>
      </w:r>
      <w:proofErr w:type="spellStart"/>
      <w:r w:rsidR="007A130D">
        <w:rPr>
          <w:rFonts w:ascii="Bookman Old Style" w:hAnsi="Bookman Old Style"/>
          <w:lang w:val="en-US"/>
        </w:rPr>
        <w:t>Ibídem</w:t>
      </w:r>
      <w:proofErr w:type="spellEnd"/>
      <w:r w:rsidR="007A130D" w:rsidRPr="00044336">
        <w:rPr>
          <w:rFonts w:ascii="Bookman Old Style" w:hAnsi="Bookman Old Style"/>
          <w:lang w:val="es-CO"/>
        </w:rPr>
        <w:t>.</w:t>
      </w:r>
      <w:r>
        <w:rPr>
          <w:rFonts w:ascii="Bookman Old Style" w:hAnsi="Bookman Old Style"/>
        </w:rPr>
        <w:t xml:space="preserve"> </w:t>
      </w:r>
    </w:p>
  </w:footnote>
  <w:footnote w:id="11">
    <w:p w:rsidR="00350C6B" w:rsidRPr="00FD3C62" w:rsidRDefault="00350C6B" w:rsidP="005B4A63">
      <w:pPr>
        <w:pStyle w:val="Textonotapie"/>
        <w:jc w:val="both"/>
        <w:rPr>
          <w:lang w:val="es-CO"/>
        </w:rPr>
      </w:pPr>
      <w:r>
        <w:rPr>
          <w:rStyle w:val="Refdenotaalpie"/>
        </w:rPr>
        <w:footnoteRef/>
      </w:r>
      <w:r>
        <w:t xml:space="preserve"> </w:t>
      </w:r>
      <w:proofErr w:type="spellStart"/>
      <w:r w:rsidRPr="00073538">
        <w:rPr>
          <w:rFonts w:ascii="Bookman Old Style" w:hAnsi="Bookman Old Style"/>
          <w:i/>
          <w:lang w:val="en-US"/>
        </w:rPr>
        <w:t>Cfr</w:t>
      </w:r>
      <w:proofErr w:type="spellEnd"/>
      <w:r w:rsidRPr="00073538">
        <w:rPr>
          <w:rFonts w:ascii="Bookman Old Style" w:hAnsi="Bookman Old Style"/>
          <w:i/>
          <w:lang w:val="en-US"/>
        </w:rPr>
        <w:t>.</w:t>
      </w:r>
      <w:r>
        <w:rPr>
          <w:rFonts w:ascii="Bookman Old Style" w:hAnsi="Bookman Old Style"/>
          <w:lang w:val="en-US"/>
        </w:rPr>
        <w:t xml:space="preserve"> TSB </w:t>
      </w:r>
      <w:r w:rsidRPr="00073538">
        <w:rPr>
          <w:rFonts w:ascii="Bookman Old Style" w:hAnsi="Bookman Old Style"/>
          <w:lang w:val="en-US"/>
        </w:rPr>
        <w:t>JYP</w:t>
      </w:r>
      <w:r>
        <w:rPr>
          <w:rFonts w:ascii="Bookman Old Style" w:hAnsi="Bookman Old Style"/>
          <w:lang w:val="en-US"/>
        </w:rPr>
        <w:t>, audio r</w:t>
      </w:r>
      <w:r w:rsidRPr="0092565E">
        <w:rPr>
          <w:rFonts w:ascii="Bookman Old Style" w:hAnsi="Bookman Old Style"/>
          <w:lang w:val="en-US"/>
        </w:rPr>
        <w:t>ecord 0</w:t>
      </w:r>
      <w:r w:rsidR="00D05EF7">
        <w:rPr>
          <w:rFonts w:ascii="Bookman Old Style" w:hAnsi="Bookman Old Style"/>
          <w:lang w:val="en-US"/>
        </w:rPr>
        <w:t>33</w:t>
      </w:r>
      <w:r w:rsidRPr="0092565E">
        <w:rPr>
          <w:rFonts w:ascii="Bookman Old Style" w:hAnsi="Bookman Old Style"/>
          <w:lang w:val="en-US"/>
        </w:rPr>
        <w:t>:</w:t>
      </w:r>
      <w:r w:rsidR="00D05EF7">
        <w:rPr>
          <w:rFonts w:ascii="Bookman Old Style" w:hAnsi="Bookman Old Style"/>
          <w:lang w:val="en-US"/>
        </w:rPr>
        <w:t>3</w:t>
      </w:r>
      <w:r>
        <w:rPr>
          <w:rFonts w:ascii="Bookman Old Style" w:hAnsi="Bookman Old Style"/>
          <w:lang w:val="en-US"/>
        </w:rPr>
        <w:t>9</w:t>
      </w:r>
      <w:r w:rsidR="007A130D">
        <w:rPr>
          <w:rFonts w:ascii="Bookman Old Style" w:hAnsi="Bookman Old Style"/>
          <w:lang w:val="en-US"/>
        </w:rPr>
        <w:t xml:space="preserve">. </w:t>
      </w:r>
      <w:proofErr w:type="spellStart"/>
      <w:r w:rsidR="007A130D">
        <w:rPr>
          <w:rFonts w:ascii="Bookman Old Style" w:hAnsi="Bookman Old Style"/>
          <w:lang w:val="en-US"/>
        </w:rPr>
        <w:t>Ibídem</w:t>
      </w:r>
      <w:proofErr w:type="spellEnd"/>
      <w:r w:rsidR="007A130D" w:rsidRPr="00044336">
        <w:rPr>
          <w:rFonts w:ascii="Bookman Old Style" w:hAnsi="Bookman Old Style"/>
          <w:lang w:val="es-CO"/>
        </w:rPr>
        <w:t>.</w:t>
      </w:r>
    </w:p>
  </w:footnote>
  <w:footnote w:id="12">
    <w:p w:rsidR="00076F0E" w:rsidRPr="00B169F7" w:rsidRDefault="00076F0E" w:rsidP="00076F0E">
      <w:pPr>
        <w:pStyle w:val="Textonotapie"/>
        <w:jc w:val="both"/>
        <w:rPr>
          <w:rFonts w:ascii="Bookman Old Style" w:hAnsi="Bookman Old Style"/>
          <w:lang w:val="es-CO"/>
        </w:rPr>
      </w:pPr>
      <w:r w:rsidRPr="00B169F7">
        <w:rPr>
          <w:rStyle w:val="Refdenotaalpie"/>
          <w:rFonts w:ascii="Bookman Old Style" w:hAnsi="Bookman Old Style"/>
        </w:rPr>
        <w:footnoteRef/>
      </w:r>
      <w:r w:rsidRPr="00B169F7">
        <w:rPr>
          <w:rFonts w:ascii="Bookman Old Style" w:hAnsi="Bookman Old Style"/>
        </w:rPr>
        <w:t xml:space="preserve"> CSJ</w:t>
      </w:r>
      <w:r>
        <w:rPr>
          <w:rFonts w:ascii="Bookman Old Style" w:hAnsi="Bookman Old Style"/>
        </w:rPr>
        <w:t>, SP, 16 mar, 2017, r</w:t>
      </w:r>
      <w:r w:rsidRPr="00B169F7">
        <w:rPr>
          <w:rFonts w:ascii="Bookman Old Style" w:hAnsi="Bookman Old Style"/>
        </w:rPr>
        <w:t>ad. 49912</w:t>
      </w:r>
      <w:r>
        <w:rPr>
          <w:rFonts w:ascii="Bookman Old Style" w:hAnsi="Bookman Old Style"/>
        </w:rPr>
        <w:t>.</w:t>
      </w:r>
    </w:p>
  </w:footnote>
  <w:footnote w:id="13">
    <w:p w:rsidR="00743F3E" w:rsidRPr="00B169F7" w:rsidRDefault="00743F3E" w:rsidP="00743F3E">
      <w:pPr>
        <w:pStyle w:val="Textonotapie"/>
        <w:jc w:val="both"/>
        <w:rPr>
          <w:rFonts w:ascii="Bookman Old Style" w:hAnsi="Bookman Old Style"/>
          <w:lang w:val="es-CO"/>
        </w:rPr>
      </w:pPr>
      <w:r w:rsidRPr="00B169F7">
        <w:rPr>
          <w:rStyle w:val="Refdenotaalpie"/>
          <w:rFonts w:ascii="Bookman Old Style" w:hAnsi="Bookman Old Style"/>
        </w:rPr>
        <w:footnoteRef/>
      </w:r>
      <w:r w:rsidRPr="00B169F7">
        <w:rPr>
          <w:rFonts w:ascii="Bookman Old Style" w:hAnsi="Bookman Old Style"/>
        </w:rPr>
        <w:t xml:space="preserve"> CSJ</w:t>
      </w:r>
      <w:r>
        <w:rPr>
          <w:rFonts w:ascii="Bookman Old Style" w:hAnsi="Bookman Old Style"/>
        </w:rPr>
        <w:t xml:space="preserve"> SP, r</w:t>
      </w:r>
      <w:r w:rsidRPr="00B169F7">
        <w:rPr>
          <w:rFonts w:ascii="Bookman Old Style" w:hAnsi="Bookman Old Style"/>
        </w:rPr>
        <w:t xml:space="preserve">ad. 49979 y </w:t>
      </w:r>
      <w:r>
        <w:rPr>
          <w:rFonts w:ascii="Bookman Old Style" w:hAnsi="Bookman Old Style"/>
        </w:rPr>
        <w:t>r</w:t>
      </w:r>
      <w:r w:rsidRPr="00B169F7">
        <w:rPr>
          <w:rFonts w:ascii="Bookman Old Style" w:hAnsi="Bookman Old Style"/>
        </w:rPr>
        <w:t>ad. 49891.</w:t>
      </w:r>
    </w:p>
  </w:footnote>
  <w:footnote w:id="14">
    <w:p w:rsidR="00D04522" w:rsidRPr="00D04522" w:rsidRDefault="00D04522" w:rsidP="008D37F5">
      <w:pPr>
        <w:pStyle w:val="Textonotapie"/>
        <w:jc w:val="both"/>
        <w:rPr>
          <w:lang w:val="es-CO"/>
        </w:rPr>
      </w:pPr>
      <w:r>
        <w:rPr>
          <w:rStyle w:val="Refdenotaalpie"/>
        </w:rPr>
        <w:footnoteRef/>
      </w:r>
      <w:r>
        <w:t xml:space="preserve"> </w:t>
      </w:r>
      <w:r w:rsidRPr="00044336">
        <w:rPr>
          <w:rFonts w:ascii="Bookman Old Style" w:hAnsi="Bookman Old Style"/>
          <w:i/>
        </w:rPr>
        <w:t>Cfr.</w:t>
      </w:r>
      <w:r w:rsidRPr="00044336">
        <w:rPr>
          <w:rFonts w:ascii="Bookman Old Style" w:hAnsi="Bookman Old Style"/>
        </w:rPr>
        <w:t xml:space="preserve"> </w:t>
      </w:r>
      <w:r>
        <w:rPr>
          <w:rFonts w:ascii="Bookman Old Style" w:hAnsi="Bookman Old Style"/>
        </w:rPr>
        <w:t xml:space="preserve">FGN, Carpeta de César Augusto Parra Pérez. </w:t>
      </w:r>
      <w:r>
        <w:rPr>
          <w:rFonts w:ascii="Bookman Old Style" w:hAnsi="Bookman Old Style"/>
        </w:rPr>
        <w:t>Sentencia Juzgado 2 Penal del Circuito Especializado con Funciones de Conocimiento de Villavicencio – Meta</w:t>
      </w:r>
      <w:r>
        <w:rPr>
          <w:rFonts w:ascii="Bookman Old Style" w:hAnsi="Bookman Old Style"/>
        </w:rPr>
        <w:t xml:space="preserve">, </w:t>
      </w:r>
      <w:r>
        <w:rPr>
          <w:rFonts w:ascii="Bookman Old Style" w:hAnsi="Bookman Old Style"/>
        </w:rPr>
        <w:t xml:space="preserve">5 nov, </w:t>
      </w:r>
      <w:r>
        <w:rPr>
          <w:rFonts w:ascii="Bookman Old Style" w:hAnsi="Bookman Old Style"/>
        </w:rPr>
        <w:t>20</w:t>
      </w:r>
      <w:r>
        <w:rPr>
          <w:rFonts w:ascii="Bookman Old Style" w:hAnsi="Bookman Old Style"/>
        </w:rPr>
        <w:t>08</w:t>
      </w:r>
      <w:r>
        <w:rPr>
          <w:rFonts w:ascii="Bookman Old Style" w:hAnsi="Bookman Old Style"/>
        </w:rPr>
        <w:t xml:space="preserve">, folio </w:t>
      </w:r>
      <w:r>
        <w:rPr>
          <w:rFonts w:ascii="Bookman Old Style" w:hAnsi="Bookman Old Style"/>
        </w:rPr>
        <w:t>5</w:t>
      </w:r>
      <w:r>
        <w:rPr>
          <w:rFonts w:ascii="Bookman Old Style" w:hAnsi="Bookman Old Style"/>
        </w:rPr>
        <w:t>5.</w:t>
      </w:r>
    </w:p>
  </w:footnote>
  <w:footnote w:id="15">
    <w:p w:rsidR="008D37F5" w:rsidRPr="00851C4D" w:rsidRDefault="008D37F5" w:rsidP="008D37F5">
      <w:pPr>
        <w:pStyle w:val="Textonotapie"/>
        <w:rPr>
          <w:lang w:val="es-CO"/>
        </w:rPr>
      </w:pPr>
      <w:r>
        <w:rPr>
          <w:rStyle w:val="Refdenotaalpie"/>
        </w:rPr>
        <w:footnoteRef/>
      </w:r>
      <w:r>
        <w:t xml:space="preserve"> </w:t>
      </w:r>
      <w:r w:rsidRPr="00044336">
        <w:rPr>
          <w:rFonts w:ascii="Bookman Old Style" w:hAnsi="Bookman Old Style"/>
          <w:i/>
        </w:rPr>
        <w:t>Cfr.</w:t>
      </w:r>
      <w:r w:rsidRPr="00044336">
        <w:rPr>
          <w:rFonts w:ascii="Bookman Old Style" w:hAnsi="Bookman Old Style"/>
        </w:rPr>
        <w:t xml:space="preserve"> </w:t>
      </w:r>
      <w:r>
        <w:rPr>
          <w:rFonts w:ascii="Bookman Old Style" w:hAnsi="Bookman Old Style"/>
        </w:rPr>
        <w:t xml:space="preserve">FGN, Carpeta. </w:t>
      </w:r>
      <w:r>
        <w:rPr>
          <w:rFonts w:ascii="Bookman Old Style" w:hAnsi="Bookman Old Style"/>
        </w:rPr>
        <w:t>Ibídem, foli</w:t>
      </w:r>
      <w:r>
        <w:rPr>
          <w:rFonts w:ascii="Bookman Old Style" w:hAnsi="Bookman Old Style"/>
        </w:rPr>
        <w:t>o</w:t>
      </w:r>
      <w:r>
        <w:rPr>
          <w:rFonts w:ascii="Bookman Old Style" w:hAnsi="Bookman Old Style"/>
        </w:rPr>
        <w:t xml:space="preserve"> 2</w:t>
      </w:r>
      <w:r>
        <w:rPr>
          <w:rFonts w:ascii="Bookman Old Style" w:hAnsi="Bookman Old Style"/>
        </w:rPr>
        <w:t>.</w:t>
      </w:r>
    </w:p>
    <w:p w:rsidR="008D37F5" w:rsidRPr="008D37F5" w:rsidRDefault="008D37F5">
      <w:pPr>
        <w:pStyle w:val="Textonotapi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C6B" w:rsidRDefault="00350C6B" w:rsidP="00765733">
    <w:pPr>
      <w:spacing w:after="0"/>
      <w:ind w:left="5528" w:right="-660" w:firstLine="844"/>
      <w:rPr>
        <w:rFonts w:ascii="Bookman Old Style" w:hAnsi="Bookman Old Style" w:cs="Arial"/>
        <w:sz w:val="20"/>
      </w:rPr>
    </w:pPr>
    <w:r>
      <w:rPr>
        <w:rFonts w:ascii="Bookman Old Style" w:hAnsi="Bookman Old Style" w:cs="Arial"/>
        <w:sz w:val="20"/>
      </w:rPr>
      <w:t xml:space="preserve">    </w:t>
    </w:r>
  </w:p>
  <w:p w:rsidR="00082D4A" w:rsidRDefault="00082D4A" w:rsidP="006E44D4">
    <w:pPr>
      <w:spacing w:after="0"/>
      <w:ind w:left="4820" w:right="-660"/>
      <w:rPr>
        <w:rFonts w:ascii="Bookman Old Style" w:hAnsi="Bookman Old Style" w:cs="Arial"/>
        <w:sz w:val="20"/>
      </w:rPr>
    </w:pPr>
  </w:p>
  <w:p w:rsidR="00082D4A" w:rsidRDefault="00082D4A" w:rsidP="00082D4A">
    <w:pPr>
      <w:spacing w:after="0"/>
      <w:ind w:left="4820" w:right="-660"/>
      <w:rPr>
        <w:rFonts w:ascii="Bookman Old Style" w:hAnsi="Bookman Old Style" w:cs="Arial"/>
        <w:sz w:val="20"/>
      </w:rPr>
    </w:pPr>
    <w:r w:rsidRPr="002215F1">
      <w:rPr>
        <w:rFonts w:ascii="Bookman Old Style" w:hAnsi="Bookman Old Style" w:cs="Arial"/>
        <w:sz w:val="20"/>
      </w:rPr>
      <w:t>Rad</w:t>
    </w:r>
    <w:r>
      <w:rPr>
        <w:rFonts w:ascii="Bookman Old Style" w:hAnsi="Bookman Old Style" w:cs="Arial"/>
        <w:sz w:val="20"/>
      </w:rPr>
      <w:t xml:space="preserve">. </w:t>
    </w:r>
    <w:r w:rsidRPr="002215F1">
      <w:rPr>
        <w:rFonts w:ascii="Bookman Old Style" w:hAnsi="Bookman Old Style" w:cs="Arial"/>
        <w:sz w:val="20"/>
      </w:rPr>
      <w:t>11 001 22 52 000 201</w:t>
    </w:r>
    <w:r>
      <w:rPr>
        <w:rFonts w:ascii="Bookman Old Style" w:hAnsi="Bookman Old Style" w:cs="Arial"/>
        <w:sz w:val="20"/>
      </w:rPr>
      <w:t>3</w:t>
    </w:r>
    <w:r w:rsidRPr="002215F1">
      <w:rPr>
        <w:rFonts w:ascii="Bookman Old Style" w:hAnsi="Bookman Old Style" w:cs="Arial"/>
        <w:sz w:val="20"/>
      </w:rPr>
      <w:t xml:space="preserve"> 00</w:t>
    </w:r>
    <w:r>
      <w:rPr>
        <w:rFonts w:ascii="Bookman Old Style" w:hAnsi="Bookman Old Style" w:cs="Arial"/>
        <w:sz w:val="20"/>
      </w:rPr>
      <w:t>145    NI. 2134</w:t>
    </w:r>
  </w:p>
  <w:p w:rsidR="00350C6B" w:rsidRPr="002215F1" w:rsidRDefault="00033C3F" w:rsidP="00033C3F">
    <w:pPr>
      <w:spacing w:after="0"/>
      <w:ind w:left="6946" w:right="-660" w:hanging="574"/>
      <w:rPr>
        <w:rFonts w:ascii="Bookman Old Style" w:hAnsi="Bookman Old Style" w:cs="Arial"/>
        <w:sz w:val="20"/>
      </w:rPr>
    </w:pPr>
    <w:r>
      <w:rPr>
        <w:rFonts w:ascii="Bookman Old Style" w:hAnsi="Bookman Old Style" w:cs="Arial"/>
        <w:sz w:val="20"/>
      </w:rPr>
      <w:t xml:space="preserve">       </w:t>
    </w:r>
    <w:r w:rsidR="00ED058B">
      <w:rPr>
        <w:rFonts w:ascii="Bookman Old Style" w:hAnsi="Bookman Old Style" w:cs="Arial"/>
        <w:sz w:val="20"/>
      </w:rPr>
      <w:t>César Augusto Parra Pérez</w:t>
    </w:r>
    <w:r w:rsidR="00350C6B">
      <w:rPr>
        <w:rFonts w:ascii="Bookman Old Style" w:hAnsi="Bookman Old Style" w:cs="Arial"/>
        <w:sz w:val="20"/>
      </w:rPr>
      <w:t xml:space="preserve">      </w:t>
    </w:r>
    <w:r w:rsidR="00ED058B">
      <w:rPr>
        <w:rFonts w:ascii="Bookman Old Style" w:hAnsi="Bookman Old Style" w:cs="Arial"/>
        <w:sz w:val="20"/>
      </w:rPr>
      <w:t xml:space="preserve">                                                                              </w:t>
    </w:r>
    <w:r>
      <w:rPr>
        <w:rFonts w:ascii="Bookman Old Style" w:hAnsi="Bookman Old Style" w:cs="Arial"/>
        <w:sz w:val="20"/>
      </w:rPr>
      <w:t xml:space="preserve">                  </w:t>
    </w:r>
    <w:r w:rsidR="00350C6B">
      <w:rPr>
        <w:rFonts w:ascii="Bookman Old Style" w:hAnsi="Bookman Old Style" w:cs="Arial"/>
        <w:sz w:val="20"/>
      </w:rPr>
      <w:t>Bloque Oriental FARC EP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12D98"/>
    <w:multiLevelType w:val="hybridMultilevel"/>
    <w:tmpl w:val="DCAC2D00"/>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16F2F5C"/>
    <w:multiLevelType w:val="hybridMultilevel"/>
    <w:tmpl w:val="A44223D4"/>
    <w:lvl w:ilvl="0" w:tplc="004E11C8">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15:restartNumberingAfterBreak="0">
    <w:nsid w:val="023C584A"/>
    <w:multiLevelType w:val="hybridMultilevel"/>
    <w:tmpl w:val="9E1408B0"/>
    <w:lvl w:ilvl="0" w:tplc="AD9A6608">
      <w:start w:val="1"/>
      <w:numFmt w:val="decimal"/>
      <w:lvlText w:val="%1."/>
      <w:lvlJc w:val="left"/>
      <w:pPr>
        <w:ind w:left="1069"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15:restartNumberingAfterBreak="0">
    <w:nsid w:val="02A5151B"/>
    <w:multiLevelType w:val="hybridMultilevel"/>
    <w:tmpl w:val="39FA8928"/>
    <w:lvl w:ilvl="0" w:tplc="0C0A000F">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034A5296"/>
    <w:multiLevelType w:val="hybridMultilevel"/>
    <w:tmpl w:val="20F494E8"/>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5" w15:restartNumberingAfterBreak="0">
    <w:nsid w:val="04BF541D"/>
    <w:multiLevelType w:val="hybridMultilevel"/>
    <w:tmpl w:val="8D5C6846"/>
    <w:lvl w:ilvl="0" w:tplc="240A0001">
      <w:start w:val="1"/>
      <w:numFmt w:val="bullet"/>
      <w:lvlText w:val=""/>
      <w:lvlJc w:val="left"/>
      <w:pPr>
        <w:ind w:left="360" w:hanging="360"/>
      </w:pPr>
      <w:rPr>
        <w:rFonts w:ascii="Symbol" w:hAnsi="Symbol" w:hint="default"/>
      </w:rPr>
    </w:lvl>
    <w:lvl w:ilvl="1" w:tplc="0C0A0019">
      <w:start w:val="1"/>
      <w:numFmt w:val="lowerLetter"/>
      <w:lvlText w:val="%2."/>
      <w:lvlJc w:val="left"/>
      <w:pPr>
        <w:ind w:left="1509" w:hanging="360"/>
      </w:pPr>
    </w:lvl>
    <w:lvl w:ilvl="2" w:tplc="0C0A001B" w:tentative="1">
      <w:start w:val="1"/>
      <w:numFmt w:val="lowerRoman"/>
      <w:lvlText w:val="%3."/>
      <w:lvlJc w:val="right"/>
      <w:pPr>
        <w:ind w:left="2229" w:hanging="180"/>
      </w:pPr>
    </w:lvl>
    <w:lvl w:ilvl="3" w:tplc="0C0A000F" w:tentative="1">
      <w:start w:val="1"/>
      <w:numFmt w:val="decimal"/>
      <w:lvlText w:val="%4."/>
      <w:lvlJc w:val="left"/>
      <w:pPr>
        <w:ind w:left="2949" w:hanging="360"/>
      </w:pPr>
    </w:lvl>
    <w:lvl w:ilvl="4" w:tplc="0C0A0019" w:tentative="1">
      <w:start w:val="1"/>
      <w:numFmt w:val="lowerLetter"/>
      <w:lvlText w:val="%5."/>
      <w:lvlJc w:val="left"/>
      <w:pPr>
        <w:ind w:left="3669" w:hanging="360"/>
      </w:pPr>
    </w:lvl>
    <w:lvl w:ilvl="5" w:tplc="0C0A001B" w:tentative="1">
      <w:start w:val="1"/>
      <w:numFmt w:val="lowerRoman"/>
      <w:lvlText w:val="%6."/>
      <w:lvlJc w:val="right"/>
      <w:pPr>
        <w:ind w:left="4389" w:hanging="180"/>
      </w:pPr>
    </w:lvl>
    <w:lvl w:ilvl="6" w:tplc="0C0A000F" w:tentative="1">
      <w:start w:val="1"/>
      <w:numFmt w:val="decimal"/>
      <w:lvlText w:val="%7."/>
      <w:lvlJc w:val="left"/>
      <w:pPr>
        <w:ind w:left="5109" w:hanging="360"/>
      </w:pPr>
    </w:lvl>
    <w:lvl w:ilvl="7" w:tplc="0C0A0019" w:tentative="1">
      <w:start w:val="1"/>
      <w:numFmt w:val="lowerLetter"/>
      <w:lvlText w:val="%8."/>
      <w:lvlJc w:val="left"/>
      <w:pPr>
        <w:ind w:left="5829" w:hanging="360"/>
      </w:pPr>
    </w:lvl>
    <w:lvl w:ilvl="8" w:tplc="0C0A001B" w:tentative="1">
      <w:start w:val="1"/>
      <w:numFmt w:val="lowerRoman"/>
      <w:lvlText w:val="%9."/>
      <w:lvlJc w:val="right"/>
      <w:pPr>
        <w:ind w:left="6549" w:hanging="180"/>
      </w:pPr>
    </w:lvl>
  </w:abstractNum>
  <w:abstractNum w:abstractNumId="6" w15:restartNumberingAfterBreak="0">
    <w:nsid w:val="07FB4F53"/>
    <w:multiLevelType w:val="hybridMultilevel"/>
    <w:tmpl w:val="DCAC2D00"/>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0537235"/>
    <w:multiLevelType w:val="hybridMultilevel"/>
    <w:tmpl w:val="CE92627C"/>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8" w15:restartNumberingAfterBreak="0">
    <w:nsid w:val="2D4B653A"/>
    <w:multiLevelType w:val="hybridMultilevel"/>
    <w:tmpl w:val="DCAC2D00"/>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0E03433"/>
    <w:multiLevelType w:val="hybridMultilevel"/>
    <w:tmpl w:val="DCAC2D00"/>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0345832"/>
    <w:multiLevelType w:val="hybridMultilevel"/>
    <w:tmpl w:val="78CCA294"/>
    <w:lvl w:ilvl="0" w:tplc="24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2B556D8"/>
    <w:multiLevelType w:val="hybridMultilevel"/>
    <w:tmpl w:val="DCAC2D00"/>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5FE6576"/>
    <w:multiLevelType w:val="hybridMultilevel"/>
    <w:tmpl w:val="9E1408B0"/>
    <w:lvl w:ilvl="0" w:tplc="AD9A6608">
      <w:start w:val="1"/>
      <w:numFmt w:val="decimal"/>
      <w:lvlText w:val="%1."/>
      <w:lvlJc w:val="left"/>
      <w:pPr>
        <w:ind w:left="1069"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3" w15:restartNumberingAfterBreak="0">
    <w:nsid w:val="4F9433DB"/>
    <w:multiLevelType w:val="hybridMultilevel"/>
    <w:tmpl w:val="07885300"/>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4" w15:restartNumberingAfterBreak="0">
    <w:nsid w:val="501E53A0"/>
    <w:multiLevelType w:val="hybridMultilevel"/>
    <w:tmpl w:val="E69A5300"/>
    <w:lvl w:ilvl="0" w:tplc="81AACC3E">
      <w:start w:val="1"/>
      <w:numFmt w:val="decimal"/>
      <w:lvlText w:val="%1."/>
      <w:lvlJc w:val="left"/>
      <w:pPr>
        <w:ind w:left="1143" w:hanging="360"/>
      </w:pPr>
      <w:rPr>
        <w:rFonts w:hint="default"/>
        <w:b/>
      </w:rPr>
    </w:lvl>
    <w:lvl w:ilvl="1" w:tplc="240A0019" w:tentative="1">
      <w:start w:val="1"/>
      <w:numFmt w:val="lowerLetter"/>
      <w:lvlText w:val="%2."/>
      <w:lvlJc w:val="left"/>
      <w:pPr>
        <w:ind w:left="1863" w:hanging="360"/>
      </w:pPr>
    </w:lvl>
    <w:lvl w:ilvl="2" w:tplc="240A001B" w:tentative="1">
      <w:start w:val="1"/>
      <w:numFmt w:val="lowerRoman"/>
      <w:lvlText w:val="%3."/>
      <w:lvlJc w:val="right"/>
      <w:pPr>
        <w:ind w:left="2583" w:hanging="180"/>
      </w:pPr>
    </w:lvl>
    <w:lvl w:ilvl="3" w:tplc="240A000F" w:tentative="1">
      <w:start w:val="1"/>
      <w:numFmt w:val="decimal"/>
      <w:lvlText w:val="%4."/>
      <w:lvlJc w:val="left"/>
      <w:pPr>
        <w:ind w:left="3303" w:hanging="360"/>
      </w:pPr>
    </w:lvl>
    <w:lvl w:ilvl="4" w:tplc="240A0019" w:tentative="1">
      <w:start w:val="1"/>
      <w:numFmt w:val="lowerLetter"/>
      <w:lvlText w:val="%5."/>
      <w:lvlJc w:val="left"/>
      <w:pPr>
        <w:ind w:left="4023" w:hanging="360"/>
      </w:pPr>
    </w:lvl>
    <w:lvl w:ilvl="5" w:tplc="240A001B" w:tentative="1">
      <w:start w:val="1"/>
      <w:numFmt w:val="lowerRoman"/>
      <w:lvlText w:val="%6."/>
      <w:lvlJc w:val="right"/>
      <w:pPr>
        <w:ind w:left="4743" w:hanging="180"/>
      </w:pPr>
    </w:lvl>
    <w:lvl w:ilvl="6" w:tplc="240A000F" w:tentative="1">
      <w:start w:val="1"/>
      <w:numFmt w:val="decimal"/>
      <w:lvlText w:val="%7."/>
      <w:lvlJc w:val="left"/>
      <w:pPr>
        <w:ind w:left="5463" w:hanging="360"/>
      </w:pPr>
    </w:lvl>
    <w:lvl w:ilvl="7" w:tplc="240A0019" w:tentative="1">
      <w:start w:val="1"/>
      <w:numFmt w:val="lowerLetter"/>
      <w:lvlText w:val="%8."/>
      <w:lvlJc w:val="left"/>
      <w:pPr>
        <w:ind w:left="6183" w:hanging="360"/>
      </w:pPr>
    </w:lvl>
    <w:lvl w:ilvl="8" w:tplc="240A001B" w:tentative="1">
      <w:start w:val="1"/>
      <w:numFmt w:val="lowerRoman"/>
      <w:lvlText w:val="%9."/>
      <w:lvlJc w:val="right"/>
      <w:pPr>
        <w:ind w:left="6903" w:hanging="180"/>
      </w:pPr>
    </w:lvl>
  </w:abstractNum>
  <w:abstractNum w:abstractNumId="15" w15:restartNumberingAfterBreak="0">
    <w:nsid w:val="51450EDC"/>
    <w:multiLevelType w:val="hybridMultilevel"/>
    <w:tmpl w:val="F5D2375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1C66E6C"/>
    <w:multiLevelType w:val="hybridMultilevel"/>
    <w:tmpl w:val="3134273C"/>
    <w:lvl w:ilvl="0" w:tplc="AE50B86A">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7" w15:restartNumberingAfterBreak="0">
    <w:nsid w:val="527936E3"/>
    <w:multiLevelType w:val="hybridMultilevel"/>
    <w:tmpl w:val="DCAC2D00"/>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E0364BC"/>
    <w:multiLevelType w:val="hybridMultilevel"/>
    <w:tmpl w:val="52029DEA"/>
    <w:lvl w:ilvl="0" w:tplc="AD10E192">
      <w:start w:val="1"/>
      <w:numFmt w:val="lowerLetter"/>
      <w:lvlText w:val="%1)"/>
      <w:lvlJc w:val="left"/>
      <w:pPr>
        <w:ind w:left="927" w:hanging="360"/>
      </w:pPr>
      <w:rPr>
        <w:rFonts w:ascii="Bookman Old Style" w:eastAsia="Times New Roman" w:hAnsi="Bookman Old Style" w:cs="Arial"/>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9" w15:restartNumberingAfterBreak="0">
    <w:nsid w:val="60B142DF"/>
    <w:multiLevelType w:val="hybridMultilevel"/>
    <w:tmpl w:val="DCAC2D00"/>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BBE2226"/>
    <w:multiLevelType w:val="hybridMultilevel"/>
    <w:tmpl w:val="87484C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D6D3C13"/>
    <w:multiLevelType w:val="hybridMultilevel"/>
    <w:tmpl w:val="266A1DDC"/>
    <w:lvl w:ilvl="0" w:tplc="CBB20DDA">
      <w:start w:val="3"/>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2" w15:restartNumberingAfterBreak="0">
    <w:nsid w:val="718557B9"/>
    <w:multiLevelType w:val="hybridMultilevel"/>
    <w:tmpl w:val="484E315E"/>
    <w:lvl w:ilvl="0" w:tplc="1CA41A16">
      <w:start w:val="2"/>
      <w:numFmt w:val="upp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3" w15:restartNumberingAfterBreak="0">
    <w:nsid w:val="73D0447C"/>
    <w:multiLevelType w:val="hybridMultilevel"/>
    <w:tmpl w:val="ACF4BA6E"/>
    <w:lvl w:ilvl="0" w:tplc="C7801B9A">
      <w:start w:val="1"/>
      <w:numFmt w:val="decimal"/>
      <w:lvlText w:val="%1."/>
      <w:lvlJc w:val="left"/>
      <w:pPr>
        <w:ind w:left="720" w:hanging="360"/>
      </w:pPr>
      <w:rPr>
        <w:rFonts w:hint="default"/>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3D875B2"/>
    <w:multiLevelType w:val="hybridMultilevel"/>
    <w:tmpl w:val="DCAC2D00"/>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6672564"/>
    <w:multiLevelType w:val="hybridMultilevel"/>
    <w:tmpl w:val="720CAFB0"/>
    <w:lvl w:ilvl="0" w:tplc="15D61EC2">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6" w15:restartNumberingAfterBreak="0">
    <w:nsid w:val="7A0846B5"/>
    <w:multiLevelType w:val="hybridMultilevel"/>
    <w:tmpl w:val="36C21286"/>
    <w:lvl w:ilvl="0" w:tplc="582AA4B4">
      <w:start w:val="1"/>
      <w:numFmt w:val="upp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7" w15:restartNumberingAfterBreak="0">
    <w:nsid w:val="7FA5395D"/>
    <w:multiLevelType w:val="hybridMultilevel"/>
    <w:tmpl w:val="B238867C"/>
    <w:lvl w:ilvl="0" w:tplc="0C0A001B">
      <w:start w:val="1"/>
      <w:numFmt w:val="lowerRoman"/>
      <w:lvlText w:val="%1."/>
      <w:lvlJc w:val="right"/>
      <w:pPr>
        <w:ind w:left="720" w:hanging="360"/>
      </w:pPr>
      <w:rPr>
        <w:rFonts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3"/>
  </w:num>
  <w:num w:numId="2">
    <w:abstractNumId w:val="3"/>
  </w:num>
  <w:num w:numId="3">
    <w:abstractNumId w:val="20"/>
  </w:num>
  <w:num w:numId="4">
    <w:abstractNumId w:val="17"/>
  </w:num>
  <w:num w:numId="5">
    <w:abstractNumId w:val="13"/>
  </w:num>
  <w:num w:numId="6">
    <w:abstractNumId w:val="21"/>
  </w:num>
  <w:num w:numId="7">
    <w:abstractNumId w:val="14"/>
  </w:num>
  <w:num w:numId="8">
    <w:abstractNumId w:val="0"/>
  </w:num>
  <w:num w:numId="9">
    <w:abstractNumId w:val="18"/>
  </w:num>
  <w:num w:numId="10">
    <w:abstractNumId w:val="6"/>
  </w:num>
  <w:num w:numId="11">
    <w:abstractNumId w:val="11"/>
  </w:num>
  <w:num w:numId="12">
    <w:abstractNumId w:val="16"/>
  </w:num>
  <w:num w:numId="13">
    <w:abstractNumId w:val="19"/>
  </w:num>
  <w:num w:numId="14">
    <w:abstractNumId w:val="9"/>
  </w:num>
  <w:num w:numId="15">
    <w:abstractNumId w:val="24"/>
  </w:num>
  <w:num w:numId="16">
    <w:abstractNumId w:val="8"/>
  </w:num>
  <w:num w:numId="17">
    <w:abstractNumId w:val="4"/>
  </w:num>
  <w:num w:numId="18">
    <w:abstractNumId w:val="5"/>
  </w:num>
  <w:num w:numId="19">
    <w:abstractNumId w:val="10"/>
  </w:num>
  <w:num w:numId="20">
    <w:abstractNumId w:val="26"/>
  </w:num>
  <w:num w:numId="21">
    <w:abstractNumId w:val="1"/>
  </w:num>
  <w:num w:numId="22">
    <w:abstractNumId w:val="7"/>
  </w:num>
  <w:num w:numId="23">
    <w:abstractNumId w:val="25"/>
  </w:num>
  <w:num w:numId="24">
    <w:abstractNumId w:val="22"/>
  </w:num>
  <w:num w:numId="25">
    <w:abstractNumId w:val="12"/>
  </w:num>
  <w:num w:numId="26">
    <w:abstractNumId w:val="15"/>
  </w:num>
  <w:num w:numId="27">
    <w:abstractNumId w:val="2"/>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D3D"/>
    <w:rsid w:val="00001010"/>
    <w:rsid w:val="0000543F"/>
    <w:rsid w:val="00005F6C"/>
    <w:rsid w:val="00011427"/>
    <w:rsid w:val="00025033"/>
    <w:rsid w:val="00025D0C"/>
    <w:rsid w:val="000330CB"/>
    <w:rsid w:val="00033C3F"/>
    <w:rsid w:val="00037B46"/>
    <w:rsid w:val="00041137"/>
    <w:rsid w:val="00041407"/>
    <w:rsid w:val="00045807"/>
    <w:rsid w:val="0004688E"/>
    <w:rsid w:val="00050DCD"/>
    <w:rsid w:val="000522C5"/>
    <w:rsid w:val="00053D8A"/>
    <w:rsid w:val="00061A6C"/>
    <w:rsid w:val="00063B97"/>
    <w:rsid w:val="00072812"/>
    <w:rsid w:val="00075D0B"/>
    <w:rsid w:val="00076F0E"/>
    <w:rsid w:val="00081CC8"/>
    <w:rsid w:val="00081CD1"/>
    <w:rsid w:val="00082D4A"/>
    <w:rsid w:val="000838CD"/>
    <w:rsid w:val="00083F17"/>
    <w:rsid w:val="0008723D"/>
    <w:rsid w:val="00090AF1"/>
    <w:rsid w:val="00091FD3"/>
    <w:rsid w:val="00094721"/>
    <w:rsid w:val="000968F0"/>
    <w:rsid w:val="000A3EE4"/>
    <w:rsid w:val="000A74EA"/>
    <w:rsid w:val="000B377B"/>
    <w:rsid w:val="000B410D"/>
    <w:rsid w:val="000B6BEA"/>
    <w:rsid w:val="000C0A53"/>
    <w:rsid w:val="000C50AB"/>
    <w:rsid w:val="000C74BC"/>
    <w:rsid w:val="000D3FFF"/>
    <w:rsid w:val="000D5130"/>
    <w:rsid w:val="000D6460"/>
    <w:rsid w:val="000E2745"/>
    <w:rsid w:val="000E2AA4"/>
    <w:rsid w:val="000E6BF4"/>
    <w:rsid w:val="000F07D2"/>
    <w:rsid w:val="000F23A0"/>
    <w:rsid w:val="00104B07"/>
    <w:rsid w:val="0011075E"/>
    <w:rsid w:val="00116C16"/>
    <w:rsid w:val="00120C05"/>
    <w:rsid w:val="00124D52"/>
    <w:rsid w:val="0012624C"/>
    <w:rsid w:val="00126F8D"/>
    <w:rsid w:val="00134BCB"/>
    <w:rsid w:val="001410CE"/>
    <w:rsid w:val="00146178"/>
    <w:rsid w:val="00164E31"/>
    <w:rsid w:val="00165B7E"/>
    <w:rsid w:val="00166C08"/>
    <w:rsid w:val="001767B2"/>
    <w:rsid w:val="0018018F"/>
    <w:rsid w:val="00180FA0"/>
    <w:rsid w:val="0018538A"/>
    <w:rsid w:val="001855CF"/>
    <w:rsid w:val="00191C67"/>
    <w:rsid w:val="00192BE3"/>
    <w:rsid w:val="00192D21"/>
    <w:rsid w:val="001978CA"/>
    <w:rsid w:val="001B7650"/>
    <w:rsid w:val="001C02E8"/>
    <w:rsid w:val="001D3FCB"/>
    <w:rsid w:val="001D7929"/>
    <w:rsid w:val="001F307C"/>
    <w:rsid w:val="001F3132"/>
    <w:rsid w:val="001F361C"/>
    <w:rsid w:val="001F7699"/>
    <w:rsid w:val="00202712"/>
    <w:rsid w:val="0020667F"/>
    <w:rsid w:val="00222BD1"/>
    <w:rsid w:val="0022604B"/>
    <w:rsid w:val="00227E30"/>
    <w:rsid w:val="00232FF4"/>
    <w:rsid w:val="00234992"/>
    <w:rsid w:val="002441E4"/>
    <w:rsid w:val="002509F5"/>
    <w:rsid w:val="00255429"/>
    <w:rsid w:val="0025708D"/>
    <w:rsid w:val="002579D4"/>
    <w:rsid w:val="00265BC2"/>
    <w:rsid w:val="00265C47"/>
    <w:rsid w:val="00270A84"/>
    <w:rsid w:val="002749D2"/>
    <w:rsid w:val="00275EB0"/>
    <w:rsid w:val="00283390"/>
    <w:rsid w:val="00283877"/>
    <w:rsid w:val="00296162"/>
    <w:rsid w:val="002A156A"/>
    <w:rsid w:val="002B1297"/>
    <w:rsid w:val="002B2578"/>
    <w:rsid w:val="002B7F16"/>
    <w:rsid w:val="002C3730"/>
    <w:rsid w:val="002C649C"/>
    <w:rsid w:val="002C7A26"/>
    <w:rsid w:val="002D010C"/>
    <w:rsid w:val="002E376D"/>
    <w:rsid w:val="002E60CB"/>
    <w:rsid w:val="002F419A"/>
    <w:rsid w:val="002F71AB"/>
    <w:rsid w:val="0031226A"/>
    <w:rsid w:val="0031426D"/>
    <w:rsid w:val="00316016"/>
    <w:rsid w:val="00322540"/>
    <w:rsid w:val="003335B2"/>
    <w:rsid w:val="00336BE2"/>
    <w:rsid w:val="003425DC"/>
    <w:rsid w:val="003461A7"/>
    <w:rsid w:val="00350C6B"/>
    <w:rsid w:val="0035151E"/>
    <w:rsid w:val="00357AAC"/>
    <w:rsid w:val="00363274"/>
    <w:rsid w:val="003650DE"/>
    <w:rsid w:val="00367BCF"/>
    <w:rsid w:val="0037249A"/>
    <w:rsid w:val="00375CC0"/>
    <w:rsid w:val="00376CCF"/>
    <w:rsid w:val="00382633"/>
    <w:rsid w:val="00382CA4"/>
    <w:rsid w:val="00387510"/>
    <w:rsid w:val="00393CB1"/>
    <w:rsid w:val="003A090C"/>
    <w:rsid w:val="003A1A17"/>
    <w:rsid w:val="003A4FEF"/>
    <w:rsid w:val="003C00DB"/>
    <w:rsid w:val="003C1D0D"/>
    <w:rsid w:val="003C38B2"/>
    <w:rsid w:val="003C5DAD"/>
    <w:rsid w:val="003D460A"/>
    <w:rsid w:val="003D7A14"/>
    <w:rsid w:val="003E2D52"/>
    <w:rsid w:val="003F5528"/>
    <w:rsid w:val="00406F47"/>
    <w:rsid w:val="00407037"/>
    <w:rsid w:val="00407505"/>
    <w:rsid w:val="0040775B"/>
    <w:rsid w:val="00410E0D"/>
    <w:rsid w:val="004115BB"/>
    <w:rsid w:val="004137BA"/>
    <w:rsid w:val="004228AE"/>
    <w:rsid w:val="004240CB"/>
    <w:rsid w:val="00427C4A"/>
    <w:rsid w:val="00436710"/>
    <w:rsid w:val="00441834"/>
    <w:rsid w:val="004479DB"/>
    <w:rsid w:val="00450C58"/>
    <w:rsid w:val="00451485"/>
    <w:rsid w:val="00475EBA"/>
    <w:rsid w:val="00476500"/>
    <w:rsid w:val="00477335"/>
    <w:rsid w:val="004827E7"/>
    <w:rsid w:val="004843CD"/>
    <w:rsid w:val="0048637C"/>
    <w:rsid w:val="00491377"/>
    <w:rsid w:val="00492F87"/>
    <w:rsid w:val="00495C8E"/>
    <w:rsid w:val="00497615"/>
    <w:rsid w:val="00497DBA"/>
    <w:rsid w:val="004B3CAB"/>
    <w:rsid w:val="004C4F19"/>
    <w:rsid w:val="004D31FE"/>
    <w:rsid w:val="004E0DD2"/>
    <w:rsid w:val="004E6578"/>
    <w:rsid w:val="004E699D"/>
    <w:rsid w:val="004F1175"/>
    <w:rsid w:val="004F1D15"/>
    <w:rsid w:val="00505D2C"/>
    <w:rsid w:val="00516152"/>
    <w:rsid w:val="00524DF7"/>
    <w:rsid w:val="00531212"/>
    <w:rsid w:val="005324D1"/>
    <w:rsid w:val="00534831"/>
    <w:rsid w:val="00535697"/>
    <w:rsid w:val="005422C1"/>
    <w:rsid w:val="00551DC7"/>
    <w:rsid w:val="00564FDC"/>
    <w:rsid w:val="00567F57"/>
    <w:rsid w:val="00574B14"/>
    <w:rsid w:val="00586689"/>
    <w:rsid w:val="005A4269"/>
    <w:rsid w:val="005A43F3"/>
    <w:rsid w:val="005B4A63"/>
    <w:rsid w:val="005C0C35"/>
    <w:rsid w:val="005E20AC"/>
    <w:rsid w:val="00604C0F"/>
    <w:rsid w:val="00605833"/>
    <w:rsid w:val="006063DD"/>
    <w:rsid w:val="006159BE"/>
    <w:rsid w:val="00621E86"/>
    <w:rsid w:val="00622DF3"/>
    <w:rsid w:val="00623FCB"/>
    <w:rsid w:val="00627158"/>
    <w:rsid w:val="00631579"/>
    <w:rsid w:val="00631DA6"/>
    <w:rsid w:val="00633620"/>
    <w:rsid w:val="006341A6"/>
    <w:rsid w:val="00635606"/>
    <w:rsid w:val="00635ACB"/>
    <w:rsid w:val="00637540"/>
    <w:rsid w:val="00645E06"/>
    <w:rsid w:val="006512FC"/>
    <w:rsid w:val="006600C4"/>
    <w:rsid w:val="00662BD8"/>
    <w:rsid w:val="0066310D"/>
    <w:rsid w:val="0066349D"/>
    <w:rsid w:val="00666059"/>
    <w:rsid w:val="00666D3D"/>
    <w:rsid w:val="00666D83"/>
    <w:rsid w:val="0067517E"/>
    <w:rsid w:val="006754C8"/>
    <w:rsid w:val="006828D3"/>
    <w:rsid w:val="00683130"/>
    <w:rsid w:val="00691633"/>
    <w:rsid w:val="00691D5A"/>
    <w:rsid w:val="00695412"/>
    <w:rsid w:val="006A50D0"/>
    <w:rsid w:val="006C66DD"/>
    <w:rsid w:val="006D60BC"/>
    <w:rsid w:val="006E44D4"/>
    <w:rsid w:val="006E4F4D"/>
    <w:rsid w:val="006E5611"/>
    <w:rsid w:val="006F4218"/>
    <w:rsid w:val="006F619A"/>
    <w:rsid w:val="00700EB8"/>
    <w:rsid w:val="007044D9"/>
    <w:rsid w:val="007161E0"/>
    <w:rsid w:val="00720BB5"/>
    <w:rsid w:val="0072323D"/>
    <w:rsid w:val="00724F14"/>
    <w:rsid w:val="00732736"/>
    <w:rsid w:val="00743F3E"/>
    <w:rsid w:val="0075205C"/>
    <w:rsid w:val="007553D1"/>
    <w:rsid w:val="00756EBA"/>
    <w:rsid w:val="0075787D"/>
    <w:rsid w:val="007605C4"/>
    <w:rsid w:val="00763103"/>
    <w:rsid w:val="00765733"/>
    <w:rsid w:val="00776B95"/>
    <w:rsid w:val="007860A9"/>
    <w:rsid w:val="00786A7C"/>
    <w:rsid w:val="007938F6"/>
    <w:rsid w:val="007A0D95"/>
    <w:rsid w:val="007A130D"/>
    <w:rsid w:val="007A2175"/>
    <w:rsid w:val="007A4005"/>
    <w:rsid w:val="007A7B95"/>
    <w:rsid w:val="007D1322"/>
    <w:rsid w:val="007D3195"/>
    <w:rsid w:val="007D31F4"/>
    <w:rsid w:val="007E2E18"/>
    <w:rsid w:val="007E5718"/>
    <w:rsid w:val="007F0D9A"/>
    <w:rsid w:val="007F72A4"/>
    <w:rsid w:val="0080034F"/>
    <w:rsid w:val="00801056"/>
    <w:rsid w:val="00801DAF"/>
    <w:rsid w:val="00806D53"/>
    <w:rsid w:val="00807EFF"/>
    <w:rsid w:val="0081086E"/>
    <w:rsid w:val="008126A7"/>
    <w:rsid w:val="00813498"/>
    <w:rsid w:val="00823653"/>
    <w:rsid w:val="00825E86"/>
    <w:rsid w:val="00832ACC"/>
    <w:rsid w:val="008345CE"/>
    <w:rsid w:val="0083484D"/>
    <w:rsid w:val="00834B66"/>
    <w:rsid w:val="00851C4D"/>
    <w:rsid w:val="00872AA9"/>
    <w:rsid w:val="00874C82"/>
    <w:rsid w:val="00875543"/>
    <w:rsid w:val="008811FC"/>
    <w:rsid w:val="008A2E66"/>
    <w:rsid w:val="008A65AF"/>
    <w:rsid w:val="008A693E"/>
    <w:rsid w:val="008B20BB"/>
    <w:rsid w:val="008B27F0"/>
    <w:rsid w:val="008B7BF5"/>
    <w:rsid w:val="008C0E06"/>
    <w:rsid w:val="008C45B3"/>
    <w:rsid w:val="008C54CB"/>
    <w:rsid w:val="008D2A99"/>
    <w:rsid w:val="008D37F5"/>
    <w:rsid w:val="00902825"/>
    <w:rsid w:val="00925BA7"/>
    <w:rsid w:val="00926243"/>
    <w:rsid w:val="00930137"/>
    <w:rsid w:val="009338E5"/>
    <w:rsid w:val="0093723C"/>
    <w:rsid w:val="00940E0D"/>
    <w:rsid w:val="0094565F"/>
    <w:rsid w:val="00950747"/>
    <w:rsid w:val="00954C0C"/>
    <w:rsid w:val="00957B36"/>
    <w:rsid w:val="00960F4E"/>
    <w:rsid w:val="009669CA"/>
    <w:rsid w:val="00973E8B"/>
    <w:rsid w:val="009759CD"/>
    <w:rsid w:val="00992C30"/>
    <w:rsid w:val="0099649F"/>
    <w:rsid w:val="009972C2"/>
    <w:rsid w:val="009A7EC6"/>
    <w:rsid w:val="009B6DD9"/>
    <w:rsid w:val="009D33D9"/>
    <w:rsid w:val="009E6E20"/>
    <w:rsid w:val="009E7391"/>
    <w:rsid w:val="009F1C5A"/>
    <w:rsid w:val="00A03EE8"/>
    <w:rsid w:val="00A043DC"/>
    <w:rsid w:val="00A05193"/>
    <w:rsid w:val="00A05627"/>
    <w:rsid w:val="00A1236D"/>
    <w:rsid w:val="00A177A0"/>
    <w:rsid w:val="00A23477"/>
    <w:rsid w:val="00A23E86"/>
    <w:rsid w:val="00A24962"/>
    <w:rsid w:val="00A32C25"/>
    <w:rsid w:val="00A353F6"/>
    <w:rsid w:val="00A421CF"/>
    <w:rsid w:val="00A6070F"/>
    <w:rsid w:val="00A62647"/>
    <w:rsid w:val="00A67AB2"/>
    <w:rsid w:val="00A71435"/>
    <w:rsid w:val="00A74F9C"/>
    <w:rsid w:val="00A8476E"/>
    <w:rsid w:val="00A85EBB"/>
    <w:rsid w:val="00A87D47"/>
    <w:rsid w:val="00AB50C2"/>
    <w:rsid w:val="00AC4660"/>
    <w:rsid w:val="00AC4A94"/>
    <w:rsid w:val="00AD41E9"/>
    <w:rsid w:val="00AE2933"/>
    <w:rsid w:val="00AE6046"/>
    <w:rsid w:val="00AE7B88"/>
    <w:rsid w:val="00AF7541"/>
    <w:rsid w:val="00B03752"/>
    <w:rsid w:val="00B03F0B"/>
    <w:rsid w:val="00B04D4F"/>
    <w:rsid w:val="00B10A87"/>
    <w:rsid w:val="00B223BB"/>
    <w:rsid w:val="00B25330"/>
    <w:rsid w:val="00B261B6"/>
    <w:rsid w:val="00B26EAC"/>
    <w:rsid w:val="00B320A6"/>
    <w:rsid w:val="00B36BEC"/>
    <w:rsid w:val="00B370A4"/>
    <w:rsid w:val="00B427E2"/>
    <w:rsid w:val="00B4392C"/>
    <w:rsid w:val="00B442FA"/>
    <w:rsid w:val="00B46039"/>
    <w:rsid w:val="00B54C95"/>
    <w:rsid w:val="00B56DF5"/>
    <w:rsid w:val="00B631B9"/>
    <w:rsid w:val="00B66A51"/>
    <w:rsid w:val="00B754F5"/>
    <w:rsid w:val="00B75CCA"/>
    <w:rsid w:val="00B803CD"/>
    <w:rsid w:val="00B84CFD"/>
    <w:rsid w:val="00B862D4"/>
    <w:rsid w:val="00B86B20"/>
    <w:rsid w:val="00B871E5"/>
    <w:rsid w:val="00B87BB4"/>
    <w:rsid w:val="00BA20D2"/>
    <w:rsid w:val="00BA21F6"/>
    <w:rsid w:val="00BA72BD"/>
    <w:rsid w:val="00BB4475"/>
    <w:rsid w:val="00BC6BE5"/>
    <w:rsid w:val="00BD3184"/>
    <w:rsid w:val="00BD7C2C"/>
    <w:rsid w:val="00BE1022"/>
    <w:rsid w:val="00BF14EA"/>
    <w:rsid w:val="00BF17DE"/>
    <w:rsid w:val="00BF7A41"/>
    <w:rsid w:val="00C01CBC"/>
    <w:rsid w:val="00C02740"/>
    <w:rsid w:val="00C14B1D"/>
    <w:rsid w:val="00C165BF"/>
    <w:rsid w:val="00C219EB"/>
    <w:rsid w:val="00C2252A"/>
    <w:rsid w:val="00C26EE8"/>
    <w:rsid w:val="00C31B1E"/>
    <w:rsid w:val="00C3663F"/>
    <w:rsid w:val="00C37212"/>
    <w:rsid w:val="00C43BBF"/>
    <w:rsid w:val="00C44A3A"/>
    <w:rsid w:val="00C51FC7"/>
    <w:rsid w:val="00C60748"/>
    <w:rsid w:val="00C629CE"/>
    <w:rsid w:val="00C85161"/>
    <w:rsid w:val="00C87AB6"/>
    <w:rsid w:val="00C910AD"/>
    <w:rsid w:val="00C92B35"/>
    <w:rsid w:val="00C92BDB"/>
    <w:rsid w:val="00C97BCF"/>
    <w:rsid w:val="00C97E7A"/>
    <w:rsid w:val="00CB17FB"/>
    <w:rsid w:val="00CB2286"/>
    <w:rsid w:val="00CC2D4F"/>
    <w:rsid w:val="00CC59BB"/>
    <w:rsid w:val="00CC5F9D"/>
    <w:rsid w:val="00CC78B9"/>
    <w:rsid w:val="00CD0EE2"/>
    <w:rsid w:val="00CD42D3"/>
    <w:rsid w:val="00CD4728"/>
    <w:rsid w:val="00CF2EFE"/>
    <w:rsid w:val="00CF4758"/>
    <w:rsid w:val="00CF5DFB"/>
    <w:rsid w:val="00CF74A4"/>
    <w:rsid w:val="00D04522"/>
    <w:rsid w:val="00D05EF7"/>
    <w:rsid w:val="00D3263A"/>
    <w:rsid w:val="00D369FC"/>
    <w:rsid w:val="00D55353"/>
    <w:rsid w:val="00D55540"/>
    <w:rsid w:val="00D6458D"/>
    <w:rsid w:val="00D64B27"/>
    <w:rsid w:val="00D716BE"/>
    <w:rsid w:val="00D718C5"/>
    <w:rsid w:val="00D724AB"/>
    <w:rsid w:val="00D72BC3"/>
    <w:rsid w:val="00D75302"/>
    <w:rsid w:val="00D75971"/>
    <w:rsid w:val="00D77233"/>
    <w:rsid w:val="00D8030B"/>
    <w:rsid w:val="00D81855"/>
    <w:rsid w:val="00D81C4E"/>
    <w:rsid w:val="00D83F3F"/>
    <w:rsid w:val="00D84F99"/>
    <w:rsid w:val="00D86160"/>
    <w:rsid w:val="00DA2A92"/>
    <w:rsid w:val="00DA4B8A"/>
    <w:rsid w:val="00DB1F4D"/>
    <w:rsid w:val="00DB4017"/>
    <w:rsid w:val="00DB4597"/>
    <w:rsid w:val="00DC01D8"/>
    <w:rsid w:val="00DC5EB9"/>
    <w:rsid w:val="00DD155A"/>
    <w:rsid w:val="00DD3D8B"/>
    <w:rsid w:val="00DE5BE5"/>
    <w:rsid w:val="00DF0B63"/>
    <w:rsid w:val="00E11116"/>
    <w:rsid w:val="00E13686"/>
    <w:rsid w:val="00E15387"/>
    <w:rsid w:val="00E2294B"/>
    <w:rsid w:val="00E3776F"/>
    <w:rsid w:val="00E42253"/>
    <w:rsid w:val="00E42EEF"/>
    <w:rsid w:val="00E53EA8"/>
    <w:rsid w:val="00E561C4"/>
    <w:rsid w:val="00E66DB6"/>
    <w:rsid w:val="00E74742"/>
    <w:rsid w:val="00E77505"/>
    <w:rsid w:val="00E84A62"/>
    <w:rsid w:val="00E968DA"/>
    <w:rsid w:val="00E96B04"/>
    <w:rsid w:val="00E977B8"/>
    <w:rsid w:val="00EA1AD2"/>
    <w:rsid w:val="00EA25A3"/>
    <w:rsid w:val="00EB0683"/>
    <w:rsid w:val="00EB3334"/>
    <w:rsid w:val="00EB48D9"/>
    <w:rsid w:val="00EB4AF7"/>
    <w:rsid w:val="00EB5017"/>
    <w:rsid w:val="00EB7D3B"/>
    <w:rsid w:val="00EC1BED"/>
    <w:rsid w:val="00EC6E41"/>
    <w:rsid w:val="00EC7300"/>
    <w:rsid w:val="00ED058B"/>
    <w:rsid w:val="00ED3B5D"/>
    <w:rsid w:val="00ED5766"/>
    <w:rsid w:val="00EE1401"/>
    <w:rsid w:val="00EE6B67"/>
    <w:rsid w:val="00EE6C57"/>
    <w:rsid w:val="00EF14E5"/>
    <w:rsid w:val="00F011F8"/>
    <w:rsid w:val="00F05F12"/>
    <w:rsid w:val="00F158DD"/>
    <w:rsid w:val="00F16BA8"/>
    <w:rsid w:val="00F22766"/>
    <w:rsid w:val="00F3555F"/>
    <w:rsid w:val="00F455DE"/>
    <w:rsid w:val="00F61820"/>
    <w:rsid w:val="00F61AC4"/>
    <w:rsid w:val="00F6243D"/>
    <w:rsid w:val="00F67C37"/>
    <w:rsid w:val="00F7241B"/>
    <w:rsid w:val="00F7461B"/>
    <w:rsid w:val="00F773B9"/>
    <w:rsid w:val="00F858F4"/>
    <w:rsid w:val="00F916DF"/>
    <w:rsid w:val="00F91C5C"/>
    <w:rsid w:val="00FA16AD"/>
    <w:rsid w:val="00FA1A2F"/>
    <w:rsid w:val="00FA1DF3"/>
    <w:rsid w:val="00FA2541"/>
    <w:rsid w:val="00FA2F4D"/>
    <w:rsid w:val="00FB2268"/>
    <w:rsid w:val="00FB2686"/>
    <w:rsid w:val="00FB3263"/>
    <w:rsid w:val="00FB5EE8"/>
    <w:rsid w:val="00FB6B82"/>
    <w:rsid w:val="00FC0F14"/>
    <w:rsid w:val="00FC33B6"/>
    <w:rsid w:val="00FC7248"/>
    <w:rsid w:val="00FD1D25"/>
    <w:rsid w:val="00FD3C62"/>
    <w:rsid w:val="00FD73A9"/>
    <w:rsid w:val="00FE0FC0"/>
    <w:rsid w:val="00FE56AB"/>
    <w:rsid w:val="00FE754C"/>
    <w:rsid w:val="00FE7726"/>
    <w:rsid w:val="00FE7C39"/>
    <w:rsid w:val="00FF2413"/>
    <w:rsid w:val="00FF5F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F50753-32EB-4C54-AE57-4BC299E7F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D3D"/>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666D3D"/>
    <w:pPr>
      <w:spacing w:after="0" w:line="240" w:lineRule="auto"/>
      <w:jc w:val="both"/>
    </w:pPr>
    <w:rPr>
      <w:rFonts w:ascii="Malgun Gothic" w:eastAsia="Malgun Gothic" w:hAnsi="Malgun Gothic" w:cs="Times New Roman"/>
      <w:szCs w:val="20"/>
      <w:lang w:val="es-ES_tradnl" w:eastAsia="es-CO"/>
    </w:rPr>
  </w:style>
  <w:style w:type="character" w:customStyle="1" w:styleId="SinespaciadoCar">
    <w:name w:val="Sin espaciado Car"/>
    <w:link w:val="Sinespaciado"/>
    <w:uiPriority w:val="1"/>
    <w:locked/>
    <w:rsid w:val="00666D3D"/>
    <w:rPr>
      <w:rFonts w:ascii="Malgun Gothic" w:eastAsia="Malgun Gothic" w:hAnsi="Malgun Gothic" w:cs="Times New Roman"/>
      <w:szCs w:val="20"/>
      <w:lang w:val="es-ES_tradnl" w:eastAsia="es-CO"/>
    </w:rPr>
  </w:style>
  <w:style w:type="paragraph" w:styleId="Textosinformato">
    <w:name w:val="Plain Text"/>
    <w:basedOn w:val="Normal"/>
    <w:link w:val="TextosinformatoCar"/>
    <w:uiPriority w:val="99"/>
    <w:rsid w:val="00666D3D"/>
    <w:pPr>
      <w:overflowPunct w:val="0"/>
      <w:autoSpaceDE w:val="0"/>
      <w:autoSpaceDN w:val="0"/>
      <w:adjustRightInd w:val="0"/>
      <w:spacing w:after="0" w:line="240" w:lineRule="auto"/>
      <w:textAlignment w:val="baseline"/>
    </w:pPr>
    <w:rPr>
      <w:rFonts w:ascii="Courier New" w:eastAsia="Times New Roman" w:hAnsi="Courier New"/>
      <w:sz w:val="20"/>
      <w:szCs w:val="20"/>
      <w:lang w:eastAsia="es-ES"/>
    </w:rPr>
  </w:style>
  <w:style w:type="character" w:customStyle="1" w:styleId="TextosinformatoCar">
    <w:name w:val="Texto sin formato Car"/>
    <w:basedOn w:val="Fuentedeprrafopredeter"/>
    <w:link w:val="Textosinformato"/>
    <w:uiPriority w:val="99"/>
    <w:rsid w:val="00666D3D"/>
    <w:rPr>
      <w:rFonts w:ascii="Courier New" w:eastAsia="Times New Roman" w:hAnsi="Courier New" w:cs="Times New Roman"/>
      <w:sz w:val="20"/>
      <w:szCs w:val="20"/>
      <w:lang w:eastAsia="es-ES"/>
    </w:rPr>
  </w:style>
  <w:style w:type="paragraph" w:customStyle="1" w:styleId="Default">
    <w:name w:val="Default"/>
    <w:rsid w:val="00666D3D"/>
    <w:pPr>
      <w:autoSpaceDE w:val="0"/>
      <w:autoSpaceDN w:val="0"/>
      <w:adjustRightInd w:val="0"/>
      <w:spacing w:after="0" w:line="240" w:lineRule="auto"/>
    </w:pPr>
    <w:rPr>
      <w:rFonts w:ascii="Agency FB" w:eastAsia="Calibri" w:hAnsi="Agency FB" w:cs="Agency FB"/>
      <w:color w:val="000000"/>
      <w:sz w:val="24"/>
      <w:szCs w:val="24"/>
    </w:rPr>
  </w:style>
  <w:style w:type="paragraph" w:styleId="Encabezado">
    <w:name w:val="header"/>
    <w:basedOn w:val="Normal"/>
    <w:link w:val="EncabezadoCar"/>
    <w:uiPriority w:val="99"/>
    <w:unhideWhenUsed/>
    <w:rsid w:val="00666D3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66D3D"/>
    <w:rPr>
      <w:rFonts w:ascii="Calibri" w:eastAsia="Calibri" w:hAnsi="Calibri" w:cs="Times New Roman"/>
    </w:rPr>
  </w:style>
  <w:style w:type="paragraph" w:styleId="Piedepgina">
    <w:name w:val="footer"/>
    <w:basedOn w:val="Normal"/>
    <w:link w:val="PiedepginaCar"/>
    <w:uiPriority w:val="99"/>
    <w:unhideWhenUsed/>
    <w:rsid w:val="00666D3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66D3D"/>
    <w:rPr>
      <w:rFonts w:ascii="Calibri" w:eastAsia="Calibri" w:hAnsi="Calibri" w:cs="Times New Roman"/>
    </w:rPr>
  </w:style>
  <w:style w:type="paragraph" w:styleId="Prrafodelista">
    <w:name w:val="List Paragraph"/>
    <w:basedOn w:val="Normal"/>
    <w:uiPriority w:val="34"/>
    <w:qFormat/>
    <w:rsid w:val="00666D3D"/>
    <w:pPr>
      <w:ind w:left="720"/>
      <w:contextualSpacing/>
    </w:pPr>
  </w:style>
  <w:style w:type="paragraph" w:styleId="Textodeglobo">
    <w:name w:val="Balloon Text"/>
    <w:basedOn w:val="Normal"/>
    <w:link w:val="TextodegloboCar"/>
    <w:uiPriority w:val="99"/>
    <w:semiHidden/>
    <w:unhideWhenUsed/>
    <w:rsid w:val="00666D3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6D3D"/>
    <w:rPr>
      <w:rFonts w:ascii="Segoe UI" w:eastAsia="Calibri" w:hAnsi="Segoe UI" w:cs="Segoe UI"/>
      <w:sz w:val="18"/>
      <w:szCs w:val="18"/>
    </w:rPr>
  </w:style>
  <w:style w:type="paragraph" w:styleId="Textonotapie">
    <w:name w:val="footnote text"/>
    <w:aliases w:val="Footnote Text Char Char Char Char Char,Footnote Text Char Char Char Char,Footnote reference,FA Fu,Footnote Text Char Char Char,texto de nota al pie,Texto nota pie Car Car Car,Texto nota pie Car Car Car Car Car Car Car Car Car Car Car,Car"/>
    <w:basedOn w:val="Normal"/>
    <w:link w:val="TextonotapieCar"/>
    <w:uiPriority w:val="99"/>
    <w:unhideWhenUsed/>
    <w:qFormat/>
    <w:rsid w:val="00DA4B8A"/>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Texto nota pie Car Car Car Car,Car Car"/>
    <w:basedOn w:val="Fuentedeprrafopredeter"/>
    <w:link w:val="Textonotapie"/>
    <w:uiPriority w:val="99"/>
    <w:rsid w:val="00DA4B8A"/>
    <w:rPr>
      <w:rFonts w:ascii="Calibri" w:eastAsia="Calibri" w:hAnsi="Calibri" w:cs="Times New Roman"/>
      <w:sz w:val="20"/>
      <w:szCs w:val="20"/>
    </w:rPr>
  </w:style>
  <w:style w:type="character" w:styleId="Refdenotaalpie">
    <w:name w:val="footnote reference"/>
    <w:aliases w:val="Texto de nota al pie,referencia nota al pie,Appel note de bas de page,BVI fnr,Footnote symbol,Footnote,Ref. de nota al pie2,Nota de pie,Ref,de nota al pie,Pie de pagina,Ref. ...,Ref1,FC,Footnote Text Char1 Car Car Car Car,4_G,f,16 Po"/>
    <w:basedOn w:val="Fuentedeprrafopredeter"/>
    <w:uiPriority w:val="99"/>
    <w:unhideWhenUsed/>
    <w:qFormat/>
    <w:rsid w:val="00DA4B8A"/>
    <w:rPr>
      <w:vertAlign w:val="superscript"/>
    </w:rPr>
  </w:style>
  <w:style w:type="paragraph" w:customStyle="1" w:styleId="Standard">
    <w:name w:val="Standard"/>
    <w:rsid w:val="001F3132"/>
    <w:pPr>
      <w:suppressAutoHyphens/>
      <w:autoSpaceDN w:val="0"/>
      <w:spacing w:after="0" w:line="100" w:lineRule="atLeast"/>
      <w:textAlignment w:val="baseline"/>
    </w:pPr>
    <w:rPr>
      <w:rFonts w:ascii="Verdana" w:eastAsia="Times New Roman" w:hAnsi="Verdana" w:cs="Verdana"/>
      <w:kern w:val="3"/>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BCEC3-CB21-44DF-BA1C-B847C433A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11</Pages>
  <Words>2671</Words>
  <Characters>14693</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Jacqueline Moyano Vera</dc:creator>
  <cp:keywords/>
  <dc:description/>
  <cp:lastModifiedBy>Ana Maria Fajardo Fajardo</cp:lastModifiedBy>
  <cp:revision>88</cp:revision>
  <cp:lastPrinted>2017-05-23T18:47:00Z</cp:lastPrinted>
  <dcterms:created xsi:type="dcterms:W3CDTF">2017-05-23T13:34:00Z</dcterms:created>
  <dcterms:modified xsi:type="dcterms:W3CDTF">2017-05-23T19:26:00Z</dcterms:modified>
</cp:coreProperties>
</file>