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C80" w:rsidRDefault="00464C80" w:rsidP="00464C80">
      <w:pPr>
        <w:pStyle w:val="Sinespaciado"/>
      </w:pPr>
      <w:bookmarkStart w:id="0" w:name="_GoBack"/>
      <w:bookmarkEnd w:id="0"/>
      <w:r>
        <w:rPr>
          <w:caps w:val="0"/>
        </w:rPr>
        <w:t>Magistrado</w:t>
      </w:r>
      <w:r w:rsidRPr="000C5DB7">
        <w:rPr>
          <w:caps w:val="0"/>
        </w:rPr>
        <w:t xml:space="preserve"> ponente</w:t>
      </w:r>
      <w:r w:rsidRPr="000C5DB7">
        <w:t>: JAIME ENRIQUE RODRÍGUEZ NAVAS</w:t>
      </w:r>
    </w:p>
    <w:p w:rsidR="00464C80" w:rsidRPr="000C5DB7" w:rsidRDefault="00464C80" w:rsidP="00464C80">
      <w:pPr>
        <w:contextualSpacing/>
        <w:rPr>
          <w:b/>
          <w:bCs/>
          <w:sz w:val="24"/>
          <w:szCs w:val="24"/>
        </w:rPr>
      </w:pPr>
    </w:p>
    <w:p w:rsidR="00464C80" w:rsidRPr="00A908F2" w:rsidRDefault="00464C80" w:rsidP="00464C80">
      <w:pPr>
        <w:spacing w:before="240"/>
        <w:contextualSpacing/>
        <w:rPr>
          <w:bCs/>
          <w:sz w:val="24"/>
          <w:szCs w:val="24"/>
        </w:rPr>
      </w:pPr>
      <w:r w:rsidRPr="006D1B3D">
        <w:rPr>
          <w:b/>
          <w:bCs/>
          <w:sz w:val="24"/>
          <w:szCs w:val="24"/>
        </w:rPr>
        <w:t xml:space="preserve">Bogotá D.C., </w:t>
      </w:r>
      <w:r w:rsidR="00DC4F85">
        <w:rPr>
          <w:b/>
          <w:bCs/>
          <w:sz w:val="24"/>
          <w:szCs w:val="24"/>
        </w:rPr>
        <w:t xml:space="preserve">veintiuno (21) de abril de </w:t>
      </w:r>
      <w:r>
        <w:rPr>
          <w:b/>
          <w:bCs/>
          <w:sz w:val="24"/>
          <w:szCs w:val="24"/>
        </w:rPr>
        <w:t xml:space="preserve">dos mil veintitrés (2023). </w:t>
      </w:r>
    </w:p>
    <w:p w:rsidR="00464C80" w:rsidRPr="005F6728" w:rsidRDefault="00464C80" w:rsidP="00464C80">
      <w:pPr>
        <w:tabs>
          <w:tab w:val="left" w:pos="1985"/>
        </w:tabs>
        <w:spacing w:before="240"/>
        <w:rPr>
          <w:bCs/>
          <w:sz w:val="24"/>
          <w:szCs w:val="24"/>
          <w:lang w:val="es-ES"/>
        </w:rPr>
      </w:pPr>
      <w:r w:rsidRPr="0049671C">
        <w:rPr>
          <w:b/>
          <w:sz w:val="24"/>
          <w:szCs w:val="24"/>
          <w:lang w:val="es-ES"/>
        </w:rPr>
        <w:t>Radica</w:t>
      </w:r>
      <w:r>
        <w:rPr>
          <w:b/>
          <w:sz w:val="24"/>
          <w:szCs w:val="24"/>
          <w:lang w:val="es-ES"/>
        </w:rPr>
        <w:t>do número</w:t>
      </w:r>
      <w:r w:rsidRPr="0049671C">
        <w:rPr>
          <w:b/>
          <w:sz w:val="24"/>
          <w:szCs w:val="24"/>
          <w:lang w:val="es-ES"/>
        </w:rPr>
        <w:t>:</w:t>
      </w:r>
      <w:r w:rsidRPr="0049671C">
        <w:rPr>
          <w:b/>
          <w:sz w:val="24"/>
          <w:szCs w:val="24"/>
          <w:lang w:val="es-ES"/>
        </w:rPr>
        <w:tab/>
      </w:r>
      <w:bookmarkStart w:id="1" w:name="_Hlk38370324"/>
      <w:r>
        <w:rPr>
          <w:b/>
          <w:sz w:val="24"/>
          <w:szCs w:val="24"/>
          <w:lang w:val="es-ES"/>
        </w:rPr>
        <w:tab/>
      </w:r>
      <w:r w:rsidRPr="006D1B3D">
        <w:rPr>
          <w:bCs/>
          <w:sz w:val="24"/>
          <w:szCs w:val="24"/>
        </w:rPr>
        <w:t>11001-03-15-000-202</w:t>
      </w:r>
      <w:r w:rsidR="0011160D">
        <w:rPr>
          <w:bCs/>
          <w:sz w:val="24"/>
          <w:szCs w:val="24"/>
        </w:rPr>
        <w:t>3-00</w:t>
      </w:r>
      <w:r w:rsidR="007A488D">
        <w:rPr>
          <w:bCs/>
          <w:sz w:val="24"/>
          <w:szCs w:val="24"/>
        </w:rPr>
        <w:t>541</w:t>
      </w:r>
      <w:r>
        <w:rPr>
          <w:bCs/>
          <w:sz w:val="24"/>
          <w:szCs w:val="24"/>
        </w:rPr>
        <w:t>-00.</w:t>
      </w:r>
    </w:p>
    <w:bookmarkEnd w:id="1"/>
    <w:p w:rsidR="00464C80" w:rsidRPr="0011160D" w:rsidRDefault="00464C80" w:rsidP="00464C80">
      <w:pPr>
        <w:tabs>
          <w:tab w:val="left" w:pos="1985"/>
        </w:tabs>
        <w:ind w:left="2880" w:hanging="2880"/>
        <w:rPr>
          <w:bCs/>
          <w:sz w:val="24"/>
          <w:szCs w:val="24"/>
        </w:rPr>
      </w:pPr>
      <w:r w:rsidRPr="0049671C">
        <w:rPr>
          <w:b/>
          <w:sz w:val="24"/>
          <w:szCs w:val="24"/>
          <w:lang w:val="es-ES"/>
        </w:rPr>
        <w:t>Accionante:</w:t>
      </w:r>
      <w:r w:rsidRPr="0049671C">
        <w:rPr>
          <w:b/>
          <w:sz w:val="24"/>
          <w:szCs w:val="24"/>
          <w:lang w:val="es-ES"/>
        </w:rPr>
        <w:tab/>
      </w:r>
      <w:bookmarkStart w:id="2" w:name="_Hlk39513731"/>
      <w:r>
        <w:rPr>
          <w:b/>
          <w:sz w:val="24"/>
          <w:szCs w:val="24"/>
          <w:lang w:val="es-ES"/>
        </w:rPr>
        <w:tab/>
      </w:r>
      <w:r w:rsidR="007A488D">
        <w:rPr>
          <w:sz w:val="24"/>
          <w:szCs w:val="24"/>
          <w:lang w:val="es-ES"/>
        </w:rPr>
        <w:t xml:space="preserve">Luz Dary Salgado De Gil. </w:t>
      </w:r>
      <w:r w:rsidRPr="0011160D">
        <w:rPr>
          <w:bCs/>
          <w:sz w:val="24"/>
          <w:szCs w:val="24"/>
          <w:lang w:val="es-ES" w:eastAsia="en-US"/>
        </w:rPr>
        <w:t xml:space="preserve"> </w:t>
      </w:r>
    </w:p>
    <w:bookmarkEnd w:id="2"/>
    <w:p w:rsidR="00464C80" w:rsidRPr="00086758" w:rsidRDefault="00464C80" w:rsidP="00086758">
      <w:pPr>
        <w:ind w:left="2895" w:right="51" w:hanging="2895"/>
        <w:rPr>
          <w:sz w:val="24"/>
          <w:szCs w:val="24"/>
          <w:lang w:eastAsia="en-US"/>
        </w:rPr>
      </w:pPr>
      <w:r w:rsidRPr="0049671C">
        <w:rPr>
          <w:b/>
          <w:sz w:val="24"/>
          <w:szCs w:val="24"/>
          <w:lang w:val="es-ES"/>
        </w:rPr>
        <w:t>Accionado:</w:t>
      </w:r>
      <w:r w:rsidRPr="0049671C">
        <w:rPr>
          <w:b/>
          <w:sz w:val="24"/>
          <w:szCs w:val="24"/>
          <w:lang w:val="es-ES"/>
        </w:rPr>
        <w:tab/>
      </w:r>
      <w:r w:rsidR="00086758">
        <w:rPr>
          <w:bCs/>
          <w:sz w:val="24"/>
          <w:szCs w:val="24"/>
          <w:lang w:val="es-ES"/>
        </w:rPr>
        <w:t xml:space="preserve">Tribunal Administrativo de Caldas, </w:t>
      </w:r>
      <w:r w:rsidR="00086758" w:rsidRPr="000A6A0B">
        <w:rPr>
          <w:sz w:val="24"/>
          <w:szCs w:val="24"/>
          <w:lang w:val="es-ES" w:eastAsia="en-US"/>
        </w:rPr>
        <w:t xml:space="preserve">Juzgado Séptimo Administrativo de Manizales y la Unidad Administrativa </w:t>
      </w:r>
      <w:r w:rsidR="00086758">
        <w:rPr>
          <w:sz w:val="24"/>
          <w:szCs w:val="24"/>
          <w:lang w:val="es-ES" w:eastAsia="en-US"/>
        </w:rPr>
        <w:t xml:space="preserve">Especial </w:t>
      </w:r>
      <w:r w:rsidR="00086758" w:rsidRPr="000A6A0B">
        <w:rPr>
          <w:sz w:val="24"/>
          <w:szCs w:val="24"/>
          <w:lang w:val="es-ES" w:eastAsia="en-US"/>
        </w:rPr>
        <w:t>de Gestión Pensional y Contribuciones Parafiscales de la Protección Social</w:t>
      </w:r>
      <w:r w:rsidR="00086758">
        <w:rPr>
          <w:sz w:val="24"/>
          <w:szCs w:val="24"/>
          <w:lang w:val="es-ES" w:eastAsia="en-US"/>
        </w:rPr>
        <w:t xml:space="preserve">. </w:t>
      </w:r>
    </w:p>
    <w:p w:rsidR="00464C80" w:rsidRPr="006D1B3D" w:rsidRDefault="00464C80" w:rsidP="00464C80">
      <w:pPr>
        <w:spacing w:after="240"/>
        <w:ind w:left="1985" w:hanging="1985"/>
        <w:rPr>
          <w:b/>
          <w:sz w:val="24"/>
          <w:szCs w:val="24"/>
        </w:rPr>
      </w:pPr>
      <w:r w:rsidRPr="0049671C">
        <w:rPr>
          <w:b/>
          <w:sz w:val="24"/>
          <w:szCs w:val="24"/>
        </w:rPr>
        <w:t xml:space="preserve">Referencia: </w:t>
      </w:r>
      <w:r>
        <w:rPr>
          <w:b/>
          <w:sz w:val="24"/>
          <w:szCs w:val="24"/>
        </w:rPr>
        <w:tab/>
      </w:r>
      <w:r>
        <w:rPr>
          <w:b/>
          <w:sz w:val="24"/>
          <w:szCs w:val="24"/>
        </w:rPr>
        <w:tab/>
      </w:r>
      <w:r>
        <w:rPr>
          <w:b/>
          <w:sz w:val="24"/>
          <w:szCs w:val="24"/>
        </w:rPr>
        <w:tab/>
      </w:r>
      <w:r w:rsidRPr="0049671C">
        <w:rPr>
          <w:sz w:val="24"/>
          <w:szCs w:val="24"/>
        </w:rPr>
        <w:t>Acción de tutela</w:t>
      </w:r>
      <w:r>
        <w:rPr>
          <w:sz w:val="24"/>
          <w:szCs w:val="24"/>
        </w:rPr>
        <w:t xml:space="preserve">. </w:t>
      </w:r>
    </w:p>
    <w:p w:rsidR="00464C80" w:rsidRPr="006D1B3D" w:rsidRDefault="00464C80" w:rsidP="00464C80">
      <w:pPr>
        <w:pBdr>
          <w:bottom w:val="single" w:sz="12" w:space="0" w:color="auto"/>
        </w:pBdr>
        <w:spacing w:before="240" w:after="240"/>
        <w:ind w:left="2829" w:hanging="2829"/>
        <w:rPr>
          <w:b/>
          <w:sz w:val="24"/>
          <w:szCs w:val="24"/>
        </w:rPr>
      </w:pPr>
      <w:r>
        <w:rPr>
          <w:b/>
          <w:sz w:val="24"/>
          <w:szCs w:val="24"/>
        </w:rPr>
        <w:t xml:space="preserve">AUTO QUE CONCEDE IMPUGNACIÓN </w:t>
      </w:r>
    </w:p>
    <w:p w:rsidR="00464C80" w:rsidRPr="000D7043" w:rsidRDefault="00E62A2D" w:rsidP="00464C80">
      <w:pPr>
        <w:spacing w:before="240"/>
        <w:rPr>
          <w:bCs/>
          <w:sz w:val="24"/>
          <w:szCs w:val="24"/>
          <w:lang w:val="es-ES" w:eastAsia="en-US"/>
        </w:rPr>
      </w:pPr>
      <w:r>
        <w:rPr>
          <w:bCs/>
          <w:sz w:val="24"/>
          <w:szCs w:val="24"/>
          <w:lang w:val="es-ES" w:eastAsia="en-US"/>
        </w:rPr>
        <w:t xml:space="preserve">Luz Dary Salgado de Gil, en nombre propio, </w:t>
      </w:r>
      <w:r w:rsidR="00086758">
        <w:rPr>
          <w:bCs/>
          <w:sz w:val="24"/>
          <w:szCs w:val="24"/>
          <w:lang w:val="es-ES" w:eastAsia="en-US"/>
        </w:rPr>
        <w:t>presentó escrito de impugnación el 12 de abril de 202</w:t>
      </w:r>
      <w:r w:rsidR="00F90791">
        <w:rPr>
          <w:bCs/>
          <w:sz w:val="24"/>
          <w:szCs w:val="24"/>
          <w:lang w:val="es-ES" w:eastAsia="en-US"/>
        </w:rPr>
        <w:t>3</w:t>
      </w:r>
      <w:r w:rsidR="00F90791">
        <w:rPr>
          <w:rStyle w:val="Refdenotaalpie"/>
          <w:bCs/>
          <w:sz w:val="24"/>
          <w:szCs w:val="24"/>
          <w:lang w:val="es-ES" w:eastAsia="en-US"/>
        </w:rPr>
        <w:footnoteReference w:id="1"/>
      </w:r>
      <w:r w:rsidR="00086758">
        <w:rPr>
          <w:bCs/>
          <w:sz w:val="24"/>
          <w:szCs w:val="24"/>
          <w:lang w:val="es-ES" w:eastAsia="en-US"/>
        </w:rPr>
        <w:t>, en contra de la sentencia proferida por esta Subsección el 17 de marzo del mismo año</w:t>
      </w:r>
      <w:r w:rsidR="00E76B9A">
        <w:rPr>
          <w:rStyle w:val="Refdenotaalpie"/>
          <w:bCs/>
          <w:sz w:val="24"/>
          <w:szCs w:val="24"/>
          <w:lang w:val="es-ES" w:eastAsia="en-US"/>
        </w:rPr>
        <w:footnoteReference w:id="2"/>
      </w:r>
      <w:r w:rsidR="00086758">
        <w:rPr>
          <w:bCs/>
          <w:sz w:val="24"/>
          <w:szCs w:val="24"/>
          <w:lang w:val="es-ES" w:eastAsia="en-US"/>
        </w:rPr>
        <w:t xml:space="preserve">, dentro del trámite de la referencia. </w:t>
      </w:r>
      <w:r w:rsidR="00710B32">
        <w:rPr>
          <w:bCs/>
          <w:sz w:val="24"/>
          <w:szCs w:val="24"/>
          <w:lang w:val="es-ES" w:eastAsia="en-US"/>
        </w:rPr>
        <w:t xml:space="preserve">Seguidamente, el 13 de abril del año en curso allegó memorial en el </w:t>
      </w:r>
      <w:r w:rsidR="00346F67">
        <w:rPr>
          <w:bCs/>
          <w:sz w:val="24"/>
          <w:szCs w:val="24"/>
          <w:lang w:val="es-ES" w:eastAsia="en-US"/>
        </w:rPr>
        <w:t>adicionó su recurso</w:t>
      </w:r>
      <w:r w:rsidR="00BD6FA8">
        <w:rPr>
          <w:rStyle w:val="Refdenotaalpie"/>
          <w:bCs/>
          <w:sz w:val="24"/>
          <w:szCs w:val="24"/>
          <w:lang w:val="es-ES" w:eastAsia="en-US"/>
        </w:rPr>
        <w:footnoteReference w:id="3"/>
      </w:r>
      <w:r w:rsidR="00346F67">
        <w:rPr>
          <w:bCs/>
          <w:sz w:val="24"/>
          <w:szCs w:val="24"/>
          <w:lang w:val="es-ES" w:eastAsia="en-US"/>
        </w:rPr>
        <w:t xml:space="preserve">. </w:t>
      </w:r>
      <w:r w:rsidR="00086758">
        <w:rPr>
          <w:bCs/>
          <w:sz w:val="24"/>
          <w:szCs w:val="24"/>
          <w:lang w:val="es-ES" w:eastAsia="en-US"/>
        </w:rPr>
        <w:t xml:space="preserve">Así las cosas, el Despacho encuentra que, </w:t>
      </w:r>
      <w:r w:rsidR="000D7043">
        <w:rPr>
          <w:bCs/>
          <w:sz w:val="24"/>
          <w:szCs w:val="24"/>
          <w:lang w:val="es-ES" w:eastAsia="en-US"/>
        </w:rPr>
        <w:t xml:space="preserve">de conformidad con lo dispuesto en los artículos </w:t>
      </w:r>
      <w:r w:rsidR="00464C80" w:rsidRPr="006A340C">
        <w:rPr>
          <w:sz w:val="24"/>
          <w:szCs w:val="24"/>
        </w:rPr>
        <w:t>31</w:t>
      </w:r>
      <w:r w:rsidR="00464C80" w:rsidRPr="006A340C">
        <w:rPr>
          <w:rStyle w:val="Refdenotaalpie"/>
          <w:sz w:val="24"/>
          <w:szCs w:val="24"/>
        </w:rPr>
        <w:footnoteReference w:id="4"/>
      </w:r>
      <w:r w:rsidR="00464C80" w:rsidRPr="006A340C">
        <w:rPr>
          <w:sz w:val="24"/>
          <w:szCs w:val="24"/>
        </w:rPr>
        <w:t xml:space="preserve"> y 32</w:t>
      </w:r>
      <w:r w:rsidR="00464C80" w:rsidRPr="006A340C">
        <w:rPr>
          <w:rStyle w:val="Refdenotaalpie"/>
          <w:sz w:val="24"/>
          <w:szCs w:val="24"/>
        </w:rPr>
        <w:footnoteReference w:id="5"/>
      </w:r>
      <w:r w:rsidR="00464C80">
        <w:rPr>
          <w:sz w:val="24"/>
          <w:szCs w:val="24"/>
        </w:rPr>
        <w:t xml:space="preserve"> del Decreto 2591 de 1991, el mencionado escrito fue allegado oportunamente por quien está legitimado para ello y, por tanto, dispone </w:t>
      </w:r>
      <w:r w:rsidR="00464C80">
        <w:rPr>
          <w:b/>
          <w:sz w:val="24"/>
          <w:szCs w:val="24"/>
        </w:rPr>
        <w:t>conceder</w:t>
      </w:r>
      <w:r w:rsidR="00464C80">
        <w:rPr>
          <w:sz w:val="24"/>
          <w:szCs w:val="24"/>
        </w:rPr>
        <w:t xml:space="preserve"> el trámite solicitado. </w:t>
      </w:r>
    </w:p>
    <w:p w:rsidR="00464C80" w:rsidRDefault="00464C80" w:rsidP="00464C80">
      <w:pPr>
        <w:rPr>
          <w:sz w:val="24"/>
          <w:szCs w:val="24"/>
        </w:rPr>
      </w:pPr>
    </w:p>
    <w:p w:rsidR="00464C80" w:rsidRPr="00CF649F" w:rsidRDefault="00464C80" w:rsidP="00464C80">
      <w:pPr>
        <w:rPr>
          <w:bCs/>
          <w:sz w:val="24"/>
          <w:szCs w:val="24"/>
        </w:rPr>
      </w:pPr>
      <w:r w:rsidRPr="00735B1A">
        <w:rPr>
          <w:sz w:val="24"/>
          <w:szCs w:val="24"/>
        </w:rPr>
        <w:t xml:space="preserve">En consecuencia, por Secretaría General y de </w:t>
      </w:r>
      <w:r>
        <w:rPr>
          <w:sz w:val="24"/>
          <w:szCs w:val="24"/>
        </w:rPr>
        <w:t>acuerdo</w:t>
      </w:r>
      <w:r w:rsidRPr="00735B1A">
        <w:rPr>
          <w:sz w:val="24"/>
          <w:szCs w:val="24"/>
        </w:rPr>
        <w:t xml:space="preserve"> con lo previsto en el artículo 25 del Acuerdo 80 de 2019</w:t>
      </w:r>
      <w:r w:rsidRPr="00735B1A">
        <w:rPr>
          <w:sz w:val="24"/>
          <w:szCs w:val="24"/>
          <w:vertAlign w:val="superscript"/>
        </w:rPr>
        <w:footnoteReference w:id="6"/>
      </w:r>
      <w:r w:rsidRPr="00735B1A">
        <w:rPr>
          <w:sz w:val="24"/>
          <w:szCs w:val="24"/>
        </w:rPr>
        <w:t>, proferido por la Sala Plena del Consejo de Estado, </w:t>
      </w:r>
      <w:r w:rsidRPr="00735B1A">
        <w:rPr>
          <w:b/>
          <w:bCs/>
          <w:sz w:val="24"/>
          <w:szCs w:val="24"/>
        </w:rPr>
        <w:t>sométase</w:t>
      </w:r>
      <w:r>
        <w:rPr>
          <w:b/>
          <w:bCs/>
          <w:sz w:val="24"/>
          <w:szCs w:val="24"/>
        </w:rPr>
        <w:t xml:space="preserve"> a reparto </w:t>
      </w:r>
      <w:r>
        <w:rPr>
          <w:bCs/>
          <w:sz w:val="24"/>
          <w:szCs w:val="24"/>
        </w:rPr>
        <w:t xml:space="preserve">la impugnación, </w:t>
      </w:r>
      <w:r>
        <w:rPr>
          <w:b/>
          <w:bCs/>
          <w:sz w:val="24"/>
          <w:szCs w:val="24"/>
        </w:rPr>
        <w:t xml:space="preserve">comuníquese </w:t>
      </w:r>
      <w:r>
        <w:rPr>
          <w:bCs/>
          <w:sz w:val="24"/>
          <w:szCs w:val="24"/>
        </w:rPr>
        <w:t xml:space="preserve">a las partes y </w:t>
      </w:r>
      <w:r>
        <w:rPr>
          <w:b/>
          <w:bCs/>
          <w:sz w:val="24"/>
          <w:szCs w:val="24"/>
        </w:rPr>
        <w:t>remítase</w:t>
      </w:r>
      <w:r>
        <w:rPr>
          <w:bCs/>
          <w:sz w:val="24"/>
          <w:szCs w:val="24"/>
        </w:rPr>
        <w:t xml:space="preserve"> el expediente al despacho que corresponda. </w:t>
      </w:r>
    </w:p>
    <w:p w:rsidR="00464C80" w:rsidRPr="00735B1A" w:rsidRDefault="00464C80" w:rsidP="00464C80">
      <w:pPr>
        <w:rPr>
          <w:sz w:val="24"/>
          <w:szCs w:val="24"/>
          <w:lang w:val="es-ES_tradnl"/>
        </w:rPr>
      </w:pPr>
    </w:p>
    <w:p w:rsidR="00464C80" w:rsidRPr="00735B1A" w:rsidRDefault="00464C80" w:rsidP="00464C80">
      <w:pPr>
        <w:rPr>
          <w:sz w:val="24"/>
          <w:szCs w:val="24"/>
          <w:lang w:val="es-ES_tradnl"/>
        </w:rPr>
      </w:pPr>
      <w:r w:rsidRPr="00735B1A">
        <w:rPr>
          <w:b/>
          <w:bCs/>
          <w:sz w:val="24"/>
          <w:szCs w:val="24"/>
        </w:rPr>
        <w:t xml:space="preserve">Notifíquese y </w:t>
      </w:r>
      <w:r>
        <w:rPr>
          <w:b/>
          <w:bCs/>
          <w:sz w:val="24"/>
          <w:szCs w:val="24"/>
        </w:rPr>
        <w:t>C</w:t>
      </w:r>
      <w:r w:rsidRPr="00735B1A">
        <w:rPr>
          <w:b/>
          <w:bCs/>
          <w:sz w:val="24"/>
          <w:szCs w:val="24"/>
        </w:rPr>
        <w:t>úmplase</w:t>
      </w:r>
      <w:r>
        <w:rPr>
          <w:sz w:val="24"/>
          <w:szCs w:val="24"/>
          <w:lang w:val="es-ES_tradnl"/>
        </w:rPr>
        <w:t>,</w:t>
      </w:r>
    </w:p>
    <w:p w:rsidR="00464C80" w:rsidRPr="00204935" w:rsidRDefault="00464C80" w:rsidP="00464C80">
      <w:pPr>
        <w:rPr>
          <w:b/>
          <w:bCs/>
          <w:sz w:val="24"/>
          <w:szCs w:val="24"/>
        </w:rPr>
      </w:pPr>
    </w:p>
    <w:p w:rsidR="00464C80" w:rsidRDefault="00464C80" w:rsidP="00464C80">
      <w:pPr>
        <w:rPr>
          <w:b/>
          <w:bCs/>
          <w:sz w:val="24"/>
          <w:szCs w:val="24"/>
        </w:rPr>
      </w:pPr>
    </w:p>
    <w:p w:rsidR="00464C80" w:rsidRPr="00735B1A" w:rsidRDefault="00464C80" w:rsidP="00464C80">
      <w:pPr>
        <w:rPr>
          <w:b/>
          <w:bCs/>
          <w:sz w:val="24"/>
          <w:szCs w:val="24"/>
        </w:rPr>
      </w:pPr>
    </w:p>
    <w:p w:rsidR="00464C80" w:rsidRPr="00735B1A" w:rsidRDefault="00464C80" w:rsidP="00464C80">
      <w:pPr>
        <w:jc w:val="center"/>
        <w:rPr>
          <w:sz w:val="24"/>
          <w:szCs w:val="24"/>
          <w:lang w:val="es-ES_tradnl"/>
        </w:rPr>
      </w:pPr>
      <w:r w:rsidRPr="00735B1A">
        <w:rPr>
          <w:b/>
          <w:bCs/>
          <w:sz w:val="24"/>
          <w:szCs w:val="24"/>
        </w:rPr>
        <w:t>JAIME ENRIQUE RODRÍGUEZ NAVAS</w:t>
      </w:r>
    </w:p>
    <w:p w:rsidR="00464C80" w:rsidRDefault="00464C80" w:rsidP="00464C80">
      <w:pPr>
        <w:jc w:val="center"/>
        <w:rPr>
          <w:b/>
          <w:bCs/>
          <w:sz w:val="24"/>
          <w:szCs w:val="24"/>
        </w:rPr>
      </w:pPr>
      <w:r w:rsidRPr="00735B1A">
        <w:rPr>
          <w:b/>
          <w:bCs/>
          <w:sz w:val="24"/>
          <w:szCs w:val="24"/>
        </w:rPr>
        <w:t>Magistrado</w:t>
      </w:r>
    </w:p>
    <w:p w:rsidR="00464C80" w:rsidRPr="009C6FBC" w:rsidRDefault="00464C80" w:rsidP="00464C80">
      <w:pPr>
        <w:rPr>
          <w:sz w:val="24"/>
          <w:szCs w:val="24"/>
        </w:rPr>
      </w:pPr>
    </w:p>
    <w:p w:rsidR="00464C80" w:rsidRDefault="00464C80" w:rsidP="00464C80">
      <w:r>
        <w:t xml:space="preserve">VMP </w:t>
      </w:r>
    </w:p>
    <w:p w:rsidR="00464C80" w:rsidRDefault="00464C80" w:rsidP="00464C80"/>
    <w:p w:rsidR="00285ABB" w:rsidRDefault="00285ABB"/>
    <w:sectPr w:rsidR="00285ABB" w:rsidSect="00916F88">
      <w:headerReference w:type="default" r:id="rId10"/>
      <w:footerReference w:type="default" r:id="rId11"/>
      <w:headerReference w:type="first" r:id="rId12"/>
      <w:footerReference w:type="first" r:id="rId13"/>
      <w:pgSz w:w="12240" w:h="20160" w:code="5"/>
      <w:pgMar w:top="1418" w:right="1701" w:bottom="1418"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A60" w:rsidRDefault="00D42A60" w:rsidP="00464C80">
      <w:r>
        <w:separator/>
      </w:r>
    </w:p>
  </w:endnote>
  <w:endnote w:type="continuationSeparator" w:id="0">
    <w:p w:rsidR="00D42A60" w:rsidRDefault="00D42A60" w:rsidP="0046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C53B7C" w:rsidTr="00B82AE5">
      <w:trPr>
        <w:jc w:val="right"/>
      </w:trPr>
      <w:tc>
        <w:tcPr>
          <w:tcW w:w="4795" w:type="dxa"/>
          <w:vAlign w:val="center"/>
        </w:tcPr>
        <w:p w:rsidR="00C53B7C" w:rsidRDefault="00D42A60" w:rsidP="00C53B7C">
          <w:pPr>
            <w:pStyle w:val="Encabezado"/>
            <w:jc w:val="center"/>
            <w:rPr>
              <w:color w:val="767171"/>
              <w:sz w:val="20"/>
              <w:szCs w:val="20"/>
            </w:rPr>
          </w:pPr>
          <w:r w:rsidRPr="00A21194">
            <w:rPr>
              <w:color w:val="767171"/>
              <w:sz w:val="20"/>
              <w:szCs w:val="20"/>
            </w:rPr>
            <w:t>Calle 12 No. 7-65 – Tel: (57-1) 350-6700 – Bogotá D.C. – Colombia</w:t>
          </w:r>
        </w:p>
        <w:p w:rsidR="00C53B7C" w:rsidRPr="00A21194" w:rsidRDefault="00D42A60"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rsidR="00C53B7C" w:rsidRPr="00B6429B" w:rsidRDefault="00D42A60" w:rsidP="00C53B7C">
          <w:pPr>
            <w:pStyle w:val="Piedepgina"/>
            <w:jc w:val="center"/>
          </w:pPr>
          <w:r w:rsidRPr="00B6429B">
            <w:fldChar w:fldCharType="begin"/>
          </w:r>
          <w:r w:rsidRPr="00B6429B">
            <w:instrText>PAGE   \* MERGEFORMAT</w:instrText>
          </w:r>
          <w:r w:rsidRPr="00B6429B">
            <w:fldChar w:fldCharType="separate"/>
          </w:r>
          <w:r w:rsidRPr="006D1B3D">
            <w:rPr>
              <w:noProof/>
              <w:lang w:val="es-ES"/>
            </w:rPr>
            <w:t>2</w:t>
          </w:r>
          <w:r w:rsidRPr="00B6429B">
            <w:fldChar w:fldCharType="end"/>
          </w:r>
        </w:p>
      </w:tc>
    </w:tr>
  </w:tbl>
  <w:p w:rsidR="00EC38ED" w:rsidRPr="00C53B7C" w:rsidRDefault="00D42A60" w:rsidP="00C53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C53B7C" w:rsidTr="00B82AE5">
      <w:trPr>
        <w:jc w:val="right"/>
      </w:trPr>
      <w:tc>
        <w:tcPr>
          <w:tcW w:w="4795" w:type="dxa"/>
          <w:vAlign w:val="center"/>
        </w:tcPr>
        <w:p w:rsidR="00C53B7C" w:rsidRPr="00A21194" w:rsidRDefault="00D42A60" w:rsidP="00C53B7C">
          <w:pPr>
            <w:pStyle w:val="Encabezado"/>
            <w:jc w:val="center"/>
            <w:rPr>
              <w:caps/>
              <w:color w:val="000000"/>
            </w:rPr>
          </w:pPr>
        </w:p>
      </w:tc>
      <w:tc>
        <w:tcPr>
          <w:tcW w:w="250" w:type="pct"/>
          <w:shd w:val="clear" w:color="auto" w:fill="auto"/>
          <w:vAlign w:val="center"/>
        </w:tcPr>
        <w:p w:rsidR="00C53B7C" w:rsidRPr="00B6429B" w:rsidRDefault="00D42A60" w:rsidP="00C53B7C">
          <w:pPr>
            <w:pStyle w:val="Piedepgina"/>
            <w:jc w:val="center"/>
          </w:pPr>
          <w:r w:rsidRPr="00B6429B">
            <w:fldChar w:fldCharType="begin"/>
          </w:r>
          <w:r w:rsidRPr="00B6429B">
            <w:instrText>PAGE   \* MERGEFORMAT</w:instrText>
          </w:r>
          <w:r w:rsidRPr="00B6429B">
            <w:fldChar w:fldCharType="separate"/>
          </w:r>
          <w:r w:rsidRPr="00940A0D">
            <w:rPr>
              <w:noProof/>
              <w:lang w:val="es-ES"/>
            </w:rPr>
            <w:t>1</w:t>
          </w:r>
          <w:r w:rsidRPr="00B6429B">
            <w:fldChar w:fldCharType="end"/>
          </w:r>
        </w:p>
      </w:tc>
    </w:tr>
  </w:tbl>
  <w:p w:rsidR="00F91B32" w:rsidRPr="00C53B7C" w:rsidRDefault="00D42A60" w:rsidP="00C53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A60" w:rsidRDefault="00D42A60" w:rsidP="00464C80">
      <w:r>
        <w:separator/>
      </w:r>
    </w:p>
  </w:footnote>
  <w:footnote w:type="continuationSeparator" w:id="0">
    <w:p w:rsidR="00D42A60" w:rsidRDefault="00D42A60" w:rsidP="00464C80">
      <w:r>
        <w:continuationSeparator/>
      </w:r>
    </w:p>
  </w:footnote>
  <w:footnote w:id="1">
    <w:p w:rsidR="00F90791" w:rsidRPr="00752BB6" w:rsidRDefault="00F90791">
      <w:pPr>
        <w:pStyle w:val="Textonotapie"/>
        <w:rPr>
          <w:lang w:val="es-MX"/>
        </w:rPr>
      </w:pPr>
      <w:r w:rsidRPr="00752BB6">
        <w:rPr>
          <w:rStyle w:val="Refdenotaalpie"/>
        </w:rPr>
        <w:footnoteRef/>
      </w:r>
      <w:r w:rsidRPr="00752BB6">
        <w:t xml:space="preserve"> </w:t>
      </w:r>
      <w:r w:rsidRPr="00752BB6">
        <w:rPr>
          <w:lang w:val="es-MX"/>
        </w:rPr>
        <w:t xml:space="preserve">Documento contenido en el expediente digital de tutela con certificado </w:t>
      </w:r>
      <w:r w:rsidRPr="00752BB6">
        <w:rPr>
          <w:shd w:val="clear" w:color="auto" w:fill="FFFFFF"/>
        </w:rPr>
        <w:t xml:space="preserve">A71211D4CBD34166 6B3683DC8AE59695 9C11E1D2601084CC 5CCF8B720FB272FF, ubicado en el índice 29. </w:t>
      </w:r>
    </w:p>
  </w:footnote>
  <w:footnote w:id="2">
    <w:p w:rsidR="00E76B9A" w:rsidRPr="00752BB6" w:rsidRDefault="00E76B9A">
      <w:pPr>
        <w:pStyle w:val="Textonotapie"/>
        <w:rPr>
          <w:lang w:val="es-MX"/>
        </w:rPr>
      </w:pPr>
      <w:r w:rsidRPr="00752BB6">
        <w:rPr>
          <w:rStyle w:val="Refdenotaalpie"/>
        </w:rPr>
        <w:footnoteRef/>
      </w:r>
      <w:r w:rsidRPr="00752BB6">
        <w:t xml:space="preserve"> </w:t>
      </w:r>
      <w:r w:rsidRPr="00752BB6">
        <w:rPr>
          <w:lang w:val="es-MX"/>
        </w:rPr>
        <w:t xml:space="preserve">Documento contenido en el expediente digital de tutela con certificado </w:t>
      </w:r>
      <w:r w:rsidRPr="00752BB6">
        <w:rPr>
          <w:shd w:val="clear" w:color="auto" w:fill="FFFFFF"/>
        </w:rPr>
        <w:t xml:space="preserve">FA78B6CDA5877EF8 AAEB6B9D1B123C37 6D4C6B826D4C1A1A 066CA241DC08BD8E, ubicado en el índice 25. </w:t>
      </w:r>
    </w:p>
  </w:footnote>
  <w:footnote w:id="3">
    <w:p w:rsidR="00BD6FA8" w:rsidRPr="00752BB6" w:rsidRDefault="00BD6FA8">
      <w:pPr>
        <w:pStyle w:val="Textonotapie"/>
        <w:rPr>
          <w:lang w:val="es-MX"/>
        </w:rPr>
      </w:pPr>
      <w:r w:rsidRPr="00752BB6">
        <w:rPr>
          <w:rStyle w:val="Refdenotaalpie"/>
        </w:rPr>
        <w:footnoteRef/>
      </w:r>
      <w:r w:rsidRPr="00752BB6">
        <w:t xml:space="preserve"> </w:t>
      </w:r>
      <w:r w:rsidR="00752BB6" w:rsidRPr="00752BB6">
        <w:rPr>
          <w:lang w:val="es-MX"/>
        </w:rPr>
        <w:t xml:space="preserve">Documento contenido en el expediente digital de tutela con certificado </w:t>
      </w:r>
      <w:r w:rsidR="00752BB6" w:rsidRPr="00752BB6">
        <w:rPr>
          <w:shd w:val="clear" w:color="auto" w:fill="FFFFFF"/>
        </w:rPr>
        <w:t xml:space="preserve">38E8BCCE084541BA DD809A2AB6095814 F09A449BC6AA0DC4 19E73A56F7BA8BC5, ubicado en el índice </w:t>
      </w:r>
      <w:r w:rsidR="00752BB6">
        <w:rPr>
          <w:shd w:val="clear" w:color="auto" w:fill="FFFFFF"/>
        </w:rPr>
        <w:t xml:space="preserve">30. </w:t>
      </w:r>
    </w:p>
  </w:footnote>
  <w:footnote w:id="4">
    <w:p w:rsidR="00464C80" w:rsidRPr="00752BB6" w:rsidRDefault="00464C80" w:rsidP="00A455F3">
      <w:pPr>
        <w:rPr>
          <w:rFonts w:eastAsia="Times New Roman"/>
          <w:sz w:val="20"/>
          <w:szCs w:val="20"/>
          <w:lang w:eastAsia="en-US"/>
        </w:rPr>
      </w:pPr>
      <w:r w:rsidRPr="00752BB6">
        <w:rPr>
          <w:rStyle w:val="Refdenotaalpie"/>
          <w:sz w:val="20"/>
          <w:szCs w:val="20"/>
        </w:rPr>
        <w:footnoteRef/>
      </w:r>
      <w:r w:rsidRPr="00752BB6">
        <w:rPr>
          <w:sz w:val="20"/>
          <w:szCs w:val="20"/>
        </w:rPr>
        <w:t xml:space="preserve"> </w:t>
      </w:r>
      <w:r w:rsidRPr="00752BB6">
        <w:rPr>
          <w:rFonts w:eastAsia="Times New Roman"/>
          <w:sz w:val="20"/>
          <w:szCs w:val="20"/>
          <w:lang w:eastAsia="en-US"/>
        </w:rPr>
        <w:t>ARTÍCULO 31. “</w:t>
      </w:r>
      <w:r w:rsidRPr="00752BB6">
        <w:rPr>
          <w:rFonts w:eastAsia="Times New Roman"/>
          <w:sz w:val="20"/>
          <w:szCs w:val="20"/>
          <w:lang w:val="es-MX" w:eastAsia="en-US"/>
        </w:rPr>
        <w:t>I</w:t>
      </w:r>
      <w:r w:rsidRPr="00752BB6">
        <w:rPr>
          <w:rFonts w:eastAsia="Times New Roman"/>
          <w:sz w:val="20"/>
          <w:szCs w:val="20"/>
          <w:lang w:eastAsia="en-US"/>
        </w:rPr>
        <w:t>mpugnación del fallo. Dentro de los tres días siguientes a su notificación el fallo podrá ser impugnado por el Defensor del Pueblo, el solicitante, la autoridad pública o el representante del órgano correspondiente, sin perjuicio de su cumplimiento inmediato”.</w:t>
      </w:r>
    </w:p>
  </w:footnote>
  <w:footnote w:id="5">
    <w:p w:rsidR="00464C80" w:rsidRPr="00752BB6" w:rsidRDefault="00464C80" w:rsidP="00A455F3">
      <w:pPr>
        <w:rPr>
          <w:rFonts w:eastAsia="Times New Roman"/>
          <w:sz w:val="20"/>
          <w:szCs w:val="20"/>
          <w:lang w:eastAsia="en-US"/>
        </w:rPr>
      </w:pPr>
      <w:r w:rsidRPr="00752BB6">
        <w:rPr>
          <w:rStyle w:val="Refdenotaalpie"/>
          <w:sz w:val="20"/>
          <w:szCs w:val="20"/>
        </w:rPr>
        <w:footnoteRef/>
      </w:r>
      <w:r w:rsidRPr="00752BB6">
        <w:rPr>
          <w:sz w:val="20"/>
          <w:szCs w:val="20"/>
        </w:rPr>
        <w:t xml:space="preserve"> </w:t>
      </w:r>
      <w:r w:rsidRPr="00752BB6">
        <w:rPr>
          <w:rFonts w:eastAsia="Times New Roman"/>
          <w:sz w:val="20"/>
          <w:szCs w:val="20"/>
          <w:lang w:eastAsia="en-US"/>
        </w:rPr>
        <w:t>ARTÍCULO 32. “</w:t>
      </w:r>
      <w:r w:rsidRPr="00752BB6">
        <w:rPr>
          <w:rFonts w:eastAsia="Times New Roman"/>
          <w:sz w:val="20"/>
          <w:szCs w:val="20"/>
          <w:lang w:val="es-MX" w:eastAsia="en-US"/>
        </w:rPr>
        <w:t>Trámite</w:t>
      </w:r>
      <w:r w:rsidRPr="00752BB6">
        <w:rPr>
          <w:rFonts w:eastAsia="Times New Roman"/>
          <w:sz w:val="20"/>
          <w:szCs w:val="20"/>
          <w:lang w:eastAsia="en-US"/>
        </w:rPr>
        <w:t xml:space="preserve"> de la impugnación. Presentada debidamente la impugnación el juez remitirá el expediente dentro de los dos días siguientes al superior jerárquico correspondiente”.</w:t>
      </w:r>
    </w:p>
  </w:footnote>
  <w:footnote w:id="6">
    <w:p w:rsidR="00464C80" w:rsidRPr="00752BB6" w:rsidRDefault="00464C80" w:rsidP="00A455F3">
      <w:pPr>
        <w:pStyle w:val="Textonotapie"/>
      </w:pPr>
      <w:r w:rsidRPr="00752BB6">
        <w:rPr>
          <w:rStyle w:val="Refdenotaalpie"/>
        </w:rPr>
        <w:footnoteRef/>
      </w:r>
      <w:r w:rsidRPr="00752BB6">
        <w:t xml:space="preserve"> ARTÍCULO. 25. “Asuntos relacionados con las acciones de tutela, de cumplimiento, populares y de grupo. Las impugnaciones y demás asuntos relacionados con las acciones de tutela y de cumplimiento, serán resueltos por la Sección o Subsección de la Sala de lo Contencioso Administrativo de la cual haga parte el consejero a quien haya correspondido el reparto y su trámite se hará por la Secretaría General de la corporación. </w:t>
      </w:r>
    </w:p>
    <w:p w:rsidR="00464C80" w:rsidRPr="00752BB6" w:rsidRDefault="00464C80" w:rsidP="00A455F3">
      <w:pPr>
        <w:pStyle w:val="Textonotapie"/>
      </w:pPr>
      <w:r w:rsidRPr="00752BB6">
        <w:t>Las tutelas que sean de competencia del Consejo de Estado en primera instancia y en segunda instancia se someterán a reparto por igual entre todos los magistrados de la Sala de lo Contencioso Administrativo y serán resueltas por la sección o subsección de la cual haga parte el magistrado a quien le haya correspondido el reparto.</w:t>
      </w:r>
    </w:p>
    <w:p w:rsidR="00464C80" w:rsidRPr="00A455F3" w:rsidRDefault="00464C80" w:rsidP="00A455F3">
      <w:pPr>
        <w:pStyle w:val="Textonotapie"/>
        <w:rPr>
          <w:sz w:val="18"/>
          <w:szCs w:val="18"/>
        </w:rPr>
      </w:pPr>
      <w:r w:rsidRPr="00752BB6">
        <w:t>PARÁGRAFO. El reparto lo hará el secretario general del Consejo de Estado y, tratándose de tutelas contra providencias de la corporación, en el reparto no se tendrán en cuenta los magistrados que integran la sección o subsección accionada o que haya decidido en primera instancia, según el caso”.</w:t>
      </w:r>
      <w:r w:rsidR="00A455F3" w:rsidRPr="00752BB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091" w:rsidRPr="00A15ACE" w:rsidRDefault="00D42A60">
    <w:pPr>
      <w:pStyle w:val="Encabezado"/>
    </w:pPr>
    <w:r>
      <w:rPr>
        <w:noProof/>
        <w:lang w:val="es-ES" w:eastAsia="es-ES"/>
      </w:rPr>
      <w:drawing>
        <wp:anchor distT="0" distB="0" distL="114300" distR="114300" simplePos="0" relativeHeight="251660288" behindDoc="0" locked="0" layoutInCell="1" allowOverlap="1" wp14:anchorId="64E044F1" wp14:editId="0AC1B7FB">
          <wp:simplePos x="0" y="0"/>
          <wp:positionH relativeFrom="column">
            <wp:posOffset>-913130</wp:posOffset>
          </wp:positionH>
          <wp:positionV relativeFrom="paragraph">
            <wp:posOffset>-260985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7091" w:rsidRPr="00A15ACE" w:rsidRDefault="00D42A60">
    <w:pPr>
      <w:pStyle w:val="Encabezado"/>
    </w:pPr>
  </w:p>
  <w:p w:rsidR="00117091" w:rsidRPr="00A15ACE" w:rsidRDefault="00D42A60">
    <w:pPr>
      <w:pStyle w:val="Encabezado"/>
    </w:pPr>
    <w:r w:rsidRPr="0070023E">
      <w:rPr>
        <w:noProof/>
        <w:sz w:val="20"/>
        <w:szCs w:val="20"/>
        <w:lang w:val="es-ES" w:eastAsia="es-ES"/>
      </w:rPr>
      <mc:AlternateContent>
        <mc:Choice Requires="wps">
          <w:drawing>
            <wp:anchor distT="0" distB="0" distL="114300" distR="114300" simplePos="0" relativeHeight="251659264" behindDoc="0" locked="0" layoutInCell="1" allowOverlap="1" wp14:anchorId="44BBD746" wp14:editId="753E7005">
              <wp:simplePos x="0" y="0"/>
              <wp:positionH relativeFrom="column">
                <wp:posOffset>1379855</wp:posOffset>
              </wp:positionH>
              <wp:positionV relativeFrom="paragraph">
                <wp:posOffset>60325</wp:posOffset>
              </wp:positionV>
              <wp:extent cx="5400040" cy="0"/>
              <wp:effectExtent l="17780" t="22225" r="20955" b="1587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18B8ACF" id="_x0000_t32" coordsize="21600,21600" o:spt="32" o:oned="t" path="m,l21600,21600e" filled="f">
              <v:path arrowok="t" fillok="f" o:connecttype="none"/>
              <o:lock v:ext="edit" shapetype="t"/>
            </v:shapetype>
            <v:shape id="Conector recto de flecha 2"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" strokeweight="2.25pt">
              <v:shadow color="#1f3763" opacity=".5" offset="1pt"/>
            </v:shape>
          </w:pict>
        </mc:Fallback>
      </mc:AlternateContent>
    </w:r>
  </w:p>
  <w:p w:rsidR="006B25DC" w:rsidRDefault="00D42A60" w:rsidP="006B25DC">
    <w:pPr>
      <w:pStyle w:val="Encabezado"/>
      <w:jc w:val="right"/>
      <w:rPr>
        <w:i/>
        <w:iCs/>
        <w:color w:val="767171"/>
        <w:sz w:val="20"/>
        <w:szCs w:val="20"/>
      </w:rPr>
    </w:pPr>
    <w:r w:rsidRPr="00D17695">
      <w:rPr>
        <w:i/>
        <w:iCs/>
        <w:color w:val="767171"/>
        <w:sz w:val="20"/>
        <w:szCs w:val="20"/>
      </w:rPr>
      <w:tab/>
    </w:r>
    <w:r w:rsidRPr="00D17695">
      <w:rPr>
        <w:i/>
        <w:iCs/>
        <w:color w:val="767171"/>
        <w:sz w:val="20"/>
        <w:szCs w:val="20"/>
      </w:rPr>
      <w:tab/>
    </w:r>
  </w:p>
  <w:p w:rsidR="00B1011C" w:rsidRDefault="00D42A60" w:rsidP="00D17695">
    <w:pPr>
      <w:pStyle w:val="Encabezado"/>
      <w:jc w:val="right"/>
      <w:rPr>
        <w:i/>
        <w:iCs/>
        <w:color w:val="767171"/>
        <w:sz w:val="20"/>
        <w:szCs w:val="20"/>
      </w:rPr>
    </w:pPr>
  </w:p>
  <w:p w:rsidR="00B1011C" w:rsidRPr="00D17695" w:rsidRDefault="00D42A60" w:rsidP="00D17695">
    <w:pPr>
      <w:pStyle w:val="Encabezado"/>
      <w:jc w:val="right"/>
      <w:rPr>
        <w:i/>
        <w:iCs/>
        <w:color w:val="767171"/>
        <w:sz w:val="20"/>
        <w:szCs w:val="20"/>
      </w:rPr>
    </w:pPr>
  </w:p>
  <w:p w:rsidR="00117091" w:rsidRPr="00D17695" w:rsidRDefault="00D42A60" w:rsidP="0054069D">
    <w:pPr>
      <w:pStyle w:val="Encabezado"/>
      <w:jc w:val="right"/>
      <w:rPr>
        <w:i/>
        <w:iCs/>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11C" w:rsidRPr="00A15ACE" w:rsidRDefault="00D42A60" w:rsidP="00B1011C">
    <w:pPr>
      <w:pStyle w:val="Encabezado"/>
    </w:pPr>
    <w:r>
      <w:rPr>
        <w:noProof/>
        <w:lang w:val="es-ES" w:eastAsia="es-ES"/>
      </w:rPr>
      <w:drawing>
        <wp:anchor distT="0" distB="0" distL="114300" distR="114300" simplePos="0" relativeHeight="251661312" behindDoc="0" locked="0" layoutInCell="1" allowOverlap="1" wp14:anchorId="775C569D" wp14:editId="2C73CD55">
          <wp:simplePos x="0" y="0"/>
          <wp:positionH relativeFrom="column">
            <wp:posOffset>-979805</wp:posOffset>
          </wp:positionH>
          <wp:positionV relativeFrom="paragraph">
            <wp:posOffset>-201930</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23E">
      <w:rPr>
        <w:noProof/>
        <w:sz w:val="20"/>
        <w:szCs w:val="20"/>
        <w:lang w:val="es-ES" w:eastAsia="es-ES"/>
      </w:rPr>
      <mc:AlternateContent>
        <mc:Choice Requires="wps">
          <w:drawing>
            <wp:anchor distT="0" distB="0" distL="114300" distR="114300" simplePos="0" relativeHeight="251662336" behindDoc="0" locked="0" layoutInCell="1" allowOverlap="1" wp14:anchorId="7198F8F0" wp14:editId="1492FED5">
              <wp:simplePos x="0" y="0"/>
              <wp:positionH relativeFrom="column">
                <wp:posOffset>1379855</wp:posOffset>
              </wp:positionH>
              <wp:positionV relativeFrom="paragraph">
                <wp:posOffset>5715</wp:posOffset>
              </wp:positionV>
              <wp:extent cx="5400040" cy="0"/>
              <wp:effectExtent l="0" t="19050" r="29210" b="1905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AB97E8D" id="_x0000_t32" coordsize="21600,21600" o:spt="32" o:oned="t" path="m,l21600,21600e" filled="f">
              <v:path arrowok="t" fillok="f" o:connecttype="none"/>
              <o:lock v:ext="edit" shapetype="t"/>
            </v:shapetype>
            <v:shape id="Conector recto de flecha 4" o:spid="_x0000_s1026" type="#_x0000_t32" style="position:absolute;margin-left:108.65pt;margin-top:.45pt;width:425.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" strokeweight="2.25pt">
              <v:shadow color="#1f3763" opacity=".5" offset="1pt"/>
            </v:shape>
          </w:pict>
        </mc:Fallback>
      </mc:AlternateContent>
    </w:r>
  </w:p>
  <w:p w:rsidR="00B1011C" w:rsidRPr="00D17695" w:rsidRDefault="00D42A60" w:rsidP="00B1011C">
    <w:pPr>
      <w:pStyle w:val="Encabezado"/>
      <w:contextualSpacing/>
      <w:jc w:val="right"/>
      <w:rPr>
        <w:i/>
        <w:iCs/>
        <w:color w:val="767171"/>
        <w:sz w:val="20"/>
        <w:szCs w:val="20"/>
      </w:rPr>
    </w:pPr>
    <w:r w:rsidRPr="00D17695">
      <w:rPr>
        <w:i/>
        <w:iCs/>
        <w:color w:val="767171"/>
        <w:sz w:val="20"/>
        <w:szCs w:val="20"/>
      </w:rPr>
      <w:t xml:space="preserve">Radicado: </w:t>
    </w:r>
    <w:r w:rsidRPr="006A340C">
      <w:rPr>
        <w:bCs/>
        <w:i/>
        <w:iCs/>
        <w:color w:val="767171"/>
        <w:sz w:val="20"/>
        <w:szCs w:val="20"/>
      </w:rPr>
      <w:t>11001-03-15-000-202</w:t>
    </w:r>
    <w:r w:rsidR="0011160D">
      <w:rPr>
        <w:bCs/>
        <w:i/>
        <w:iCs/>
        <w:color w:val="767171"/>
        <w:sz w:val="20"/>
        <w:szCs w:val="20"/>
      </w:rPr>
      <w:t>3-00</w:t>
    </w:r>
    <w:r w:rsidR="007A488D">
      <w:rPr>
        <w:bCs/>
        <w:i/>
        <w:iCs/>
        <w:color w:val="767171"/>
        <w:sz w:val="20"/>
        <w:szCs w:val="20"/>
      </w:rPr>
      <w:t>541</w:t>
    </w:r>
    <w:r>
      <w:rPr>
        <w:bCs/>
        <w:i/>
        <w:iCs/>
        <w:color w:val="767171"/>
        <w:sz w:val="20"/>
        <w:szCs w:val="20"/>
      </w:rPr>
      <w:t>-00</w:t>
    </w:r>
  </w:p>
  <w:p w:rsidR="003E3A87" w:rsidRDefault="00D42A60" w:rsidP="003E3A87">
    <w:pPr>
      <w:pStyle w:val="Encabezado"/>
      <w:spacing w:after="240"/>
      <w:contextualSpacing/>
      <w:jc w:val="right"/>
      <w:rPr>
        <w:bCs/>
        <w:i/>
        <w:iCs/>
        <w:color w:val="767171"/>
        <w:sz w:val="20"/>
        <w:szCs w:val="20"/>
      </w:rPr>
    </w:pPr>
    <w:r w:rsidRPr="00D17695">
      <w:rPr>
        <w:i/>
        <w:iCs/>
        <w:color w:val="767171"/>
        <w:sz w:val="20"/>
        <w:szCs w:val="20"/>
      </w:rPr>
      <w:tab/>
      <w:t>Accionante</w:t>
    </w:r>
    <w:r>
      <w:rPr>
        <w:i/>
        <w:iCs/>
        <w:color w:val="767171"/>
        <w:sz w:val="20"/>
        <w:szCs w:val="20"/>
      </w:rPr>
      <w:t xml:space="preserve">: </w:t>
    </w:r>
    <w:r w:rsidR="007A488D">
      <w:rPr>
        <w:i/>
        <w:iCs/>
        <w:color w:val="767171"/>
        <w:sz w:val="20"/>
        <w:szCs w:val="20"/>
      </w:rPr>
      <w:t>Luz Dary Salgado De Gil</w:t>
    </w:r>
  </w:p>
  <w:p w:rsidR="003E3A87" w:rsidRPr="003E3A87" w:rsidRDefault="00D42A60" w:rsidP="003E3A87">
    <w:pPr>
      <w:pStyle w:val="Encabezado"/>
      <w:spacing w:after="240"/>
      <w:jc w:val="right"/>
      <w:rPr>
        <w:bCs/>
        <w:i/>
        <w:iCs/>
        <w:color w:val="767171"/>
        <w:sz w:val="20"/>
        <w:szCs w:val="20"/>
      </w:rPr>
    </w:pPr>
  </w:p>
  <w:p w:rsidR="0074235D" w:rsidRPr="007F276C" w:rsidRDefault="00D42A60" w:rsidP="00464C80">
    <w:pPr>
      <w:pStyle w:val="Sinespaciado"/>
    </w:pPr>
    <w:r w:rsidRPr="007F276C">
      <w:t>CONSEJO DE ESTADO</w:t>
    </w:r>
  </w:p>
  <w:p w:rsidR="0074235D" w:rsidRPr="007F276C" w:rsidRDefault="00D42A60" w:rsidP="00464C80">
    <w:pPr>
      <w:pStyle w:val="Sinespaciado"/>
    </w:pPr>
    <w:r w:rsidRPr="007F276C">
      <w:t>SALA DE LO CONTENCIOSO ADMINISTRATIVO</w:t>
    </w:r>
  </w:p>
  <w:p w:rsidR="009E6652" w:rsidRDefault="00D42A60" w:rsidP="00464C80">
    <w:pPr>
      <w:pStyle w:val="Sinespaciado"/>
    </w:pPr>
    <w:r w:rsidRPr="007F276C">
      <w:t>SECCIÓN TERCERA</w:t>
    </w:r>
  </w:p>
  <w:p w:rsidR="0074235D" w:rsidRPr="007F276C" w:rsidRDefault="00D42A60" w:rsidP="00464C80">
    <w:pPr>
      <w:pStyle w:val="Sinespaciado"/>
    </w:pPr>
    <w:r w:rsidRPr="007F276C">
      <w:t>SUBSECCIÓN C</w:t>
    </w:r>
  </w:p>
  <w:p w:rsidR="00F1441F" w:rsidRDefault="00D42A60" w:rsidP="001F2EFA">
    <w:pPr>
      <w:pStyle w:val="Encabezado"/>
      <w:spacing w:line="276"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C80"/>
    <w:rsid w:val="000026FF"/>
    <w:rsid w:val="000323CC"/>
    <w:rsid w:val="00036C30"/>
    <w:rsid w:val="00050985"/>
    <w:rsid w:val="000710D2"/>
    <w:rsid w:val="00086758"/>
    <w:rsid w:val="00086C14"/>
    <w:rsid w:val="000D7043"/>
    <w:rsid w:val="000E2620"/>
    <w:rsid w:val="00110703"/>
    <w:rsid w:val="0011160D"/>
    <w:rsid w:val="0013286D"/>
    <w:rsid w:val="00170799"/>
    <w:rsid w:val="001A4D86"/>
    <w:rsid w:val="00224C26"/>
    <w:rsid w:val="00245F50"/>
    <w:rsid w:val="00250D3F"/>
    <w:rsid w:val="00285ABB"/>
    <w:rsid w:val="00297758"/>
    <w:rsid w:val="00301F93"/>
    <w:rsid w:val="00310518"/>
    <w:rsid w:val="00346F67"/>
    <w:rsid w:val="00353D73"/>
    <w:rsid w:val="00354AE7"/>
    <w:rsid w:val="00377DE2"/>
    <w:rsid w:val="00390AA2"/>
    <w:rsid w:val="00436BEB"/>
    <w:rsid w:val="004531A4"/>
    <w:rsid w:val="00464C80"/>
    <w:rsid w:val="00495151"/>
    <w:rsid w:val="00496C14"/>
    <w:rsid w:val="004F4B31"/>
    <w:rsid w:val="004F66FA"/>
    <w:rsid w:val="00523B01"/>
    <w:rsid w:val="005955F9"/>
    <w:rsid w:val="005A2689"/>
    <w:rsid w:val="005C696B"/>
    <w:rsid w:val="005E47EF"/>
    <w:rsid w:val="0063655E"/>
    <w:rsid w:val="00646A7F"/>
    <w:rsid w:val="00682FD7"/>
    <w:rsid w:val="00692B61"/>
    <w:rsid w:val="006A3DFC"/>
    <w:rsid w:val="006A4D4B"/>
    <w:rsid w:val="006F0D27"/>
    <w:rsid w:val="00710B32"/>
    <w:rsid w:val="00721ED7"/>
    <w:rsid w:val="0072662D"/>
    <w:rsid w:val="00752BB6"/>
    <w:rsid w:val="00767003"/>
    <w:rsid w:val="007A09AC"/>
    <w:rsid w:val="007A488D"/>
    <w:rsid w:val="007A4B59"/>
    <w:rsid w:val="007C0F33"/>
    <w:rsid w:val="008A34FA"/>
    <w:rsid w:val="008A3AD0"/>
    <w:rsid w:val="008D218C"/>
    <w:rsid w:val="008D26E3"/>
    <w:rsid w:val="008E12C5"/>
    <w:rsid w:val="00930550"/>
    <w:rsid w:val="009335CF"/>
    <w:rsid w:val="00991624"/>
    <w:rsid w:val="009B1DB3"/>
    <w:rsid w:val="009C5915"/>
    <w:rsid w:val="009E7AAD"/>
    <w:rsid w:val="009F4AE8"/>
    <w:rsid w:val="00A1234A"/>
    <w:rsid w:val="00A13295"/>
    <w:rsid w:val="00A42898"/>
    <w:rsid w:val="00A455F3"/>
    <w:rsid w:val="00AF7D5C"/>
    <w:rsid w:val="00B25479"/>
    <w:rsid w:val="00B35D74"/>
    <w:rsid w:val="00B37DAD"/>
    <w:rsid w:val="00B57C9A"/>
    <w:rsid w:val="00B7011F"/>
    <w:rsid w:val="00B94980"/>
    <w:rsid w:val="00BD6FA8"/>
    <w:rsid w:val="00BE7A39"/>
    <w:rsid w:val="00C04757"/>
    <w:rsid w:val="00C24938"/>
    <w:rsid w:val="00C2638A"/>
    <w:rsid w:val="00C910DB"/>
    <w:rsid w:val="00CB7972"/>
    <w:rsid w:val="00CC5CA1"/>
    <w:rsid w:val="00D330AD"/>
    <w:rsid w:val="00D33F08"/>
    <w:rsid w:val="00D42A60"/>
    <w:rsid w:val="00D57ECC"/>
    <w:rsid w:val="00D77C06"/>
    <w:rsid w:val="00DB1223"/>
    <w:rsid w:val="00DC4F85"/>
    <w:rsid w:val="00DE72C4"/>
    <w:rsid w:val="00E23FF0"/>
    <w:rsid w:val="00E4115A"/>
    <w:rsid w:val="00E51257"/>
    <w:rsid w:val="00E5570D"/>
    <w:rsid w:val="00E62A2D"/>
    <w:rsid w:val="00E76B9A"/>
    <w:rsid w:val="00E832BF"/>
    <w:rsid w:val="00EE6933"/>
    <w:rsid w:val="00EF2BAC"/>
    <w:rsid w:val="00F27DEF"/>
    <w:rsid w:val="00F43632"/>
    <w:rsid w:val="00F46C4C"/>
    <w:rsid w:val="00F62E7B"/>
    <w:rsid w:val="00F6583E"/>
    <w:rsid w:val="00F90791"/>
    <w:rsid w:val="00FF580E"/>
    <w:rsid w:val="00FF63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F7CF6-C4C3-433E-88FC-CC79C480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4C80"/>
    <w:pPr>
      <w:spacing w:after="0" w:line="240" w:lineRule="auto"/>
      <w:jc w:val="both"/>
    </w:pPr>
    <w:rPr>
      <w:rFonts w:ascii="Arial" w:eastAsia="Calibri" w:hAnsi="Arial" w:cs="Arial"/>
      <w:sz w:val="16"/>
      <w:szCs w:val="1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4C80"/>
    <w:pPr>
      <w:tabs>
        <w:tab w:val="center" w:pos="4252"/>
        <w:tab w:val="right" w:pos="8504"/>
      </w:tabs>
    </w:pPr>
  </w:style>
  <w:style w:type="character" w:customStyle="1" w:styleId="EncabezadoCar">
    <w:name w:val="Encabezado Car"/>
    <w:basedOn w:val="Fuentedeprrafopredeter"/>
    <w:link w:val="Encabezado"/>
    <w:uiPriority w:val="99"/>
    <w:rsid w:val="00464C80"/>
    <w:rPr>
      <w:rFonts w:ascii="Arial" w:eastAsia="Calibri" w:hAnsi="Arial" w:cs="Arial"/>
      <w:sz w:val="16"/>
      <w:szCs w:val="16"/>
      <w:lang w:eastAsia="es-ES_tradnl"/>
    </w:rPr>
  </w:style>
  <w:style w:type="paragraph" w:styleId="Piedepgina">
    <w:name w:val="footer"/>
    <w:basedOn w:val="Normal"/>
    <w:link w:val="PiedepginaCar"/>
    <w:uiPriority w:val="99"/>
    <w:unhideWhenUsed/>
    <w:rsid w:val="00464C80"/>
    <w:pPr>
      <w:tabs>
        <w:tab w:val="center" w:pos="4252"/>
        <w:tab w:val="right" w:pos="8504"/>
      </w:tabs>
    </w:pPr>
  </w:style>
  <w:style w:type="character" w:customStyle="1" w:styleId="PiedepginaCar">
    <w:name w:val="Pie de página Car"/>
    <w:basedOn w:val="Fuentedeprrafopredeter"/>
    <w:link w:val="Piedepgina"/>
    <w:uiPriority w:val="99"/>
    <w:rsid w:val="00464C80"/>
    <w:rPr>
      <w:rFonts w:ascii="Arial" w:eastAsia="Calibri" w:hAnsi="Arial" w:cs="Arial"/>
      <w:sz w:val="16"/>
      <w:szCs w:val="16"/>
      <w:lang w:eastAsia="es-ES_tradnl"/>
    </w:rPr>
  </w:style>
  <w:style w:type="paragraph" w:styleId="Sinespaciado">
    <w:name w:val="No Spacing"/>
    <w:aliases w:val="Encabezado1"/>
    <w:link w:val="SinespaciadoCar"/>
    <w:autoRedefine/>
    <w:uiPriority w:val="1"/>
    <w:qFormat/>
    <w:rsid w:val="00464C80"/>
    <w:pPr>
      <w:spacing w:after="0" w:line="240" w:lineRule="auto"/>
      <w:jc w:val="center"/>
    </w:pPr>
    <w:rPr>
      <w:rFonts w:ascii="Arial" w:eastAsia="Calibri" w:hAnsi="Arial" w:cs="Arial"/>
      <w:b/>
      <w:caps/>
      <w:color w:val="000000"/>
      <w:sz w:val="24"/>
      <w:szCs w:val="16"/>
      <w:lang w:eastAsia="es-ES_tradnl"/>
    </w:rPr>
  </w:style>
  <w:style w:type="character" w:customStyle="1" w:styleId="SinespaciadoCar">
    <w:name w:val="Sin espaciado Car"/>
    <w:aliases w:val="Encabezado1 Car"/>
    <w:link w:val="Sinespaciado"/>
    <w:uiPriority w:val="1"/>
    <w:rsid w:val="00464C80"/>
    <w:rPr>
      <w:rFonts w:ascii="Arial" w:eastAsia="Calibri" w:hAnsi="Arial" w:cs="Arial"/>
      <w:b/>
      <w:caps/>
      <w:color w:val="000000"/>
      <w:sz w:val="24"/>
      <w:szCs w:val="16"/>
      <w:lang w:eastAsia="es-ES_tradnl"/>
    </w:rPr>
  </w:style>
  <w:style w:type="paragraph" w:styleId="Textonotapie">
    <w:name w:val="footnote text"/>
    <w:aliases w:val="Footnote Text Char Char Char Char Char,Footnote Text Char Char Char Char,Footnote reference,FA Fu,Footnote Text Char Char Char,Footnote Text Char Char Char Char Char Char Char Char,Footnote referenc,texto de nota al pie"/>
    <w:basedOn w:val="Normal"/>
    <w:link w:val="TextonotapieCar"/>
    <w:uiPriority w:val="99"/>
    <w:unhideWhenUsed/>
    <w:qFormat/>
    <w:rsid w:val="00464C80"/>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Footnote referenc Car"/>
    <w:basedOn w:val="Fuentedeprrafopredeter"/>
    <w:link w:val="Textonotapie"/>
    <w:uiPriority w:val="99"/>
    <w:qFormat/>
    <w:rsid w:val="00464C80"/>
    <w:rPr>
      <w:rFonts w:ascii="Arial" w:eastAsia="Calibri" w:hAnsi="Arial" w:cs="Arial"/>
      <w:sz w:val="20"/>
      <w:szCs w:val="20"/>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basedOn w:val="Fuentedeprrafopredeter"/>
    <w:link w:val="4GChar"/>
    <w:uiPriority w:val="99"/>
    <w:unhideWhenUsed/>
    <w:qFormat/>
    <w:rsid w:val="00464C8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64C80"/>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816FF-02CE-4299-BF2E-F44C00816668}">
  <ds:schemaRefs>
    <ds:schemaRef ds:uri="http://schemas.microsoft.com/sharepoint/v3/contenttype/forms"/>
  </ds:schemaRefs>
</ds:datastoreItem>
</file>

<file path=customXml/itemProps2.xml><?xml version="1.0" encoding="utf-8"?>
<ds:datastoreItem xmlns:ds="http://schemas.openxmlformats.org/officeDocument/2006/customXml" ds:itemID="{1994298F-B8D2-46B7-B227-84EF97755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343F3-56F5-411F-8365-F912D2CEBA2F}">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4.xml><?xml version="1.0" encoding="utf-8"?>
<ds:datastoreItem xmlns:ds="http://schemas.openxmlformats.org/officeDocument/2006/customXml" ds:itemID="{F1851FEA-2B33-4AF7-A12F-BA09C5CC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1195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MARTINEZ PEÑUELA</dc:creator>
  <cp:keywords/>
  <dc:description/>
  <cp:lastModifiedBy>Sonia Esther Jaimes Valencia</cp:lastModifiedBy>
  <cp:revision>2</cp:revision>
  <dcterms:created xsi:type="dcterms:W3CDTF">2023-04-21T20:21:00Z</dcterms:created>
  <dcterms:modified xsi:type="dcterms:W3CDTF">2023-04-21T20:21:00Z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