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4AF67" w14:textId="77777777" w:rsidR="00275112" w:rsidRDefault="00275112" w:rsidP="001D2ECE"/>
    <w:p w14:paraId="7E27909E" w14:textId="77777777" w:rsidR="00275112" w:rsidRDefault="00275112" w:rsidP="001D2ECE">
      <w:pPr>
        <w:jc w:val="both"/>
        <w:rPr>
          <w:rFonts w:ascii="Arial" w:hAnsi="Arial" w:cs="Arial"/>
          <w:sz w:val="22"/>
          <w:szCs w:val="22"/>
        </w:rPr>
      </w:pPr>
    </w:p>
    <w:p w14:paraId="5C0B1703" w14:textId="77777777" w:rsidR="00043C1C" w:rsidRDefault="00043C1C" w:rsidP="001D2ECE">
      <w:pPr>
        <w:jc w:val="both"/>
        <w:rPr>
          <w:rFonts w:ascii="Arial" w:hAnsi="Arial" w:cs="Arial"/>
          <w:sz w:val="22"/>
          <w:szCs w:val="22"/>
        </w:rPr>
      </w:pPr>
    </w:p>
    <w:p w14:paraId="0ABD106E" w14:textId="77777777" w:rsidR="00043C1C" w:rsidRDefault="00043C1C" w:rsidP="001D2ECE">
      <w:pPr>
        <w:jc w:val="both"/>
        <w:rPr>
          <w:rFonts w:ascii="Arial" w:hAnsi="Arial" w:cs="Arial"/>
          <w:sz w:val="22"/>
          <w:szCs w:val="22"/>
        </w:rPr>
      </w:pPr>
    </w:p>
    <w:p w14:paraId="401AF905" w14:textId="77777777" w:rsidR="00043C1C" w:rsidRDefault="00043C1C" w:rsidP="001D2ECE">
      <w:pPr>
        <w:jc w:val="both"/>
        <w:rPr>
          <w:rFonts w:ascii="Arial" w:hAnsi="Arial" w:cs="Arial"/>
          <w:sz w:val="22"/>
          <w:szCs w:val="22"/>
        </w:rPr>
      </w:pPr>
    </w:p>
    <w:p w14:paraId="78ACC1C3" w14:textId="77777777" w:rsidR="00043C1C" w:rsidRDefault="00043C1C" w:rsidP="001D2ECE">
      <w:pPr>
        <w:jc w:val="both"/>
        <w:rPr>
          <w:rFonts w:ascii="Arial" w:hAnsi="Arial" w:cs="Arial"/>
          <w:sz w:val="22"/>
          <w:szCs w:val="22"/>
        </w:rPr>
      </w:pPr>
    </w:p>
    <w:p w14:paraId="060D2068" w14:textId="77777777" w:rsidR="00043C1C" w:rsidRDefault="00043C1C" w:rsidP="001D2ECE">
      <w:pPr>
        <w:jc w:val="both"/>
        <w:rPr>
          <w:rFonts w:ascii="Arial" w:hAnsi="Arial" w:cs="Arial"/>
          <w:sz w:val="22"/>
          <w:szCs w:val="22"/>
        </w:rPr>
      </w:pPr>
    </w:p>
    <w:p w14:paraId="779480FB" w14:textId="77777777" w:rsidR="00043C1C" w:rsidRDefault="00043C1C" w:rsidP="001D2ECE">
      <w:pPr>
        <w:jc w:val="both"/>
        <w:rPr>
          <w:rFonts w:ascii="Arial" w:hAnsi="Arial" w:cs="Arial"/>
          <w:sz w:val="22"/>
          <w:szCs w:val="22"/>
        </w:rPr>
      </w:pPr>
    </w:p>
    <w:p w14:paraId="0757FFF5" w14:textId="77777777" w:rsidR="00043C1C" w:rsidRDefault="00043C1C" w:rsidP="001D2ECE">
      <w:pPr>
        <w:jc w:val="both"/>
        <w:rPr>
          <w:rFonts w:ascii="Arial" w:hAnsi="Arial" w:cs="Arial"/>
          <w:sz w:val="22"/>
          <w:szCs w:val="22"/>
        </w:rPr>
      </w:pPr>
    </w:p>
    <w:p w14:paraId="4EE990B1" w14:textId="77777777" w:rsidR="00043C1C" w:rsidRDefault="00043C1C" w:rsidP="001D2ECE">
      <w:pPr>
        <w:jc w:val="both"/>
        <w:rPr>
          <w:rFonts w:ascii="Arial" w:hAnsi="Arial" w:cs="Arial"/>
          <w:sz w:val="22"/>
          <w:szCs w:val="22"/>
        </w:rPr>
      </w:pPr>
    </w:p>
    <w:p w14:paraId="241E9497" w14:textId="77777777" w:rsidR="00043C1C" w:rsidRDefault="00043C1C" w:rsidP="001D2ECE">
      <w:pPr>
        <w:jc w:val="both"/>
        <w:rPr>
          <w:rFonts w:ascii="Arial" w:hAnsi="Arial" w:cs="Arial"/>
          <w:sz w:val="22"/>
          <w:szCs w:val="22"/>
        </w:rPr>
      </w:pPr>
    </w:p>
    <w:p w14:paraId="1376267B" w14:textId="77777777" w:rsidR="00043C1C" w:rsidRDefault="00043C1C" w:rsidP="001D2ECE">
      <w:pPr>
        <w:jc w:val="both"/>
        <w:rPr>
          <w:rFonts w:ascii="Arial" w:hAnsi="Arial" w:cs="Arial"/>
          <w:sz w:val="22"/>
          <w:szCs w:val="22"/>
        </w:rPr>
      </w:pPr>
    </w:p>
    <w:p w14:paraId="723FCF8B" w14:textId="77777777" w:rsidR="00043C1C" w:rsidRDefault="00043C1C" w:rsidP="001D2ECE">
      <w:pPr>
        <w:jc w:val="both"/>
        <w:rPr>
          <w:rFonts w:ascii="Arial" w:hAnsi="Arial" w:cs="Arial"/>
          <w:sz w:val="22"/>
          <w:szCs w:val="22"/>
        </w:rPr>
      </w:pPr>
    </w:p>
    <w:p w14:paraId="3C12B892" w14:textId="77777777" w:rsidR="00043C1C" w:rsidRDefault="00043C1C" w:rsidP="001D2ECE">
      <w:pPr>
        <w:jc w:val="both"/>
        <w:rPr>
          <w:rFonts w:ascii="Arial" w:hAnsi="Arial" w:cs="Arial"/>
          <w:sz w:val="22"/>
          <w:szCs w:val="22"/>
        </w:rPr>
      </w:pPr>
    </w:p>
    <w:p w14:paraId="353C1FCF" w14:textId="77777777" w:rsidR="00043C1C" w:rsidRDefault="00043C1C" w:rsidP="00043C1C">
      <w:pPr>
        <w:jc w:val="center"/>
        <w:rPr>
          <w:rFonts w:ascii="Montserrat" w:hAnsi="Montserrat" w:cs="Arial"/>
          <w:color w:val="F06D33"/>
          <w:sz w:val="66"/>
          <w:szCs w:val="66"/>
        </w:rPr>
      </w:pPr>
      <w:r w:rsidRPr="00043C1C">
        <w:rPr>
          <w:rFonts w:ascii="Montserrat" w:hAnsi="Montserrat" w:cs="Arial"/>
          <w:color w:val="F06D33"/>
          <w:sz w:val="66"/>
          <w:szCs w:val="66"/>
        </w:rPr>
        <w:t>INFORME DE</w:t>
      </w:r>
    </w:p>
    <w:p w14:paraId="0451DD99" w14:textId="77777777" w:rsidR="00043C1C" w:rsidRPr="00043C1C" w:rsidRDefault="00043C1C" w:rsidP="00043C1C">
      <w:pPr>
        <w:jc w:val="center"/>
        <w:rPr>
          <w:rFonts w:ascii="Montserrat" w:hAnsi="Montserrat" w:cs="Arial"/>
          <w:color w:val="378E86"/>
          <w:sz w:val="108"/>
          <w:szCs w:val="108"/>
        </w:rPr>
      </w:pPr>
      <w:r w:rsidRPr="00043C1C">
        <w:rPr>
          <w:rFonts w:ascii="Montserrat" w:hAnsi="Montserrat" w:cs="Arial"/>
          <w:color w:val="378E86"/>
          <w:sz w:val="108"/>
          <w:szCs w:val="108"/>
        </w:rPr>
        <w:t xml:space="preserve">REVISIÓN </w:t>
      </w:r>
      <w:r w:rsidRPr="00043C1C">
        <w:rPr>
          <w:rFonts w:ascii="Montserrat Light" w:hAnsi="Montserrat Light" w:cs="Arial"/>
          <w:color w:val="378E86"/>
          <w:sz w:val="108"/>
          <w:szCs w:val="108"/>
        </w:rPr>
        <w:t>POR</w:t>
      </w:r>
      <w:r w:rsidRPr="00043C1C">
        <w:rPr>
          <w:rFonts w:ascii="Montserrat" w:hAnsi="Montserrat" w:cs="Arial"/>
          <w:color w:val="378E86"/>
          <w:sz w:val="108"/>
          <w:szCs w:val="108"/>
        </w:rPr>
        <w:t xml:space="preserve"> </w:t>
      </w:r>
    </w:p>
    <w:p w14:paraId="51DAE408" w14:textId="77777777" w:rsidR="00043C1C" w:rsidRPr="00043C1C" w:rsidRDefault="00043C1C" w:rsidP="00043C1C">
      <w:pPr>
        <w:jc w:val="center"/>
        <w:rPr>
          <w:rFonts w:ascii="Montserrat" w:hAnsi="Montserrat" w:cs="Arial"/>
          <w:color w:val="378E86"/>
          <w:sz w:val="108"/>
          <w:szCs w:val="108"/>
        </w:rPr>
      </w:pPr>
      <w:r w:rsidRPr="00043C1C">
        <w:rPr>
          <w:rFonts w:ascii="Montserrat Light" w:hAnsi="Montserrat Light" w:cs="Arial"/>
          <w:color w:val="378E86"/>
          <w:sz w:val="108"/>
          <w:szCs w:val="108"/>
        </w:rPr>
        <w:t>LA</w:t>
      </w:r>
      <w:r w:rsidRPr="00043C1C">
        <w:rPr>
          <w:rFonts w:ascii="Montserrat" w:hAnsi="Montserrat" w:cs="Arial"/>
          <w:color w:val="378E86"/>
          <w:sz w:val="108"/>
          <w:szCs w:val="108"/>
        </w:rPr>
        <w:t xml:space="preserve"> DIRECCIÓN</w:t>
      </w:r>
    </w:p>
    <w:p w14:paraId="5669FFC6" w14:textId="4B3F0A2A" w:rsidR="00043C1C" w:rsidRPr="00043C1C" w:rsidRDefault="00043C1C" w:rsidP="00043C1C">
      <w:pPr>
        <w:jc w:val="right"/>
        <w:rPr>
          <w:rFonts w:ascii="Montserrat Light" w:hAnsi="Montserrat Light" w:cs="Arial"/>
          <w:color w:val="F06D33"/>
          <w:sz w:val="60"/>
          <w:szCs w:val="60"/>
        </w:rPr>
        <w:sectPr w:rsidR="00043C1C" w:rsidRPr="00043C1C" w:rsidSect="00452492">
          <w:headerReference w:type="default" r:id="rId11"/>
          <w:footerReference w:type="default" r:id="rId12"/>
          <w:headerReference w:type="first" r:id="rId13"/>
          <w:footerReference w:type="first" r:id="rId14"/>
          <w:pgSz w:w="12242" w:h="15842" w:code="1"/>
          <w:pgMar w:top="1701" w:right="1134" w:bottom="1134" w:left="1134" w:header="284" w:footer="284" w:gutter="0"/>
          <w:cols w:space="708"/>
          <w:titlePg/>
          <w:docGrid w:linePitch="326"/>
        </w:sectPr>
      </w:pPr>
      <w:r w:rsidRPr="00043C1C">
        <w:rPr>
          <w:rFonts w:ascii="Montserrat Light" w:hAnsi="Montserrat Light" w:cs="Arial"/>
          <w:color w:val="F06D33"/>
          <w:sz w:val="60"/>
          <w:szCs w:val="60"/>
        </w:rPr>
        <w:t>Vigencia 2022</w:t>
      </w:r>
    </w:p>
    <w:tbl>
      <w:tblPr>
        <w:tblW w:w="10043" w:type="dxa"/>
        <w:tblCellMar>
          <w:left w:w="70" w:type="dxa"/>
          <w:right w:w="70" w:type="dxa"/>
        </w:tblCellMar>
        <w:tblLook w:val="04A0" w:firstRow="1" w:lastRow="0" w:firstColumn="1" w:lastColumn="0" w:noHBand="0" w:noVBand="1"/>
      </w:tblPr>
      <w:tblGrid>
        <w:gridCol w:w="2964"/>
        <w:gridCol w:w="1841"/>
        <w:gridCol w:w="3114"/>
        <w:gridCol w:w="2124"/>
      </w:tblGrid>
      <w:tr w:rsidR="00044A42" w:rsidRPr="002A1B74" w14:paraId="2B2BAAD9" w14:textId="77777777" w:rsidTr="31E247D0">
        <w:trPr>
          <w:trHeight w:val="270"/>
        </w:trPr>
        <w:tc>
          <w:tcPr>
            <w:tcW w:w="2964" w:type="dxa"/>
            <w:tcBorders>
              <w:top w:val="single" w:sz="8" w:space="0" w:color="002060"/>
              <w:left w:val="single" w:sz="8" w:space="0" w:color="002060"/>
              <w:bottom w:val="single" w:sz="4" w:space="0" w:color="808080" w:themeColor="background1" w:themeShade="80"/>
              <w:right w:val="single" w:sz="4" w:space="0" w:color="808080" w:themeColor="background1" w:themeShade="80"/>
            </w:tcBorders>
            <w:shd w:val="clear" w:color="auto" w:fill="8ED8F8"/>
            <w:vAlign w:val="center"/>
            <w:hideMark/>
          </w:tcPr>
          <w:p w14:paraId="6989BA6F" w14:textId="77777777" w:rsidR="00044A42" w:rsidRPr="002A1B74" w:rsidRDefault="00044A42" w:rsidP="007F3DA1">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lastRenderedPageBreak/>
              <w:t>DEPENDENCIA</w:t>
            </w:r>
          </w:p>
        </w:tc>
        <w:tc>
          <w:tcPr>
            <w:tcW w:w="1841" w:type="dxa"/>
            <w:tcBorders>
              <w:top w:val="single" w:sz="8" w:space="0" w:color="002060"/>
              <w:left w:val="nil"/>
              <w:bottom w:val="single" w:sz="4" w:space="0" w:color="808080" w:themeColor="background1" w:themeShade="80"/>
              <w:right w:val="single" w:sz="4" w:space="0" w:color="808080" w:themeColor="background1" w:themeShade="80"/>
            </w:tcBorders>
            <w:shd w:val="clear" w:color="auto" w:fill="8ED8F8"/>
            <w:vAlign w:val="center"/>
            <w:hideMark/>
          </w:tcPr>
          <w:p w14:paraId="63C234C0" w14:textId="77777777" w:rsidR="00044A42" w:rsidRPr="002A1B74" w:rsidRDefault="00044A42" w:rsidP="007F3DA1">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 </w:t>
            </w:r>
          </w:p>
        </w:tc>
        <w:tc>
          <w:tcPr>
            <w:tcW w:w="3114" w:type="dxa"/>
            <w:tcBorders>
              <w:top w:val="single" w:sz="8" w:space="0" w:color="002060"/>
              <w:left w:val="nil"/>
              <w:bottom w:val="single" w:sz="4" w:space="0" w:color="808080" w:themeColor="background1" w:themeShade="80"/>
              <w:right w:val="single" w:sz="4" w:space="0" w:color="808080" w:themeColor="background1" w:themeShade="80"/>
            </w:tcBorders>
            <w:shd w:val="clear" w:color="auto" w:fill="8ED8F8"/>
            <w:vAlign w:val="center"/>
            <w:hideMark/>
          </w:tcPr>
          <w:p w14:paraId="2C6E9054" w14:textId="77777777" w:rsidR="00044A42" w:rsidRPr="002A1B74" w:rsidRDefault="00044A42" w:rsidP="007F3DA1">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LÍDER DEL SIGCMA</w:t>
            </w:r>
          </w:p>
        </w:tc>
        <w:tc>
          <w:tcPr>
            <w:tcW w:w="2124" w:type="dxa"/>
            <w:tcBorders>
              <w:top w:val="single" w:sz="8" w:space="0" w:color="002060"/>
              <w:left w:val="nil"/>
              <w:bottom w:val="single" w:sz="4" w:space="0" w:color="808080" w:themeColor="background1" w:themeShade="80"/>
              <w:right w:val="single" w:sz="8" w:space="0" w:color="002060"/>
            </w:tcBorders>
            <w:shd w:val="clear" w:color="auto" w:fill="8ED8F8"/>
            <w:vAlign w:val="center"/>
            <w:hideMark/>
          </w:tcPr>
          <w:p w14:paraId="28A3B38B" w14:textId="77777777" w:rsidR="00044A42" w:rsidRPr="002A1B74" w:rsidRDefault="00044A42" w:rsidP="007F3DA1">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 </w:t>
            </w:r>
          </w:p>
        </w:tc>
      </w:tr>
      <w:tr w:rsidR="00044A42" w:rsidRPr="002A1B74" w14:paraId="6C8566B8" w14:textId="77777777" w:rsidTr="31E247D0">
        <w:trPr>
          <w:trHeight w:val="516"/>
        </w:trPr>
        <w:tc>
          <w:tcPr>
            <w:tcW w:w="2964" w:type="dxa"/>
            <w:tcBorders>
              <w:top w:val="nil"/>
              <w:left w:val="single" w:sz="8" w:space="0" w:color="002060"/>
              <w:bottom w:val="single" w:sz="4" w:space="0" w:color="808080" w:themeColor="background1" w:themeShade="80"/>
              <w:right w:val="single" w:sz="4" w:space="0" w:color="808080" w:themeColor="background1" w:themeShade="80"/>
            </w:tcBorders>
            <w:shd w:val="clear" w:color="auto" w:fill="8ED8F8"/>
            <w:vAlign w:val="center"/>
            <w:hideMark/>
          </w:tcPr>
          <w:p w14:paraId="45460805" w14:textId="77777777" w:rsidR="00044A42" w:rsidRPr="002A1B74" w:rsidRDefault="00044A42" w:rsidP="007F3DA1">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FECHA DE REALIZACIÓN</w:t>
            </w:r>
          </w:p>
        </w:tc>
        <w:tc>
          <w:tcPr>
            <w:tcW w:w="1841" w:type="dxa"/>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2AAE82B5" w14:textId="04C2AB6E" w:rsidR="00044A42" w:rsidRPr="002A1B74" w:rsidRDefault="00044A42" w:rsidP="007F3DA1">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1</w:t>
            </w:r>
            <w:r w:rsidR="60E58CA1" w:rsidRPr="31E247D0">
              <w:rPr>
                <w:rFonts w:ascii="Arial" w:hAnsi="Arial" w:cs="Arial"/>
                <w:color w:val="000000" w:themeColor="text1"/>
                <w:sz w:val="18"/>
                <w:szCs w:val="18"/>
                <w:lang w:eastAsia="es-CO"/>
              </w:rPr>
              <w:t>0</w:t>
            </w:r>
            <w:r w:rsidRPr="31E247D0">
              <w:rPr>
                <w:rFonts w:ascii="Arial" w:hAnsi="Arial" w:cs="Arial"/>
                <w:color w:val="000000" w:themeColor="text1"/>
                <w:sz w:val="18"/>
                <w:szCs w:val="18"/>
                <w:lang w:eastAsia="es-CO"/>
              </w:rPr>
              <w:t>/0</w:t>
            </w:r>
            <w:r w:rsidR="266C8961" w:rsidRPr="31E247D0">
              <w:rPr>
                <w:rFonts w:ascii="Arial" w:hAnsi="Arial" w:cs="Arial"/>
                <w:color w:val="000000" w:themeColor="text1"/>
                <w:sz w:val="18"/>
                <w:szCs w:val="18"/>
                <w:lang w:eastAsia="es-CO"/>
              </w:rPr>
              <w:t>5</w:t>
            </w:r>
            <w:r w:rsidRPr="31E247D0">
              <w:rPr>
                <w:rFonts w:ascii="Arial" w:hAnsi="Arial" w:cs="Arial"/>
                <w:color w:val="000000" w:themeColor="text1"/>
                <w:sz w:val="18"/>
                <w:szCs w:val="18"/>
                <w:lang w:eastAsia="es-CO"/>
              </w:rPr>
              <w:t>/2023</w:t>
            </w:r>
          </w:p>
        </w:tc>
        <w:tc>
          <w:tcPr>
            <w:tcW w:w="3114" w:type="dxa"/>
            <w:tcBorders>
              <w:top w:val="nil"/>
              <w:left w:val="nil"/>
              <w:bottom w:val="single" w:sz="4" w:space="0" w:color="808080" w:themeColor="background1" w:themeShade="80"/>
              <w:right w:val="single" w:sz="4" w:space="0" w:color="808080" w:themeColor="background1" w:themeShade="80"/>
            </w:tcBorders>
            <w:shd w:val="clear" w:color="auto" w:fill="8ED8F8"/>
            <w:vAlign w:val="center"/>
            <w:hideMark/>
          </w:tcPr>
          <w:p w14:paraId="03D919E6" w14:textId="77777777" w:rsidR="00044A42" w:rsidRPr="002A1B74" w:rsidRDefault="00044A42" w:rsidP="007F3DA1">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FECHA DE REMISIÓN A LA COORDINACIÓN NACIONAL SIGCMA</w:t>
            </w:r>
          </w:p>
        </w:tc>
        <w:tc>
          <w:tcPr>
            <w:tcW w:w="2124" w:type="dxa"/>
            <w:tcBorders>
              <w:top w:val="nil"/>
              <w:left w:val="nil"/>
              <w:bottom w:val="single" w:sz="4" w:space="0" w:color="808080" w:themeColor="background1" w:themeShade="80"/>
              <w:right w:val="single" w:sz="8" w:space="0" w:color="002060"/>
            </w:tcBorders>
            <w:shd w:val="clear" w:color="auto" w:fill="auto"/>
            <w:vAlign w:val="center"/>
            <w:hideMark/>
          </w:tcPr>
          <w:p w14:paraId="3AC32C40" w14:textId="37991A58" w:rsidR="00044A42" w:rsidRPr="002A1B74" w:rsidRDefault="00044A42" w:rsidP="007F3DA1">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12/0</w:t>
            </w:r>
            <w:r w:rsidR="47DC72AB" w:rsidRPr="31E247D0">
              <w:rPr>
                <w:rFonts w:ascii="Arial" w:hAnsi="Arial" w:cs="Arial"/>
                <w:color w:val="000000" w:themeColor="text1"/>
                <w:sz w:val="18"/>
                <w:szCs w:val="18"/>
                <w:lang w:eastAsia="es-CO"/>
              </w:rPr>
              <w:t>5</w:t>
            </w:r>
            <w:r w:rsidRPr="31E247D0">
              <w:rPr>
                <w:rFonts w:ascii="Arial" w:hAnsi="Arial" w:cs="Arial"/>
                <w:color w:val="000000" w:themeColor="text1"/>
                <w:sz w:val="18"/>
                <w:szCs w:val="18"/>
                <w:lang w:eastAsia="es-CO"/>
              </w:rPr>
              <w:t>/2023</w:t>
            </w:r>
          </w:p>
        </w:tc>
      </w:tr>
      <w:tr w:rsidR="00044A42" w:rsidRPr="002A1B74" w14:paraId="46F8F074" w14:textId="77777777" w:rsidTr="00006760">
        <w:trPr>
          <w:trHeight w:val="399"/>
        </w:trPr>
        <w:tc>
          <w:tcPr>
            <w:tcW w:w="2964" w:type="dxa"/>
            <w:tcBorders>
              <w:top w:val="nil"/>
              <w:left w:val="single" w:sz="8" w:space="0" w:color="002060"/>
              <w:bottom w:val="single" w:sz="4" w:space="0" w:color="auto"/>
              <w:right w:val="single" w:sz="4" w:space="0" w:color="808080" w:themeColor="background1" w:themeShade="80"/>
            </w:tcBorders>
            <w:shd w:val="clear" w:color="auto" w:fill="E1F4FD"/>
            <w:vAlign w:val="center"/>
            <w:hideMark/>
          </w:tcPr>
          <w:p w14:paraId="54C28805" w14:textId="77777777" w:rsidR="00044A42" w:rsidRPr="002A1B74" w:rsidRDefault="00044A42" w:rsidP="007F3DA1">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OBJETIVOS ESTRATÉGICOS</w:t>
            </w:r>
          </w:p>
        </w:tc>
        <w:tc>
          <w:tcPr>
            <w:tcW w:w="1841" w:type="dxa"/>
            <w:tcBorders>
              <w:top w:val="nil"/>
              <w:left w:val="nil"/>
              <w:bottom w:val="single" w:sz="4" w:space="0" w:color="auto"/>
              <w:right w:val="single" w:sz="4" w:space="0" w:color="808080" w:themeColor="background1" w:themeShade="80"/>
            </w:tcBorders>
            <w:shd w:val="clear" w:color="auto" w:fill="E1F4FD"/>
            <w:vAlign w:val="center"/>
            <w:hideMark/>
          </w:tcPr>
          <w:p w14:paraId="45E9064D" w14:textId="77777777" w:rsidR="00044A42" w:rsidRPr="002A1B74" w:rsidRDefault="00044A42" w:rsidP="007F3DA1">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MACRO - PROCESOS</w:t>
            </w:r>
          </w:p>
        </w:tc>
        <w:tc>
          <w:tcPr>
            <w:tcW w:w="3114" w:type="dxa"/>
            <w:tcBorders>
              <w:top w:val="nil"/>
              <w:left w:val="nil"/>
              <w:bottom w:val="single" w:sz="4" w:space="0" w:color="auto"/>
              <w:right w:val="single" w:sz="4" w:space="0" w:color="808080" w:themeColor="background1" w:themeShade="80"/>
            </w:tcBorders>
            <w:shd w:val="clear" w:color="auto" w:fill="E1F4FD"/>
            <w:vAlign w:val="center"/>
            <w:hideMark/>
          </w:tcPr>
          <w:p w14:paraId="17A393B0" w14:textId="77777777" w:rsidR="00044A42" w:rsidRPr="002A1B74" w:rsidRDefault="00044A42" w:rsidP="007F3DA1">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PROCESOS</w:t>
            </w:r>
          </w:p>
        </w:tc>
        <w:tc>
          <w:tcPr>
            <w:tcW w:w="2124" w:type="dxa"/>
            <w:tcBorders>
              <w:top w:val="nil"/>
              <w:left w:val="nil"/>
              <w:bottom w:val="single" w:sz="4" w:space="0" w:color="auto"/>
              <w:right w:val="single" w:sz="8" w:space="0" w:color="002060"/>
            </w:tcBorders>
            <w:shd w:val="clear" w:color="auto" w:fill="E1F4FD"/>
            <w:vAlign w:val="center"/>
            <w:hideMark/>
          </w:tcPr>
          <w:p w14:paraId="796586FF" w14:textId="77777777" w:rsidR="00044A42" w:rsidRPr="002A1B74" w:rsidRDefault="00044A42" w:rsidP="007F3DA1">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color w:val="000000"/>
                <w:sz w:val="18"/>
                <w:szCs w:val="18"/>
                <w:lang w:eastAsia="es-CO"/>
              </w:rPr>
              <w:t>Señale con una equis (X) los procesos que cubre el presente Informe de Revisión por la Dirección</w:t>
            </w:r>
          </w:p>
        </w:tc>
      </w:tr>
      <w:tr w:rsidR="00D97C65" w:rsidRPr="002A1B74" w14:paraId="5E23E548" w14:textId="77777777" w:rsidTr="00006760">
        <w:trPr>
          <w:trHeight w:val="587"/>
        </w:trPr>
        <w:tc>
          <w:tcPr>
            <w:tcW w:w="2964" w:type="dxa"/>
            <w:vMerge w:val="restart"/>
            <w:tcBorders>
              <w:top w:val="single" w:sz="4" w:space="0" w:color="auto"/>
              <w:left w:val="single" w:sz="4" w:space="0" w:color="auto"/>
              <w:bottom w:val="single" w:sz="4" w:space="0" w:color="auto"/>
              <w:right w:val="single" w:sz="4" w:space="0" w:color="auto"/>
            </w:tcBorders>
            <w:shd w:val="clear" w:color="auto" w:fill="F5E5A8"/>
            <w:vAlign w:val="center"/>
            <w:hideMark/>
          </w:tcPr>
          <w:p w14:paraId="572D69E1" w14:textId="77777777" w:rsidR="00D97C65" w:rsidRPr="002A1B74" w:rsidRDefault="00D97C65" w:rsidP="00D97C65">
            <w:pPr>
              <w:overflowPunct/>
              <w:autoSpaceDE/>
              <w:autoSpaceDN/>
              <w:adjustRightInd/>
              <w:jc w:val="center"/>
              <w:textAlignment w:val="auto"/>
              <w:rPr>
                <w:rFonts w:ascii="Arial" w:hAnsi="Arial" w:cs="Arial"/>
                <w:color w:val="000000"/>
                <w:sz w:val="18"/>
                <w:szCs w:val="18"/>
                <w:lang w:eastAsia="es-CO"/>
              </w:rPr>
            </w:pPr>
            <w:r w:rsidRPr="002A1B74">
              <w:rPr>
                <w:rFonts w:ascii="Arial" w:hAnsi="Arial" w:cs="Arial"/>
                <w:b/>
                <w:bCs/>
                <w:color w:val="000000"/>
                <w:sz w:val="18"/>
                <w:szCs w:val="18"/>
                <w:lang w:eastAsia="es-CO"/>
              </w:rPr>
              <w:t>Acceso e Infraestructura Física:</w:t>
            </w:r>
            <w:r w:rsidRPr="002A1B74">
              <w:rPr>
                <w:rFonts w:ascii="Arial" w:hAnsi="Arial" w:cs="Arial"/>
                <w:color w:val="000000"/>
                <w:sz w:val="18"/>
                <w:szCs w:val="18"/>
                <w:lang w:eastAsia="es-CO"/>
              </w:rPr>
              <w:t xml:space="preserve"> 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Confianza pública, transparencia y rendición de cuentas:</w:t>
            </w:r>
            <w:r w:rsidRPr="002A1B74">
              <w:rPr>
                <w:rFonts w:ascii="Arial" w:hAnsi="Arial" w:cs="Arial"/>
                <w:color w:val="000000"/>
                <w:sz w:val="18"/>
                <w:szCs w:val="18"/>
                <w:lang w:eastAsia="es-CO"/>
              </w:rPr>
              <w:t xml:space="preserve"> Aumentar la confianza pública en la justicia a través de la transparencia, la rendición de cuentas y la participación, incluyendo la información de justicia y la producción, gestión y acceso a las fuentes de derecho, el fortalecimiento del sistema de gestión de calidad y medio ambiente (SIGCMA) y el mejoramiento de la calidad y publicidad de la información. </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 xml:space="preserve">Gobernanza, planeación estratégica y capacidad de toma de decisiones: </w:t>
            </w:r>
            <w:r w:rsidRPr="002A1B74">
              <w:rPr>
                <w:rFonts w:ascii="Arial" w:hAnsi="Arial" w:cs="Arial"/>
                <w:color w:val="000000"/>
                <w:sz w:val="18"/>
                <w:szCs w:val="18"/>
                <w:lang w:eastAsia="es-CO"/>
              </w:rPr>
              <w:t>Fortalecer la gobernanza, la planeación estratégica y la capacidad de toma de decisiones de la Rama Judicial con base en la evidencia empírica y la articulación efectiva con las demás entidades, para que la perspectiva de género y el enfoque diferencial sean transversales en el presente plan.</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Servicios digitales y de tecnología, innovación y análisis de la información:</w:t>
            </w:r>
            <w:r w:rsidRPr="002A1B74">
              <w:rPr>
                <w:rFonts w:ascii="Arial" w:hAnsi="Arial" w:cs="Arial"/>
                <w:color w:val="000000"/>
                <w:sz w:val="18"/>
                <w:szCs w:val="18"/>
                <w:lang w:eastAsia="es-CO"/>
              </w:rPr>
              <w:t xml:space="preserve"> Consolidar una justicia integrada y soportada en servicios digitales y de tecnología, innovación y análisis de la información, con una cultura digital </w:t>
            </w:r>
            <w:r w:rsidRPr="002A1B74">
              <w:rPr>
                <w:rFonts w:ascii="Arial" w:hAnsi="Arial" w:cs="Arial"/>
                <w:color w:val="000000"/>
                <w:sz w:val="18"/>
                <w:szCs w:val="18"/>
                <w:lang w:eastAsia="es-CO"/>
              </w:rPr>
              <w:lastRenderedPageBreak/>
              <w:t xml:space="preserve">apropiada, segura y sensible a las realidades del territorio nacional.  </w:t>
            </w:r>
            <w:r w:rsidRPr="002A1B74">
              <w:rPr>
                <w:rFonts w:ascii="Arial" w:hAnsi="Arial" w:cs="Arial"/>
                <w:color w:val="000000"/>
                <w:sz w:val="18"/>
                <w:szCs w:val="18"/>
                <w:lang w:eastAsia="es-CO"/>
              </w:rPr>
              <w:br/>
            </w:r>
            <w:r w:rsidRPr="002A1B74">
              <w:rPr>
                <w:rFonts w:ascii="Arial" w:hAnsi="Arial" w:cs="Arial"/>
                <w:color w:val="000000"/>
                <w:sz w:val="18"/>
                <w:szCs w:val="18"/>
                <w:lang w:eastAsia="es-CO"/>
              </w:rPr>
              <w:br/>
            </w:r>
            <w:r w:rsidRPr="002A1B74">
              <w:rPr>
                <w:rFonts w:ascii="Arial" w:hAnsi="Arial" w:cs="Arial"/>
                <w:b/>
                <w:bCs/>
                <w:color w:val="000000"/>
                <w:sz w:val="18"/>
                <w:szCs w:val="18"/>
                <w:lang w:eastAsia="es-CO"/>
              </w:rPr>
              <w:t>Talento Humano:</w:t>
            </w:r>
            <w:r w:rsidRPr="002A1B74">
              <w:rPr>
                <w:rFonts w:ascii="Arial" w:hAnsi="Arial" w:cs="Arial"/>
                <w:color w:val="000000"/>
                <w:sz w:val="18"/>
                <w:szCs w:val="18"/>
                <w:lang w:eastAsia="es-CO"/>
              </w:rPr>
              <w:t xml:space="preserve"> Fortalecer el talento humano en la Rama Judicial para que sea eficiente, capacitado y realice su labor en ambientes saludables y seguros. Ampliar la cobertura de la carrera judicial y mejorar la oferta de formación, que esté disponible para todos los servidores judiciales e impacte positivamente el servicio de justicia y responda a las necesidades reales del ejercicio de la función judicial."</w:t>
            </w:r>
          </w:p>
        </w:tc>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3D17B" w14:textId="77777777"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lastRenderedPageBreak/>
              <w:t>ESTRATÉGICOS</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80F03"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 xml:space="preserve">Planeación Estratégica </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4A9D3" w14:textId="2141D653" w:rsidR="00D97C65" w:rsidRPr="002A1B74" w:rsidRDefault="546B695F" w:rsidP="00D97C65">
            <w:pPr>
              <w:overflowPunct/>
              <w:autoSpaceDE/>
              <w:autoSpaceDN/>
              <w:adjustRightInd/>
              <w:jc w:val="center"/>
              <w:textAlignment w:val="auto"/>
              <w:rPr>
                <w:rFonts w:ascii="Arial" w:hAnsi="Arial" w:cs="Arial"/>
                <w:b/>
                <w:bCs/>
                <w:color w:val="000000"/>
                <w:sz w:val="18"/>
                <w:szCs w:val="18"/>
                <w:lang w:eastAsia="es-CO"/>
              </w:rPr>
            </w:pPr>
            <w:r w:rsidRPr="31E247D0">
              <w:rPr>
                <w:rFonts w:ascii="Arial" w:hAnsi="Arial" w:cs="Arial"/>
                <w:b/>
                <w:bCs/>
                <w:color w:val="000000" w:themeColor="text1"/>
                <w:sz w:val="18"/>
                <w:szCs w:val="18"/>
                <w:lang w:eastAsia="es-CO"/>
              </w:rPr>
              <w:t>X</w:t>
            </w:r>
          </w:p>
        </w:tc>
      </w:tr>
      <w:tr w:rsidR="00D97C65" w:rsidRPr="002A1B74" w14:paraId="5508904A"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221FEF13"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3E235F4E"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BFE09"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 xml:space="preserve">Comunicación Institucional, </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A324" w14:textId="1A254C08" w:rsidR="00D97C65" w:rsidRPr="002A1B74" w:rsidRDefault="3639C868" w:rsidP="00D97C65">
            <w:pPr>
              <w:overflowPunct/>
              <w:autoSpaceDE/>
              <w:autoSpaceDN/>
              <w:adjustRightInd/>
              <w:jc w:val="center"/>
              <w:textAlignment w:val="auto"/>
              <w:rPr>
                <w:rFonts w:ascii="Arial" w:hAnsi="Arial" w:cs="Arial"/>
                <w:b/>
                <w:bCs/>
                <w:color w:val="000000"/>
                <w:sz w:val="18"/>
                <w:szCs w:val="18"/>
                <w:lang w:eastAsia="es-CO"/>
              </w:rPr>
            </w:pPr>
            <w:r w:rsidRPr="31E247D0">
              <w:rPr>
                <w:rFonts w:ascii="Arial" w:hAnsi="Arial" w:cs="Arial"/>
                <w:b/>
                <w:bCs/>
                <w:color w:val="000000" w:themeColor="text1"/>
                <w:sz w:val="18"/>
                <w:szCs w:val="18"/>
                <w:lang w:eastAsia="es-CO"/>
              </w:rPr>
              <w:t>X</w:t>
            </w:r>
          </w:p>
        </w:tc>
      </w:tr>
      <w:tr w:rsidR="00D97C65" w:rsidRPr="002A1B74" w14:paraId="2A1FB2A2"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44945C85"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0AAE3AE7"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66890"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para la Integración de Listas de Altas Cortes</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64270" w14:textId="34D60A7A"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p>
        </w:tc>
      </w:tr>
      <w:tr w:rsidR="00D97C65" w:rsidRPr="002A1B74" w14:paraId="2C2C1B89"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1D14B291"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3239E" w14:textId="77777777"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MISIONALES</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A2E0D"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Modernización de la Gestión Judicial</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597C4" w14:textId="26284B57" w:rsidR="00D97C65" w:rsidRPr="002A1B74" w:rsidRDefault="00D97C65" w:rsidP="00D97C65">
            <w:pPr>
              <w:overflowPunct/>
              <w:autoSpaceDE/>
              <w:autoSpaceDN/>
              <w:adjustRightInd/>
              <w:jc w:val="center"/>
              <w:textAlignment w:val="auto"/>
              <w:rPr>
                <w:rFonts w:ascii="Arial" w:hAnsi="Arial" w:cs="Arial"/>
                <w:color w:val="000000"/>
                <w:sz w:val="18"/>
                <w:szCs w:val="18"/>
                <w:lang w:eastAsia="es-CO"/>
              </w:rPr>
            </w:pPr>
          </w:p>
        </w:tc>
      </w:tr>
      <w:tr w:rsidR="00D97C65" w:rsidRPr="002A1B74" w14:paraId="534EB9E8"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33292EBD"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4DF2C594"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28C17"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Reordenamiento Judicial</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53995" w14:textId="65DD6525" w:rsidR="00D97C65" w:rsidRPr="002A1B74" w:rsidRDefault="3EA539EC"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2DBAFBDF"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0E3EDCA4"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1CA32D83"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5BB54"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Mejoramiento de la Infraestructura Física</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05CF5" w14:textId="3A5E02C3" w:rsidR="00D97C65" w:rsidRPr="002A1B74" w:rsidRDefault="3EA539EC"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0AC54331"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795D5DD2"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0DE529E4"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4D92F"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Administración de la Carrera Judicial</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CB33F" w14:textId="51CC1700" w:rsidR="00D97C65" w:rsidRPr="002A1B74" w:rsidRDefault="2769FCCB"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26FA995B"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4CAF7755"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0281CB21"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A5CE5"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de la Formación Judicial</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AA7F7" w14:textId="46B15BC7" w:rsidR="00D97C65" w:rsidRPr="002A1B74" w:rsidRDefault="5CE1ED99"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1C94911B"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76D9FDBD"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23E83904"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23F3"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de la Información Judicial</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FDE6C" w14:textId="2B89F858" w:rsidR="00D97C65" w:rsidRPr="002A1B74" w:rsidRDefault="23870715"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35B57305"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0A8F714F"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3BFA9587"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72DDE"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Registro y Control de Abogados y Auxiliares de la Justicia</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75E9D" w14:textId="6EE74FF5" w:rsidR="00D97C65" w:rsidRPr="002A1B74" w:rsidRDefault="00D97C65" w:rsidP="00D97C65">
            <w:pPr>
              <w:overflowPunct/>
              <w:autoSpaceDE/>
              <w:autoSpaceDN/>
              <w:adjustRightInd/>
              <w:jc w:val="center"/>
              <w:textAlignment w:val="auto"/>
              <w:rPr>
                <w:rFonts w:ascii="Arial" w:hAnsi="Arial" w:cs="Arial"/>
                <w:color w:val="000000"/>
                <w:sz w:val="18"/>
                <w:szCs w:val="18"/>
                <w:lang w:eastAsia="es-CO"/>
              </w:rPr>
            </w:pPr>
          </w:p>
        </w:tc>
      </w:tr>
      <w:tr w:rsidR="00D97C65" w:rsidRPr="002A1B74" w14:paraId="7FDB1052"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0D0A5352"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B35B9" w14:textId="77777777"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APOYO</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8D83D"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Documental</w:t>
            </w:r>
          </w:p>
        </w:tc>
        <w:tc>
          <w:tcPr>
            <w:tcW w:w="2124" w:type="dxa"/>
            <w:tcBorders>
              <w:top w:val="single" w:sz="4" w:space="0" w:color="auto"/>
              <w:left w:val="single" w:sz="4" w:space="0" w:color="auto"/>
              <w:bottom w:val="single" w:sz="4" w:space="0" w:color="808080" w:themeColor="background1" w:themeShade="80"/>
              <w:right w:val="single" w:sz="8" w:space="0" w:color="002060"/>
            </w:tcBorders>
            <w:shd w:val="clear" w:color="auto" w:fill="auto"/>
            <w:vAlign w:val="center"/>
            <w:hideMark/>
          </w:tcPr>
          <w:p w14:paraId="724C9AC9" w14:textId="3B3DE5DA" w:rsidR="00D97C65" w:rsidRPr="002A1B74" w:rsidRDefault="46CF3A91"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6EB0C777"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120E0B02"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3FC910E3"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9A10B"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de Seguridad y Salud Ocupacional</w:t>
            </w:r>
          </w:p>
        </w:tc>
        <w:tc>
          <w:tcPr>
            <w:tcW w:w="2124" w:type="dxa"/>
            <w:tcBorders>
              <w:top w:val="nil"/>
              <w:left w:val="single" w:sz="4" w:space="0" w:color="auto"/>
              <w:bottom w:val="single" w:sz="4" w:space="0" w:color="808080" w:themeColor="background1" w:themeShade="80"/>
              <w:right w:val="single" w:sz="8" w:space="0" w:color="002060"/>
            </w:tcBorders>
            <w:shd w:val="clear" w:color="auto" w:fill="auto"/>
            <w:vAlign w:val="center"/>
            <w:hideMark/>
          </w:tcPr>
          <w:p w14:paraId="63C3EEE6" w14:textId="21DEACF4" w:rsidR="00D97C65" w:rsidRPr="002A1B74" w:rsidRDefault="46CF3A91"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20D10C5C"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0EE11F3D"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6D781623"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638A6"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Tecnológica</w:t>
            </w:r>
          </w:p>
        </w:tc>
        <w:tc>
          <w:tcPr>
            <w:tcW w:w="2124" w:type="dxa"/>
            <w:tcBorders>
              <w:top w:val="nil"/>
              <w:left w:val="single" w:sz="4" w:space="0" w:color="auto"/>
              <w:bottom w:val="single" w:sz="4" w:space="0" w:color="808080" w:themeColor="background1" w:themeShade="80"/>
              <w:right w:val="single" w:sz="8" w:space="0" w:color="002060"/>
            </w:tcBorders>
            <w:shd w:val="clear" w:color="auto" w:fill="auto"/>
            <w:vAlign w:val="center"/>
            <w:hideMark/>
          </w:tcPr>
          <w:p w14:paraId="2AE7FC91" w14:textId="77C70E57" w:rsidR="00D97C65" w:rsidRPr="002A1B74" w:rsidRDefault="31B6A8EF"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5D1E913F"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0ED3FC6B"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758743EC"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5B7A2"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Administración de la Seguridad</w:t>
            </w:r>
          </w:p>
        </w:tc>
        <w:tc>
          <w:tcPr>
            <w:tcW w:w="2124" w:type="dxa"/>
            <w:tcBorders>
              <w:top w:val="nil"/>
              <w:left w:val="single" w:sz="4" w:space="0" w:color="auto"/>
              <w:bottom w:val="single" w:sz="4" w:space="0" w:color="808080" w:themeColor="background1" w:themeShade="80"/>
              <w:right w:val="single" w:sz="8" w:space="0" w:color="002060"/>
            </w:tcBorders>
            <w:shd w:val="clear" w:color="auto" w:fill="auto"/>
            <w:vAlign w:val="center"/>
            <w:hideMark/>
          </w:tcPr>
          <w:p w14:paraId="4AA2A847" w14:textId="6E630E75" w:rsidR="00D97C65" w:rsidRPr="002A1B74" w:rsidRDefault="00D97C65" w:rsidP="00D97C65">
            <w:pPr>
              <w:overflowPunct/>
              <w:autoSpaceDE/>
              <w:autoSpaceDN/>
              <w:adjustRightInd/>
              <w:jc w:val="center"/>
              <w:textAlignment w:val="auto"/>
              <w:rPr>
                <w:rFonts w:ascii="Arial" w:hAnsi="Arial" w:cs="Arial"/>
                <w:color w:val="000000"/>
                <w:sz w:val="18"/>
                <w:szCs w:val="18"/>
                <w:lang w:eastAsia="es-CO"/>
              </w:rPr>
            </w:pPr>
          </w:p>
        </w:tc>
      </w:tr>
      <w:tr w:rsidR="00D97C65" w:rsidRPr="002A1B74" w14:paraId="48C7267B"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78B6F57A"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1DF43020"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6F732"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Humana</w:t>
            </w:r>
          </w:p>
        </w:tc>
        <w:tc>
          <w:tcPr>
            <w:tcW w:w="2124" w:type="dxa"/>
            <w:tcBorders>
              <w:top w:val="nil"/>
              <w:left w:val="single" w:sz="4" w:space="0" w:color="auto"/>
              <w:bottom w:val="single" w:sz="4" w:space="0" w:color="808080" w:themeColor="background1" w:themeShade="80"/>
              <w:right w:val="single" w:sz="8" w:space="0" w:color="002060"/>
            </w:tcBorders>
            <w:shd w:val="clear" w:color="auto" w:fill="auto"/>
            <w:vAlign w:val="center"/>
            <w:hideMark/>
          </w:tcPr>
          <w:p w14:paraId="26A5FC27" w14:textId="365411D7" w:rsidR="00D97C65" w:rsidRPr="002A1B74" w:rsidRDefault="31B6A8EF"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6947C43B"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1B1C0D02"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1E2BD4C7"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EA1F9"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Administrativa</w:t>
            </w:r>
          </w:p>
        </w:tc>
        <w:tc>
          <w:tcPr>
            <w:tcW w:w="2124" w:type="dxa"/>
            <w:tcBorders>
              <w:top w:val="nil"/>
              <w:left w:val="single" w:sz="4" w:space="0" w:color="auto"/>
              <w:bottom w:val="single" w:sz="4" w:space="0" w:color="808080" w:themeColor="background1" w:themeShade="80"/>
              <w:right w:val="single" w:sz="8" w:space="0" w:color="002060"/>
            </w:tcBorders>
            <w:shd w:val="clear" w:color="auto" w:fill="auto"/>
            <w:vAlign w:val="center"/>
            <w:hideMark/>
          </w:tcPr>
          <w:p w14:paraId="04E89278" w14:textId="54E3D5DE" w:rsidR="00D97C65" w:rsidRPr="002A1B74" w:rsidRDefault="1D57F907"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0225AFD8"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014005F2"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1030C7B8"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A972A"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de Compra Pública</w:t>
            </w:r>
          </w:p>
        </w:tc>
        <w:tc>
          <w:tcPr>
            <w:tcW w:w="2124" w:type="dxa"/>
            <w:tcBorders>
              <w:top w:val="nil"/>
              <w:left w:val="single" w:sz="4" w:space="0" w:color="auto"/>
              <w:bottom w:val="single" w:sz="4" w:space="0" w:color="808080" w:themeColor="background1" w:themeShade="80"/>
              <w:right w:val="single" w:sz="8" w:space="0" w:color="002060"/>
            </w:tcBorders>
            <w:shd w:val="clear" w:color="auto" w:fill="auto"/>
            <w:vAlign w:val="center"/>
            <w:hideMark/>
          </w:tcPr>
          <w:p w14:paraId="263609E0" w14:textId="0CB2E96A" w:rsidR="00D97C65" w:rsidRPr="002A1B74" w:rsidRDefault="6FAEC753"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06C293B8"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7AD7A04C"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3D2D719B"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C2ABE"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Financiera y Presupuestal</w:t>
            </w:r>
          </w:p>
        </w:tc>
        <w:tc>
          <w:tcPr>
            <w:tcW w:w="2124" w:type="dxa"/>
            <w:tcBorders>
              <w:top w:val="nil"/>
              <w:left w:val="single" w:sz="4" w:space="0" w:color="auto"/>
              <w:bottom w:val="single" w:sz="4" w:space="0" w:color="808080" w:themeColor="background1" w:themeShade="80"/>
              <w:right w:val="single" w:sz="8" w:space="0" w:color="002060"/>
            </w:tcBorders>
            <w:shd w:val="clear" w:color="auto" w:fill="auto"/>
            <w:vAlign w:val="center"/>
            <w:hideMark/>
          </w:tcPr>
          <w:p w14:paraId="37B06FEC" w14:textId="012099A0" w:rsidR="00D97C65" w:rsidRPr="002A1B74" w:rsidRDefault="0D01AF72"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6F267F92"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71A9AB4B"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151D57F5"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40149"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Asistencia Legal</w:t>
            </w:r>
          </w:p>
        </w:tc>
        <w:tc>
          <w:tcPr>
            <w:tcW w:w="2124" w:type="dxa"/>
            <w:tcBorders>
              <w:top w:val="nil"/>
              <w:left w:val="single" w:sz="4" w:space="0" w:color="auto"/>
              <w:bottom w:val="single" w:sz="4" w:space="0" w:color="auto"/>
              <w:right w:val="single" w:sz="8" w:space="0" w:color="002060"/>
            </w:tcBorders>
            <w:shd w:val="clear" w:color="auto" w:fill="auto"/>
            <w:vAlign w:val="center"/>
            <w:hideMark/>
          </w:tcPr>
          <w:p w14:paraId="77721898" w14:textId="66008E16" w:rsidR="00D97C65" w:rsidRPr="002A1B74" w:rsidRDefault="0D01AF72"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2BB4E960"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32F8E3B9"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11450867" w14:textId="77777777" w:rsidR="00D97C65" w:rsidRPr="002A1B74" w:rsidRDefault="00D97C65" w:rsidP="00D97C65">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002E1"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de la Información Estadística</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B32B4" w14:textId="1B6D5D33" w:rsidR="00D97C65" w:rsidRPr="002A1B74" w:rsidRDefault="487D5AD8" w:rsidP="00D97C65">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r w:rsidR="00D97C65" w:rsidRPr="002A1B74" w14:paraId="6520766B"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5669D460" w14:textId="77777777" w:rsidR="00D97C65" w:rsidRPr="002A1B74" w:rsidRDefault="00D97C65" w:rsidP="00D97C65">
            <w:pPr>
              <w:overflowPunct/>
              <w:autoSpaceDE/>
              <w:autoSpaceDN/>
              <w:adjustRightInd/>
              <w:textAlignment w:val="auto"/>
              <w:rPr>
                <w:rFonts w:ascii="Arial" w:hAnsi="Arial" w:cs="Arial"/>
                <w:color w:val="000000"/>
                <w:sz w:val="18"/>
                <w:szCs w:val="18"/>
                <w:lang w:eastAsia="es-CO"/>
              </w:rPr>
            </w:pPr>
          </w:p>
        </w:tc>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5522C" w14:textId="77777777" w:rsidR="00D97C65" w:rsidRPr="002A1B74" w:rsidRDefault="00D97C65" w:rsidP="00D97C65">
            <w:pPr>
              <w:overflowPunct/>
              <w:autoSpaceDE/>
              <w:autoSpaceDN/>
              <w:adjustRightInd/>
              <w:jc w:val="center"/>
              <w:textAlignment w:val="auto"/>
              <w:rPr>
                <w:rFonts w:ascii="Arial" w:hAnsi="Arial" w:cs="Arial"/>
                <w:b/>
                <w:bCs/>
                <w:color w:val="000000"/>
                <w:sz w:val="18"/>
                <w:szCs w:val="18"/>
                <w:lang w:eastAsia="es-CO"/>
              </w:rPr>
            </w:pPr>
            <w:r w:rsidRPr="002A1B74">
              <w:rPr>
                <w:rFonts w:ascii="Arial" w:hAnsi="Arial" w:cs="Arial"/>
                <w:b/>
                <w:bCs/>
                <w:color w:val="000000"/>
                <w:sz w:val="18"/>
                <w:szCs w:val="18"/>
                <w:lang w:eastAsia="es-CO"/>
              </w:rPr>
              <w:t>EVALUACIÓN Y MEJORA</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E4005" w14:textId="77777777" w:rsidR="00D97C65" w:rsidRPr="002A1B74" w:rsidRDefault="00D97C65" w:rsidP="00D97C65">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Gestión de Control Interno y Auditoría</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AD816" w14:textId="752CB725" w:rsidR="00D97C65" w:rsidRPr="002A1B74" w:rsidRDefault="3B9F7FC9" w:rsidP="00D97C65">
            <w:pPr>
              <w:overflowPunct/>
              <w:autoSpaceDE/>
              <w:autoSpaceDN/>
              <w:adjustRightInd/>
              <w:jc w:val="center"/>
              <w:textAlignment w:val="auto"/>
              <w:rPr>
                <w:rFonts w:ascii="Arial" w:hAnsi="Arial" w:cs="Arial"/>
                <w:b/>
                <w:bCs/>
                <w:color w:val="000000"/>
                <w:sz w:val="18"/>
                <w:szCs w:val="18"/>
                <w:lang w:eastAsia="es-CO"/>
              </w:rPr>
            </w:pPr>
            <w:r w:rsidRPr="31E247D0">
              <w:rPr>
                <w:rFonts w:ascii="Arial" w:hAnsi="Arial" w:cs="Arial"/>
                <w:color w:val="000000" w:themeColor="text1"/>
                <w:sz w:val="18"/>
                <w:szCs w:val="18"/>
                <w:lang w:eastAsia="es-CO"/>
              </w:rPr>
              <w:t>X</w:t>
            </w:r>
          </w:p>
        </w:tc>
      </w:tr>
      <w:tr w:rsidR="00044A42" w:rsidRPr="002A1B74" w14:paraId="0A1F0669" w14:textId="77777777" w:rsidTr="00006760">
        <w:trPr>
          <w:trHeight w:val="587"/>
        </w:trPr>
        <w:tc>
          <w:tcPr>
            <w:tcW w:w="2964" w:type="dxa"/>
            <w:vMerge/>
            <w:tcBorders>
              <w:top w:val="single" w:sz="4" w:space="0" w:color="auto"/>
              <w:left w:val="single" w:sz="4" w:space="0" w:color="auto"/>
              <w:bottom w:val="single" w:sz="4" w:space="0" w:color="auto"/>
              <w:right w:val="single" w:sz="4" w:space="0" w:color="auto"/>
            </w:tcBorders>
            <w:vAlign w:val="center"/>
            <w:hideMark/>
          </w:tcPr>
          <w:p w14:paraId="296BCA14" w14:textId="77777777" w:rsidR="00044A42" w:rsidRPr="002A1B74" w:rsidRDefault="00044A42" w:rsidP="007F3DA1">
            <w:pPr>
              <w:overflowPunct/>
              <w:autoSpaceDE/>
              <w:autoSpaceDN/>
              <w:adjustRightInd/>
              <w:textAlignment w:val="auto"/>
              <w:rPr>
                <w:rFonts w:ascii="Arial" w:hAnsi="Arial" w:cs="Arial"/>
                <w:color w:val="000000"/>
                <w:sz w:val="18"/>
                <w:szCs w:val="18"/>
                <w:lang w:eastAsia="es-CO"/>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273427A0" w14:textId="77777777" w:rsidR="00044A42" w:rsidRPr="002A1B74" w:rsidRDefault="00044A42" w:rsidP="007F3DA1">
            <w:pPr>
              <w:overflowPunct/>
              <w:autoSpaceDE/>
              <w:autoSpaceDN/>
              <w:adjustRightInd/>
              <w:textAlignment w:val="auto"/>
              <w:rPr>
                <w:rFonts w:ascii="Arial" w:hAnsi="Arial" w:cs="Arial"/>
                <w:b/>
                <w:bCs/>
                <w:color w:val="000000"/>
                <w:sz w:val="18"/>
                <w:szCs w:val="18"/>
                <w:lang w:eastAsia="es-CO"/>
              </w:rPr>
            </w:pP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0EE1C" w14:textId="77777777" w:rsidR="00044A42" w:rsidRPr="002A1B74" w:rsidRDefault="00044A42" w:rsidP="007F3DA1">
            <w:pPr>
              <w:overflowPunct/>
              <w:autoSpaceDE/>
              <w:autoSpaceDN/>
              <w:adjustRightInd/>
              <w:jc w:val="both"/>
              <w:textAlignment w:val="auto"/>
              <w:rPr>
                <w:rFonts w:ascii="Arial" w:hAnsi="Arial" w:cs="Arial"/>
                <w:color w:val="000000"/>
                <w:sz w:val="18"/>
                <w:szCs w:val="18"/>
                <w:lang w:eastAsia="es-CO"/>
              </w:rPr>
            </w:pPr>
            <w:r w:rsidRPr="002A1B74">
              <w:rPr>
                <w:rFonts w:ascii="Arial" w:hAnsi="Arial" w:cs="Arial"/>
                <w:color w:val="000000"/>
                <w:sz w:val="18"/>
                <w:szCs w:val="18"/>
                <w:lang w:eastAsia="es-CO"/>
              </w:rPr>
              <w:t>Mejoramiento del SIGCMA</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B5880" w14:textId="5A3D895B" w:rsidR="00044A42" w:rsidRPr="002A1B74" w:rsidRDefault="718E3DFE" w:rsidP="007F3DA1">
            <w:pPr>
              <w:overflowPunct/>
              <w:autoSpaceDE/>
              <w:autoSpaceDN/>
              <w:adjustRightInd/>
              <w:jc w:val="center"/>
              <w:textAlignment w:val="auto"/>
              <w:rPr>
                <w:rFonts w:ascii="Arial" w:hAnsi="Arial" w:cs="Arial"/>
                <w:color w:val="000000"/>
                <w:sz w:val="18"/>
                <w:szCs w:val="18"/>
                <w:lang w:eastAsia="es-CO"/>
              </w:rPr>
            </w:pPr>
            <w:r w:rsidRPr="31E247D0">
              <w:rPr>
                <w:rFonts w:ascii="Arial" w:hAnsi="Arial" w:cs="Arial"/>
                <w:color w:val="000000" w:themeColor="text1"/>
                <w:sz w:val="18"/>
                <w:szCs w:val="18"/>
                <w:lang w:eastAsia="es-CO"/>
              </w:rPr>
              <w:t>X</w:t>
            </w:r>
          </w:p>
        </w:tc>
      </w:tr>
    </w:tbl>
    <w:p w14:paraId="652EB424" w14:textId="77777777" w:rsidR="00FD3C93" w:rsidRDefault="00FD3C93" w:rsidP="00044A42">
      <w:pPr>
        <w:jc w:val="both"/>
        <w:rPr>
          <w:rFonts w:ascii="Arial" w:hAnsi="Arial" w:cs="Arial"/>
          <w:bCs/>
          <w:sz w:val="22"/>
          <w:szCs w:val="18"/>
        </w:rPr>
      </w:pPr>
    </w:p>
    <w:p w14:paraId="5F37BBAB" w14:textId="77777777" w:rsidR="00FD3C93" w:rsidRDefault="00FD3C93" w:rsidP="00044A42">
      <w:pPr>
        <w:jc w:val="both"/>
        <w:rPr>
          <w:rFonts w:ascii="Arial" w:hAnsi="Arial" w:cs="Arial"/>
          <w:bCs/>
          <w:sz w:val="22"/>
          <w:szCs w:val="18"/>
        </w:rPr>
      </w:pPr>
    </w:p>
    <w:p w14:paraId="492365FD" w14:textId="36A6D1A9" w:rsidR="000E4C9E" w:rsidRPr="00AE734D" w:rsidRDefault="00FD3C93" w:rsidP="00044A42">
      <w:pPr>
        <w:jc w:val="both"/>
        <w:rPr>
          <w:rFonts w:ascii="Arial" w:hAnsi="Arial" w:cs="Arial"/>
          <w:b/>
          <w:bCs/>
          <w:sz w:val="22"/>
          <w:szCs w:val="22"/>
        </w:rPr>
      </w:pPr>
      <w:r>
        <w:rPr>
          <w:rFonts w:ascii="Arial" w:hAnsi="Arial" w:cs="Arial"/>
          <w:bCs/>
          <w:sz w:val="22"/>
          <w:szCs w:val="18"/>
        </w:rPr>
        <w:t>1.</w:t>
      </w:r>
      <w:r>
        <w:rPr>
          <w:rFonts w:ascii="Arial" w:hAnsi="Arial" w:cs="Arial"/>
          <w:bCs/>
          <w:sz w:val="22"/>
          <w:szCs w:val="18"/>
        </w:rPr>
        <w:tab/>
      </w:r>
      <w:r w:rsidR="00634E19" w:rsidRPr="00AE734D">
        <w:rPr>
          <w:rFonts w:ascii="Arial" w:hAnsi="Arial" w:cs="Arial"/>
          <w:b/>
          <w:bCs/>
          <w:sz w:val="22"/>
          <w:szCs w:val="22"/>
        </w:rPr>
        <w:t>ESTADO DE LAS ACCIONES DE LA REVISIÓN POR LA DIRECCIÓN PREVIAS</w:t>
      </w:r>
    </w:p>
    <w:p w14:paraId="6E0C7E0A" w14:textId="77777777" w:rsidR="00634E19" w:rsidRPr="00EF4A79" w:rsidRDefault="00634E19" w:rsidP="00AE734D">
      <w:pPr>
        <w:jc w:val="both"/>
        <w:rPr>
          <w:rFonts w:ascii="Arial" w:hAnsi="Arial" w:cs="Arial"/>
          <w:bCs/>
          <w:sz w:val="22"/>
          <w:szCs w:val="22"/>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4394"/>
        <w:gridCol w:w="5570"/>
      </w:tblGrid>
      <w:tr w:rsidR="00634E19" w:rsidRPr="00301D8B" w14:paraId="05887D74" w14:textId="77777777" w:rsidTr="31E247D0">
        <w:trPr>
          <w:trHeight w:val="20"/>
          <w:tblHeader/>
          <w:jc w:val="center"/>
        </w:trPr>
        <w:tc>
          <w:tcPr>
            <w:tcW w:w="2205" w:type="pct"/>
            <w:tcBorders>
              <w:top w:val="single" w:sz="4" w:space="0" w:color="auto"/>
              <w:left w:val="single" w:sz="4" w:space="0" w:color="000000" w:themeColor="text1"/>
              <w:bottom w:val="single" w:sz="4" w:space="0" w:color="auto"/>
              <w:right w:val="single" w:sz="4" w:space="0" w:color="auto"/>
            </w:tcBorders>
            <w:shd w:val="clear" w:color="auto" w:fill="E7E6E6" w:themeFill="background2"/>
            <w:vAlign w:val="center"/>
            <w:hideMark/>
          </w:tcPr>
          <w:p w14:paraId="704C2B62" w14:textId="026D13E9" w:rsidR="00AE734D" w:rsidRPr="00301D8B" w:rsidRDefault="00634E19" w:rsidP="00AE734D">
            <w:pPr>
              <w:tabs>
                <w:tab w:val="center" w:pos="4536"/>
              </w:tabs>
              <w:jc w:val="center"/>
              <w:rPr>
                <w:rFonts w:ascii="Arial" w:eastAsia="Calibri" w:hAnsi="Arial" w:cs="Arial"/>
                <w:b/>
                <w:sz w:val="20"/>
              </w:rPr>
            </w:pPr>
            <w:r w:rsidRPr="00301D8B">
              <w:rPr>
                <w:rFonts w:ascii="Arial" w:eastAsia="Calibri" w:hAnsi="Arial" w:cs="Arial"/>
                <w:b/>
                <w:sz w:val="20"/>
              </w:rPr>
              <w:t xml:space="preserve">COMPROMISOS </w:t>
            </w:r>
            <w:r w:rsidR="00AE734D" w:rsidRPr="00301D8B">
              <w:rPr>
                <w:rFonts w:ascii="Arial" w:eastAsia="Calibri" w:hAnsi="Arial" w:cs="Arial"/>
                <w:b/>
                <w:sz w:val="20"/>
              </w:rPr>
              <w:t>REVISIÓN</w:t>
            </w:r>
            <w:r w:rsidRPr="00301D8B">
              <w:rPr>
                <w:rFonts w:ascii="Arial" w:eastAsia="Calibri" w:hAnsi="Arial" w:cs="Arial"/>
                <w:b/>
                <w:sz w:val="20"/>
              </w:rPr>
              <w:t xml:space="preserve"> POR LA ALTA DIRECCIÓN VIGENCIA ANTERIOR (20</w:t>
            </w:r>
            <w:r w:rsidR="00D72CCD" w:rsidRPr="00301D8B">
              <w:rPr>
                <w:rFonts w:ascii="Arial" w:eastAsia="Calibri" w:hAnsi="Arial" w:cs="Arial"/>
                <w:b/>
                <w:sz w:val="20"/>
              </w:rPr>
              <w:t>2</w:t>
            </w:r>
            <w:r w:rsidR="008C558F" w:rsidRPr="00301D8B">
              <w:rPr>
                <w:rFonts w:ascii="Arial" w:eastAsia="Calibri" w:hAnsi="Arial" w:cs="Arial"/>
                <w:b/>
                <w:sz w:val="20"/>
              </w:rPr>
              <w:t>1</w:t>
            </w:r>
            <w:r w:rsidRPr="00301D8B">
              <w:rPr>
                <w:rFonts w:ascii="Arial" w:eastAsia="Calibri" w:hAnsi="Arial" w:cs="Arial"/>
                <w:b/>
                <w:sz w:val="20"/>
              </w:rPr>
              <w:t>)</w:t>
            </w:r>
          </w:p>
          <w:p w14:paraId="35294238" w14:textId="77777777" w:rsidR="00634E19" w:rsidRPr="00301D8B" w:rsidRDefault="00634E19" w:rsidP="00AE734D">
            <w:pPr>
              <w:tabs>
                <w:tab w:val="center" w:pos="4536"/>
              </w:tabs>
              <w:jc w:val="center"/>
              <w:rPr>
                <w:rFonts w:ascii="Arial" w:eastAsia="Calibri" w:hAnsi="Arial" w:cs="Arial"/>
                <w:sz w:val="20"/>
              </w:rPr>
            </w:pPr>
            <w:r w:rsidRPr="00862A4D">
              <w:rPr>
                <w:rFonts w:ascii="Arial" w:eastAsia="Calibri" w:hAnsi="Arial" w:cs="Arial"/>
                <w:sz w:val="14"/>
                <w:szCs w:val="14"/>
              </w:rPr>
              <w:t>(Copiar de compromisos de la reunión anterior)</w:t>
            </w:r>
          </w:p>
        </w:tc>
        <w:tc>
          <w:tcPr>
            <w:tcW w:w="2795" w:type="pct"/>
            <w:tcBorders>
              <w:top w:val="single" w:sz="4" w:space="0" w:color="auto"/>
              <w:left w:val="single" w:sz="4" w:space="0" w:color="auto"/>
              <w:bottom w:val="single" w:sz="4" w:space="0" w:color="auto"/>
              <w:right w:val="single" w:sz="4" w:space="0" w:color="000000" w:themeColor="text1"/>
            </w:tcBorders>
            <w:shd w:val="clear" w:color="auto" w:fill="E7E6E6" w:themeFill="background2"/>
            <w:vAlign w:val="center"/>
            <w:hideMark/>
          </w:tcPr>
          <w:p w14:paraId="0ADE1C50" w14:textId="77777777" w:rsidR="00AE734D" w:rsidRPr="00301D8B" w:rsidRDefault="00634E19" w:rsidP="00AE734D">
            <w:pPr>
              <w:tabs>
                <w:tab w:val="center" w:pos="4536"/>
              </w:tabs>
              <w:jc w:val="center"/>
              <w:rPr>
                <w:rFonts w:ascii="Arial" w:eastAsia="Calibri" w:hAnsi="Arial" w:cs="Arial"/>
                <w:b/>
                <w:sz w:val="20"/>
              </w:rPr>
            </w:pPr>
            <w:r w:rsidRPr="00301D8B">
              <w:rPr>
                <w:rFonts w:ascii="Arial" w:eastAsia="Calibri" w:hAnsi="Arial" w:cs="Arial"/>
                <w:b/>
                <w:sz w:val="20"/>
              </w:rPr>
              <w:t>ESTADO</w:t>
            </w:r>
          </w:p>
          <w:p w14:paraId="05F0E4DC" w14:textId="77777777" w:rsidR="00634E19" w:rsidRPr="00301D8B" w:rsidRDefault="00634E19" w:rsidP="00AE734D">
            <w:pPr>
              <w:tabs>
                <w:tab w:val="center" w:pos="4536"/>
              </w:tabs>
              <w:jc w:val="center"/>
              <w:rPr>
                <w:rFonts w:ascii="Arial" w:eastAsia="Calibri" w:hAnsi="Arial" w:cs="Arial"/>
                <w:sz w:val="20"/>
              </w:rPr>
            </w:pPr>
            <w:r w:rsidRPr="00862A4D">
              <w:rPr>
                <w:rFonts w:ascii="Arial" w:eastAsia="Calibri" w:hAnsi="Arial" w:cs="Arial"/>
                <w:sz w:val="14"/>
                <w:szCs w:val="14"/>
              </w:rPr>
              <w:t>(Consignar si está concluido, pendiente o en ejecución, explicar y relacionar la evidencia)</w:t>
            </w:r>
          </w:p>
        </w:tc>
      </w:tr>
      <w:tr w:rsidR="007E7240" w:rsidRPr="00301D8B" w14:paraId="08B14353" w14:textId="77777777" w:rsidTr="31E247D0">
        <w:trPr>
          <w:trHeight w:val="20"/>
          <w:jc w:val="center"/>
        </w:trPr>
        <w:tc>
          <w:tcPr>
            <w:tcW w:w="2205" w:type="pct"/>
            <w:tcBorders>
              <w:top w:val="single" w:sz="4" w:space="0" w:color="auto"/>
              <w:left w:val="single" w:sz="4" w:space="0" w:color="000000" w:themeColor="text1"/>
              <w:bottom w:val="single" w:sz="4" w:space="0" w:color="auto"/>
              <w:right w:val="single" w:sz="4" w:space="0" w:color="auto"/>
            </w:tcBorders>
            <w:vAlign w:val="center"/>
          </w:tcPr>
          <w:p w14:paraId="1B5D3E3F" w14:textId="6F3A40DE" w:rsidR="31E247D0" w:rsidRDefault="31E247D0" w:rsidP="31E247D0">
            <w:pPr>
              <w:ind w:right="90"/>
              <w:jc w:val="both"/>
              <w:rPr>
                <w:rFonts w:ascii="Arial" w:eastAsia="Calibri" w:hAnsi="Arial" w:cs="Arial"/>
                <w:sz w:val="20"/>
              </w:rPr>
            </w:pPr>
            <w:r w:rsidRPr="31E247D0">
              <w:rPr>
                <w:rFonts w:ascii="Arial" w:eastAsia="Calibri" w:hAnsi="Arial" w:cs="Arial"/>
                <w:sz w:val="20"/>
                <w:lang w:val="es-ES"/>
              </w:rPr>
              <w:t>Realizar el autodiagnóstico de las diferentes dimensiones del Modelo Integrado de</w:t>
            </w:r>
            <w:r w:rsidRPr="31E247D0">
              <w:rPr>
                <w:rFonts w:ascii="Arial" w:eastAsia="Calibri" w:hAnsi="Arial" w:cs="Arial"/>
                <w:sz w:val="20"/>
              </w:rPr>
              <w:t> </w:t>
            </w:r>
          </w:p>
          <w:p w14:paraId="44983BE6" w14:textId="4E8744CE" w:rsidR="31E247D0" w:rsidRDefault="31E247D0" w:rsidP="31E247D0">
            <w:pPr>
              <w:ind w:left="105"/>
              <w:jc w:val="both"/>
              <w:rPr>
                <w:rFonts w:ascii="Arial" w:eastAsia="Calibri" w:hAnsi="Arial" w:cs="Arial"/>
                <w:sz w:val="20"/>
              </w:rPr>
            </w:pPr>
            <w:r w:rsidRPr="31E247D0">
              <w:rPr>
                <w:rFonts w:ascii="Arial" w:eastAsia="Calibri" w:hAnsi="Arial" w:cs="Arial"/>
                <w:sz w:val="20"/>
                <w:lang w:val="es-ES"/>
              </w:rPr>
              <w:t>Planeación y Gestión MIPG</w:t>
            </w:r>
            <w:r w:rsidRPr="31E247D0">
              <w:rPr>
                <w:rFonts w:ascii="Arial" w:eastAsia="Calibri" w:hAnsi="Arial" w:cs="Arial"/>
                <w:sz w:val="20"/>
              </w:rPr>
              <w:t> </w:t>
            </w:r>
          </w:p>
        </w:tc>
        <w:tc>
          <w:tcPr>
            <w:tcW w:w="2795" w:type="pct"/>
            <w:tcBorders>
              <w:top w:val="single" w:sz="4" w:space="0" w:color="auto"/>
              <w:left w:val="single" w:sz="4" w:space="0" w:color="auto"/>
              <w:bottom w:val="single" w:sz="4" w:space="0" w:color="auto"/>
              <w:right w:val="single" w:sz="4" w:space="0" w:color="000000" w:themeColor="text1"/>
            </w:tcBorders>
            <w:vAlign w:val="center"/>
          </w:tcPr>
          <w:p w14:paraId="1111C582" w14:textId="78AD4D0F" w:rsidR="31E247D0" w:rsidRDefault="31E247D0" w:rsidP="31E247D0">
            <w:pPr>
              <w:ind w:left="105"/>
              <w:jc w:val="both"/>
              <w:rPr>
                <w:rFonts w:ascii="Arial" w:eastAsia="Calibri" w:hAnsi="Arial" w:cs="Arial"/>
                <w:sz w:val="20"/>
              </w:rPr>
            </w:pPr>
            <w:r w:rsidRPr="31E247D0">
              <w:rPr>
                <w:rFonts w:ascii="Arial" w:eastAsia="Calibri" w:hAnsi="Arial" w:cs="Arial"/>
                <w:sz w:val="20"/>
                <w:lang w:val="es-ES"/>
              </w:rPr>
              <w:t>Iniciado, en proceso, pendiente por concluir:</w:t>
            </w:r>
            <w:r w:rsidRPr="31E247D0">
              <w:rPr>
                <w:rFonts w:ascii="Arial" w:eastAsia="Calibri" w:hAnsi="Arial" w:cs="Arial"/>
                <w:sz w:val="20"/>
              </w:rPr>
              <w:t> </w:t>
            </w:r>
          </w:p>
          <w:p w14:paraId="59FEF320" w14:textId="72324D8F" w:rsidR="31E247D0" w:rsidRDefault="31E247D0" w:rsidP="31E247D0">
            <w:pPr>
              <w:ind w:left="105"/>
              <w:jc w:val="both"/>
              <w:rPr>
                <w:rFonts w:ascii="Arial" w:eastAsia="Calibri" w:hAnsi="Arial" w:cs="Arial"/>
                <w:sz w:val="20"/>
              </w:rPr>
            </w:pPr>
            <w:r w:rsidRPr="31E247D0">
              <w:rPr>
                <w:rFonts w:ascii="Arial" w:eastAsia="Calibri" w:hAnsi="Arial" w:cs="Arial"/>
                <w:sz w:val="20"/>
                <w:lang w:val="es-ES"/>
              </w:rPr>
              <w:t>Se inició la revisión de funciones para MIPG con el auditor</w:t>
            </w:r>
            <w:r w:rsidRPr="31E247D0">
              <w:rPr>
                <w:rFonts w:ascii="Arial" w:eastAsia="Calibri" w:hAnsi="Arial" w:cs="Arial"/>
                <w:sz w:val="20"/>
              </w:rPr>
              <w:t> </w:t>
            </w:r>
          </w:p>
          <w:p w14:paraId="6EA98E15" w14:textId="1E431066" w:rsidR="31E247D0" w:rsidRDefault="31E247D0" w:rsidP="31E247D0">
            <w:pPr>
              <w:ind w:left="105"/>
              <w:jc w:val="both"/>
              <w:rPr>
                <w:rFonts w:ascii="Arial" w:eastAsia="Calibri" w:hAnsi="Arial" w:cs="Arial"/>
                <w:sz w:val="20"/>
              </w:rPr>
            </w:pPr>
            <w:r w:rsidRPr="31E247D0">
              <w:rPr>
                <w:rFonts w:ascii="Arial" w:eastAsia="Calibri" w:hAnsi="Arial" w:cs="Arial"/>
                <w:sz w:val="20"/>
                <w:lang w:val="es-ES"/>
              </w:rPr>
              <w:t>Interno.</w:t>
            </w:r>
            <w:r w:rsidRPr="31E247D0">
              <w:rPr>
                <w:rFonts w:ascii="Arial" w:eastAsia="Calibri" w:hAnsi="Arial" w:cs="Arial"/>
                <w:sz w:val="20"/>
              </w:rPr>
              <w:t> </w:t>
            </w:r>
          </w:p>
        </w:tc>
      </w:tr>
      <w:tr w:rsidR="007E7240" w:rsidRPr="00301D8B" w14:paraId="158CD532" w14:textId="77777777" w:rsidTr="31E247D0">
        <w:trPr>
          <w:trHeight w:val="20"/>
          <w:jc w:val="center"/>
        </w:trPr>
        <w:tc>
          <w:tcPr>
            <w:tcW w:w="2205" w:type="pct"/>
            <w:tcBorders>
              <w:top w:val="single" w:sz="4" w:space="0" w:color="auto"/>
              <w:left w:val="single" w:sz="4" w:space="0" w:color="000000" w:themeColor="text1"/>
              <w:bottom w:val="single" w:sz="4" w:space="0" w:color="auto"/>
              <w:right w:val="single" w:sz="4" w:space="0" w:color="auto"/>
            </w:tcBorders>
            <w:vAlign w:val="center"/>
          </w:tcPr>
          <w:p w14:paraId="72538E0F" w14:textId="1E882E6E" w:rsidR="31E247D0" w:rsidRDefault="31E247D0" w:rsidP="31E247D0">
            <w:pPr>
              <w:ind w:right="90"/>
              <w:jc w:val="both"/>
              <w:rPr>
                <w:rFonts w:ascii="Arial" w:eastAsia="Calibri" w:hAnsi="Arial" w:cs="Arial"/>
                <w:sz w:val="20"/>
              </w:rPr>
            </w:pPr>
            <w:r w:rsidRPr="31E247D0">
              <w:rPr>
                <w:rFonts w:ascii="Arial" w:eastAsia="Calibri" w:hAnsi="Arial" w:cs="Arial"/>
                <w:sz w:val="20"/>
                <w:lang w:val="es-ES"/>
              </w:rPr>
              <w:t>Fortalecimiento del plan de Formación, Capacitación y sensibilización de la Seccional.</w:t>
            </w:r>
            <w:r w:rsidRPr="31E247D0">
              <w:rPr>
                <w:rFonts w:ascii="Arial" w:eastAsia="Calibri" w:hAnsi="Arial" w:cs="Arial"/>
                <w:sz w:val="20"/>
              </w:rPr>
              <w:t> </w:t>
            </w:r>
          </w:p>
          <w:p w14:paraId="2E5D98BA" w14:textId="273CE509" w:rsidR="31E247D0" w:rsidRDefault="31E247D0" w:rsidP="31E247D0">
            <w:pPr>
              <w:ind w:right="90"/>
              <w:jc w:val="both"/>
              <w:rPr>
                <w:rFonts w:ascii="Arial" w:eastAsia="Calibri" w:hAnsi="Arial" w:cs="Arial"/>
                <w:sz w:val="20"/>
              </w:rPr>
            </w:pPr>
          </w:p>
          <w:p w14:paraId="330E36D2" w14:textId="58F7E210" w:rsidR="31E247D0" w:rsidRDefault="31E247D0" w:rsidP="31E247D0">
            <w:pPr>
              <w:ind w:right="90"/>
              <w:jc w:val="both"/>
              <w:rPr>
                <w:rFonts w:ascii="Arial" w:eastAsia="Calibri" w:hAnsi="Arial" w:cs="Arial"/>
                <w:sz w:val="20"/>
              </w:rPr>
            </w:pPr>
            <w:r w:rsidRPr="31E247D0">
              <w:rPr>
                <w:rFonts w:ascii="Arial" w:eastAsia="Calibri" w:hAnsi="Arial" w:cs="Arial"/>
                <w:sz w:val="20"/>
                <w:lang w:val="es-ES"/>
              </w:rPr>
              <w:t>Fortalecer la comunicación y promoción del Sistema de Gestión en toda la Seccional, en especial de los programas Ambientales.</w:t>
            </w:r>
            <w:r w:rsidRPr="31E247D0">
              <w:rPr>
                <w:rFonts w:ascii="Arial" w:eastAsia="Calibri" w:hAnsi="Arial" w:cs="Arial"/>
                <w:sz w:val="20"/>
              </w:rPr>
              <w:t> </w:t>
            </w:r>
          </w:p>
          <w:p w14:paraId="1293D696" w14:textId="4654E31D" w:rsidR="31E247D0" w:rsidRDefault="31E247D0" w:rsidP="31E247D0">
            <w:pPr>
              <w:ind w:right="90"/>
              <w:jc w:val="both"/>
              <w:rPr>
                <w:rFonts w:ascii="Arial" w:eastAsia="Calibri" w:hAnsi="Arial" w:cs="Arial"/>
                <w:sz w:val="20"/>
              </w:rPr>
            </w:pPr>
          </w:p>
          <w:p w14:paraId="47630BC8" w14:textId="15EEADB0" w:rsidR="31E247D0" w:rsidRDefault="31E247D0" w:rsidP="31E247D0">
            <w:pPr>
              <w:ind w:right="90"/>
              <w:jc w:val="both"/>
              <w:rPr>
                <w:rFonts w:ascii="Arial" w:eastAsia="Calibri" w:hAnsi="Arial" w:cs="Arial"/>
                <w:sz w:val="20"/>
              </w:rPr>
            </w:pPr>
            <w:r w:rsidRPr="31E247D0">
              <w:rPr>
                <w:rFonts w:ascii="Arial" w:eastAsia="Calibri" w:hAnsi="Arial" w:cs="Arial"/>
                <w:sz w:val="20"/>
                <w:lang w:val="es-ES"/>
              </w:rPr>
              <w:t>Realizar Campaña del Sistema Integrado de Gestión, con enfoque especial en el Sistema de Gestión Ambiental: Semana de la jornada en Sensibilización, formación y capacitación en gestión ambiental</w:t>
            </w:r>
            <w:r w:rsidRPr="31E247D0">
              <w:rPr>
                <w:rFonts w:ascii="Arial" w:eastAsia="Calibri" w:hAnsi="Arial" w:cs="Arial"/>
                <w:sz w:val="20"/>
              </w:rPr>
              <w:t> </w:t>
            </w:r>
          </w:p>
          <w:p w14:paraId="12D25975" w14:textId="4D516618" w:rsidR="31E247D0" w:rsidRDefault="31E247D0" w:rsidP="31E247D0">
            <w:pPr>
              <w:ind w:right="90"/>
              <w:jc w:val="both"/>
              <w:rPr>
                <w:rFonts w:ascii="Arial" w:eastAsia="Calibri" w:hAnsi="Arial" w:cs="Arial"/>
                <w:sz w:val="20"/>
              </w:rPr>
            </w:pPr>
          </w:p>
          <w:p w14:paraId="5A2AC10B" w14:textId="549FAEC2" w:rsidR="31E247D0" w:rsidRDefault="31E247D0" w:rsidP="31E247D0">
            <w:pPr>
              <w:jc w:val="both"/>
              <w:rPr>
                <w:rFonts w:ascii="Arial" w:eastAsia="Calibri" w:hAnsi="Arial" w:cs="Arial"/>
                <w:sz w:val="20"/>
              </w:rPr>
            </w:pPr>
            <w:r w:rsidRPr="31E247D0">
              <w:rPr>
                <w:rFonts w:ascii="Arial" w:eastAsia="Calibri" w:hAnsi="Arial" w:cs="Arial"/>
                <w:sz w:val="20"/>
                <w:lang w:val="es-ES"/>
              </w:rPr>
              <w:t>Implementación de acciones en adecuación</w:t>
            </w:r>
            <w:r w:rsidRPr="31E247D0">
              <w:rPr>
                <w:rFonts w:ascii="Arial" w:eastAsia="Calibri" w:hAnsi="Arial" w:cs="Arial"/>
                <w:sz w:val="20"/>
              </w:rPr>
              <w:t> </w:t>
            </w:r>
          </w:p>
          <w:p w14:paraId="2F84636E" w14:textId="5C9BCB76" w:rsidR="31E247D0" w:rsidRDefault="31E247D0" w:rsidP="31E247D0">
            <w:pPr>
              <w:ind w:left="465"/>
              <w:jc w:val="both"/>
              <w:rPr>
                <w:rFonts w:ascii="Arial" w:eastAsia="Calibri" w:hAnsi="Arial" w:cs="Arial"/>
                <w:sz w:val="20"/>
              </w:rPr>
            </w:pPr>
            <w:r w:rsidRPr="31E247D0">
              <w:rPr>
                <w:rFonts w:ascii="Arial" w:eastAsia="Calibri" w:hAnsi="Arial" w:cs="Arial"/>
                <w:sz w:val="20"/>
                <w:lang w:val="es-ES"/>
              </w:rPr>
              <w:t>Infraestructura física. </w:t>
            </w:r>
            <w:r w:rsidRPr="31E247D0">
              <w:rPr>
                <w:rFonts w:ascii="Arial" w:eastAsia="Calibri" w:hAnsi="Arial" w:cs="Arial"/>
                <w:sz w:val="20"/>
              </w:rPr>
              <w:t> </w:t>
            </w:r>
          </w:p>
        </w:tc>
        <w:tc>
          <w:tcPr>
            <w:tcW w:w="2795" w:type="pct"/>
            <w:tcBorders>
              <w:top w:val="single" w:sz="4" w:space="0" w:color="auto"/>
              <w:left w:val="single" w:sz="4" w:space="0" w:color="auto"/>
              <w:bottom w:val="single" w:sz="4" w:space="0" w:color="auto"/>
              <w:right w:val="single" w:sz="4" w:space="0" w:color="000000" w:themeColor="text1"/>
            </w:tcBorders>
            <w:vAlign w:val="center"/>
          </w:tcPr>
          <w:p w14:paraId="481005F4" w14:textId="41EE8674" w:rsidR="31E247D0" w:rsidRDefault="31E247D0" w:rsidP="31E247D0">
            <w:pPr>
              <w:ind w:left="105" w:right="90"/>
              <w:jc w:val="both"/>
              <w:rPr>
                <w:rFonts w:ascii="Arial" w:eastAsia="Calibri" w:hAnsi="Arial" w:cs="Arial"/>
                <w:sz w:val="20"/>
              </w:rPr>
            </w:pPr>
            <w:r w:rsidRPr="31E247D0">
              <w:rPr>
                <w:rFonts w:ascii="Arial" w:eastAsia="Calibri" w:hAnsi="Arial" w:cs="Arial"/>
                <w:sz w:val="20"/>
                <w:lang w:val="es-ES"/>
              </w:rPr>
              <w:t>Se enviaron 32 comunicaciones ambientales, a fin de sensibilizar a los servidores judiciales de la seccional respecto al uso adecuado de los recursos.</w:t>
            </w:r>
          </w:p>
          <w:p w14:paraId="56D319F8" w14:textId="09BBC6F2" w:rsidR="31E247D0" w:rsidRDefault="31E247D0" w:rsidP="31E247D0">
            <w:pPr>
              <w:ind w:left="105" w:right="90"/>
              <w:jc w:val="both"/>
              <w:rPr>
                <w:rFonts w:ascii="Arial" w:eastAsia="Calibri" w:hAnsi="Arial" w:cs="Arial"/>
                <w:sz w:val="20"/>
              </w:rPr>
            </w:pPr>
          </w:p>
          <w:p w14:paraId="415AB29C" w14:textId="749E0A94" w:rsidR="31E247D0" w:rsidRDefault="31E247D0" w:rsidP="31E247D0">
            <w:pPr>
              <w:ind w:left="105" w:right="90"/>
              <w:jc w:val="both"/>
              <w:rPr>
                <w:rFonts w:ascii="Arial" w:eastAsia="Calibri" w:hAnsi="Arial" w:cs="Arial"/>
                <w:sz w:val="20"/>
              </w:rPr>
            </w:pPr>
            <w:r w:rsidRPr="31E247D0">
              <w:rPr>
                <w:rFonts w:ascii="Arial" w:eastAsia="Calibri" w:hAnsi="Arial" w:cs="Arial"/>
                <w:sz w:val="20"/>
                <w:lang w:val="es-ES"/>
              </w:rPr>
              <w:t>Se realizaron las campañas de manera virtual, se realizó el seguimiento a los programas ambientales y se reforzó el manejo de residuos de acuerdo a lo requerido por la pandemia COVID.</w:t>
            </w:r>
            <w:r w:rsidRPr="31E247D0">
              <w:rPr>
                <w:rFonts w:ascii="Arial" w:eastAsia="Calibri" w:hAnsi="Arial" w:cs="Arial"/>
                <w:sz w:val="20"/>
              </w:rPr>
              <w:t> </w:t>
            </w:r>
          </w:p>
          <w:p w14:paraId="280082A2" w14:textId="6FC191BD" w:rsidR="31E247D0" w:rsidRDefault="31E247D0" w:rsidP="31E247D0">
            <w:pPr>
              <w:jc w:val="both"/>
              <w:rPr>
                <w:rFonts w:ascii="Arial" w:eastAsia="Calibri" w:hAnsi="Arial" w:cs="Arial"/>
                <w:sz w:val="20"/>
              </w:rPr>
            </w:pPr>
            <w:r w:rsidRPr="31E247D0">
              <w:rPr>
                <w:rFonts w:ascii="Arial" w:eastAsia="Calibri" w:hAnsi="Arial" w:cs="Arial"/>
                <w:sz w:val="20"/>
              </w:rPr>
              <w:t> </w:t>
            </w:r>
          </w:p>
          <w:p w14:paraId="2B261251" w14:textId="44214A90" w:rsidR="31E247D0" w:rsidRDefault="31E247D0" w:rsidP="31E247D0">
            <w:pPr>
              <w:ind w:left="105" w:right="90"/>
              <w:jc w:val="both"/>
              <w:rPr>
                <w:rFonts w:ascii="Arial" w:eastAsia="Calibri" w:hAnsi="Arial" w:cs="Arial"/>
                <w:sz w:val="20"/>
              </w:rPr>
            </w:pPr>
            <w:r w:rsidRPr="31E247D0">
              <w:rPr>
                <w:rFonts w:ascii="Arial" w:eastAsia="Calibri" w:hAnsi="Arial" w:cs="Arial"/>
                <w:sz w:val="20"/>
                <w:lang w:val="es-ES"/>
              </w:rPr>
              <w:t>Se realizó en septiembre la semana SIGCMA donde se sensibilizó y capacitó al personal en los temas ambientales, Calidad y Seguridad y Salud en el Trabajo.</w:t>
            </w:r>
            <w:r w:rsidRPr="31E247D0">
              <w:rPr>
                <w:rFonts w:ascii="Arial" w:eastAsia="Calibri" w:hAnsi="Arial" w:cs="Arial"/>
                <w:sz w:val="20"/>
              </w:rPr>
              <w:t> </w:t>
            </w:r>
          </w:p>
          <w:p w14:paraId="36AFC55A" w14:textId="066C56D5" w:rsidR="31E247D0" w:rsidRDefault="31E247D0" w:rsidP="31E247D0">
            <w:pPr>
              <w:ind w:left="105" w:right="90"/>
              <w:jc w:val="both"/>
              <w:rPr>
                <w:rFonts w:ascii="Arial" w:eastAsia="Calibri" w:hAnsi="Arial" w:cs="Arial"/>
                <w:sz w:val="20"/>
              </w:rPr>
            </w:pPr>
            <w:r w:rsidRPr="31E247D0">
              <w:rPr>
                <w:rFonts w:ascii="Arial" w:eastAsia="Calibri" w:hAnsi="Arial" w:cs="Arial"/>
                <w:sz w:val="20"/>
              </w:rPr>
              <w:t> </w:t>
            </w:r>
          </w:p>
        </w:tc>
      </w:tr>
      <w:tr w:rsidR="007E7240" w:rsidRPr="00301D8B" w14:paraId="301EACD8" w14:textId="77777777" w:rsidTr="31E247D0">
        <w:trPr>
          <w:trHeight w:val="20"/>
          <w:jc w:val="center"/>
        </w:trPr>
        <w:tc>
          <w:tcPr>
            <w:tcW w:w="2205" w:type="pct"/>
            <w:tcBorders>
              <w:top w:val="single" w:sz="4" w:space="0" w:color="auto"/>
              <w:left w:val="single" w:sz="4" w:space="0" w:color="000000" w:themeColor="text1"/>
              <w:bottom w:val="single" w:sz="4" w:space="0" w:color="auto"/>
              <w:right w:val="single" w:sz="4" w:space="0" w:color="auto"/>
            </w:tcBorders>
            <w:vAlign w:val="center"/>
          </w:tcPr>
          <w:p w14:paraId="71F62F30" w14:textId="5E8F5192" w:rsidR="31E247D0" w:rsidRDefault="31E247D0" w:rsidP="31E247D0">
            <w:pPr>
              <w:jc w:val="both"/>
              <w:rPr>
                <w:rFonts w:ascii="Arial" w:eastAsia="Calibri" w:hAnsi="Arial" w:cs="Arial"/>
                <w:sz w:val="20"/>
              </w:rPr>
            </w:pPr>
            <w:r w:rsidRPr="31E247D0">
              <w:rPr>
                <w:rFonts w:ascii="Arial" w:eastAsia="Calibri" w:hAnsi="Arial" w:cs="Arial"/>
                <w:sz w:val="20"/>
                <w:lang w:val="es-ES"/>
              </w:rPr>
              <w:t>Fortalecer el proceso de inducción y reinducción a nivel seccional, con la participación del Consejo Seccional de la Judicatura y la DSAJ Pereira. </w:t>
            </w:r>
          </w:p>
          <w:p w14:paraId="40C2906E" w14:textId="4DC9F537" w:rsidR="31E247D0" w:rsidRDefault="31E247D0" w:rsidP="31E247D0">
            <w:pPr>
              <w:jc w:val="both"/>
              <w:rPr>
                <w:rFonts w:ascii="Arial" w:eastAsia="Calibri" w:hAnsi="Arial" w:cs="Arial"/>
                <w:sz w:val="20"/>
              </w:rPr>
            </w:pPr>
          </w:p>
          <w:p w14:paraId="343C7AC5" w14:textId="07A6E2ED" w:rsidR="31E247D0" w:rsidRDefault="31E247D0" w:rsidP="31E247D0">
            <w:pPr>
              <w:jc w:val="both"/>
              <w:rPr>
                <w:rFonts w:ascii="Arial" w:eastAsia="Calibri" w:hAnsi="Arial" w:cs="Arial"/>
                <w:sz w:val="20"/>
              </w:rPr>
            </w:pPr>
          </w:p>
        </w:tc>
        <w:tc>
          <w:tcPr>
            <w:tcW w:w="2795" w:type="pct"/>
            <w:tcBorders>
              <w:top w:val="single" w:sz="4" w:space="0" w:color="auto"/>
              <w:left w:val="single" w:sz="4" w:space="0" w:color="auto"/>
              <w:bottom w:val="single" w:sz="4" w:space="0" w:color="auto"/>
              <w:right w:val="single" w:sz="4" w:space="0" w:color="000000" w:themeColor="text1"/>
            </w:tcBorders>
            <w:vAlign w:val="center"/>
          </w:tcPr>
          <w:p w14:paraId="63F92CF9" w14:textId="5C5F1E17" w:rsidR="31E247D0" w:rsidRDefault="31E247D0" w:rsidP="31E247D0">
            <w:pPr>
              <w:spacing w:line="259" w:lineRule="auto"/>
              <w:ind w:right="90"/>
              <w:jc w:val="both"/>
              <w:rPr>
                <w:rFonts w:ascii="Arial" w:eastAsia="Calibri" w:hAnsi="Arial" w:cs="Arial"/>
                <w:sz w:val="20"/>
              </w:rPr>
            </w:pPr>
            <w:r w:rsidRPr="31E247D0">
              <w:rPr>
                <w:rFonts w:ascii="Arial" w:eastAsia="Calibri" w:hAnsi="Arial" w:cs="Arial"/>
                <w:sz w:val="20"/>
                <w:lang w:val="es-ES"/>
              </w:rPr>
              <w:t xml:space="preserve">Teniendo en cuenta la baja participación por parte de los nuevos servidores judiciales y los reingresos, se ha planteado un nuevo modelo de inducción. </w:t>
            </w:r>
          </w:p>
          <w:p w14:paraId="7EE915C2" w14:textId="6DD9BDE1" w:rsidR="31E247D0" w:rsidRDefault="31E247D0" w:rsidP="31E247D0">
            <w:pPr>
              <w:spacing w:line="259" w:lineRule="auto"/>
              <w:ind w:right="90"/>
              <w:jc w:val="both"/>
              <w:rPr>
                <w:rFonts w:ascii="Arial" w:eastAsia="Calibri" w:hAnsi="Arial" w:cs="Arial"/>
                <w:sz w:val="20"/>
              </w:rPr>
            </w:pPr>
            <w:r w:rsidRPr="31E247D0">
              <w:rPr>
                <w:rFonts w:ascii="Arial" w:eastAsia="Calibri" w:hAnsi="Arial" w:cs="Arial"/>
                <w:sz w:val="20"/>
                <w:lang w:val="es-ES"/>
              </w:rPr>
              <w:t>Se realizarán videos desde el Consejo Seccional y el proceso SIGCMA – SG- SST para compartir por correo electrónico a cada uno de los servidores que ingresan, para evaluar el procedimiento de inducción se hará un formulario de FORMS con preguntas correspondientes a cada proceso, con el fin de garantizar que el servidor revise los videos y resuelva las preguntas.</w:t>
            </w:r>
          </w:p>
        </w:tc>
      </w:tr>
      <w:tr w:rsidR="31E247D0" w14:paraId="476ABE00" w14:textId="77777777" w:rsidTr="31E247D0">
        <w:trPr>
          <w:trHeight w:val="20"/>
          <w:jc w:val="center"/>
        </w:trPr>
        <w:tc>
          <w:tcPr>
            <w:tcW w:w="4394" w:type="dxa"/>
            <w:tcBorders>
              <w:top w:val="single" w:sz="4" w:space="0" w:color="auto"/>
              <w:left w:val="single" w:sz="4" w:space="0" w:color="000000" w:themeColor="text1"/>
              <w:bottom w:val="single" w:sz="4" w:space="0" w:color="auto"/>
              <w:right w:val="single" w:sz="4" w:space="0" w:color="auto"/>
            </w:tcBorders>
            <w:vAlign w:val="center"/>
          </w:tcPr>
          <w:p w14:paraId="3653103D" w14:textId="1F039EC8" w:rsidR="31E247D0" w:rsidRDefault="31E247D0" w:rsidP="31E247D0">
            <w:pPr>
              <w:spacing w:after="200" w:line="276" w:lineRule="auto"/>
              <w:jc w:val="both"/>
              <w:rPr>
                <w:rFonts w:ascii="Arial" w:eastAsia="Calibri" w:hAnsi="Arial" w:cs="Arial"/>
                <w:sz w:val="20"/>
              </w:rPr>
            </w:pPr>
            <w:r w:rsidRPr="31E247D0">
              <w:rPr>
                <w:rFonts w:ascii="Arial" w:eastAsia="Calibri" w:hAnsi="Arial" w:cs="Arial"/>
                <w:sz w:val="20"/>
                <w:lang w:val="es-ES"/>
              </w:rPr>
              <w:t xml:space="preserve">Gestión de la información estadística Renovación de personal con la convocatoria 4, además del proceso de inducción, se requiere hacer capacitación desde el proceso de Gestión de </w:t>
            </w:r>
            <w:r w:rsidRPr="31E247D0">
              <w:rPr>
                <w:rFonts w:ascii="Arial" w:eastAsia="Calibri" w:hAnsi="Arial" w:cs="Arial"/>
                <w:sz w:val="20"/>
                <w:lang w:val="es-ES"/>
              </w:rPr>
              <w:lastRenderedPageBreak/>
              <w:t>Formación Judicial para orientar capacitación en materia del SIERBU.</w:t>
            </w:r>
          </w:p>
        </w:tc>
        <w:tc>
          <w:tcPr>
            <w:tcW w:w="5570" w:type="dxa"/>
            <w:tcBorders>
              <w:top w:val="single" w:sz="4" w:space="0" w:color="auto"/>
              <w:left w:val="single" w:sz="4" w:space="0" w:color="auto"/>
              <w:bottom w:val="single" w:sz="4" w:space="0" w:color="auto"/>
              <w:right w:val="single" w:sz="4" w:space="0" w:color="000000" w:themeColor="text1"/>
            </w:tcBorders>
            <w:vAlign w:val="center"/>
          </w:tcPr>
          <w:p w14:paraId="3B3CED71" w14:textId="78B84302" w:rsidR="31E247D0" w:rsidRDefault="31E247D0" w:rsidP="31E247D0">
            <w:pPr>
              <w:spacing w:line="259" w:lineRule="auto"/>
              <w:jc w:val="both"/>
              <w:rPr>
                <w:rFonts w:ascii="Arial" w:eastAsia="Calibri" w:hAnsi="Arial" w:cs="Arial"/>
                <w:sz w:val="20"/>
                <w:lang w:val="es-ES"/>
              </w:rPr>
            </w:pPr>
          </w:p>
        </w:tc>
      </w:tr>
      <w:tr w:rsidR="31E247D0" w14:paraId="152DF827" w14:textId="77777777" w:rsidTr="31E247D0">
        <w:trPr>
          <w:trHeight w:val="20"/>
          <w:jc w:val="center"/>
        </w:trPr>
        <w:tc>
          <w:tcPr>
            <w:tcW w:w="4394" w:type="dxa"/>
            <w:tcBorders>
              <w:top w:val="single" w:sz="4" w:space="0" w:color="auto"/>
              <w:left w:val="single" w:sz="4" w:space="0" w:color="000000" w:themeColor="text1"/>
              <w:bottom w:val="single" w:sz="4" w:space="0" w:color="auto"/>
              <w:right w:val="single" w:sz="4" w:space="0" w:color="auto"/>
            </w:tcBorders>
            <w:vAlign w:val="center"/>
          </w:tcPr>
          <w:p w14:paraId="5D017555" w14:textId="083C6425" w:rsidR="31E247D0" w:rsidRDefault="31E247D0" w:rsidP="31E247D0">
            <w:pPr>
              <w:spacing w:line="276" w:lineRule="auto"/>
              <w:jc w:val="both"/>
              <w:rPr>
                <w:rFonts w:ascii="Arial" w:eastAsia="Calibri" w:hAnsi="Arial" w:cs="Arial"/>
                <w:sz w:val="20"/>
              </w:rPr>
            </w:pPr>
            <w:r w:rsidRPr="31E247D0">
              <w:rPr>
                <w:rFonts w:ascii="Arial" w:eastAsia="Calibri" w:hAnsi="Arial" w:cs="Arial"/>
                <w:sz w:val="20"/>
                <w:lang w:val="es-ES"/>
              </w:rPr>
              <w:t>Se solicitará la actualización y articulación, con metas y objetivos claros, para la medición de los indicadores de los diferentes procesos.</w:t>
            </w:r>
          </w:p>
        </w:tc>
        <w:tc>
          <w:tcPr>
            <w:tcW w:w="5570" w:type="dxa"/>
            <w:tcBorders>
              <w:top w:val="single" w:sz="4" w:space="0" w:color="auto"/>
              <w:left w:val="single" w:sz="4" w:space="0" w:color="auto"/>
              <w:bottom w:val="single" w:sz="4" w:space="0" w:color="auto"/>
              <w:right w:val="single" w:sz="4" w:space="0" w:color="000000" w:themeColor="text1"/>
            </w:tcBorders>
            <w:vAlign w:val="center"/>
          </w:tcPr>
          <w:p w14:paraId="5E5B6D19" w14:textId="1BFB17FA" w:rsidR="31E247D0" w:rsidRDefault="31E247D0" w:rsidP="31E247D0">
            <w:pPr>
              <w:spacing w:line="259" w:lineRule="auto"/>
              <w:jc w:val="both"/>
              <w:rPr>
                <w:rFonts w:ascii="Arial" w:eastAsia="Calibri" w:hAnsi="Arial" w:cs="Arial"/>
                <w:sz w:val="20"/>
                <w:lang w:val="es-ES"/>
              </w:rPr>
            </w:pPr>
          </w:p>
        </w:tc>
      </w:tr>
      <w:tr w:rsidR="31E247D0" w14:paraId="39656F15" w14:textId="77777777" w:rsidTr="31E247D0">
        <w:trPr>
          <w:trHeight w:val="20"/>
          <w:jc w:val="center"/>
        </w:trPr>
        <w:tc>
          <w:tcPr>
            <w:tcW w:w="4394" w:type="dxa"/>
            <w:tcBorders>
              <w:top w:val="single" w:sz="4" w:space="0" w:color="auto"/>
              <w:left w:val="single" w:sz="4" w:space="0" w:color="000000" w:themeColor="text1"/>
              <w:bottom w:val="single" w:sz="4" w:space="0" w:color="auto"/>
              <w:right w:val="single" w:sz="4" w:space="0" w:color="auto"/>
            </w:tcBorders>
            <w:vAlign w:val="center"/>
          </w:tcPr>
          <w:p w14:paraId="655C9A1E" w14:textId="52630BE9" w:rsidR="31E247D0" w:rsidRDefault="31E247D0" w:rsidP="31E247D0">
            <w:pPr>
              <w:spacing w:line="276" w:lineRule="auto"/>
              <w:jc w:val="both"/>
              <w:rPr>
                <w:rFonts w:ascii="Arial" w:eastAsia="Calibri" w:hAnsi="Arial" w:cs="Arial"/>
                <w:sz w:val="20"/>
              </w:rPr>
            </w:pPr>
            <w:r w:rsidRPr="31E247D0">
              <w:rPr>
                <w:rFonts w:ascii="Arial" w:eastAsia="Calibri" w:hAnsi="Arial" w:cs="Arial"/>
                <w:sz w:val="20"/>
                <w:lang w:val="es-ES"/>
              </w:rPr>
              <w:t xml:space="preserve">Revisar acuerdo de Roles a nivel Seccional  </w:t>
            </w:r>
          </w:p>
          <w:p w14:paraId="6FAEBD2D" w14:textId="55357BE8" w:rsidR="31E247D0" w:rsidRDefault="31E247D0" w:rsidP="31E247D0">
            <w:pPr>
              <w:spacing w:line="276" w:lineRule="auto"/>
              <w:jc w:val="both"/>
              <w:rPr>
                <w:rFonts w:ascii="Arial" w:eastAsia="Calibri" w:hAnsi="Arial" w:cs="Arial"/>
                <w:sz w:val="20"/>
              </w:rPr>
            </w:pPr>
            <w:r w:rsidRPr="31E247D0">
              <w:rPr>
                <w:rFonts w:ascii="Arial" w:eastAsia="Calibri" w:hAnsi="Arial" w:cs="Arial"/>
                <w:sz w:val="20"/>
                <w:lang w:val="es-ES"/>
              </w:rPr>
              <w:t>Definir alcance de roles y mecanismo para líderes de apoyo a jefes de Área.  </w:t>
            </w:r>
          </w:p>
        </w:tc>
        <w:tc>
          <w:tcPr>
            <w:tcW w:w="5570" w:type="dxa"/>
            <w:tcBorders>
              <w:top w:val="single" w:sz="4" w:space="0" w:color="auto"/>
              <w:left w:val="single" w:sz="4" w:space="0" w:color="auto"/>
              <w:bottom w:val="single" w:sz="4" w:space="0" w:color="auto"/>
              <w:right w:val="single" w:sz="4" w:space="0" w:color="000000" w:themeColor="text1"/>
            </w:tcBorders>
            <w:vAlign w:val="center"/>
          </w:tcPr>
          <w:p w14:paraId="728085AF" w14:textId="7468EB45" w:rsidR="31E247D0" w:rsidRDefault="31E247D0" w:rsidP="31E247D0">
            <w:pPr>
              <w:spacing w:line="259" w:lineRule="auto"/>
              <w:jc w:val="both"/>
              <w:rPr>
                <w:rFonts w:ascii="Arial" w:eastAsia="Calibri" w:hAnsi="Arial" w:cs="Arial"/>
                <w:sz w:val="20"/>
                <w:lang w:val="es-ES"/>
              </w:rPr>
            </w:pPr>
          </w:p>
        </w:tc>
      </w:tr>
      <w:tr w:rsidR="31E247D0" w14:paraId="46F91CEC" w14:textId="77777777" w:rsidTr="31E247D0">
        <w:trPr>
          <w:trHeight w:val="20"/>
          <w:jc w:val="center"/>
        </w:trPr>
        <w:tc>
          <w:tcPr>
            <w:tcW w:w="4394" w:type="dxa"/>
            <w:tcBorders>
              <w:top w:val="single" w:sz="4" w:space="0" w:color="auto"/>
              <w:left w:val="single" w:sz="4" w:space="0" w:color="000000" w:themeColor="text1"/>
              <w:bottom w:val="single" w:sz="4" w:space="0" w:color="auto"/>
              <w:right w:val="single" w:sz="4" w:space="0" w:color="auto"/>
            </w:tcBorders>
            <w:vAlign w:val="center"/>
          </w:tcPr>
          <w:p w14:paraId="16C90DAA" w14:textId="2F207D98" w:rsidR="31E247D0" w:rsidRDefault="31E247D0" w:rsidP="31E247D0">
            <w:pPr>
              <w:spacing w:line="276" w:lineRule="auto"/>
              <w:jc w:val="both"/>
              <w:rPr>
                <w:rFonts w:ascii="Arial" w:eastAsia="Calibri" w:hAnsi="Arial" w:cs="Arial"/>
                <w:sz w:val="20"/>
              </w:rPr>
            </w:pPr>
            <w:r w:rsidRPr="31E247D0">
              <w:rPr>
                <w:rFonts w:ascii="Arial" w:eastAsia="Calibri" w:hAnsi="Arial" w:cs="Arial"/>
                <w:sz w:val="20"/>
                <w:lang w:val="es-ES"/>
              </w:rPr>
              <w:t xml:space="preserve">Ampliación del Alcance de Certificación  </w:t>
            </w:r>
          </w:p>
          <w:p w14:paraId="3995638D" w14:textId="297A1ED8" w:rsidR="31E247D0" w:rsidRDefault="31E247D0" w:rsidP="31E247D0">
            <w:pPr>
              <w:spacing w:line="276" w:lineRule="auto"/>
              <w:jc w:val="both"/>
              <w:rPr>
                <w:rFonts w:ascii="Arial" w:eastAsia="Calibri" w:hAnsi="Arial" w:cs="Arial"/>
                <w:sz w:val="20"/>
              </w:rPr>
            </w:pPr>
            <w:r w:rsidRPr="31E247D0">
              <w:rPr>
                <w:rFonts w:ascii="Arial" w:eastAsia="Calibri" w:hAnsi="Arial" w:cs="Arial"/>
                <w:sz w:val="20"/>
                <w:lang w:val="es-ES"/>
              </w:rPr>
              <w:t xml:space="preserve">Centro de Servicios Responsabilidad para Adolescentes  </w:t>
            </w:r>
          </w:p>
          <w:p w14:paraId="689E7442" w14:textId="5864E632" w:rsidR="31E247D0" w:rsidRDefault="31E247D0" w:rsidP="31E247D0">
            <w:pPr>
              <w:spacing w:line="276" w:lineRule="auto"/>
              <w:jc w:val="both"/>
              <w:rPr>
                <w:rFonts w:ascii="Arial" w:eastAsia="Calibri" w:hAnsi="Arial" w:cs="Arial"/>
                <w:sz w:val="20"/>
              </w:rPr>
            </w:pPr>
            <w:r w:rsidRPr="31E247D0">
              <w:rPr>
                <w:rFonts w:ascii="Arial" w:eastAsia="Calibri" w:hAnsi="Arial" w:cs="Arial"/>
                <w:sz w:val="20"/>
                <w:lang w:val="es-ES"/>
              </w:rPr>
              <w:t>Sala Civil Familia del Tribunal Superior de Pereira </w:t>
            </w:r>
          </w:p>
        </w:tc>
        <w:tc>
          <w:tcPr>
            <w:tcW w:w="5570" w:type="dxa"/>
            <w:tcBorders>
              <w:top w:val="single" w:sz="4" w:space="0" w:color="auto"/>
              <w:left w:val="single" w:sz="4" w:space="0" w:color="auto"/>
              <w:bottom w:val="single" w:sz="4" w:space="0" w:color="auto"/>
              <w:right w:val="single" w:sz="4" w:space="0" w:color="000000" w:themeColor="text1"/>
            </w:tcBorders>
            <w:vAlign w:val="center"/>
          </w:tcPr>
          <w:p w14:paraId="1DB58588" w14:textId="1B2DB16A" w:rsidR="31E247D0" w:rsidRDefault="31E247D0" w:rsidP="002B33E3">
            <w:pPr>
              <w:pStyle w:val="Prrafodelista"/>
              <w:numPr>
                <w:ilvl w:val="0"/>
                <w:numId w:val="6"/>
              </w:numPr>
              <w:spacing w:after="0" w:line="259" w:lineRule="auto"/>
              <w:ind w:right="90"/>
              <w:jc w:val="both"/>
              <w:rPr>
                <w:rFonts w:ascii="Arial" w:hAnsi="Arial" w:cs="Arial"/>
                <w:sz w:val="20"/>
                <w:szCs w:val="20"/>
                <w:lang w:eastAsia="es-ES"/>
              </w:rPr>
            </w:pPr>
            <w:r w:rsidRPr="31E247D0">
              <w:rPr>
                <w:rFonts w:ascii="Arial" w:hAnsi="Arial" w:cs="Arial"/>
                <w:sz w:val="20"/>
                <w:szCs w:val="20"/>
                <w:lang w:eastAsia="es-ES"/>
              </w:rPr>
              <w:t>SALA CIVIL FAMILIA</w:t>
            </w:r>
          </w:p>
          <w:p w14:paraId="47C252A1" w14:textId="48DF189C" w:rsidR="31E247D0" w:rsidRDefault="31E247D0" w:rsidP="31E247D0">
            <w:pPr>
              <w:spacing w:line="259" w:lineRule="auto"/>
              <w:ind w:right="90"/>
              <w:jc w:val="both"/>
              <w:rPr>
                <w:rFonts w:ascii="Arial" w:eastAsia="Calibri" w:hAnsi="Arial" w:cs="Arial"/>
                <w:sz w:val="20"/>
              </w:rPr>
            </w:pPr>
          </w:p>
          <w:p w14:paraId="506D0952" w14:textId="3F4BC687" w:rsidR="31E247D0" w:rsidRDefault="31E247D0" w:rsidP="31E247D0">
            <w:pPr>
              <w:spacing w:line="259" w:lineRule="auto"/>
              <w:ind w:right="90"/>
              <w:jc w:val="both"/>
              <w:rPr>
                <w:rFonts w:ascii="Arial" w:eastAsia="Calibri" w:hAnsi="Arial" w:cs="Arial"/>
                <w:sz w:val="20"/>
              </w:rPr>
            </w:pPr>
            <w:r w:rsidRPr="31E247D0">
              <w:rPr>
                <w:rFonts w:ascii="Arial" w:eastAsia="Calibri" w:hAnsi="Arial" w:cs="Arial"/>
                <w:sz w:val="20"/>
                <w:lang w:val="es-ES"/>
              </w:rPr>
              <w:t xml:space="preserve">El día 22 de agosto de 2022 se atiende a la primera auditoría externa con el ICONTEC, para certificar la Sala Civil Familia Tribunal Superior Pereira, recibiendo por parte del equipo auditor concepto favorable para la certificación. </w:t>
            </w:r>
          </w:p>
          <w:p w14:paraId="1F15F82A" w14:textId="3E89F281" w:rsidR="31E247D0" w:rsidRDefault="31E247D0" w:rsidP="31E247D0">
            <w:pPr>
              <w:spacing w:line="259" w:lineRule="auto"/>
              <w:ind w:right="90"/>
              <w:jc w:val="both"/>
              <w:rPr>
                <w:rFonts w:ascii="Arial" w:eastAsia="Calibri" w:hAnsi="Arial" w:cs="Arial"/>
                <w:sz w:val="20"/>
              </w:rPr>
            </w:pPr>
            <w:r w:rsidRPr="31E247D0">
              <w:rPr>
                <w:rFonts w:ascii="Arial" w:eastAsia="Calibri" w:hAnsi="Arial" w:cs="Arial"/>
                <w:sz w:val="20"/>
                <w:lang w:val="es-ES"/>
              </w:rPr>
              <w:t xml:space="preserve">Durante la vigencia 2022, se documentaron los procedimientos que hacen parte del proceso Acciones constitucionales, se hizo análisis de contexto con todo el equipo de trabajo, se identificaron los riesgos del proceso, y se definió el plan de acción para la vigencia, se estructuraron unos indicadores que permitan medir la eficiencia del proceso. </w:t>
            </w:r>
          </w:p>
          <w:p w14:paraId="2B2B7D29" w14:textId="67DF01C3" w:rsidR="31E247D0" w:rsidRDefault="31E247D0" w:rsidP="31E247D0">
            <w:pPr>
              <w:ind w:right="90"/>
              <w:jc w:val="both"/>
              <w:rPr>
                <w:rFonts w:ascii="Arial" w:eastAsia="Calibri" w:hAnsi="Arial" w:cs="Arial"/>
                <w:sz w:val="20"/>
              </w:rPr>
            </w:pPr>
            <w:r w:rsidRPr="31E247D0">
              <w:rPr>
                <w:rFonts w:ascii="Arial" w:eastAsia="Calibri" w:hAnsi="Arial" w:cs="Arial"/>
                <w:sz w:val="20"/>
                <w:lang w:val="es-ES"/>
              </w:rPr>
              <w:t>Desde el SIGCMA seccional Pereira, se adelantó ciclo de capacitación para el equipo de trabajo enfocado en el Sistema de Gestión de Calidad y Sistema de Gestión Ambiental.</w:t>
            </w:r>
          </w:p>
          <w:p w14:paraId="615758BB" w14:textId="7F8DF527" w:rsidR="31E247D0" w:rsidRDefault="31E247D0" w:rsidP="31E247D0">
            <w:pPr>
              <w:ind w:right="90"/>
              <w:jc w:val="both"/>
              <w:rPr>
                <w:rFonts w:ascii="Arial" w:eastAsia="Calibri" w:hAnsi="Arial" w:cs="Arial"/>
                <w:sz w:val="20"/>
              </w:rPr>
            </w:pPr>
          </w:p>
          <w:p w14:paraId="5133DAF1" w14:textId="19F34EBA" w:rsidR="31E247D0" w:rsidRDefault="31E247D0" w:rsidP="002B33E3">
            <w:pPr>
              <w:pStyle w:val="Prrafodelista"/>
              <w:numPr>
                <w:ilvl w:val="0"/>
                <w:numId w:val="5"/>
              </w:numPr>
              <w:ind w:right="90"/>
              <w:jc w:val="both"/>
              <w:rPr>
                <w:rFonts w:ascii="Arial" w:hAnsi="Arial" w:cs="Arial"/>
                <w:sz w:val="20"/>
                <w:szCs w:val="20"/>
                <w:lang w:eastAsia="es-ES"/>
              </w:rPr>
            </w:pPr>
            <w:r w:rsidRPr="31E247D0">
              <w:rPr>
                <w:rFonts w:ascii="Arial" w:hAnsi="Arial" w:cs="Arial"/>
                <w:sz w:val="20"/>
                <w:szCs w:val="20"/>
                <w:lang w:eastAsia="es-ES"/>
              </w:rPr>
              <w:t>CENTRO DE SERVICIOS DE RESPONSABILIDAD PENAL PARA ADOLESCENTES</w:t>
            </w:r>
          </w:p>
          <w:p w14:paraId="551AE123" w14:textId="17233EE3" w:rsidR="31E247D0" w:rsidRDefault="31E247D0" w:rsidP="31E247D0">
            <w:pPr>
              <w:ind w:right="90"/>
              <w:jc w:val="both"/>
              <w:rPr>
                <w:rFonts w:ascii="Arial" w:eastAsia="Calibri" w:hAnsi="Arial" w:cs="Arial"/>
                <w:sz w:val="20"/>
              </w:rPr>
            </w:pPr>
            <w:r w:rsidRPr="31E247D0">
              <w:rPr>
                <w:rFonts w:ascii="Arial" w:eastAsia="Calibri" w:hAnsi="Arial" w:cs="Arial"/>
                <w:sz w:val="20"/>
                <w:lang w:val="es-ES"/>
              </w:rPr>
              <w:t>En la vigencia 2022 se adelantó ciclo de capacitación para el equipo de trabajo enfocado en el Sistema de Gestión de Calidad y Sistema de Gestión Ambiental.</w:t>
            </w:r>
          </w:p>
          <w:p w14:paraId="7254AC10" w14:textId="66AF054A" w:rsidR="31E247D0" w:rsidRDefault="31E247D0" w:rsidP="31E247D0">
            <w:pPr>
              <w:ind w:right="90"/>
              <w:jc w:val="both"/>
              <w:rPr>
                <w:rFonts w:ascii="Arial" w:eastAsia="Calibri" w:hAnsi="Arial" w:cs="Arial"/>
                <w:sz w:val="20"/>
              </w:rPr>
            </w:pPr>
          </w:p>
          <w:p w14:paraId="23631B6D" w14:textId="6F9DD692" w:rsidR="31E247D0" w:rsidRDefault="31E247D0" w:rsidP="31E247D0">
            <w:pPr>
              <w:ind w:right="90"/>
              <w:jc w:val="both"/>
              <w:rPr>
                <w:rFonts w:ascii="Arial" w:eastAsia="Calibri" w:hAnsi="Arial" w:cs="Arial"/>
                <w:sz w:val="20"/>
              </w:rPr>
            </w:pPr>
            <w:r w:rsidRPr="31E247D0">
              <w:rPr>
                <w:rFonts w:ascii="Arial" w:eastAsia="Calibri" w:hAnsi="Arial" w:cs="Arial"/>
                <w:sz w:val="20"/>
                <w:lang w:val="es-ES"/>
              </w:rPr>
              <w:t>Se realizó caracterización de procesos y se documentaron todos los procedimientos, se estructuró el mapa de procesos del Centro de Servicios y se ha estado trabajando en el análisis de contexto, parala vigencia 2023 se espera atender la primer auditoría externa ICONTEC, con miras a certificar el Centro de Servicios</w:t>
            </w:r>
          </w:p>
          <w:p w14:paraId="65225C4D" w14:textId="188B9845" w:rsidR="31E247D0" w:rsidRDefault="31E247D0" w:rsidP="31E247D0">
            <w:pPr>
              <w:ind w:right="90"/>
              <w:jc w:val="both"/>
              <w:rPr>
                <w:rFonts w:ascii="Arial" w:eastAsia="Calibri" w:hAnsi="Arial" w:cs="Arial"/>
                <w:sz w:val="20"/>
              </w:rPr>
            </w:pPr>
          </w:p>
        </w:tc>
      </w:tr>
      <w:tr w:rsidR="31E247D0" w14:paraId="5E07050C" w14:textId="77777777" w:rsidTr="31E247D0">
        <w:trPr>
          <w:trHeight w:val="20"/>
          <w:jc w:val="center"/>
        </w:trPr>
        <w:tc>
          <w:tcPr>
            <w:tcW w:w="4394" w:type="dxa"/>
            <w:tcBorders>
              <w:top w:val="single" w:sz="4" w:space="0" w:color="auto"/>
              <w:left w:val="single" w:sz="4" w:space="0" w:color="000000" w:themeColor="text1"/>
              <w:bottom w:val="single" w:sz="4" w:space="0" w:color="auto"/>
              <w:right w:val="single" w:sz="4" w:space="0" w:color="auto"/>
            </w:tcBorders>
            <w:vAlign w:val="center"/>
          </w:tcPr>
          <w:p w14:paraId="04058CE4" w14:textId="4A46518F" w:rsidR="31E247D0" w:rsidRDefault="31E247D0" w:rsidP="31E247D0">
            <w:pPr>
              <w:spacing w:line="276" w:lineRule="auto"/>
              <w:jc w:val="both"/>
              <w:rPr>
                <w:rFonts w:ascii="Arial" w:eastAsia="Calibri" w:hAnsi="Arial" w:cs="Arial"/>
                <w:sz w:val="20"/>
              </w:rPr>
            </w:pPr>
            <w:r w:rsidRPr="31E247D0">
              <w:rPr>
                <w:rFonts w:ascii="Arial" w:eastAsia="Calibri" w:hAnsi="Arial" w:cs="Arial"/>
                <w:sz w:val="20"/>
                <w:lang w:val="es-ES"/>
              </w:rPr>
              <w:t xml:space="preserve">Certificación del Sistema de gestión Seguridad y Salud en el Trabajo ISO 45001 Distrito Pereira.  </w:t>
            </w:r>
          </w:p>
        </w:tc>
        <w:tc>
          <w:tcPr>
            <w:tcW w:w="5570" w:type="dxa"/>
            <w:tcBorders>
              <w:top w:val="single" w:sz="4" w:space="0" w:color="auto"/>
              <w:left w:val="single" w:sz="4" w:space="0" w:color="auto"/>
              <w:bottom w:val="single" w:sz="4" w:space="0" w:color="auto"/>
              <w:right w:val="single" w:sz="4" w:space="0" w:color="000000" w:themeColor="text1"/>
            </w:tcBorders>
            <w:vAlign w:val="center"/>
          </w:tcPr>
          <w:p w14:paraId="221F9CF2" w14:textId="76F091A0" w:rsidR="31E247D0" w:rsidRDefault="31E247D0" w:rsidP="31E247D0">
            <w:pPr>
              <w:spacing w:line="259" w:lineRule="auto"/>
              <w:jc w:val="both"/>
              <w:rPr>
                <w:rFonts w:ascii="Arial" w:eastAsia="Calibri" w:hAnsi="Arial" w:cs="Arial"/>
                <w:sz w:val="20"/>
              </w:rPr>
            </w:pPr>
            <w:r w:rsidRPr="31E247D0">
              <w:rPr>
                <w:rFonts w:ascii="Arial" w:eastAsia="Calibri" w:hAnsi="Arial" w:cs="Arial"/>
                <w:sz w:val="20"/>
                <w:lang w:val="es-ES"/>
              </w:rPr>
              <w:t>El 16 y 17 de agosto se atendió la auditoría externa del Sistema de Gestión de Seguridad y Salud en el Trabajo para el Distrito Judicial Pereira, recibiendo por parte del ICONTEC la certificación en este sistema.</w:t>
            </w:r>
          </w:p>
        </w:tc>
      </w:tr>
    </w:tbl>
    <w:p w14:paraId="2AC61CDF" w14:textId="3FE5F0F8" w:rsidR="00634E19" w:rsidRDefault="00634E19" w:rsidP="00EF4A79">
      <w:pPr>
        <w:pStyle w:val="Prrafodelista"/>
        <w:spacing w:after="0" w:line="240" w:lineRule="auto"/>
        <w:ind w:left="0"/>
        <w:contextualSpacing w:val="0"/>
        <w:rPr>
          <w:rFonts w:ascii="Arial" w:hAnsi="Arial" w:cs="Arial"/>
        </w:rPr>
      </w:pPr>
    </w:p>
    <w:p w14:paraId="0D4E50B6" w14:textId="77777777" w:rsidR="00C14518" w:rsidRPr="00EF4A79" w:rsidRDefault="00CD54D6" w:rsidP="002B33E3">
      <w:pPr>
        <w:numPr>
          <w:ilvl w:val="0"/>
          <w:numId w:val="7"/>
        </w:numPr>
        <w:jc w:val="both"/>
        <w:rPr>
          <w:rFonts w:ascii="Arial" w:hAnsi="Arial" w:cs="Arial"/>
          <w:sz w:val="22"/>
          <w:szCs w:val="22"/>
        </w:rPr>
      </w:pPr>
      <w:r w:rsidRPr="00EF4A79">
        <w:rPr>
          <w:rFonts w:ascii="Arial" w:hAnsi="Arial" w:cs="Arial"/>
          <w:b/>
          <w:sz w:val="22"/>
          <w:szCs w:val="22"/>
        </w:rPr>
        <w:t>CAMBIOS EN EL CONTEXT</w:t>
      </w:r>
      <w:r w:rsidR="00E55EF7" w:rsidRPr="00EF4A79">
        <w:rPr>
          <w:rFonts w:ascii="Arial" w:hAnsi="Arial" w:cs="Arial"/>
          <w:b/>
          <w:sz w:val="22"/>
          <w:szCs w:val="22"/>
        </w:rPr>
        <w:t>O</w:t>
      </w:r>
      <w:r w:rsidR="00634E19" w:rsidRPr="00EF4A79">
        <w:rPr>
          <w:rFonts w:ascii="Arial" w:hAnsi="Arial" w:cs="Arial"/>
          <w:b/>
          <w:sz w:val="22"/>
          <w:szCs w:val="22"/>
        </w:rPr>
        <w:t xml:space="preserve"> INTERNO Y EXTERNO</w:t>
      </w:r>
    </w:p>
    <w:p w14:paraId="107B045A" w14:textId="77777777" w:rsidR="00634E19" w:rsidRPr="00EF4A79" w:rsidRDefault="00634E19" w:rsidP="00EF4A79">
      <w:pPr>
        <w:pStyle w:val="Prrafodelista"/>
        <w:spacing w:after="0" w:line="240" w:lineRule="auto"/>
        <w:ind w:left="0"/>
        <w:contextualSpacing w:val="0"/>
        <w:rPr>
          <w:rFonts w:ascii="Arial" w:hAnsi="Arial" w:cs="Arial"/>
        </w:rPr>
      </w:pPr>
    </w:p>
    <w:p w14:paraId="5A62A6F1" w14:textId="1F199555" w:rsidR="000E4C9E" w:rsidRPr="00EF4A79" w:rsidRDefault="00C14518" w:rsidP="00E90947">
      <w:pPr>
        <w:pStyle w:val="Prrafodelista"/>
        <w:tabs>
          <w:tab w:val="center" w:pos="4536"/>
        </w:tabs>
        <w:spacing w:after="0" w:line="240" w:lineRule="auto"/>
        <w:ind w:left="0"/>
        <w:contextualSpacing w:val="0"/>
        <w:jc w:val="both"/>
        <w:rPr>
          <w:rFonts w:ascii="Arial" w:hAnsi="Arial" w:cs="Arial"/>
          <w:i/>
          <w:u w:val="single"/>
        </w:rPr>
      </w:pPr>
      <w:r w:rsidRPr="00EF4A79">
        <w:rPr>
          <w:rFonts w:ascii="Arial" w:hAnsi="Arial" w:cs="Arial"/>
        </w:rPr>
        <w:lastRenderedPageBreak/>
        <w:t>Se hace la rev</w:t>
      </w:r>
      <w:r w:rsidR="006D5556" w:rsidRPr="00EF4A79">
        <w:rPr>
          <w:rFonts w:ascii="Arial" w:hAnsi="Arial" w:cs="Arial"/>
        </w:rPr>
        <w:t xml:space="preserve">isión del </w:t>
      </w:r>
      <w:r w:rsidR="007C0569">
        <w:rPr>
          <w:rFonts w:ascii="Arial" w:hAnsi="Arial" w:cs="Arial"/>
        </w:rPr>
        <w:t>c</w:t>
      </w:r>
      <w:r w:rsidR="006D5556" w:rsidRPr="00EF4A79">
        <w:rPr>
          <w:rFonts w:ascii="Arial" w:hAnsi="Arial" w:cs="Arial"/>
        </w:rPr>
        <w:t>ontexto vigencia 202</w:t>
      </w:r>
      <w:r w:rsidR="007C0569">
        <w:rPr>
          <w:rFonts w:ascii="Arial" w:hAnsi="Arial" w:cs="Arial"/>
        </w:rPr>
        <w:t>2</w:t>
      </w:r>
      <w:r w:rsidRPr="00EF4A79">
        <w:rPr>
          <w:rFonts w:ascii="Arial" w:hAnsi="Arial" w:cs="Arial"/>
        </w:rPr>
        <w:t xml:space="preserve">. La revisión puede </w:t>
      </w:r>
      <w:r w:rsidR="00DD071D" w:rsidRPr="00EF4A79">
        <w:rPr>
          <w:rFonts w:ascii="Arial" w:hAnsi="Arial" w:cs="Arial"/>
          <w:i/>
          <w:u w:val="single"/>
        </w:rPr>
        <w:t>implica</w:t>
      </w:r>
      <w:r w:rsidR="00D07398" w:rsidRPr="00EF4A79">
        <w:rPr>
          <w:rFonts w:ascii="Arial" w:hAnsi="Arial" w:cs="Arial"/>
          <w:i/>
          <w:u w:val="single"/>
        </w:rPr>
        <w:t>r</w:t>
      </w:r>
      <w:r w:rsidRPr="00EF4A79">
        <w:rPr>
          <w:rFonts w:ascii="Arial" w:hAnsi="Arial" w:cs="Arial"/>
          <w:i/>
          <w:u w:val="single"/>
        </w:rPr>
        <w:t xml:space="preserve"> cambios en el mismo de tal forma que nos </w:t>
      </w:r>
      <w:r w:rsidR="00BD1E84" w:rsidRPr="00EF4A79">
        <w:rPr>
          <w:rFonts w:ascii="Arial" w:hAnsi="Arial" w:cs="Arial"/>
          <w:i/>
          <w:u w:val="single"/>
        </w:rPr>
        <w:t>cond</w:t>
      </w:r>
      <w:r w:rsidR="00D07398" w:rsidRPr="00EF4A79">
        <w:rPr>
          <w:rFonts w:ascii="Arial" w:hAnsi="Arial" w:cs="Arial"/>
          <w:i/>
          <w:u w:val="single"/>
        </w:rPr>
        <w:t>ujo</w:t>
      </w:r>
      <w:r w:rsidR="00BD1E84" w:rsidRPr="00EF4A79">
        <w:rPr>
          <w:rFonts w:ascii="Arial" w:hAnsi="Arial" w:cs="Arial"/>
          <w:i/>
          <w:u w:val="single"/>
        </w:rPr>
        <w:t xml:space="preserve"> a t</w:t>
      </w:r>
      <w:r w:rsidR="00D07398" w:rsidRPr="00EF4A79">
        <w:rPr>
          <w:rFonts w:ascii="Arial" w:hAnsi="Arial" w:cs="Arial"/>
          <w:i/>
          <w:u w:val="single"/>
        </w:rPr>
        <w:t>omar acciones que</w:t>
      </w:r>
      <w:r w:rsidR="00BD1E84" w:rsidRPr="00EF4A79">
        <w:rPr>
          <w:rFonts w:ascii="Arial" w:hAnsi="Arial" w:cs="Arial"/>
          <w:i/>
          <w:u w:val="single"/>
        </w:rPr>
        <w:t xml:space="preserve"> modificar</w:t>
      </w:r>
      <w:r w:rsidR="00D07398" w:rsidRPr="00EF4A79">
        <w:rPr>
          <w:rFonts w:ascii="Arial" w:hAnsi="Arial" w:cs="Arial"/>
          <w:i/>
          <w:u w:val="single"/>
        </w:rPr>
        <w:t>on</w:t>
      </w:r>
      <w:r w:rsidR="00BD1E84" w:rsidRPr="00EF4A79">
        <w:rPr>
          <w:rFonts w:ascii="Arial" w:hAnsi="Arial" w:cs="Arial"/>
          <w:i/>
          <w:u w:val="single"/>
        </w:rPr>
        <w:t xml:space="preserve"> el contexto de la vigencia 202</w:t>
      </w:r>
      <w:r w:rsidR="006D5556" w:rsidRPr="00EF4A79">
        <w:rPr>
          <w:rFonts w:ascii="Arial" w:hAnsi="Arial" w:cs="Arial"/>
          <w:i/>
          <w:u w:val="single"/>
        </w:rPr>
        <w:t>2</w:t>
      </w:r>
      <w:r w:rsidR="00D07398" w:rsidRPr="00EF4A79">
        <w:rPr>
          <w:rFonts w:ascii="Arial" w:hAnsi="Arial" w:cs="Arial"/>
          <w:i/>
          <w:u w:val="single"/>
        </w:rPr>
        <w:t>.</w:t>
      </w:r>
    </w:p>
    <w:p w14:paraId="15AB58E0" w14:textId="77777777" w:rsidR="002D72EE" w:rsidRPr="00E90947" w:rsidRDefault="002D72EE" w:rsidP="00E90947">
      <w:pPr>
        <w:pStyle w:val="Prrafodelista"/>
        <w:spacing w:after="0" w:line="240" w:lineRule="auto"/>
        <w:ind w:left="0"/>
        <w:contextualSpacing w:val="0"/>
        <w:jc w:val="both"/>
        <w:rPr>
          <w:rFonts w:ascii="Arial" w:hAnsi="Arial" w:cs="Arial"/>
          <w:szCs w:val="18"/>
          <w:lang w:val="es-ES"/>
        </w:rPr>
      </w:pPr>
    </w:p>
    <w:tbl>
      <w:tblPr>
        <w:tblW w:w="99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480"/>
        <w:gridCol w:w="3336"/>
        <w:gridCol w:w="2816"/>
        <w:gridCol w:w="2332"/>
      </w:tblGrid>
      <w:tr w:rsidR="002D72EE" w:rsidRPr="008447FF" w14:paraId="6D525A9D" w14:textId="77777777" w:rsidTr="31E247D0">
        <w:trPr>
          <w:trHeight w:val="20"/>
          <w:tblHeader/>
          <w:jc w:val="center"/>
        </w:trPr>
        <w:tc>
          <w:tcPr>
            <w:tcW w:w="1480" w:type="dxa"/>
            <w:tcBorders>
              <w:top w:val="single" w:sz="4" w:space="0" w:color="auto"/>
              <w:left w:val="single" w:sz="4" w:space="0" w:color="000000" w:themeColor="text1"/>
              <w:bottom w:val="single" w:sz="4" w:space="0" w:color="auto"/>
              <w:right w:val="single" w:sz="4" w:space="0" w:color="auto"/>
            </w:tcBorders>
            <w:shd w:val="clear" w:color="auto" w:fill="E7E6E6" w:themeFill="background2"/>
            <w:vAlign w:val="center"/>
          </w:tcPr>
          <w:p w14:paraId="697D3D5F"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PROCESO</w:t>
            </w:r>
          </w:p>
        </w:tc>
        <w:tc>
          <w:tcPr>
            <w:tcW w:w="3336" w:type="dxa"/>
            <w:tcBorders>
              <w:top w:val="single" w:sz="4" w:space="0" w:color="auto"/>
              <w:left w:val="single" w:sz="4" w:space="0" w:color="000000" w:themeColor="text1"/>
              <w:bottom w:val="single" w:sz="4" w:space="0" w:color="auto"/>
              <w:right w:val="single" w:sz="4" w:space="0" w:color="000000" w:themeColor="text1"/>
            </w:tcBorders>
            <w:shd w:val="clear" w:color="auto" w:fill="E7E6E6" w:themeFill="background2"/>
            <w:vAlign w:val="center"/>
          </w:tcPr>
          <w:p w14:paraId="04A867F7"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CAMBIOS IDENTIFICADOS</w:t>
            </w:r>
          </w:p>
        </w:tc>
        <w:tc>
          <w:tcPr>
            <w:tcW w:w="2816" w:type="dxa"/>
            <w:tcBorders>
              <w:top w:val="single" w:sz="4" w:space="0" w:color="auto"/>
              <w:left w:val="single" w:sz="4" w:space="0" w:color="000000" w:themeColor="text1"/>
              <w:bottom w:val="single" w:sz="4" w:space="0" w:color="auto"/>
              <w:right w:val="single" w:sz="4" w:space="0" w:color="auto"/>
            </w:tcBorders>
            <w:shd w:val="clear" w:color="auto" w:fill="E7E6E6" w:themeFill="background2"/>
            <w:vAlign w:val="center"/>
            <w:hideMark/>
          </w:tcPr>
          <w:p w14:paraId="4BA92B46" w14:textId="77777777" w:rsidR="002D72EE" w:rsidRPr="008447FF" w:rsidRDefault="002D72EE" w:rsidP="00E90947">
            <w:pPr>
              <w:tabs>
                <w:tab w:val="center" w:pos="4536"/>
              </w:tabs>
              <w:jc w:val="center"/>
              <w:rPr>
                <w:rFonts w:ascii="Arial" w:eastAsia="Calibri" w:hAnsi="Arial" w:cs="Arial"/>
                <w:b/>
                <w:sz w:val="20"/>
              </w:rPr>
            </w:pPr>
            <w:r w:rsidRPr="008447FF">
              <w:rPr>
                <w:rFonts w:ascii="Arial" w:eastAsia="Calibri" w:hAnsi="Arial" w:cs="Arial"/>
                <w:b/>
                <w:sz w:val="20"/>
              </w:rPr>
              <w:t>FACTORES DE CAMBIO</w:t>
            </w:r>
          </w:p>
          <w:p w14:paraId="33EDED47" w14:textId="77777777" w:rsidR="002D72EE" w:rsidRPr="008447FF" w:rsidRDefault="002D72EE" w:rsidP="00E90947">
            <w:pPr>
              <w:tabs>
                <w:tab w:val="center" w:pos="4536"/>
              </w:tabs>
              <w:jc w:val="center"/>
              <w:rPr>
                <w:rFonts w:ascii="Arial" w:eastAsia="Calibri" w:hAnsi="Arial" w:cs="Arial"/>
                <w:sz w:val="20"/>
              </w:rPr>
            </w:pPr>
            <w:r w:rsidRPr="008447FF">
              <w:rPr>
                <w:rFonts w:ascii="Arial" w:eastAsia="Calibri" w:hAnsi="Arial" w:cs="Arial"/>
                <w:b/>
                <w:sz w:val="16"/>
                <w:szCs w:val="16"/>
              </w:rPr>
              <w:t xml:space="preserve"> </w:t>
            </w:r>
            <w:r w:rsidRPr="002B5637">
              <w:rPr>
                <w:rFonts w:ascii="Arial" w:eastAsia="Calibri" w:hAnsi="Arial" w:cs="Arial"/>
                <w:sz w:val="14"/>
                <w:szCs w:val="14"/>
              </w:rPr>
              <w:t xml:space="preserve">(Con base en el análisis de contexto inicial enumerar los cambios que se identifican, que ocurrieron o que pueden ocurrir) </w:t>
            </w:r>
          </w:p>
        </w:tc>
        <w:tc>
          <w:tcPr>
            <w:tcW w:w="2332" w:type="dxa"/>
            <w:tcBorders>
              <w:top w:val="single" w:sz="4" w:space="0" w:color="auto"/>
              <w:left w:val="single" w:sz="4" w:space="0" w:color="auto"/>
              <w:bottom w:val="single" w:sz="4" w:space="0" w:color="auto"/>
              <w:right w:val="single" w:sz="4" w:space="0" w:color="000000" w:themeColor="text1"/>
            </w:tcBorders>
            <w:shd w:val="clear" w:color="auto" w:fill="E7E6E6" w:themeFill="background2"/>
            <w:vAlign w:val="center"/>
            <w:hideMark/>
          </w:tcPr>
          <w:p w14:paraId="49B49642" w14:textId="77777777" w:rsidR="002D72EE" w:rsidRPr="008447FF" w:rsidRDefault="00D961F9" w:rsidP="00E90947">
            <w:pPr>
              <w:tabs>
                <w:tab w:val="center" w:pos="4536"/>
              </w:tabs>
              <w:jc w:val="center"/>
              <w:rPr>
                <w:rFonts w:ascii="Arial" w:eastAsia="Calibri" w:hAnsi="Arial" w:cs="Arial"/>
                <w:b/>
                <w:sz w:val="20"/>
              </w:rPr>
            </w:pPr>
            <w:r w:rsidRPr="008447FF">
              <w:rPr>
                <w:rFonts w:ascii="Arial" w:eastAsia="Calibri" w:hAnsi="Arial" w:cs="Arial"/>
                <w:b/>
                <w:sz w:val="20"/>
              </w:rPr>
              <w:t>ACCIÓN</w:t>
            </w:r>
            <w:r w:rsidR="002D72EE" w:rsidRPr="008447FF">
              <w:rPr>
                <w:rFonts w:ascii="Arial" w:eastAsia="Calibri" w:hAnsi="Arial" w:cs="Arial"/>
                <w:b/>
                <w:sz w:val="20"/>
              </w:rPr>
              <w:t xml:space="preserve"> A TOMAR</w:t>
            </w:r>
          </w:p>
          <w:p w14:paraId="2FF5372C" w14:textId="77777777" w:rsidR="002D72EE" w:rsidRPr="008447FF" w:rsidRDefault="002D72EE" w:rsidP="00E90947">
            <w:pPr>
              <w:tabs>
                <w:tab w:val="center" w:pos="4536"/>
              </w:tabs>
              <w:jc w:val="center"/>
              <w:rPr>
                <w:rFonts w:ascii="Arial" w:eastAsia="Calibri" w:hAnsi="Arial" w:cs="Arial"/>
                <w:sz w:val="20"/>
              </w:rPr>
            </w:pPr>
            <w:r w:rsidRPr="002B5637">
              <w:rPr>
                <w:rFonts w:ascii="Arial" w:eastAsia="Calibri" w:hAnsi="Arial" w:cs="Arial"/>
                <w:sz w:val="14"/>
                <w:szCs w:val="14"/>
              </w:rPr>
              <w:t>(Describir las acciones que se ejecutaron o se están ejecutando para gestionar el cambio)</w:t>
            </w:r>
          </w:p>
        </w:tc>
      </w:tr>
      <w:tr w:rsidR="002D72EE" w:rsidRPr="008447FF" w14:paraId="6F3A7648" w14:textId="77777777" w:rsidTr="31E247D0">
        <w:trPr>
          <w:trHeight w:val="20"/>
          <w:jc w:val="center"/>
        </w:trPr>
        <w:tc>
          <w:tcPr>
            <w:tcW w:w="1480" w:type="dxa"/>
            <w:tcBorders>
              <w:top w:val="single" w:sz="4" w:space="0" w:color="auto"/>
              <w:left w:val="single" w:sz="4" w:space="0" w:color="000000" w:themeColor="text1"/>
              <w:bottom w:val="single" w:sz="4" w:space="0" w:color="auto"/>
              <w:right w:val="single" w:sz="4" w:space="0" w:color="auto"/>
            </w:tcBorders>
            <w:vAlign w:val="center"/>
          </w:tcPr>
          <w:p w14:paraId="0B6B2BC1" w14:textId="117AD41D" w:rsidR="002D72EE" w:rsidRPr="008447FF" w:rsidRDefault="7F83112B" w:rsidP="31E247D0">
            <w:pPr>
              <w:tabs>
                <w:tab w:val="center" w:pos="4536"/>
              </w:tabs>
              <w:jc w:val="center"/>
              <w:rPr>
                <w:rFonts w:ascii="Arial" w:hAnsi="Arial" w:cs="Arial"/>
                <w:sz w:val="20"/>
              </w:rPr>
            </w:pPr>
            <w:r w:rsidRPr="31E247D0">
              <w:rPr>
                <w:rFonts w:ascii="Arial" w:hAnsi="Arial" w:cs="Arial"/>
                <w:sz w:val="20"/>
              </w:rPr>
              <w:t>Transversal</w:t>
            </w:r>
          </w:p>
        </w:tc>
        <w:tc>
          <w:tcPr>
            <w:tcW w:w="3336" w:type="dxa"/>
            <w:tcBorders>
              <w:top w:val="single" w:sz="4" w:space="0" w:color="auto"/>
              <w:left w:val="single" w:sz="4" w:space="0" w:color="000000" w:themeColor="text1"/>
              <w:bottom w:val="single" w:sz="4" w:space="0" w:color="auto"/>
              <w:right w:val="single" w:sz="4" w:space="0" w:color="000000" w:themeColor="text1"/>
            </w:tcBorders>
            <w:vAlign w:val="center"/>
          </w:tcPr>
          <w:p w14:paraId="297A4230" w14:textId="54CFD816" w:rsidR="002D72EE" w:rsidRPr="008447FF" w:rsidRDefault="7F83112B" w:rsidP="31E247D0">
            <w:pPr>
              <w:tabs>
                <w:tab w:val="center" w:pos="4536"/>
              </w:tabs>
              <w:spacing w:line="259" w:lineRule="auto"/>
              <w:jc w:val="center"/>
            </w:pPr>
            <w:r w:rsidRPr="31E247D0">
              <w:rPr>
                <w:rFonts w:ascii="Arial" w:eastAsia="Calibri" w:hAnsi="Arial" w:cs="Arial"/>
                <w:sz w:val="20"/>
              </w:rPr>
              <w:t xml:space="preserve">Cuestiones internas y externas </w:t>
            </w:r>
          </w:p>
        </w:tc>
        <w:tc>
          <w:tcPr>
            <w:tcW w:w="2816" w:type="dxa"/>
            <w:tcBorders>
              <w:top w:val="single" w:sz="4" w:space="0" w:color="auto"/>
              <w:left w:val="single" w:sz="4" w:space="0" w:color="000000" w:themeColor="text1"/>
              <w:bottom w:val="single" w:sz="4" w:space="0" w:color="auto"/>
              <w:right w:val="single" w:sz="4" w:space="0" w:color="auto"/>
            </w:tcBorders>
            <w:vAlign w:val="center"/>
          </w:tcPr>
          <w:p w14:paraId="6F527D94" w14:textId="477F727D" w:rsidR="31E247D0" w:rsidRDefault="31E247D0" w:rsidP="31E247D0">
            <w:pPr>
              <w:ind w:right="105"/>
              <w:jc w:val="both"/>
              <w:rPr>
                <w:rFonts w:ascii="Arial" w:eastAsia="Calibri" w:hAnsi="Arial" w:cs="Arial"/>
                <w:sz w:val="20"/>
              </w:rPr>
            </w:pPr>
            <w:r w:rsidRPr="31E247D0">
              <w:rPr>
                <w:rFonts w:ascii="Arial" w:eastAsia="Calibri" w:hAnsi="Arial" w:cs="Arial"/>
                <w:sz w:val="20"/>
                <w:lang w:val="es-ES"/>
              </w:rPr>
              <w:t>Teniendo en cuenta la finalización de la emergencia sanitaria el 30 de junio de 2022, decretada por El Ministerio de Salud y Protección Social. El Consejo Superior de la Judicatura asegura la prestación del servicio de justicia mediante de la implementación de las siguientes medidas:</w:t>
            </w:r>
            <w:r w:rsidRPr="31E247D0">
              <w:rPr>
                <w:rFonts w:ascii="Arial" w:eastAsia="Calibri" w:hAnsi="Arial" w:cs="Arial"/>
                <w:sz w:val="20"/>
              </w:rPr>
              <w:t> </w:t>
            </w:r>
          </w:p>
          <w:p w14:paraId="2F715725" w14:textId="46B4E1CA" w:rsidR="31E247D0" w:rsidRDefault="31E247D0" w:rsidP="31E247D0">
            <w:pPr>
              <w:ind w:right="105"/>
              <w:jc w:val="both"/>
              <w:rPr>
                <w:rFonts w:ascii="Arial" w:eastAsia="Calibri" w:hAnsi="Arial" w:cs="Arial"/>
                <w:sz w:val="20"/>
              </w:rPr>
            </w:pPr>
          </w:p>
          <w:p w14:paraId="5494869F" w14:textId="388CDD34" w:rsidR="31E247D0" w:rsidRDefault="31E247D0" w:rsidP="002B33E3">
            <w:pPr>
              <w:pStyle w:val="Prrafodelista"/>
              <w:numPr>
                <w:ilvl w:val="0"/>
                <w:numId w:val="4"/>
              </w:numPr>
              <w:jc w:val="both"/>
              <w:rPr>
                <w:rFonts w:ascii="Arial" w:hAnsi="Arial" w:cs="Arial"/>
                <w:sz w:val="20"/>
                <w:szCs w:val="20"/>
              </w:rPr>
            </w:pPr>
            <w:r w:rsidRPr="31E247D0">
              <w:rPr>
                <w:rFonts w:ascii="Arial" w:hAnsi="Arial" w:cs="Arial"/>
                <w:sz w:val="20"/>
                <w:szCs w:val="20"/>
                <w:lang w:val="es-ES" w:eastAsia="es-ES"/>
              </w:rPr>
              <w:t>Alternancia laboral</w:t>
            </w:r>
          </w:p>
          <w:p w14:paraId="03E729B7" w14:textId="2EC03DB2" w:rsidR="31E247D0" w:rsidRDefault="31E247D0" w:rsidP="002B33E3">
            <w:pPr>
              <w:pStyle w:val="Prrafodelista"/>
              <w:numPr>
                <w:ilvl w:val="0"/>
                <w:numId w:val="4"/>
              </w:numPr>
              <w:jc w:val="both"/>
              <w:rPr>
                <w:rFonts w:ascii="Arial" w:hAnsi="Arial" w:cs="Arial"/>
                <w:sz w:val="20"/>
                <w:szCs w:val="20"/>
              </w:rPr>
            </w:pPr>
            <w:r w:rsidRPr="31E247D0">
              <w:rPr>
                <w:rFonts w:ascii="Arial" w:hAnsi="Arial" w:cs="Arial"/>
                <w:sz w:val="20"/>
                <w:szCs w:val="20"/>
                <w:lang w:val="es-ES" w:eastAsia="es-ES"/>
              </w:rPr>
              <w:t>Trabajo en casa</w:t>
            </w:r>
          </w:p>
          <w:p w14:paraId="5B7B5649" w14:textId="4118B9D6" w:rsidR="31E247D0" w:rsidRDefault="31E247D0" w:rsidP="002B33E3">
            <w:pPr>
              <w:pStyle w:val="Prrafodelista"/>
              <w:numPr>
                <w:ilvl w:val="0"/>
                <w:numId w:val="4"/>
              </w:numPr>
              <w:jc w:val="both"/>
              <w:rPr>
                <w:rFonts w:ascii="Arial" w:hAnsi="Arial" w:cs="Arial"/>
                <w:sz w:val="20"/>
                <w:szCs w:val="20"/>
              </w:rPr>
            </w:pPr>
            <w:r w:rsidRPr="31E247D0">
              <w:rPr>
                <w:rFonts w:ascii="Arial" w:hAnsi="Arial" w:cs="Arial"/>
                <w:sz w:val="20"/>
                <w:szCs w:val="20"/>
                <w:lang w:val="es-ES" w:eastAsia="es-ES"/>
              </w:rPr>
              <w:t>audiencias virtuales</w:t>
            </w:r>
            <w:r w:rsidRPr="31E247D0">
              <w:rPr>
                <w:rFonts w:ascii="Arial" w:hAnsi="Arial" w:cs="Arial"/>
                <w:sz w:val="20"/>
                <w:szCs w:val="20"/>
                <w:lang w:eastAsia="es-ES"/>
              </w:rPr>
              <w:t> </w:t>
            </w:r>
          </w:p>
          <w:p w14:paraId="0FBE2CF8" w14:textId="4F1B0589" w:rsidR="31E247D0" w:rsidRDefault="31E247D0" w:rsidP="002B33E3">
            <w:pPr>
              <w:pStyle w:val="Prrafodelista"/>
              <w:numPr>
                <w:ilvl w:val="0"/>
                <w:numId w:val="4"/>
              </w:numPr>
              <w:jc w:val="both"/>
              <w:rPr>
                <w:rFonts w:ascii="Arial" w:hAnsi="Arial" w:cs="Arial"/>
                <w:sz w:val="20"/>
                <w:szCs w:val="20"/>
              </w:rPr>
            </w:pPr>
            <w:r w:rsidRPr="31E247D0">
              <w:rPr>
                <w:rFonts w:ascii="Arial" w:hAnsi="Arial" w:cs="Arial"/>
                <w:sz w:val="20"/>
                <w:szCs w:val="20"/>
                <w:lang w:val="es-ES" w:eastAsia="es-ES"/>
              </w:rPr>
              <w:t>Continuidad de protocolos de       bioseguridad.</w:t>
            </w:r>
          </w:p>
          <w:p w14:paraId="04B10DB5" w14:textId="5A399778" w:rsidR="31E247D0" w:rsidRDefault="31E247D0" w:rsidP="002B33E3">
            <w:pPr>
              <w:pStyle w:val="Prrafodelista"/>
              <w:numPr>
                <w:ilvl w:val="0"/>
                <w:numId w:val="4"/>
              </w:numPr>
              <w:jc w:val="both"/>
              <w:rPr>
                <w:rFonts w:ascii="Arial" w:hAnsi="Arial" w:cs="Arial"/>
                <w:sz w:val="20"/>
                <w:szCs w:val="20"/>
              </w:rPr>
            </w:pPr>
            <w:r w:rsidRPr="31E247D0">
              <w:rPr>
                <w:rFonts w:ascii="Arial" w:hAnsi="Arial" w:cs="Arial"/>
                <w:sz w:val="20"/>
                <w:szCs w:val="20"/>
                <w:lang w:val="es-ES" w:eastAsia="es-ES"/>
              </w:rPr>
              <w:t>Cambio en la cultura de trabajo.</w:t>
            </w:r>
          </w:p>
          <w:p w14:paraId="3392D9B9" w14:textId="1B23F24C" w:rsidR="31E247D0" w:rsidRDefault="31E247D0" w:rsidP="002B33E3">
            <w:pPr>
              <w:pStyle w:val="Prrafodelista"/>
              <w:numPr>
                <w:ilvl w:val="0"/>
                <w:numId w:val="4"/>
              </w:numPr>
              <w:jc w:val="both"/>
              <w:rPr>
                <w:rFonts w:ascii="Arial" w:hAnsi="Arial" w:cs="Arial"/>
                <w:sz w:val="20"/>
                <w:szCs w:val="20"/>
              </w:rPr>
            </w:pPr>
            <w:r w:rsidRPr="31E247D0">
              <w:rPr>
                <w:rFonts w:ascii="Arial" w:hAnsi="Arial" w:cs="Arial"/>
                <w:sz w:val="20"/>
                <w:szCs w:val="20"/>
                <w:lang w:val="es-ES" w:eastAsia="es-ES"/>
              </w:rPr>
              <w:t>Control de ingreso para atención al      público (carnet de vacunación y pico y cédula)</w:t>
            </w:r>
            <w:r w:rsidRPr="31E247D0">
              <w:rPr>
                <w:rFonts w:ascii="Arial" w:hAnsi="Arial" w:cs="Arial"/>
                <w:sz w:val="20"/>
                <w:szCs w:val="20"/>
                <w:lang w:eastAsia="es-ES"/>
              </w:rPr>
              <w:t> </w:t>
            </w:r>
          </w:p>
        </w:tc>
        <w:tc>
          <w:tcPr>
            <w:tcW w:w="2332" w:type="dxa"/>
            <w:tcBorders>
              <w:top w:val="single" w:sz="4" w:space="0" w:color="auto"/>
              <w:left w:val="single" w:sz="4" w:space="0" w:color="auto"/>
              <w:bottom w:val="single" w:sz="4" w:space="0" w:color="auto"/>
              <w:right w:val="single" w:sz="4" w:space="0" w:color="000000" w:themeColor="text1"/>
            </w:tcBorders>
            <w:vAlign w:val="center"/>
          </w:tcPr>
          <w:p w14:paraId="7963B2A8" w14:textId="0A2492CD" w:rsidR="31E247D0" w:rsidRDefault="31E247D0" w:rsidP="31E247D0">
            <w:pPr>
              <w:jc w:val="both"/>
              <w:rPr>
                <w:rFonts w:ascii="Arial" w:eastAsia="Calibri" w:hAnsi="Arial" w:cs="Arial"/>
                <w:sz w:val="20"/>
              </w:rPr>
            </w:pPr>
            <w:r w:rsidRPr="31E247D0">
              <w:rPr>
                <w:rFonts w:ascii="Arial" w:eastAsia="Calibri" w:hAnsi="Arial" w:cs="Arial"/>
                <w:sz w:val="20"/>
                <w:lang w:val="es-ES"/>
              </w:rPr>
              <w:t>Implementación de protocolos de limpieza y desinfección en todas las sedes judiciales del</w:t>
            </w:r>
            <w:r w:rsidRPr="31E247D0">
              <w:rPr>
                <w:rFonts w:ascii="Arial" w:eastAsia="Calibri" w:hAnsi="Arial" w:cs="Arial"/>
                <w:sz w:val="20"/>
              </w:rPr>
              <w:t> </w:t>
            </w:r>
            <w:r w:rsidRPr="31E247D0">
              <w:rPr>
                <w:rFonts w:ascii="Arial" w:eastAsia="Calibri" w:hAnsi="Arial" w:cs="Arial"/>
                <w:sz w:val="20"/>
                <w:lang w:val="es-ES"/>
              </w:rPr>
              <w:t>Distrito.</w:t>
            </w:r>
          </w:p>
        </w:tc>
      </w:tr>
      <w:tr w:rsidR="31E247D0" w14:paraId="3D4C75A1" w14:textId="77777777" w:rsidTr="31E247D0">
        <w:trPr>
          <w:trHeight w:val="20"/>
          <w:jc w:val="center"/>
        </w:trPr>
        <w:tc>
          <w:tcPr>
            <w:tcW w:w="1480" w:type="dxa"/>
            <w:tcBorders>
              <w:top w:val="single" w:sz="4" w:space="0" w:color="auto"/>
              <w:left w:val="single" w:sz="4" w:space="0" w:color="000000" w:themeColor="text1"/>
              <w:bottom w:val="single" w:sz="4" w:space="0" w:color="auto"/>
              <w:right w:val="single" w:sz="4" w:space="0" w:color="auto"/>
            </w:tcBorders>
            <w:vAlign w:val="center"/>
          </w:tcPr>
          <w:p w14:paraId="39A77AEC" w14:textId="51520F79" w:rsidR="31DEFBB7" w:rsidRDefault="31DEFBB7" w:rsidP="31E247D0">
            <w:pPr>
              <w:jc w:val="center"/>
              <w:rPr>
                <w:rFonts w:ascii="Arial" w:eastAsia="Calibri" w:hAnsi="Arial" w:cs="Arial"/>
                <w:sz w:val="20"/>
              </w:rPr>
            </w:pPr>
            <w:r w:rsidRPr="31E247D0">
              <w:rPr>
                <w:rFonts w:ascii="Arial" w:eastAsia="Calibri" w:hAnsi="Arial" w:cs="Arial"/>
                <w:sz w:val="20"/>
              </w:rPr>
              <w:t>Sistema de Gestión Ambiental</w:t>
            </w:r>
          </w:p>
        </w:tc>
        <w:tc>
          <w:tcPr>
            <w:tcW w:w="3336" w:type="dxa"/>
            <w:tcBorders>
              <w:top w:val="single" w:sz="4" w:space="0" w:color="auto"/>
              <w:left w:val="single" w:sz="4" w:space="0" w:color="000000" w:themeColor="text1"/>
              <w:bottom w:val="single" w:sz="4" w:space="0" w:color="auto"/>
              <w:right w:val="single" w:sz="4" w:space="0" w:color="000000" w:themeColor="text1"/>
            </w:tcBorders>
            <w:vAlign w:val="center"/>
          </w:tcPr>
          <w:p w14:paraId="711FA1A7" w14:textId="1D95137D" w:rsidR="31DEFBB7" w:rsidRDefault="31DEFBB7" w:rsidP="31E247D0">
            <w:pPr>
              <w:spacing w:line="259" w:lineRule="auto"/>
              <w:jc w:val="center"/>
              <w:rPr>
                <w:rFonts w:ascii="Arial" w:eastAsia="Calibri" w:hAnsi="Arial" w:cs="Arial"/>
                <w:sz w:val="20"/>
              </w:rPr>
            </w:pPr>
            <w:r w:rsidRPr="31E247D0">
              <w:rPr>
                <w:rFonts w:ascii="Arial" w:eastAsia="Calibri" w:hAnsi="Arial" w:cs="Arial"/>
                <w:sz w:val="20"/>
              </w:rPr>
              <w:t xml:space="preserve">Requisitos Legales del Sistema de Gestión Ambiental </w:t>
            </w:r>
          </w:p>
        </w:tc>
        <w:tc>
          <w:tcPr>
            <w:tcW w:w="2816" w:type="dxa"/>
            <w:tcBorders>
              <w:top w:val="single" w:sz="4" w:space="0" w:color="auto"/>
              <w:left w:val="single" w:sz="4" w:space="0" w:color="000000" w:themeColor="text1"/>
              <w:bottom w:val="single" w:sz="4" w:space="0" w:color="auto"/>
              <w:right w:val="single" w:sz="4" w:space="0" w:color="auto"/>
            </w:tcBorders>
            <w:vAlign w:val="center"/>
          </w:tcPr>
          <w:p w14:paraId="3B08CE89" w14:textId="7F21ED6C" w:rsidR="31E247D0" w:rsidRDefault="31E247D0" w:rsidP="31E247D0">
            <w:pPr>
              <w:jc w:val="both"/>
              <w:rPr>
                <w:rFonts w:ascii="Calibri" w:eastAsia="Calibri" w:hAnsi="Calibri" w:cs="Calibri"/>
                <w:color w:val="000000" w:themeColor="text1"/>
                <w:sz w:val="20"/>
              </w:rPr>
            </w:pPr>
            <w:r w:rsidRPr="31E247D0">
              <w:rPr>
                <w:rFonts w:ascii="Calibri" w:eastAsia="Calibri" w:hAnsi="Calibri" w:cs="Calibri"/>
                <w:color w:val="000000" w:themeColor="text1"/>
                <w:sz w:val="20"/>
              </w:rPr>
              <w:t>LEY 2169 del 2021 (diciembre 22)</w:t>
            </w:r>
          </w:p>
          <w:p w14:paraId="0E4A2537" w14:textId="26D0C1A7" w:rsidR="31E247D0" w:rsidRDefault="31E247D0" w:rsidP="31E247D0">
            <w:pPr>
              <w:spacing w:after="200" w:line="276" w:lineRule="auto"/>
              <w:jc w:val="both"/>
              <w:rPr>
                <w:rFonts w:ascii="Calibri" w:eastAsia="Calibri" w:hAnsi="Calibri" w:cs="Calibri"/>
                <w:color w:val="000000" w:themeColor="text1"/>
                <w:sz w:val="20"/>
              </w:rPr>
            </w:pPr>
            <w:r w:rsidRPr="31E247D0">
              <w:rPr>
                <w:rFonts w:ascii="Calibri" w:eastAsia="Calibri" w:hAnsi="Calibri" w:cs="Calibri"/>
                <w:color w:val="000000" w:themeColor="text1"/>
                <w:sz w:val="20"/>
              </w:rPr>
              <w:t>por medio de la cual se impulsa el desarrollo bajo en carbono del país mediante el establecimiento de metas y medidas mínimas en materia de carbono neutralidad y resiliencia climática y se dictan otras disposiciones.</w:t>
            </w:r>
          </w:p>
        </w:tc>
        <w:tc>
          <w:tcPr>
            <w:tcW w:w="2332" w:type="dxa"/>
            <w:tcBorders>
              <w:top w:val="single" w:sz="4" w:space="0" w:color="auto"/>
              <w:left w:val="single" w:sz="4" w:space="0" w:color="auto"/>
              <w:bottom w:val="single" w:sz="4" w:space="0" w:color="auto"/>
              <w:right w:val="single" w:sz="4" w:space="0" w:color="000000" w:themeColor="text1"/>
            </w:tcBorders>
            <w:vAlign w:val="center"/>
          </w:tcPr>
          <w:p w14:paraId="6BBD8766" w14:textId="00728EC5" w:rsidR="31E247D0" w:rsidRDefault="31E247D0" w:rsidP="31E247D0">
            <w:pPr>
              <w:jc w:val="both"/>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Cuantificar el inventario corporativo de emisiones de GEI, en lo que respecta a sus sedes principales, y establecerán planes de acción para alcanzar la carbono neutralidad a más tardar en 2030</w:t>
            </w:r>
          </w:p>
          <w:p w14:paraId="5B8052C9" w14:textId="2D6A886F" w:rsidR="31E247D0" w:rsidRDefault="31E247D0" w:rsidP="31E247D0">
            <w:pPr>
              <w:jc w:val="both"/>
              <w:rPr>
                <w:rFonts w:ascii="Calibri" w:eastAsia="Calibri" w:hAnsi="Calibri" w:cs="Calibri"/>
                <w:color w:val="000000" w:themeColor="text1"/>
                <w:sz w:val="20"/>
              </w:rPr>
            </w:pPr>
          </w:p>
          <w:p w14:paraId="4B2AD3FF" w14:textId="0782C5F0" w:rsidR="31E247D0" w:rsidRDefault="31E247D0" w:rsidP="31E247D0">
            <w:pPr>
              <w:jc w:val="both"/>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Reportar de forma obligatoria sus emisiones directas e indirectas de GEI y la información y documentación para la elaboración de inventarios de GEI</w:t>
            </w:r>
          </w:p>
          <w:p w14:paraId="3273DC70" w14:textId="18AB0718" w:rsidR="31E247D0" w:rsidRDefault="31E247D0" w:rsidP="31E247D0">
            <w:pPr>
              <w:ind w:left="105"/>
              <w:jc w:val="both"/>
              <w:rPr>
                <w:rFonts w:ascii="Calibri" w:eastAsia="Calibri" w:hAnsi="Calibri" w:cs="Calibri"/>
                <w:color w:val="000000" w:themeColor="text1"/>
                <w:sz w:val="20"/>
              </w:rPr>
            </w:pPr>
          </w:p>
        </w:tc>
      </w:tr>
      <w:tr w:rsidR="31E247D0" w14:paraId="31CE5D59" w14:textId="77777777" w:rsidTr="31E247D0">
        <w:trPr>
          <w:trHeight w:val="20"/>
          <w:jc w:val="center"/>
        </w:trPr>
        <w:tc>
          <w:tcPr>
            <w:tcW w:w="1480" w:type="dxa"/>
            <w:tcBorders>
              <w:top w:val="single" w:sz="4" w:space="0" w:color="auto"/>
              <w:left w:val="single" w:sz="4" w:space="0" w:color="000000" w:themeColor="text1"/>
              <w:bottom w:val="single" w:sz="4" w:space="0" w:color="auto"/>
              <w:right w:val="single" w:sz="4" w:space="0" w:color="auto"/>
            </w:tcBorders>
            <w:vAlign w:val="center"/>
          </w:tcPr>
          <w:p w14:paraId="10FB92BF" w14:textId="51520F79" w:rsidR="44FD556B" w:rsidRDefault="44FD556B" w:rsidP="31E247D0">
            <w:pPr>
              <w:jc w:val="center"/>
              <w:rPr>
                <w:rFonts w:ascii="Arial" w:eastAsia="Calibri" w:hAnsi="Arial" w:cs="Arial"/>
                <w:sz w:val="20"/>
              </w:rPr>
            </w:pPr>
            <w:r w:rsidRPr="31E247D0">
              <w:rPr>
                <w:rFonts w:ascii="Arial" w:eastAsia="Calibri" w:hAnsi="Arial" w:cs="Arial"/>
                <w:sz w:val="20"/>
              </w:rPr>
              <w:t>Sistema de Gestión Ambiental</w:t>
            </w:r>
          </w:p>
          <w:p w14:paraId="06D3B5B5" w14:textId="399E2BF6" w:rsidR="31E247D0" w:rsidRDefault="31E247D0" w:rsidP="31E247D0">
            <w:pPr>
              <w:jc w:val="center"/>
              <w:rPr>
                <w:rFonts w:ascii="Arial" w:eastAsia="Calibri" w:hAnsi="Arial" w:cs="Arial"/>
                <w:sz w:val="20"/>
              </w:rPr>
            </w:pPr>
          </w:p>
        </w:tc>
        <w:tc>
          <w:tcPr>
            <w:tcW w:w="3336" w:type="dxa"/>
            <w:tcBorders>
              <w:top w:val="single" w:sz="4" w:space="0" w:color="auto"/>
              <w:left w:val="single" w:sz="4" w:space="0" w:color="000000" w:themeColor="text1"/>
              <w:bottom w:val="single" w:sz="4" w:space="0" w:color="auto"/>
              <w:right w:val="single" w:sz="4" w:space="0" w:color="000000" w:themeColor="text1"/>
            </w:tcBorders>
            <w:vAlign w:val="center"/>
          </w:tcPr>
          <w:p w14:paraId="55B6B85D" w14:textId="0C806A1E" w:rsidR="44FD556B" w:rsidRDefault="44FD556B" w:rsidP="31E247D0">
            <w:pPr>
              <w:spacing w:line="259" w:lineRule="auto"/>
              <w:jc w:val="center"/>
              <w:rPr>
                <w:rFonts w:ascii="Arial" w:eastAsia="Calibri" w:hAnsi="Arial" w:cs="Arial"/>
                <w:sz w:val="20"/>
              </w:rPr>
            </w:pPr>
            <w:r w:rsidRPr="31E247D0">
              <w:rPr>
                <w:rFonts w:ascii="Arial" w:eastAsia="Calibri" w:hAnsi="Arial" w:cs="Arial"/>
                <w:sz w:val="20"/>
              </w:rPr>
              <w:t xml:space="preserve">Indicadores de Gestión </w:t>
            </w:r>
          </w:p>
        </w:tc>
        <w:tc>
          <w:tcPr>
            <w:tcW w:w="2816" w:type="dxa"/>
            <w:tcBorders>
              <w:top w:val="single" w:sz="4" w:space="0" w:color="auto"/>
              <w:left w:val="single" w:sz="4" w:space="0" w:color="000000" w:themeColor="text1"/>
              <w:bottom w:val="single" w:sz="4" w:space="0" w:color="auto"/>
              <w:right w:val="single" w:sz="4" w:space="0" w:color="auto"/>
            </w:tcBorders>
            <w:vAlign w:val="center"/>
          </w:tcPr>
          <w:p w14:paraId="47A41239" w14:textId="68B09564" w:rsidR="31E247D0" w:rsidRDefault="31E247D0" w:rsidP="31E247D0">
            <w:pPr>
              <w:spacing w:line="259" w:lineRule="auto"/>
              <w:ind w:left="105" w:right="105"/>
              <w:jc w:val="both"/>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 xml:space="preserve"> Incremento en los valores de consumo de energía y agua debido al aumento de la </w:t>
            </w:r>
            <w:r w:rsidRPr="31E247D0">
              <w:rPr>
                <w:rFonts w:ascii="Calibri" w:eastAsia="Calibri" w:hAnsi="Calibri" w:cs="Calibri"/>
                <w:color w:val="000000" w:themeColor="text1"/>
                <w:sz w:val="20"/>
                <w:lang w:val="es-ES"/>
              </w:rPr>
              <w:lastRenderedPageBreak/>
              <w:t>presencialidad en sedes y la integración de nuevas variables en el cálculo de huella de carbono.</w:t>
            </w:r>
          </w:p>
          <w:p w14:paraId="7D3ACF0B" w14:textId="230A8815" w:rsidR="31E247D0" w:rsidRDefault="31E247D0" w:rsidP="31E247D0">
            <w:pPr>
              <w:ind w:right="105"/>
              <w:jc w:val="both"/>
              <w:rPr>
                <w:rFonts w:ascii="Calibri" w:eastAsia="Calibri" w:hAnsi="Calibri" w:cs="Calibri"/>
                <w:color w:val="000000" w:themeColor="text1"/>
                <w:sz w:val="20"/>
              </w:rPr>
            </w:pPr>
          </w:p>
        </w:tc>
        <w:tc>
          <w:tcPr>
            <w:tcW w:w="2332" w:type="dxa"/>
            <w:tcBorders>
              <w:top w:val="single" w:sz="4" w:space="0" w:color="auto"/>
              <w:left w:val="single" w:sz="4" w:space="0" w:color="auto"/>
              <w:bottom w:val="single" w:sz="4" w:space="0" w:color="auto"/>
              <w:right w:val="single" w:sz="4" w:space="0" w:color="000000" w:themeColor="text1"/>
            </w:tcBorders>
            <w:vAlign w:val="center"/>
          </w:tcPr>
          <w:p w14:paraId="1B1C22C2" w14:textId="7A6B5CA6" w:rsidR="31E247D0" w:rsidRDefault="31E247D0" w:rsidP="31E247D0">
            <w:pPr>
              <w:jc w:val="both"/>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lastRenderedPageBreak/>
              <w:t>Sensibilización en el ahorro de energía y agua</w:t>
            </w:r>
          </w:p>
          <w:p w14:paraId="62F4A18A" w14:textId="5DEE26F4" w:rsidR="31E247D0" w:rsidRDefault="31E247D0" w:rsidP="31E247D0">
            <w:pPr>
              <w:jc w:val="both"/>
              <w:rPr>
                <w:rFonts w:ascii="Calibri" w:eastAsia="Calibri" w:hAnsi="Calibri" w:cs="Calibri"/>
                <w:color w:val="000000" w:themeColor="text1"/>
                <w:sz w:val="20"/>
              </w:rPr>
            </w:pPr>
          </w:p>
        </w:tc>
      </w:tr>
      <w:tr w:rsidR="31E247D0" w14:paraId="50EE4472" w14:textId="77777777" w:rsidTr="31E247D0">
        <w:trPr>
          <w:trHeight w:val="20"/>
          <w:jc w:val="center"/>
        </w:trPr>
        <w:tc>
          <w:tcPr>
            <w:tcW w:w="1480" w:type="dxa"/>
            <w:tcBorders>
              <w:top w:val="single" w:sz="4" w:space="0" w:color="auto"/>
              <w:left w:val="single" w:sz="4" w:space="0" w:color="000000" w:themeColor="text1"/>
              <w:bottom w:val="single" w:sz="4" w:space="0" w:color="auto"/>
              <w:right w:val="single" w:sz="4" w:space="0" w:color="auto"/>
            </w:tcBorders>
            <w:vAlign w:val="center"/>
          </w:tcPr>
          <w:p w14:paraId="5DE2462B" w14:textId="453094E8" w:rsidR="31E247D0" w:rsidRDefault="31E247D0" w:rsidP="31E247D0">
            <w:pPr>
              <w:jc w:val="center"/>
              <w:rPr>
                <w:rFonts w:ascii="Arial" w:eastAsia="Calibri" w:hAnsi="Arial" w:cs="Arial"/>
                <w:sz w:val="20"/>
              </w:rPr>
            </w:pPr>
            <w:r w:rsidRPr="31E247D0">
              <w:rPr>
                <w:rFonts w:ascii="Arial" w:eastAsia="Calibri" w:hAnsi="Arial" w:cs="Arial"/>
                <w:sz w:val="20"/>
              </w:rPr>
              <w:t>Sistema de Gestión</w:t>
            </w:r>
            <w:r w:rsidR="799AD298" w:rsidRPr="31E247D0">
              <w:rPr>
                <w:rFonts w:ascii="Arial" w:eastAsia="Calibri" w:hAnsi="Arial" w:cs="Arial"/>
                <w:sz w:val="20"/>
              </w:rPr>
              <w:t xml:space="preserve"> de Calidad </w:t>
            </w:r>
          </w:p>
        </w:tc>
        <w:tc>
          <w:tcPr>
            <w:tcW w:w="3336" w:type="dxa"/>
            <w:tcBorders>
              <w:top w:val="single" w:sz="4" w:space="0" w:color="auto"/>
              <w:left w:val="single" w:sz="4" w:space="0" w:color="000000" w:themeColor="text1"/>
              <w:bottom w:val="single" w:sz="4" w:space="0" w:color="auto"/>
              <w:right w:val="single" w:sz="4" w:space="0" w:color="000000" w:themeColor="text1"/>
            </w:tcBorders>
            <w:vAlign w:val="center"/>
          </w:tcPr>
          <w:p w14:paraId="0628F999" w14:textId="0C806A1E" w:rsidR="31E247D0" w:rsidRDefault="31E247D0" w:rsidP="31E247D0">
            <w:pPr>
              <w:spacing w:line="259" w:lineRule="auto"/>
              <w:jc w:val="center"/>
              <w:rPr>
                <w:rFonts w:ascii="Arial" w:eastAsia="Calibri" w:hAnsi="Arial" w:cs="Arial"/>
                <w:sz w:val="20"/>
              </w:rPr>
            </w:pPr>
            <w:r w:rsidRPr="31E247D0">
              <w:rPr>
                <w:rFonts w:ascii="Arial" w:eastAsia="Calibri" w:hAnsi="Arial" w:cs="Arial"/>
                <w:sz w:val="20"/>
              </w:rPr>
              <w:t xml:space="preserve">Indicadores de Gestión </w:t>
            </w:r>
          </w:p>
        </w:tc>
        <w:tc>
          <w:tcPr>
            <w:tcW w:w="2816" w:type="dxa"/>
            <w:tcBorders>
              <w:top w:val="single" w:sz="4" w:space="0" w:color="auto"/>
              <w:left w:val="single" w:sz="4" w:space="0" w:color="000000" w:themeColor="text1"/>
              <w:bottom w:val="single" w:sz="4" w:space="0" w:color="auto"/>
              <w:right w:val="single" w:sz="4" w:space="0" w:color="auto"/>
            </w:tcBorders>
            <w:vAlign w:val="center"/>
          </w:tcPr>
          <w:p w14:paraId="4DC979D4" w14:textId="51806C1B" w:rsidR="31E247D0" w:rsidRDefault="31E247D0" w:rsidP="31E247D0">
            <w:pPr>
              <w:spacing w:line="259" w:lineRule="auto"/>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Identificación de riesgos de corrupción para cada proceso de la Dirección y el Consejo Seccional.</w:t>
            </w:r>
          </w:p>
          <w:p w14:paraId="1C528D0A" w14:textId="581EBC40" w:rsidR="31E247D0" w:rsidRDefault="31E247D0" w:rsidP="31E247D0">
            <w:pPr>
              <w:ind w:hanging="360"/>
              <w:rPr>
                <w:rFonts w:ascii="Calibri" w:eastAsia="Calibri" w:hAnsi="Calibri" w:cs="Calibri"/>
                <w:color w:val="000000" w:themeColor="text1"/>
                <w:sz w:val="20"/>
              </w:rPr>
            </w:pPr>
            <w:r w:rsidRPr="31E247D0">
              <w:rPr>
                <w:rFonts w:ascii="Calibri" w:eastAsia="Calibri" w:hAnsi="Calibri" w:cs="Calibri"/>
                <w:color w:val="000000" w:themeColor="text1"/>
                <w:sz w:val="20"/>
              </w:rPr>
              <w:t> </w:t>
            </w:r>
          </w:p>
        </w:tc>
        <w:tc>
          <w:tcPr>
            <w:tcW w:w="2332" w:type="dxa"/>
            <w:tcBorders>
              <w:top w:val="single" w:sz="4" w:space="0" w:color="auto"/>
              <w:left w:val="single" w:sz="4" w:space="0" w:color="auto"/>
              <w:bottom w:val="single" w:sz="4" w:space="0" w:color="auto"/>
              <w:right w:val="single" w:sz="4" w:space="0" w:color="000000" w:themeColor="text1"/>
            </w:tcBorders>
            <w:vAlign w:val="center"/>
          </w:tcPr>
          <w:p w14:paraId="162C3392" w14:textId="2246F1CF" w:rsidR="31E247D0" w:rsidRDefault="31E247D0" w:rsidP="31E247D0">
            <w:pPr>
              <w:spacing w:line="259" w:lineRule="auto"/>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Inclusión de riesgos de corrupción en la matriz de riesgos de cada proceso.</w:t>
            </w:r>
          </w:p>
          <w:p w14:paraId="56BB9A51" w14:textId="2D80234E" w:rsidR="31E247D0" w:rsidRDefault="31E247D0" w:rsidP="31E247D0">
            <w:pPr>
              <w:jc w:val="both"/>
              <w:rPr>
                <w:rFonts w:ascii="Calibri" w:eastAsia="Calibri" w:hAnsi="Calibri" w:cs="Calibri"/>
                <w:color w:val="000000" w:themeColor="text1"/>
                <w:sz w:val="20"/>
              </w:rPr>
            </w:pPr>
          </w:p>
        </w:tc>
      </w:tr>
    </w:tbl>
    <w:p w14:paraId="30D88AB0" w14:textId="7398FE09" w:rsidR="008E6A5A" w:rsidRDefault="008E6A5A" w:rsidP="00E90947">
      <w:pPr>
        <w:pStyle w:val="Prrafodelista"/>
        <w:spacing w:after="0" w:line="240" w:lineRule="auto"/>
        <w:ind w:left="0"/>
        <w:contextualSpacing w:val="0"/>
        <w:jc w:val="both"/>
        <w:rPr>
          <w:rFonts w:ascii="Arial" w:hAnsi="Arial" w:cs="Arial"/>
          <w:lang w:val="es-ES"/>
        </w:rPr>
      </w:pPr>
    </w:p>
    <w:p w14:paraId="7E4D5661" w14:textId="77777777" w:rsidR="000E4C9E" w:rsidRPr="00DC12AA" w:rsidRDefault="000E4C9E" w:rsidP="002B33E3">
      <w:pPr>
        <w:numPr>
          <w:ilvl w:val="0"/>
          <w:numId w:val="7"/>
        </w:numPr>
        <w:jc w:val="both"/>
        <w:rPr>
          <w:rFonts w:ascii="Arial" w:hAnsi="Arial" w:cs="Arial"/>
          <w:b/>
          <w:bCs/>
          <w:sz w:val="22"/>
          <w:szCs w:val="22"/>
        </w:rPr>
      </w:pPr>
      <w:r w:rsidRPr="2AEBA704">
        <w:rPr>
          <w:rFonts w:ascii="Arial" w:hAnsi="Arial" w:cs="Arial"/>
          <w:b/>
          <w:bCs/>
          <w:sz w:val="22"/>
          <w:szCs w:val="22"/>
        </w:rPr>
        <w:t>GRADO DE SATISFACCIÓN D</w:t>
      </w:r>
      <w:r w:rsidR="000E02D3" w:rsidRPr="2AEBA704">
        <w:rPr>
          <w:rFonts w:ascii="Arial" w:hAnsi="Arial" w:cs="Arial"/>
          <w:b/>
          <w:bCs/>
          <w:sz w:val="22"/>
          <w:szCs w:val="22"/>
        </w:rPr>
        <w:t>E LAS PARTES INTERESADAS (</w:t>
      </w:r>
      <w:r w:rsidR="00221634" w:rsidRPr="2AEBA704">
        <w:rPr>
          <w:rFonts w:ascii="Arial" w:hAnsi="Arial" w:cs="Arial"/>
          <w:b/>
          <w:bCs/>
          <w:sz w:val="22"/>
          <w:szCs w:val="22"/>
        </w:rPr>
        <w:t>RESULTADO</w:t>
      </w:r>
      <w:r w:rsidRPr="2AEBA704">
        <w:rPr>
          <w:rFonts w:ascii="Arial" w:hAnsi="Arial" w:cs="Arial"/>
          <w:b/>
          <w:bCs/>
          <w:sz w:val="22"/>
          <w:szCs w:val="22"/>
        </w:rPr>
        <w:t xml:space="preserve"> DE ENCUESTAS)-</w:t>
      </w:r>
      <w:r w:rsidR="00DC12AA" w:rsidRPr="2AEBA704">
        <w:rPr>
          <w:rFonts w:ascii="Arial" w:hAnsi="Arial" w:cs="Arial"/>
          <w:b/>
          <w:bCs/>
          <w:sz w:val="22"/>
          <w:szCs w:val="22"/>
        </w:rPr>
        <w:t xml:space="preserve"> </w:t>
      </w:r>
      <w:r w:rsidR="007E6FCA" w:rsidRPr="2AEBA704">
        <w:rPr>
          <w:rFonts w:ascii="Arial" w:hAnsi="Arial" w:cs="Arial"/>
          <w:b/>
          <w:bCs/>
          <w:sz w:val="22"/>
          <w:szCs w:val="22"/>
        </w:rPr>
        <w:t>(R</w:t>
      </w:r>
      <w:r w:rsidR="00C14518" w:rsidRPr="2AEBA704">
        <w:rPr>
          <w:rFonts w:ascii="Arial" w:hAnsi="Arial" w:cs="Arial"/>
          <w:b/>
          <w:bCs/>
          <w:sz w:val="22"/>
          <w:szCs w:val="22"/>
        </w:rPr>
        <w:t>esultado</w:t>
      </w:r>
      <w:r w:rsidR="007E6FCA" w:rsidRPr="2AEBA704">
        <w:rPr>
          <w:rFonts w:ascii="Arial" w:hAnsi="Arial" w:cs="Arial"/>
          <w:b/>
          <w:bCs/>
          <w:sz w:val="22"/>
          <w:szCs w:val="22"/>
        </w:rPr>
        <w:t xml:space="preserve"> </w:t>
      </w:r>
      <w:r w:rsidR="00C14518" w:rsidRPr="2AEBA704">
        <w:rPr>
          <w:rFonts w:ascii="Arial" w:hAnsi="Arial" w:cs="Arial"/>
          <w:b/>
          <w:bCs/>
          <w:sz w:val="22"/>
          <w:szCs w:val="22"/>
        </w:rPr>
        <w:t>anual)</w:t>
      </w:r>
    </w:p>
    <w:p w14:paraId="77F7BC46" w14:textId="77777777" w:rsidR="00250B9D" w:rsidRPr="00E90947" w:rsidRDefault="00250B9D" w:rsidP="31E247D0">
      <w:pPr>
        <w:tabs>
          <w:tab w:val="center" w:pos="4536"/>
        </w:tabs>
        <w:jc w:val="both"/>
        <w:rPr>
          <w:rFonts w:ascii="Arial" w:hAnsi="Arial" w:cs="Arial"/>
          <w:sz w:val="22"/>
          <w:szCs w:val="22"/>
          <w:highlight w:val="yellow"/>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851"/>
        <w:gridCol w:w="4639"/>
        <w:gridCol w:w="1301"/>
        <w:gridCol w:w="761"/>
        <w:gridCol w:w="1412"/>
      </w:tblGrid>
      <w:tr w:rsidR="00B56699" w:rsidRPr="00AB0FAD" w14:paraId="566C28A6" w14:textId="77777777" w:rsidTr="53FEB0C7">
        <w:trPr>
          <w:trHeight w:val="20"/>
          <w:tblHeader/>
          <w:jc w:val="center"/>
        </w:trPr>
        <w:tc>
          <w:tcPr>
            <w:tcW w:w="933" w:type="pct"/>
            <w:shd w:val="clear" w:color="auto" w:fill="D9D9D9" w:themeFill="background1" w:themeFillShade="D9"/>
            <w:vAlign w:val="center"/>
          </w:tcPr>
          <w:p w14:paraId="75FEBF24"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PROCESO</w:t>
            </w:r>
          </w:p>
        </w:tc>
        <w:tc>
          <w:tcPr>
            <w:tcW w:w="2332" w:type="pct"/>
            <w:shd w:val="clear" w:color="auto" w:fill="D9D9D9" w:themeFill="background1" w:themeFillShade="D9"/>
            <w:vAlign w:val="center"/>
          </w:tcPr>
          <w:p w14:paraId="48F7AFB4"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TEMA DE LA ENCUESTA</w:t>
            </w:r>
          </w:p>
        </w:tc>
        <w:tc>
          <w:tcPr>
            <w:tcW w:w="637" w:type="pct"/>
            <w:shd w:val="clear" w:color="auto" w:fill="D9D9D9" w:themeFill="background1" w:themeFillShade="D9"/>
            <w:vAlign w:val="center"/>
          </w:tcPr>
          <w:p w14:paraId="611C6E52"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RESULTADO</w:t>
            </w:r>
          </w:p>
        </w:tc>
        <w:tc>
          <w:tcPr>
            <w:tcW w:w="386" w:type="pct"/>
            <w:shd w:val="clear" w:color="auto" w:fill="D9D9D9" w:themeFill="background1" w:themeFillShade="D9"/>
            <w:vAlign w:val="center"/>
          </w:tcPr>
          <w:p w14:paraId="1AC12924"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META</w:t>
            </w:r>
          </w:p>
        </w:tc>
        <w:tc>
          <w:tcPr>
            <w:tcW w:w="713" w:type="pct"/>
            <w:shd w:val="clear" w:color="auto" w:fill="D9D9D9" w:themeFill="background1" w:themeFillShade="D9"/>
            <w:vAlign w:val="center"/>
          </w:tcPr>
          <w:p w14:paraId="7F540C63" w14:textId="77777777" w:rsidR="00250B9D" w:rsidRPr="00AB0FAD" w:rsidRDefault="00250B9D" w:rsidP="00E90947">
            <w:pPr>
              <w:tabs>
                <w:tab w:val="center" w:pos="4536"/>
              </w:tabs>
              <w:jc w:val="center"/>
              <w:rPr>
                <w:rFonts w:ascii="Arial" w:hAnsi="Arial" w:cs="Arial"/>
                <w:b/>
                <w:sz w:val="20"/>
              </w:rPr>
            </w:pPr>
            <w:r w:rsidRPr="00AB0FAD">
              <w:rPr>
                <w:rFonts w:ascii="Arial" w:hAnsi="Arial" w:cs="Arial"/>
                <w:b/>
                <w:sz w:val="20"/>
              </w:rPr>
              <w:t>ANÁLISIS</w:t>
            </w:r>
          </w:p>
        </w:tc>
      </w:tr>
      <w:tr w:rsidR="00B56699" w:rsidRPr="00AB0FAD" w14:paraId="4A328AD4" w14:textId="77777777" w:rsidTr="53FEB0C7">
        <w:trPr>
          <w:trHeight w:val="20"/>
          <w:jc w:val="center"/>
        </w:trPr>
        <w:tc>
          <w:tcPr>
            <w:tcW w:w="933" w:type="pct"/>
            <w:shd w:val="clear" w:color="auto" w:fill="auto"/>
            <w:vAlign w:val="center"/>
          </w:tcPr>
          <w:p w14:paraId="757E3CDE" w14:textId="57C0270E" w:rsidR="00250B9D" w:rsidRPr="00AB0FAD" w:rsidRDefault="54D76E21" w:rsidP="2AEBA704">
            <w:pPr>
              <w:tabs>
                <w:tab w:val="center" w:pos="4536"/>
              </w:tabs>
              <w:jc w:val="center"/>
              <w:rPr>
                <w:rFonts w:ascii="Arial" w:hAnsi="Arial" w:cs="Arial"/>
                <w:sz w:val="20"/>
              </w:rPr>
            </w:pPr>
            <w:r w:rsidRPr="53FEB0C7">
              <w:rPr>
                <w:rFonts w:ascii="Arial" w:hAnsi="Arial" w:cs="Arial"/>
                <w:sz w:val="20"/>
              </w:rPr>
              <w:t xml:space="preserve">Consejo Seccional de Administración Judicial </w:t>
            </w:r>
          </w:p>
          <w:p w14:paraId="06F85EA5" w14:textId="501A69C4" w:rsidR="53FEB0C7" w:rsidRDefault="53FEB0C7" w:rsidP="53FEB0C7">
            <w:pPr>
              <w:tabs>
                <w:tab w:val="center" w:pos="4536"/>
              </w:tabs>
              <w:jc w:val="center"/>
              <w:rPr>
                <w:rFonts w:ascii="Arial" w:hAnsi="Arial" w:cs="Arial"/>
                <w:sz w:val="20"/>
              </w:rPr>
            </w:pPr>
          </w:p>
          <w:p w14:paraId="57075183" w14:textId="320A2467" w:rsidR="00250B9D" w:rsidRPr="00AB0FAD" w:rsidRDefault="54D76E21" w:rsidP="53FEB0C7">
            <w:pPr>
              <w:tabs>
                <w:tab w:val="center" w:pos="4536"/>
              </w:tabs>
              <w:jc w:val="center"/>
              <w:rPr>
                <w:rFonts w:ascii="Arial" w:hAnsi="Arial" w:cs="Arial"/>
                <w:sz w:val="20"/>
              </w:rPr>
            </w:pPr>
            <w:r w:rsidRPr="53FEB0C7">
              <w:rPr>
                <w:rFonts w:ascii="Arial" w:hAnsi="Arial" w:cs="Arial"/>
                <w:sz w:val="20"/>
              </w:rPr>
              <w:t xml:space="preserve">Dirección Seccional de Administración Judicial </w:t>
            </w:r>
          </w:p>
          <w:p w14:paraId="6DF1A889" w14:textId="1E060094" w:rsidR="00250B9D" w:rsidRPr="00AB0FAD" w:rsidRDefault="00250B9D" w:rsidP="53FEB0C7">
            <w:pPr>
              <w:tabs>
                <w:tab w:val="center" w:pos="4536"/>
              </w:tabs>
              <w:jc w:val="center"/>
              <w:rPr>
                <w:rFonts w:ascii="Arial" w:hAnsi="Arial" w:cs="Arial"/>
                <w:sz w:val="20"/>
              </w:rPr>
            </w:pPr>
          </w:p>
          <w:p w14:paraId="6E5D1568" w14:textId="785B0575" w:rsidR="00250B9D" w:rsidRPr="00AB0FAD" w:rsidRDefault="79A154EA" w:rsidP="53FEB0C7">
            <w:pPr>
              <w:tabs>
                <w:tab w:val="center" w:pos="4536"/>
              </w:tabs>
              <w:jc w:val="center"/>
              <w:rPr>
                <w:rFonts w:ascii="Arial" w:hAnsi="Arial" w:cs="Arial"/>
                <w:sz w:val="20"/>
              </w:rPr>
            </w:pPr>
            <w:r w:rsidRPr="53FEB0C7">
              <w:rPr>
                <w:rFonts w:ascii="Arial" w:hAnsi="Arial" w:cs="Arial"/>
                <w:sz w:val="20"/>
              </w:rPr>
              <w:t>Centro de Servicio Penal Acusatorio</w:t>
            </w:r>
          </w:p>
          <w:p w14:paraId="1F66E2E4" w14:textId="648D8EC5" w:rsidR="00250B9D" w:rsidRPr="00AB0FAD" w:rsidRDefault="00250B9D" w:rsidP="53FEB0C7">
            <w:pPr>
              <w:tabs>
                <w:tab w:val="center" w:pos="4536"/>
              </w:tabs>
              <w:jc w:val="center"/>
              <w:rPr>
                <w:rFonts w:ascii="Arial" w:hAnsi="Arial" w:cs="Arial"/>
                <w:sz w:val="20"/>
              </w:rPr>
            </w:pPr>
          </w:p>
          <w:p w14:paraId="0E605DB8" w14:textId="487928E8" w:rsidR="00250B9D" w:rsidRPr="00AB0FAD" w:rsidRDefault="79A154EA" w:rsidP="2AEBA704">
            <w:pPr>
              <w:tabs>
                <w:tab w:val="center" w:pos="4536"/>
              </w:tabs>
              <w:jc w:val="center"/>
              <w:rPr>
                <w:rFonts w:ascii="Arial" w:hAnsi="Arial" w:cs="Arial"/>
                <w:sz w:val="20"/>
              </w:rPr>
            </w:pPr>
            <w:r w:rsidRPr="53FEB0C7">
              <w:rPr>
                <w:rFonts w:ascii="Arial" w:hAnsi="Arial" w:cs="Arial"/>
                <w:sz w:val="20"/>
              </w:rPr>
              <w:t>Sala Civil Familia – Tribunal Superior de Pereira</w:t>
            </w:r>
          </w:p>
        </w:tc>
        <w:tc>
          <w:tcPr>
            <w:tcW w:w="2332" w:type="pct"/>
            <w:shd w:val="clear" w:color="auto" w:fill="auto"/>
            <w:vAlign w:val="center"/>
          </w:tcPr>
          <w:p w14:paraId="21F82786" w14:textId="30322DE1" w:rsidR="00250B9D" w:rsidRPr="00AB0FAD" w:rsidRDefault="005A4051" w:rsidP="2AEBA704">
            <w:pPr>
              <w:tabs>
                <w:tab w:val="center" w:pos="4536"/>
              </w:tabs>
              <w:jc w:val="center"/>
              <w:rPr>
                <w:rFonts w:ascii="Arial" w:hAnsi="Arial" w:cs="Arial"/>
                <w:sz w:val="20"/>
              </w:rPr>
            </w:pPr>
            <w:r w:rsidRPr="2AEBA704">
              <w:rPr>
                <w:rFonts w:ascii="Arial" w:hAnsi="Arial" w:cs="Arial"/>
                <w:sz w:val="20"/>
              </w:rPr>
              <w:t>En el año 202</w:t>
            </w:r>
            <w:r w:rsidR="00745058" w:rsidRPr="2AEBA704">
              <w:rPr>
                <w:rFonts w:ascii="Arial" w:hAnsi="Arial" w:cs="Arial"/>
                <w:sz w:val="20"/>
              </w:rPr>
              <w:t>2</w:t>
            </w:r>
            <w:r w:rsidRPr="2AEBA704">
              <w:rPr>
                <w:rFonts w:ascii="Arial" w:hAnsi="Arial" w:cs="Arial"/>
                <w:sz w:val="20"/>
              </w:rPr>
              <w:t xml:space="preserve"> no se aplicó ninguna encuesta</w:t>
            </w:r>
            <w:r w:rsidR="00B56699" w:rsidRPr="2AEBA704">
              <w:rPr>
                <w:rFonts w:ascii="Arial" w:hAnsi="Arial" w:cs="Arial"/>
                <w:sz w:val="20"/>
              </w:rPr>
              <w:t xml:space="preserve"> para medir la satisfacción de los usuarios.</w:t>
            </w:r>
          </w:p>
        </w:tc>
        <w:tc>
          <w:tcPr>
            <w:tcW w:w="637" w:type="pct"/>
            <w:shd w:val="clear" w:color="auto" w:fill="auto"/>
            <w:vAlign w:val="center"/>
          </w:tcPr>
          <w:p w14:paraId="481104B0" w14:textId="77777777" w:rsidR="00250B9D" w:rsidRPr="00AB0FAD" w:rsidRDefault="00187946" w:rsidP="001D2ECE">
            <w:pPr>
              <w:tabs>
                <w:tab w:val="center" w:pos="4536"/>
              </w:tabs>
              <w:jc w:val="center"/>
              <w:rPr>
                <w:rFonts w:ascii="Arial" w:hAnsi="Arial" w:cs="Arial"/>
                <w:bCs/>
                <w:sz w:val="20"/>
              </w:rPr>
            </w:pPr>
            <w:r w:rsidRPr="00AB0FAD">
              <w:rPr>
                <w:rFonts w:ascii="Arial" w:hAnsi="Arial" w:cs="Arial"/>
                <w:bCs/>
                <w:sz w:val="20"/>
              </w:rPr>
              <w:t>N/A</w:t>
            </w:r>
          </w:p>
        </w:tc>
        <w:tc>
          <w:tcPr>
            <w:tcW w:w="386" w:type="pct"/>
            <w:shd w:val="clear" w:color="auto" w:fill="auto"/>
            <w:vAlign w:val="center"/>
          </w:tcPr>
          <w:p w14:paraId="4FEDB8F1" w14:textId="77777777" w:rsidR="00250B9D" w:rsidRPr="00AB0FAD" w:rsidRDefault="00187946" w:rsidP="001D2ECE">
            <w:pPr>
              <w:tabs>
                <w:tab w:val="center" w:pos="4536"/>
              </w:tabs>
              <w:jc w:val="center"/>
              <w:rPr>
                <w:rFonts w:ascii="Arial" w:hAnsi="Arial" w:cs="Arial"/>
                <w:bCs/>
                <w:sz w:val="20"/>
              </w:rPr>
            </w:pPr>
            <w:r w:rsidRPr="00AB0FAD">
              <w:rPr>
                <w:rFonts w:ascii="Arial" w:hAnsi="Arial" w:cs="Arial"/>
                <w:bCs/>
                <w:sz w:val="20"/>
              </w:rPr>
              <w:t>N/A</w:t>
            </w:r>
          </w:p>
        </w:tc>
        <w:tc>
          <w:tcPr>
            <w:tcW w:w="713" w:type="pct"/>
            <w:shd w:val="clear" w:color="auto" w:fill="auto"/>
            <w:vAlign w:val="center"/>
          </w:tcPr>
          <w:p w14:paraId="6DDCC9B1" w14:textId="77777777" w:rsidR="00250B9D" w:rsidRPr="00AB0FAD" w:rsidRDefault="00187946" w:rsidP="00187946">
            <w:pPr>
              <w:tabs>
                <w:tab w:val="center" w:pos="4536"/>
              </w:tabs>
              <w:jc w:val="center"/>
              <w:rPr>
                <w:rFonts w:ascii="Arial" w:hAnsi="Arial" w:cs="Arial"/>
                <w:bCs/>
                <w:sz w:val="20"/>
              </w:rPr>
            </w:pPr>
            <w:r w:rsidRPr="00AB0FAD">
              <w:rPr>
                <w:rFonts w:ascii="Arial" w:hAnsi="Arial" w:cs="Arial"/>
                <w:bCs/>
                <w:sz w:val="20"/>
              </w:rPr>
              <w:t>N/A</w:t>
            </w:r>
          </w:p>
        </w:tc>
      </w:tr>
    </w:tbl>
    <w:p w14:paraId="1004C6DA" w14:textId="77777777" w:rsidR="002E3317" w:rsidRPr="00B47FDC" w:rsidRDefault="002E3317" w:rsidP="2AEBA704">
      <w:pPr>
        <w:pStyle w:val="Prrafodelista"/>
        <w:tabs>
          <w:tab w:val="center" w:pos="4536"/>
        </w:tabs>
        <w:spacing w:after="0" w:line="240" w:lineRule="auto"/>
        <w:ind w:left="0"/>
        <w:jc w:val="both"/>
        <w:rPr>
          <w:rFonts w:ascii="Arial" w:eastAsia="Times New Roman" w:hAnsi="Arial" w:cs="Arial"/>
          <w:lang w:val="es-ES" w:eastAsia="es-ES"/>
        </w:rPr>
      </w:pPr>
    </w:p>
    <w:p w14:paraId="224D58E3" w14:textId="77777777" w:rsidR="002E3317" w:rsidRPr="00B47FDC" w:rsidRDefault="002D72EE" w:rsidP="002B33E3">
      <w:pPr>
        <w:pStyle w:val="Prrafodelista"/>
        <w:numPr>
          <w:ilvl w:val="1"/>
          <w:numId w:val="8"/>
        </w:numPr>
        <w:spacing w:after="0" w:line="240" w:lineRule="auto"/>
        <w:ind w:left="357" w:hanging="357"/>
        <w:jc w:val="both"/>
        <w:rPr>
          <w:rFonts w:ascii="Arial" w:eastAsia="Times New Roman" w:hAnsi="Arial" w:cs="Arial"/>
          <w:lang w:val="es-ES" w:eastAsia="es-ES"/>
        </w:rPr>
      </w:pPr>
      <w:r w:rsidRPr="2AEBA704">
        <w:rPr>
          <w:rFonts w:ascii="Arial" w:hAnsi="Arial" w:cs="Arial"/>
        </w:rPr>
        <w:t>RETROALIMENTACIÓN DE LAS PARTES INTERESADAS</w:t>
      </w:r>
      <w:r w:rsidRPr="2AEBA704">
        <w:rPr>
          <w:rFonts w:ascii="Arial" w:hAnsi="Arial" w:cs="Arial"/>
          <w:b/>
          <w:bCs/>
        </w:rPr>
        <w:t xml:space="preserve"> </w:t>
      </w:r>
      <w:r w:rsidRPr="2AEBA704">
        <w:rPr>
          <w:rFonts w:ascii="Arial" w:hAnsi="Arial" w:cs="Arial"/>
        </w:rPr>
        <w:t>(</w:t>
      </w:r>
      <w:proofErr w:type="spellStart"/>
      <w:r w:rsidRPr="2AEBA704">
        <w:rPr>
          <w:rFonts w:ascii="Arial" w:hAnsi="Arial" w:cs="Arial"/>
        </w:rPr>
        <w:t>Feedback</w:t>
      </w:r>
      <w:proofErr w:type="spellEnd"/>
      <w:r w:rsidRPr="2AEBA704">
        <w:rPr>
          <w:rFonts w:ascii="Arial" w:hAnsi="Arial" w:cs="Arial"/>
        </w:rPr>
        <w:t xml:space="preserve">, </w:t>
      </w:r>
      <w:r w:rsidRPr="2AEBA704">
        <w:rPr>
          <w:rFonts w:ascii="Arial" w:hAnsi="Arial" w:cs="Arial"/>
          <w:color w:val="202124"/>
          <w:shd w:val="clear" w:color="auto" w:fill="FFFFFF"/>
        </w:rPr>
        <w:t>reacción, respuesta u opinión que nos dan las partes interesadas)</w:t>
      </w:r>
    </w:p>
    <w:p w14:paraId="0C57BF14" w14:textId="77777777" w:rsidR="002E3317" w:rsidRPr="00B47FDC"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816"/>
        <w:gridCol w:w="2533"/>
        <w:gridCol w:w="2615"/>
      </w:tblGrid>
      <w:tr w:rsidR="002D72EE" w:rsidRPr="009060B2" w14:paraId="173D9E4C" w14:textId="77777777" w:rsidTr="002B5637">
        <w:trPr>
          <w:trHeight w:val="20"/>
          <w:tblHeader/>
          <w:jc w:val="center"/>
        </w:trPr>
        <w:tc>
          <w:tcPr>
            <w:tcW w:w="2417" w:type="pct"/>
            <w:shd w:val="clear" w:color="auto" w:fill="ECECEC"/>
            <w:vAlign w:val="center"/>
          </w:tcPr>
          <w:p w14:paraId="1D4A281A" w14:textId="77777777" w:rsidR="00B47FDC" w:rsidRPr="009060B2" w:rsidRDefault="002D72EE" w:rsidP="00B47FDC">
            <w:pPr>
              <w:pStyle w:val="TableParagraph"/>
              <w:jc w:val="center"/>
              <w:rPr>
                <w:rFonts w:ascii="Arial" w:hAnsi="Arial" w:cs="Arial"/>
                <w:b/>
                <w:sz w:val="20"/>
                <w:szCs w:val="20"/>
              </w:rPr>
            </w:pPr>
            <w:r w:rsidRPr="009060B2">
              <w:rPr>
                <w:rFonts w:ascii="Arial" w:hAnsi="Arial" w:cs="Arial"/>
                <w:b/>
                <w:sz w:val="20"/>
                <w:szCs w:val="20"/>
              </w:rPr>
              <w:t xml:space="preserve">FUENTE DE LA </w:t>
            </w:r>
            <w:r w:rsidR="00B47FDC" w:rsidRPr="009060B2">
              <w:rPr>
                <w:rFonts w:ascii="Arial" w:hAnsi="Arial" w:cs="Arial"/>
                <w:b/>
                <w:sz w:val="20"/>
                <w:szCs w:val="20"/>
              </w:rPr>
              <w:t>RETROALIMENTACIÓN</w:t>
            </w:r>
          </w:p>
          <w:p w14:paraId="40F12C03" w14:textId="77777777" w:rsidR="002D72EE" w:rsidRPr="009060B2" w:rsidRDefault="00B47FDC" w:rsidP="00B47FDC">
            <w:pPr>
              <w:pStyle w:val="TableParagraph"/>
              <w:jc w:val="center"/>
              <w:rPr>
                <w:rFonts w:ascii="Arial" w:hAnsi="Arial" w:cs="Arial"/>
                <w:sz w:val="20"/>
                <w:szCs w:val="20"/>
              </w:rPr>
            </w:pPr>
            <w:r w:rsidRPr="009060B2">
              <w:rPr>
                <w:rFonts w:ascii="Arial" w:hAnsi="Arial" w:cs="Arial"/>
                <w:sz w:val="16"/>
                <w:szCs w:val="16"/>
              </w:rPr>
              <w:t>(</w:t>
            </w:r>
            <w:r w:rsidRPr="002B5637">
              <w:rPr>
                <w:rFonts w:ascii="Arial" w:hAnsi="Arial" w:cs="Arial"/>
                <w:sz w:val="14"/>
                <w:szCs w:val="14"/>
              </w:rPr>
              <w:t>Rendición de cuentas, mesas regionales, reuniones generales entre otros)</w:t>
            </w:r>
          </w:p>
        </w:tc>
        <w:tc>
          <w:tcPr>
            <w:tcW w:w="1271" w:type="pct"/>
            <w:shd w:val="clear" w:color="auto" w:fill="ECECEC"/>
            <w:vAlign w:val="center"/>
          </w:tcPr>
          <w:p w14:paraId="7F323C43" w14:textId="77777777" w:rsidR="002D72EE" w:rsidRPr="009060B2" w:rsidRDefault="002D72EE" w:rsidP="00B47FDC">
            <w:pPr>
              <w:pStyle w:val="TableParagraph"/>
              <w:jc w:val="center"/>
              <w:rPr>
                <w:rFonts w:ascii="Arial" w:hAnsi="Arial" w:cs="Arial"/>
                <w:b/>
                <w:sz w:val="20"/>
                <w:szCs w:val="20"/>
              </w:rPr>
            </w:pPr>
            <w:r w:rsidRPr="009060B2">
              <w:rPr>
                <w:rFonts w:ascii="Arial" w:hAnsi="Arial" w:cs="Arial"/>
                <w:b/>
                <w:sz w:val="20"/>
                <w:szCs w:val="20"/>
              </w:rPr>
              <w:t>COMENTARIOS DE LA RETROALIMENTACIÓN</w:t>
            </w:r>
          </w:p>
        </w:tc>
        <w:tc>
          <w:tcPr>
            <w:tcW w:w="1312" w:type="pct"/>
            <w:shd w:val="clear" w:color="auto" w:fill="ECECEC"/>
            <w:vAlign w:val="center"/>
          </w:tcPr>
          <w:p w14:paraId="453ED9FD" w14:textId="77777777" w:rsidR="002D72EE" w:rsidRPr="009060B2" w:rsidRDefault="002D72EE" w:rsidP="00B47FDC">
            <w:pPr>
              <w:pStyle w:val="TableParagraph"/>
              <w:ind w:right="145"/>
              <w:jc w:val="center"/>
              <w:rPr>
                <w:rFonts w:ascii="Arial" w:hAnsi="Arial" w:cs="Arial"/>
                <w:b/>
                <w:sz w:val="20"/>
                <w:szCs w:val="20"/>
              </w:rPr>
            </w:pPr>
            <w:r w:rsidRPr="009060B2">
              <w:rPr>
                <w:rFonts w:ascii="Arial" w:hAnsi="Arial" w:cs="Arial"/>
                <w:b/>
                <w:sz w:val="20"/>
                <w:szCs w:val="20"/>
              </w:rPr>
              <w:t>RESULTADOS</w:t>
            </w:r>
          </w:p>
        </w:tc>
      </w:tr>
      <w:tr w:rsidR="002D72EE" w:rsidRPr="009060B2" w14:paraId="449184C1" w14:textId="77777777" w:rsidTr="002B5637">
        <w:trPr>
          <w:trHeight w:val="20"/>
          <w:jc w:val="center"/>
        </w:trPr>
        <w:tc>
          <w:tcPr>
            <w:tcW w:w="2417" w:type="pct"/>
            <w:shd w:val="clear" w:color="auto" w:fill="FFFFFF"/>
            <w:vAlign w:val="center"/>
          </w:tcPr>
          <w:p w14:paraId="31EE85DA" w14:textId="77777777" w:rsidR="002D72EE" w:rsidRPr="009060B2" w:rsidRDefault="00187946" w:rsidP="00D21CF2">
            <w:pPr>
              <w:pStyle w:val="TableParagraph"/>
              <w:jc w:val="both"/>
              <w:rPr>
                <w:rFonts w:ascii="Arial" w:hAnsi="Arial" w:cs="Arial"/>
                <w:bCs/>
                <w:sz w:val="20"/>
                <w:szCs w:val="20"/>
              </w:rPr>
            </w:pPr>
            <w:r w:rsidRPr="009060B2">
              <w:rPr>
                <w:rFonts w:ascii="Arial" w:hAnsi="Arial" w:cs="Arial"/>
                <w:bCs/>
                <w:sz w:val="20"/>
                <w:szCs w:val="20"/>
              </w:rPr>
              <w:t>N</w:t>
            </w:r>
            <w:r w:rsidR="00D21CF2" w:rsidRPr="009060B2">
              <w:rPr>
                <w:rFonts w:ascii="Arial" w:hAnsi="Arial" w:cs="Arial"/>
                <w:bCs/>
                <w:sz w:val="20"/>
                <w:szCs w:val="20"/>
              </w:rPr>
              <w:t>o</w:t>
            </w:r>
            <w:r w:rsidRPr="009060B2">
              <w:rPr>
                <w:rFonts w:ascii="Arial" w:hAnsi="Arial" w:cs="Arial"/>
                <w:bCs/>
                <w:sz w:val="20"/>
                <w:szCs w:val="20"/>
              </w:rPr>
              <w:t xml:space="preserve"> se </w:t>
            </w:r>
            <w:r w:rsidR="007020EA" w:rsidRPr="009060B2">
              <w:rPr>
                <w:rFonts w:ascii="Arial" w:hAnsi="Arial" w:cs="Arial"/>
                <w:bCs/>
                <w:sz w:val="20"/>
                <w:szCs w:val="20"/>
              </w:rPr>
              <w:t xml:space="preserve">documentó </w:t>
            </w:r>
            <w:r w:rsidRPr="009060B2">
              <w:rPr>
                <w:rFonts w:ascii="Arial" w:hAnsi="Arial" w:cs="Arial"/>
                <w:bCs/>
                <w:sz w:val="20"/>
                <w:szCs w:val="20"/>
              </w:rPr>
              <w:t>ningún tipo de retroalimentación</w:t>
            </w:r>
            <w:r w:rsidR="007020EA" w:rsidRPr="009060B2">
              <w:rPr>
                <w:rFonts w:ascii="Arial" w:hAnsi="Arial" w:cs="Arial"/>
                <w:bCs/>
                <w:sz w:val="20"/>
                <w:szCs w:val="20"/>
              </w:rPr>
              <w:t>.</w:t>
            </w:r>
          </w:p>
        </w:tc>
        <w:tc>
          <w:tcPr>
            <w:tcW w:w="1271" w:type="pct"/>
            <w:shd w:val="clear" w:color="auto" w:fill="FFFFFF"/>
            <w:vAlign w:val="center"/>
          </w:tcPr>
          <w:p w14:paraId="2691D789" w14:textId="77777777" w:rsidR="002D72EE" w:rsidRPr="009060B2" w:rsidRDefault="00D21CF2" w:rsidP="00D21CF2">
            <w:pPr>
              <w:pStyle w:val="TableParagraph"/>
              <w:jc w:val="center"/>
              <w:rPr>
                <w:rFonts w:ascii="Arial" w:hAnsi="Arial" w:cs="Arial"/>
                <w:bCs/>
                <w:sz w:val="20"/>
                <w:szCs w:val="20"/>
              </w:rPr>
            </w:pPr>
            <w:r w:rsidRPr="009060B2">
              <w:rPr>
                <w:rFonts w:ascii="Arial" w:hAnsi="Arial" w:cs="Arial"/>
                <w:bCs/>
                <w:sz w:val="20"/>
                <w:szCs w:val="20"/>
              </w:rPr>
              <w:t>N/A</w:t>
            </w:r>
          </w:p>
        </w:tc>
        <w:tc>
          <w:tcPr>
            <w:tcW w:w="1312" w:type="pct"/>
            <w:shd w:val="clear" w:color="auto" w:fill="FFFFFF"/>
            <w:vAlign w:val="center"/>
          </w:tcPr>
          <w:p w14:paraId="4406665B" w14:textId="77777777" w:rsidR="002D72EE" w:rsidRPr="009060B2" w:rsidRDefault="00D21CF2" w:rsidP="00D21CF2">
            <w:pPr>
              <w:pStyle w:val="TableParagraph"/>
              <w:ind w:right="145"/>
              <w:jc w:val="center"/>
              <w:rPr>
                <w:rFonts w:ascii="Arial" w:hAnsi="Arial" w:cs="Arial"/>
                <w:bCs/>
                <w:sz w:val="20"/>
                <w:szCs w:val="20"/>
              </w:rPr>
            </w:pPr>
            <w:r w:rsidRPr="009060B2">
              <w:rPr>
                <w:rFonts w:ascii="Arial" w:hAnsi="Arial" w:cs="Arial"/>
                <w:bCs/>
                <w:sz w:val="20"/>
                <w:szCs w:val="20"/>
              </w:rPr>
              <w:t>N/A</w:t>
            </w:r>
          </w:p>
        </w:tc>
      </w:tr>
    </w:tbl>
    <w:p w14:paraId="1D9EB5D5" w14:textId="77777777" w:rsidR="002E3317" w:rsidRPr="00B47FDC" w:rsidRDefault="002E3317" w:rsidP="00B47FDC">
      <w:pPr>
        <w:pStyle w:val="Prrafodelista"/>
        <w:tabs>
          <w:tab w:val="center" w:pos="4536"/>
        </w:tabs>
        <w:spacing w:after="0" w:line="240" w:lineRule="auto"/>
        <w:ind w:left="0"/>
        <w:contextualSpacing w:val="0"/>
        <w:jc w:val="both"/>
        <w:rPr>
          <w:rFonts w:ascii="Arial" w:eastAsia="Times New Roman" w:hAnsi="Arial" w:cs="Arial"/>
          <w:lang w:val="es-ES" w:eastAsia="es-ES"/>
        </w:rPr>
      </w:pPr>
    </w:p>
    <w:p w14:paraId="6CB27E6C" w14:textId="77777777" w:rsidR="000E4C9E" w:rsidRPr="00B47FDC" w:rsidRDefault="000E4C9E" w:rsidP="002B33E3">
      <w:pPr>
        <w:pStyle w:val="Prrafodelista"/>
        <w:numPr>
          <w:ilvl w:val="1"/>
          <w:numId w:val="8"/>
        </w:numPr>
        <w:spacing w:after="0" w:line="240" w:lineRule="auto"/>
        <w:ind w:left="357" w:hanging="357"/>
        <w:contextualSpacing w:val="0"/>
        <w:jc w:val="both"/>
        <w:rPr>
          <w:rFonts w:ascii="Arial" w:hAnsi="Arial" w:cs="Arial"/>
        </w:rPr>
      </w:pPr>
      <w:r w:rsidRPr="00B47FDC">
        <w:rPr>
          <w:rFonts w:ascii="Arial" w:hAnsi="Arial" w:cs="Arial"/>
        </w:rPr>
        <w:t>AN</w:t>
      </w:r>
      <w:r w:rsidR="009F28A2">
        <w:rPr>
          <w:rFonts w:ascii="Arial" w:hAnsi="Arial" w:cs="Arial"/>
        </w:rPr>
        <w:t>Á</w:t>
      </w:r>
      <w:r w:rsidRPr="00B47FDC">
        <w:rPr>
          <w:rFonts w:ascii="Arial" w:hAnsi="Arial" w:cs="Arial"/>
        </w:rPr>
        <w:t>LISIS Y ESTADO DE LAS PQR</w:t>
      </w:r>
    </w:p>
    <w:p w14:paraId="16A8F178" w14:textId="77777777" w:rsidR="000E4C9E" w:rsidRPr="00B47FDC" w:rsidRDefault="000E4C9E" w:rsidP="00B47FDC">
      <w:pPr>
        <w:tabs>
          <w:tab w:val="center" w:pos="4536"/>
        </w:tabs>
        <w:jc w:val="both"/>
        <w:rPr>
          <w:rFonts w:ascii="Arial" w:hAnsi="Arial" w:cs="Arial"/>
          <w:b/>
          <w:sz w:val="22"/>
          <w:szCs w:val="22"/>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971"/>
        <w:gridCol w:w="1192"/>
        <w:gridCol w:w="2090"/>
        <w:gridCol w:w="1341"/>
        <w:gridCol w:w="3370"/>
      </w:tblGrid>
      <w:tr w:rsidR="007359F0" w:rsidRPr="007B6254" w14:paraId="6F9C7A25" w14:textId="77777777" w:rsidTr="31E247D0">
        <w:trPr>
          <w:trHeight w:val="20"/>
          <w:tblHeader/>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tcPr>
          <w:p w14:paraId="6A44425C" w14:textId="77777777" w:rsidR="007359F0" w:rsidRPr="00F8078C" w:rsidRDefault="007359F0"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PROCESO</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14:paraId="57B2C559" w14:textId="77777777" w:rsidR="007359F0" w:rsidRPr="00F8078C" w:rsidRDefault="007359F0"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No. RECIBIDAS</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14:paraId="0049BFD4" w14:textId="77777777" w:rsidR="007359F0" w:rsidRPr="00F8078C" w:rsidRDefault="007359F0"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No. CONTESTADAS OPORTUNAMENTE</w:t>
            </w:r>
          </w:p>
        </w:tc>
        <w:tc>
          <w:tcPr>
            <w:tcW w:w="673" w:type="pct"/>
            <w:tcBorders>
              <w:top w:val="single" w:sz="4" w:space="0" w:color="000000" w:themeColor="text1"/>
              <w:left w:val="single" w:sz="4" w:space="0" w:color="auto"/>
              <w:bottom w:val="single" w:sz="4" w:space="0" w:color="000000" w:themeColor="text1"/>
              <w:right w:val="single" w:sz="4" w:space="0" w:color="auto"/>
            </w:tcBorders>
            <w:shd w:val="clear" w:color="auto" w:fill="EDEDED" w:themeFill="accent3" w:themeFillTint="33"/>
            <w:vAlign w:val="center"/>
            <w:hideMark/>
          </w:tcPr>
          <w:p w14:paraId="2850C8FC" w14:textId="77777777" w:rsidR="007359F0" w:rsidRPr="00F8078C" w:rsidRDefault="007359F0" w:rsidP="00390E54">
            <w:pPr>
              <w:tabs>
                <w:tab w:val="center" w:pos="4536"/>
              </w:tabs>
              <w:jc w:val="center"/>
              <w:rPr>
                <w:rFonts w:ascii="Arial" w:eastAsia="Calibri" w:hAnsi="Arial" w:cs="Arial"/>
                <w:b/>
                <w:sz w:val="18"/>
                <w:szCs w:val="18"/>
              </w:rPr>
            </w:pPr>
            <w:r w:rsidRPr="00F8078C">
              <w:rPr>
                <w:rFonts w:ascii="Arial" w:eastAsia="Calibri" w:hAnsi="Arial" w:cs="Arial"/>
                <w:b/>
                <w:sz w:val="18"/>
                <w:szCs w:val="18"/>
              </w:rPr>
              <w:t>No. PENDIENTES</w:t>
            </w: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EDEDED" w:themeFill="accent3" w:themeFillTint="33"/>
            <w:vAlign w:val="center"/>
            <w:hideMark/>
          </w:tcPr>
          <w:p w14:paraId="3E3B4264" w14:textId="77777777" w:rsidR="00256FB3" w:rsidRPr="002A1B74" w:rsidRDefault="007359F0" w:rsidP="00390E54">
            <w:pPr>
              <w:tabs>
                <w:tab w:val="center" w:pos="4536"/>
              </w:tabs>
              <w:jc w:val="center"/>
              <w:rPr>
                <w:rFonts w:ascii="Arial" w:eastAsia="Calibri" w:hAnsi="Arial" w:cs="Arial"/>
                <w:b/>
                <w:sz w:val="18"/>
                <w:szCs w:val="18"/>
                <w:lang w:val="pt-PT"/>
              </w:rPr>
            </w:pPr>
            <w:r w:rsidRPr="002A1B74">
              <w:rPr>
                <w:rFonts w:ascii="Arial" w:eastAsia="Calibri" w:hAnsi="Arial" w:cs="Arial"/>
                <w:b/>
                <w:sz w:val="18"/>
                <w:szCs w:val="18"/>
                <w:lang w:val="pt-PT"/>
              </w:rPr>
              <w:t>ANÁLISIS</w:t>
            </w:r>
          </w:p>
          <w:p w14:paraId="026ECC33" w14:textId="77777777" w:rsidR="007359F0" w:rsidRPr="002A1B74" w:rsidRDefault="007359F0" w:rsidP="00390E54">
            <w:pPr>
              <w:tabs>
                <w:tab w:val="center" w:pos="4536"/>
              </w:tabs>
              <w:jc w:val="center"/>
              <w:rPr>
                <w:rFonts w:ascii="Arial" w:eastAsia="Calibri" w:hAnsi="Arial" w:cs="Arial"/>
                <w:b/>
                <w:sz w:val="18"/>
                <w:szCs w:val="18"/>
                <w:lang w:val="pt-PT"/>
              </w:rPr>
            </w:pPr>
            <w:r w:rsidRPr="002A1B74">
              <w:rPr>
                <w:rFonts w:ascii="Arial" w:eastAsia="Calibri" w:hAnsi="Arial" w:cs="Arial"/>
                <w:b/>
                <w:color w:val="808080"/>
                <w:sz w:val="16"/>
                <w:szCs w:val="18"/>
                <w:lang w:val="pt-PT"/>
              </w:rPr>
              <w:t>(Analizar tendencia período vs. período)</w:t>
            </w:r>
          </w:p>
        </w:tc>
      </w:tr>
      <w:tr w:rsidR="007359F0" w:rsidRPr="00F8078C" w14:paraId="79965069" w14:textId="77777777" w:rsidTr="31E247D0">
        <w:trPr>
          <w:trHeight w:val="20"/>
          <w:jc w:val="center"/>
        </w:trPr>
        <w:tc>
          <w:tcPr>
            <w:tcW w:w="989" w:type="pct"/>
            <w:tcBorders>
              <w:top w:val="single" w:sz="4" w:space="0" w:color="000000" w:themeColor="text1"/>
              <w:left w:val="single" w:sz="4" w:space="0" w:color="000000" w:themeColor="text1"/>
              <w:bottom w:val="single" w:sz="4" w:space="0" w:color="auto"/>
              <w:right w:val="single" w:sz="4" w:space="0" w:color="auto"/>
            </w:tcBorders>
            <w:shd w:val="clear" w:color="auto" w:fill="FFD966" w:themeFill="accent4" w:themeFillTint="99"/>
            <w:vAlign w:val="center"/>
          </w:tcPr>
          <w:p w14:paraId="6106D16E" w14:textId="77777777" w:rsidR="007359F0" w:rsidRPr="00F8078C" w:rsidRDefault="007359F0" w:rsidP="0035017D">
            <w:pPr>
              <w:tabs>
                <w:tab w:val="center" w:pos="4536"/>
              </w:tabs>
              <w:jc w:val="both"/>
              <w:rPr>
                <w:rFonts w:ascii="Arial" w:eastAsia="Calibri" w:hAnsi="Arial" w:cs="Arial"/>
                <w:b/>
                <w:bCs/>
                <w:sz w:val="18"/>
                <w:szCs w:val="18"/>
              </w:rPr>
            </w:pPr>
            <w:r w:rsidRPr="00F8078C">
              <w:rPr>
                <w:rFonts w:ascii="Arial" w:eastAsia="Calibri" w:hAnsi="Arial" w:cs="Arial"/>
                <w:b/>
                <w:bCs/>
                <w:sz w:val="18"/>
                <w:szCs w:val="18"/>
              </w:rPr>
              <w:t>Peticiones</w:t>
            </w:r>
          </w:p>
        </w:tc>
        <w:tc>
          <w:tcPr>
            <w:tcW w:w="4011" w:type="pct"/>
            <w:gridSpan w:val="4"/>
            <w:tcBorders>
              <w:top w:val="single" w:sz="4" w:space="0" w:color="000000" w:themeColor="text1"/>
              <w:left w:val="single" w:sz="4" w:space="0" w:color="000000" w:themeColor="text1"/>
              <w:bottom w:val="single" w:sz="4" w:space="0" w:color="auto"/>
              <w:right w:val="single" w:sz="4" w:space="0" w:color="000000" w:themeColor="text1"/>
            </w:tcBorders>
            <w:shd w:val="clear" w:color="auto" w:fill="FFD966" w:themeFill="accent4" w:themeFillTint="99"/>
            <w:vAlign w:val="center"/>
          </w:tcPr>
          <w:p w14:paraId="5D9D60C5" w14:textId="77777777" w:rsidR="007359F0" w:rsidRPr="00F8078C" w:rsidRDefault="007359F0" w:rsidP="00256FB3">
            <w:pPr>
              <w:tabs>
                <w:tab w:val="center" w:pos="4536"/>
              </w:tabs>
              <w:jc w:val="center"/>
              <w:rPr>
                <w:rFonts w:ascii="Arial" w:hAnsi="Arial" w:cs="Arial"/>
                <w:sz w:val="18"/>
                <w:szCs w:val="18"/>
              </w:rPr>
            </w:pPr>
          </w:p>
        </w:tc>
      </w:tr>
      <w:tr w:rsidR="007359F0" w:rsidRPr="00F8078C" w14:paraId="1A12F3D6" w14:textId="77777777" w:rsidTr="31E247D0">
        <w:trPr>
          <w:trHeight w:val="20"/>
          <w:jc w:val="center"/>
        </w:trPr>
        <w:tc>
          <w:tcPr>
            <w:tcW w:w="989" w:type="pct"/>
            <w:tcBorders>
              <w:top w:val="single" w:sz="4" w:space="0" w:color="000000" w:themeColor="text1"/>
              <w:left w:val="single" w:sz="4" w:space="0" w:color="000000" w:themeColor="text1"/>
              <w:bottom w:val="single" w:sz="4" w:space="0" w:color="auto"/>
              <w:right w:val="single" w:sz="4" w:space="0" w:color="auto"/>
            </w:tcBorders>
            <w:vAlign w:val="center"/>
          </w:tcPr>
          <w:p w14:paraId="02F8CF10" w14:textId="1B5C9607" w:rsidR="31E247D0" w:rsidRDefault="31E247D0" w:rsidP="31E247D0">
            <w:pPr>
              <w:tabs>
                <w:tab w:val="center" w:pos="4536"/>
              </w:tabs>
              <w:jc w:val="center"/>
              <w:rPr>
                <w:rFonts w:ascii="Arial" w:hAnsi="Arial" w:cs="Arial"/>
                <w:sz w:val="18"/>
                <w:szCs w:val="18"/>
              </w:rPr>
            </w:pPr>
          </w:p>
          <w:p w14:paraId="5699133A" w14:textId="546B8BF8" w:rsidR="31E247D0" w:rsidRDefault="31E247D0" w:rsidP="31E247D0">
            <w:pPr>
              <w:tabs>
                <w:tab w:val="center" w:pos="4536"/>
              </w:tabs>
              <w:jc w:val="center"/>
              <w:rPr>
                <w:rFonts w:ascii="Arial" w:hAnsi="Arial" w:cs="Arial"/>
                <w:sz w:val="18"/>
                <w:szCs w:val="18"/>
              </w:rPr>
            </w:pPr>
          </w:p>
          <w:p w14:paraId="32D59ACA" w14:textId="274418AE" w:rsidR="31E247D0" w:rsidRDefault="31E247D0" w:rsidP="31E247D0">
            <w:pPr>
              <w:tabs>
                <w:tab w:val="center" w:pos="4536"/>
              </w:tabs>
              <w:jc w:val="center"/>
              <w:rPr>
                <w:rFonts w:ascii="Arial" w:hAnsi="Arial" w:cs="Arial"/>
                <w:sz w:val="18"/>
                <w:szCs w:val="18"/>
              </w:rPr>
            </w:pPr>
          </w:p>
          <w:p w14:paraId="2A03AAAA" w14:textId="24DFDE27" w:rsidR="31E247D0" w:rsidRDefault="31E247D0" w:rsidP="31E247D0">
            <w:pPr>
              <w:tabs>
                <w:tab w:val="center" w:pos="4536"/>
              </w:tabs>
              <w:jc w:val="center"/>
              <w:rPr>
                <w:rFonts w:ascii="Arial" w:hAnsi="Arial" w:cs="Arial"/>
                <w:sz w:val="18"/>
                <w:szCs w:val="18"/>
              </w:rPr>
            </w:pPr>
          </w:p>
          <w:p w14:paraId="4390819D" w14:textId="09BA3AE1" w:rsidR="31E247D0" w:rsidRDefault="31E247D0" w:rsidP="31E247D0">
            <w:pPr>
              <w:tabs>
                <w:tab w:val="center" w:pos="4536"/>
              </w:tabs>
              <w:jc w:val="center"/>
              <w:rPr>
                <w:rFonts w:ascii="Arial" w:hAnsi="Arial" w:cs="Arial"/>
                <w:sz w:val="18"/>
                <w:szCs w:val="18"/>
              </w:rPr>
            </w:pPr>
          </w:p>
          <w:p w14:paraId="4380CC5D" w14:textId="1741D85C" w:rsidR="31E247D0" w:rsidRDefault="31E247D0" w:rsidP="31E247D0">
            <w:pPr>
              <w:tabs>
                <w:tab w:val="center" w:pos="4536"/>
              </w:tabs>
              <w:jc w:val="center"/>
              <w:rPr>
                <w:rFonts w:ascii="Arial" w:hAnsi="Arial" w:cs="Arial"/>
                <w:sz w:val="18"/>
                <w:szCs w:val="18"/>
              </w:rPr>
            </w:pPr>
          </w:p>
          <w:p w14:paraId="0C555F20" w14:textId="4F77C8FB" w:rsidR="31E247D0" w:rsidRDefault="31E247D0" w:rsidP="31E247D0">
            <w:pPr>
              <w:tabs>
                <w:tab w:val="center" w:pos="4536"/>
              </w:tabs>
              <w:spacing w:line="259" w:lineRule="auto"/>
              <w:jc w:val="center"/>
              <w:rPr>
                <w:rFonts w:ascii="Arial" w:hAnsi="Arial" w:cs="Arial"/>
                <w:sz w:val="18"/>
                <w:szCs w:val="18"/>
              </w:rPr>
            </w:pPr>
            <w:r w:rsidRPr="31E247D0">
              <w:rPr>
                <w:rFonts w:ascii="Arial" w:hAnsi="Arial" w:cs="Arial"/>
                <w:sz w:val="18"/>
                <w:szCs w:val="18"/>
                <w:lang w:val="es-ES"/>
              </w:rPr>
              <w:lastRenderedPageBreak/>
              <w:t>Oficina Judicial</w:t>
            </w:r>
          </w:p>
        </w:tc>
        <w:tc>
          <w:tcPr>
            <w:tcW w:w="598" w:type="pct"/>
            <w:tcBorders>
              <w:top w:val="single" w:sz="4" w:space="0" w:color="000000" w:themeColor="text1"/>
              <w:left w:val="single" w:sz="4" w:space="0" w:color="000000" w:themeColor="text1"/>
              <w:bottom w:val="single" w:sz="4" w:space="0" w:color="auto"/>
              <w:right w:val="single" w:sz="4" w:space="0" w:color="auto"/>
            </w:tcBorders>
            <w:vAlign w:val="center"/>
          </w:tcPr>
          <w:p w14:paraId="578AFB29" w14:textId="0F25D7A9"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lastRenderedPageBreak/>
              <w:t>2</w:t>
            </w:r>
          </w:p>
        </w:tc>
        <w:tc>
          <w:tcPr>
            <w:tcW w:w="1049" w:type="pct"/>
            <w:tcBorders>
              <w:top w:val="single" w:sz="4" w:space="0" w:color="000000" w:themeColor="text1"/>
              <w:left w:val="single" w:sz="4" w:space="0" w:color="000000" w:themeColor="text1"/>
              <w:bottom w:val="single" w:sz="4" w:space="0" w:color="auto"/>
              <w:right w:val="single" w:sz="4" w:space="0" w:color="auto"/>
            </w:tcBorders>
            <w:vAlign w:val="center"/>
          </w:tcPr>
          <w:p w14:paraId="382D3D2F" w14:textId="35FCFCA8"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2</w:t>
            </w:r>
          </w:p>
        </w:tc>
        <w:tc>
          <w:tcPr>
            <w:tcW w:w="673" w:type="pct"/>
            <w:tcBorders>
              <w:top w:val="single" w:sz="4" w:space="0" w:color="000000" w:themeColor="text1"/>
              <w:left w:val="single" w:sz="4" w:space="0" w:color="auto"/>
              <w:bottom w:val="single" w:sz="4" w:space="0" w:color="auto"/>
              <w:right w:val="single" w:sz="4" w:space="0" w:color="auto"/>
            </w:tcBorders>
            <w:vAlign w:val="center"/>
          </w:tcPr>
          <w:p w14:paraId="0723BCFC" w14:textId="7B0E57F7"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0</w:t>
            </w:r>
          </w:p>
        </w:tc>
        <w:tc>
          <w:tcPr>
            <w:tcW w:w="1691" w:type="pct"/>
            <w:tcBorders>
              <w:top w:val="single" w:sz="4" w:space="0" w:color="000000" w:themeColor="text1"/>
              <w:left w:val="single" w:sz="4" w:space="0" w:color="auto"/>
              <w:bottom w:val="single" w:sz="4" w:space="0" w:color="auto"/>
              <w:right w:val="single" w:sz="4" w:space="0" w:color="000000" w:themeColor="text1"/>
            </w:tcBorders>
            <w:vAlign w:val="center"/>
          </w:tcPr>
          <w:p w14:paraId="1A1EB8E3" w14:textId="1E697EB0"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1. Petición trámite de impugnación fallo de tutela contra la Jefatura Regional Aseguramiento en Salud Número 3 Policía Nacional.</w:t>
            </w:r>
          </w:p>
          <w:p w14:paraId="43F593E6" w14:textId="5F1C8698" w:rsidR="31E247D0" w:rsidRDefault="31E247D0" w:rsidP="31E247D0">
            <w:pPr>
              <w:tabs>
                <w:tab w:val="center" w:pos="4536"/>
              </w:tabs>
              <w:jc w:val="both"/>
              <w:rPr>
                <w:rFonts w:ascii="Arial" w:hAnsi="Arial" w:cs="Arial"/>
                <w:sz w:val="18"/>
                <w:szCs w:val="18"/>
              </w:rPr>
            </w:pPr>
          </w:p>
          <w:p w14:paraId="1D8A733C" w14:textId="0A2534A7"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lastRenderedPageBreak/>
              <w:t>Se remite a Oficina Judicial, la Coordinadora de Oficina Judicial, indica que ya se envió al juzgado 04 de familia, al juzgado que se remitió la Acción de Tutela, es una petición de impugnación, porque el accionante pide al juez de segunda instancia. (SE ESTÁ TRATANDO COMO UNA ACCIÓN DE TUTELA)</w:t>
            </w:r>
          </w:p>
          <w:p w14:paraId="7E12CCA2" w14:textId="17A7E018" w:rsidR="31E247D0" w:rsidRDefault="31E247D0" w:rsidP="31E247D0">
            <w:pPr>
              <w:tabs>
                <w:tab w:val="center" w:pos="4536"/>
              </w:tabs>
              <w:jc w:val="both"/>
              <w:rPr>
                <w:rFonts w:ascii="Arial" w:hAnsi="Arial" w:cs="Arial"/>
                <w:sz w:val="18"/>
                <w:szCs w:val="18"/>
              </w:rPr>
            </w:pPr>
          </w:p>
          <w:p w14:paraId="7C6681A7" w14:textId="03311D32" w:rsidR="31E247D0" w:rsidRDefault="31E247D0" w:rsidP="31E247D0">
            <w:pPr>
              <w:tabs>
                <w:tab w:val="center" w:pos="4536"/>
              </w:tabs>
              <w:jc w:val="both"/>
              <w:rPr>
                <w:rFonts w:ascii="Arial" w:hAnsi="Arial" w:cs="Arial"/>
                <w:sz w:val="18"/>
                <w:szCs w:val="18"/>
              </w:rPr>
            </w:pPr>
          </w:p>
          <w:p w14:paraId="2FB1A5C2" w14:textId="30F6B4BE"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2. solicitud para presentarse a la compañía con el fin de aclarar y justificar Faltar al trabajo o informar que impedimento tuvo para no presentarse a laborar los días 6, 7 Y 9 de diciembre de 2022</w:t>
            </w:r>
          </w:p>
        </w:tc>
      </w:tr>
      <w:tr w:rsidR="31E247D0" w14:paraId="0DAF3C04" w14:textId="77777777" w:rsidTr="31E247D0">
        <w:trPr>
          <w:trHeight w:val="20"/>
          <w:jc w:val="center"/>
        </w:trPr>
        <w:tc>
          <w:tcPr>
            <w:tcW w:w="1971" w:type="dxa"/>
            <w:tcBorders>
              <w:top w:val="single" w:sz="4" w:space="0" w:color="000000" w:themeColor="text1"/>
              <w:left w:val="single" w:sz="4" w:space="0" w:color="000000" w:themeColor="text1"/>
              <w:bottom w:val="single" w:sz="4" w:space="0" w:color="auto"/>
              <w:right w:val="single" w:sz="4" w:space="0" w:color="auto"/>
            </w:tcBorders>
            <w:vAlign w:val="center"/>
          </w:tcPr>
          <w:p w14:paraId="14C2595A" w14:textId="5D658D7E" w:rsidR="31E247D0" w:rsidRDefault="31E247D0" w:rsidP="31E247D0">
            <w:pPr>
              <w:jc w:val="center"/>
              <w:rPr>
                <w:rFonts w:ascii="Arial" w:hAnsi="Arial" w:cs="Arial"/>
                <w:sz w:val="18"/>
                <w:szCs w:val="18"/>
              </w:rPr>
            </w:pPr>
            <w:r w:rsidRPr="31E247D0">
              <w:rPr>
                <w:rFonts w:ascii="Arial" w:hAnsi="Arial" w:cs="Arial"/>
                <w:sz w:val="18"/>
                <w:szCs w:val="18"/>
                <w:lang w:val="es-ES"/>
              </w:rPr>
              <w:lastRenderedPageBreak/>
              <w:t>Asistencia Legal</w:t>
            </w:r>
          </w:p>
        </w:tc>
        <w:tc>
          <w:tcPr>
            <w:tcW w:w="1192" w:type="dxa"/>
            <w:tcBorders>
              <w:top w:val="single" w:sz="4" w:space="0" w:color="000000" w:themeColor="text1"/>
              <w:left w:val="single" w:sz="4" w:space="0" w:color="000000" w:themeColor="text1"/>
              <w:bottom w:val="single" w:sz="4" w:space="0" w:color="auto"/>
              <w:right w:val="single" w:sz="4" w:space="0" w:color="auto"/>
            </w:tcBorders>
            <w:vAlign w:val="center"/>
          </w:tcPr>
          <w:p w14:paraId="66C8CA27" w14:textId="570CB28B" w:rsidR="31E247D0" w:rsidRDefault="31E247D0" w:rsidP="31E247D0">
            <w:pPr>
              <w:jc w:val="center"/>
              <w:rPr>
                <w:rFonts w:ascii="Arial" w:hAnsi="Arial" w:cs="Arial"/>
                <w:sz w:val="18"/>
                <w:szCs w:val="18"/>
              </w:rPr>
            </w:pPr>
            <w:r w:rsidRPr="31E247D0">
              <w:rPr>
                <w:rFonts w:ascii="Arial" w:hAnsi="Arial" w:cs="Arial"/>
                <w:sz w:val="18"/>
                <w:szCs w:val="18"/>
                <w:lang w:val="es-ES"/>
              </w:rPr>
              <w:t>2</w:t>
            </w:r>
          </w:p>
        </w:tc>
        <w:tc>
          <w:tcPr>
            <w:tcW w:w="2090" w:type="dxa"/>
            <w:tcBorders>
              <w:top w:val="single" w:sz="4" w:space="0" w:color="000000" w:themeColor="text1"/>
              <w:left w:val="single" w:sz="4" w:space="0" w:color="000000" w:themeColor="text1"/>
              <w:bottom w:val="single" w:sz="4" w:space="0" w:color="auto"/>
              <w:right w:val="single" w:sz="4" w:space="0" w:color="auto"/>
            </w:tcBorders>
            <w:vAlign w:val="center"/>
          </w:tcPr>
          <w:p w14:paraId="3B6B18CE" w14:textId="3A035214" w:rsidR="31E247D0" w:rsidRDefault="31E247D0" w:rsidP="31E247D0">
            <w:pPr>
              <w:jc w:val="center"/>
              <w:rPr>
                <w:rFonts w:ascii="Arial" w:hAnsi="Arial" w:cs="Arial"/>
                <w:sz w:val="18"/>
                <w:szCs w:val="18"/>
              </w:rPr>
            </w:pPr>
            <w:r w:rsidRPr="31E247D0">
              <w:rPr>
                <w:rFonts w:ascii="Arial" w:hAnsi="Arial" w:cs="Arial"/>
                <w:sz w:val="18"/>
                <w:szCs w:val="18"/>
                <w:lang w:val="es-ES"/>
              </w:rPr>
              <w:t>2</w:t>
            </w:r>
          </w:p>
        </w:tc>
        <w:tc>
          <w:tcPr>
            <w:tcW w:w="1341" w:type="dxa"/>
            <w:tcBorders>
              <w:top w:val="single" w:sz="4" w:space="0" w:color="000000" w:themeColor="text1"/>
              <w:left w:val="single" w:sz="4" w:space="0" w:color="auto"/>
              <w:bottom w:val="single" w:sz="4" w:space="0" w:color="auto"/>
              <w:right w:val="single" w:sz="4" w:space="0" w:color="auto"/>
            </w:tcBorders>
            <w:vAlign w:val="center"/>
          </w:tcPr>
          <w:p w14:paraId="0CB4C90F" w14:textId="300BC911" w:rsidR="31E247D0" w:rsidRDefault="31E247D0" w:rsidP="31E247D0">
            <w:pPr>
              <w:jc w:val="center"/>
              <w:rPr>
                <w:rFonts w:ascii="Arial" w:hAnsi="Arial" w:cs="Arial"/>
                <w:sz w:val="18"/>
                <w:szCs w:val="18"/>
              </w:rPr>
            </w:pPr>
          </w:p>
        </w:tc>
        <w:tc>
          <w:tcPr>
            <w:tcW w:w="3370" w:type="dxa"/>
            <w:tcBorders>
              <w:top w:val="single" w:sz="4" w:space="0" w:color="000000" w:themeColor="text1"/>
              <w:left w:val="single" w:sz="4" w:space="0" w:color="auto"/>
              <w:bottom w:val="single" w:sz="4" w:space="0" w:color="auto"/>
              <w:right w:val="single" w:sz="4" w:space="0" w:color="000000" w:themeColor="text1"/>
            </w:tcBorders>
            <w:vAlign w:val="center"/>
          </w:tcPr>
          <w:p w14:paraId="3AE2973B" w14:textId="5F3479ED" w:rsidR="31E247D0" w:rsidRDefault="31E247D0" w:rsidP="31E247D0">
            <w:pPr>
              <w:jc w:val="both"/>
              <w:rPr>
                <w:rFonts w:ascii="Arial" w:hAnsi="Arial" w:cs="Arial"/>
                <w:sz w:val="18"/>
                <w:szCs w:val="18"/>
              </w:rPr>
            </w:pPr>
            <w:r w:rsidRPr="31E247D0">
              <w:rPr>
                <w:rFonts w:ascii="Arial" w:hAnsi="Arial" w:cs="Arial"/>
                <w:sz w:val="18"/>
                <w:szCs w:val="18"/>
              </w:rPr>
              <w:t>1. Derecho de petición artículo 23 C.P supresión de datos personales de los procesos con radicado #/66001600003520080088600 de la base de datos pública del Consejo Superior de la Judicatura.</w:t>
            </w:r>
          </w:p>
          <w:p w14:paraId="29460559" w14:textId="2AB0A44E" w:rsidR="31E247D0" w:rsidRDefault="31E247D0" w:rsidP="31E247D0">
            <w:pPr>
              <w:jc w:val="both"/>
              <w:rPr>
                <w:rFonts w:ascii="Arial" w:hAnsi="Arial" w:cs="Arial"/>
                <w:sz w:val="18"/>
                <w:szCs w:val="18"/>
              </w:rPr>
            </w:pPr>
          </w:p>
          <w:p w14:paraId="61296AAF" w14:textId="3DBCD1E9" w:rsidR="31E247D0" w:rsidRDefault="31E247D0" w:rsidP="31E247D0">
            <w:pPr>
              <w:jc w:val="both"/>
              <w:rPr>
                <w:rFonts w:ascii="Arial" w:hAnsi="Arial" w:cs="Arial"/>
                <w:sz w:val="18"/>
                <w:szCs w:val="18"/>
              </w:rPr>
            </w:pPr>
            <w:r w:rsidRPr="31E247D0">
              <w:rPr>
                <w:rFonts w:ascii="Arial" w:hAnsi="Arial" w:cs="Arial"/>
                <w:sz w:val="18"/>
                <w:szCs w:val="18"/>
              </w:rPr>
              <w:t>2. Recurso de apelación contra el oficio No. DESAJPEO22-338 de 18 de octubre de 2022 – Que negó el reconocimiento de la Bonificación Judicial como Factor Salarial.</w:t>
            </w:r>
          </w:p>
        </w:tc>
      </w:tr>
      <w:tr w:rsidR="31E247D0" w14:paraId="13487115" w14:textId="77777777" w:rsidTr="31E247D0">
        <w:trPr>
          <w:trHeight w:val="20"/>
          <w:jc w:val="center"/>
        </w:trPr>
        <w:tc>
          <w:tcPr>
            <w:tcW w:w="1971" w:type="dxa"/>
            <w:tcBorders>
              <w:top w:val="single" w:sz="4" w:space="0" w:color="000000" w:themeColor="text1"/>
              <w:left w:val="single" w:sz="4" w:space="0" w:color="000000" w:themeColor="text1"/>
              <w:bottom w:val="single" w:sz="4" w:space="0" w:color="auto"/>
              <w:right w:val="single" w:sz="4" w:space="0" w:color="auto"/>
            </w:tcBorders>
            <w:vAlign w:val="center"/>
          </w:tcPr>
          <w:p w14:paraId="40FF5EEA" w14:textId="32944A8D" w:rsidR="31E247D0" w:rsidRDefault="31E247D0" w:rsidP="31E247D0">
            <w:pPr>
              <w:jc w:val="center"/>
              <w:rPr>
                <w:rFonts w:ascii="Arial" w:hAnsi="Arial" w:cs="Arial"/>
                <w:sz w:val="18"/>
                <w:szCs w:val="18"/>
              </w:rPr>
            </w:pPr>
            <w:r w:rsidRPr="31E247D0">
              <w:rPr>
                <w:rFonts w:ascii="Arial" w:hAnsi="Arial" w:cs="Arial"/>
                <w:sz w:val="18"/>
                <w:szCs w:val="18"/>
                <w:lang w:val="es-ES"/>
              </w:rPr>
              <w:t>Talento Humano</w:t>
            </w:r>
          </w:p>
        </w:tc>
        <w:tc>
          <w:tcPr>
            <w:tcW w:w="1192" w:type="dxa"/>
            <w:tcBorders>
              <w:top w:val="single" w:sz="4" w:space="0" w:color="000000" w:themeColor="text1"/>
              <w:left w:val="single" w:sz="4" w:space="0" w:color="000000" w:themeColor="text1"/>
              <w:bottom w:val="single" w:sz="4" w:space="0" w:color="auto"/>
              <w:right w:val="single" w:sz="4" w:space="0" w:color="auto"/>
            </w:tcBorders>
            <w:vAlign w:val="center"/>
          </w:tcPr>
          <w:p w14:paraId="0C96B5B1" w14:textId="5F0970B0" w:rsidR="31E247D0" w:rsidRDefault="31E247D0" w:rsidP="31E247D0">
            <w:pPr>
              <w:jc w:val="center"/>
              <w:rPr>
                <w:rFonts w:ascii="Arial" w:hAnsi="Arial" w:cs="Arial"/>
                <w:sz w:val="18"/>
                <w:szCs w:val="18"/>
              </w:rPr>
            </w:pPr>
            <w:r w:rsidRPr="31E247D0">
              <w:rPr>
                <w:rFonts w:ascii="Arial" w:hAnsi="Arial" w:cs="Arial"/>
                <w:sz w:val="18"/>
                <w:szCs w:val="18"/>
                <w:lang w:val="es-ES"/>
              </w:rPr>
              <w:t>1</w:t>
            </w:r>
          </w:p>
        </w:tc>
        <w:tc>
          <w:tcPr>
            <w:tcW w:w="2090" w:type="dxa"/>
            <w:tcBorders>
              <w:top w:val="single" w:sz="4" w:space="0" w:color="000000" w:themeColor="text1"/>
              <w:left w:val="single" w:sz="4" w:space="0" w:color="000000" w:themeColor="text1"/>
              <w:bottom w:val="single" w:sz="4" w:space="0" w:color="auto"/>
              <w:right w:val="single" w:sz="4" w:space="0" w:color="auto"/>
            </w:tcBorders>
            <w:vAlign w:val="center"/>
          </w:tcPr>
          <w:p w14:paraId="48AEAF5D" w14:textId="47D42F5C" w:rsidR="31E247D0" w:rsidRDefault="31E247D0" w:rsidP="31E247D0">
            <w:pPr>
              <w:jc w:val="center"/>
              <w:rPr>
                <w:rFonts w:ascii="Arial" w:hAnsi="Arial" w:cs="Arial"/>
                <w:sz w:val="18"/>
                <w:szCs w:val="18"/>
              </w:rPr>
            </w:pPr>
            <w:r w:rsidRPr="31E247D0">
              <w:rPr>
                <w:rFonts w:ascii="Arial" w:hAnsi="Arial" w:cs="Arial"/>
                <w:sz w:val="18"/>
                <w:szCs w:val="18"/>
                <w:lang w:val="es-ES"/>
              </w:rPr>
              <w:t>1</w:t>
            </w:r>
          </w:p>
        </w:tc>
        <w:tc>
          <w:tcPr>
            <w:tcW w:w="1341" w:type="dxa"/>
            <w:tcBorders>
              <w:top w:val="single" w:sz="4" w:space="0" w:color="000000" w:themeColor="text1"/>
              <w:left w:val="single" w:sz="4" w:space="0" w:color="auto"/>
              <w:bottom w:val="single" w:sz="4" w:space="0" w:color="auto"/>
              <w:right w:val="single" w:sz="4" w:space="0" w:color="auto"/>
            </w:tcBorders>
            <w:vAlign w:val="center"/>
          </w:tcPr>
          <w:p w14:paraId="3412EF55" w14:textId="00FC9C8C" w:rsidR="31E247D0" w:rsidRDefault="31E247D0" w:rsidP="31E247D0">
            <w:pPr>
              <w:jc w:val="center"/>
              <w:rPr>
                <w:rFonts w:ascii="Arial" w:hAnsi="Arial" w:cs="Arial"/>
                <w:sz w:val="18"/>
                <w:szCs w:val="18"/>
              </w:rPr>
            </w:pPr>
          </w:p>
        </w:tc>
        <w:tc>
          <w:tcPr>
            <w:tcW w:w="3370" w:type="dxa"/>
            <w:tcBorders>
              <w:top w:val="single" w:sz="4" w:space="0" w:color="000000" w:themeColor="text1"/>
              <w:left w:val="single" w:sz="4" w:space="0" w:color="auto"/>
              <w:bottom w:val="single" w:sz="4" w:space="0" w:color="auto"/>
              <w:right w:val="single" w:sz="4" w:space="0" w:color="000000" w:themeColor="text1"/>
            </w:tcBorders>
            <w:vAlign w:val="center"/>
          </w:tcPr>
          <w:p w14:paraId="46745606" w14:textId="6555B7A7" w:rsidR="31E247D0" w:rsidRDefault="31E247D0" w:rsidP="31E247D0">
            <w:pPr>
              <w:jc w:val="both"/>
              <w:rPr>
                <w:rFonts w:ascii="Arial" w:hAnsi="Arial" w:cs="Arial"/>
                <w:sz w:val="18"/>
                <w:szCs w:val="18"/>
              </w:rPr>
            </w:pPr>
            <w:r w:rsidRPr="31E247D0">
              <w:rPr>
                <w:rFonts w:ascii="Arial" w:hAnsi="Arial" w:cs="Arial"/>
                <w:sz w:val="18"/>
                <w:szCs w:val="18"/>
              </w:rPr>
              <w:t>1. Solicitud de certificaciones de tiempo de servicio en formato CETIL. Se atiende la solicitud desde el área de Talento Humano, atendiendo a la solicitud.</w:t>
            </w:r>
          </w:p>
        </w:tc>
      </w:tr>
      <w:tr w:rsidR="31E247D0" w14:paraId="35E11EB3" w14:textId="77777777" w:rsidTr="31E247D0">
        <w:trPr>
          <w:trHeight w:val="20"/>
          <w:jc w:val="center"/>
        </w:trPr>
        <w:tc>
          <w:tcPr>
            <w:tcW w:w="1971" w:type="dxa"/>
            <w:tcBorders>
              <w:top w:val="single" w:sz="4" w:space="0" w:color="000000" w:themeColor="text1"/>
              <w:left w:val="single" w:sz="4" w:space="0" w:color="000000" w:themeColor="text1"/>
              <w:bottom w:val="single" w:sz="4" w:space="0" w:color="auto"/>
              <w:right w:val="single" w:sz="4" w:space="0" w:color="auto"/>
            </w:tcBorders>
            <w:vAlign w:val="center"/>
          </w:tcPr>
          <w:p w14:paraId="042823F9" w14:textId="6B26CC34" w:rsidR="31E247D0" w:rsidRDefault="31E247D0" w:rsidP="31E247D0">
            <w:pPr>
              <w:jc w:val="center"/>
              <w:rPr>
                <w:rFonts w:ascii="Arial" w:hAnsi="Arial" w:cs="Arial"/>
                <w:sz w:val="18"/>
                <w:szCs w:val="18"/>
              </w:rPr>
            </w:pPr>
            <w:r w:rsidRPr="31E247D0">
              <w:rPr>
                <w:rFonts w:ascii="Arial" w:hAnsi="Arial" w:cs="Arial"/>
                <w:sz w:val="18"/>
                <w:szCs w:val="18"/>
                <w:lang w:val="es-ES"/>
              </w:rPr>
              <w:t>Centro de Servicios - Sistema Penal Acusatorio</w:t>
            </w:r>
          </w:p>
        </w:tc>
        <w:tc>
          <w:tcPr>
            <w:tcW w:w="1192" w:type="dxa"/>
            <w:tcBorders>
              <w:top w:val="single" w:sz="4" w:space="0" w:color="000000" w:themeColor="text1"/>
              <w:left w:val="single" w:sz="4" w:space="0" w:color="000000" w:themeColor="text1"/>
              <w:bottom w:val="single" w:sz="4" w:space="0" w:color="auto"/>
              <w:right w:val="single" w:sz="4" w:space="0" w:color="auto"/>
            </w:tcBorders>
            <w:vAlign w:val="center"/>
          </w:tcPr>
          <w:p w14:paraId="59B9BB32" w14:textId="156EDDAA" w:rsidR="31E247D0" w:rsidRDefault="31E247D0" w:rsidP="31E247D0">
            <w:pPr>
              <w:jc w:val="center"/>
              <w:rPr>
                <w:rFonts w:ascii="Arial" w:hAnsi="Arial" w:cs="Arial"/>
                <w:sz w:val="18"/>
                <w:szCs w:val="18"/>
              </w:rPr>
            </w:pPr>
            <w:r w:rsidRPr="31E247D0">
              <w:rPr>
                <w:rFonts w:ascii="Arial" w:hAnsi="Arial" w:cs="Arial"/>
                <w:sz w:val="18"/>
                <w:szCs w:val="18"/>
                <w:lang w:val="es-ES"/>
              </w:rPr>
              <w:t>1</w:t>
            </w:r>
          </w:p>
        </w:tc>
        <w:tc>
          <w:tcPr>
            <w:tcW w:w="2090" w:type="dxa"/>
            <w:tcBorders>
              <w:top w:val="single" w:sz="4" w:space="0" w:color="000000" w:themeColor="text1"/>
              <w:left w:val="single" w:sz="4" w:space="0" w:color="000000" w:themeColor="text1"/>
              <w:bottom w:val="single" w:sz="4" w:space="0" w:color="auto"/>
              <w:right w:val="single" w:sz="4" w:space="0" w:color="auto"/>
            </w:tcBorders>
            <w:vAlign w:val="center"/>
          </w:tcPr>
          <w:p w14:paraId="79C7706F" w14:textId="4EBB74BC" w:rsidR="31E247D0" w:rsidRDefault="31E247D0" w:rsidP="31E247D0">
            <w:pPr>
              <w:jc w:val="center"/>
              <w:rPr>
                <w:rFonts w:ascii="Arial" w:hAnsi="Arial" w:cs="Arial"/>
                <w:sz w:val="18"/>
                <w:szCs w:val="18"/>
              </w:rPr>
            </w:pPr>
            <w:r w:rsidRPr="31E247D0">
              <w:rPr>
                <w:rFonts w:ascii="Arial" w:hAnsi="Arial" w:cs="Arial"/>
                <w:sz w:val="18"/>
                <w:szCs w:val="18"/>
                <w:lang w:val="es-ES"/>
              </w:rPr>
              <w:t>1</w:t>
            </w:r>
          </w:p>
        </w:tc>
        <w:tc>
          <w:tcPr>
            <w:tcW w:w="1341" w:type="dxa"/>
            <w:tcBorders>
              <w:top w:val="single" w:sz="4" w:space="0" w:color="000000" w:themeColor="text1"/>
              <w:left w:val="single" w:sz="4" w:space="0" w:color="auto"/>
              <w:bottom w:val="single" w:sz="4" w:space="0" w:color="auto"/>
              <w:right w:val="single" w:sz="4" w:space="0" w:color="auto"/>
            </w:tcBorders>
            <w:vAlign w:val="center"/>
          </w:tcPr>
          <w:p w14:paraId="6A238993" w14:textId="24FCE099" w:rsidR="31E247D0" w:rsidRDefault="31E247D0" w:rsidP="31E247D0">
            <w:pPr>
              <w:jc w:val="center"/>
              <w:rPr>
                <w:rFonts w:ascii="Arial" w:hAnsi="Arial" w:cs="Arial"/>
                <w:sz w:val="18"/>
                <w:szCs w:val="18"/>
              </w:rPr>
            </w:pPr>
          </w:p>
        </w:tc>
        <w:tc>
          <w:tcPr>
            <w:tcW w:w="3370" w:type="dxa"/>
            <w:tcBorders>
              <w:top w:val="single" w:sz="4" w:space="0" w:color="000000" w:themeColor="text1"/>
              <w:left w:val="single" w:sz="4" w:space="0" w:color="auto"/>
              <w:bottom w:val="single" w:sz="4" w:space="0" w:color="auto"/>
              <w:right w:val="single" w:sz="4" w:space="0" w:color="000000" w:themeColor="text1"/>
            </w:tcBorders>
            <w:vAlign w:val="center"/>
          </w:tcPr>
          <w:p w14:paraId="212492C5" w14:textId="0B69FBC6" w:rsidR="31E247D0" w:rsidRDefault="31E247D0" w:rsidP="31E247D0">
            <w:pPr>
              <w:jc w:val="both"/>
              <w:rPr>
                <w:rFonts w:ascii="Arial" w:hAnsi="Arial" w:cs="Arial"/>
                <w:sz w:val="18"/>
                <w:szCs w:val="18"/>
              </w:rPr>
            </w:pPr>
            <w:r w:rsidRPr="31E247D0">
              <w:rPr>
                <w:rFonts w:ascii="Arial" w:hAnsi="Arial" w:cs="Arial"/>
                <w:sz w:val="18"/>
                <w:szCs w:val="18"/>
                <w:lang w:val="es-ES"/>
              </w:rPr>
              <w:t xml:space="preserve">1. Petición para remitir proceso a juzgado de </w:t>
            </w:r>
            <w:proofErr w:type="spellStart"/>
            <w:r w:rsidRPr="31E247D0">
              <w:rPr>
                <w:rFonts w:ascii="Arial" w:hAnsi="Arial" w:cs="Arial"/>
                <w:sz w:val="18"/>
                <w:szCs w:val="18"/>
                <w:lang w:val="es-ES"/>
              </w:rPr>
              <w:t>ejeción</w:t>
            </w:r>
            <w:proofErr w:type="spellEnd"/>
            <w:r w:rsidRPr="31E247D0">
              <w:rPr>
                <w:rFonts w:ascii="Arial" w:hAnsi="Arial" w:cs="Arial"/>
                <w:sz w:val="18"/>
                <w:szCs w:val="18"/>
                <w:lang w:val="es-ES"/>
              </w:rPr>
              <w:t xml:space="preserve"> de Penas de Medellín</w:t>
            </w:r>
          </w:p>
          <w:p w14:paraId="6E8A8A0C" w14:textId="72AD274C" w:rsidR="31E247D0" w:rsidRDefault="31E247D0" w:rsidP="31E247D0">
            <w:pPr>
              <w:jc w:val="both"/>
              <w:rPr>
                <w:rFonts w:ascii="Arial" w:hAnsi="Arial" w:cs="Arial"/>
                <w:sz w:val="18"/>
                <w:szCs w:val="18"/>
              </w:rPr>
            </w:pPr>
          </w:p>
          <w:p w14:paraId="4D5BE9B3" w14:textId="722B096A" w:rsidR="31E247D0" w:rsidRDefault="31E247D0" w:rsidP="31E247D0">
            <w:pPr>
              <w:jc w:val="both"/>
              <w:rPr>
                <w:rFonts w:ascii="Arial" w:hAnsi="Arial" w:cs="Arial"/>
                <w:sz w:val="18"/>
                <w:szCs w:val="18"/>
              </w:rPr>
            </w:pPr>
            <w:r w:rsidRPr="31E247D0">
              <w:rPr>
                <w:rFonts w:ascii="Arial" w:hAnsi="Arial" w:cs="Arial"/>
                <w:sz w:val="18"/>
                <w:szCs w:val="18"/>
              </w:rPr>
              <w:t>Desde el Centro de Servicios SPA se envía respuesta de la petición el día 27/09/2022.</w:t>
            </w:r>
          </w:p>
          <w:p w14:paraId="198F88B6" w14:textId="65D8882B" w:rsidR="31E247D0" w:rsidRDefault="31E247D0" w:rsidP="31E247D0">
            <w:pPr>
              <w:jc w:val="both"/>
              <w:rPr>
                <w:rFonts w:ascii="Arial" w:hAnsi="Arial" w:cs="Arial"/>
                <w:sz w:val="18"/>
                <w:szCs w:val="18"/>
              </w:rPr>
            </w:pPr>
          </w:p>
        </w:tc>
      </w:tr>
      <w:tr w:rsidR="007359F0" w:rsidRPr="00F8078C" w14:paraId="26F3B04D" w14:textId="77777777" w:rsidTr="31E247D0">
        <w:trPr>
          <w:trHeight w:val="20"/>
          <w:jc w:val="center"/>
        </w:trPr>
        <w:tc>
          <w:tcPr>
            <w:tcW w:w="989" w:type="pct"/>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vAlign w:val="center"/>
          </w:tcPr>
          <w:p w14:paraId="64211176" w14:textId="77777777" w:rsidR="007359F0" w:rsidRPr="00F8078C" w:rsidRDefault="007359F0" w:rsidP="0035017D">
            <w:pPr>
              <w:tabs>
                <w:tab w:val="center" w:pos="4536"/>
              </w:tabs>
              <w:rPr>
                <w:rFonts w:ascii="Arial" w:eastAsia="Calibri" w:hAnsi="Arial" w:cs="Arial"/>
                <w:b/>
                <w:sz w:val="18"/>
                <w:szCs w:val="18"/>
              </w:rPr>
            </w:pPr>
            <w:r w:rsidRPr="00F8078C">
              <w:rPr>
                <w:rFonts w:ascii="Arial" w:eastAsia="Calibri" w:hAnsi="Arial" w:cs="Arial"/>
                <w:b/>
                <w:sz w:val="18"/>
                <w:szCs w:val="18"/>
              </w:rPr>
              <w:t>Total</w:t>
            </w:r>
          </w:p>
        </w:tc>
        <w:tc>
          <w:tcPr>
            <w:tcW w:w="598" w:type="pct"/>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vAlign w:val="center"/>
          </w:tcPr>
          <w:p w14:paraId="63A7C8F6" w14:textId="4CBDEB4A" w:rsidR="007359F0" w:rsidRPr="00F8078C" w:rsidRDefault="6940F03F" w:rsidP="0007056E">
            <w:pPr>
              <w:tabs>
                <w:tab w:val="center" w:pos="4536"/>
              </w:tabs>
              <w:jc w:val="center"/>
              <w:rPr>
                <w:rFonts w:ascii="Arial" w:eastAsia="Calibri" w:hAnsi="Arial" w:cs="Arial"/>
                <w:sz w:val="18"/>
                <w:szCs w:val="18"/>
              </w:rPr>
            </w:pPr>
            <w:r w:rsidRPr="31E247D0">
              <w:rPr>
                <w:rFonts w:ascii="Arial" w:eastAsia="Calibri" w:hAnsi="Arial" w:cs="Arial"/>
                <w:sz w:val="18"/>
                <w:szCs w:val="18"/>
              </w:rPr>
              <w:t>6</w:t>
            </w:r>
          </w:p>
        </w:tc>
        <w:tc>
          <w:tcPr>
            <w:tcW w:w="1049" w:type="pct"/>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vAlign w:val="center"/>
          </w:tcPr>
          <w:p w14:paraId="36D57131" w14:textId="733AE569" w:rsidR="007359F0" w:rsidRPr="00F8078C" w:rsidRDefault="6940F03F" w:rsidP="31E247D0">
            <w:pPr>
              <w:tabs>
                <w:tab w:val="center" w:pos="4536"/>
              </w:tabs>
              <w:jc w:val="center"/>
              <w:rPr>
                <w:rFonts w:ascii="Arial" w:eastAsia="Calibri" w:hAnsi="Arial" w:cs="Arial"/>
                <w:b/>
                <w:bCs/>
                <w:sz w:val="18"/>
                <w:szCs w:val="18"/>
              </w:rPr>
            </w:pPr>
            <w:r w:rsidRPr="31E247D0">
              <w:rPr>
                <w:rFonts w:ascii="Arial" w:eastAsia="Calibri" w:hAnsi="Arial" w:cs="Arial"/>
                <w:b/>
                <w:bCs/>
                <w:sz w:val="18"/>
                <w:szCs w:val="18"/>
              </w:rPr>
              <w:t>6</w:t>
            </w:r>
          </w:p>
        </w:tc>
        <w:tc>
          <w:tcPr>
            <w:tcW w:w="673" w:type="pct"/>
            <w:tcBorders>
              <w:top w:val="single" w:sz="4" w:space="0" w:color="000000" w:themeColor="text1"/>
              <w:left w:val="single" w:sz="4" w:space="0" w:color="auto"/>
              <w:bottom w:val="single" w:sz="4" w:space="0" w:color="auto"/>
              <w:right w:val="single" w:sz="4" w:space="0" w:color="auto"/>
            </w:tcBorders>
            <w:shd w:val="clear" w:color="auto" w:fill="D9D9D9" w:themeFill="background1" w:themeFillShade="D9"/>
            <w:vAlign w:val="center"/>
          </w:tcPr>
          <w:p w14:paraId="356426E3" w14:textId="77777777" w:rsidR="007359F0" w:rsidRPr="00F8078C" w:rsidRDefault="0007056E" w:rsidP="0007056E">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691" w:type="pct"/>
            <w:tcBorders>
              <w:top w:val="single" w:sz="4" w:space="0" w:color="000000" w:themeColor="text1"/>
              <w:left w:val="single" w:sz="4" w:space="0" w:color="auto"/>
              <w:bottom w:val="single" w:sz="4" w:space="0" w:color="auto"/>
              <w:right w:val="single" w:sz="4" w:space="0" w:color="000000" w:themeColor="text1"/>
            </w:tcBorders>
            <w:shd w:val="clear" w:color="auto" w:fill="D9D9D9" w:themeFill="background1" w:themeFillShade="D9"/>
            <w:vAlign w:val="center"/>
          </w:tcPr>
          <w:p w14:paraId="5E34B43F" w14:textId="77777777" w:rsidR="007359F0" w:rsidRPr="00F8078C" w:rsidRDefault="007359F0" w:rsidP="0007056E">
            <w:pPr>
              <w:tabs>
                <w:tab w:val="center" w:pos="4536"/>
              </w:tabs>
              <w:jc w:val="center"/>
              <w:rPr>
                <w:rFonts w:ascii="Arial" w:eastAsia="Calibri" w:hAnsi="Arial" w:cs="Arial"/>
                <w:sz w:val="18"/>
                <w:szCs w:val="18"/>
              </w:rPr>
            </w:pPr>
          </w:p>
        </w:tc>
      </w:tr>
      <w:tr w:rsidR="007359F0" w:rsidRPr="00F8078C" w14:paraId="7A0189A3" w14:textId="77777777" w:rsidTr="31E247D0">
        <w:trPr>
          <w:trHeight w:val="20"/>
          <w:jc w:val="center"/>
        </w:trPr>
        <w:tc>
          <w:tcPr>
            <w:tcW w:w="989" w:type="pct"/>
            <w:tcBorders>
              <w:top w:val="single" w:sz="4" w:space="0" w:color="000000" w:themeColor="text1"/>
              <w:left w:val="single" w:sz="4" w:space="0" w:color="000000" w:themeColor="text1"/>
              <w:bottom w:val="single" w:sz="4" w:space="0" w:color="auto"/>
              <w:right w:val="single" w:sz="4" w:space="0" w:color="auto"/>
            </w:tcBorders>
            <w:shd w:val="clear" w:color="auto" w:fill="FFD966" w:themeFill="accent4" w:themeFillTint="99"/>
            <w:vAlign w:val="center"/>
          </w:tcPr>
          <w:p w14:paraId="6DBF4486" w14:textId="77777777" w:rsidR="007359F0" w:rsidRPr="00F8078C" w:rsidRDefault="007359F0" w:rsidP="0035017D">
            <w:pPr>
              <w:tabs>
                <w:tab w:val="center" w:pos="4536"/>
              </w:tabs>
              <w:rPr>
                <w:rFonts w:ascii="Arial" w:eastAsia="Calibri" w:hAnsi="Arial" w:cs="Arial"/>
                <w:b/>
                <w:bCs/>
                <w:sz w:val="18"/>
                <w:szCs w:val="18"/>
              </w:rPr>
            </w:pPr>
            <w:r w:rsidRPr="00F8078C">
              <w:rPr>
                <w:rFonts w:ascii="Arial" w:eastAsia="Calibri" w:hAnsi="Arial" w:cs="Arial"/>
                <w:b/>
                <w:bCs/>
                <w:sz w:val="18"/>
                <w:szCs w:val="18"/>
              </w:rPr>
              <w:t>Quejas</w:t>
            </w:r>
          </w:p>
        </w:tc>
        <w:tc>
          <w:tcPr>
            <w:tcW w:w="4011" w:type="pct"/>
            <w:gridSpan w:val="4"/>
            <w:tcBorders>
              <w:top w:val="single" w:sz="4" w:space="0" w:color="000000" w:themeColor="text1"/>
              <w:left w:val="single" w:sz="4" w:space="0" w:color="000000" w:themeColor="text1"/>
              <w:bottom w:val="single" w:sz="4" w:space="0" w:color="auto"/>
              <w:right w:val="single" w:sz="4" w:space="0" w:color="000000" w:themeColor="text1"/>
            </w:tcBorders>
            <w:shd w:val="clear" w:color="auto" w:fill="FFD966" w:themeFill="accent4" w:themeFillTint="99"/>
            <w:vAlign w:val="center"/>
          </w:tcPr>
          <w:p w14:paraId="5DB4BE9E" w14:textId="77777777" w:rsidR="007359F0" w:rsidRPr="00F8078C" w:rsidRDefault="007359F0" w:rsidP="00256FB3">
            <w:pPr>
              <w:tabs>
                <w:tab w:val="center" w:pos="4536"/>
              </w:tabs>
              <w:jc w:val="center"/>
              <w:rPr>
                <w:rFonts w:ascii="Arial" w:eastAsia="Calibri" w:hAnsi="Arial" w:cs="Arial"/>
                <w:sz w:val="18"/>
                <w:szCs w:val="18"/>
              </w:rPr>
            </w:pPr>
          </w:p>
        </w:tc>
      </w:tr>
      <w:tr w:rsidR="007359F0" w:rsidRPr="00F8078C" w14:paraId="4ECA0A87"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80A350B" w14:textId="5317D3C4" w:rsidR="007359F0" w:rsidRPr="00F8078C" w:rsidRDefault="007359F0" w:rsidP="31E247D0">
            <w:pPr>
              <w:tabs>
                <w:tab w:val="center" w:pos="4536"/>
              </w:tabs>
              <w:jc w:val="center"/>
              <w:rPr>
                <w:rFonts w:ascii="Arial" w:hAnsi="Arial" w:cs="Arial"/>
                <w:sz w:val="18"/>
                <w:szCs w:val="18"/>
              </w:rPr>
            </w:pP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AA1A02B" w14:textId="261CD585" w:rsidR="007359F0" w:rsidRPr="00F8078C" w:rsidRDefault="007359F0" w:rsidP="00256FB3">
            <w:pPr>
              <w:tabs>
                <w:tab w:val="center" w:pos="4536"/>
              </w:tabs>
              <w:jc w:val="center"/>
              <w:rPr>
                <w:rFonts w:ascii="Arial" w:eastAsia="Calibri" w:hAnsi="Arial" w:cs="Arial"/>
                <w:sz w:val="18"/>
                <w:szCs w:val="18"/>
              </w:rPr>
            </w:pP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58A5BCE" w14:textId="6642721E" w:rsidR="007359F0" w:rsidRPr="00F8078C" w:rsidRDefault="007359F0" w:rsidP="00256FB3">
            <w:pPr>
              <w:tabs>
                <w:tab w:val="center" w:pos="4536"/>
              </w:tabs>
              <w:jc w:val="center"/>
              <w:rPr>
                <w:rFonts w:ascii="Arial" w:eastAsia="Calibri" w:hAnsi="Arial" w:cs="Arial"/>
                <w:sz w:val="18"/>
                <w:szCs w:val="18"/>
              </w:rPr>
            </w:pPr>
          </w:p>
        </w:tc>
        <w:tc>
          <w:tcPr>
            <w:tcW w:w="673" w:type="pct"/>
            <w:tcBorders>
              <w:top w:val="single" w:sz="4" w:space="0" w:color="000000" w:themeColor="text1"/>
              <w:left w:val="single" w:sz="4" w:space="0" w:color="auto"/>
              <w:bottom w:val="single" w:sz="4" w:space="0" w:color="000000" w:themeColor="text1"/>
              <w:right w:val="single" w:sz="4" w:space="0" w:color="auto"/>
            </w:tcBorders>
            <w:vAlign w:val="center"/>
          </w:tcPr>
          <w:p w14:paraId="77F09A91" w14:textId="7E20FF99" w:rsidR="007359F0" w:rsidRPr="00F8078C" w:rsidRDefault="007359F0" w:rsidP="00256FB3">
            <w:pPr>
              <w:tabs>
                <w:tab w:val="center" w:pos="4536"/>
              </w:tabs>
              <w:jc w:val="center"/>
              <w:rPr>
                <w:rFonts w:ascii="Arial" w:eastAsia="Calibri" w:hAnsi="Arial" w:cs="Arial"/>
                <w:sz w:val="18"/>
                <w:szCs w:val="18"/>
              </w:rPr>
            </w:pP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66975F" w14:textId="6A3B40E2" w:rsidR="007359F0" w:rsidRPr="00F8078C" w:rsidRDefault="007359F0" w:rsidP="00256FB3">
            <w:pPr>
              <w:tabs>
                <w:tab w:val="center" w:pos="4536"/>
              </w:tabs>
              <w:jc w:val="center"/>
              <w:rPr>
                <w:rFonts w:ascii="Arial" w:eastAsia="Calibri" w:hAnsi="Arial" w:cs="Arial"/>
                <w:sz w:val="18"/>
                <w:szCs w:val="18"/>
              </w:rPr>
            </w:pPr>
          </w:p>
        </w:tc>
      </w:tr>
      <w:tr w:rsidR="00A51C28" w:rsidRPr="00F8078C" w14:paraId="18A2EDEF"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3802AFEA" w14:textId="77777777" w:rsidR="00A51C28" w:rsidRPr="00F8078C" w:rsidRDefault="00A51C28" w:rsidP="00A51C28">
            <w:pPr>
              <w:tabs>
                <w:tab w:val="center" w:pos="4536"/>
              </w:tabs>
              <w:rPr>
                <w:rFonts w:ascii="Arial" w:eastAsia="Calibri" w:hAnsi="Arial" w:cs="Arial"/>
                <w:b/>
                <w:sz w:val="18"/>
                <w:szCs w:val="18"/>
              </w:rPr>
            </w:pPr>
            <w:r w:rsidRPr="00F8078C">
              <w:rPr>
                <w:rFonts w:ascii="Arial" w:eastAsia="Calibri" w:hAnsi="Arial" w:cs="Arial"/>
                <w:b/>
                <w:sz w:val="18"/>
                <w:szCs w:val="18"/>
              </w:rPr>
              <w:t>Total</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5A2379CD"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1E04867D" w14:textId="77777777" w:rsidR="00A51C28" w:rsidRPr="00F8078C" w:rsidRDefault="00A51C28" w:rsidP="00A51C28">
            <w:pPr>
              <w:tabs>
                <w:tab w:val="center" w:pos="4536"/>
              </w:tabs>
              <w:jc w:val="center"/>
              <w:rPr>
                <w:rFonts w:ascii="Arial" w:eastAsia="Calibri" w:hAnsi="Arial" w:cs="Arial"/>
                <w:b/>
                <w:sz w:val="18"/>
                <w:szCs w:val="18"/>
              </w:rPr>
            </w:pPr>
            <w:r w:rsidRPr="00F8078C">
              <w:rPr>
                <w:rFonts w:ascii="Arial" w:eastAsia="Calibri" w:hAnsi="Arial" w:cs="Arial"/>
                <w:sz w:val="18"/>
                <w:szCs w:val="18"/>
              </w:rPr>
              <w:t>0</w:t>
            </w:r>
          </w:p>
        </w:tc>
        <w:tc>
          <w:tcPr>
            <w:tcW w:w="673" w:type="pct"/>
            <w:tcBorders>
              <w:top w:val="single" w:sz="4" w:space="0" w:color="000000" w:themeColor="text1"/>
              <w:left w:val="single" w:sz="4" w:space="0" w:color="auto"/>
              <w:bottom w:val="single" w:sz="4" w:space="0" w:color="000000" w:themeColor="text1"/>
              <w:right w:val="single" w:sz="4" w:space="0" w:color="auto"/>
            </w:tcBorders>
            <w:shd w:val="clear" w:color="auto" w:fill="D9D9D9" w:themeFill="background1" w:themeFillShade="D9"/>
            <w:vAlign w:val="center"/>
          </w:tcPr>
          <w:p w14:paraId="2EA83B29"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9D9D9" w:themeFill="background1" w:themeFillShade="D9"/>
            <w:vAlign w:val="center"/>
          </w:tcPr>
          <w:p w14:paraId="06F24DE5" w14:textId="77777777" w:rsidR="00A51C28" w:rsidRPr="00F8078C" w:rsidRDefault="00A51C28" w:rsidP="00A51C28">
            <w:pPr>
              <w:tabs>
                <w:tab w:val="center" w:pos="4536"/>
              </w:tabs>
              <w:jc w:val="center"/>
              <w:rPr>
                <w:rFonts w:ascii="Arial" w:eastAsia="Calibri" w:hAnsi="Arial" w:cs="Arial"/>
                <w:sz w:val="18"/>
                <w:szCs w:val="18"/>
              </w:rPr>
            </w:pPr>
          </w:p>
        </w:tc>
      </w:tr>
      <w:tr w:rsidR="007359F0" w:rsidRPr="00F8078C" w14:paraId="0AE0FD5D"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D966" w:themeFill="accent4" w:themeFillTint="99"/>
            <w:vAlign w:val="center"/>
          </w:tcPr>
          <w:p w14:paraId="3D8EB5F4" w14:textId="77777777" w:rsidR="007359F0" w:rsidRPr="00F8078C" w:rsidRDefault="007359F0" w:rsidP="0035017D">
            <w:pPr>
              <w:tabs>
                <w:tab w:val="center" w:pos="4536"/>
              </w:tabs>
              <w:rPr>
                <w:rFonts w:ascii="Arial" w:eastAsia="Calibri" w:hAnsi="Arial" w:cs="Arial"/>
                <w:sz w:val="18"/>
                <w:szCs w:val="18"/>
              </w:rPr>
            </w:pPr>
            <w:r w:rsidRPr="00F8078C">
              <w:rPr>
                <w:rFonts w:ascii="Arial" w:eastAsia="Calibri" w:hAnsi="Arial" w:cs="Arial"/>
                <w:b/>
                <w:bCs/>
                <w:sz w:val="18"/>
                <w:szCs w:val="18"/>
              </w:rPr>
              <w:t>Reclamos</w:t>
            </w:r>
          </w:p>
        </w:tc>
        <w:tc>
          <w:tcPr>
            <w:tcW w:w="40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26E71A19" w14:textId="77777777" w:rsidR="007359F0" w:rsidRPr="00F8078C" w:rsidRDefault="007359F0" w:rsidP="00256FB3">
            <w:pPr>
              <w:tabs>
                <w:tab w:val="center" w:pos="4536"/>
              </w:tabs>
              <w:jc w:val="center"/>
              <w:rPr>
                <w:rFonts w:ascii="Arial" w:eastAsia="Calibri" w:hAnsi="Arial" w:cs="Arial"/>
                <w:sz w:val="18"/>
                <w:szCs w:val="18"/>
              </w:rPr>
            </w:pPr>
          </w:p>
        </w:tc>
      </w:tr>
      <w:tr w:rsidR="007359F0" w:rsidRPr="00F8078C" w14:paraId="4B9CFD56"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49FD820" w14:textId="53A91DF7"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Asistencia Legal</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6F54194" w14:textId="0B31942B"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ED5A7BC" w14:textId="4C991521"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w:t>
            </w:r>
          </w:p>
        </w:tc>
        <w:tc>
          <w:tcPr>
            <w:tcW w:w="673" w:type="pct"/>
            <w:tcBorders>
              <w:top w:val="single" w:sz="4" w:space="0" w:color="000000" w:themeColor="text1"/>
              <w:left w:val="single" w:sz="4" w:space="0" w:color="auto"/>
              <w:bottom w:val="single" w:sz="4" w:space="0" w:color="000000" w:themeColor="text1"/>
              <w:right w:val="single" w:sz="4" w:space="0" w:color="auto"/>
            </w:tcBorders>
            <w:vAlign w:val="center"/>
          </w:tcPr>
          <w:p w14:paraId="39B34E5D" w14:textId="0F7279CB" w:rsidR="31E247D0" w:rsidRDefault="31E247D0" w:rsidP="31E247D0">
            <w:pPr>
              <w:tabs>
                <w:tab w:val="center" w:pos="4536"/>
              </w:tabs>
              <w:jc w:val="center"/>
              <w:rPr>
                <w:rFonts w:ascii="Arial" w:hAnsi="Arial" w:cs="Arial"/>
                <w:sz w:val="18"/>
                <w:szCs w:val="18"/>
              </w:rPr>
            </w:pP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CBB14A6" w14:textId="510B68A6" w:rsidR="31E247D0" w:rsidRDefault="31E247D0" w:rsidP="31E247D0">
            <w:pPr>
              <w:jc w:val="both"/>
              <w:rPr>
                <w:rFonts w:ascii="Arial" w:hAnsi="Arial" w:cs="Arial"/>
                <w:sz w:val="18"/>
                <w:szCs w:val="18"/>
              </w:rPr>
            </w:pPr>
            <w:r w:rsidRPr="31E247D0">
              <w:rPr>
                <w:rFonts w:ascii="Arial" w:hAnsi="Arial" w:cs="Arial"/>
                <w:sz w:val="18"/>
                <w:szCs w:val="18"/>
              </w:rPr>
              <w:t xml:space="preserve">1. Reclamación administrativa - Reconocimiento de la bonificación judicial como factor salarial. </w:t>
            </w:r>
          </w:p>
          <w:p w14:paraId="3C8725CF" w14:textId="24BAD402" w:rsidR="31E247D0" w:rsidRDefault="31E247D0" w:rsidP="31E247D0">
            <w:pPr>
              <w:jc w:val="both"/>
              <w:rPr>
                <w:rFonts w:ascii="Arial" w:hAnsi="Arial" w:cs="Arial"/>
                <w:sz w:val="18"/>
                <w:szCs w:val="18"/>
              </w:rPr>
            </w:pPr>
            <w:r w:rsidRPr="31E247D0">
              <w:rPr>
                <w:rFonts w:ascii="Arial" w:hAnsi="Arial" w:cs="Arial"/>
                <w:sz w:val="18"/>
                <w:szCs w:val="18"/>
              </w:rPr>
              <w:t>Se da respuesta desde el área jurídica al requerimiento el día 19 de octubre</w:t>
            </w:r>
          </w:p>
          <w:p w14:paraId="2FCE087E" w14:textId="02A994BD" w:rsidR="31E247D0" w:rsidRDefault="31E247D0" w:rsidP="31E247D0">
            <w:pPr>
              <w:tabs>
                <w:tab w:val="center" w:pos="4536"/>
              </w:tabs>
              <w:jc w:val="both"/>
              <w:rPr>
                <w:rFonts w:ascii="Arial" w:hAnsi="Arial" w:cs="Arial"/>
                <w:sz w:val="18"/>
                <w:szCs w:val="18"/>
              </w:rPr>
            </w:pPr>
          </w:p>
        </w:tc>
      </w:tr>
      <w:tr w:rsidR="00A51C28" w:rsidRPr="00F8078C" w14:paraId="086DC572"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60AFA3AF" w14:textId="77777777" w:rsidR="00A51C28" w:rsidRPr="00F8078C" w:rsidRDefault="00A51C28" w:rsidP="00A51C28">
            <w:pPr>
              <w:tabs>
                <w:tab w:val="center" w:pos="4536"/>
              </w:tabs>
              <w:rPr>
                <w:rFonts w:ascii="Arial" w:eastAsia="Calibri" w:hAnsi="Arial" w:cs="Arial"/>
                <w:b/>
                <w:sz w:val="18"/>
                <w:szCs w:val="18"/>
              </w:rPr>
            </w:pPr>
            <w:r w:rsidRPr="00F8078C">
              <w:rPr>
                <w:rFonts w:ascii="Arial" w:eastAsia="Calibri" w:hAnsi="Arial" w:cs="Arial"/>
                <w:b/>
                <w:sz w:val="18"/>
                <w:szCs w:val="18"/>
              </w:rPr>
              <w:t>Total</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4D274970" w14:textId="7B91F95A" w:rsidR="00A51C28" w:rsidRPr="00F8078C" w:rsidRDefault="375D3277" w:rsidP="00A51C28">
            <w:pPr>
              <w:tabs>
                <w:tab w:val="center" w:pos="4536"/>
              </w:tabs>
              <w:jc w:val="center"/>
              <w:rPr>
                <w:rFonts w:ascii="Arial" w:eastAsia="Calibri" w:hAnsi="Arial" w:cs="Arial"/>
                <w:sz w:val="18"/>
                <w:szCs w:val="18"/>
              </w:rPr>
            </w:pPr>
            <w:r w:rsidRPr="31E247D0">
              <w:rPr>
                <w:rFonts w:ascii="Arial" w:eastAsia="Calibri" w:hAnsi="Arial" w:cs="Arial"/>
                <w:sz w:val="18"/>
                <w:szCs w:val="18"/>
              </w:rPr>
              <w:t>1</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773937DC" w14:textId="0AD84A03" w:rsidR="00A51C28" w:rsidRPr="00F8078C" w:rsidRDefault="375D3277" w:rsidP="31E247D0">
            <w:pPr>
              <w:tabs>
                <w:tab w:val="center" w:pos="4536"/>
              </w:tabs>
              <w:jc w:val="center"/>
              <w:rPr>
                <w:rFonts w:ascii="Arial" w:eastAsia="Calibri" w:hAnsi="Arial" w:cs="Arial"/>
                <w:sz w:val="18"/>
                <w:szCs w:val="18"/>
              </w:rPr>
            </w:pPr>
            <w:r w:rsidRPr="31E247D0">
              <w:rPr>
                <w:rFonts w:ascii="Arial" w:eastAsia="Calibri" w:hAnsi="Arial" w:cs="Arial"/>
                <w:sz w:val="18"/>
                <w:szCs w:val="18"/>
              </w:rPr>
              <w:t>1</w:t>
            </w:r>
          </w:p>
        </w:tc>
        <w:tc>
          <w:tcPr>
            <w:tcW w:w="673" w:type="pct"/>
            <w:tcBorders>
              <w:top w:val="single" w:sz="4" w:space="0" w:color="000000" w:themeColor="text1"/>
              <w:left w:val="single" w:sz="4" w:space="0" w:color="auto"/>
              <w:bottom w:val="single" w:sz="4" w:space="0" w:color="000000" w:themeColor="text1"/>
              <w:right w:val="single" w:sz="4" w:space="0" w:color="auto"/>
            </w:tcBorders>
            <w:shd w:val="clear" w:color="auto" w:fill="D9D9D9" w:themeFill="background1" w:themeFillShade="D9"/>
            <w:vAlign w:val="center"/>
          </w:tcPr>
          <w:p w14:paraId="6920DB85"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9D9D9" w:themeFill="background1" w:themeFillShade="D9"/>
            <w:vAlign w:val="center"/>
          </w:tcPr>
          <w:p w14:paraId="2C926D09" w14:textId="77777777" w:rsidR="00A51C28" w:rsidRPr="00F8078C" w:rsidRDefault="00A51C28" w:rsidP="00A51C28">
            <w:pPr>
              <w:tabs>
                <w:tab w:val="center" w:pos="4536"/>
              </w:tabs>
              <w:jc w:val="center"/>
              <w:rPr>
                <w:rFonts w:ascii="Arial" w:eastAsia="Calibri" w:hAnsi="Arial" w:cs="Arial"/>
                <w:sz w:val="18"/>
                <w:szCs w:val="18"/>
              </w:rPr>
            </w:pPr>
          </w:p>
        </w:tc>
      </w:tr>
      <w:tr w:rsidR="007359F0" w:rsidRPr="00F8078C" w14:paraId="2D54361A"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D966" w:themeFill="accent4" w:themeFillTint="99"/>
            <w:vAlign w:val="center"/>
          </w:tcPr>
          <w:p w14:paraId="763C4B5A" w14:textId="77777777" w:rsidR="007359F0" w:rsidRPr="00F8078C" w:rsidRDefault="007359F0" w:rsidP="0035017D">
            <w:pPr>
              <w:tabs>
                <w:tab w:val="center" w:pos="4536"/>
              </w:tabs>
              <w:rPr>
                <w:rFonts w:ascii="Arial" w:eastAsia="Calibri" w:hAnsi="Arial" w:cs="Arial"/>
                <w:sz w:val="18"/>
                <w:szCs w:val="18"/>
              </w:rPr>
            </w:pPr>
            <w:r w:rsidRPr="00F8078C">
              <w:rPr>
                <w:rFonts w:ascii="Arial" w:eastAsia="Calibri" w:hAnsi="Arial" w:cs="Arial"/>
                <w:b/>
                <w:bCs/>
                <w:sz w:val="18"/>
                <w:szCs w:val="18"/>
              </w:rPr>
              <w:t xml:space="preserve">Sugerencias </w:t>
            </w:r>
          </w:p>
        </w:tc>
        <w:tc>
          <w:tcPr>
            <w:tcW w:w="40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0223AA98" w14:textId="77777777" w:rsidR="007359F0" w:rsidRPr="00F8078C" w:rsidRDefault="007359F0" w:rsidP="00256FB3">
            <w:pPr>
              <w:tabs>
                <w:tab w:val="center" w:pos="4536"/>
              </w:tabs>
              <w:jc w:val="center"/>
              <w:rPr>
                <w:rFonts w:ascii="Arial" w:eastAsia="Calibri" w:hAnsi="Arial" w:cs="Arial"/>
                <w:sz w:val="18"/>
                <w:szCs w:val="18"/>
              </w:rPr>
            </w:pPr>
          </w:p>
        </w:tc>
      </w:tr>
      <w:tr w:rsidR="00A51C28" w:rsidRPr="00F8078C" w14:paraId="7CDE3835"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2AC55B9" w14:textId="77777777" w:rsidR="00A51C28" w:rsidRPr="00F8078C" w:rsidRDefault="00A51C28" w:rsidP="00A51C28">
            <w:pPr>
              <w:tabs>
                <w:tab w:val="center" w:pos="4536"/>
              </w:tabs>
              <w:jc w:val="center"/>
              <w:rPr>
                <w:rFonts w:ascii="Arial" w:eastAsia="Calibri" w:hAnsi="Arial" w:cs="Arial"/>
                <w:b/>
                <w:bCs/>
                <w:sz w:val="18"/>
                <w:szCs w:val="18"/>
              </w:rPr>
            </w:pPr>
            <w:r w:rsidRPr="00F8078C">
              <w:rPr>
                <w:rFonts w:ascii="Arial" w:hAnsi="Arial" w:cs="Arial"/>
                <w:sz w:val="18"/>
                <w:szCs w:val="18"/>
              </w:rPr>
              <w:t>Gestión de Control Interno y Auditoría</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614F41"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82A6188" w14:textId="77777777" w:rsidR="00A51C28" w:rsidRPr="00F8078C" w:rsidRDefault="00A51C28" w:rsidP="00A51C28">
            <w:pPr>
              <w:tabs>
                <w:tab w:val="center" w:pos="4536"/>
              </w:tabs>
              <w:jc w:val="center"/>
              <w:rPr>
                <w:rFonts w:ascii="Arial" w:eastAsia="Calibri" w:hAnsi="Arial" w:cs="Arial"/>
                <w:b/>
                <w:sz w:val="18"/>
                <w:szCs w:val="18"/>
              </w:rPr>
            </w:pPr>
            <w:r w:rsidRPr="00F8078C">
              <w:rPr>
                <w:rFonts w:ascii="Arial" w:eastAsia="Calibri" w:hAnsi="Arial" w:cs="Arial"/>
                <w:sz w:val="18"/>
                <w:szCs w:val="18"/>
              </w:rPr>
              <w:t>0</w:t>
            </w:r>
          </w:p>
        </w:tc>
        <w:tc>
          <w:tcPr>
            <w:tcW w:w="673" w:type="pct"/>
            <w:tcBorders>
              <w:top w:val="single" w:sz="4" w:space="0" w:color="000000" w:themeColor="text1"/>
              <w:left w:val="single" w:sz="4" w:space="0" w:color="auto"/>
              <w:bottom w:val="single" w:sz="4" w:space="0" w:color="000000" w:themeColor="text1"/>
              <w:right w:val="single" w:sz="4" w:space="0" w:color="auto"/>
            </w:tcBorders>
            <w:vAlign w:val="center"/>
          </w:tcPr>
          <w:p w14:paraId="1CEC6E0F"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46EC26"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 xml:space="preserve">El proceso no fue objeto de </w:t>
            </w:r>
            <w:r w:rsidR="00074718" w:rsidRPr="00F8078C">
              <w:rPr>
                <w:rFonts w:ascii="Arial" w:eastAsia="Calibri" w:hAnsi="Arial" w:cs="Arial"/>
                <w:sz w:val="18"/>
                <w:szCs w:val="18"/>
              </w:rPr>
              <w:t>sugerencias</w:t>
            </w:r>
          </w:p>
        </w:tc>
      </w:tr>
      <w:tr w:rsidR="00A51C28" w:rsidRPr="00F8078C" w14:paraId="135731A3"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741F3140" w14:textId="77777777" w:rsidR="00A51C28" w:rsidRPr="00F8078C" w:rsidRDefault="00A51C28" w:rsidP="00A51C28">
            <w:pPr>
              <w:tabs>
                <w:tab w:val="center" w:pos="4536"/>
              </w:tabs>
              <w:rPr>
                <w:rFonts w:ascii="Arial" w:eastAsia="Calibri" w:hAnsi="Arial" w:cs="Arial"/>
                <w:b/>
                <w:sz w:val="18"/>
                <w:szCs w:val="18"/>
              </w:rPr>
            </w:pPr>
            <w:r w:rsidRPr="00F8078C">
              <w:rPr>
                <w:rFonts w:ascii="Arial" w:eastAsia="Calibri" w:hAnsi="Arial" w:cs="Arial"/>
                <w:b/>
                <w:sz w:val="18"/>
                <w:szCs w:val="18"/>
              </w:rPr>
              <w:lastRenderedPageBreak/>
              <w:t>Total</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6BB168F2"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10140022" w14:textId="77777777" w:rsidR="00A51C28" w:rsidRPr="00F8078C" w:rsidRDefault="00A51C28" w:rsidP="00A51C28">
            <w:pPr>
              <w:tabs>
                <w:tab w:val="center" w:pos="4536"/>
              </w:tabs>
              <w:jc w:val="center"/>
              <w:rPr>
                <w:rFonts w:ascii="Arial" w:eastAsia="Calibri" w:hAnsi="Arial" w:cs="Arial"/>
                <w:b/>
                <w:sz w:val="18"/>
                <w:szCs w:val="18"/>
              </w:rPr>
            </w:pPr>
            <w:r w:rsidRPr="00F8078C">
              <w:rPr>
                <w:rFonts w:ascii="Arial" w:eastAsia="Calibri" w:hAnsi="Arial" w:cs="Arial"/>
                <w:sz w:val="18"/>
                <w:szCs w:val="18"/>
              </w:rPr>
              <w:t>0</w:t>
            </w:r>
          </w:p>
        </w:tc>
        <w:tc>
          <w:tcPr>
            <w:tcW w:w="673" w:type="pct"/>
            <w:tcBorders>
              <w:top w:val="single" w:sz="4" w:space="0" w:color="000000" w:themeColor="text1"/>
              <w:left w:val="single" w:sz="4" w:space="0" w:color="auto"/>
              <w:bottom w:val="single" w:sz="4" w:space="0" w:color="000000" w:themeColor="text1"/>
              <w:right w:val="single" w:sz="4" w:space="0" w:color="auto"/>
            </w:tcBorders>
            <w:shd w:val="clear" w:color="auto" w:fill="D9D9D9" w:themeFill="background1" w:themeFillShade="D9"/>
            <w:vAlign w:val="center"/>
          </w:tcPr>
          <w:p w14:paraId="6A55C156"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9D9D9" w:themeFill="background1" w:themeFillShade="D9"/>
            <w:vAlign w:val="center"/>
          </w:tcPr>
          <w:p w14:paraId="76E6E7CA" w14:textId="77777777" w:rsidR="00A51C28" w:rsidRPr="00F8078C" w:rsidRDefault="00A51C28" w:rsidP="00A51C28">
            <w:pPr>
              <w:tabs>
                <w:tab w:val="center" w:pos="4536"/>
              </w:tabs>
              <w:jc w:val="center"/>
              <w:rPr>
                <w:rFonts w:ascii="Arial" w:eastAsia="Calibri" w:hAnsi="Arial" w:cs="Arial"/>
                <w:sz w:val="18"/>
                <w:szCs w:val="18"/>
              </w:rPr>
            </w:pPr>
          </w:p>
        </w:tc>
      </w:tr>
      <w:tr w:rsidR="007359F0" w:rsidRPr="00F8078C" w14:paraId="04EB2B43"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D966" w:themeFill="accent4" w:themeFillTint="99"/>
            <w:vAlign w:val="center"/>
          </w:tcPr>
          <w:p w14:paraId="1317FA6E" w14:textId="77777777" w:rsidR="007359F0" w:rsidRPr="00F8078C" w:rsidRDefault="007359F0" w:rsidP="0035017D">
            <w:pPr>
              <w:tabs>
                <w:tab w:val="center" w:pos="4536"/>
              </w:tabs>
              <w:rPr>
                <w:rFonts w:ascii="Arial" w:eastAsia="Calibri" w:hAnsi="Arial" w:cs="Arial"/>
                <w:b/>
                <w:bCs/>
                <w:sz w:val="18"/>
                <w:szCs w:val="18"/>
              </w:rPr>
            </w:pPr>
            <w:r w:rsidRPr="00F8078C">
              <w:rPr>
                <w:rFonts w:ascii="Arial" w:eastAsia="Calibri" w:hAnsi="Arial" w:cs="Arial"/>
                <w:b/>
                <w:bCs/>
                <w:sz w:val="18"/>
                <w:szCs w:val="18"/>
              </w:rPr>
              <w:t>Felicitaciones</w:t>
            </w:r>
          </w:p>
        </w:tc>
        <w:tc>
          <w:tcPr>
            <w:tcW w:w="40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19EF1AFD" w14:textId="77777777" w:rsidR="007359F0" w:rsidRPr="00F8078C" w:rsidRDefault="007359F0" w:rsidP="00256FB3">
            <w:pPr>
              <w:tabs>
                <w:tab w:val="center" w:pos="4536"/>
              </w:tabs>
              <w:jc w:val="center"/>
              <w:rPr>
                <w:rFonts w:ascii="Arial" w:eastAsia="Calibri" w:hAnsi="Arial" w:cs="Arial"/>
                <w:sz w:val="18"/>
                <w:szCs w:val="18"/>
              </w:rPr>
            </w:pPr>
          </w:p>
        </w:tc>
      </w:tr>
      <w:tr w:rsidR="007359F0" w:rsidRPr="00F8078C" w14:paraId="5FDE325F"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E76A87" w14:textId="77777777" w:rsidR="007359F0" w:rsidRPr="00F8078C" w:rsidRDefault="005371DA" w:rsidP="005371DA">
            <w:pPr>
              <w:tabs>
                <w:tab w:val="center" w:pos="4536"/>
              </w:tabs>
              <w:jc w:val="center"/>
              <w:rPr>
                <w:rFonts w:ascii="Arial" w:eastAsia="Calibri" w:hAnsi="Arial" w:cs="Arial"/>
                <w:b/>
                <w:bCs/>
                <w:sz w:val="18"/>
                <w:szCs w:val="18"/>
              </w:rPr>
            </w:pPr>
            <w:r w:rsidRPr="00F8078C">
              <w:rPr>
                <w:rFonts w:ascii="Arial" w:hAnsi="Arial" w:cs="Arial"/>
                <w:sz w:val="18"/>
                <w:szCs w:val="18"/>
              </w:rPr>
              <w:t>Gestión de Control Interno y Auditoría</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4EE97EE" w14:textId="77777777" w:rsidR="007359F0" w:rsidRPr="00F8078C" w:rsidRDefault="00074718" w:rsidP="00256FB3">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0476BF7" w14:textId="77777777" w:rsidR="007359F0" w:rsidRPr="00F8078C" w:rsidRDefault="00074718" w:rsidP="00256FB3">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673" w:type="pct"/>
            <w:tcBorders>
              <w:top w:val="single" w:sz="4" w:space="0" w:color="000000" w:themeColor="text1"/>
              <w:left w:val="single" w:sz="4" w:space="0" w:color="auto"/>
              <w:bottom w:val="single" w:sz="4" w:space="0" w:color="000000" w:themeColor="text1"/>
              <w:right w:val="single" w:sz="4" w:space="0" w:color="auto"/>
            </w:tcBorders>
            <w:vAlign w:val="center"/>
          </w:tcPr>
          <w:p w14:paraId="3F05A8CA" w14:textId="77777777" w:rsidR="007359F0" w:rsidRPr="00F8078C" w:rsidRDefault="00074718" w:rsidP="00256FB3">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2920DA" w14:textId="77777777" w:rsidR="007359F0" w:rsidRPr="00F8078C" w:rsidRDefault="00074718" w:rsidP="00256FB3">
            <w:pPr>
              <w:tabs>
                <w:tab w:val="center" w:pos="4536"/>
              </w:tabs>
              <w:jc w:val="center"/>
              <w:rPr>
                <w:rFonts w:ascii="Arial" w:eastAsia="Calibri" w:hAnsi="Arial" w:cs="Arial"/>
                <w:sz w:val="18"/>
                <w:szCs w:val="18"/>
              </w:rPr>
            </w:pPr>
            <w:r w:rsidRPr="00F8078C">
              <w:rPr>
                <w:rFonts w:ascii="Arial" w:eastAsia="Calibri" w:hAnsi="Arial" w:cs="Arial"/>
                <w:sz w:val="18"/>
                <w:szCs w:val="18"/>
              </w:rPr>
              <w:t>El proceso no fue objeto de felicitaciones</w:t>
            </w:r>
          </w:p>
        </w:tc>
      </w:tr>
      <w:tr w:rsidR="00A51C28" w:rsidRPr="00F8078C" w14:paraId="04B9717E" w14:textId="77777777" w:rsidTr="31E247D0">
        <w:trPr>
          <w:trHeight w:val="20"/>
          <w:jc w:val="center"/>
        </w:trPr>
        <w:tc>
          <w:tcPr>
            <w:tcW w:w="98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6A3F44EB" w14:textId="77777777" w:rsidR="00A51C28" w:rsidRPr="00F8078C" w:rsidRDefault="00A51C28" w:rsidP="007B0975">
            <w:pPr>
              <w:tabs>
                <w:tab w:val="center" w:pos="4536"/>
              </w:tabs>
              <w:jc w:val="center"/>
              <w:rPr>
                <w:rFonts w:ascii="Arial" w:eastAsia="Calibri" w:hAnsi="Arial" w:cs="Arial"/>
                <w:b/>
                <w:bCs/>
                <w:sz w:val="18"/>
                <w:szCs w:val="18"/>
              </w:rPr>
            </w:pPr>
            <w:r w:rsidRPr="00F8078C">
              <w:rPr>
                <w:rFonts w:ascii="Arial" w:eastAsia="Calibri" w:hAnsi="Arial" w:cs="Arial"/>
                <w:b/>
                <w:bCs/>
                <w:sz w:val="18"/>
                <w:szCs w:val="18"/>
              </w:rPr>
              <w:t>Total</w:t>
            </w:r>
          </w:p>
        </w:tc>
        <w:tc>
          <w:tcPr>
            <w:tcW w:w="59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1843E67B"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049"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7FEDC0DD"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673" w:type="pct"/>
            <w:tcBorders>
              <w:top w:val="single" w:sz="4" w:space="0" w:color="000000" w:themeColor="text1"/>
              <w:left w:val="single" w:sz="4" w:space="0" w:color="auto"/>
              <w:bottom w:val="single" w:sz="4" w:space="0" w:color="000000" w:themeColor="text1"/>
              <w:right w:val="single" w:sz="4" w:space="0" w:color="auto"/>
            </w:tcBorders>
            <w:shd w:val="clear" w:color="auto" w:fill="D9D9D9" w:themeFill="background1" w:themeFillShade="D9"/>
            <w:vAlign w:val="center"/>
          </w:tcPr>
          <w:p w14:paraId="5F0CE9BA" w14:textId="77777777" w:rsidR="00A51C28" w:rsidRPr="00F8078C" w:rsidRDefault="00A51C28" w:rsidP="00A51C28">
            <w:pPr>
              <w:tabs>
                <w:tab w:val="center" w:pos="4536"/>
              </w:tabs>
              <w:jc w:val="center"/>
              <w:rPr>
                <w:rFonts w:ascii="Arial" w:eastAsia="Calibri" w:hAnsi="Arial" w:cs="Arial"/>
                <w:sz w:val="18"/>
                <w:szCs w:val="18"/>
              </w:rPr>
            </w:pPr>
            <w:r w:rsidRPr="00F8078C">
              <w:rPr>
                <w:rFonts w:ascii="Arial" w:eastAsia="Calibri" w:hAnsi="Arial" w:cs="Arial"/>
                <w:sz w:val="18"/>
                <w:szCs w:val="18"/>
              </w:rPr>
              <w:t>0</w:t>
            </w:r>
          </w:p>
        </w:tc>
        <w:tc>
          <w:tcPr>
            <w:tcW w:w="1691"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9D9D9" w:themeFill="background1" w:themeFillShade="D9"/>
            <w:vAlign w:val="center"/>
          </w:tcPr>
          <w:p w14:paraId="0D6F5FC3" w14:textId="77777777" w:rsidR="00A51C28" w:rsidRPr="00F8078C" w:rsidRDefault="00A51C28" w:rsidP="00A51C28">
            <w:pPr>
              <w:tabs>
                <w:tab w:val="center" w:pos="4536"/>
              </w:tabs>
              <w:jc w:val="center"/>
              <w:rPr>
                <w:rFonts w:ascii="Arial" w:eastAsia="Calibri" w:hAnsi="Arial" w:cs="Arial"/>
                <w:sz w:val="18"/>
                <w:szCs w:val="18"/>
              </w:rPr>
            </w:pPr>
          </w:p>
        </w:tc>
      </w:tr>
      <w:tr w:rsidR="007359F0" w:rsidRPr="00F8078C" w14:paraId="1ECF7BA4" w14:textId="77777777" w:rsidTr="31E247D0">
        <w:trPr>
          <w:trHeight w:val="20"/>
          <w:jc w:val="center"/>
        </w:trPr>
        <w:tc>
          <w:tcPr>
            <w:tcW w:w="989" w:type="pct"/>
            <w:tcBorders>
              <w:top w:val="single" w:sz="4" w:space="0" w:color="000000" w:themeColor="text1"/>
              <w:left w:val="single" w:sz="4" w:space="0" w:color="000000" w:themeColor="text1"/>
              <w:bottom w:val="single" w:sz="4" w:space="0" w:color="auto"/>
              <w:right w:val="single" w:sz="4" w:space="0" w:color="auto"/>
            </w:tcBorders>
            <w:shd w:val="clear" w:color="auto" w:fill="A6A6A6" w:themeFill="background1" w:themeFillShade="A6"/>
            <w:vAlign w:val="center"/>
          </w:tcPr>
          <w:p w14:paraId="5943A459" w14:textId="77777777" w:rsidR="007359F0" w:rsidRPr="00F8078C" w:rsidRDefault="007359F0" w:rsidP="007B0975">
            <w:pPr>
              <w:tabs>
                <w:tab w:val="center" w:pos="4536"/>
              </w:tabs>
              <w:jc w:val="center"/>
              <w:rPr>
                <w:rFonts w:ascii="Arial" w:eastAsia="Calibri" w:hAnsi="Arial" w:cs="Arial"/>
                <w:b/>
                <w:sz w:val="18"/>
                <w:szCs w:val="18"/>
              </w:rPr>
            </w:pPr>
            <w:r w:rsidRPr="00F8078C">
              <w:rPr>
                <w:rFonts w:ascii="Arial" w:eastAsia="Calibri" w:hAnsi="Arial" w:cs="Arial"/>
                <w:b/>
                <w:sz w:val="18"/>
                <w:szCs w:val="18"/>
              </w:rPr>
              <w:t>TOTAL</w:t>
            </w:r>
          </w:p>
        </w:tc>
        <w:tc>
          <w:tcPr>
            <w:tcW w:w="598" w:type="pct"/>
            <w:tcBorders>
              <w:top w:val="single" w:sz="4" w:space="0" w:color="000000" w:themeColor="text1"/>
              <w:left w:val="single" w:sz="4" w:space="0" w:color="000000" w:themeColor="text1"/>
              <w:bottom w:val="single" w:sz="4" w:space="0" w:color="auto"/>
              <w:right w:val="single" w:sz="4" w:space="0" w:color="auto"/>
            </w:tcBorders>
            <w:shd w:val="clear" w:color="auto" w:fill="A6A6A6" w:themeFill="background1" w:themeFillShade="A6"/>
            <w:vAlign w:val="center"/>
          </w:tcPr>
          <w:p w14:paraId="1304BF4E" w14:textId="447F6338" w:rsidR="007359F0" w:rsidRPr="00F8078C" w:rsidRDefault="57A95F69" w:rsidP="31E247D0">
            <w:pPr>
              <w:tabs>
                <w:tab w:val="center" w:pos="4536"/>
              </w:tabs>
              <w:spacing w:line="259" w:lineRule="auto"/>
              <w:jc w:val="center"/>
            </w:pPr>
            <w:r w:rsidRPr="31E247D0">
              <w:rPr>
                <w:rFonts w:ascii="Arial" w:eastAsia="Calibri" w:hAnsi="Arial" w:cs="Arial"/>
                <w:b/>
                <w:bCs/>
                <w:sz w:val="18"/>
                <w:szCs w:val="18"/>
              </w:rPr>
              <w:t>7</w:t>
            </w:r>
          </w:p>
        </w:tc>
        <w:tc>
          <w:tcPr>
            <w:tcW w:w="1049" w:type="pct"/>
            <w:tcBorders>
              <w:top w:val="single" w:sz="4" w:space="0" w:color="000000" w:themeColor="text1"/>
              <w:left w:val="single" w:sz="4" w:space="0" w:color="000000" w:themeColor="text1"/>
              <w:bottom w:val="single" w:sz="4" w:space="0" w:color="auto"/>
              <w:right w:val="single" w:sz="4" w:space="0" w:color="auto"/>
            </w:tcBorders>
            <w:shd w:val="clear" w:color="auto" w:fill="A6A6A6" w:themeFill="background1" w:themeFillShade="A6"/>
            <w:vAlign w:val="center"/>
          </w:tcPr>
          <w:p w14:paraId="382BC610" w14:textId="73AD1FE4" w:rsidR="007359F0" w:rsidRPr="00F8078C" w:rsidRDefault="57A95F69" w:rsidP="31E247D0">
            <w:pPr>
              <w:tabs>
                <w:tab w:val="center" w:pos="4536"/>
              </w:tabs>
              <w:spacing w:line="259" w:lineRule="auto"/>
              <w:jc w:val="center"/>
            </w:pPr>
            <w:r w:rsidRPr="31E247D0">
              <w:rPr>
                <w:rFonts w:ascii="Arial" w:eastAsia="Calibri" w:hAnsi="Arial" w:cs="Arial"/>
                <w:b/>
                <w:bCs/>
                <w:sz w:val="18"/>
                <w:szCs w:val="18"/>
              </w:rPr>
              <w:t>7</w:t>
            </w:r>
          </w:p>
        </w:tc>
        <w:tc>
          <w:tcPr>
            <w:tcW w:w="673" w:type="pct"/>
            <w:tcBorders>
              <w:top w:val="single" w:sz="4" w:space="0" w:color="000000" w:themeColor="text1"/>
              <w:left w:val="single" w:sz="4" w:space="0" w:color="auto"/>
              <w:bottom w:val="single" w:sz="4" w:space="0" w:color="auto"/>
              <w:right w:val="single" w:sz="4" w:space="0" w:color="auto"/>
            </w:tcBorders>
            <w:shd w:val="clear" w:color="auto" w:fill="A6A6A6" w:themeFill="background1" w:themeFillShade="A6"/>
            <w:vAlign w:val="center"/>
          </w:tcPr>
          <w:p w14:paraId="025A2C88" w14:textId="77777777" w:rsidR="007359F0" w:rsidRPr="00F8078C" w:rsidRDefault="00074718" w:rsidP="00256FB3">
            <w:pPr>
              <w:tabs>
                <w:tab w:val="center" w:pos="4536"/>
              </w:tabs>
              <w:jc w:val="center"/>
              <w:rPr>
                <w:rFonts w:ascii="Arial" w:eastAsia="Calibri" w:hAnsi="Arial" w:cs="Arial"/>
                <w:b/>
                <w:sz w:val="18"/>
                <w:szCs w:val="18"/>
              </w:rPr>
            </w:pPr>
            <w:r w:rsidRPr="00F8078C">
              <w:rPr>
                <w:rFonts w:ascii="Arial" w:eastAsia="Calibri" w:hAnsi="Arial" w:cs="Arial"/>
                <w:b/>
                <w:sz w:val="18"/>
                <w:szCs w:val="18"/>
              </w:rPr>
              <w:t>0</w:t>
            </w:r>
          </w:p>
        </w:tc>
        <w:tc>
          <w:tcPr>
            <w:tcW w:w="1691" w:type="pct"/>
            <w:tcBorders>
              <w:top w:val="single" w:sz="4" w:space="0" w:color="000000" w:themeColor="text1"/>
              <w:left w:val="single" w:sz="4" w:space="0" w:color="auto"/>
              <w:bottom w:val="single" w:sz="4" w:space="0" w:color="auto"/>
              <w:right w:val="single" w:sz="4" w:space="0" w:color="000000" w:themeColor="text1"/>
            </w:tcBorders>
            <w:shd w:val="clear" w:color="auto" w:fill="A6A6A6" w:themeFill="background1" w:themeFillShade="A6"/>
            <w:vAlign w:val="center"/>
          </w:tcPr>
          <w:p w14:paraId="42869FDB" w14:textId="56F1302A" w:rsidR="007359F0" w:rsidRPr="00F8078C" w:rsidRDefault="0EEBA5A3" w:rsidP="31E247D0">
            <w:pPr>
              <w:tabs>
                <w:tab w:val="center" w:pos="4536"/>
              </w:tabs>
              <w:jc w:val="both"/>
              <w:rPr>
                <w:rFonts w:ascii="Arial" w:eastAsia="Calibri" w:hAnsi="Arial" w:cs="Arial"/>
                <w:sz w:val="18"/>
                <w:szCs w:val="18"/>
              </w:rPr>
            </w:pPr>
            <w:r w:rsidRPr="31E247D0">
              <w:rPr>
                <w:rFonts w:ascii="Arial" w:eastAsia="Calibri" w:hAnsi="Arial" w:cs="Arial"/>
                <w:sz w:val="18"/>
                <w:szCs w:val="18"/>
                <w:lang w:val="es-ES"/>
              </w:rPr>
              <w:t>En total llegan 7 solicitudes, en las cuales los usuarios solicitan certificados de tiempo de servicios, remisión de proceso a otra ciudad, impugnaciones, reconocimiento de bonificación salarial, entre otras. Se direcciona al área encargada, quien tramita y da información respectiva al usuario.</w:t>
            </w:r>
          </w:p>
          <w:p w14:paraId="586B1347" w14:textId="47A4629F" w:rsidR="007359F0" w:rsidRPr="00F8078C" w:rsidRDefault="007359F0" w:rsidP="31E247D0">
            <w:pPr>
              <w:tabs>
                <w:tab w:val="center" w:pos="4536"/>
              </w:tabs>
              <w:jc w:val="center"/>
              <w:rPr>
                <w:rFonts w:ascii="Arial" w:eastAsia="Calibri" w:hAnsi="Arial" w:cs="Arial"/>
                <w:b/>
                <w:bCs/>
                <w:sz w:val="18"/>
                <w:szCs w:val="18"/>
              </w:rPr>
            </w:pPr>
          </w:p>
        </w:tc>
      </w:tr>
    </w:tbl>
    <w:p w14:paraId="1064518B" w14:textId="77777777" w:rsidR="00E27EAE" w:rsidRPr="00390E54" w:rsidRDefault="00E27EAE" w:rsidP="001D2ECE">
      <w:pPr>
        <w:rPr>
          <w:rFonts w:ascii="Arial" w:hAnsi="Arial" w:cs="Arial"/>
          <w:sz w:val="22"/>
          <w:szCs w:val="22"/>
        </w:rPr>
      </w:pPr>
    </w:p>
    <w:p w14:paraId="24B79ECD" w14:textId="77777777" w:rsidR="000E4C9E" w:rsidRPr="00390E54" w:rsidRDefault="000E4C9E" w:rsidP="002B33E3">
      <w:pPr>
        <w:numPr>
          <w:ilvl w:val="0"/>
          <w:numId w:val="7"/>
        </w:numPr>
        <w:jc w:val="both"/>
        <w:rPr>
          <w:rFonts w:ascii="Arial" w:hAnsi="Arial" w:cs="Arial"/>
          <w:b/>
          <w:color w:val="BFBFBF"/>
          <w:sz w:val="22"/>
          <w:szCs w:val="22"/>
        </w:rPr>
      </w:pPr>
      <w:r w:rsidRPr="00390E54">
        <w:rPr>
          <w:rFonts w:ascii="Arial" w:hAnsi="Arial" w:cs="Arial"/>
          <w:b/>
          <w:sz w:val="22"/>
          <w:szCs w:val="22"/>
        </w:rPr>
        <w:t>GRADO DE CUMPLIMIENTO DE LOS OBJETIVOS DEL SIGCMA</w:t>
      </w:r>
      <w:r w:rsidR="00390E54">
        <w:rPr>
          <w:rFonts w:ascii="Arial" w:hAnsi="Arial" w:cs="Arial"/>
          <w:b/>
          <w:sz w:val="22"/>
          <w:szCs w:val="22"/>
        </w:rPr>
        <w:t xml:space="preserve"> </w:t>
      </w:r>
      <w:r w:rsidR="00865428" w:rsidRPr="00390E54">
        <w:rPr>
          <w:rFonts w:ascii="Arial" w:hAnsi="Arial" w:cs="Arial"/>
          <w:b/>
          <w:sz w:val="22"/>
          <w:szCs w:val="22"/>
        </w:rPr>
        <w:t>(Fundamentado en el Plan de Acción)</w:t>
      </w:r>
      <w:r w:rsidRPr="00390E54">
        <w:rPr>
          <w:rFonts w:ascii="Arial" w:hAnsi="Arial" w:cs="Arial"/>
          <w:b/>
          <w:sz w:val="22"/>
          <w:szCs w:val="22"/>
        </w:rPr>
        <w:t xml:space="preserve"> </w:t>
      </w:r>
      <w:r w:rsidR="000E02D3" w:rsidRPr="00390E54">
        <w:rPr>
          <w:rFonts w:ascii="Arial" w:hAnsi="Arial" w:cs="Arial"/>
          <w:b/>
          <w:sz w:val="22"/>
          <w:szCs w:val="22"/>
        </w:rPr>
        <w:t>(</w:t>
      </w:r>
      <w:r w:rsidR="00390E54">
        <w:rPr>
          <w:rFonts w:ascii="Arial" w:hAnsi="Arial" w:cs="Arial"/>
          <w:b/>
          <w:sz w:val="22"/>
          <w:szCs w:val="22"/>
        </w:rPr>
        <w:t>I</w:t>
      </w:r>
      <w:r w:rsidR="00390E54" w:rsidRPr="00390E54">
        <w:rPr>
          <w:rFonts w:ascii="Arial" w:hAnsi="Arial" w:cs="Arial"/>
          <w:b/>
          <w:color w:val="000000"/>
          <w:sz w:val="22"/>
          <w:szCs w:val="22"/>
        </w:rPr>
        <w:t>ncluye ambiental</w:t>
      </w:r>
      <w:r w:rsidR="0080205C" w:rsidRPr="00390E54">
        <w:rPr>
          <w:rFonts w:ascii="Arial" w:hAnsi="Arial" w:cs="Arial"/>
          <w:b/>
          <w:color w:val="000000"/>
          <w:sz w:val="22"/>
          <w:szCs w:val="22"/>
        </w:rPr>
        <w:t xml:space="preserve"> - </w:t>
      </w:r>
      <w:r w:rsidR="00390E54" w:rsidRPr="00390E54">
        <w:rPr>
          <w:rFonts w:ascii="Arial" w:hAnsi="Arial" w:cs="Arial"/>
          <w:b/>
          <w:color w:val="000000"/>
          <w:sz w:val="22"/>
          <w:szCs w:val="22"/>
        </w:rPr>
        <w:t>Si aplica</w:t>
      </w:r>
      <w:r w:rsidR="00865428" w:rsidRPr="00390E54">
        <w:rPr>
          <w:rFonts w:ascii="Arial" w:hAnsi="Arial" w:cs="Arial"/>
          <w:b/>
          <w:color w:val="000000"/>
          <w:sz w:val="22"/>
          <w:szCs w:val="22"/>
        </w:rPr>
        <w:t>)</w:t>
      </w:r>
    </w:p>
    <w:p w14:paraId="3353ED73" w14:textId="77777777" w:rsidR="000E4C9E" w:rsidRPr="00390E54" w:rsidRDefault="000E4C9E" w:rsidP="001D2ECE">
      <w:pPr>
        <w:rPr>
          <w:rFonts w:ascii="Arial" w:hAnsi="Arial" w:cs="Arial"/>
          <w:sz w:val="22"/>
          <w:szCs w:val="22"/>
        </w:rPr>
      </w:pP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77"/>
        <w:gridCol w:w="1598"/>
        <w:gridCol w:w="3375"/>
        <w:gridCol w:w="1152"/>
        <w:gridCol w:w="3461"/>
      </w:tblGrid>
      <w:tr w:rsidR="00102A9F" w:rsidRPr="00390E54" w14:paraId="61DFBB6C" w14:textId="77777777" w:rsidTr="4A5BDA54">
        <w:trPr>
          <w:trHeight w:val="20"/>
          <w:tblHeader/>
          <w:jc w:val="center"/>
        </w:trPr>
        <w:tc>
          <w:tcPr>
            <w:tcW w:w="365" w:type="dxa"/>
            <w:shd w:val="clear" w:color="auto" w:fill="A6A6A6" w:themeFill="background1" w:themeFillShade="A6"/>
            <w:vAlign w:val="center"/>
          </w:tcPr>
          <w:p w14:paraId="15B83D14" w14:textId="54BABDE3"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b/>
                <w:bCs/>
                <w:color w:val="000000" w:themeColor="text1"/>
                <w:sz w:val="20"/>
                <w:lang w:val="es-ES"/>
              </w:rPr>
              <w:t>NO.</w:t>
            </w:r>
          </w:p>
        </w:tc>
        <w:tc>
          <w:tcPr>
            <w:tcW w:w="1610" w:type="dxa"/>
            <w:shd w:val="clear" w:color="auto" w:fill="A6A6A6" w:themeFill="background1" w:themeFillShade="A6"/>
            <w:vAlign w:val="center"/>
            <w:hideMark/>
          </w:tcPr>
          <w:p w14:paraId="255C7137" w14:textId="254FF7E7"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b/>
                <w:bCs/>
                <w:color w:val="000000" w:themeColor="text1"/>
                <w:sz w:val="20"/>
                <w:lang w:val="es-ES"/>
              </w:rPr>
              <w:t>PILARES ESTRATÉGICOS</w:t>
            </w:r>
          </w:p>
        </w:tc>
        <w:tc>
          <w:tcPr>
            <w:tcW w:w="3467" w:type="dxa"/>
            <w:shd w:val="clear" w:color="auto" w:fill="A6A6A6" w:themeFill="background1" w:themeFillShade="A6"/>
            <w:vAlign w:val="center"/>
          </w:tcPr>
          <w:p w14:paraId="6E617F78" w14:textId="28825E30"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b/>
                <w:bCs/>
                <w:color w:val="000000" w:themeColor="text1"/>
                <w:sz w:val="20"/>
                <w:lang w:val="es-ES"/>
              </w:rPr>
              <w:t>OBJETIVO</w:t>
            </w:r>
          </w:p>
        </w:tc>
        <w:tc>
          <w:tcPr>
            <w:tcW w:w="969" w:type="dxa"/>
            <w:shd w:val="clear" w:color="auto" w:fill="A6A6A6" w:themeFill="background1" w:themeFillShade="A6"/>
            <w:vAlign w:val="center"/>
            <w:hideMark/>
          </w:tcPr>
          <w:p w14:paraId="5E0B87C4" w14:textId="64CA9410"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b/>
                <w:bCs/>
                <w:color w:val="000000" w:themeColor="text1"/>
                <w:sz w:val="20"/>
                <w:lang w:val="es-ES"/>
              </w:rPr>
              <w:t>RESULTADOS ANUALES</w:t>
            </w:r>
          </w:p>
        </w:tc>
        <w:tc>
          <w:tcPr>
            <w:tcW w:w="3552" w:type="dxa"/>
            <w:shd w:val="clear" w:color="auto" w:fill="A6A6A6" w:themeFill="background1" w:themeFillShade="A6"/>
            <w:vAlign w:val="center"/>
            <w:hideMark/>
          </w:tcPr>
          <w:p w14:paraId="2315BE5D" w14:textId="7ABE861C"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b/>
                <w:bCs/>
                <w:color w:val="000000" w:themeColor="text1"/>
                <w:sz w:val="20"/>
                <w:lang w:val="es-ES"/>
              </w:rPr>
              <w:t>ANÁLISIS</w:t>
            </w:r>
          </w:p>
        </w:tc>
      </w:tr>
      <w:tr w:rsidR="008C0A6D" w:rsidRPr="00390E54" w14:paraId="521C230B" w14:textId="77777777" w:rsidTr="4A5BDA54">
        <w:trPr>
          <w:trHeight w:val="20"/>
          <w:jc w:val="center"/>
        </w:trPr>
        <w:tc>
          <w:tcPr>
            <w:tcW w:w="365" w:type="dxa"/>
            <w:vMerge w:val="restart"/>
            <w:vAlign w:val="center"/>
          </w:tcPr>
          <w:p w14:paraId="61F4B1D6" w14:textId="40AE8E9E" w:rsidR="31E247D0" w:rsidRDefault="31E247D0" w:rsidP="31E247D0">
            <w:pPr>
              <w:tabs>
                <w:tab w:val="center" w:pos="4536"/>
              </w:tabs>
              <w:jc w:val="center"/>
              <w:rPr>
                <w:rFonts w:ascii="Calibri" w:eastAsia="Calibri" w:hAnsi="Calibri" w:cs="Calibri"/>
                <w:color w:val="000000" w:themeColor="text1"/>
                <w:sz w:val="20"/>
              </w:rPr>
            </w:pPr>
          </w:p>
          <w:p w14:paraId="55050D0A" w14:textId="14C02064" w:rsidR="31E247D0" w:rsidRDefault="31E247D0" w:rsidP="31E247D0">
            <w:pPr>
              <w:tabs>
                <w:tab w:val="center" w:pos="4536"/>
              </w:tabs>
              <w:jc w:val="center"/>
              <w:rPr>
                <w:rFonts w:ascii="Calibri" w:eastAsia="Calibri" w:hAnsi="Calibri" w:cs="Calibri"/>
                <w:color w:val="000000" w:themeColor="text1"/>
                <w:sz w:val="20"/>
              </w:rPr>
            </w:pPr>
          </w:p>
          <w:p w14:paraId="3B80C72C" w14:textId="758DCA63" w:rsidR="31E247D0" w:rsidRDefault="31E247D0" w:rsidP="31E247D0">
            <w:pPr>
              <w:tabs>
                <w:tab w:val="center" w:pos="4536"/>
              </w:tabs>
              <w:jc w:val="center"/>
              <w:rPr>
                <w:rFonts w:ascii="Calibri" w:eastAsia="Calibri" w:hAnsi="Calibri" w:cs="Calibri"/>
                <w:color w:val="000000" w:themeColor="text1"/>
                <w:sz w:val="20"/>
              </w:rPr>
            </w:pPr>
          </w:p>
          <w:p w14:paraId="018D6B10" w14:textId="0036649B" w:rsidR="31E247D0" w:rsidRDefault="31E247D0" w:rsidP="31E247D0">
            <w:pPr>
              <w:tabs>
                <w:tab w:val="center" w:pos="4536"/>
              </w:tabs>
              <w:jc w:val="center"/>
              <w:rPr>
                <w:rFonts w:ascii="Calibri" w:eastAsia="Calibri" w:hAnsi="Calibri" w:cs="Calibri"/>
                <w:color w:val="000000" w:themeColor="text1"/>
                <w:sz w:val="20"/>
              </w:rPr>
            </w:pPr>
          </w:p>
          <w:p w14:paraId="311D2F2A" w14:textId="25A96B14" w:rsidR="31E247D0" w:rsidRDefault="31E247D0" w:rsidP="31E247D0">
            <w:pPr>
              <w:tabs>
                <w:tab w:val="center" w:pos="4536"/>
              </w:tabs>
              <w:jc w:val="center"/>
              <w:rPr>
                <w:rFonts w:ascii="Calibri" w:eastAsia="Calibri" w:hAnsi="Calibri" w:cs="Calibri"/>
                <w:color w:val="000000" w:themeColor="text1"/>
                <w:sz w:val="20"/>
              </w:rPr>
            </w:pPr>
          </w:p>
          <w:p w14:paraId="69E7109A" w14:textId="27BBDE77" w:rsidR="31E247D0" w:rsidRDefault="31E247D0" w:rsidP="31E247D0">
            <w:pPr>
              <w:tabs>
                <w:tab w:val="center" w:pos="4536"/>
              </w:tabs>
              <w:jc w:val="center"/>
              <w:rPr>
                <w:rFonts w:ascii="Calibri" w:eastAsia="Calibri" w:hAnsi="Calibri" w:cs="Calibri"/>
                <w:color w:val="000000" w:themeColor="text1"/>
                <w:sz w:val="20"/>
              </w:rPr>
            </w:pPr>
          </w:p>
          <w:p w14:paraId="4D48F20A" w14:textId="29FA20F9" w:rsidR="31E247D0" w:rsidRDefault="31E247D0" w:rsidP="31E247D0">
            <w:pPr>
              <w:tabs>
                <w:tab w:val="center" w:pos="4536"/>
              </w:tabs>
              <w:jc w:val="center"/>
              <w:rPr>
                <w:rFonts w:ascii="Calibri" w:eastAsia="Calibri" w:hAnsi="Calibri" w:cs="Calibri"/>
                <w:color w:val="000000" w:themeColor="text1"/>
                <w:sz w:val="20"/>
              </w:rPr>
            </w:pPr>
          </w:p>
          <w:p w14:paraId="6946C800" w14:textId="7103CFED" w:rsidR="31E247D0" w:rsidRDefault="31E247D0" w:rsidP="31E247D0">
            <w:pPr>
              <w:tabs>
                <w:tab w:val="center" w:pos="4536"/>
              </w:tabs>
              <w:jc w:val="center"/>
              <w:rPr>
                <w:rFonts w:ascii="Calibri" w:eastAsia="Calibri" w:hAnsi="Calibri" w:cs="Calibri"/>
                <w:color w:val="000000" w:themeColor="text1"/>
                <w:sz w:val="20"/>
              </w:rPr>
            </w:pPr>
          </w:p>
          <w:p w14:paraId="423830E3" w14:textId="6246D59E" w:rsidR="31E247D0" w:rsidRDefault="31E247D0" w:rsidP="31E247D0">
            <w:pPr>
              <w:tabs>
                <w:tab w:val="center" w:pos="4536"/>
              </w:tabs>
              <w:jc w:val="center"/>
              <w:rPr>
                <w:rFonts w:ascii="Calibri" w:eastAsia="Calibri" w:hAnsi="Calibri" w:cs="Calibri"/>
                <w:color w:val="000000" w:themeColor="text1"/>
                <w:sz w:val="20"/>
              </w:rPr>
            </w:pPr>
          </w:p>
          <w:p w14:paraId="3C3B2739" w14:textId="1B0D1909"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1</w:t>
            </w:r>
          </w:p>
          <w:p w14:paraId="653DB57F" w14:textId="436B23A6" w:rsidR="31E247D0" w:rsidRDefault="31E247D0" w:rsidP="31E247D0">
            <w:pPr>
              <w:tabs>
                <w:tab w:val="center" w:pos="4536"/>
              </w:tabs>
              <w:jc w:val="center"/>
              <w:rPr>
                <w:rFonts w:ascii="Calibri" w:eastAsia="Calibri" w:hAnsi="Calibri" w:cs="Calibri"/>
                <w:color w:val="000000" w:themeColor="text1"/>
                <w:sz w:val="20"/>
              </w:rPr>
            </w:pPr>
          </w:p>
          <w:p w14:paraId="026CA15E" w14:textId="45B1581B" w:rsidR="31E247D0" w:rsidRDefault="31E247D0" w:rsidP="31E247D0">
            <w:pPr>
              <w:tabs>
                <w:tab w:val="center" w:pos="4536"/>
              </w:tabs>
              <w:jc w:val="center"/>
              <w:rPr>
                <w:rFonts w:ascii="Calibri" w:eastAsia="Calibri" w:hAnsi="Calibri" w:cs="Calibri"/>
                <w:color w:val="000000" w:themeColor="text1"/>
                <w:sz w:val="20"/>
              </w:rPr>
            </w:pPr>
          </w:p>
        </w:tc>
        <w:tc>
          <w:tcPr>
            <w:tcW w:w="1610" w:type="dxa"/>
            <w:vMerge w:val="restart"/>
            <w:shd w:val="clear" w:color="auto" w:fill="C45911" w:themeFill="accent2" w:themeFillShade="BF"/>
            <w:vAlign w:val="center"/>
          </w:tcPr>
          <w:p w14:paraId="32B077C5" w14:textId="337EAD40" w:rsidR="31E247D0" w:rsidRDefault="31E247D0" w:rsidP="31E247D0">
            <w:pPr>
              <w:jc w:val="center"/>
              <w:rPr>
                <w:rFonts w:ascii="Arial" w:hAnsi="Arial" w:cs="Arial"/>
                <w:sz w:val="18"/>
                <w:szCs w:val="18"/>
              </w:rPr>
            </w:pPr>
            <w:r w:rsidRPr="31E247D0">
              <w:rPr>
                <w:rFonts w:ascii="Arial" w:hAnsi="Arial" w:cs="Arial"/>
                <w:sz w:val="18"/>
                <w:szCs w:val="18"/>
                <w:lang w:val="es-ES"/>
              </w:rPr>
              <w:t>Modernización Tecnológica y Transformación Digital</w:t>
            </w:r>
          </w:p>
        </w:tc>
        <w:tc>
          <w:tcPr>
            <w:tcW w:w="3467" w:type="dxa"/>
            <w:vMerge w:val="restart"/>
            <w:vAlign w:val="center"/>
          </w:tcPr>
          <w:p w14:paraId="1DCB5875" w14:textId="70534E05"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Garantizar el acceso a la Justicia, reconociendo al usuario como razón de ser de esta.</w:t>
            </w:r>
          </w:p>
        </w:tc>
        <w:tc>
          <w:tcPr>
            <w:tcW w:w="969" w:type="dxa"/>
            <w:vAlign w:val="center"/>
          </w:tcPr>
          <w:p w14:paraId="1627E796" w14:textId="19C0113D"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43%</w:t>
            </w:r>
          </w:p>
        </w:tc>
        <w:tc>
          <w:tcPr>
            <w:tcW w:w="3552" w:type="dxa"/>
            <w:vAlign w:val="center"/>
          </w:tcPr>
          <w:p w14:paraId="41F17199" w14:textId="439D71BB" w:rsidR="31E247D0" w:rsidRDefault="31E247D0" w:rsidP="31E247D0">
            <w:pPr>
              <w:jc w:val="both"/>
              <w:rPr>
                <w:rFonts w:ascii="Arial" w:hAnsi="Arial" w:cs="Arial"/>
                <w:sz w:val="18"/>
                <w:szCs w:val="18"/>
              </w:rPr>
            </w:pPr>
            <w:r w:rsidRPr="31E247D0">
              <w:rPr>
                <w:rFonts w:ascii="Arial" w:hAnsi="Arial" w:cs="Arial"/>
                <w:sz w:val="18"/>
                <w:szCs w:val="18"/>
                <w:lang w:val="es-ES"/>
              </w:rPr>
              <w:t xml:space="preserve">Se han digitalizado 20116 expedientes judiciales que se encuentran en gestión en los diferentes despachos del Distrito Judicial de Pereira </w:t>
            </w:r>
          </w:p>
        </w:tc>
      </w:tr>
      <w:tr w:rsidR="31E247D0" w14:paraId="537A6792" w14:textId="77777777" w:rsidTr="4A5BDA54">
        <w:trPr>
          <w:trHeight w:val="20"/>
          <w:jc w:val="center"/>
        </w:trPr>
        <w:tc>
          <w:tcPr>
            <w:tcW w:w="365" w:type="dxa"/>
            <w:vMerge/>
            <w:vAlign w:val="center"/>
          </w:tcPr>
          <w:p w14:paraId="42036603" w14:textId="77777777" w:rsidR="008C0923" w:rsidRDefault="008C0923"/>
        </w:tc>
        <w:tc>
          <w:tcPr>
            <w:tcW w:w="1610" w:type="dxa"/>
            <w:vMerge/>
            <w:vAlign w:val="center"/>
          </w:tcPr>
          <w:p w14:paraId="1808880A" w14:textId="77777777" w:rsidR="008C0923" w:rsidRDefault="008C0923"/>
        </w:tc>
        <w:tc>
          <w:tcPr>
            <w:tcW w:w="3467" w:type="dxa"/>
            <w:vMerge/>
            <w:vAlign w:val="center"/>
          </w:tcPr>
          <w:p w14:paraId="75BCE3D7" w14:textId="77777777" w:rsidR="008C0923" w:rsidRDefault="008C0923"/>
        </w:tc>
        <w:tc>
          <w:tcPr>
            <w:tcW w:w="969" w:type="dxa"/>
            <w:vAlign w:val="center"/>
          </w:tcPr>
          <w:p w14:paraId="38225113" w14:textId="7EA5AD86"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7BD8F432" w14:textId="1AA4F33A" w:rsidR="31E247D0" w:rsidRDefault="31E247D0" w:rsidP="31E247D0">
            <w:pPr>
              <w:jc w:val="both"/>
              <w:rPr>
                <w:rFonts w:ascii="Arial" w:hAnsi="Arial" w:cs="Arial"/>
                <w:sz w:val="18"/>
                <w:szCs w:val="18"/>
              </w:rPr>
            </w:pPr>
            <w:r w:rsidRPr="31E247D0">
              <w:rPr>
                <w:rFonts w:ascii="Arial" w:hAnsi="Arial" w:cs="Arial"/>
                <w:sz w:val="18"/>
                <w:szCs w:val="18"/>
                <w:lang w:val="es-ES"/>
              </w:rPr>
              <w:t>Se han instalado 85 computadores todo en uno.</w:t>
            </w:r>
          </w:p>
        </w:tc>
      </w:tr>
      <w:tr w:rsidR="31E247D0" w14:paraId="1F6A56C4" w14:textId="77777777" w:rsidTr="4A5BDA54">
        <w:trPr>
          <w:trHeight w:val="20"/>
          <w:jc w:val="center"/>
        </w:trPr>
        <w:tc>
          <w:tcPr>
            <w:tcW w:w="365" w:type="dxa"/>
            <w:vMerge/>
            <w:vAlign w:val="center"/>
          </w:tcPr>
          <w:p w14:paraId="48F1A6B1" w14:textId="77777777" w:rsidR="008C0923" w:rsidRDefault="008C0923"/>
        </w:tc>
        <w:tc>
          <w:tcPr>
            <w:tcW w:w="1610" w:type="dxa"/>
            <w:vMerge/>
            <w:vAlign w:val="center"/>
          </w:tcPr>
          <w:p w14:paraId="16B682AE" w14:textId="77777777" w:rsidR="008C0923" w:rsidRDefault="008C0923"/>
        </w:tc>
        <w:tc>
          <w:tcPr>
            <w:tcW w:w="3467" w:type="dxa"/>
            <w:vMerge/>
            <w:vAlign w:val="center"/>
          </w:tcPr>
          <w:p w14:paraId="117EA7E6" w14:textId="77777777" w:rsidR="008C0923" w:rsidRDefault="008C0923"/>
        </w:tc>
        <w:tc>
          <w:tcPr>
            <w:tcW w:w="969" w:type="dxa"/>
            <w:vAlign w:val="center"/>
          </w:tcPr>
          <w:p w14:paraId="15A57CF3" w14:textId="28EC5E5C"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3ED1FAD2" w14:textId="5317EA2F" w:rsidR="31E247D0" w:rsidRDefault="31E247D0" w:rsidP="31E247D0">
            <w:pPr>
              <w:jc w:val="both"/>
              <w:rPr>
                <w:rFonts w:ascii="Arial" w:hAnsi="Arial" w:cs="Arial"/>
                <w:sz w:val="18"/>
                <w:szCs w:val="18"/>
              </w:rPr>
            </w:pPr>
            <w:r w:rsidRPr="31E247D0">
              <w:rPr>
                <w:rFonts w:ascii="Arial" w:hAnsi="Arial" w:cs="Arial"/>
                <w:sz w:val="18"/>
                <w:szCs w:val="18"/>
              </w:rPr>
              <w:t>Se ampliaron las canales de conectividad de las sedes judiciales de Risaralda</w:t>
            </w:r>
          </w:p>
          <w:p w14:paraId="31B97494" w14:textId="23699E60" w:rsidR="31E247D0" w:rsidRDefault="31E247D0" w:rsidP="31E247D0">
            <w:pPr>
              <w:jc w:val="both"/>
              <w:rPr>
                <w:rFonts w:ascii="Arial" w:hAnsi="Arial" w:cs="Arial"/>
                <w:sz w:val="18"/>
                <w:szCs w:val="18"/>
              </w:rPr>
            </w:pPr>
          </w:p>
        </w:tc>
      </w:tr>
      <w:tr w:rsidR="31E247D0" w14:paraId="322638FF" w14:textId="77777777" w:rsidTr="4A5BDA54">
        <w:trPr>
          <w:trHeight w:val="20"/>
          <w:jc w:val="center"/>
        </w:trPr>
        <w:tc>
          <w:tcPr>
            <w:tcW w:w="365" w:type="dxa"/>
            <w:vMerge/>
            <w:vAlign w:val="center"/>
          </w:tcPr>
          <w:p w14:paraId="022FC471" w14:textId="77777777" w:rsidR="008C0923" w:rsidRDefault="008C0923"/>
        </w:tc>
        <w:tc>
          <w:tcPr>
            <w:tcW w:w="1610" w:type="dxa"/>
            <w:vMerge/>
            <w:vAlign w:val="center"/>
          </w:tcPr>
          <w:p w14:paraId="45E6ECA3" w14:textId="77777777" w:rsidR="008C0923" w:rsidRDefault="008C0923"/>
        </w:tc>
        <w:tc>
          <w:tcPr>
            <w:tcW w:w="3467" w:type="dxa"/>
            <w:vMerge/>
            <w:vAlign w:val="center"/>
          </w:tcPr>
          <w:p w14:paraId="6C1A8BC3" w14:textId="77777777" w:rsidR="008C0923" w:rsidRDefault="008C0923"/>
        </w:tc>
        <w:tc>
          <w:tcPr>
            <w:tcW w:w="969" w:type="dxa"/>
            <w:vAlign w:val="center"/>
          </w:tcPr>
          <w:p w14:paraId="29BFCDBA" w14:textId="074CA6D2" w:rsidR="31E247D0" w:rsidRDefault="31E247D0" w:rsidP="31E247D0">
            <w:pPr>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04B049CC" w14:textId="4BB4A423" w:rsidR="31E247D0" w:rsidRDefault="31E247D0" w:rsidP="31E247D0">
            <w:pPr>
              <w:jc w:val="both"/>
              <w:rPr>
                <w:rFonts w:ascii="Arial" w:hAnsi="Arial" w:cs="Arial"/>
                <w:sz w:val="18"/>
                <w:szCs w:val="18"/>
              </w:rPr>
            </w:pPr>
            <w:r w:rsidRPr="31E247D0">
              <w:rPr>
                <w:rFonts w:ascii="Arial" w:hAnsi="Arial" w:cs="Arial"/>
                <w:sz w:val="18"/>
                <w:szCs w:val="18"/>
              </w:rPr>
              <w:t>La Matriz de Comunicaciones se elaboró en el primer trimestre de 2022 y se le dio cumplimiento en la vigencia</w:t>
            </w:r>
          </w:p>
        </w:tc>
      </w:tr>
      <w:tr w:rsidR="008C0A6D" w:rsidRPr="00390E54" w14:paraId="5156545A" w14:textId="77777777" w:rsidTr="4A5BDA54">
        <w:trPr>
          <w:trHeight w:val="20"/>
          <w:jc w:val="center"/>
        </w:trPr>
        <w:tc>
          <w:tcPr>
            <w:tcW w:w="365" w:type="dxa"/>
            <w:vMerge w:val="restart"/>
            <w:vAlign w:val="center"/>
          </w:tcPr>
          <w:p w14:paraId="246EA7FF" w14:textId="0087CA36" w:rsidR="31E247D0" w:rsidRDefault="31E247D0" w:rsidP="31E247D0">
            <w:pPr>
              <w:tabs>
                <w:tab w:val="center" w:pos="4536"/>
              </w:tabs>
              <w:jc w:val="center"/>
              <w:rPr>
                <w:rFonts w:ascii="Calibri" w:eastAsia="Calibri" w:hAnsi="Calibri" w:cs="Calibri"/>
                <w:color w:val="000000" w:themeColor="text1"/>
                <w:sz w:val="20"/>
              </w:rPr>
            </w:pPr>
          </w:p>
          <w:p w14:paraId="79EC273C" w14:textId="02091DCD" w:rsidR="31E247D0" w:rsidRDefault="31E247D0" w:rsidP="31E247D0">
            <w:pPr>
              <w:tabs>
                <w:tab w:val="center" w:pos="4536"/>
              </w:tabs>
              <w:jc w:val="center"/>
              <w:rPr>
                <w:rFonts w:ascii="Calibri" w:eastAsia="Calibri" w:hAnsi="Calibri" w:cs="Calibri"/>
                <w:color w:val="000000" w:themeColor="text1"/>
                <w:sz w:val="20"/>
              </w:rPr>
            </w:pPr>
          </w:p>
          <w:p w14:paraId="6CB31BF3" w14:textId="56BA04E3" w:rsidR="31E247D0" w:rsidRDefault="31E247D0" w:rsidP="31E247D0">
            <w:pPr>
              <w:tabs>
                <w:tab w:val="center" w:pos="4536"/>
              </w:tabs>
              <w:jc w:val="center"/>
              <w:rPr>
                <w:rFonts w:ascii="Calibri" w:eastAsia="Calibri" w:hAnsi="Calibri" w:cs="Calibri"/>
                <w:color w:val="000000" w:themeColor="text1"/>
                <w:sz w:val="20"/>
              </w:rPr>
            </w:pPr>
          </w:p>
          <w:p w14:paraId="587289BC" w14:textId="69778D33" w:rsidR="31E247D0" w:rsidRDefault="31E247D0" w:rsidP="31E247D0">
            <w:pPr>
              <w:tabs>
                <w:tab w:val="center" w:pos="4536"/>
              </w:tabs>
              <w:jc w:val="center"/>
              <w:rPr>
                <w:rFonts w:ascii="Calibri" w:eastAsia="Calibri" w:hAnsi="Calibri" w:cs="Calibri"/>
                <w:color w:val="000000" w:themeColor="text1"/>
                <w:sz w:val="20"/>
              </w:rPr>
            </w:pPr>
          </w:p>
          <w:p w14:paraId="2996CE1E" w14:textId="38765912" w:rsidR="31E247D0" w:rsidRDefault="31E247D0" w:rsidP="31E247D0">
            <w:pPr>
              <w:tabs>
                <w:tab w:val="center" w:pos="4536"/>
              </w:tabs>
              <w:jc w:val="center"/>
              <w:rPr>
                <w:rFonts w:ascii="Calibri" w:eastAsia="Calibri" w:hAnsi="Calibri" w:cs="Calibri"/>
                <w:color w:val="000000" w:themeColor="text1"/>
                <w:sz w:val="20"/>
              </w:rPr>
            </w:pPr>
          </w:p>
          <w:p w14:paraId="2E2705EB" w14:textId="18B5FE66" w:rsidR="31E247D0" w:rsidRDefault="31E247D0" w:rsidP="31E247D0">
            <w:pPr>
              <w:tabs>
                <w:tab w:val="center" w:pos="4536"/>
              </w:tabs>
              <w:jc w:val="center"/>
              <w:rPr>
                <w:rFonts w:ascii="Calibri" w:eastAsia="Calibri" w:hAnsi="Calibri" w:cs="Calibri"/>
                <w:color w:val="000000" w:themeColor="text1"/>
                <w:sz w:val="20"/>
              </w:rPr>
            </w:pPr>
          </w:p>
          <w:p w14:paraId="4D51258C" w14:textId="26798C38" w:rsidR="31E247D0" w:rsidRDefault="31E247D0" w:rsidP="31E247D0">
            <w:pPr>
              <w:tabs>
                <w:tab w:val="center" w:pos="4536"/>
              </w:tabs>
              <w:jc w:val="center"/>
              <w:rPr>
                <w:rFonts w:ascii="Calibri" w:eastAsia="Calibri" w:hAnsi="Calibri" w:cs="Calibri"/>
                <w:color w:val="000000" w:themeColor="text1"/>
                <w:sz w:val="20"/>
              </w:rPr>
            </w:pPr>
          </w:p>
          <w:p w14:paraId="143E6366" w14:textId="364EEF7B" w:rsidR="31E247D0" w:rsidRDefault="31E247D0" w:rsidP="31E247D0">
            <w:pPr>
              <w:tabs>
                <w:tab w:val="center" w:pos="4536"/>
              </w:tabs>
              <w:jc w:val="center"/>
              <w:rPr>
                <w:rFonts w:ascii="Calibri" w:eastAsia="Calibri" w:hAnsi="Calibri" w:cs="Calibri"/>
                <w:color w:val="000000" w:themeColor="text1"/>
                <w:sz w:val="20"/>
              </w:rPr>
            </w:pPr>
          </w:p>
          <w:p w14:paraId="5AD99990" w14:textId="7502CC11" w:rsidR="31E247D0" w:rsidRDefault="31E247D0" w:rsidP="31E247D0">
            <w:pPr>
              <w:tabs>
                <w:tab w:val="center" w:pos="4536"/>
              </w:tabs>
              <w:jc w:val="center"/>
              <w:rPr>
                <w:rFonts w:ascii="Calibri" w:eastAsia="Calibri" w:hAnsi="Calibri" w:cs="Calibri"/>
                <w:color w:val="000000" w:themeColor="text1"/>
                <w:sz w:val="20"/>
              </w:rPr>
            </w:pPr>
          </w:p>
          <w:p w14:paraId="3DA49B97" w14:textId="080E6135" w:rsidR="31E247D0" w:rsidRDefault="31E247D0" w:rsidP="31E247D0">
            <w:pPr>
              <w:tabs>
                <w:tab w:val="center" w:pos="4536"/>
              </w:tabs>
              <w:jc w:val="center"/>
              <w:rPr>
                <w:rFonts w:ascii="Calibri" w:eastAsia="Calibri" w:hAnsi="Calibri" w:cs="Calibri"/>
                <w:color w:val="000000" w:themeColor="text1"/>
                <w:sz w:val="20"/>
              </w:rPr>
            </w:pPr>
          </w:p>
          <w:p w14:paraId="2BE71BB3" w14:textId="6413F446" w:rsidR="31E247D0" w:rsidRDefault="31E247D0" w:rsidP="31E247D0">
            <w:pPr>
              <w:tabs>
                <w:tab w:val="center" w:pos="4536"/>
              </w:tabs>
              <w:jc w:val="center"/>
              <w:rPr>
                <w:rFonts w:ascii="Calibri" w:eastAsia="Calibri" w:hAnsi="Calibri" w:cs="Calibri"/>
                <w:color w:val="000000" w:themeColor="text1"/>
                <w:sz w:val="20"/>
              </w:rPr>
            </w:pPr>
          </w:p>
          <w:p w14:paraId="01D69485" w14:textId="501BA461" w:rsidR="31E247D0" w:rsidRDefault="31E247D0" w:rsidP="31E247D0">
            <w:pPr>
              <w:tabs>
                <w:tab w:val="center" w:pos="4536"/>
              </w:tabs>
              <w:jc w:val="center"/>
              <w:rPr>
                <w:rFonts w:ascii="Calibri" w:eastAsia="Calibri" w:hAnsi="Calibri" w:cs="Calibri"/>
                <w:color w:val="000000" w:themeColor="text1"/>
                <w:sz w:val="20"/>
              </w:rPr>
            </w:pPr>
          </w:p>
          <w:p w14:paraId="5E08DAE1" w14:textId="395760A5" w:rsidR="31E247D0" w:rsidRDefault="31E247D0" w:rsidP="31E247D0">
            <w:pPr>
              <w:tabs>
                <w:tab w:val="center" w:pos="4536"/>
              </w:tabs>
              <w:jc w:val="center"/>
              <w:rPr>
                <w:rFonts w:ascii="Calibri" w:eastAsia="Calibri" w:hAnsi="Calibri" w:cs="Calibri"/>
                <w:color w:val="000000" w:themeColor="text1"/>
                <w:sz w:val="20"/>
              </w:rPr>
            </w:pPr>
          </w:p>
          <w:p w14:paraId="7384C207" w14:textId="7805514B" w:rsidR="31E247D0" w:rsidRDefault="31E247D0" w:rsidP="31E247D0">
            <w:pPr>
              <w:tabs>
                <w:tab w:val="center" w:pos="4536"/>
              </w:tabs>
              <w:jc w:val="center"/>
              <w:rPr>
                <w:rFonts w:ascii="Calibri" w:eastAsia="Calibri" w:hAnsi="Calibri" w:cs="Calibri"/>
                <w:color w:val="000000" w:themeColor="text1"/>
                <w:sz w:val="20"/>
              </w:rPr>
            </w:pPr>
          </w:p>
          <w:p w14:paraId="2855737A" w14:textId="61E87521" w:rsidR="31E247D0" w:rsidRDefault="31E247D0" w:rsidP="31E247D0">
            <w:pPr>
              <w:tabs>
                <w:tab w:val="center" w:pos="4536"/>
              </w:tabs>
              <w:jc w:val="center"/>
              <w:rPr>
                <w:rFonts w:ascii="Calibri" w:eastAsia="Calibri" w:hAnsi="Calibri" w:cs="Calibri"/>
                <w:color w:val="000000" w:themeColor="text1"/>
                <w:sz w:val="20"/>
              </w:rPr>
            </w:pPr>
          </w:p>
          <w:p w14:paraId="4F054844" w14:textId="03F95FEA" w:rsidR="31E247D0" w:rsidRDefault="31E247D0" w:rsidP="31E247D0">
            <w:pPr>
              <w:tabs>
                <w:tab w:val="center" w:pos="4536"/>
              </w:tabs>
              <w:jc w:val="center"/>
              <w:rPr>
                <w:rFonts w:ascii="Calibri" w:eastAsia="Calibri" w:hAnsi="Calibri" w:cs="Calibri"/>
                <w:color w:val="000000" w:themeColor="text1"/>
                <w:sz w:val="20"/>
              </w:rPr>
            </w:pPr>
          </w:p>
          <w:p w14:paraId="17682C2A" w14:textId="16EA9969" w:rsidR="31E247D0" w:rsidRDefault="31E247D0" w:rsidP="31E247D0">
            <w:pPr>
              <w:tabs>
                <w:tab w:val="center" w:pos="4536"/>
              </w:tabs>
              <w:jc w:val="center"/>
              <w:rPr>
                <w:rFonts w:ascii="Calibri" w:eastAsia="Calibri" w:hAnsi="Calibri" w:cs="Calibri"/>
                <w:color w:val="000000" w:themeColor="text1"/>
                <w:sz w:val="20"/>
              </w:rPr>
            </w:pPr>
          </w:p>
          <w:p w14:paraId="2FF9B797" w14:textId="485117E0" w:rsidR="31E247D0" w:rsidRDefault="31E247D0" w:rsidP="31E247D0">
            <w:pPr>
              <w:tabs>
                <w:tab w:val="center" w:pos="4536"/>
              </w:tabs>
              <w:jc w:val="center"/>
              <w:rPr>
                <w:rFonts w:ascii="Calibri" w:eastAsia="Calibri" w:hAnsi="Calibri" w:cs="Calibri"/>
                <w:color w:val="000000" w:themeColor="text1"/>
                <w:sz w:val="20"/>
              </w:rPr>
            </w:pPr>
          </w:p>
          <w:p w14:paraId="71B41BE8" w14:textId="3CA43FA6" w:rsidR="31E247D0" w:rsidRDefault="31E247D0" w:rsidP="31E247D0">
            <w:pPr>
              <w:tabs>
                <w:tab w:val="center" w:pos="4536"/>
              </w:tabs>
              <w:jc w:val="center"/>
              <w:rPr>
                <w:rFonts w:ascii="Calibri" w:eastAsia="Calibri" w:hAnsi="Calibri" w:cs="Calibri"/>
                <w:color w:val="000000" w:themeColor="text1"/>
                <w:sz w:val="20"/>
              </w:rPr>
            </w:pPr>
          </w:p>
          <w:p w14:paraId="3760461C" w14:textId="6DD2007C" w:rsidR="31E247D0" w:rsidRDefault="31E247D0" w:rsidP="31E247D0">
            <w:pPr>
              <w:tabs>
                <w:tab w:val="center" w:pos="4536"/>
              </w:tabs>
              <w:jc w:val="center"/>
              <w:rPr>
                <w:rFonts w:ascii="Calibri" w:eastAsia="Calibri" w:hAnsi="Calibri" w:cs="Calibri"/>
                <w:color w:val="000000" w:themeColor="text1"/>
                <w:sz w:val="20"/>
              </w:rPr>
            </w:pPr>
          </w:p>
          <w:p w14:paraId="023BC951" w14:textId="24163EA4" w:rsidR="31E247D0" w:rsidRDefault="31E247D0" w:rsidP="31E247D0">
            <w:pPr>
              <w:tabs>
                <w:tab w:val="center" w:pos="4536"/>
              </w:tabs>
              <w:jc w:val="center"/>
              <w:rPr>
                <w:rFonts w:ascii="Calibri" w:eastAsia="Calibri" w:hAnsi="Calibri" w:cs="Calibri"/>
                <w:color w:val="000000" w:themeColor="text1"/>
                <w:sz w:val="20"/>
              </w:rPr>
            </w:pPr>
          </w:p>
          <w:p w14:paraId="6BA107D3" w14:textId="33353AF6"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2</w:t>
            </w:r>
          </w:p>
        </w:tc>
        <w:tc>
          <w:tcPr>
            <w:tcW w:w="1610" w:type="dxa"/>
            <w:vMerge w:val="restart"/>
            <w:shd w:val="clear" w:color="auto" w:fill="C45911" w:themeFill="accent2" w:themeFillShade="BF"/>
            <w:vAlign w:val="center"/>
          </w:tcPr>
          <w:p w14:paraId="69618179" w14:textId="546DBBF7"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lastRenderedPageBreak/>
              <w:t>Modernización de la Infraestructura Judicial y Seguridad.</w:t>
            </w:r>
          </w:p>
        </w:tc>
        <w:tc>
          <w:tcPr>
            <w:tcW w:w="3467" w:type="dxa"/>
            <w:vAlign w:val="center"/>
          </w:tcPr>
          <w:p w14:paraId="65697E13" w14:textId="3DB0B140"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Avanzar hacia el enfoque sistémico integral de la Rama Judicial, por medio de la armonización y coordinación de los esfuerzos de los distintos órganos que la integran.</w:t>
            </w:r>
          </w:p>
        </w:tc>
        <w:tc>
          <w:tcPr>
            <w:tcW w:w="969" w:type="dxa"/>
            <w:vAlign w:val="center"/>
          </w:tcPr>
          <w:p w14:paraId="01B80DAE" w14:textId="187BE962"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14226CAE" w14:textId="030FCCE7" w:rsidR="31E247D0" w:rsidRDefault="31E247D0" w:rsidP="31E247D0">
            <w:pPr>
              <w:tabs>
                <w:tab w:val="center" w:pos="4536"/>
              </w:tabs>
              <w:jc w:val="both"/>
              <w:rPr>
                <w:rFonts w:ascii="Arial" w:hAnsi="Arial" w:cs="Arial"/>
                <w:sz w:val="18"/>
                <w:szCs w:val="18"/>
              </w:rPr>
            </w:pPr>
          </w:p>
          <w:p w14:paraId="16E56D62" w14:textId="691303A8" w:rsidR="31E247D0" w:rsidRDefault="31E247D0" w:rsidP="31E247D0">
            <w:pPr>
              <w:tabs>
                <w:tab w:val="center" w:pos="4536"/>
              </w:tabs>
              <w:jc w:val="both"/>
              <w:rPr>
                <w:rFonts w:ascii="Arial" w:hAnsi="Arial" w:cs="Arial"/>
                <w:sz w:val="18"/>
                <w:szCs w:val="18"/>
              </w:rPr>
            </w:pPr>
            <w:r w:rsidRPr="31E247D0">
              <w:rPr>
                <w:rFonts w:ascii="Arial" w:hAnsi="Arial" w:cs="Arial"/>
                <w:sz w:val="18"/>
                <w:szCs w:val="18"/>
                <w:lang w:val="es-ES"/>
              </w:rPr>
              <w:t>Se contrató el servicio de mantenimientos correctivos de las sedes judiciales y se ejecutó durante la vigencia.</w:t>
            </w:r>
          </w:p>
        </w:tc>
      </w:tr>
      <w:tr w:rsidR="31E247D0" w14:paraId="1C8EB0A0" w14:textId="77777777" w:rsidTr="4A5BDA54">
        <w:trPr>
          <w:trHeight w:val="20"/>
          <w:jc w:val="center"/>
        </w:trPr>
        <w:tc>
          <w:tcPr>
            <w:tcW w:w="365" w:type="dxa"/>
            <w:vMerge/>
            <w:vAlign w:val="center"/>
          </w:tcPr>
          <w:p w14:paraId="33D81C8B" w14:textId="77777777" w:rsidR="008C0923" w:rsidRDefault="008C0923"/>
        </w:tc>
        <w:tc>
          <w:tcPr>
            <w:tcW w:w="1610" w:type="dxa"/>
            <w:vMerge/>
            <w:vAlign w:val="center"/>
          </w:tcPr>
          <w:p w14:paraId="640E372E" w14:textId="77777777" w:rsidR="008C0923" w:rsidRDefault="008C0923"/>
        </w:tc>
        <w:tc>
          <w:tcPr>
            <w:tcW w:w="3467" w:type="dxa"/>
            <w:vAlign w:val="center"/>
          </w:tcPr>
          <w:p w14:paraId="44560BEC" w14:textId="245462BD"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Aprovechar eficientemente los recursos naturales utilizados por la entidad, en especial el uso del papel, el agua y la energía, y gestionar de manera racional los residuos sólidos.</w:t>
            </w:r>
          </w:p>
        </w:tc>
        <w:tc>
          <w:tcPr>
            <w:tcW w:w="969" w:type="dxa"/>
            <w:vAlign w:val="center"/>
          </w:tcPr>
          <w:p w14:paraId="5E7BB4AE" w14:textId="77FA96E7"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4E2B9B4A" w14:textId="16E2058A" w:rsidR="31E247D0" w:rsidRDefault="31E247D0" w:rsidP="31E247D0">
            <w:pPr>
              <w:tabs>
                <w:tab w:val="center" w:pos="4536"/>
              </w:tabs>
              <w:spacing w:line="259" w:lineRule="auto"/>
              <w:jc w:val="both"/>
              <w:rPr>
                <w:rFonts w:ascii="Arial" w:hAnsi="Arial" w:cs="Arial"/>
                <w:sz w:val="18"/>
                <w:szCs w:val="18"/>
              </w:rPr>
            </w:pPr>
            <w:r w:rsidRPr="31E247D0">
              <w:rPr>
                <w:rFonts w:ascii="Arial" w:hAnsi="Arial" w:cs="Arial"/>
                <w:sz w:val="18"/>
                <w:szCs w:val="18"/>
                <w:lang w:val="es-ES"/>
              </w:rPr>
              <w:t>Se presenta el proyecto de inclusión del sistema de recolección de aguas lluvia para la sede de Belén de Umbría, la cual se presenta durante las auditorías internas y se integrará en la segunda fase de la obra de belén de umbría, ya que su primera fase solo incluye cimentación</w:t>
            </w:r>
          </w:p>
        </w:tc>
      </w:tr>
      <w:tr w:rsidR="31E247D0" w14:paraId="1816E189" w14:textId="77777777" w:rsidTr="4A5BDA54">
        <w:trPr>
          <w:trHeight w:val="20"/>
          <w:jc w:val="center"/>
        </w:trPr>
        <w:tc>
          <w:tcPr>
            <w:tcW w:w="365" w:type="dxa"/>
            <w:vMerge/>
            <w:vAlign w:val="center"/>
          </w:tcPr>
          <w:p w14:paraId="7D3F1BCC" w14:textId="77777777" w:rsidR="008C0923" w:rsidRDefault="008C0923"/>
        </w:tc>
        <w:tc>
          <w:tcPr>
            <w:tcW w:w="1610" w:type="dxa"/>
            <w:vMerge/>
            <w:vAlign w:val="center"/>
          </w:tcPr>
          <w:p w14:paraId="3A7FFFEF" w14:textId="77777777" w:rsidR="008C0923" w:rsidRDefault="008C0923"/>
        </w:tc>
        <w:tc>
          <w:tcPr>
            <w:tcW w:w="3467" w:type="dxa"/>
            <w:vAlign w:val="center"/>
          </w:tcPr>
          <w:p w14:paraId="1B9A0CB4" w14:textId="369365AD"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Prevenir la contaminación ambiental potencial generada por las actividades administrativas y judiciales.</w:t>
            </w:r>
          </w:p>
        </w:tc>
        <w:tc>
          <w:tcPr>
            <w:tcW w:w="969" w:type="dxa"/>
            <w:vAlign w:val="center"/>
          </w:tcPr>
          <w:p w14:paraId="1096F53C" w14:textId="62E03816" w:rsidR="31E247D0" w:rsidRDefault="31E247D0" w:rsidP="31E247D0">
            <w:pPr>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16CC36F0" w14:textId="1BC23D4C" w:rsidR="31E247D0" w:rsidRDefault="31E247D0" w:rsidP="31E247D0">
            <w:pPr>
              <w:jc w:val="both"/>
              <w:rPr>
                <w:rFonts w:ascii="Arial" w:hAnsi="Arial" w:cs="Arial"/>
                <w:sz w:val="18"/>
                <w:szCs w:val="18"/>
              </w:rPr>
            </w:pPr>
            <w:r w:rsidRPr="31E247D0">
              <w:rPr>
                <w:rFonts w:ascii="Arial" w:hAnsi="Arial" w:cs="Arial"/>
                <w:sz w:val="18"/>
                <w:szCs w:val="18"/>
                <w:lang w:val="es-ES"/>
              </w:rPr>
              <w:t xml:space="preserve">Se establece el mecanismo para el reporte de los días de uso de bicicleta en la sede del complejo judicial de la 39 y el palacio para promocionar el uso de transporte sostenible. </w:t>
            </w:r>
          </w:p>
        </w:tc>
      </w:tr>
      <w:tr w:rsidR="31E247D0" w14:paraId="65F22FBC" w14:textId="77777777" w:rsidTr="4A5BDA54">
        <w:trPr>
          <w:trHeight w:val="20"/>
          <w:jc w:val="center"/>
        </w:trPr>
        <w:tc>
          <w:tcPr>
            <w:tcW w:w="365" w:type="dxa"/>
            <w:vMerge/>
            <w:vAlign w:val="center"/>
          </w:tcPr>
          <w:p w14:paraId="0783E40B" w14:textId="77777777" w:rsidR="008C0923" w:rsidRDefault="008C0923"/>
        </w:tc>
        <w:tc>
          <w:tcPr>
            <w:tcW w:w="1610" w:type="dxa"/>
            <w:vMerge/>
            <w:vAlign w:val="center"/>
          </w:tcPr>
          <w:p w14:paraId="534E01E6" w14:textId="77777777" w:rsidR="008C0923" w:rsidRDefault="008C0923"/>
        </w:tc>
        <w:tc>
          <w:tcPr>
            <w:tcW w:w="3467" w:type="dxa"/>
            <w:vAlign w:val="center"/>
          </w:tcPr>
          <w:p w14:paraId="40D13EC1" w14:textId="24623BF0"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 xml:space="preserve">Garantizar el oportuno y eficaz cumplimiento de la legislación ambiental </w:t>
            </w:r>
            <w:r w:rsidRPr="31E247D0">
              <w:rPr>
                <w:rFonts w:ascii="Arial" w:hAnsi="Arial" w:cs="Arial"/>
                <w:sz w:val="18"/>
                <w:szCs w:val="18"/>
              </w:rPr>
              <w:lastRenderedPageBreak/>
              <w:t>aplicable a las actividades administrativas y laborales.</w:t>
            </w:r>
          </w:p>
        </w:tc>
        <w:tc>
          <w:tcPr>
            <w:tcW w:w="969" w:type="dxa"/>
            <w:vAlign w:val="center"/>
          </w:tcPr>
          <w:p w14:paraId="7BF14CEF" w14:textId="6FADF3E1"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lastRenderedPageBreak/>
              <w:t>100%</w:t>
            </w:r>
          </w:p>
        </w:tc>
        <w:tc>
          <w:tcPr>
            <w:tcW w:w="3552" w:type="dxa"/>
            <w:vAlign w:val="center"/>
          </w:tcPr>
          <w:p w14:paraId="6F75F792" w14:textId="07454063" w:rsidR="31E247D0" w:rsidRDefault="31E247D0" w:rsidP="31E247D0">
            <w:pPr>
              <w:tabs>
                <w:tab w:val="center" w:pos="4536"/>
              </w:tabs>
              <w:jc w:val="both"/>
              <w:rPr>
                <w:rFonts w:ascii="Arial" w:hAnsi="Arial" w:cs="Arial"/>
                <w:sz w:val="18"/>
                <w:szCs w:val="18"/>
              </w:rPr>
            </w:pPr>
            <w:r w:rsidRPr="31E247D0">
              <w:rPr>
                <w:rFonts w:ascii="Arial" w:hAnsi="Arial" w:cs="Arial"/>
                <w:sz w:val="18"/>
                <w:szCs w:val="18"/>
                <w:lang w:val="es-ES"/>
              </w:rPr>
              <w:t xml:space="preserve">Se realizan todas las actividades para la implementación de la prueba piloto del cálculo del alcance 3 de la huella de </w:t>
            </w:r>
            <w:r w:rsidRPr="31E247D0">
              <w:rPr>
                <w:rFonts w:ascii="Arial" w:hAnsi="Arial" w:cs="Arial"/>
                <w:sz w:val="18"/>
                <w:szCs w:val="18"/>
                <w:lang w:val="es-ES"/>
              </w:rPr>
              <w:lastRenderedPageBreak/>
              <w:t>carbono de la DSAJ, el cual servirá como insumo para el cálculo de la huella de carbono institucional para el distrito en la próxima vigencia</w:t>
            </w:r>
          </w:p>
        </w:tc>
      </w:tr>
      <w:tr w:rsidR="31E247D0" w14:paraId="40AB43F1" w14:textId="77777777" w:rsidTr="4A5BDA54">
        <w:trPr>
          <w:trHeight w:val="20"/>
          <w:jc w:val="center"/>
        </w:trPr>
        <w:tc>
          <w:tcPr>
            <w:tcW w:w="365" w:type="dxa"/>
            <w:vMerge w:val="restart"/>
            <w:vAlign w:val="center"/>
          </w:tcPr>
          <w:p w14:paraId="7200C33A" w14:textId="470A3F55" w:rsidR="31E247D0" w:rsidRDefault="31E247D0" w:rsidP="31E247D0">
            <w:pPr>
              <w:tabs>
                <w:tab w:val="center" w:pos="4536"/>
              </w:tabs>
              <w:jc w:val="center"/>
              <w:rPr>
                <w:rFonts w:ascii="Calibri" w:eastAsia="Calibri" w:hAnsi="Calibri" w:cs="Calibri"/>
                <w:color w:val="000000" w:themeColor="text1"/>
                <w:sz w:val="20"/>
              </w:rPr>
            </w:pPr>
          </w:p>
          <w:p w14:paraId="359E7CA0" w14:textId="26FA739D" w:rsidR="31E247D0" w:rsidRDefault="31E247D0" w:rsidP="31E247D0">
            <w:pPr>
              <w:tabs>
                <w:tab w:val="center" w:pos="4536"/>
              </w:tabs>
              <w:jc w:val="center"/>
              <w:rPr>
                <w:rFonts w:ascii="Calibri" w:eastAsia="Calibri" w:hAnsi="Calibri" w:cs="Calibri"/>
                <w:color w:val="000000" w:themeColor="text1"/>
                <w:sz w:val="20"/>
              </w:rPr>
            </w:pPr>
          </w:p>
          <w:p w14:paraId="25164045" w14:textId="12E28FFE" w:rsidR="31E247D0" w:rsidRDefault="31E247D0" w:rsidP="31E247D0">
            <w:pPr>
              <w:tabs>
                <w:tab w:val="center" w:pos="4536"/>
              </w:tabs>
              <w:jc w:val="center"/>
              <w:rPr>
                <w:rFonts w:ascii="Calibri" w:eastAsia="Calibri" w:hAnsi="Calibri" w:cs="Calibri"/>
                <w:color w:val="000000" w:themeColor="text1"/>
                <w:sz w:val="20"/>
              </w:rPr>
            </w:pPr>
          </w:p>
          <w:p w14:paraId="6BDFEC11" w14:textId="00C6A640" w:rsidR="31E247D0" w:rsidRDefault="31E247D0" w:rsidP="31E247D0">
            <w:pPr>
              <w:tabs>
                <w:tab w:val="center" w:pos="4536"/>
              </w:tabs>
              <w:jc w:val="center"/>
              <w:rPr>
                <w:rFonts w:ascii="Calibri" w:eastAsia="Calibri" w:hAnsi="Calibri" w:cs="Calibri"/>
                <w:color w:val="000000" w:themeColor="text1"/>
                <w:sz w:val="20"/>
              </w:rPr>
            </w:pPr>
          </w:p>
          <w:p w14:paraId="45895411" w14:textId="4A5F17AE" w:rsidR="31E247D0" w:rsidRDefault="31E247D0" w:rsidP="31E247D0">
            <w:pPr>
              <w:tabs>
                <w:tab w:val="center" w:pos="4536"/>
              </w:tabs>
              <w:jc w:val="center"/>
              <w:rPr>
                <w:rFonts w:ascii="Calibri" w:eastAsia="Calibri" w:hAnsi="Calibri" w:cs="Calibri"/>
                <w:color w:val="000000" w:themeColor="text1"/>
                <w:sz w:val="20"/>
              </w:rPr>
            </w:pPr>
          </w:p>
          <w:p w14:paraId="1DFF2656" w14:textId="7743B0B8" w:rsidR="31E247D0" w:rsidRDefault="31E247D0" w:rsidP="31E247D0">
            <w:pPr>
              <w:tabs>
                <w:tab w:val="center" w:pos="4536"/>
              </w:tabs>
              <w:jc w:val="center"/>
              <w:rPr>
                <w:rFonts w:ascii="Calibri" w:eastAsia="Calibri" w:hAnsi="Calibri" w:cs="Calibri"/>
                <w:color w:val="000000" w:themeColor="text1"/>
                <w:sz w:val="20"/>
              </w:rPr>
            </w:pPr>
          </w:p>
          <w:p w14:paraId="0072E4ED" w14:textId="61C809D4" w:rsidR="31E247D0" w:rsidRDefault="31E247D0" w:rsidP="31E247D0">
            <w:pPr>
              <w:tabs>
                <w:tab w:val="center" w:pos="4536"/>
              </w:tabs>
              <w:jc w:val="center"/>
              <w:rPr>
                <w:rFonts w:ascii="Calibri" w:eastAsia="Calibri" w:hAnsi="Calibri" w:cs="Calibri"/>
                <w:color w:val="000000" w:themeColor="text1"/>
                <w:sz w:val="20"/>
              </w:rPr>
            </w:pPr>
          </w:p>
          <w:p w14:paraId="743EC9FB" w14:textId="0DB219CF" w:rsidR="31E247D0" w:rsidRDefault="31E247D0" w:rsidP="31E247D0">
            <w:pPr>
              <w:tabs>
                <w:tab w:val="center" w:pos="4536"/>
              </w:tabs>
              <w:jc w:val="center"/>
              <w:rPr>
                <w:rFonts w:ascii="Calibri" w:eastAsia="Calibri" w:hAnsi="Calibri" w:cs="Calibri"/>
                <w:color w:val="000000" w:themeColor="text1"/>
                <w:sz w:val="20"/>
              </w:rPr>
            </w:pPr>
          </w:p>
          <w:p w14:paraId="4384A088" w14:textId="3D9DF49C" w:rsidR="31E247D0" w:rsidRDefault="31E247D0" w:rsidP="31E247D0">
            <w:pPr>
              <w:tabs>
                <w:tab w:val="center" w:pos="4536"/>
              </w:tabs>
              <w:jc w:val="center"/>
              <w:rPr>
                <w:rFonts w:ascii="Calibri" w:eastAsia="Calibri" w:hAnsi="Calibri" w:cs="Calibri"/>
                <w:color w:val="000000" w:themeColor="text1"/>
                <w:sz w:val="20"/>
              </w:rPr>
            </w:pPr>
          </w:p>
          <w:p w14:paraId="1F3A11F7" w14:textId="4AA7AD18" w:rsidR="31E247D0" w:rsidRDefault="31E247D0" w:rsidP="31E247D0">
            <w:pPr>
              <w:tabs>
                <w:tab w:val="center" w:pos="4536"/>
              </w:tabs>
              <w:jc w:val="center"/>
              <w:rPr>
                <w:rFonts w:ascii="Calibri" w:eastAsia="Calibri" w:hAnsi="Calibri" w:cs="Calibri"/>
                <w:color w:val="000000" w:themeColor="text1"/>
                <w:sz w:val="20"/>
              </w:rPr>
            </w:pPr>
          </w:p>
          <w:p w14:paraId="741755CC" w14:textId="4283C0D8" w:rsidR="31E247D0" w:rsidRDefault="31E247D0" w:rsidP="31E247D0">
            <w:pPr>
              <w:tabs>
                <w:tab w:val="center" w:pos="4536"/>
              </w:tabs>
              <w:jc w:val="center"/>
              <w:rPr>
                <w:rFonts w:ascii="Calibri" w:eastAsia="Calibri" w:hAnsi="Calibri" w:cs="Calibri"/>
                <w:color w:val="000000" w:themeColor="text1"/>
                <w:sz w:val="20"/>
              </w:rPr>
            </w:pPr>
          </w:p>
          <w:p w14:paraId="43CE2CBF" w14:textId="47A6E7FA" w:rsidR="31E247D0" w:rsidRDefault="31E247D0" w:rsidP="31E247D0">
            <w:pPr>
              <w:tabs>
                <w:tab w:val="center" w:pos="4536"/>
              </w:tabs>
              <w:jc w:val="center"/>
              <w:rPr>
                <w:rFonts w:ascii="Calibri" w:eastAsia="Calibri" w:hAnsi="Calibri" w:cs="Calibri"/>
                <w:color w:val="000000" w:themeColor="text1"/>
                <w:sz w:val="20"/>
              </w:rPr>
            </w:pPr>
          </w:p>
          <w:p w14:paraId="2CB3EEE7" w14:textId="300362B8" w:rsidR="31E247D0" w:rsidRDefault="31E247D0" w:rsidP="31E247D0">
            <w:pPr>
              <w:tabs>
                <w:tab w:val="center" w:pos="4536"/>
              </w:tabs>
              <w:jc w:val="center"/>
              <w:rPr>
                <w:rFonts w:ascii="Calibri" w:eastAsia="Calibri" w:hAnsi="Calibri" w:cs="Calibri"/>
                <w:color w:val="000000" w:themeColor="text1"/>
                <w:sz w:val="20"/>
              </w:rPr>
            </w:pPr>
          </w:p>
          <w:p w14:paraId="2889CD21" w14:textId="063BADFF" w:rsidR="31E247D0" w:rsidRDefault="31E247D0" w:rsidP="31E247D0">
            <w:pPr>
              <w:tabs>
                <w:tab w:val="center" w:pos="4536"/>
              </w:tabs>
              <w:jc w:val="center"/>
              <w:rPr>
                <w:rFonts w:ascii="Calibri" w:eastAsia="Calibri" w:hAnsi="Calibri" w:cs="Calibri"/>
                <w:color w:val="000000" w:themeColor="text1"/>
                <w:sz w:val="20"/>
              </w:rPr>
            </w:pPr>
          </w:p>
          <w:p w14:paraId="480FDB85" w14:textId="68A9301F" w:rsidR="31E247D0" w:rsidRDefault="31E247D0" w:rsidP="31E247D0">
            <w:pPr>
              <w:tabs>
                <w:tab w:val="center" w:pos="4536"/>
              </w:tabs>
              <w:jc w:val="center"/>
              <w:rPr>
                <w:rFonts w:ascii="Calibri" w:eastAsia="Calibri" w:hAnsi="Calibri" w:cs="Calibri"/>
                <w:color w:val="000000" w:themeColor="text1"/>
                <w:sz w:val="20"/>
              </w:rPr>
            </w:pPr>
          </w:p>
          <w:p w14:paraId="33C7E4AC" w14:textId="1A3E830C" w:rsidR="31E247D0" w:rsidRDefault="31E247D0" w:rsidP="31E247D0">
            <w:pPr>
              <w:tabs>
                <w:tab w:val="center" w:pos="4536"/>
              </w:tabs>
              <w:jc w:val="center"/>
              <w:rPr>
                <w:rFonts w:ascii="Calibri" w:eastAsia="Calibri" w:hAnsi="Calibri" w:cs="Calibri"/>
                <w:color w:val="000000" w:themeColor="text1"/>
                <w:sz w:val="20"/>
              </w:rPr>
            </w:pPr>
          </w:p>
          <w:p w14:paraId="5331F628" w14:textId="0DE2B897" w:rsidR="31E247D0" w:rsidRDefault="31E247D0" w:rsidP="31E247D0">
            <w:pPr>
              <w:tabs>
                <w:tab w:val="center" w:pos="4536"/>
              </w:tabs>
              <w:jc w:val="center"/>
              <w:rPr>
                <w:rFonts w:ascii="Calibri" w:eastAsia="Calibri" w:hAnsi="Calibri" w:cs="Calibri"/>
                <w:color w:val="000000" w:themeColor="text1"/>
                <w:sz w:val="20"/>
              </w:rPr>
            </w:pPr>
          </w:p>
          <w:p w14:paraId="1C37241D" w14:textId="569E63DF" w:rsidR="31E247D0" w:rsidRDefault="31E247D0" w:rsidP="31E247D0">
            <w:pPr>
              <w:tabs>
                <w:tab w:val="center" w:pos="4536"/>
              </w:tabs>
              <w:jc w:val="center"/>
              <w:rPr>
                <w:rFonts w:ascii="Calibri" w:eastAsia="Calibri" w:hAnsi="Calibri" w:cs="Calibri"/>
                <w:color w:val="000000" w:themeColor="text1"/>
                <w:sz w:val="20"/>
              </w:rPr>
            </w:pPr>
          </w:p>
          <w:p w14:paraId="65A13F71" w14:textId="3D67C037" w:rsidR="31E247D0" w:rsidRDefault="31E247D0" w:rsidP="31E247D0">
            <w:pPr>
              <w:tabs>
                <w:tab w:val="center" w:pos="4536"/>
              </w:tabs>
              <w:jc w:val="center"/>
              <w:rPr>
                <w:rFonts w:ascii="Calibri" w:eastAsia="Calibri" w:hAnsi="Calibri" w:cs="Calibri"/>
                <w:color w:val="000000" w:themeColor="text1"/>
                <w:sz w:val="20"/>
              </w:rPr>
            </w:pPr>
          </w:p>
          <w:p w14:paraId="4E130008" w14:textId="1F0A24A6" w:rsidR="31E247D0" w:rsidRDefault="31E247D0" w:rsidP="31E247D0">
            <w:pPr>
              <w:tabs>
                <w:tab w:val="center" w:pos="4536"/>
              </w:tabs>
              <w:jc w:val="center"/>
              <w:rPr>
                <w:rFonts w:ascii="Calibri" w:eastAsia="Calibri" w:hAnsi="Calibri" w:cs="Calibri"/>
                <w:color w:val="000000" w:themeColor="text1"/>
                <w:sz w:val="20"/>
              </w:rPr>
            </w:pPr>
          </w:p>
          <w:p w14:paraId="2D2A0E9B" w14:textId="4CD6E954" w:rsidR="31E247D0" w:rsidRDefault="31E247D0" w:rsidP="31E247D0">
            <w:pPr>
              <w:tabs>
                <w:tab w:val="center" w:pos="4536"/>
              </w:tabs>
              <w:jc w:val="center"/>
              <w:rPr>
                <w:rFonts w:ascii="Calibri" w:eastAsia="Calibri" w:hAnsi="Calibri" w:cs="Calibri"/>
                <w:color w:val="000000" w:themeColor="text1"/>
                <w:sz w:val="20"/>
              </w:rPr>
            </w:pPr>
          </w:p>
          <w:p w14:paraId="4E66A79E" w14:textId="37A89B72" w:rsidR="31E247D0" w:rsidRDefault="31E247D0" w:rsidP="31E247D0">
            <w:pPr>
              <w:tabs>
                <w:tab w:val="center" w:pos="4536"/>
              </w:tabs>
              <w:jc w:val="center"/>
              <w:rPr>
                <w:rFonts w:ascii="Calibri" w:eastAsia="Calibri" w:hAnsi="Calibri" w:cs="Calibri"/>
                <w:color w:val="000000" w:themeColor="text1"/>
                <w:sz w:val="20"/>
              </w:rPr>
            </w:pPr>
          </w:p>
          <w:p w14:paraId="0AF6980C" w14:textId="47A1D34F" w:rsidR="31E247D0" w:rsidRDefault="31E247D0" w:rsidP="31E247D0">
            <w:pPr>
              <w:tabs>
                <w:tab w:val="center" w:pos="4536"/>
              </w:tabs>
              <w:jc w:val="center"/>
              <w:rPr>
                <w:rFonts w:ascii="Calibri" w:eastAsia="Calibri" w:hAnsi="Calibri" w:cs="Calibri"/>
                <w:color w:val="000000" w:themeColor="text1"/>
                <w:sz w:val="20"/>
              </w:rPr>
            </w:pPr>
          </w:p>
          <w:p w14:paraId="41AB0E2B" w14:textId="49580D75" w:rsidR="31E247D0" w:rsidRDefault="31E247D0" w:rsidP="31E247D0">
            <w:pPr>
              <w:tabs>
                <w:tab w:val="center" w:pos="4536"/>
              </w:tabs>
              <w:jc w:val="center"/>
              <w:rPr>
                <w:rFonts w:ascii="Calibri" w:eastAsia="Calibri" w:hAnsi="Calibri" w:cs="Calibri"/>
                <w:color w:val="000000" w:themeColor="text1"/>
                <w:sz w:val="20"/>
              </w:rPr>
            </w:pPr>
          </w:p>
          <w:p w14:paraId="1CDE7F3A" w14:textId="11B2CF0D" w:rsidR="31E247D0" w:rsidRDefault="31E247D0" w:rsidP="31E247D0">
            <w:pPr>
              <w:tabs>
                <w:tab w:val="center" w:pos="4536"/>
              </w:tabs>
              <w:jc w:val="center"/>
              <w:rPr>
                <w:rFonts w:ascii="Calibri" w:eastAsia="Calibri" w:hAnsi="Calibri" w:cs="Calibri"/>
                <w:color w:val="000000" w:themeColor="text1"/>
                <w:sz w:val="20"/>
              </w:rPr>
            </w:pPr>
          </w:p>
          <w:p w14:paraId="552B3BE7" w14:textId="6A2830FE" w:rsidR="31E247D0" w:rsidRDefault="31E247D0" w:rsidP="31E247D0">
            <w:pPr>
              <w:tabs>
                <w:tab w:val="center" w:pos="4536"/>
              </w:tabs>
              <w:jc w:val="center"/>
              <w:rPr>
                <w:rFonts w:ascii="Calibri" w:eastAsia="Calibri" w:hAnsi="Calibri" w:cs="Calibri"/>
                <w:color w:val="000000" w:themeColor="text1"/>
                <w:sz w:val="20"/>
              </w:rPr>
            </w:pPr>
          </w:p>
          <w:p w14:paraId="53A6643E" w14:textId="17564778" w:rsidR="31E247D0" w:rsidRDefault="31E247D0" w:rsidP="31E247D0">
            <w:pPr>
              <w:tabs>
                <w:tab w:val="center" w:pos="4536"/>
              </w:tabs>
              <w:jc w:val="center"/>
              <w:rPr>
                <w:rFonts w:ascii="Calibri" w:eastAsia="Calibri" w:hAnsi="Calibri" w:cs="Calibri"/>
                <w:color w:val="000000" w:themeColor="text1"/>
                <w:sz w:val="20"/>
              </w:rPr>
            </w:pPr>
          </w:p>
          <w:p w14:paraId="4B9589F0" w14:textId="4DB36B86"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3</w:t>
            </w:r>
          </w:p>
        </w:tc>
        <w:tc>
          <w:tcPr>
            <w:tcW w:w="1610" w:type="dxa"/>
            <w:vMerge w:val="restart"/>
            <w:shd w:val="clear" w:color="auto" w:fill="C45911" w:themeFill="accent2" w:themeFillShade="BF"/>
            <w:vAlign w:val="center"/>
          </w:tcPr>
          <w:p w14:paraId="20B76406" w14:textId="26E644AE"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Carrera Judicial, Desarrollo del Talento Humano y Gestión del Conocimiento.</w:t>
            </w:r>
          </w:p>
        </w:tc>
        <w:tc>
          <w:tcPr>
            <w:tcW w:w="3467" w:type="dxa"/>
            <w:vMerge w:val="restart"/>
            <w:vAlign w:val="center"/>
          </w:tcPr>
          <w:p w14:paraId="41D103BD" w14:textId="0A8F9D78"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Cumplir los requisitos de las partes interesadas de conformidad con la Constitución y la ley.</w:t>
            </w:r>
          </w:p>
        </w:tc>
        <w:tc>
          <w:tcPr>
            <w:tcW w:w="969" w:type="dxa"/>
            <w:vAlign w:val="center"/>
          </w:tcPr>
          <w:p w14:paraId="5E140465" w14:textId="124E32DE"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19%</w:t>
            </w:r>
          </w:p>
        </w:tc>
        <w:tc>
          <w:tcPr>
            <w:tcW w:w="3552" w:type="dxa"/>
            <w:vAlign w:val="center"/>
          </w:tcPr>
          <w:p w14:paraId="6B5B0237" w14:textId="4D451A82" w:rsidR="31E247D0" w:rsidRDefault="31E247D0" w:rsidP="31E247D0">
            <w:pPr>
              <w:tabs>
                <w:tab w:val="center" w:pos="4536"/>
              </w:tabs>
              <w:jc w:val="both"/>
              <w:rPr>
                <w:rFonts w:ascii="Arial" w:hAnsi="Arial" w:cs="Arial"/>
                <w:sz w:val="18"/>
                <w:szCs w:val="18"/>
              </w:rPr>
            </w:pPr>
            <w:r w:rsidRPr="31E247D0">
              <w:rPr>
                <w:rFonts w:ascii="Arial" w:hAnsi="Arial" w:cs="Arial"/>
                <w:sz w:val="18"/>
                <w:szCs w:val="18"/>
                <w:lang w:val="es-ES"/>
              </w:rPr>
              <w:t xml:space="preserve">Se evidencia baja participación en los procesos de inducción y reinducción por parte de los servidores judiciales. </w:t>
            </w:r>
          </w:p>
          <w:p w14:paraId="5A2DEF9E" w14:textId="5CBDE904" w:rsidR="31E247D0" w:rsidRDefault="31E247D0" w:rsidP="31E247D0">
            <w:pPr>
              <w:tabs>
                <w:tab w:val="center" w:pos="4536"/>
              </w:tabs>
              <w:jc w:val="both"/>
              <w:rPr>
                <w:rFonts w:ascii="Arial" w:hAnsi="Arial" w:cs="Arial"/>
                <w:sz w:val="18"/>
                <w:szCs w:val="18"/>
              </w:rPr>
            </w:pPr>
          </w:p>
          <w:p w14:paraId="5D7A6D46" w14:textId="2702D9A5" w:rsidR="31E247D0" w:rsidRDefault="31E247D0" w:rsidP="31E247D0">
            <w:pPr>
              <w:tabs>
                <w:tab w:val="center" w:pos="4536"/>
              </w:tabs>
              <w:jc w:val="both"/>
              <w:rPr>
                <w:rFonts w:ascii="Arial" w:hAnsi="Arial" w:cs="Arial"/>
                <w:sz w:val="18"/>
                <w:szCs w:val="18"/>
              </w:rPr>
            </w:pPr>
            <w:r w:rsidRPr="31E247D0">
              <w:rPr>
                <w:rFonts w:ascii="Arial" w:hAnsi="Arial" w:cs="Arial"/>
                <w:sz w:val="18"/>
                <w:szCs w:val="18"/>
                <w:lang w:val="es-ES"/>
              </w:rPr>
              <w:t xml:space="preserve">Para la vigencia 2023, se proyectarán estrategias para fortalecer el proceso de inducción y reinducción en el Distrito </w:t>
            </w:r>
          </w:p>
        </w:tc>
      </w:tr>
      <w:tr w:rsidR="31E247D0" w14:paraId="1E655977" w14:textId="77777777" w:rsidTr="4A5BDA54">
        <w:trPr>
          <w:trHeight w:val="20"/>
          <w:jc w:val="center"/>
        </w:trPr>
        <w:tc>
          <w:tcPr>
            <w:tcW w:w="365" w:type="dxa"/>
            <w:vMerge/>
            <w:vAlign w:val="center"/>
          </w:tcPr>
          <w:p w14:paraId="455680D2" w14:textId="77777777" w:rsidR="008C0923" w:rsidRDefault="008C0923"/>
        </w:tc>
        <w:tc>
          <w:tcPr>
            <w:tcW w:w="1610" w:type="dxa"/>
            <w:vMerge/>
            <w:vAlign w:val="center"/>
          </w:tcPr>
          <w:p w14:paraId="5252075A" w14:textId="77777777" w:rsidR="008C0923" w:rsidRDefault="008C0923"/>
        </w:tc>
        <w:tc>
          <w:tcPr>
            <w:tcW w:w="3467" w:type="dxa"/>
            <w:vMerge/>
            <w:vAlign w:val="center"/>
          </w:tcPr>
          <w:p w14:paraId="5E8B8933" w14:textId="77777777" w:rsidR="008C0923" w:rsidRDefault="008C0923"/>
        </w:tc>
        <w:tc>
          <w:tcPr>
            <w:tcW w:w="969" w:type="dxa"/>
            <w:vAlign w:val="center"/>
          </w:tcPr>
          <w:p w14:paraId="010C4AA1" w14:textId="6A401614"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80%</w:t>
            </w:r>
          </w:p>
        </w:tc>
        <w:tc>
          <w:tcPr>
            <w:tcW w:w="3552" w:type="dxa"/>
            <w:vAlign w:val="center"/>
          </w:tcPr>
          <w:p w14:paraId="5E509063" w14:textId="616DFDB3" w:rsidR="31E247D0" w:rsidRDefault="31E247D0" w:rsidP="31E247D0">
            <w:pPr>
              <w:tabs>
                <w:tab w:val="center" w:pos="4536"/>
              </w:tabs>
              <w:jc w:val="both"/>
              <w:rPr>
                <w:rFonts w:ascii="Arial" w:hAnsi="Arial" w:cs="Arial"/>
                <w:sz w:val="18"/>
                <w:szCs w:val="18"/>
              </w:rPr>
            </w:pPr>
          </w:p>
          <w:p w14:paraId="401747E0" w14:textId="44C636F1" w:rsidR="31E247D0" w:rsidRDefault="31E247D0" w:rsidP="31E247D0">
            <w:pPr>
              <w:tabs>
                <w:tab w:val="center" w:pos="4536"/>
              </w:tabs>
              <w:spacing w:line="259" w:lineRule="auto"/>
              <w:jc w:val="both"/>
              <w:rPr>
                <w:rFonts w:ascii="Arial" w:hAnsi="Arial" w:cs="Arial"/>
                <w:sz w:val="18"/>
                <w:szCs w:val="18"/>
              </w:rPr>
            </w:pPr>
            <w:r w:rsidRPr="31E247D0">
              <w:rPr>
                <w:rFonts w:ascii="Arial" w:hAnsi="Arial" w:cs="Arial"/>
                <w:sz w:val="18"/>
                <w:szCs w:val="18"/>
                <w:lang w:val="es-ES"/>
              </w:rPr>
              <w:t>Se cumple con el 80% de las 42 actividades de formación y capacitación del Distrito</w:t>
            </w:r>
          </w:p>
        </w:tc>
      </w:tr>
      <w:tr w:rsidR="31E247D0" w14:paraId="4ED74188" w14:textId="77777777" w:rsidTr="4A5BDA54">
        <w:trPr>
          <w:trHeight w:val="20"/>
          <w:jc w:val="center"/>
        </w:trPr>
        <w:tc>
          <w:tcPr>
            <w:tcW w:w="365" w:type="dxa"/>
            <w:vMerge/>
            <w:vAlign w:val="center"/>
          </w:tcPr>
          <w:p w14:paraId="7280052C" w14:textId="77777777" w:rsidR="008C0923" w:rsidRDefault="008C0923"/>
        </w:tc>
        <w:tc>
          <w:tcPr>
            <w:tcW w:w="1610" w:type="dxa"/>
            <w:vMerge/>
            <w:vAlign w:val="center"/>
          </w:tcPr>
          <w:p w14:paraId="7029F788" w14:textId="77777777" w:rsidR="008C0923" w:rsidRDefault="008C0923"/>
        </w:tc>
        <w:tc>
          <w:tcPr>
            <w:tcW w:w="3467" w:type="dxa"/>
            <w:vAlign w:val="center"/>
          </w:tcPr>
          <w:p w14:paraId="2987672E" w14:textId="35E4F65B"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Fortalecer continuamente las competencias y el liderazgo del talento humano de la Organización.</w:t>
            </w:r>
          </w:p>
          <w:p w14:paraId="5D934A40" w14:textId="5EA80576" w:rsidR="31E247D0" w:rsidRDefault="31E247D0" w:rsidP="31E247D0">
            <w:pPr>
              <w:jc w:val="both"/>
              <w:rPr>
                <w:rFonts w:ascii="Arial" w:hAnsi="Arial" w:cs="Arial"/>
                <w:sz w:val="18"/>
                <w:szCs w:val="18"/>
              </w:rPr>
            </w:pPr>
          </w:p>
        </w:tc>
        <w:tc>
          <w:tcPr>
            <w:tcW w:w="969" w:type="dxa"/>
            <w:vAlign w:val="center"/>
          </w:tcPr>
          <w:p w14:paraId="38F8F2A5" w14:textId="79C8354B"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97%</w:t>
            </w:r>
          </w:p>
        </w:tc>
        <w:tc>
          <w:tcPr>
            <w:tcW w:w="3552" w:type="dxa"/>
            <w:vAlign w:val="center"/>
          </w:tcPr>
          <w:p w14:paraId="1B160C79" w14:textId="3CB32CB8" w:rsidR="31E247D0" w:rsidRDefault="31E247D0" w:rsidP="31E247D0">
            <w:pPr>
              <w:jc w:val="both"/>
              <w:rPr>
                <w:rFonts w:ascii="Arial" w:hAnsi="Arial" w:cs="Arial"/>
                <w:sz w:val="18"/>
                <w:szCs w:val="18"/>
              </w:rPr>
            </w:pPr>
            <w:r w:rsidRPr="31E247D0">
              <w:rPr>
                <w:rFonts w:ascii="Arial" w:hAnsi="Arial" w:cs="Arial"/>
                <w:sz w:val="18"/>
                <w:szCs w:val="18"/>
                <w:lang w:val="es-ES"/>
              </w:rPr>
              <w:t>Todos los despachos reportan la estadística, sin embargo, unos cuantos lo hacen de manera extemporánea.</w:t>
            </w:r>
          </w:p>
        </w:tc>
      </w:tr>
      <w:tr w:rsidR="31E247D0" w14:paraId="2D4F98D9" w14:textId="77777777" w:rsidTr="4A5BDA54">
        <w:trPr>
          <w:trHeight w:val="20"/>
          <w:jc w:val="center"/>
        </w:trPr>
        <w:tc>
          <w:tcPr>
            <w:tcW w:w="365" w:type="dxa"/>
            <w:vMerge/>
            <w:vAlign w:val="center"/>
          </w:tcPr>
          <w:p w14:paraId="7BBA40DE" w14:textId="77777777" w:rsidR="008C0923" w:rsidRDefault="008C0923"/>
        </w:tc>
        <w:tc>
          <w:tcPr>
            <w:tcW w:w="1610" w:type="dxa"/>
            <w:vMerge/>
            <w:vAlign w:val="center"/>
          </w:tcPr>
          <w:p w14:paraId="360AD2A1" w14:textId="77777777" w:rsidR="008C0923" w:rsidRDefault="008C0923"/>
        </w:tc>
        <w:tc>
          <w:tcPr>
            <w:tcW w:w="3467" w:type="dxa"/>
            <w:vMerge w:val="restart"/>
            <w:vAlign w:val="center"/>
          </w:tcPr>
          <w:p w14:paraId="0DB2A91D" w14:textId="5EEB0E06"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Reconocer la importancia del talento humano y de la gestión del conocimiento en la Administración de Justicia.</w:t>
            </w:r>
          </w:p>
          <w:p w14:paraId="3A5E55DB" w14:textId="72EC0F0B" w:rsidR="31E247D0" w:rsidRDefault="31E247D0" w:rsidP="31E247D0">
            <w:pPr>
              <w:jc w:val="both"/>
              <w:rPr>
                <w:rFonts w:ascii="Arial" w:hAnsi="Arial" w:cs="Arial"/>
                <w:sz w:val="18"/>
                <w:szCs w:val="18"/>
              </w:rPr>
            </w:pPr>
          </w:p>
        </w:tc>
        <w:tc>
          <w:tcPr>
            <w:tcW w:w="969" w:type="dxa"/>
            <w:vAlign w:val="center"/>
          </w:tcPr>
          <w:p w14:paraId="1EC103D4" w14:textId="7A94947F" w:rsidR="31E247D0" w:rsidRDefault="31E247D0" w:rsidP="31E247D0">
            <w:pPr>
              <w:tabs>
                <w:tab w:val="center" w:pos="4536"/>
              </w:tabs>
              <w:spacing w:line="259" w:lineRule="auto"/>
              <w:jc w:val="center"/>
              <w:rPr>
                <w:rFonts w:ascii="Arial" w:hAnsi="Arial" w:cs="Arial"/>
                <w:sz w:val="18"/>
                <w:szCs w:val="18"/>
              </w:rPr>
            </w:pPr>
            <w:r w:rsidRPr="31E247D0">
              <w:rPr>
                <w:rFonts w:ascii="Arial" w:hAnsi="Arial" w:cs="Arial"/>
                <w:sz w:val="18"/>
                <w:szCs w:val="18"/>
                <w:lang w:val="es-ES"/>
              </w:rPr>
              <w:t>94%</w:t>
            </w:r>
          </w:p>
        </w:tc>
        <w:tc>
          <w:tcPr>
            <w:tcW w:w="3552" w:type="dxa"/>
            <w:vAlign w:val="center"/>
          </w:tcPr>
          <w:p w14:paraId="273B7407" w14:textId="05FE0B4C" w:rsidR="31E247D0" w:rsidRDefault="31E247D0" w:rsidP="31E247D0">
            <w:pPr>
              <w:tabs>
                <w:tab w:val="center" w:pos="4536"/>
              </w:tabs>
              <w:jc w:val="both"/>
              <w:rPr>
                <w:rFonts w:ascii="Arial" w:hAnsi="Arial" w:cs="Arial"/>
                <w:sz w:val="18"/>
                <w:szCs w:val="18"/>
              </w:rPr>
            </w:pPr>
            <w:r w:rsidRPr="31E247D0">
              <w:rPr>
                <w:rFonts w:ascii="Arial" w:hAnsi="Arial" w:cs="Arial"/>
                <w:sz w:val="18"/>
                <w:szCs w:val="18"/>
                <w:lang w:val="es-ES"/>
              </w:rPr>
              <w:t>En la vigencia 2022, se generaron 34 propuestas de reordenamiento seccional</w:t>
            </w:r>
          </w:p>
          <w:p w14:paraId="105F1B5B" w14:textId="2C51AA18" w:rsidR="31E247D0" w:rsidRDefault="31E247D0" w:rsidP="31E247D0">
            <w:pPr>
              <w:jc w:val="both"/>
              <w:rPr>
                <w:rFonts w:ascii="Arial" w:hAnsi="Arial" w:cs="Arial"/>
                <w:sz w:val="18"/>
                <w:szCs w:val="18"/>
              </w:rPr>
            </w:pPr>
          </w:p>
        </w:tc>
      </w:tr>
      <w:tr w:rsidR="31E247D0" w14:paraId="0E38DF29" w14:textId="77777777" w:rsidTr="4A5BDA54">
        <w:trPr>
          <w:trHeight w:val="20"/>
          <w:jc w:val="center"/>
        </w:trPr>
        <w:tc>
          <w:tcPr>
            <w:tcW w:w="365" w:type="dxa"/>
            <w:vMerge/>
            <w:vAlign w:val="center"/>
          </w:tcPr>
          <w:p w14:paraId="15330991" w14:textId="77777777" w:rsidR="008C0923" w:rsidRDefault="008C0923"/>
        </w:tc>
        <w:tc>
          <w:tcPr>
            <w:tcW w:w="1610" w:type="dxa"/>
            <w:vMerge/>
            <w:vAlign w:val="center"/>
          </w:tcPr>
          <w:p w14:paraId="5B511944" w14:textId="77777777" w:rsidR="008C0923" w:rsidRDefault="008C0923"/>
        </w:tc>
        <w:tc>
          <w:tcPr>
            <w:tcW w:w="3467" w:type="dxa"/>
            <w:vMerge/>
            <w:vAlign w:val="center"/>
          </w:tcPr>
          <w:p w14:paraId="7E00F91E" w14:textId="77777777" w:rsidR="008C0923" w:rsidRDefault="008C0923"/>
        </w:tc>
        <w:tc>
          <w:tcPr>
            <w:tcW w:w="969" w:type="dxa"/>
            <w:vAlign w:val="center"/>
          </w:tcPr>
          <w:p w14:paraId="1CAF2967" w14:textId="1ED20951"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92%</w:t>
            </w:r>
          </w:p>
        </w:tc>
        <w:tc>
          <w:tcPr>
            <w:tcW w:w="3552" w:type="dxa"/>
            <w:vAlign w:val="center"/>
          </w:tcPr>
          <w:p w14:paraId="35626FD0" w14:textId="5D7F73B9" w:rsidR="31E247D0" w:rsidRDefault="31E247D0" w:rsidP="31E247D0">
            <w:pPr>
              <w:jc w:val="both"/>
              <w:rPr>
                <w:rFonts w:ascii="Arial" w:hAnsi="Arial" w:cs="Arial"/>
                <w:sz w:val="18"/>
                <w:szCs w:val="18"/>
              </w:rPr>
            </w:pPr>
            <w:r w:rsidRPr="31E247D0">
              <w:rPr>
                <w:rFonts w:ascii="Arial" w:hAnsi="Arial" w:cs="Arial"/>
                <w:sz w:val="18"/>
                <w:szCs w:val="18"/>
                <w:lang w:val="es-ES"/>
              </w:rPr>
              <w:t>Durante el cuarto trimestre del año 2022 se realizó la calificación integral de servicios de 68 jueces en carrera.</w:t>
            </w:r>
          </w:p>
          <w:p w14:paraId="35E1A04E" w14:textId="69B34615" w:rsidR="31E247D0" w:rsidRDefault="31E247D0" w:rsidP="31E247D0">
            <w:pPr>
              <w:jc w:val="both"/>
              <w:rPr>
                <w:rFonts w:ascii="Arial" w:hAnsi="Arial" w:cs="Arial"/>
                <w:sz w:val="18"/>
                <w:szCs w:val="18"/>
              </w:rPr>
            </w:pPr>
          </w:p>
          <w:p w14:paraId="0E6FD664" w14:textId="611E32C8" w:rsidR="31E247D0" w:rsidRDefault="31E247D0" w:rsidP="31E247D0">
            <w:pPr>
              <w:jc w:val="both"/>
              <w:rPr>
                <w:rFonts w:ascii="Arial" w:hAnsi="Arial" w:cs="Arial"/>
                <w:sz w:val="18"/>
                <w:szCs w:val="18"/>
              </w:rPr>
            </w:pPr>
            <w:r w:rsidRPr="31E247D0">
              <w:rPr>
                <w:rFonts w:ascii="Arial" w:hAnsi="Arial" w:cs="Arial"/>
                <w:sz w:val="18"/>
                <w:szCs w:val="18"/>
                <w:lang w:val="es-ES"/>
              </w:rPr>
              <w:t xml:space="preserve">el Acuerdo PSAA16-10618 del 07/12/2016, se realiza el ultimo día </w:t>
            </w:r>
            <w:proofErr w:type="spellStart"/>
            <w:r w:rsidRPr="31E247D0">
              <w:rPr>
                <w:rFonts w:ascii="Arial" w:hAnsi="Arial" w:cs="Arial"/>
                <w:sz w:val="18"/>
                <w:szCs w:val="18"/>
                <w:lang w:val="es-ES"/>
              </w:rPr>
              <w:t>habil</w:t>
            </w:r>
            <w:proofErr w:type="spellEnd"/>
            <w:r w:rsidRPr="31E247D0">
              <w:rPr>
                <w:rFonts w:ascii="Arial" w:hAnsi="Arial" w:cs="Arial"/>
                <w:sz w:val="18"/>
                <w:szCs w:val="18"/>
                <w:lang w:val="es-ES"/>
              </w:rPr>
              <w:t xml:space="preserve"> del mes de agosto</w:t>
            </w:r>
          </w:p>
        </w:tc>
      </w:tr>
      <w:tr w:rsidR="31E247D0" w14:paraId="15171B56" w14:textId="77777777" w:rsidTr="4A5BDA54">
        <w:trPr>
          <w:trHeight w:val="20"/>
          <w:jc w:val="center"/>
        </w:trPr>
        <w:tc>
          <w:tcPr>
            <w:tcW w:w="365" w:type="dxa"/>
            <w:vAlign w:val="center"/>
          </w:tcPr>
          <w:p w14:paraId="2EA95411" w14:textId="38DEFBAA" w:rsidR="31E247D0" w:rsidRDefault="31E247D0" w:rsidP="31E247D0">
            <w:pPr>
              <w:tabs>
                <w:tab w:val="center" w:pos="4536"/>
              </w:tabs>
              <w:jc w:val="center"/>
              <w:rPr>
                <w:rFonts w:ascii="Arial" w:eastAsia="Calibri" w:hAnsi="Arial" w:cs="Arial"/>
                <w:sz w:val="18"/>
                <w:szCs w:val="18"/>
              </w:rPr>
            </w:pPr>
          </w:p>
        </w:tc>
        <w:tc>
          <w:tcPr>
            <w:tcW w:w="1610" w:type="dxa"/>
            <w:vMerge w:val="restart"/>
            <w:shd w:val="clear" w:color="auto" w:fill="C45911" w:themeFill="accent2" w:themeFillShade="BF"/>
            <w:vAlign w:val="center"/>
          </w:tcPr>
          <w:p w14:paraId="7462A778" w14:textId="0F40D1DD" w:rsidR="31E247D0" w:rsidRDefault="31E247D0" w:rsidP="31E247D0">
            <w:pPr>
              <w:tabs>
                <w:tab w:val="center" w:pos="4536"/>
              </w:tabs>
              <w:jc w:val="center"/>
              <w:rPr>
                <w:rFonts w:ascii="Arial" w:hAnsi="Arial" w:cs="Arial"/>
                <w:sz w:val="18"/>
                <w:szCs w:val="18"/>
              </w:rPr>
            </w:pPr>
          </w:p>
        </w:tc>
        <w:tc>
          <w:tcPr>
            <w:tcW w:w="3467" w:type="dxa"/>
            <w:vMerge/>
            <w:vAlign w:val="center"/>
          </w:tcPr>
          <w:p w14:paraId="12A496F3" w14:textId="2C8EFB36" w:rsidR="31E247D0" w:rsidRDefault="31E247D0" w:rsidP="31E247D0">
            <w:pPr>
              <w:tabs>
                <w:tab w:val="center" w:pos="4536"/>
              </w:tabs>
              <w:jc w:val="center"/>
              <w:rPr>
                <w:rFonts w:ascii="Arial" w:hAnsi="Arial" w:cs="Arial"/>
                <w:sz w:val="18"/>
                <w:szCs w:val="18"/>
              </w:rPr>
            </w:pPr>
          </w:p>
        </w:tc>
        <w:tc>
          <w:tcPr>
            <w:tcW w:w="969" w:type="dxa"/>
            <w:vAlign w:val="center"/>
          </w:tcPr>
          <w:p w14:paraId="0CD687ED" w14:textId="4A2C9172" w:rsidR="31E247D0" w:rsidRDefault="31E247D0" w:rsidP="31E247D0">
            <w:pPr>
              <w:jc w:val="center"/>
              <w:rPr>
                <w:rFonts w:ascii="Arial" w:hAnsi="Arial" w:cs="Arial"/>
                <w:sz w:val="18"/>
                <w:szCs w:val="18"/>
              </w:rPr>
            </w:pPr>
            <w:r w:rsidRPr="31E247D0">
              <w:rPr>
                <w:rFonts w:ascii="Arial" w:hAnsi="Arial" w:cs="Arial"/>
                <w:sz w:val="18"/>
                <w:szCs w:val="18"/>
                <w:lang w:val="es-ES"/>
              </w:rPr>
              <w:t>86%</w:t>
            </w:r>
          </w:p>
        </w:tc>
        <w:tc>
          <w:tcPr>
            <w:tcW w:w="3552" w:type="dxa"/>
            <w:vAlign w:val="center"/>
          </w:tcPr>
          <w:p w14:paraId="1200C85E" w14:textId="41EEBD5D" w:rsidR="31E247D0" w:rsidRDefault="31E247D0" w:rsidP="31E247D0">
            <w:pPr>
              <w:jc w:val="both"/>
              <w:rPr>
                <w:rFonts w:ascii="Arial" w:hAnsi="Arial" w:cs="Arial"/>
                <w:sz w:val="18"/>
                <w:szCs w:val="18"/>
              </w:rPr>
            </w:pPr>
            <w:r w:rsidRPr="31E247D0">
              <w:rPr>
                <w:rFonts w:ascii="Arial" w:hAnsi="Arial" w:cs="Arial"/>
                <w:sz w:val="18"/>
                <w:szCs w:val="18"/>
                <w:lang w:val="es-ES"/>
              </w:rPr>
              <w:t>En la vigencia 2022 se difundieron 48 capacitaciones ofertadas por la Escuela Judicial Rodrigo Lara Bonilla desde el proceso Comunicación Institucional.</w:t>
            </w:r>
          </w:p>
        </w:tc>
      </w:tr>
      <w:tr w:rsidR="31E247D0" w14:paraId="743CB159" w14:textId="77777777" w:rsidTr="4A5BDA54">
        <w:trPr>
          <w:trHeight w:val="20"/>
          <w:jc w:val="center"/>
        </w:trPr>
        <w:tc>
          <w:tcPr>
            <w:tcW w:w="365" w:type="dxa"/>
            <w:vAlign w:val="center"/>
          </w:tcPr>
          <w:p w14:paraId="3F8BFA74" w14:textId="35FCF3D1" w:rsidR="31E247D0" w:rsidRDefault="31E247D0" w:rsidP="31E247D0">
            <w:pPr>
              <w:tabs>
                <w:tab w:val="center" w:pos="4536"/>
              </w:tabs>
              <w:jc w:val="center"/>
              <w:rPr>
                <w:rFonts w:ascii="Arial" w:eastAsia="Calibri" w:hAnsi="Arial" w:cs="Arial"/>
                <w:sz w:val="18"/>
                <w:szCs w:val="18"/>
              </w:rPr>
            </w:pPr>
          </w:p>
        </w:tc>
        <w:tc>
          <w:tcPr>
            <w:tcW w:w="1610" w:type="dxa"/>
            <w:vMerge/>
            <w:vAlign w:val="center"/>
          </w:tcPr>
          <w:p w14:paraId="03C7A54D" w14:textId="77777777" w:rsidR="008C0923" w:rsidRDefault="008C0923"/>
        </w:tc>
        <w:tc>
          <w:tcPr>
            <w:tcW w:w="3467" w:type="dxa"/>
            <w:vMerge/>
            <w:vAlign w:val="center"/>
          </w:tcPr>
          <w:p w14:paraId="2655435F" w14:textId="5CF58050" w:rsidR="31E247D0" w:rsidRDefault="31E247D0" w:rsidP="31E247D0">
            <w:pPr>
              <w:tabs>
                <w:tab w:val="center" w:pos="4536"/>
              </w:tabs>
              <w:jc w:val="center"/>
              <w:rPr>
                <w:rFonts w:ascii="Arial" w:hAnsi="Arial" w:cs="Arial"/>
                <w:sz w:val="18"/>
                <w:szCs w:val="18"/>
              </w:rPr>
            </w:pPr>
          </w:p>
        </w:tc>
        <w:tc>
          <w:tcPr>
            <w:tcW w:w="969" w:type="dxa"/>
            <w:vAlign w:val="center"/>
          </w:tcPr>
          <w:p w14:paraId="1D8C50CD" w14:textId="43350F3B" w:rsidR="31E247D0" w:rsidRDefault="31E247D0" w:rsidP="31E247D0">
            <w:pPr>
              <w:jc w:val="center"/>
              <w:rPr>
                <w:rFonts w:ascii="Arial" w:hAnsi="Arial" w:cs="Arial"/>
                <w:sz w:val="18"/>
                <w:szCs w:val="18"/>
              </w:rPr>
            </w:pPr>
            <w:r w:rsidRPr="31E247D0">
              <w:rPr>
                <w:rFonts w:ascii="Arial" w:hAnsi="Arial" w:cs="Arial"/>
                <w:sz w:val="18"/>
                <w:szCs w:val="18"/>
                <w:lang w:val="es-ES"/>
              </w:rPr>
              <w:t>120%</w:t>
            </w:r>
          </w:p>
        </w:tc>
        <w:tc>
          <w:tcPr>
            <w:tcW w:w="3552" w:type="dxa"/>
            <w:vAlign w:val="center"/>
          </w:tcPr>
          <w:p w14:paraId="65A5EB8D" w14:textId="0ACF0391"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publicadas durante el primer trimestre del año 2022</w:t>
            </w:r>
          </w:p>
          <w:p w14:paraId="604886CF" w14:textId="08F37B13"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de empleados 70</w:t>
            </w:r>
          </w:p>
          <w:p w14:paraId="5E382ECA" w14:textId="048DD245"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de jueces 21</w:t>
            </w:r>
          </w:p>
          <w:p w14:paraId="7C6675D3" w14:textId="75C1700F" w:rsidR="31E247D0" w:rsidRDefault="31E247D0" w:rsidP="31E247D0">
            <w:pPr>
              <w:spacing w:line="259" w:lineRule="auto"/>
              <w:jc w:val="both"/>
              <w:rPr>
                <w:rFonts w:ascii="Arial" w:hAnsi="Arial" w:cs="Arial"/>
                <w:sz w:val="18"/>
                <w:szCs w:val="18"/>
              </w:rPr>
            </w:pPr>
          </w:p>
          <w:p w14:paraId="6CBC6B7F" w14:textId="6E9249BA"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publicadas durante el segundo trimestre del año 2022</w:t>
            </w:r>
          </w:p>
          <w:p w14:paraId="0207219E" w14:textId="5D0F102A"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de empleados 20</w:t>
            </w:r>
          </w:p>
          <w:p w14:paraId="71AB3D47" w14:textId="215F3297"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de jueces 21</w:t>
            </w:r>
          </w:p>
          <w:p w14:paraId="54398EBC" w14:textId="0BA82F9D" w:rsidR="31E247D0" w:rsidRDefault="31E247D0" w:rsidP="31E247D0">
            <w:pPr>
              <w:spacing w:line="259" w:lineRule="auto"/>
              <w:jc w:val="both"/>
              <w:rPr>
                <w:rFonts w:ascii="Arial" w:hAnsi="Arial" w:cs="Arial"/>
                <w:sz w:val="18"/>
                <w:szCs w:val="18"/>
              </w:rPr>
            </w:pPr>
          </w:p>
          <w:p w14:paraId="05A64F46" w14:textId="302FFAC8"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publicadas durante el tercer trimestre del año 2022</w:t>
            </w:r>
          </w:p>
          <w:p w14:paraId="65EB75C0" w14:textId="1A553981"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de empleados 22</w:t>
            </w:r>
          </w:p>
          <w:p w14:paraId="5FD8B81C" w14:textId="1174BA71" w:rsidR="31E247D0" w:rsidRDefault="31E247D0" w:rsidP="31E247D0">
            <w:pPr>
              <w:spacing w:line="259" w:lineRule="auto"/>
              <w:jc w:val="both"/>
              <w:rPr>
                <w:rFonts w:ascii="Arial" w:hAnsi="Arial" w:cs="Arial"/>
                <w:sz w:val="18"/>
                <w:szCs w:val="18"/>
              </w:rPr>
            </w:pPr>
            <w:r w:rsidRPr="31E247D0">
              <w:rPr>
                <w:rFonts w:ascii="Arial" w:hAnsi="Arial" w:cs="Arial"/>
                <w:sz w:val="18"/>
                <w:szCs w:val="18"/>
                <w:lang w:val="es-ES"/>
              </w:rPr>
              <w:t>Vacantes de jueces 20</w:t>
            </w:r>
          </w:p>
          <w:p w14:paraId="661156C4" w14:textId="6AFACB92" w:rsidR="31E247D0" w:rsidRDefault="31E247D0" w:rsidP="31E247D0">
            <w:pPr>
              <w:spacing w:line="259" w:lineRule="auto"/>
              <w:jc w:val="both"/>
              <w:rPr>
                <w:rFonts w:ascii="Arial" w:hAnsi="Arial" w:cs="Arial"/>
                <w:sz w:val="18"/>
                <w:szCs w:val="18"/>
              </w:rPr>
            </w:pPr>
          </w:p>
          <w:p w14:paraId="5F365F7A" w14:textId="55A15746" w:rsidR="31E247D0" w:rsidRDefault="31E247D0" w:rsidP="31E247D0">
            <w:pPr>
              <w:jc w:val="both"/>
              <w:rPr>
                <w:rFonts w:ascii="Arial" w:hAnsi="Arial" w:cs="Arial"/>
                <w:sz w:val="18"/>
                <w:szCs w:val="18"/>
              </w:rPr>
            </w:pPr>
            <w:r w:rsidRPr="31E247D0">
              <w:rPr>
                <w:rFonts w:ascii="Arial" w:hAnsi="Arial" w:cs="Arial"/>
                <w:sz w:val="18"/>
                <w:szCs w:val="18"/>
              </w:rPr>
              <w:lastRenderedPageBreak/>
              <w:t>Vacantes publicadas durante el cuarto trimestre del año 2022</w:t>
            </w:r>
          </w:p>
          <w:p w14:paraId="7393AF10" w14:textId="504BC3E2" w:rsidR="31E247D0" w:rsidRDefault="31E247D0" w:rsidP="31E247D0">
            <w:pPr>
              <w:jc w:val="both"/>
              <w:rPr>
                <w:rFonts w:ascii="Arial" w:hAnsi="Arial" w:cs="Arial"/>
                <w:sz w:val="18"/>
                <w:szCs w:val="18"/>
              </w:rPr>
            </w:pPr>
            <w:r w:rsidRPr="31E247D0">
              <w:rPr>
                <w:rFonts w:ascii="Arial" w:hAnsi="Arial" w:cs="Arial"/>
                <w:sz w:val="18"/>
                <w:szCs w:val="18"/>
              </w:rPr>
              <w:t>Vacantes de empleados 27</w:t>
            </w:r>
          </w:p>
          <w:p w14:paraId="1E9FD286" w14:textId="400AE6E4" w:rsidR="31E247D0" w:rsidRDefault="31E247D0" w:rsidP="31E247D0">
            <w:pPr>
              <w:jc w:val="both"/>
              <w:rPr>
                <w:rFonts w:ascii="Arial" w:hAnsi="Arial" w:cs="Arial"/>
                <w:sz w:val="18"/>
                <w:szCs w:val="18"/>
              </w:rPr>
            </w:pPr>
            <w:r w:rsidRPr="31E247D0">
              <w:rPr>
                <w:rFonts w:ascii="Arial" w:hAnsi="Arial" w:cs="Arial"/>
                <w:sz w:val="18"/>
                <w:szCs w:val="18"/>
              </w:rPr>
              <w:t>Vacantes de jueces 24</w:t>
            </w:r>
          </w:p>
          <w:p w14:paraId="1B6E7AC2" w14:textId="6A441629" w:rsidR="31E247D0" w:rsidRDefault="31E247D0" w:rsidP="31E247D0">
            <w:pPr>
              <w:spacing w:line="259" w:lineRule="auto"/>
              <w:jc w:val="both"/>
              <w:rPr>
                <w:rFonts w:ascii="Arial" w:hAnsi="Arial" w:cs="Arial"/>
                <w:sz w:val="18"/>
                <w:szCs w:val="18"/>
              </w:rPr>
            </w:pPr>
          </w:p>
          <w:p w14:paraId="0F520488" w14:textId="374F8ABA" w:rsidR="31E247D0" w:rsidRDefault="31E247D0" w:rsidP="31E247D0">
            <w:pPr>
              <w:jc w:val="both"/>
              <w:rPr>
                <w:rFonts w:ascii="Arial" w:hAnsi="Arial" w:cs="Arial"/>
                <w:sz w:val="18"/>
                <w:szCs w:val="18"/>
              </w:rPr>
            </w:pPr>
          </w:p>
        </w:tc>
      </w:tr>
      <w:tr w:rsidR="008C0A6D" w:rsidRPr="00390E54" w14:paraId="48488DDE" w14:textId="77777777" w:rsidTr="4A5BDA54">
        <w:trPr>
          <w:trHeight w:val="20"/>
          <w:jc w:val="center"/>
        </w:trPr>
        <w:tc>
          <w:tcPr>
            <w:tcW w:w="365" w:type="dxa"/>
            <w:vAlign w:val="center"/>
          </w:tcPr>
          <w:p w14:paraId="77EEDAD5" w14:textId="3CB194E4" w:rsidR="00153EA0" w:rsidRPr="00390E54" w:rsidRDefault="00153EA0" w:rsidP="001D2ECE">
            <w:pPr>
              <w:tabs>
                <w:tab w:val="center" w:pos="4536"/>
              </w:tabs>
              <w:jc w:val="center"/>
              <w:rPr>
                <w:rFonts w:ascii="Arial" w:eastAsia="Calibri" w:hAnsi="Arial" w:cs="Arial"/>
                <w:sz w:val="18"/>
                <w:szCs w:val="18"/>
              </w:rPr>
            </w:pPr>
          </w:p>
        </w:tc>
        <w:tc>
          <w:tcPr>
            <w:tcW w:w="1610" w:type="dxa"/>
            <w:shd w:val="clear" w:color="auto" w:fill="C45911" w:themeFill="accent2" w:themeFillShade="BF"/>
            <w:vAlign w:val="center"/>
          </w:tcPr>
          <w:p w14:paraId="214E0AED" w14:textId="0F7157A4" w:rsidR="00153EA0" w:rsidRPr="00390E54" w:rsidRDefault="00153EA0" w:rsidP="31E247D0">
            <w:pPr>
              <w:tabs>
                <w:tab w:val="center" w:pos="4536"/>
              </w:tabs>
              <w:jc w:val="center"/>
              <w:rPr>
                <w:rFonts w:ascii="Arial" w:hAnsi="Arial" w:cs="Arial"/>
                <w:sz w:val="18"/>
                <w:szCs w:val="18"/>
              </w:rPr>
            </w:pPr>
          </w:p>
        </w:tc>
        <w:tc>
          <w:tcPr>
            <w:tcW w:w="3467" w:type="dxa"/>
            <w:vMerge/>
            <w:vAlign w:val="center"/>
          </w:tcPr>
          <w:p w14:paraId="4A05EF27" w14:textId="5A110A7F" w:rsidR="00153EA0" w:rsidRPr="00390E54" w:rsidRDefault="00153EA0" w:rsidP="31E247D0">
            <w:pPr>
              <w:tabs>
                <w:tab w:val="center" w:pos="4536"/>
              </w:tabs>
              <w:jc w:val="center"/>
              <w:rPr>
                <w:rFonts w:ascii="Arial" w:hAnsi="Arial" w:cs="Arial"/>
                <w:sz w:val="18"/>
                <w:szCs w:val="18"/>
              </w:rPr>
            </w:pPr>
          </w:p>
        </w:tc>
        <w:tc>
          <w:tcPr>
            <w:tcW w:w="969" w:type="dxa"/>
            <w:vAlign w:val="center"/>
          </w:tcPr>
          <w:p w14:paraId="4A01C77A" w14:textId="4933431D" w:rsidR="31E247D0" w:rsidRDefault="31E247D0" w:rsidP="31E247D0">
            <w:pPr>
              <w:jc w:val="center"/>
              <w:rPr>
                <w:rFonts w:ascii="Arial" w:hAnsi="Arial" w:cs="Arial"/>
                <w:sz w:val="18"/>
                <w:szCs w:val="18"/>
              </w:rPr>
            </w:pPr>
            <w:r w:rsidRPr="31E247D0">
              <w:rPr>
                <w:rFonts w:ascii="Arial" w:hAnsi="Arial" w:cs="Arial"/>
                <w:sz w:val="18"/>
                <w:szCs w:val="18"/>
                <w:lang w:val="es-ES"/>
              </w:rPr>
              <w:t>89%</w:t>
            </w:r>
          </w:p>
        </w:tc>
        <w:tc>
          <w:tcPr>
            <w:tcW w:w="3552" w:type="dxa"/>
            <w:vAlign w:val="center"/>
          </w:tcPr>
          <w:p w14:paraId="783A308D" w14:textId="0E89B86E" w:rsidR="31E247D0" w:rsidRDefault="31E247D0" w:rsidP="31E247D0">
            <w:pPr>
              <w:jc w:val="both"/>
              <w:rPr>
                <w:rFonts w:ascii="Arial" w:hAnsi="Arial" w:cs="Arial"/>
                <w:sz w:val="18"/>
                <w:szCs w:val="18"/>
              </w:rPr>
            </w:pPr>
            <w:r w:rsidRPr="31E247D0">
              <w:rPr>
                <w:rFonts w:ascii="Arial" w:hAnsi="Arial" w:cs="Arial"/>
                <w:sz w:val="18"/>
                <w:szCs w:val="18"/>
                <w:lang w:val="es-ES"/>
              </w:rPr>
              <w:t>Durante el primer trimestre del año 2022, se remitieron 30 listas de elegibles a los despachos judiciales.</w:t>
            </w:r>
          </w:p>
          <w:p w14:paraId="5415C4FD" w14:textId="7C2DAB46" w:rsidR="31E247D0" w:rsidRDefault="31E247D0" w:rsidP="31E247D0">
            <w:pPr>
              <w:jc w:val="both"/>
              <w:rPr>
                <w:rFonts w:ascii="Arial" w:hAnsi="Arial" w:cs="Arial"/>
                <w:sz w:val="18"/>
                <w:szCs w:val="18"/>
              </w:rPr>
            </w:pPr>
          </w:p>
          <w:p w14:paraId="48CB4B90" w14:textId="041DFB49" w:rsidR="31E247D0" w:rsidRDefault="31E247D0" w:rsidP="31E247D0">
            <w:pPr>
              <w:jc w:val="both"/>
              <w:rPr>
                <w:rFonts w:ascii="Arial" w:hAnsi="Arial" w:cs="Arial"/>
                <w:sz w:val="18"/>
                <w:szCs w:val="18"/>
              </w:rPr>
            </w:pPr>
            <w:r w:rsidRPr="31E247D0">
              <w:rPr>
                <w:rFonts w:ascii="Arial" w:hAnsi="Arial" w:cs="Arial"/>
                <w:sz w:val="18"/>
                <w:szCs w:val="18"/>
                <w:lang w:val="es-ES"/>
              </w:rPr>
              <w:t>Durante el segundo trimestre del año 2022, se remitieron 30 listas de elegibles a los despachos judiciales.</w:t>
            </w:r>
          </w:p>
          <w:p w14:paraId="27516401" w14:textId="20235D1D" w:rsidR="31E247D0" w:rsidRDefault="31E247D0" w:rsidP="31E247D0">
            <w:pPr>
              <w:jc w:val="both"/>
              <w:rPr>
                <w:rFonts w:ascii="Arial" w:hAnsi="Arial" w:cs="Arial"/>
                <w:sz w:val="18"/>
                <w:szCs w:val="18"/>
              </w:rPr>
            </w:pPr>
          </w:p>
          <w:p w14:paraId="1F84292F" w14:textId="269590FE" w:rsidR="31E247D0" w:rsidRDefault="31E247D0" w:rsidP="31E247D0">
            <w:pPr>
              <w:jc w:val="both"/>
              <w:rPr>
                <w:rFonts w:ascii="Arial" w:hAnsi="Arial" w:cs="Arial"/>
                <w:sz w:val="18"/>
                <w:szCs w:val="18"/>
              </w:rPr>
            </w:pPr>
            <w:r w:rsidRPr="31E247D0">
              <w:rPr>
                <w:rFonts w:ascii="Arial" w:hAnsi="Arial" w:cs="Arial"/>
                <w:sz w:val="18"/>
                <w:szCs w:val="18"/>
                <w:lang w:val="es-ES"/>
              </w:rPr>
              <w:t>Durante el tercer trimestre del año 2022, se remitieron 26 listas de elegibles a los despachos judiciales.</w:t>
            </w:r>
          </w:p>
          <w:p w14:paraId="6FC57219" w14:textId="5E146960" w:rsidR="31E247D0" w:rsidRDefault="31E247D0" w:rsidP="31E247D0">
            <w:pPr>
              <w:jc w:val="both"/>
              <w:rPr>
                <w:rFonts w:ascii="Arial" w:hAnsi="Arial" w:cs="Arial"/>
                <w:sz w:val="18"/>
                <w:szCs w:val="18"/>
              </w:rPr>
            </w:pPr>
          </w:p>
          <w:p w14:paraId="1C522880" w14:textId="4278EDDF" w:rsidR="31E247D0" w:rsidRDefault="31E247D0" w:rsidP="31E247D0">
            <w:pPr>
              <w:jc w:val="both"/>
              <w:rPr>
                <w:rFonts w:ascii="Arial" w:hAnsi="Arial" w:cs="Arial"/>
                <w:sz w:val="18"/>
                <w:szCs w:val="18"/>
              </w:rPr>
            </w:pPr>
            <w:r w:rsidRPr="31E247D0">
              <w:rPr>
                <w:rFonts w:ascii="Arial" w:hAnsi="Arial" w:cs="Arial"/>
                <w:sz w:val="18"/>
                <w:szCs w:val="18"/>
                <w:lang w:val="es-ES"/>
              </w:rPr>
              <w:t>Durante el cuarto trimestre del año 2022, se remitieron 12 listas de elegibles a los despachos judiciales.</w:t>
            </w:r>
          </w:p>
        </w:tc>
      </w:tr>
      <w:tr w:rsidR="31E247D0" w14:paraId="5884FB56" w14:textId="77777777" w:rsidTr="4A5BDA54">
        <w:trPr>
          <w:trHeight w:val="20"/>
          <w:jc w:val="center"/>
        </w:trPr>
        <w:tc>
          <w:tcPr>
            <w:tcW w:w="365" w:type="dxa"/>
            <w:vMerge w:val="restart"/>
            <w:vAlign w:val="center"/>
          </w:tcPr>
          <w:p w14:paraId="30FE847B" w14:textId="6BEE3074" w:rsidR="31E247D0" w:rsidRDefault="31E247D0" w:rsidP="31E247D0">
            <w:pPr>
              <w:tabs>
                <w:tab w:val="center" w:pos="4536"/>
              </w:tabs>
              <w:jc w:val="center"/>
              <w:rPr>
                <w:rFonts w:ascii="Calibri" w:eastAsia="Calibri" w:hAnsi="Calibri" w:cs="Calibri"/>
                <w:color w:val="000000" w:themeColor="text1"/>
                <w:sz w:val="20"/>
              </w:rPr>
            </w:pPr>
          </w:p>
          <w:p w14:paraId="4743BD21" w14:textId="21F9F7AF" w:rsidR="31E247D0" w:rsidRDefault="31E247D0" w:rsidP="31E247D0">
            <w:pPr>
              <w:tabs>
                <w:tab w:val="center" w:pos="4536"/>
              </w:tabs>
              <w:jc w:val="center"/>
              <w:rPr>
                <w:rFonts w:ascii="Calibri" w:eastAsia="Calibri" w:hAnsi="Calibri" w:cs="Calibri"/>
                <w:color w:val="000000" w:themeColor="text1"/>
                <w:sz w:val="20"/>
              </w:rPr>
            </w:pPr>
          </w:p>
          <w:p w14:paraId="0B2DABCD" w14:textId="19542430" w:rsidR="31E247D0" w:rsidRDefault="31E247D0" w:rsidP="31E247D0">
            <w:pPr>
              <w:tabs>
                <w:tab w:val="center" w:pos="4536"/>
              </w:tabs>
              <w:jc w:val="center"/>
              <w:rPr>
                <w:rFonts w:ascii="Calibri" w:eastAsia="Calibri" w:hAnsi="Calibri" w:cs="Calibri"/>
                <w:color w:val="000000" w:themeColor="text1"/>
                <w:sz w:val="20"/>
              </w:rPr>
            </w:pPr>
          </w:p>
          <w:p w14:paraId="7A768956" w14:textId="0F61501A" w:rsidR="31E247D0" w:rsidRDefault="31E247D0" w:rsidP="31E247D0">
            <w:pPr>
              <w:tabs>
                <w:tab w:val="center" w:pos="4536"/>
              </w:tabs>
              <w:jc w:val="center"/>
              <w:rPr>
                <w:rFonts w:ascii="Calibri" w:eastAsia="Calibri" w:hAnsi="Calibri" w:cs="Calibri"/>
                <w:color w:val="000000" w:themeColor="text1"/>
                <w:sz w:val="20"/>
              </w:rPr>
            </w:pPr>
          </w:p>
          <w:p w14:paraId="494BC56F" w14:textId="5FACC9AB" w:rsidR="31E247D0" w:rsidRDefault="31E247D0" w:rsidP="31E247D0">
            <w:pPr>
              <w:tabs>
                <w:tab w:val="center" w:pos="4536"/>
              </w:tabs>
              <w:jc w:val="center"/>
              <w:rPr>
                <w:rFonts w:ascii="Calibri" w:eastAsia="Calibri" w:hAnsi="Calibri" w:cs="Calibri"/>
                <w:color w:val="000000" w:themeColor="text1"/>
                <w:sz w:val="20"/>
              </w:rPr>
            </w:pPr>
          </w:p>
          <w:p w14:paraId="1D186C46" w14:textId="3908662D" w:rsidR="31E247D0" w:rsidRDefault="31E247D0" w:rsidP="31E247D0">
            <w:pPr>
              <w:tabs>
                <w:tab w:val="center" w:pos="4536"/>
              </w:tabs>
              <w:jc w:val="center"/>
              <w:rPr>
                <w:rFonts w:ascii="Calibri" w:eastAsia="Calibri" w:hAnsi="Calibri" w:cs="Calibri"/>
                <w:color w:val="000000" w:themeColor="text1"/>
                <w:sz w:val="20"/>
              </w:rPr>
            </w:pPr>
          </w:p>
          <w:p w14:paraId="07855995" w14:textId="46A311CC"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4</w:t>
            </w:r>
          </w:p>
        </w:tc>
        <w:tc>
          <w:tcPr>
            <w:tcW w:w="1610" w:type="dxa"/>
            <w:vMerge w:val="restart"/>
            <w:shd w:val="clear" w:color="auto" w:fill="C45911" w:themeFill="accent2" w:themeFillShade="BF"/>
            <w:vAlign w:val="center"/>
          </w:tcPr>
          <w:p w14:paraId="6F8C098B" w14:textId="4843FD2D" w:rsidR="31E247D0" w:rsidRDefault="31E247D0" w:rsidP="31E247D0">
            <w:pPr>
              <w:tabs>
                <w:tab w:val="center" w:pos="4536"/>
              </w:tabs>
              <w:jc w:val="center"/>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Transformación de la Arquitectura Organizacional.</w:t>
            </w:r>
          </w:p>
        </w:tc>
        <w:tc>
          <w:tcPr>
            <w:tcW w:w="3467" w:type="dxa"/>
            <w:vAlign w:val="center"/>
          </w:tcPr>
          <w:p w14:paraId="314CE638" w14:textId="7199898B" w:rsidR="31E247D0" w:rsidRDefault="31E247D0" w:rsidP="31E247D0">
            <w:pPr>
              <w:tabs>
                <w:tab w:val="center" w:pos="4536"/>
              </w:tabs>
              <w:spacing w:line="259" w:lineRule="auto"/>
              <w:jc w:val="both"/>
              <w:rPr>
                <w:rFonts w:ascii="Arial" w:hAnsi="Arial" w:cs="Arial"/>
                <w:sz w:val="18"/>
                <w:szCs w:val="18"/>
              </w:rPr>
            </w:pPr>
            <w:r w:rsidRPr="31E247D0">
              <w:rPr>
                <w:rFonts w:ascii="Arial" w:hAnsi="Arial" w:cs="Arial"/>
                <w:sz w:val="18"/>
                <w:szCs w:val="18"/>
              </w:rPr>
              <w:t>Aprovechar eficientemente los recursos naturales utilizados por la entidad, en especial el uso del papel, el agua y la energía, y gestionar de manera racional los residuos sólidos.</w:t>
            </w:r>
          </w:p>
        </w:tc>
        <w:tc>
          <w:tcPr>
            <w:tcW w:w="969" w:type="dxa"/>
            <w:vAlign w:val="center"/>
          </w:tcPr>
          <w:p w14:paraId="6A5EE223" w14:textId="706F623C" w:rsidR="31E247D0" w:rsidRDefault="31E247D0" w:rsidP="31E247D0">
            <w:pPr>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6450F760" w14:textId="13C07D34" w:rsidR="31E247D0" w:rsidRDefault="31E247D0" w:rsidP="31E247D0">
            <w:pPr>
              <w:jc w:val="both"/>
              <w:rPr>
                <w:rFonts w:ascii="Arial" w:hAnsi="Arial" w:cs="Arial"/>
                <w:sz w:val="18"/>
                <w:szCs w:val="18"/>
              </w:rPr>
            </w:pPr>
            <w:r w:rsidRPr="31E247D0">
              <w:rPr>
                <w:rFonts w:ascii="Arial" w:hAnsi="Arial" w:cs="Arial"/>
                <w:sz w:val="18"/>
                <w:szCs w:val="18"/>
                <w:lang w:val="es-ES"/>
              </w:rPr>
              <w:t xml:space="preserve">Se realiza la Convocatoria No 1 del 2022 para seleccionar la asociación de recuperadores de oficio que realiza la recolección y manejo de los residuos sólidos, aprovechables. Quedando la Asociación de recuperadores Punto Verde como ganador, con entregas mensuales. </w:t>
            </w:r>
          </w:p>
        </w:tc>
      </w:tr>
      <w:tr w:rsidR="31E247D0" w14:paraId="4B7C8104" w14:textId="77777777" w:rsidTr="4A5BDA54">
        <w:trPr>
          <w:trHeight w:val="20"/>
          <w:jc w:val="center"/>
        </w:trPr>
        <w:tc>
          <w:tcPr>
            <w:tcW w:w="365" w:type="dxa"/>
            <w:vMerge/>
            <w:vAlign w:val="center"/>
          </w:tcPr>
          <w:p w14:paraId="529021CD" w14:textId="0259DB38" w:rsidR="31E247D0" w:rsidRDefault="31E247D0" w:rsidP="31E247D0">
            <w:pPr>
              <w:jc w:val="center"/>
              <w:rPr>
                <w:rFonts w:ascii="Arial" w:eastAsia="Calibri" w:hAnsi="Arial" w:cs="Arial"/>
                <w:sz w:val="18"/>
                <w:szCs w:val="18"/>
              </w:rPr>
            </w:pPr>
          </w:p>
        </w:tc>
        <w:tc>
          <w:tcPr>
            <w:tcW w:w="1610" w:type="dxa"/>
            <w:vMerge/>
            <w:shd w:val="clear" w:color="auto" w:fill="C45911" w:themeFill="accent2" w:themeFillShade="BF"/>
            <w:vAlign w:val="center"/>
          </w:tcPr>
          <w:p w14:paraId="09E7E8D5" w14:textId="0E180FCD" w:rsidR="31E247D0" w:rsidRDefault="31E247D0" w:rsidP="31E247D0">
            <w:pPr>
              <w:jc w:val="center"/>
              <w:rPr>
                <w:rFonts w:ascii="Arial" w:eastAsia="Calibri" w:hAnsi="Arial" w:cs="Arial"/>
                <w:sz w:val="18"/>
                <w:szCs w:val="18"/>
              </w:rPr>
            </w:pPr>
          </w:p>
        </w:tc>
        <w:tc>
          <w:tcPr>
            <w:tcW w:w="3467" w:type="dxa"/>
            <w:vAlign w:val="center"/>
          </w:tcPr>
          <w:p w14:paraId="2A4E1B57" w14:textId="44CA5CD6"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Prevenir la contaminación ambiental potencial generada por las actividades administrativas y judiciales.</w:t>
            </w:r>
          </w:p>
        </w:tc>
        <w:tc>
          <w:tcPr>
            <w:tcW w:w="969" w:type="dxa"/>
            <w:vAlign w:val="center"/>
          </w:tcPr>
          <w:p w14:paraId="1FE2BFE4" w14:textId="0B5ABF1B"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80%</w:t>
            </w:r>
          </w:p>
        </w:tc>
        <w:tc>
          <w:tcPr>
            <w:tcW w:w="3552" w:type="dxa"/>
            <w:vAlign w:val="center"/>
          </w:tcPr>
          <w:p w14:paraId="26B31B83" w14:textId="3BC54781" w:rsidR="31E247D0" w:rsidRDefault="31E247D0" w:rsidP="31E247D0">
            <w:pPr>
              <w:tabs>
                <w:tab w:val="center" w:pos="4536"/>
              </w:tabs>
              <w:spacing w:line="259" w:lineRule="auto"/>
              <w:jc w:val="both"/>
              <w:rPr>
                <w:rFonts w:ascii="Arial" w:hAnsi="Arial" w:cs="Arial"/>
                <w:sz w:val="18"/>
                <w:szCs w:val="18"/>
              </w:rPr>
            </w:pPr>
            <w:r w:rsidRPr="31E247D0">
              <w:rPr>
                <w:rFonts w:ascii="Arial" w:hAnsi="Arial" w:cs="Arial"/>
                <w:sz w:val="18"/>
                <w:szCs w:val="18"/>
                <w:lang w:val="es-ES"/>
              </w:rPr>
              <w:t>Se establece como acción el embellecimiento de puntos críticos por medio de la implementación de PRAES, donde se alcanza a cumplir el 80% de las actividades, a causa de situaciones ajenas a la entidad no se realiza la instalación en la vigencia</w:t>
            </w:r>
          </w:p>
        </w:tc>
      </w:tr>
      <w:tr w:rsidR="31E247D0" w14:paraId="7526EA45" w14:textId="77777777" w:rsidTr="4A5BDA54">
        <w:trPr>
          <w:trHeight w:val="20"/>
          <w:jc w:val="center"/>
        </w:trPr>
        <w:tc>
          <w:tcPr>
            <w:tcW w:w="365" w:type="dxa"/>
            <w:vMerge/>
            <w:vAlign w:val="center"/>
          </w:tcPr>
          <w:p w14:paraId="6461A785" w14:textId="20E42464" w:rsidR="31E247D0" w:rsidRDefault="31E247D0" w:rsidP="31E247D0">
            <w:pPr>
              <w:jc w:val="center"/>
              <w:rPr>
                <w:rFonts w:ascii="Arial" w:eastAsia="Calibri" w:hAnsi="Arial" w:cs="Arial"/>
                <w:sz w:val="18"/>
                <w:szCs w:val="18"/>
              </w:rPr>
            </w:pPr>
          </w:p>
        </w:tc>
        <w:tc>
          <w:tcPr>
            <w:tcW w:w="1610" w:type="dxa"/>
            <w:vMerge/>
            <w:shd w:val="clear" w:color="auto" w:fill="C45911" w:themeFill="accent2" w:themeFillShade="BF"/>
            <w:vAlign w:val="center"/>
          </w:tcPr>
          <w:p w14:paraId="551530AB" w14:textId="5C081F53" w:rsidR="31E247D0" w:rsidRDefault="31E247D0" w:rsidP="31E247D0">
            <w:pPr>
              <w:jc w:val="center"/>
              <w:rPr>
                <w:rFonts w:ascii="Arial" w:eastAsia="Calibri" w:hAnsi="Arial" w:cs="Arial"/>
                <w:sz w:val="18"/>
                <w:szCs w:val="18"/>
              </w:rPr>
            </w:pPr>
          </w:p>
        </w:tc>
        <w:tc>
          <w:tcPr>
            <w:tcW w:w="3467" w:type="dxa"/>
            <w:vAlign w:val="center"/>
          </w:tcPr>
          <w:p w14:paraId="3E2D3E1B" w14:textId="3092C9E6"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Garantizar el oportuno y eficaz cumplimiento de la legislación ambiental aplicable a las actividades administrativas y laborales.</w:t>
            </w:r>
          </w:p>
        </w:tc>
        <w:tc>
          <w:tcPr>
            <w:tcW w:w="969" w:type="dxa"/>
            <w:vAlign w:val="center"/>
          </w:tcPr>
          <w:p w14:paraId="224F95C1" w14:textId="13D9F66D" w:rsidR="31E247D0" w:rsidRDefault="31E247D0" w:rsidP="31E247D0">
            <w:pPr>
              <w:tabs>
                <w:tab w:val="center" w:pos="4536"/>
              </w:tabs>
              <w:jc w:val="center"/>
              <w:rPr>
                <w:rFonts w:ascii="Arial" w:hAnsi="Arial" w:cs="Arial"/>
                <w:sz w:val="18"/>
                <w:szCs w:val="18"/>
              </w:rPr>
            </w:pPr>
            <w:r w:rsidRPr="31E247D0">
              <w:rPr>
                <w:rFonts w:ascii="Arial" w:hAnsi="Arial" w:cs="Arial"/>
                <w:sz w:val="18"/>
                <w:szCs w:val="18"/>
                <w:lang w:val="es-ES"/>
              </w:rPr>
              <w:t>100%</w:t>
            </w:r>
          </w:p>
        </w:tc>
        <w:tc>
          <w:tcPr>
            <w:tcW w:w="3552" w:type="dxa"/>
            <w:vAlign w:val="center"/>
          </w:tcPr>
          <w:p w14:paraId="081C6852" w14:textId="73E0A75C" w:rsidR="31E247D0" w:rsidRDefault="31E247D0" w:rsidP="31E247D0">
            <w:pPr>
              <w:tabs>
                <w:tab w:val="center" w:pos="4536"/>
              </w:tabs>
              <w:spacing w:line="259" w:lineRule="auto"/>
              <w:jc w:val="both"/>
              <w:rPr>
                <w:rFonts w:ascii="Arial" w:hAnsi="Arial" w:cs="Arial"/>
                <w:sz w:val="18"/>
                <w:szCs w:val="18"/>
              </w:rPr>
            </w:pPr>
            <w:r w:rsidRPr="31E247D0">
              <w:rPr>
                <w:rFonts w:ascii="Arial" w:hAnsi="Arial" w:cs="Arial"/>
                <w:sz w:val="18"/>
                <w:szCs w:val="18"/>
                <w:lang w:val="es-ES"/>
              </w:rPr>
              <w:t xml:space="preserve">Se cumple con la inclusión de requisitos ambientales en todos los procesos de Contratación de la seccional y se realiza el seguimiento periódico del avance de estos. </w:t>
            </w:r>
          </w:p>
        </w:tc>
      </w:tr>
      <w:tr w:rsidR="31E247D0" w14:paraId="1D8FB774" w14:textId="77777777" w:rsidTr="4A5BDA54">
        <w:trPr>
          <w:trHeight w:val="20"/>
          <w:jc w:val="center"/>
        </w:trPr>
        <w:tc>
          <w:tcPr>
            <w:tcW w:w="365" w:type="dxa"/>
            <w:vMerge w:val="restart"/>
            <w:vAlign w:val="center"/>
          </w:tcPr>
          <w:p w14:paraId="3533994C" w14:textId="76F84304" w:rsidR="31E247D0" w:rsidRDefault="31E247D0" w:rsidP="31E247D0">
            <w:pPr>
              <w:jc w:val="center"/>
              <w:rPr>
                <w:rFonts w:ascii="Calibri" w:eastAsia="Calibri" w:hAnsi="Calibri" w:cs="Calibri"/>
                <w:color w:val="000000" w:themeColor="text1"/>
                <w:sz w:val="20"/>
              </w:rPr>
            </w:pPr>
          </w:p>
          <w:p w14:paraId="142FAB48" w14:textId="29B15D5D" w:rsidR="31E247D0" w:rsidRDefault="31E247D0" w:rsidP="31E247D0">
            <w:pPr>
              <w:jc w:val="center"/>
              <w:rPr>
                <w:rFonts w:ascii="Calibri" w:eastAsia="Calibri" w:hAnsi="Calibri" w:cs="Calibri"/>
                <w:color w:val="000000" w:themeColor="text1"/>
                <w:sz w:val="20"/>
              </w:rPr>
            </w:pPr>
          </w:p>
          <w:p w14:paraId="1B3C1F95" w14:textId="011F7DC8" w:rsidR="31E247D0" w:rsidRDefault="31E247D0" w:rsidP="31E247D0">
            <w:pPr>
              <w:jc w:val="center"/>
              <w:rPr>
                <w:rFonts w:ascii="Calibri" w:eastAsia="Calibri" w:hAnsi="Calibri" w:cs="Calibri"/>
                <w:color w:val="000000" w:themeColor="text1"/>
                <w:sz w:val="20"/>
              </w:rPr>
            </w:pPr>
          </w:p>
          <w:p w14:paraId="1703C113" w14:textId="216EEB13" w:rsidR="31E247D0" w:rsidRDefault="31E247D0" w:rsidP="31E247D0">
            <w:pPr>
              <w:jc w:val="center"/>
              <w:rPr>
                <w:rFonts w:ascii="Calibri" w:eastAsia="Calibri" w:hAnsi="Calibri" w:cs="Calibri"/>
                <w:color w:val="000000" w:themeColor="text1"/>
                <w:sz w:val="20"/>
              </w:rPr>
            </w:pPr>
          </w:p>
          <w:p w14:paraId="66C01B6C" w14:textId="171F7FCA" w:rsidR="31E247D0" w:rsidRDefault="31E247D0" w:rsidP="31E247D0">
            <w:pPr>
              <w:jc w:val="center"/>
              <w:rPr>
                <w:rFonts w:ascii="Calibri" w:eastAsia="Calibri" w:hAnsi="Calibri" w:cs="Calibri"/>
                <w:color w:val="000000" w:themeColor="text1"/>
                <w:sz w:val="20"/>
              </w:rPr>
            </w:pPr>
          </w:p>
          <w:p w14:paraId="227D2159" w14:textId="1EDD7CCF" w:rsidR="31E247D0" w:rsidRDefault="31E247D0" w:rsidP="31E247D0">
            <w:pPr>
              <w:jc w:val="center"/>
              <w:rPr>
                <w:rFonts w:ascii="Calibri" w:eastAsia="Calibri" w:hAnsi="Calibri" w:cs="Calibri"/>
                <w:color w:val="000000" w:themeColor="text1"/>
                <w:sz w:val="20"/>
              </w:rPr>
            </w:pPr>
          </w:p>
          <w:p w14:paraId="49B216EA" w14:textId="0850EB1C" w:rsidR="31E247D0" w:rsidRDefault="31E247D0" w:rsidP="31E247D0">
            <w:pPr>
              <w:jc w:val="center"/>
              <w:rPr>
                <w:rFonts w:ascii="Calibri" w:eastAsia="Calibri" w:hAnsi="Calibri" w:cs="Calibri"/>
                <w:color w:val="000000" w:themeColor="text1"/>
                <w:sz w:val="20"/>
              </w:rPr>
            </w:pPr>
          </w:p>
          <w:p w14:paraId="5318AED8" w14:textId="2DAF9F2C" w:rsidR="31E247D0" w:rsidRDefault="31E247D0" w:rsidP="31E247D0">
            <w:pPr>
              <w:jc w:val="center"/>
              <w:rPr>
                <w:rFonts w:ascii="Calibri" w:eastAsia="Calibri" w:hAnsi="Calibri" w:cs="Calibri"/>
                <w:color w:val="000000" w:themeColor="text1"/>
                <w:sz w:val="20"/>
              </w:rPr>
            </w:pPr>
          </w:p>
          <w:p w14:paraId="3977B5FD" w14:textId="7123F699" w:rsidR="31E247D0" w:rsidRDefault="31E247D0" w:rsidP="31E247D0">
            <w:pPr>
              <w:jc w:val="center"/>
              <w:rPr>
                <w:rFonts w:ascii="Calibri" w:eastAsia="Calibri" w:hAnsi="Calibri" w:cs="Calibri"/>
                <w:color w:val="000000" w:themeColor="text1"/>
                <w:sz w:val="20"/>
              </w:rPr>
            </w:pPr>
          </w:p>
          <w:p w14:paraId="6A13B76E" w14:textId="5CB7BBE7" w:rsidR="31E247D0" w:rsidRDefault="31E247D0" w:rsidP="31E247D0">
            <w:pPr>
              <w:jc w:val="center"/>
              <w:rPr>
                <w:rFonts w:ascii="Calibri" w:eastAsia="Calibri" w:hAnsi="Calibri" w:cs="Calibri"/>
                <w:color w:val="000000" w:themeColor="text1"/>
                <w:sz w:val="20"/>
              </w:rPr>
            </w:pPr>
          </w:p>
          <w:p w14:paraId="0FD42816" w14:textId="51251499" w:rsidR="31E247D0" w:rsidRDefault="31E247D0" w:rsidP="31E247D0">
            <w:pPr>
              <w:jc w:val="center"/>
              <w:rPr>
                <w:rFonts w:ascii="Calibri" w:eastAsia="Calibri" w:hAnsi="Calibri" w:cs="Calibri"/>
                <w:color w:val="000000" w:themeColor="text1"/>
                <w:sz w:val="20"/>
              </w:rPr>
            </w:pPr>
            <w:r w:rsidRPr="31E247D0">
              <w:rPr>
                <w:rFonts w:ascii="Calibri" w:eastAsia="Calibri" w:hAnsi="Calibri" w:cs="Calibri"/>
                <w:color w:val="000000" w:themeColor="text1"/>
                <w:sz w:val="20"/>
                <w:lang w:val="es-ES"/>
              </w:rPr>
              <w:t>5</w:t>
            </w:r>
          </w:p>
        </w:tc>
        <w:tc>
          <w:tcPr>
            <w:tcW w:w="1610" w:type="dxa"/>
            <w:vMerge w:val="restart"/>
            <w:shd w:val="clear" w:color="auto" w:fill="C45911" w:themeFill="accent2" w:themeFillShade="BF"/>
            <w:vAlign w:val="center"/>
          </w:tcPr>
          <w:p w14:paraId="6A0ACBDE" w14:textId="0F63F5E4" w:rsidR="31E247D0" w:rsidRDefault="31E247D0" w:rsidP="31E247D0">
            <w:pPr>
              <w:jc w:val="center"/>
              <w:rPr>
                <w:rFonts w:ascii="Calibri" w:eastAsia="Calibri" w:hAnsi="Calibri" w:cs="Calibri"/>
                <w:color w:val="000000" w:themeColor="text1"/>
                <w:sz w:val="20"/>
              </w:rPr>
            </w:pPr>
          </w:p>
        </w:tc>
        <w:tc>
          <w:tcPr>
            <w:tcW w:w="3467" w:type="dxa"/>
            <w:vMerge w:val="restart"/>
            <w:vAlign w:val="center"/>
          </w:tcPr>
          <w:p w14:paraId="6C03C670" w14:textId="7990A78F" w:rsidR="31E247D0" w:rsidRDefault="31E247D0" w:rsidP="31E247D0">
            <w:pPr>
              <w:tabs>
                <w:tab w:val="center" w:pos="4536"/>
              </w:tabs>
              <w:jc w:val="both"/>
              <w:rPr>
                <w:rFonts w:ascii="Arial" w:hAnsi="Arial" w:cs="Arial"/>
                <w:sz w:val="18"/>
                <w:szCs w:val="18"/>
              </w:rPr>
            </w:pPr>
            <w:r w:rsidRPr="31E247D0">
              <w:rPr>
                <w:rFonts w:ascii="Arial" w:hAnsi="Arial" w:cs="Arial"/>
                <w:sz w:val="18"/>
                <w:szCs w:val="18"/>
              </w:rPr>
              <w:t>Incrementar los niveles de satisfacción al usuario, estableciendo metas que respondan a las necesidades y expectativas de los usuarios internos y externos, a partir del fortalecimiento de las estrategias de planeación, gestión eficaz y eficiente de sus procesos.</w:t>
            </w:r>
          </w:p>
          <w:p w14:paraId="07543A52" w14:textId="761E3FBC" w:rsidR="31E247D0" w:rsidRDefault="31E247D0" w:rsidP="31E247D0">
            <w:pPr>
              <w:jc w:val="both"/>
              <w:rPr>
                <w:rFonts w:ascii="Arial" w:hAnsi="Arial" w:cs="Arial"/>
                <w:sz w:val="18"/>
                <w:szCs w:val="18"/>
              </w:rPr>
            </w:pPr>
          </w:p>
        </w:tc>
        <w:tc>
          <w:tcPr>
            <w:tcW w:w="969" w:type="dxa"/>
            <w:vAlign w:val="center"/>
          </w:tcPr>
          <w:p w14:paraId="1BCA9549" w14:textId="2A811152" w:rsidR="31E247D0" w:rsidRDefault="31E247D0" w:rsidP="31E247D0">
            <w:pPr>
              <w:jc w:val="center"/>
              <w:rPr>
                <w:rFonts w:ascii="Arial" w:hAnsi="Arial" w:cs="Arial"/>
                <w:sz w:val="18"/>
                <w:szCs w:val="18"/>
              </w:rPr>
            </w:pPr>
            <w:r w:rsidRPr="31E247D0">
              <w:rPr>
                <w:rFonts w:ascii="Arial" w:hAnsi="Arial" w:cs="Arial"/>
                <w:sz w:val="18"/>
                <w:szCs w:val="18"/>
                <w:lang w:val="es-ES"/>
              </w:rPr>
              <w:t>127%</w:t>
            </w:r>
          </w:p>
        </w:tc>
        <w:tc>
          <w:tcPr>
            <w:tcW w:w="3552" w:type="dxa"/>
            <w:vAlign w:val="center"/>
          </w:tcPr>
          <w:p w14:paraId="09C3E766" w14:textId="29DBB84C" w:rsidR="31E247D0" w:rsidRDefault="31E247D0" w:rsidP="31E247D0">
            <w:pPr>
              <w:jc w:val="both"/>
              <w:rPr>
                <w:rFonts w:ascii="Arial" w:hAnsi="Arial" w:cs="Arial"/>
                <w:sz w:val="18"/>
                <w:szCs w:val="18"/>
              </w:rPr>
            </w:pPr>
            <w:r w:rsidRPr="31E247D0">
              <w:rPr>
                <w:rFonts w:ascii="Arial" w:hAnsi="Arial" w:cs="Arial"/>
                <w:sz w:val="18"/>
                <w:szCs w:val="18"/>
                <w:lang w:val="es-ES"/>
              </w:rPr>
              <w:t>En la vigencia 2022 se realizaron 23.569 audiencias virtuales, que permitieron facilitar la comunicación entre las diferentes entidades y la ciudadanía.</w:t>
            </w:r>
            <w:r>
              <w:br/>
            </w:r>
            <w:r w:rsidRPr="31E247D0">
              <w:rPr>
                <w:rFonts w:ascii="Arial" w:hAnsi="Arial" w:cs="Arial"/>
                <w:sz w:val="18"/>
                <w:szCs w:val="18"/>
                <w:lang w:val="es-ES"/>
              </w:rPr>
              <w:t>Las audiencias virtuales son instrumento esencial para la administración de justicia.</w:t>
            </w:r>
          </w:p>
        </w:tc>
      </w:tr>
      <w:tr w:rsidR="31E247D0" w14:paraId="01B81A2E" w14:textId="77777777" w:rsidTr="4A5BDA54">
        <w:trPr>
          <w:trHeight w:val="20"/>
          <w:jc w:val="center"/>
        </w:trPr>
        <w:tc>
          <w:tcPr>
            <w:tcW w:w="365" w:type="dxa"/>
            <w:vMerge/>
            <w:vAlign w:val="center"/>
          </w:tcPr>
          <w:p w14:paraId="11A83537" w14:textId="474607AF" w:rsidR="31E247D0" w:rsidRDefault="31E247D0" w:rsidP="31E247D0">
            <w:pPr>
              <w:jc w:val="center"/>
              <w:rPr>
                <w:rFonts w:ascii="Arial" w:eastAsia="Calibri" w:hAnsi="Arial" w:cs="Arial"/>
                <w:sz w:val="18"/>
                <w:szCs w:val="18"/>
              </w:rPr>
            </w:pPr>
          </w:p>
        </w:tc>
        <w:tc>
          <w:tcPr>
            <w:tcW w:w="1610" w:type="dxa"/>
            <w:vMerge/>
            <w:shd w:val="clear" w:color="auto" w:fill="C45911" w:themeFill="accent2" w:themeFillShade="BF"/>
            <w:vAlign w:val="center"/>
          </w:tcPr>
          <w:p w14:paraId="70E7D1FE" w14:textId="2DA5942C" w:rsidR="31E247D0" w:rsidRDefault="31E247D0" w:rsidP="31E247D0">
            <w:pPr>
              <w:jc w:val="center"/>
              <w:rPr>
                <w:rFonts w:ascii="Arial" w:eastAsia="Calibri" w:hAnsi="Arial" w:cs="Arial"/>
                <w:sz w:val="18"/>
                <w:szCs w:val="18"/>
              </w:rPr>
            </w:pPr>
          </w:p>
        </w:tc>
        <w:tc>
          <w:tcPr>
            <w:tcW w:w="3467" w:type="dxa"/>
            <w:vMerge/>
            <w:vAlign w:val="center"/>
          </w:tcPr>
          <w:p w14:paraId="3B39BAD0" w14:textId="55CC3E21" w:rsidR="31E247D0" w:rsidRDefault="31E247D0" w:rsidP="31E247D0">
            <w:pPr>
              <w:jc w:val="center"/>
              <w:rPr>
                <w:rFonts w:ascii="Arial" w:hAnsi="Arial" w:cs="Arial"/>
                <w:sz w:val="18"/>
                <w:szCs w:val="18"/>
              </w:rPr>
            </w:pPr>
          </w:p>
        </w:tc>
        <w:tc>
          <w:tcPr>
            <w:tcW w:w="969" w:type="dxa"/>
            <w:vAlign w:val="center"/>
          </w:tcPr>
          <w:p w14:paraId="6268CB81" w14:textId="6B75EDFF" w:rsidR="31E247D0" w:rsidRDefault="31E247D0" w:rsidP="31E247D0">
            <w:pPr>
              <w:jc w:val="center"/>
              <w:rPr>
                <w:rFonts w:ascii="Arial" w:hAnsi="Arial" w:cs="Arial"/>
                <w:sz w:val="18"/>
                <w:szCs w:val="18"/>
              </w:rPr>
            </w:pPr>
            <w:r w:rsidRPr="31E247D0">
              <w:rPr>
                <w:rFonts w:ascii="Arial" w:hAnsi="Arial" w:cs="Arial"/>
                <w:sz w:val="18"/>
                <w:szCs w:val="18"/>
                <w:lang w:val="es-ES"/>
              </w:rPr>
              <w:t>113%</w:t>
            </w:r>
          </w:p>
        </w:tc>
        <w:tc>
          <w:tcPr>
            <w:tcW w:w="3552" w:type="dxa"/>
            <w:vAlign w:val="center"/>
          </w:tcPr>
          <w:p w14:paraId="7817EFBD" w14:textId="4F71A484" w:rsidR="31E247D0" w:rsidRDefault="31E247D0" w:rsidP="31E247D0">
            <w:pPr>
              <w:jc w:val="both"/>
              <w:rPr>
                <w:rFonts w:ascii="Arial" w:hAnsi="Arial" w:cs="Arial"/>
                <w:sz w:val="18"/>
                <w:szCs w:val="18"/>
              </w:rPr>
            </w:pPr>
            <w:r w:rsidRPr="31E247D0">
              <w:rPr>
                <w:rFonts w:ascii="Arial" w:hAnsi="Arial" w:cs="Arial"/>
                <w:sz w:val="18"/>
                <w:szCs w:val="18"/>
                <w:lang w:val="es-ES"/>
              </w:rPr>
              <w:t>En el primer semestre de la vigencia 2022 se han inventariado 480 cajas</w:t>
            </w:r>
          </w:p>
          <w:p w14:paraId="6FEB6482" w14:textId="49F6B491" w:rsidR="31E247D0" w:rsidRDefault="31E247D0" w:rsidP="31E247D0">
            <w:pPr>
              <w:jc w:val="both"/>
              <w:rPr>
                <w:rFonts w:ascii="Arial" w:hAnsi="Arial" w:cs="Arial"/>
                <w:sz w:val="18"/>
                <w:szCs w:val="18"/>
              </w:rPr>
            </w:pPr>
          </w:p>
          <w:p w14:paraId="05443C97" w14:textId="6BFFD359" w:rsidR="31E247D0" w:rsidRDefault="31E247D0" w:rsidP="31E247D0">
            <w:pPr>
              <w:jc w:val="both"/>
              <w:rPr>
                <w:rFonts w:ascii="Arial" w:hAnsi="Arial" w:cs="Arial"/>
                <w:sz w:val="18"/>
                <w:szCs w:val="18"/>
              </w:rPr>
            </w:pPr>
            <w:r w:rsidRPr="31E247D0">
              <w:rPr>
                <w:rFonts w:ascii="Arial" w:hAnsi="Arial" w:cs="Arial"/>
                <w:sz w:val="18"/>
                <w:szCs w:val="18"/>
                <w:lang w:val="es-ES"/>
              </w:rPr>
              <w:t>En cuarto trimestre se inventariaron 188 cajas, a las que se le ha hecho revisión de las TRD al momento de la recepción y se ha diligenciado el FUID, también se ha reportado a cada despacho correspondiente la recepción de la documentación</w:t>
            </w:r>
          </w:p>
        </w:tc>
      </w:tr>
      <w:tr w:rsidR="4A5BDA54" w14:paraId="6A4E39C8" w14:textId="77777777" w:rsidTr="4A5BDA54">
        <w:trPr>
          <w:trHeight w:val="20"/>
          <w:jc w:val="center"/>
        </w:trPr>
        <w:tc>
          <w:tcPr>
            <w:tcW w:w="365" w:type="dxa"/>
            <w:vMerge/>
            <w:vAlign w:val="center"/>
          </w:tcPr>
          <w:p w14:paraId="2A33AB58" w14:textId="77777777" w:rsidR="008C0923" w:rsidRDefault="008C0923"/>
        </w:tc>
        <w:tc>
          <w:tcPr>
            <w:tcW w:w="1610" w:type="dxa"/>
            <w:vMerge/>
            <w:shd w:val="clear" w:color="auto" w:fill="C45911" w:themeFill="accent2" w:themeFillShade="BF"/>
            <w:vAlign w:val="center"/>
          </w:tcPr>
          <w:p w14:paraId="6F27B3AD" w14:textId="77777777" w:rsidR="008C0923" w:rsidRDefault="008C0923"/>
        </w:tc>
        <w:tc>
          <w:tcPr>
            <w:tcW w:w="3467" w:type="dxa"/>
            <w:vMerge/>
            <w:vAlign w:val="center"/>
          </w:tcPr>
          <w:p w14:paraId="09620C92" w14:textId="77777777" w:rsidR="008C0923" w:rsidRDefault="008C0923"/>
        </w:tc>
        <w:tc>
          <w:tcPr>
            <w:tcW w:w="969" w:type="dxa"/>
            <w:vAlign w:val="center"/>
          </w:tcPr>
          <w:p w14:paraId="106B8C0A" w14:textId="46A8E71D" w:rsidR="4A5BDA54" w:rsidRDefault="4A5BDA54" w:rsidP="4A5BDA54">
            <w:pPr>
              <w:jc w:val="center"/>
              <w:rPr>
                <w:rFonts w:ascii="Arial" w:hAnsi="Arial" w:cs="Arial"/>
                <w:sz w:val="18"/>
                <w:szCs w:val="18"/>
              </w:rPr>
            </w:pPr>
            <w:r w:rsidRPr="4A5BDA54">
              <w:rPr>
                <w:rFonts w:ascii="Arial" w:hAnsi="Arial" w:cs="Arial"/>
                <w:sz w:val="18"/>
                <w:szCs w:val="18"/>
                <w:lang w:val="es-ES"/>
              </w:rPr>
              <w:t>50%</w:t>
            </w:r>
          </w:p>
        </w:tc>
        <w:tc>
          <w:tcPr>
            <w:tcW w:w="3552" w:type="dxa"/>
            <w:vAlign w:val="center"/>
          </w:tcPr>
          <w:p w14:paraId="3B6DE5C3" w14:textId="7BFFBC09" w:rsidR="4A5BDA54" w:rsidRDefault="4A5BDA54" w:rsidP="4A5BDA54">
            <w:pPr>
              <w:jc w:val="both"/>
              <w:rPr>
                <w:rFonts w:ascii="Arial" w:hAnsi="Arial" w:cs="Arial"/>
                <w:sz w:val="18"/>
                <w:szCs w:val="18"/>
              </w:rPr>
            </w:pPr>
            <w:r w:rsidRPr="4A5BDA54">
              <w:rPr>
                <w:rFonts w:ascii="Arial" w:hAnsi="Arial" w:cs="Arial"/>
                <w:sz w:val="18"/>
                <w:szCs w:val="18"/>
                <w:lang w:val="es-ES"/>
              </w:rPr>
              <w:t>En el tercer trimestre de la vigencia Se ha incluido en la certificación ISO9001 la Sala Civil Familia Tribunal Superior Pereira, la auditoría externa realizada por el IC.</w:t>
            </w:r>
          </w:p>
        </w:tc>
      </w:tr>
      <w:tr w:rsidR="4A5BDA54" w14:paraId="183780A7" w14:textId="77777777" w:rsidTr="4A5BDA54">
        <w:trPr>
          <w:trHeight w:val="20"/>
          <w:jc w:val="center"/>
        </w:trPr>
        <w:tc>
          <w:tcPr>
            <w:tcW w:w="365" w:type="dxa"/>
            <w:vMerge w:val="restart"/>
            <w:vAlign w:val="center"/>
          </w:tcPr>
          <w:p w14:paraId="2D1608CD" w14:textId="40054F00" w:rsidR="7DF8BCA9" w:rsidRDefault="7DF8BCA9" w:rsidP="4A5BDA54">
            <w:pPr>
              <w:jc w:val="center"/>
              <w:rPr>
                <w:rFonts w:ascii="Calibri" w:eastAsia="Calibri" w:hAnsi="Calibri" w:cs="Calibri"/>
                <w:color w:val="000000" w:themeColor="text1"/>
                <w:sz w:val="20"/>
              </w:rPr>
            </w:pPr>
            <w:r w:rsidRPr="4A5BDA54">
              <w:rPr>
                <w:rFonts w:ascii="Calibri" w:eastAsia="Calibri" w:hAnsi="Calibri" w:cs="Calibri"/>
                <w:color w:val="000000" w:themeColor="text1"/>
                <w:sz w:val="20"/>
              </w:rPr>
              <w:t>6</w:t>
            </w:r>
          </w:p>
        </w:tc>
        <w:tc>
          <w:tcPr>
            <w:tcW w:w="1610" w:type="dxa"/>
            <w:vMerge w:val="restart"/>
            <w:shd w:val="clear" w:color="auto" w:fill="C45911" w:themeFill="accent2" w:themeFillShade="BF"/>
            <w:vAlign w:val="center"/>
          </w:tcPr>
          <w:p w14:paraId="2A8D8764" w14:textId="297D78D4" w:rsidR="7DF8BCA9" w:rsidRDefault="7DF8BCA9" w:rsidP="4A5BDA54">
            <w:pPr>
              <w:jc w:val="center"/>
              <w:rPr>
                <w:rFonts w:ascii="Calibri" w:eastAsia="Calibri" w:hAnsi="Calibri" w:cs="Calibri"/>
                <w:color w:val="000000" w:themeColor="text1"/>
                <w:sz w:val="20"/>
              </w:rPr>
            </w:pPr>
            <w:r w:rsidRPr="4A5BDA54">
              <w:rPr>
                <w:rFonts w:ascii="Calibri" w:eastAsia="Calibri" w:hAnsi="Calibri" w:cs="Calibri"/>
                <w:color w:val="000000" w:themeColor="text1"/>
                <w:sz w:val="20"/>
                <w:lang w:val="es-ES"/>
              </w:rPr>
              <w:t>Calidad de la Justicia</w:t>
            </w:r>
          </w:p>
        </w:tc>
        <w:tc>
          <w:tcPr>
            <w:tcW w:w="3467" w:type="dxa"/>
            <w:vMerge w:val="restart"/>
            <w:vAlign w:val="center"/>
          </w:tcPr>
          <w:p w14:paraId="1C1CDA98" w14:textId="5D9DFFE0" w:rsidR="7DF8BCA9" w:rsidRDefault="7DF8BCA9" w:rsidP="4A5BDA54">
            <w:pPr>
              <w:jc w:val="both"/>
              <w:rPr>
                <w:rFonts w:ascii="Arial" w:hAnsi="Arial" w:cs="Arial"/>
                <w:sz w:val="18"/>
                <w:szCs w:val="18"/>
              </w:rPr>
            </w:pPr>
            <w:r w:rsidRPr="4A5BDA54">
              <w:rPr>
                <w:rFonts w:ascii="Arial" w:hAnsi="Arial" w:cs="Arial"/>
                <w:sz w:val="18"/>
                <w:szCs w:val="18"/>
              </w:rPr>
              <w:t>Fomentar la cultura organizacional de calidad, control y medio ambiente, orientada a la responsabilidad social y ética del servidor judicial.</w:t>
            </w:r>
          </w:p>
        </w:tc>
        <w:tc>
          <w:tcPr>
            <w:tcW w:w="969" w:type="dxa"/>
            <w:vAlign w:val="center"/>
          </w:tcPr>
          <w:p w14:paraId="5ADA260E" w14:textId="672E0740" w:rsidR="4A5BDA54" w:rsidRDefault="4A5BDA54" w:rsidP="4A5BDA54">
            <w:pPr>
              <w:tabs>
                <w:tab w:val="center" w:pos="4536"/>
              </w:tabs>
              <w:jc w:val="center"/>
              <w:rPr>
                <w:rFonts w:ascii="Arial" w:hAnsi="Arial" w:cs="Arial"/>
                <w:sz w:val="18"/>
                <w:szCs w:val="18"/>
              </w:rPr>
            </w:pPr>
            <w:r w:rsidRPr="4A5BDA54">
              <w:rPr>
                <w:rFonts w:ascii="Arial" w:hAnsi="Arial" w:cs="Arial"/>
                <w:sz w:val="18"/>
                <w:szCs w:val="18"/>
                <w:lang w:val="es-ES"/>
              </w:rPr>
              <w:t>133%</w:t>
            </w:r>
          </w:p>
        </w:tc>
        <w:tc>
          <w:tcPr>
            <w:tcW w:w="3552" w:type="dxa"/>
            <w:vAlign w:val="center"/>
          </w:tcPr>
          <w:p w14:paraId="1239E9BA" w14:textId="5F13F8BC" w:rsidR="4A5BDA54" w:rsidRDefault="4A5BDA54" w:rsidP="4A5BDA54">
            <w:pPr>
              <w:tabs>
                <w:tab w:val="center" w:pos="4536"/>
              </w:tabs>
              <w:spacing w:line="259" w:lineRule="auto"/>
              <w:jc w:val="both"/>
              <w:rPr>
                <w:rFonts w:ascii="Arial" w:hAnsi="Arial" w:cs="Arial"/>
                <w:sz w:val="18"/>
                <w:szCs w:val="18"/>
              </w:rPr>
            </w:pPr>
            <w:r w:rsidRPr="4A5BDA54">
              <w:rPr>
                <w:rFonts w:ascii="Arial" w:hAnsi="Arial" w:cs="Arial"/>
                <w:sz w:val="18"/>
                <w:szCs w:val="18"/>
                <w:lang w:val="es-ES"/>
              </w:rPr>
              <w:t>Se cumple la meta de comunicaciones establecida para la vigencia (24), con un total de 32 publicaciones.</w:t>
            </w:r>
          </w:p>
        </w:tc>
      </w:tr>
      <w:tr w:rsidR="4A5BDA54" w14:paraId="415D52DF" w14:textId="77777777" w:rsidTr="4A5BDA54">
        <w:trPr>
          <w:trHeight w:val="20"/>
          <w:jc w:val="center"/>
        </w:trPr>
        <w:tc>
          <w:tcPr>
            <w:tcW w:w="365" w:type="dxa"/>
            <w:vMerge/>
            <w:vAlign w:val="center"/>
          </w:tcPr>
          <w:p w14:paraId="1E4A8BB8" w14:textId="77777777" w:rsidR="008C0923" w:rsidRDefault="008C0923"/>
        </w:tc>
        <w:tc>
          <w:tcPr>
            <w:tcW w:w="1610" w:type="dxa"/>
            <w:vMerge/>
            <w:shd w:val="clear" w:color="auto" w:fill="C45911" w:themeFill="accent2" w:themeFillShade="BF"/>
            <w:vAlign w:val="center"/>
          </w:tcPr>
          <w:p w14:paraId="7DB4F25F" w14:textId="77777777" w:rsidR="008C0923" w:rsidRDefault="008C0923"/>
        </w:tc>
        <w:tc>
          <w:tcPr>
            <w:tcW w:w="3467" w:type="dxa"/>
            <w:vMerge/>
            <w:vAlign w:val="center"/>
          </w:tcPr>
          <w:p w14:paraId="19FF25D2" w14:textId="77777777" w:rsidR="008C0923" w:rsidRDefault="008C0923"/>
        </w:tc>
        <w:tc>
          <w:tcPr>
            <w:tcW w:w="969" w:type="dxa"/>
            <w:vAlign w:val="center"/>
          </w:tcPr>
          <w:p w14:paraId="3BCFB96E" w14:textId="3C15E99C"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56DB690F" w14:textId="4D4CA4C3"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Se refuerza la señalética Ambiental en el Palacio de justicia, principalmente la torre A donde por motivo de mantenimientos se habían quitado algunos. Y se instala señalética en el Complejo judicial de la 39.</w:t>
            </w:r>
          </w:p>
        </w:tc>
      </w:tr>
      <w:tr w:rsidR="4A5BDA54" w14:paraId="6929890A" w14:textId="77777777" w:rsidTr="4A5BDA54">
        <w:trPr>
          <w:trHeight w:val="20"/>
          <w:jc w:val="center"/>
        </w:trPr>
        <w:tc>
          <w:tcPr>
            <w:tcW w:w="365" w:type="dxa"/>
            <w:vMerge/>
            <w:vAlign w:val="center"/>
          </w:tcPr>
          <w:p w14:paraId="25C70749" w14:textId="77777777" w:rsidR="008C0923" w:rsidRDefault="008C0923"/>
        </w:tc>
        <w:tc>
          <w:tcPr>
            <w:tcW w:w="1610" w:type="dxa"/>
            <w:vMerge/>
            <w:shd w:val="clear" w:color="auto" w:fill="C45911" w:themeFill="accent2" w:themeFillShade="BF"/>
            <w:vAlign w:val="center"/>
          </w:tcPr>
          <w:p w14:paraId="773BA522" w14:textId="77777777" w:rsidR="008C0923" w:rsidRDefault="008C0923"/>
        </w:tc>
        <w:tc>
          <w:tcPr>
            <w:tcW w:w="3467" w:type="dxa"/>
            <w:vMerge/>
            <w:vAlign w:val="center"/>
          </w:tcPr>
          <w:p w14:paraId="337CC4E2" w14:textId="77777777" w:rsidR="008C0923" w:rsidRDefault="008C0923"/>
        </w:tc>
        <w:tc>
          <w:tcPr>
            <w:tcW w:w="969" w:type="dxa"/>
            <w:vAlign w:val="center"/>
          </w:tcPr>
          <w:p w14:paraId="06B8523A" w14:textId="6ED5C812" w:rsidR="4A5BDA54" w:rsidRDefault="4A5BDA54" w:rsidP="4A5BDA54">
            <w:pPr>
              <w:jc w:val="center"/>
              <w:rPr>
                <w:rFonts w:ascii="Arial" w:hAnsi="Arial" w:cs="Arial"/>
                <w:sz w:val="18"/>
                <w:szCs w:val="18"/>
              </w:rPr>
            </w:pPr>
            <w:r w:rsidRPr="4A5BDA54">
              <w:rPr>
                <w:rFonts w:ascii="Arial" w:hAnsi="Arial" w:cs="Arial"/>
                <w:sz w:val="18"/>
                <w:szCs w:val="18"/>
                <w:lang w:val="es-ES"/>
              </w:rPr>
              <w:t>247%</w:t>
            </w:r>
          </w:p>
        </w:tc>
        <w:tc>
          <w:tcPr>
            <w:tcW w:w="3552" w:type="dxa"/>
            <w:vAlign w:val="center"/>
          </w:tcPr>
          <w:p w14:paraId="3B1FBB8B" w14:textId="19EEEE1B"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 xml:space="preserve">Se realiza Semana SIGCMA del 12 al 16 de septiembre donde se realizaron actividades correspondientes al Sistemas de Gestión de Calidad, Sistema de Gestión Ambiental y Sistema de Gestión de Seguridad y Salud en el Trabajo. Superando el alcance en número de servidores que asistieron que se establecieron como meta </w:t>
            </w:r>
          </w:p>
        </w:tc>
      </w:tr>
      <w:tr w:rsidR="4A5BDA54" w14:paraId="431BCF42" w14:textId="77777777" w:rsidTr="4A5BDA54">
        <w:trPr>
          <w:trHeight w:val="20"/>
          <w:jc w:val="center"/>
        </w:trPr>
        <w:tc>
          <w:tcPr>
            <w:tcW w:w="365" w:type="dxa"/>
            <w:vMerge/>
            <w:vAlign w:val="center"/>
          </w:tcPr>
          <w:p w14:paraId="70D7355E" w14:textId="77777777" w:rsidR="008C0923" w:rsidRDefault="008C0923"/>
        </w:tc>
        <w:tc>
          <w:tcPr>
            <w:tcW w:w="1610" w:type="dxa"/>
            <w:vMerge/>
            <w:shd w:val="clear" w:color="auto" w:fill="C45911" w:themeFill="accent2" w:themeFillShade="BF"/>
            <w:vAlign w:val="center"/>
          </w:tcPr>
          <w:p w14:paraId="3E0ED0E5" w14:textId="77777777" w:rsidR="008C0923" w:rsidRDefault="008C0923"/>
        </w:tc>
        <w:tc>
          <w:tcPr>
            <w:tcW w:w="3467" w:type="dxa"/>
            <w:vMerge w:val="restart"/>
            <w:vAlign w:val="center"/>
          </w:tcPr>
          <w:p w14:paraId="61D6724A" w14:textId="126A3D80" w:rsidR="1F2A7C33" w:rsidRDefault="1F2A7C33" w:rsidP="4A5BDA54">
            <w:pPr>
              <w:tabs>
                <w:tab w:val="center" w:pos="4536"/>
              </w:tabs>
              <w:jc w:val="both"/>
              <w:rPr>
                <w:rFonts w:ascii="Arial" w:hAnsi="Arial" w:cs="Arial"/>
                <w:sz w:val="18"/>
                <w:szCs w:val="18"/>
              </w:rPr>
            </w:pPr>
            <w:r w:rsidRPr="4A5BDA54">
              <w:rPr>
                <w:rFonts w:ascii="Arial" w:hAnsi="Arial" w:cs="Arial"/>
                <w:sz w:val="18"/>
                <w:szCs w:val="18"/>
              </w:rPr>
              <w:t>Mejorar continuamente el Sistema Integrado de Gestión y Control de la Calidad y del Medio Ambiente (SIGCMA).</w:t>
            </w:r>
          </w:p>
          <w:p w14:paraId="05856DCA" w14:textId="1BC6C16D" w:rsidR="4A5BDA54" w:rsidRDefault="4A5BDA54" w:rsidP="4A5BDA54">
            <w:pPr>
              <w:jc w:val="both"/>
              <w:rPr>
                <w:rFonts w:ascii="Arial" w:hAnsi="Arial" w:cs="Arial"/>
                <w:sz w:val="18"/>
                <w:szCs w:val="18"/>
              </w:rPr>
            </w:pPr>
          </w:p>
        </w:tc>
        <w:tc>
          <w:tcPr>
            <w:tcW w:w="969" w:type="dxa"/>
            <w:vAlign w:val="center"/>
          </w:tcPr>
          <w:p w14:paraId="4D61EFA4" w14:textId="32CF21EC"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73873F5F" w14:textId="397C7D6F"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Manual de Calidad articulado con los requisitos y registros documentales del SG - SST</w:t>
            </w:r>
          </w:p>
        </w:tc>
      </w:tr>
      <w:tr w:rsidR="4A5BDA54" w14:paraId="74BAC877" w14:textId="77777777" w:rsidTr="4A5BDA54">
        <w:trPr>
          <w:trHeight w:val="20"/>
          <w:jc w:val="center"/>
        </w:trPr>
        <w:tc>
          <w:tcPr>
            <w:tcW w:w="365" w:type="dxa"/>
            <w:vMerge/>
            <w:vAlign w:val="center"/>
          </w:tcPr>
          <w:p w14:paraId="50DD27F5" w14:textId="77777777" w:rsidR="008C0923" w:rsidRDefault="008C0923"/>
        </w:tc>
        <w:tc>
          <w:tcPr>
            <w:tcW w:w="1610" w:type="dxa"/>
            <w:vMerge/>
            <w:shd w:val="clear" w:color="auto" w:fill="C45911" w:themeFill="accent2" w:themeFillShade="BF"/>
            <w:vAlign w:val="center"/>
          </w:tcPr>
          <w:p w14:paraId="0BAD1A32" w14:textId="77777777" w:rsidR="008C0923" w:rsidRDefault="008C0923"/>
        </w:tc>
        <w:tc>
          <w:tcPr>
            <w:tcW w:w="3467" w:type="dxa"/>
            <w:vMerge/>
            <w:vAlign w:val="center"/>
          </w:tcPr>
          <w:p w14:paraId="7ED6432C" w14:textId="77777777" w:rsidR="008C0923" w:rsidRDefault="008C0923"/>
        </w:tc>
        <w:tc>
          <w:tcPr>
            <w:tcW w:w="969" w:type="dxa"/>
            <w:vAlign w:val="center"/>
          </w:tcPr>
          <w:p w14:paraId="6D08B8B5" w14:textId="3B22BF8A"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3F09EB58" w14:textId="2070AF46"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Se hace el inventario d neveras donde se recolecta información referente al consumo de energía y el tipo de refrigerante que maneja. Con el objetivo de contribuir al control de los gases refrigerantes que se manejan en las sedes judiciales y garantizar la respuesta ante una emergencia.</w:t>
            </w:r>
          </w:p>
        </w:tc>
      </w:tr>
      <w:tr w:rsidR="4A5BDA54" w14:paraId="4AD38924" w14:textId="77777777" w:rsidTr="4A5BDA54">
        <w:trPr>
          <w:trHeight w:val="20"/>
          <w:jc w:val="center"/>
        </w:trPr>
        <w:tc>
          <w:tcPr>
            <w:tcW w:w="365" w:type="dxa"/>
            <w:vMerge/>
            <w:vAlign w:val="center"/>
          </w:tcPr>
          <w:p w14:paraId="3375B3C3" w14:textId="77777777" w:rsidR="008C0923" w:rsidRDefault="008C0923"/>
        </w:tc>
        <w:tc>
          <w:tcPr>
            <w:tcW w:w="1610" w:type="dxa"/>
            <w:vMerge/>
            <w:shd w:val="clear" w:color="auto" w:fill="C45911" w:themeFill="accent2" w:themeFillShade="BF"/>
            <w:vAlign w:val="center"/>
          </w:tcPr>
          <w:p w14:paraId="5EB1FB19" w14:textId="77777777" w:rsidR="008C0923" w:rsidRDefault="008C0923"/>
        </w:tc>
        <w:tc>
          <w:tcPr>
            <w:tcW w:w="3467" w:type="dxa"/>
            <w:vMerge/>
            <w:vAlign w:val="center"/>
          </w:tcPr>
          <w:p w14:paraId="23EC0DC3" w14:textId="77777777" w:rsidR="008C0923" w:rsidRDefault="008C0923"/>
        </w:tc>
        <w:tc>
          <w:tcPr>
            <w:tcW w:w="969" w:type="dxa"/>
            <w:vAlign w:val="center"/>
          </w:tcPr>
          <w:p w14:paraId="0DA6A4B4" w14:textId="2301490E"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739C4423" w14:textId="7C1A7171" w:rsidR="4A5BDA54" w:rsidRDefault="4A5BDA54" w:rsidP="4A5BDA54">
            <w:pPr>
              <w:jc w:val="both"/>
              <w:rPr>
                <w:rFonts w:ascii="Arial" w:hAnsi="Arial" w:cs="Arial"/>
                <w:sz w:val="18"/>
                <w:szCs w:val="18"/>
              </w:rPr>
            </w:pPr>
            <w:r w:rsidRPr="4A5BDA54">
              <w:rPr>
                <w:rFonts w:ascii="Arial" w:hAnsi="Arial" w:cs="Arial"/>
                <w:sz w:val="18"/>
                <w:szCs w:val="18"/>
                <w:lang w:val="es-ES"/>
              </w:rPr>
              <w:t>Se cumple con los 6 comités operativos donde se realiza el acompañamiento y seguimiento a los procesos.</w:t>
            </w:r>
          </w:p>
        </w:tc>
      </w:tr>
      <w:tr w:rsidR="4A5BDA54" w14:paraId="4806B17F" w14:textId="77777777" w:rsidTr="4A5BDA54">
        <w:trPr>
          <w:trHeight w:val="20"/>
          <w:jc w:val="center"/>
        </w:trPr>
        <w:tc>
          <w:tcPr>
            <w:tcW w:w="365" w:type="dxa"/>
            <w:vMerge w:val="restart"/>
            <w:vAlign w:val="center"/>
          </w:tcPr>
          <w:p w14:paraId="62A18B7E" w14:textId="3D33ED48" w:rsidR="518666BE" w:rsidRDefault="518666BE" w:rsidP="4A5BDA54">
            <w:pPr>
              <w:jc w:val="center"/>
              <w:rPr>
                <w:rFonts w:ascii="Calibri" w:eastAsia="Calibri" w:hAnsi="Calibri" w:cs="Calibri"/>
                <w:color w:val="000000" w:themeColor="text1"/>
                <w:sz w:val="20"/>
              </w:rPr>
            </w:pPr>
            <w:r w:rsidRPr="4A5BDA54">
              <w:rPr>
                <w:rFonts w:ascii="Calibri" w:eastAsia="Calibri" w:hAnsi="Calibri" w:cs="Calibri"/>
                <w:color w:val="000000" w:themeColor="text1"/>
                <w:sz w:val="20"/>
              </w:rPr>
              <w:t>7</w:t>
            </w:r>
          </w:p>
        </w:tc>
        <w:tc>
          <w:tcPr>
            <w:tcW w:w="1610" w:type="dxa"/>
            <w:vMerge w:val="restart"/>
            <w:shd w:val="clear" w:color="auto" w:fill="C45911" w:themeFill="accent2" w:themeFillShade="BF"/>
            <w:vAlign w:val="center"/>
          </w:tcPr>
          <w:p w14:paraId="47EA5794" w14:textId="74EBB87C" w:rsidR="518666BE" w:rsidRDefault="518666BE" w:rsidP="4A5BDA54">
            <w:pPr>
              <w:tabs>
                <w:tab w:val="center" w:pos="4536"/>
              </w:tabs>
              <w:jc w:val="center"/>
              <w:rPr>
                <w:rFonts w:ascii="Calibri" w:eastAsia="Calibri" w:hAnsi="Calibri" w:cs="Calibri"/>
                <w:color w:val="000000" w:themeColor="text1"/>
                <w:sz w:val="20"/>
                <w:lang w:val="es-ES"/>
              </w:rPr>
            </w:pPr>
            <w:r w:rsidRPr="4A5BDA54">
              <w:rPr>
                <w:rFonts w:ascii="Calibri" w:eastAsia="Calibri" w:hAnsi="Calibri" w:cs="Calibri"/>
                <w:color w:val="000000" w:themeColor="text1"/>
                <w:sz w:val="20"/>
                <w:lang w:val="es-ES"/>
              </w:rPr>
              <w:t>Anticorrupción y Transparencia</w:t>
            </w:r>
          </w:p>
          <w:p w14:paraId="264B6353" w14:textId="0F096286" w:rsidR="4A5BDA54" w:rsidRDefault="4A5BDA54" w:rsidP="4A5BDA54">
            <w:pPr>
              <w:jc w:val="center"/>
              <w:rPr>
                <w:rFonts w:ascii="Calibri" w:eastAsia="Calibri" w:hAnsi="Calibri" w:cs="Calibri"/>
                <w:color w:val="000000" w:themeColor="text1"/>
                <w:sz w:val="20"/>
                <w:lang w:val="es-ES"/>
              </w:rPr>
            </w:pPr>
          </w:p>
        </w:tc>
        <w:tc>
          <w:tcPr>
            <w:tcW w:w="3467" w:type="dxa"/>
            <w:vAlign w:val="center"/>
          </w:tcPr>
          <w:p w14:paraId="0C3480B7" w14:textId="25E2FE48" w:rsidR="5768CB00" w:rsidRDefault="5768CB00" w:rsidP="4A5BDA54">
            <w:pPr>
              <w:tabs>
                <w:tab w:val="center" w:pos="4536"/>
              </w:tabs>
              <w:jc w:val="both"/>
              <w:rPr>
                <w:rFonts w:ascii="Arial" w:eastAsia="Arial" w:hAnsi="Arial" w:cs="Arial"/>
                <w:sz w:val="18"/>
                <w:szCs w:val="18"/>
              </w:rPr>
            </w:pPr>
            <w:r w:rsidRPr="4A5BDA54">
              <w:rPr>
                <w:rFonts w:ascii="Calibri" w:eastAsia="Calibri" w:hAnsi="Calibri" w:cs="Calibri"/>
                <w:color w:val="000000" w:themeColor="text1"/>
                <w:sz w:val="20"/>
              </w:rPr>
              <w:t>Fomentar la cultura organizacional de calidad, control y medio ambiente, orientada a la responsabilidad social y ética del servidor judicial.</w:t>
            </w:r>
          </w:p>
          <w:p w14:paraId="39154CB9" w14:textId="08DEACD9" w:rsidR="4A5BDA54" w:rsidRDefault="4A5BDA54" w:rsidP="4A5BDA54">
            <w:pPr>
              <w:jc w:val="both"/>
              <w:rPr>
                <w:rFonts w:ascii="Arial" w:hAnsi="Arial" w:cs="Arial"/>
                <w:sz w:val="18"/>
                <w:szCs w:val="18"/>
              </w:rPr>
            </w:pPr>
          </w:p>
        </w:tc>
        <w:tc>
          <w:tcPr>
            <w:tcW w:w="969" w:type="dxa"/>
            <w:vAlign w:val="center"/>
          </w:tcPr>
          <w:p w14:paraId="64158617" w14:textId="356B555C" w:rsidR="4A5BDA54" w:rsidRDefault="4A5BDA54" w:rsidP="4A5BDA54">
            <w:pPr>
              <w:tabs>
                <w:tab w:val="center" w:pos="4536"/>
              </w:tabs>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0EAC4FD6" w14:textId="74550F2F" w:rsidR="4A5BDA54" w:rsidRDefault="4A5BDA54" w:rsidP="4A5BDA54">
            <w:pPr>
              <w:jc w:val="both"/>
              <w:rPr>
                <w:rFonts w:ascii="Arial" w:hAnsi="Arial" w:cs="Arial"/>
                <w:sz w:val="18"/>
                <w:szCs w:val="18"/>
              </w:rPr>
            </w:pPr>
          </w:p>
          <w:p w14:paraId="39BB8A7D" w14:textId="2C797994" w:rsidR="4A5BDA54" w:rsidRDefault="4A5BDA54" w:rsidP="4A5BDA54">
            <w:pPr>
              <w:jc w:val="both"/>
              <w:rPr>
                <w:rFonts w:ascii="Arial" w:hAnsi="Arial" w:cs="Arial"/>
                <w:sz w:val="18"/>
                <w:szCs w:val="18"/>
              </w:rPr>
            </w:pPr>
            <w:r w:rsidRPr="4A5BDA54">
              <w:rPr>
                <w:rFonts w:ascii="Arial" w:hAnsi="Arial" w:cs="Arial"/>
                <w:sz w:val="18"/>
                <w:szCs w:val="18"/>
                <w:lang w:val="es-ES"/>
              </w:rPr>
              <w:t>Se atiende a la auditoría interna los días 13, 14 ,15 de junio de 2022, para atender a los requisitos de las normas ISO 9001 y 14001</w:t>
            </w:r>
            <w:r>
              <w:br/>
            </w:r>
          </w:p>
          <w:p w14:paraId="286D0F5A" w14:textId="64FCFC29" w:rsidR="4A5BDA54" w:rsidRDefault="4A5BDA54" w:rsidP="4A5BDA54">
            <w:pPr>
              <w:jc w:val="both"/>
              <w:rPr>
                <w:rFonts w:ascii="Arial" w:hAnsi="Arial" w:cs="Arial"/>
                <w:sz w:val="18"/>
                <w:szCs w:val="18"/>
              </w:rPr>
            </w:pPr>
            <w:r w:rsidRPr="4A5BDA54">
              <w:rPr>
                <w:rFonts w:ascii="Arial" w:hAnsi="Arial" w:cs="Arial"/>
                <w:sz w:val="18"/>
                <w:szCs w:val="18"/>
                <w:lang w:val="es-ES"/>
              </w:rPr>
              <w:t>Atención a las auditorías externas ICONTEC en cumplimiento a los requisitos de las normas:</w:t>
            </w:r>
          </w:p>
          <w:p w14:paraId="024608A8" w14:textId="44ABF495" w:rsidR="4A5BDA54" w:rsidRDefault="4A5BDA54" w:rsidP="4A5BDA54">
            <w:pPr>
              <w:jc w:val="both"/>
              <w:rPr>
                <w:rFonts w:ascii="Arial" w:hAnsi="Arial" w:cs="Arial"/>
                <w:sz w:val="18"/>
                <w:szCs w:val="18"/>
              </w:rPr>
            </w:pPr>
          </w:p>
          <w:p w14:paraId="769A8514" w14:textId="7F3A436D" w:rsidR="4A5BDA54" w:rsidRDefault="4A5BDA54" w:rsidP="4A5BDA54">
            <w:pPr>
              <w:jc w:val="both"/>
              <w:rPr>
                <w:rFonts w:ascii="Arial" w:hAnsi="Arial" w:cs="Arial"/>
                <w:sz w:val="18"/>
                <w:szCs w:val="18"/>
              </w:rPr>
            </w:pPr>
            <w:r w:rsidRPr="4A5BDA54">
              <w:rPr>
                <w:rFonts w:ascii="Arial" w:hAnsi="Arial" w:cs="Arial"/>
                <w:sz w:val="18"/>
                <w:szCs w:val="18"/>
                <w:lang w:val="es-ES"/>
              </w:rPr>
              <w:t>ISO9001:2015 (agosto 08)</w:t>
            </w:r>
          </w:p>
          <w:p w14:paraId="6714FE96" w14:textId="55B84290" w:rsidR="4A5BDA54" w:rsidRDefault="4A5BDA54" w:rsidP="4A5BDA54">
            <w:pPr>
              <w:jc w:val="both"/>
              <w:rPr>
                <w:rFonts w:ascii="Arial" w:hAnsi="Arial" w:cs="Arial"/>
                <w:sz w:val="18"/>
                <w:szCs w:val="18"/>
              </w:rPr>
            </w:pPr>
            <w:r w:rsidRPr="4A5BDA54">
              <w:rPr>
                <w:rFonts w:ascii="Arial" w:hAnsi="Arial" w:cs="Arial"/>
                <w:sz w:val="18"/>
                <w:szCs w:val="18"/>
                <w:lang w:val="es-ES"/>
              </w:rPr>
              <w:t>ISO14001:2015 (septiembre 07)</w:t>
            </w:r>
          </w:p>
          <w:p w14:paraId="4D50C4BD" w14:textId="7CD4B649" w:rsidR="4A5BDA54" w:rsidRDefault="4A5BDA54" w:rsidP="4A5BDA54">
            <w:pPr>
              <w:jc w:val="both"/>
              <w:rPr>
                <w:rFonts w:ascii="Arial" w:hAnsi="Arial" w:cs="Arial"/>
                <w:sz w:val="18"/>
                <w:szCs w:val="18"/>
              </w:rPr>
            </w:pPr>
            <w:r w:rsidRPr="4A5BDA54">
              <w:rPr>
                <w:rFonts w:ascii="Arial" w:hAnsi="Arial" w:cs="Arial"/>
                <w:sz w:val="18"/>
                <w:szCs w:val="18"/>
                <w:lang w:val="es-ES"/>
              </w:rPr>
              <w:t>ISO45001:2015 (agosto 16)</w:t>
            </w:r>
          </w:p>
          <w:p w14:paraId="1229E4E7" w14:textId="2F7B38F9" w:rsidR="4A5BDA54" w:rsidRDefault="4A5BDA54" w:rsidP="4A5BDA54">
            <w:pPr>
              <w:tabs>
                <w:tab w:val="center" w:pos="4536"/>
              </w:tabs>
              <w:jc w:val="both"/>
              <w:rPr>
                <w:rFonts w:ascii="Arial" w:hAnsi="Arial" w:cs="Arial"/>
                <w:sz w:val="18"/>
                <w:szCs w:val="18"/>
              </w:rPr>
            </w:pPr>
          </w:p>
        </w:tc>
      </w:tr>
      <w:tr w:rsidR="4A5BDA54" w14:paraId="4FDE0EA4" w14:textId="77777777" w:rsidTr="4A5BDA54">
        <w:trPr>
          <w:trHeight w:val="20"/>
          <w:jc w:val="center"/>
        </w:trPr>
        <w:tc>
          <w:tcPr>
            <w:tcW w:w="365" w:type="dxa"/>
            <w:vMerge/>
            <w:vAlign w:val="center"/>
          </w:tcPr>
          <w:p w14:paraId="59AAB6B1" w14:textId="77777777" w:rsidR="008C0923" w:rsidRDefault="008C0923"/>
        </w:tc>
        <w:tc>
          <w:tcPr>
            <w:tcW w:w="1610" w:type="dxa"/>
            <w:vMerge/>
            <w:shd w:val="clear" w:color="auto" w:fill="C45911" w:themeFill="accent2" w:themeFillShade="BF"/>
            <w:vAlign w:val="center"/>
          </w:tcPr>
          <w:p w14:paraId="5A5D2D8F" w14:textId="77777777" w:rsidR="008C0923" w:rsidRDefault="008C0923"/>
        </w:tc>
        <w:tc>
          <w:tcPr>
            <w:tcW w:w="3467" w:type="dxa"/>
            <w:vMerge w:val="restart"/>
            <w:vAlign w:val="center"/>
          </w:tcPr>
          <w:p w14:paraId="3AA60F5C" w14:textId="1B47AA0D" w:rsidR="15050452" w:rsidRDefault="15050452" w:rsidP="4A5BDA54">
            <w:pPr>
              <w:tabs>
                <w:tab w:val="center" w:pos="4536"/>
              </w:tabs>
              <w:jc w:val="both"/>
              <w:rPr>
                <w:rFonts w:ascii="Arial" w:eastAsia="Arial" w:hAnsi="Arial" w:cs="Arial"/>
                <w:sz w:val="18"/>
                <w:szCs w:val="18"/>
              </w:rPr>
            </w:pPr>
            <w:r w:rsidRPr="4A5BDA54">
              <w:rPr>
                <w:rFonts w:ascii="Calibri" w:eastAsia="Calibri" w:hAnsi="Calibri" w:cs="Calibri"/>
                <w:color w:val="000000" w:themeColor="text1"/>
                <w:sz w:val="20"/>
              </w:rPr>
              <w:t>Generar las condiciones adecuadas y convenientes necesarias para la transparencia, Rendición de cuentas y participación ciudadana.</w:t>
            </w:r>
          </w:p>
          <w:p w14:paraId="7DF35D22" w14:textId="39D2C98F" w:rsidR="4A5BDA54" w:rsidRDefault="4A5BDA54" w:rsidP="4A5BDA54">
            <w:pPr>
              <w:jc w:val="both"/>
              <w:rPr>
                <w:rFonts w:ascii="Arial" w:hAnsi="Arial" w:cs="Arial"/>
                <w:sz w:val="18"/>
                <w:szCs w:val="18"/>
              </w:rPr>
            </w:pPr>
          </w:p>
        </w:tc>
        <w:tc>
          <w:tcPr>
            <w:tcW w:w="969" w:type="dxa"/>
            <w:vAlign w:val="center"/>
          </w:tcPr>
          <w:p w14:paraId="586A960A" w14:textId="62BD1484" w:rsidR="4A5BDA54" w:rsidRDefault="4A5BDA54" w:rsidP="4A5BDA54">
            <w:pPr>
              <w:tabs>
                <w:tab w:val="center" w:pos="4536"/>
              </w:tabs>
              <w:jc w:val="center"/>
              <w:rPr>
                <w:rFonts w:ascii="Arial" w:hAnsi="Arial" w:cs="Arial"/>
                <w:sz w:val="18"/>
                <w:szCs w:val="18"/>
              </w:rPr>
            </w:pPr>
            <w:r w:rsidRPr="4A5BDA54">
              <w:rPr>
                <w:rFonts w:ascii="Arial" w:hAnsi="Arial" w:cs="Arial"/>
                <w:sz w:val="18"/>
                <w:szCs w:val="18"/>
                <w:lang w:val="es-ES"/>
              </w:rPr>
              <w:lastRenderedPageBreak/>
              <w:t>100%</w:t>
            </w:r>
          </w:p>
        </w:tc>
        <w:tc>
          <w:tcPr>
            <w:tcW w:w="3552" w:type="dxa"/>
            <w:vAlign w:val="center"/>
          </w:tcPr>
          <w:p w14:paraId="722813D4" w14:textId="2EA7AFC9" w:rsidR="4A5BDA54" w:rsidRDefault="4A5BDA54" w:rsidP="4A5BDA54">
            <w:pPr>
              <w:tabs>
                <w:tab w:val="center" w:pos="4536"/>
              </w:tabs>
              <w:jc w:val="both"/>
              <w:rPr>
                <w:rFonts w:ascii="Arial" w:hAnsi="Arial" w:cs="Arial"/>
                <w:sz w:val="18"/>
                <w:szCs w:val="18"/>
              </w:rPr>
            </w:pPr>
            <w:r w:rsidRPr="4A5BDA54">
              <w:rPr>
                <w:rFonts w:ascii="Arial" w:hAnsi="Arial" w:cs="Arial"/>
                <w:sz w:val="18"/>
                <w:szCs w:val="18"/>
                <w:lang w:val="es-ES"/>
              </w:rPr>
              <w:t>Se comunica y difunde información, a través de todos los canales disponibles desde la seccional: página web, correo institucional, canal YouTube, grupos de WhatsApp, Instagram, Facebook.</w:t>
            </w:r>
          </w:p>
        </w:tc>
      </w:tr>
      <w:tr w:rsidR="4A5BDA54" w14:paraId="4B140861" w14:textId="77777777" w:rsidTr="4A5BDA54">
        <w:trPr>
          <w:trHeight w:val="20"/>
          <w:jc w:val="center"/>
        </w:trPr>
        <w:tc>
          <w:tcPr>
            <w:tcW w:w="365" w:type="dxa"/>
            <w:vMerge/>
            <w:vAlign w:val="center"/>
          </w:tcPr>
          <w:p w14:paraId="52FA8146" w14:textId="77777777" w:rsidR="008C0923" w:rsidRDefault="008C0923"/>
        </w:tc>
        <w:tc>
          <w:tcPr>
            <w:tcW w:w="1610" w:type="dxa"/>
            <w:vMerge/>
            <w:shd w:val="clear" w:color="auto" w:fill="C45911" w:themeFill="accent2" w:themeFillShade="BF"/>
            <w:vAlign w:val="center"/>
          </w:tcPr>
          <w:p w14:paraId="57F17EE5" w14:textId="77777777" w:rsidR="008C0923" w:rsidRDefault="008C0923"/>
        </w:tc>
        <w:tc>
          <w:tcPr>
            <w:tcW w:w="3467" w:type="dxa"/>
            <w:vMerge/>
            <w:vAlign w:val="center"/>
          </w:tcPr>
          <w:p w14:paraId="7ECF5D30" w14:textId="77777777" w:rsidR="008C0923" w:rsidRDefault="008C0923"/>
        </w:tc>
        <w:tc>
          <w:tcPr>
            <w:tcW w:w="969" w:type="dxa"/>
            <w:vAlign w:val="center"/>
          </w:tcPr>
          <w:p w14:paraId="70C45019" w14:textId="15142DDC" w:rsidR="4A5BDA54" w:rsidRDefault="4A5BDA54" w:rsidP="4A5BDA54">
            <w:pPr>
              <w:tabs>
                <w:tab w:val="center" w:pos="4536"/>
              </w:tabs>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09D871F4" w14:textId="40FFFF2E" w:rsidR="4A5BDA54" w:rsidRDefault="4A5BDA54" w:rsidP="4A5BDA54">
            <w:pPr>
              <w:tabs>
                <w:tab w:val="center" w:pos="4536"/>
              </w:tabs>
              <w:jc w:val="both"/>
              <w:rPr>
                <w:rFonts w:ascii="Arial" w:hAnsi="Arial" w:cs="Arial"/>
                <w:sz w:val="18"/>
                <w:szCs w:val="18"/>
              </w:rPr>
            </w:pPr>
            <w:r w:rsidRPr="4A5BDA54">
              <w:rPr>
                <w:rFonts w:ascii="Arial" w:hAnsi="Arial" w:cs="Arial"/>
                <w:sz w:val="18"/>
                <w:szCs w:val="18"/>
                <w:lang w:val="es-ES"/>
              </w:rPr>
              <w:t>Se desarrollan todas las actividades planeadas durante la vigencia 2021, relacionadas con la rendición de cuentas, la cual incluye, diálogos con la ciudadanía, realizados durante los meses de octubre y diciembre del 2022.</w:t>
            </w:r>
          </w:p>
        </w:tc>
      </w:tr>
      <w:tr w:rsidR="4A5BDA54" w14:paraId="49A8CC25" w14:textId="77777777" w:rsidTr="4A5BDA54">
        <w:trPr>
          <w:trHeight w:val="20"/>
          <w:jc w:val="center"/>
        </w:trPr>
        <w:tc>
          <w:tcPr>
            <w:tcW w:w="365" w:type="dxa"/>
            <w:vMerge/>
            <w:vAlign w:val="center"/>
          </w:tcPr>
          <w:p w14:paraId="1650E378" w14:textId="77777777" w:rsidR="008C0923" w:rsidRDefault="008C0923"/>
        </w:tc>
        <w:tc>
          <w:tcPr>
            <w:tcW w:w="1610" w:type="dxa"/>
            <w:vMerge/>
            <w:shd w:val="clear" w:color="auto" w:fill="C45911" w:themeFill="accent2" w:themeFillShade="BF"/>
            <w:vAlign w:val="center"/>
          </w:tcPr>
          <w:p w14:paraId="60648661" w14:textId="77777777" w:rsidR="008C0923" w:rsidRDefault="008C0923"/>
        </w:tc>
        <w:tc>
          <w:tcPr>
            <w:tcW w:w="3467" w:type="dxa"/>
            <w:vMerge/>
            <w:vAlign w:val="center"/>
          </w:tcPr>
          <w:p w14:paraId="3C9A19D8" w14:textId="77777777" w:rsidR="008C0923" w:rsidRDefault="008C0923"/>
        </w:tc>
        <w:tc>
          <w:tcPr>
            <w:tcW w:w="969" w:type="dxa"/>
            <w:vAlign w:val="center"/>
          </w:tcPr>
          <w:p w14:paraId="5AC99887" w14:textId="18C9431C" w:rsidR="4A5BDA54" w:rsidRDefault="4A5BDA54" w:rsidP="4A5BDA54">
            <w:pPr>
              <w:tabs>
                <w:tab w:val="center" w:pos="4536"/>
              </w:tabs>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29C8BCE2" w14:textId="58689368" w:rsidR="4A5BDA54" w:rsidRDefault="4A5BDA54" w:rsidP="4A5BDA54">
            <w:pPr>
              <w:tabs>
                <w:tab w:val="center" w:pos="4536"/>
              </w:tabs>
              <w:jc w:val="both"/>
              <w:rPr>
                <w:rFonts w:ascii="Arial" w:hAnsi="Arial" w:cs="Arial"/>
                <w:sz w:val="18"/>
                <w:szCs w:val="18"/>
              </w:rPr>
            </w:pPr>
            <w:r w:rsidRPr="4A5BDA54">
              <w:rPr>
                <w:rFonts w:ascii="Arial" w:hAnsi="Arial" w:cs="Arial"/>
                <w:sz w:val="18"/>
                <w:szCs w:val="18"/>
                <w:lang w:val="es-ES"/>
              </w:rPr>
              <w:t>Se acerca la justicia al ciudadano, realizando difusión de los canales de atención, a los usuarios internos y externos</w:t>
            </w:r>
          </w:p>
        </w:tc>
      </w:tr>
      <w:tr w:rsidR="4A5BDA54" w14:paraId="0DBF8973" w14:textId="77777777" w:rsidTr="4A5BDA54">
        <w:trPr>
          <w:trHeight w:val="20"/>
          <w:jc w:val="center"/>
        </w:trPr>
        <w:tc>
          <w:tcPr>
            <w:tcW w:w="365" w:type="dxa"/>
            <w:vMerge/>
            <w:vAlign w:val="center"/>
          </w:tcPr>
          <w:p w14:paraId="1F40F25E" w14:textId="77777777" w:rsidR="008C0923" w:rsidRDefault="008C0923"/>
        </w:tc>
        <w:tc>
          <w:tcPr>
            <w:tcW w:w="1610" w:type="dxa"/>
            <w:vMerge/>
            <w:shd w:val="clear" w:color="auto" w:fill="C45911" w:themeFill="accent2" w:themeFillShade="BF"/>
            <w:vAlign w:val="center"/>
          </w:tcPr>
          <w:p w14:paraId="32808F71" w14:textId="77777777" w:rsidR="008C0923" w:rsidRDefault="008C0923"/>
        </w:tc>
        <w:tc>
          <w:tcPr>
            <w:tcW w:w="3467" w:type="dxa"/>
            <w:vAlign w:val="center"/>
          </w:tcPr>
          <w:p w14:paraId="5AF70E3F" w14:textId="59941541" w:rsidR="6A6B4997" w:rsidRDefault="6A6B4997" w:rsidP="4A5BDA54">
            <w:pPr>
              <w:jc w:val="both"/>
              <w:rPr>
                <w:rFonts w:ascii="Arial" w:eastAsia="Arial" w:hAnsi="Arial" w:cs="Arial"/>
                <w:sz w:val="18"/>
                <w:szCs w:val="18"/>
              </w:rPr>
            </w:pPr>
            <w:r w:rsidRPr="4A5BDA54">
              <w:rPr>
                <w:rFonts w:ascii="Calibri" w:eastAsia="Calibri" w:hAnsi="Calibri" w:cs="Calibri"/>
                <w:color w:val="000000" w:themeColor="text1"/>
                <w:sz w:val="20"/>
              </w:rPr>
              <w:t>Fortalecer las herramientas de divulgación y rendición de cuentas que contribuyan a fortalecer la confianza ciudadana en la administración de justicia.</w:t>
            </w:r>
          </w:p>
          <w:p w14:paraId="1E6DFA5C" w14:textId="05C1F4C4" w:rsidR="4A5BDA54" w:rsidRDefault="4A5BDA54" w:rsidP="4A5BDA54">
            <w:pPr>
              <w:jc w:val="both"/>
              <w:rPr>
                <w:rFonts w:ascii="Arial" w:hAnsi="Arial" w:cs="Arial"/>
                <w:sz w:val="18"/>
                <w:szCs w:val="18"/>
              </w:rPr>
            </w:pPr>
          </w:p>
        </w:tc>
        <w:tc>
          <w:tcPr>
            <w:tcW w:w="969" w:type="dxa"/>
            <w:vAlign w:val="center"/>
          </w:tcPr>
          <w:p w14:paraId="2E166BDE" w14:textId="13931F3D"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3552" w:type="dxa"/>
            <w:vAlign w:val="center"/>
          </w:tcPr>
          <w:p w14:paraId="4FFF67FB" w14:textId="63F779D0" w:rsidR="4A5BDA54" w:rsidRDefault="4A5BDA54" w:rsidP="4A5BDA54">
            <w:pPr>
              <w:jc w:val="both"/>
              <w:rPr>
                <w:rFonts w:ascii="Arial" w:hAnsi="Arial" w:cs="Arial"/>
                <w:sz w:val="18"/>
                <w:szCs w:val="18"/>
              </w:rPr>
            </w:pPr>
            <w:r w:rsidRPr="4A5BDA54">
              <w:rPr>
                <w:rFonts w:ascii="Arial" w:hAnsi="Arial" w:cs="Arial"/>
                <w:sz w:val="18"/>
                <w:szCs w:val="18"/>
                <w:lang w:val="es-ES"/>
              </w:rPr>
              <w:t>A junio de 2022 se realizó la rendición de cuentas de la vigencia 2021.</w:t>
            </w:r>
          </w:p>
          <w:p w14:paraId="5479A171" w14:textId="559DEF65" w:rsidR="4A5BDA54" w:rsidRDefault="4A5BDA54" w:rsidP="4A5BDA54">
            <w:pPr>
              <w:jc w:val="both"/>
              <w:rPr>
                <w:rFonts w:ascii="Arial" w:hAnsi="Arial" w:cs="Arial"/>
                <w:sz w:val="18"/>
                <w:szCs w:val="18"/>
              </w:rPr>
            </w:pPr>
          </w:p>
          <w:p w14:paraId="733C9D40" w14:textId="1CA018BE" w:rsidR="4A5BDA54" w:rsidRDefault="4A5BDA54" w:rsidP="4A5BDA54">
            <w:pPr>
              <w:jc w:val="both"/>
              <w:rPr>
                <w:rFonts w:ascii="Arial" w:hAnsi="Arial" w:cs="Arial"/>
                <w:sz w:val="18"/>
                <w:szCs w:val="18"/>
              </w:rPr>
            </w:pPr>
            <w:r w:rsidRPr="4A5BDA54">
              <w:rPr>
                <w:rFonts w:ascii="Arial" w:hAnsi="Arial" w:cs="Arial"/>
                <w:sz w:val="18"/>
                <w:szCs w:val="18"/>
                <w:lang w:val="es-ES"/>
              </w:rPr>
              <w:t>En diciembre de 2022 se realizó la actividad Diálogos con la ciudadanía, referente a la Convocatoria No 4, para dar cumplimiento total a la planeación de rendición de cuentas de la vigencia 2021</w:t>
            </w:r>
          </w:p>
          <w:p w14:paraId="0380B0FB" w14:textId="2E76260D" w:rsidR="4A5BDA54" w:rsidRDefault="4A5BDA54" w:rsidP="4A5BDA54">
            <w:pPr>
              <w:jc w:val="both"/>
              <w:rPr>
                <w:rFonts w:ascii="Arial" w:hAnsi="Arial" w:cs="Arial"/>
                <w:sz w:val="18"/>
                <w:szCs w:val="18"/>
              </w:rPr>
            </w:pPr>
          </w:p>
        </w:tc>
      </w:tr>
    </w:tbl>
    <w:p w14:paraId="22775EFB" w14:textId="6FFB09B2" w:rsidR="000E4C9E" w:rsidRDefault="000E4C9E" w:rsidP="0029124F">
      <w:pPr>
        <w:jc w:val="both"/>
        <w:rPr>
          <w:rFonts w:ascii="Arial" w:hAnsi="Arial" w:cs="Arial"/>
          <w:sz w:val="22"/>
          <w:szCs w:val="22"/>
        </w:rPr>
      </w:pPr>
    </w:p>
    <w:p w14:paraId="58839B26" w14:textId="77777777" w:rsidR="000E4C9E" w:rsidRPr="0029124F" w:rsidRDefault="000E4C9E" w:rsidP="002B33E3">
      <w:pPr>
        <w:numPr>
          <w:ilvl w:val="0"/>
          <w:numId w:val="7"/>
        </w:numPr>
        <w:jc w:val="both"/>
        <w:rPr>
          <w:rFonts w:ascii="Arial" w:hAnsi="Arial" w:cs="Arial"/>
          <w:sz w:val="22"/>
          <w:szCs w:val="22"/>
        </w:rPr>
      </w:pPr>
      <w:bookmarkStart w:id="0" w:name="_Hlk57696247"/>
      <w:r w:rsidRPr="0029124F">
        <w:rPr>
          <w:rFonts w:ascii="Arial" w:hAnsi="Arial" w:cs="Arial"/>
          <w:b/>
          <w:sz w:val="22"/>
          <w:szCs w:val="22"/>
        </w:rPr>
        <w:t>DESEMPEÑO DE LOS PROCESOS</w:t>
      </w:r>
      <w:r w:rsidR="0029124F">
        <w:rPr>
          <w:rFonts w:ascii="Arial" w:hAnsi="Arial" w:cs="Arial"/>
          <w:b/>
          <w:sz w:val="22"/>
          <w:szCs w:val="22"/>
        </w:rPr>
        <w:t xml:space="preserve"> -</w:t>
      </w:r>
      <w:r w:rsidR="002A230E" w:rsidRPr="0029124F">
        <w:rPr>
          <w:rFonts w:ascii="Arial" w:hAnsi="Arial" w:cs="Arial"/>
          <w:b/>
          <w:sz w:val="22"/>
          <w:szCs w:val="22"/>
        </w:rPr>
        <w:t>RESULTADO INDICADORES</w:t>
      </w:r>
      <w:r w:rsidRPr="0029124F">
        <w:rPr>
          <w:rFonts w:ascii="Arial" w:hAnsi="Arial" w:cs="Arial"/>
          <w:b/>
          <w:sz w:val="22"/>
          <w:szCs w:val="22"/>
        </w:rPr>
        <w:t>-</w:t>
      </w:r>
    </w:p>
    <w:p w14:paraId="4BE3E416" w14:textId="77777777" w:rsidR="000E4C9E" w:rsidRPr="0029124F" w:rsidRDefault="000E4C9E" w:rsidP="0029124F">
      <w:pPr>
        <w:jc w:val="both"/>
        <w:rPr>
          <w:rFonts w:ascii="Arial" w:hAnsi="Arial" w:cs="Arial"/>
          <w:sz w:val="22"/>
          <w:szCs w:val="22"/>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552"/>
        <w:gridCol w:w="1736"/>
        <w:gridCol w:w="1208"/>
        <w:gridCol w:w="1347"/>
        <w:gridCol w:w="4121"/>
      </w:tblGrid>
      <w:tr w:rsidR="0016637C" w:rsidRPr="007C3AB1" w14:paraId="46BE4F18" w14:textId="77777777" w:rsidTr="4A5BDA54">
        <w:trPr>
          <w:trHeight w:val="20"/>
          <w:tblHeader/>
          <w:jc w:val="center"/>
        </w:trPr>
        <w:tc>
          <w:tcPr>
            <w:tcW w:w="914" w:type="pct"/>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00B1ED53" w14:textId="77777777" w:rsidR="0016637C" w:rsidRPr="006C4EEB" w:rsidRDefault="0016637C" w:rsidP="0029124F">
            <w:pPr>
              <w:tabs>
                <w:tab w:val="center" w:pos="4536"/>
              </w:tabs>
              <w:jc w:val="center"/>
              <w:rPr>
                <w:rFonts w:ascii="Arial" w:eastAsia="Calibri" w:hAnsi="Arial" w:cs="Arial"/>
                <w:b/>
                <w:bCs/>
                <w:sz w:val="18"/>
                <w:szCs w:val="18"/>
              </w:rPr>
            </w:pPr>
            <w:bookmarkStart w:id="1" w:name="_Hlk57701205"/>
            <w:r w:rsidRPr="006C4EEB">
              <w:rPr>
                <w:rFonts w:ascii="Arial" w:eastAsia="Calibri" w:hAnsi="Arial" w:cs="Arial"/>
                <w:b/>
                <w:bCs/>
                <w:sz w:val="18"/>
                <w:szCs w:val="18"/>
              </w:rPr>
              <w:t>PROCESO</w:t>
            </w:r>
          </w:p>
        </w:tc>
        <w:tc>
          <w:tcPr>
            <w:tcW w:w="1008"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44EA27A6" w14:textId="77777777" w:rsidR="0016637C" w:rsidRPr="006C4EEB" w:rsidRDefault="0016637C"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INDICADOR</w:t>
            </w:r>
          </w:p>
        </w:tc>
        <w:tc>
          <w:tcPr>
            <w:tcW w:w="283" w:type="pct"/>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65FFE25F" w14:textId="77777777" w:rsidR="0016637C" w:rsidRPr="006C4EEB" w:rsidRDefault="0016637C"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META</w:t>
            </w:r>
          </w:p>
        </w:tc>
        <w:tc>
          <w:tcPr>
            <w:tcW w:w="591" w:type="pct"/>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tcPr>
          <w:p w14:paraId="249C3E5D" w14:textId="77777777" w:rsidR="0016637C" w:rsidRPr="006C4EEB" w:rsidRDefault="0016637C"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RESULTADO</w:t>
            </w:r>
          </w:p>
        </w:tc>
        <w:tc>
          <w:tcPr>
            <w:tcW w:w="2204" w:type="pct"/>
            <w:tcBorders>
              <w:top w:val="single" w:sz="4" w:space="0" w:color="000000" w:themeColor="text1"/>
              <w:left w:val="single" w:sz="4" w:space="0" w:color="auto"/>
              <w:bottom w:val="single" w:sz="4" w:space="0" w:color="auto"/>
              <w:right w:val="single" w:sz="4" w:space="0" w:color="auto"/>
            </w:tcBorders>
            <w:shd w:val="clear" w:color="auto" w:fill="BFBFBF" w:themeFill="background1" w:themeFillShade="BF"/>
            <w:vAlign w:val="center"/>
          </w:tcPr>
          <w:p w14:paraId="19114630" w14:textId="77777777" w:rsidR="0016637C" w:rsidRPr="006C4EEB" w:rsidRDefault="006C4EEB" w:rsidP="0029124F">
            <w:pPr>
              <w:tabs>
                <w:tab w:val="center" w:pos="4536"/>
              </w:tabs>
              <w:jc w:val="center"/>
              <w:rPr>
                <w:rFonts w:ascii="Arial" w:eastAsia="Calibri" w:hAnsi="Arial" w:cs="Arial"/>
                <w:b/>
                <w:sz w:val="18"/>
                <w:szCs w:val="18"/>
              </w:rPr>
            </w:pPr>
            <w:r w:rsidRPr="006C4EEB">
              <w:rPr>
                <w:rFonts w:ascii="Arial" w:eastAsia="Calibri" w:hAnsi="Arial" w:cs="Arial"/>
                <w:b/>
                <w:sz w:val="18"/>
                <w:szCs w:val="18"/>
              </w:rPr>
              <w:t>ANÁLISIS (</w:t>
            </w:r>
            <w:r w:rsidRPr="0009677B">
              <w:rPr>
                <w:rFonts w:ascii="Arial" w:eastAsia="Calibri" w:hAnsi="Arial" w:cs="Arial"/>
                <w:b/>
                <w:color w:val="000000"/>
                <w:sz w:val="18"/>
                <w:szCs w:val="18"/>
              </w:rPr>
              <w:t>comparar</w:t>
            </w:r>
            <w:r w:rsidR="0016637C" w:rsidRPr="0009677B">
              <w:rPr>
                <w:rFonts w:ascii="Arial" w:eastAsia="Calibri" w:hAnsi="Arial" w:cs="Arial"/>
                <w:b/>
                <w:color w:val="000000"/>
                <w:sz w:val="18"/>
                <w:szCs w:val="18"/>
              </w:rPr>
              <w:t xml:space="preserve"> períodos)</w:t>
            </w:r>
          </w:p>
        </w:tc>
      </w:tr>
      <w:tr w:rsidR="0016637C" w:rsidRPr="007C3AB1" w14:paraId="6F3DF26A" w14:textId="77777777" w:rsidTr="4A5BDA54">
        <w:trPr>
          <w:trHeight w:val="20"/>
          <w:jc w:val="center"/>
        </w:trPr>
        <w:tc>
          <w:tcPr>
            <w:tcW w:w="914" w:type="pct"/>
            <w:tcBorders>
              <w:top w:val="single" w:sz="4" w:space="0" w:color="000000" w:themeColor="text1"/>
              <w:left w:val="single" w:sz="4" w:space="0" w:color="000000" w:themeColor="text1"/>
              <w:bottom w:val="single" w:sz="4" w:space="0" w:color="auto"/>
              <w:right w:val="single" w:sz="4" w:space="0" w:color="auto"/>
            </w:tcBorders>
            <w:vAlign w:val="center"/>
          </w:tcPr>
          <w:p w14:paraId="23ACFC68" w14:textId="43D15554" w:rsidR="4A5BDA54" w:rsidRDefault="4A5BDA54" w:rsidP="4A5BDA54">
            <w:pPr>
              <w:jc w:val="center"/>
              <w:rPr>
                <w:rFonts w:ascii="Arial" w:hAnsi="Arial" w:cs="Arial"/>
                <w:sz w:val="18"/>
                <w:szCs w:val="18"/>
              </w:rPr>
            </w:pPr>
            <w:r w:rsidRPr="4A5BDA54">
              <w:rPr>
                <w:rFonts w:ascii="Arial" w:hAnsi="Arial" w:cs="Arial"/>
                <w:sz w:val="18"/>
                <w:szCs w:val="18"/>
                <w:lang w:val="es-ES"/>
              </w:rPr>
              <w:t>Planeación Estratégica</w:t>
            </w:r>
            <w:r w:rsidRPr="4A5BDA54">
              <w:rPr>
                <w:rFonts w:ascii="Arial" w:hAnsi="Arial" w:cs="Arial"/>
                <w:sz w:val="18"/>
                <w:szCs w:val="18"/>
              </w:rPr>
              <w:t> </w:t>
            </w:r>
          </w:p>
        </w:tc>
        <w:tc>
          <w:tcPr>
            <w:tcW w:w="1008"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F6BB808" w14:textId="71D19652" w:rsidR="4A5BDA54" w:rsidRDefault="4A5BDA54" w:rsidP="4A5BDA54">
            <w:pPr>
              <w:jc w:val="center"/>
              <w:rPr>
                <w:rFonts w:ascii="Arial" w:hAnsi="Arial" w:cs="Arial"/>
                <w:sz w:val="18"/>
                <w:szCs w:val="18"/>
              </w:rPr>
            </w:pPr>
            <w:r w:rsidRPr="4A5BDA54">
              <w:rPr>
                <w:rFonts w:ascii="Arial" w:hAnsi="Arial" w:cs="Arial"/>
                <w:sz w:val="18"/>
                <w:szCs w:val="18"/>
                <w:lang w:val="es-ES"/>
              </w:rPr>
              <w:t>Cumplimiento Objetivos Plan Sectorial</w:t>
            </w:r>
            <w:r w:rsidRPr="4A5BDA54">
              <w:rPr>
                <w:rFonts w:ascii="Arial" w:hAnsi="Arial" w:cs="Arial"/>
                <w:sz w:val="18"/>
                <w:szCs w:val="18"/>
              </w:rPr>
              <w:t> </w:t>
            </w:r>
          </w:p>
        </w:tc>
        <w:tc>
          <w:tcPr>
            <w:tcW w:w="283" w:type="pct"/>
            <w:tcBorders>
              <w:top w:val="single" w:sz="4" w:space="0" w:color="000000" w:themeColor="text1"/>
              <w:left w:val="single" w:sz="4" w:space="0" w:color="000000" w:themeColor="text1"/>
              <w:bottom w:val="single" w:sz="4" w:space="0" w:color="auto"/>
              <w:right w:val="single" w:sz="4" w:space="0" w:color="auto"/>
            </w:tcBorders>
            <w:vAlign w:val="center"/>
          </w:tcPr>
          <w:p w14:paraId="6A29CD61" w14:textId="1AFC4A52" w:rsidR="4A5BDA54" w:rsidRDefault="4A5BDA54" w:rsidP="4A5BDA54">
            <w:pPr>
              <w:jc w:val="center"/>
              <w:rPr>
                <w:rFonts w:ascii="Arial" w:hAnsi="Arial" w:cs="Arial"/>
                <w:sz w:val="18"/>
                <w:szCs w:val="18"/>
              </w:rPr>
            </w:pPr>
            <w:r w:rsidRPr="4A5BDA54">
              <w:rPr>
                <w:rFonts w:ascii="Arial" w:hAnsi="Arial" w:cs="Arial"/>
                <w:sz w:val="18"/>
                <w:szCs w:val="18"/>
                <w:lang w:val="es-ES"/>
              </w:rPr>
              <w:t>80%</w:t>
            </w:r>
            <w:r w:rsidRPr="4A5BDA54">
              <w:rPr>
                <w:rFonts w:ascii="Arial" w:hAnsi="Arial" w:cs="Arial"/>
                <w:sz w:val="18"/>
                <w:szCs w:val="18"/>
              </w:rPr>
              <w:t> </w:t>
            </w:r>
          </w:p>
        </w:tc>
        <w:tc>
          <w:tcPr>
            <w:tcW w:w="591" w:type="pct"/>
            <w:tcBorders>
              <w:top w:val="single" w:sz="4" w:space="0" w:color="000000" w:themeColor="text1"/>
              <w:left w:val="single" w:sz="4" w:space="0" w:color="000000" w:themeColor="text1"/>
              <w:bottom w:val="single" w:sz="4" w:space="0" w:color="auto"/>
              <w:right w:val="single" w:sz="4" w:space="0" w:color="auto"/>
            </w:tcBorders>
            <w:vAlign w:val="center"/>
          </w:tcPr>
          <w:p w14:paraId="794C3DBB" w14:textId="4779AE4D" w:rsidR="4A5BDA54" w:rsidRDefault="4A5BDA54" w:rsidP="4A5BDA54">
            <w:pPr>
              <w:jc w:val="center"/>
              <w:rPr>
                <w:rFonts w:ascii="Arial" w:hAnsi="Arial" w:cs="Arial"/>
                <w:sz w:val="18"/>
                <w:szCs w:val="18"/>
              </w:rPr>
            </w:pPr>
            <w:r w:rsidRPr="4A5BDA54">
              <w:rPr>
                <w:rFonts w:ascii="Arial" w:hAnsi="Arial" w:cs="Arial"/>
                <w:sz w:val="18"/>
                <w:szCs w:val="18"/>
                <w:lang w:val="es-ES"/>
              </w:rPr>
              <w:t>84%</w:t>
            </w:r>
            <w:r w:rsidRPr="4A5BDA54">
              <w:rPr>
                <w:rFonts w:ascii="Arial" w:hAnsi="Arial" w:cs="Arial"/>
                <w:sz w:val="18"/>
                <w:szCs w:val="18"/>
              </w:rPr>
              <w:t> </w:t>
            </w:r>
          </w:p>
        </w:tc>
        <w:tc>
          <w:tcPr>
            <w:tcW w:w="2204" w:type="pct"/>
            <w:tcBorders>
              <w:top w:val="single" w:sz="4" w:space="0" w:color="000000" w:themeColor="text1"/>
              <w:left w:val="single" w:sz="4" w:space="0" w:color="auto"/>
              <w:bottom w:val="single" w:sz="4" w:space="0" w:color="auto"/>
              <w:right w:val="single" w:sz="4" w:space="0" w:color="auto"/>
            </w:tcBorders>
            <w:vAlign w:val="center"/>
          </w:tcPr>
          <w:p w14:paraId="5A367565" w14:textId="46B1BB78" w:rsidR="4A5BDA54" w:rsidRDefault="4A5BDA54" w:rsidP="4A5BDA54">
            <w:pPr>
              <w:jc w:val="both"/>
              <w:rPr>
                <w:rFonts w:ascii="Arial" w:hAnsi="Arial" w:cs="Arial"/>
                <w:sz w:val="18"/>
                <w:szCs w:val="18"/>
              </w:rPr>
            </w:pPr>
            <w:r w:rsidRPr="4A5BDA54">
              <w:rPr>
                <w:rFonts w:ascii="Arial" w:hAnsi="Arial" w:cs="Arial"/>
                <w:sz w:val="18"/>
                <w:szCs w:val="18"/>
                <w:lang w:val="es-ES"/>
              </w:rPr>
              <w:t>De acuerdo al grado de cumplimiento de los indicadores de los procesos que aportan a los objetivos del Plan sectorial de desarrollo, se obtuvo un cumplimiento del 84%</w:t>
            </w:r>
            <w:r w:rsidRPr="4A5BDA54">
              <w:rPr>
                <w:rFonts w:ascii="Arial" w:hAnsi="Arial" w:cs="Arial"/>
                <w:sz w:val="18"/>
                <w:szCs w:val="18"/>
              </w:rPr>
              <w:t> </w:t>
            </w:r>
          </w:p>
        </w:tc>
      </w:tr>
      <w:tr w:rsidR="001F3FE2" w:rsidRPr="007C3AB1" w14:paraId="419A75CD" w14:textId="77777777" w:rsidTr="4A5BDA54">
        <w:trPr>
          <w:trHeight w:val="20"/>
          <w:jc w:val="center"/>
        </w:trPr>
        <w:tc>
          <w:tcPr>
            <w:tcW w:w="914" w:type="pct"/>
            <w:tcBorders>
              <w:top w:val="single" w:sz="4" w:space="0" w:color="000000" w:themeColor="text1"/>
              <w:left w:val="single" w:sz="4" w:space="0" w:color="000000" w:themeColor="text1"/>
              <w:bottom w:val="single" w:sz="4" w:space="0" w:color="auto"/>
              <w:right w:val="single" w:sz="4" w:space="0" w:color="auto"/>
            </w:tcBorders>
            <w:vAlign w:val="center"/>
          </w:tcPr>
          <w:p w14:paraId="2B4B0DE4" w14:textId="2E155D8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Planeación Estratégica</w:t>
            </w:r>
            <w:r w:rsidRPr="4A5BDA54">
              <w:rPr>
                <w:rFonts w:ascii="Arial" w:hAnsi="Arial" w:cs="Arial"/>
                <w:sz w:val="18"/>
                <w:szCs w:val="18"/>
              </w:rPr>
              <w:t> </w:t>
            </w:r>
          </w:p>
          <w:p w14:paraId="4B93339A" w14:textId="48158E40"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008"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5201D38" w14:textId="4F19CB9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Avance Planes de Acción</w:t>
            </w:r>
            <w:r w:rsidRPr="4A5BDA54">
              <w:rPr>
                <w:rFonts w:ascii="Arial" w:hAnsi="Arial" w:cs="Arial"/>
                <w:sz w:val="18"/>
                <w:szCs w:val="18"/>
              </w:rPr>
              <w:t> </w:t>
            </w:r>
          </w:p>
        </w:tc>
        <w:tc>
          <w:tcPr>
            <w:tcW w:w="283" w:type="pct"/>
            <w:tcBorders>
              <w:top w:val="single" w:sz="4" w:space="0" w:color="000000" w:themeColor="text1"/>
              <w:left w:val="single" w:sz="4" w:space="0" w:color="000000" w:themeColor="text1"/>
              <w:bottom w:val="single" w:sz="4" w:space="0" w:color="auto"/>
              <w:right w:val="single" w:sz="4" w:space="0" w:color="auto"/>
            </w:tcBorders>
            <w:vAlign w:val="center"/>
          </w:tcPr>
          <w:p w14:paraId="5894E685" w14:textId="2812015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80%</w:t>
            </w:r>
            <w:r w:rsidRPr="4A5BDA54">
              <w:rPr>
                <w:rFonts w:ascii="Arial" w:hAnsi="Arial" w:cs="Arial"/>
                <w:sz w:val="18"/>
                <w:szCs w:val="18"/>
              </w:rPr>
              <w:t> </w:t>
            </w:r>
          </w:p>
        </w:tc>
        <w:tc>
          <w:tcPr>
            <w:tcW w:w="591" w:type="pct"/>
            <w:tcBorders>
              <w:top w:val="single" w:sz="4" w:space="0" w:color="000000" w:themeColor="text1"/>
              <w:left w:val="single" w:sz="4" w:space="0" w:color="000000" w:themeColor="text1"/>
              <w:bottom w:val="single" w:sz="4" w:space="0" w:color="auto"/>
              <w:right w:val="single" w:sz="4" w:space="0" w:color="auto"/>
            </w:tcBorders>
            <w:vAlign w:val="center"/>
          </w:tcPr>
          <w:p w14:paraId="4017AC78" w14:textId="33647D0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81%</w:t>
            </w:r>
            <w:r w:rsidRPr="4A5BDA54">
              <w:rPr>
                <w:rFonts w:ascii="Arial" w:hAnsi="Arial" w:cs="Arial"/>
                <w:sz w:val="18"/>
                <w:szCs w:val="18"/>
              </w:rPr>
              <w:t> </w:t>
            </w:r>
          </w:p>
        </w:tc>
        <w:tc>
          <w:tcPr>
            <w:tcW w:w="2204" w:type="pct"/>
            <w:tcBorders>
              <w:top w:val="single" w:sz="4" w:space="0" w:color="000000" w:themeColor="text1"/>
              <w:left w:val="single" w:sz="4" w:space="0" w:color="auto"/>
              <w:bottom w:val="single" w:sz="4" w:space="0" w:color="auto"/>
              <w:right w:val="single" w:sz="4" w:space="0" w:color="auto"/>
            </w:tcBorders>
            <w:vAlign w:val="center"/>
          </w:tcPr>
          <w:p w14:paraId="0CFE45F9" w14:textId="5E222FB5"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De las 47 acciones planteadas por los procesos para la vigencia, se cumple con 38.25 que representa el 81% de cumplimiento</w:t>
            </w:r>
            <w:r w:rsidRPr="4A5BDA54">
              <w:rPr>
                <w:rFonts w:ascii="Arial" w:hAnsi="Arial" w:cs="Arial"/>
                <w:sz w:val="18"/>
                <w:szCs w:val="18"/>
              </w:rPr>
              <w:t> </w:t>
            </w:r>
          </w:p>
        </w:tc>
      </w:tr>
      <w:tr w:rsidR="4A5BDA54" w14:paraId="2588DA3F"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6176DF0" w14:textId="1CAB2D99"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p w14:paraId="3C267BB1" w14:textId="15A18E5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Comunicación Institucional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FAC447A" w14:textId="2FC6099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Avance de las actividades de la Matriz de</w:t>
            </w:r>
            <w:r w:rsidRPr="4A5BDA54">
              <w:rPr>
                <w:rFonts w:ascii="Arial" w:hAnsi="Arial" w:cs="Arial"/>
                <w:sz w:val="18"/>
                <w:szCs w:val="18"/>
              </w:rPr>
              <w:t> </w:t>
            </w:r>
          </w:p>
          <w:p w14:paraId="2CD258B4" w14:textId="589BF9F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Comunicaciones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55E6579F" w14:textId="669392F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257F841B" w14:textId="3FF5986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9F6C452" w14:textId="4E680E77"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La realización de las actividades de la Matriz de Comunicaciones se ha realizado de forma permanente durante la vigencia 2022</w:t>
            </w:r>
          </w:p>
        </w:tc>
      </w:tr>
      <w:tr w:rsidR="4A5BDA54" w14:paraId="3B7E2FAF"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C987D24" w14:textId="2F9523B3"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p w14:paraId="53414531" w14:textId="6AB6EFA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Comunicación Institucional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E3FF0C" w14:textId="08C38CD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Quejas, Reclamos y Sugerencias atendidas</w:t>
            </w:r>
            <w:r w:rsidRPr="4A5BDA54">
              <w:rPr>
                <w:rFonts w:ascii="Arial" w:hAnsi="Arial" w:cs="Arial"/>
                <w:sz w:val="18"/>
                <w:szCs w:val="18"/>
              </w:rPr>
              <w:t> </w:t>
            </w:r>
          </w:p>
          <w:p w14:paraId="6C316197" w14:textId="234405C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oportunamente</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BFC1FF6" w14:textId="2CB8C55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CACE1A7" w14:textId="3696E8F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9719905" w14:textId="0B92BD09"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En el primer trimestre ingresaron 8 requerimientos, entre derechos de petición y quejas, todos fueron atendidos dentro de los tiempos establecidos.</w:t>
            </w:r>
          </w:p>
          <w:p w14:paraId="298AE995" w14:textId="20B028AB" w:rsidR="4A5BDA54" w:rsidRDefault="4A5BDA54" w:rsidP="4A5BDA54">
            <w:pPr>
              <w:spacing w:line="259" w:lineRule="auto"/>
              <w:jc w:val="both"/>
              <w:rPr>
                <w:rFonts w:ascii="Arial" w:hAnsi="Arial" w:cs="Arial"/>
                <w:sz w:val="18"/>
                <w:szCs w:val="18"/>
              </w:rPr>
            </w:pPr>
          </w:p>
          <w:p w14:paraId="45F619D9" w14:textId="41B4EB49"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En el segundo trimestre ingresaron 7 requerimientos entre quejas y reclamos y todos fueron atendidos dentro de los tiempos establecidos</w:t>
            </w:r>
          </w:p>
          <w:p w14:paraId="35F7DF71" w14:textId="65DF2E7C" w:rsidR="4A5BDA54" w:rsidRDefault="4A5BDA54" w:rsidP="4A5BDA54">
            <w:pPr>
              <w:spacing w:line="259" w:lineRule="auto"/>
              <w:jc w:val="both"/>
              <w:rPr>
                <w:rFonts w:ascii="Arial" w:hAnsi="Arial" w:cs="Arial"/>
                <w:sz w:val="18"/>
                <w:szCs w:val="18"/>
              </w:rPr>
            </w:pPr>
          </w:p>
          <w:p w14:paraId="20AB43E4" w14:textId="0C87BDE1"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 xml:space="preserve">En el tercer trimestre ingresaron 3 requerimientos por el correo </w:t>
            </w:r>
            <w:hyperlink r:id="rId15">
              <w:r w:rsidRPr="4A5BDA54">
                <w:rPr>
                  <w:rFonts w:ascii="Arial" w:hAnsi="Arial" w:cs="Arial"/>
                  <w:sz w:val="18"/>
                  <w:szCs w:val="18"/>
                  <w:lang w:val="es-ES"/>
                </w:rPr>
                <w:t>pqrsper@cendoj.ramajudicial.gov.co</w:t>
              </w:r>
            </w:hyperlink>
            <w:r w:rsidRPr="4A5BDA54">
              <w:rPr>
                <w:rFonts w:ascii="Arial" w:hAnsi="Arial" w:cs="Arial"/>
                <w:sz w:val="18"/>
                <w:szCs w:val="18"/>
                <w:lang w:val="es-ES"/>
              </w:rPr>
              <w:t xml:space="preserve"> y fueron atendidos dentro de los tiempos establecidos</w:t>
            </w:r>
          </w:p>
          <w:p w14:paraId="509A8AA5" w14:textId="05CFE178"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 xml:space="preserve">En el cuarto trimestre ingresaron 3 requerimientos por el correo </w:t>
            </w:r>
            <w:hyperlink r:id="rId16">
              <w:r w:rsidRPr="4A5BDA54">
                <w:rPr>
                  <w:rFonts w:ascii="Arial" w:hAnsi="Arial" w:cs="Arial"/>
                  <w:sz w:val="18"/>
                  <w:szCs w:val="18"/>
                  <w:lang w:val="es-ES"/>
                </w:rPr>
                <w:t>pqrsper@cendoj.ramajudicial.gov.co</w:t>
              </w:r>
            </w:hyperlink>
            <w:r w:rsidRPr="4A5BDA54">
              <w:rPr>
                <w:rFonts w:ascii="Arial" w:hAnsi="Arial" w:cs="Arial"/>
                <w:sz w:val="18"/>
                <w:szCs w:val="18"/>
                <w:lang w:val="es-ES"/>
              </w:rPr>
              <w:t xml:space="preserve"> y fueron atendidos dentro de los tiempos establecidos</w:t>
            </w:r>
          </w:p>
        </w:tc>
      </w:tr>
      <w:tr w:rsidR="4A5BDA54" w14:paraId="7161DD61"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5BDFD53" w14:textId="1E6C2AE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Reordenamiento Judicial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B6B47D" w14:textId="3E4582C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Cobertura de despacho judiciales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4291811" w14:textId="2CF0BCB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7%</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6D4B8B2" w14:textId="3DC9DB86"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24%</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B4556D8" w14:textId="4ED6BCDD"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 xml:space="preserve">Este indicador presenta un valor por encima de la meta, por cuanto en la configuración de la fórmula se dejaron por fuera dos variables (3 y 4), se consultó con el nivel central y manifestaron que en </w:t>
            </w:r>
            <w:r w:rsidRPr="4A5BDA54">
              <w:rPr>
                <w:rFonts w:ascii="Arial" w:hAnsi="Arial" w:cs="Arial"/>
                <w:sz w:val="18"/>
                <w:szCs w:val="18"/>
                <w:lang w:val="es-ES"/>
              </w:rPr>
              <w:lastRenderedPageBreak/>
              <w:t>próximos días se corregirá dicho indicador, concediéndole la razón, a la líder del proceso en la Seccional. La Seccional sugirió al Doctor Rodrigo Batanero que trabaje este indicador de cobertura relacionando número de funcionarios vs. población, dado que se tiene un estándar internacional de referencia, que es 10.1 funcionarios por cada 100.000 habitantes.</w:t>
            </w:r>
          </w:p>
        </w:tc>
      </w:tr>
      <w:tr w:rsidR="4A5BDA54" w14:paraId="705B30D0"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7112223" w14:textId="05547C5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lastRenderedPageBreak/>
              <w:t>Reordenamiento Judicial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45408F2" w14:textId="079D171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Atenciones propuestas de reordenamiento</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8631B22" w14:textId="750A7FE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5521495A" w14:textId="6106930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2440EC9" w14:textId="5BC2D734"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De conformidad con las facultades conferidas a los Consejos Seccionales de la Judicatura mediante Acuerdo PSAA16-10561 del 17 de agosto de 2016 proferido por el Consejo Superior de la Judicatura, la Corporación decidió incluir en los indicadores las medidas de reordenamiento a nivel local, las cuales, en el primer trimestre del 2022, fueron atendidas en un 100%, pues de 11 solicitudes presentadas 11 fueron atendidas y todas fueron del nivel Seccional.</w:t>
            </w:r>
          </w:p>
          <w:p w14:paraId="3152F1F2" w14:textId="34E87FD0" w:rsidR="4A5BDA54" w:rsidRDefault="4A5BDA54" w:rsidP="4A5BDA54">
            <w:pPr>
              <w:spacing w:line="259" w:lineRule="auto"/>
              <w:jc w:val="both"/>
              <w:rPr>
                <w:rFonts w:ascii="Arial" w:hAnsi="Arial" w:cs="Arial"/>
                <w:sz w:val="18"/>
                <w:szCs w:val="18"/>
              </w:rPr>
            </w:pPr>
          </w:p>
          <w:p w14:paraId="4609E1D7" w14:textId="14625637"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De conformidad con las facultades conferidas a los Consejos Seccionales de la Judicatura mediante Acuerdo PSAA16-10561 del 17 de agosto de 2016 proferido por el Consejo Superior de la Judicatura, la Corporación decidió incluir en los indicadores las medidas de reordenamiento a nivel local, las cuales, en el segundo trimestre del 2022, fueron atendidas en un 90%, pues de 10 solicitudes presentadas (9 Seccionales y 1 Nacional) fueron atendidas 9 del nivel Seccional. La propuesta de reordenamiento pendiente en el nivel central implica transformación de cargos, por lo que debe consultar a la Comisión Interinstitucional del orden nacional.</w:t>
            </w:r>
          </w:p>
          <w:p w14:paraId="0E0957A9" w14:textId="6901C69B" w:rsidR="4A5BDA54" w:rsidRDefault="4A5BDA54" w:rsidP="4A5BDA54">
            <w:pPr>
              <w:spacing w:line="259" w:lineRule="auto"/>
              <w:jc w:val="both"/>
              <w:rPr>
                <w:rFonts w:ascii="Arial" w:hAnsi="Arial" w:cs="Arial"/>
                <w:sz w:val="18"/>
                <w:szCs w:val="18"/>
              </w:rPr>
            </w:pPr>
          </w:p>
          <w:p w14:paraId="0F7E1197" w14:textId="0BB97B4E"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De conformidad con las facultades conferidas a los Consejos Seccionales de la Judicatura mediante Acuerdo PSAA16-10561 del 17 de agosto de 2016 proferido por el Consejo Superior de la Judicatura, la Corporación decidió incluir en los indicadores las medidas de reordenamiento a nivel local, las cuales, en el tercer trimestre del 2022, fueron atendidas en un 100%, pues de 5 solicitudes presentadas 5 fueron atendidas y todas fueron del nivel Seccional.</w:t>
            </w:r>
          </w:p>
          <w:p w14:paraId="418E13F9" w14:textId="043C5C9E" w:rsidR="4A5BDA54" w:rsidRDefault="4A5BDA54" w:rsidP="4A5BDA54">
            <w:pPr>
              <w:spacing w:line="259" w:lineRule="auto"/>
              <w:jc w:val="both"/>
              <w:rPr>
                <w:rFonts w:ascii="Arial" w:hAnsi="Arial" w:cs="Arial"/>
                <w:sz w:val="18"/>
                <w:szCs w:val="18"/>
              </w:rPr>
            </w:pPr>
          </w:p>
          <w:p w14:paraId="2C17BDFF" w14:textId="7E7DB657"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De conformidad con las facultades conferidas a los Consejos Seccionales de la Judicatura mediante Acuerdo PSAA16-10561 del 17 de agosto de 2016 proferido por el Consejo Superior de la Judicatura, la Corporación decidió incluir en los indicadores las medidas de reordenamiento a nivel local, las cuales, en el cuarto trimestre del 2022, fueron atendidas en un 100%, pues de 9 solicitudes presentadas 9 fueron atendidas y todas fueron del nivel Seccional.</w:t>
            </w:r>
          </w:p>
        </w:tc>
      </w:tr>
      <w:tr w:rsidR="4A5BDA54" w14:paraId="171D8F81"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768670E2" w14:textId="6385D0AA"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lastRenderedPageBreak/>
              <w:t> </w:t>
            </w:r>
          </w:p>
          <w:p w14:paraId="5E680924" w14:textId="6C9CA3F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8FE7AA" w14:textId="30F285A9"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Compromiso de recursos presupuestales de Infraestructura Física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46088B9" w14:textId="7ED298C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14E2020" w14:textId="0EC2BFB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36E54615" w14:textId="7E8A1E1B"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 xml:space="preserve">Se contrató la primera fase del Palacio de Justicia Belén de Umbría Contrato SA-MC-02-2022 Celebrado entre la Nación - Consejo Superior de la Judicatura y </w:t>
            </w:r>
            <w:proofErr w:type="spellStart"/>
            <w:r w:rsidRPr="4A5BDA54">
              <w:rPr>
                <w:rFonts w:ascii="Arial" w:hAnsi="Arial" w:cs="Arial"/>
                <w:sz w:val="18"/>
                <w:szCs w:val="18"/>
                <w:lang w:val="es-ES"/>
              </w:rPr>
              <w:t>Worldtek</w:t>
            </w:r>
            <w:proofErr w:type="spellEnd"/>
            <w:r w:rsidRPr="4A5BDA54">
              <w:rPr>
                <w:rFonts w:ascii="Arial" w:hAnsi="Arial" w:cs="Arial"/>
                <w:sz w:val="18"/>
                <w:szCs w:val="18"/>
                <w:lang w:val="es-ES"/>
              </w:rPr>
              <w:t xml:space="preserve"> S.A.S. en Reorganización. por valor $981,285,176</w:t>
            </w:r>
          </w:p>
          <w:p w14:paraId="065947C1" w14:textId="62E31EBF" w:rsidR="4A5BDA54" w:rsidRDefault="4A5BDA54" w:rsidP="4A5BDA54">
            <w:pPr>
              <w:spacing w:line="259" w:lineRule="auto"/>
              <w:jc w:val="both"/>
              <w:rPr>
                <w:rFonts w:ascii="Arial" w:hAnsi="Arial" w:cs="Arial"/>
                <w:sz w:val="18"/>
                <w:szCs w:val="18"/>
              </w:rPr>
            </w:pPr>
          </w:p>
          <w:p w14:paraId="031EAA8A" w14:textId="2C9BA83A"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 xml:space="preserve">Contrato MC-09-2022 Celebrado entre la Nación </w:t>
            </w:r>
          </w:p>
          <w:p w14:paraId="0E63A538" w14:textId="62340B36"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Consejo Superior de la Judicatura y EJE GROUP S.A.S. Valor ejecutado 57,599,992</w:t>
            </w:r>
          </w:p>
          <w:p w14:paraId="2E1F233C" w14:textId="498CC149"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Contrato SA-MC-06-2022 Celebrado entre la Nación - Consejo Superior de la Judicatura y Grupo Constructores Inteligentes S.A.S. Valor ejecutado $361,354,825</w:t>
            </w:r>
          </w:p>
        </w:tc>
      </w:tr>
      <w:tr w:rsidR="4A5BDA54" w14:paraId="61C58EF3"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26D2814" w14:textId="65310F67"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p w14:paraId="199A083C" w14:textId="34C0C9E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p w14:paraId="0D328B89" w14:textId="33B0B62E" w:rsidR="4A5BDA54" w:rsidRDefault="4A5BDA54" w:rsidP="4A5BDA54">
            <w:pPr>
              <w:spacing w:line="259" w:lineRule="auto"/>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0723F10" w14:textId="38C8A35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Metros Cuadrados de Sedes Judiciales Adquiridas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5E6BB1D5" w14:textId="18346AA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3149FD4D" w14:textId="0664A8A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34817BD" w14:textId="56170861"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En la vigencia 2022 no se adquirieron nuevas sedes propia, por austeridad en el gasto, no se cuenta con presupuesto para este rubro.</w:t>
            </w:r>
          </w:p>
        </w:tc>
      </w:tr>
      <w:tr w:rsidR="4A5BDA54" w14:paraId="1839E59D"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57FEB18" w14:textId="3A80428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p w14:paraId="6A81EE80" w14:textId="3769E375" w:rsidR="4A5BDA54" w:rsidRDefault="4A5BDA54" w:rsidP="4A5BDA54">
            <w:pPr>
              <w:spacing w:line="259" w:lineRule="auto"/>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7D28E41" w14:textId="048D9E4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Metros Cuadrados de Estudios y Diseños de Sedes Judiciales.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FEB032F" w14:textId="5C5F44C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53E3B490" w14:textId="1BE89E3F" w:rsidR="4A5BDA54" w:rsidRDefault="4A5BDA54" w:rsidP="4A5BDA54">
            <w:pPr>
              <w:spacing w:line="259" w:lineRule="auto"/>
              <w:jc w:val="center"/>
              <w:rPr>
                <w:rFonts w:ascii="Arial" w:hAnsi="Arial" w:cs="Arial"/>
                <w:sz w:val="18"/>
                <w:szCs w:val="18"/>
              </w:rPr>
            </w:pP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0F3ABB4B" w14:textId="7B30E156"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El diseño de la Sede del Palacio de Justicia de Belén de Umbría se elaboró con consultoría en la vigencia 2021 y se empezó a ejecutar en el 2022</w:t>
            </w:r>
          </w:p>
        </w:tc>
      </w:tr>
      <w:tr w:rsidR="4A5BDA54" w14:paraId="5D5DA0C2"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9B0191E" w14:textId="0983A12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p w14:paraId="12BD1E9E" w14:textId="75EFA15F" w:rsidR="4A5BDA54" w:rsidRDefault="4A5BDA54" w:rsidP="4A5BDA54">
            <w:pPr>
              <w:spacing w:line="259" w:lineRule="auto"/>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0ABC42" w14:textId="2DCDC62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Metros Cuadrados de Construcción de Sedes Judiciales.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B4A4CF9" w14:textId="7C5673B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3497E28C" w14:textId="3E9CBAF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71%</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3DF350A4" w14:textId="6D57DDDC"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Se proyectó la construcción de la primera fase el Palacio de Justicia de Belén de Umbría, al cierre de vigencia se ejecutó el 71% del avance físico.</w:t>
            </w:r>
          </w:p>
          <w:p w14:paraId="339469D0" w14:textId="5242C4DF"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La etapa de finalización de la ejecu</w:t>
            </w:r>
            <w:r w:rsidR="27BC0D56" w:rsidRPr="4A5BDA54">
              <w:rPr>
                <w:rFonts w:ascii="Arial" w:hAnsi="Arial" w:cs="Arial"/>
                <w:sz w:val="18"/>
                <w:szCs w:val="18"/>
                <w:lang w:val="es-ES"/>
              </w:rPr>
              <w:t>ci</w:t>
            </w:r>
            <w:r w:rsidRPr="4A5BDA54">
              <w:rPr>
                <w:rFonts w:ascii="Arial" w:hAnsi="Arial" w:cs="Arial"/>
                <w:sz w:val="18"/>
                <w:szCs w:val="18"/>
                <w:lang w:val="es-ES"/>
              </w:rPr>
              <w:t>ón está proyectada para el primer trimestre de 2023.</w:t>
            </w:r>
          </w:p>
          <w:p w14:paraId="6D117D29" w14:textId="2CA1B77A"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Por lo anterior de los metros cuadrados diseñados, no se termina en la vigencia 2022</w:t>
            </w:r>
          </w:p>
          <w:p w14:paraId="2E77CB99" w14:textId="391FC373"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Los metros cuadrados corresponden a Cimentación y Estructuras - Excavaciones y Llenos - Cimentaciones (Pilotes, Columnas, Vigas, Zapatas, Cajas de Inspección, Solados</w:t>
            </w:r>
          </w:p>
          <w:p w14:paraId="3BACE319" w14:textId="4BF6258E" w:rsidR="4A5BDA54" w:rsidRDefault="4A5BDA54" w:rsidP="4A5BDA54">
            <w:pPr>
              <w:spacing w:line="259" w:lineRule="auto"/>
              <w:jc w:val="both"/>
              <w:rPr>
                <w:rFonts w:ascii="Arial" w:hAnsi="Arial" w:cs="Arial"/>
                <w:sz w:val="18"/>
                <w:szCs w:val="18"/>
              </w:rPr>
            </w:pPr>
          </w:p>
        </w:tc>
      </w:tr>
      <w:tr w:rsidR="4A5BDA54" w14:paraId="4E4F207C"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F5E24DB" w14:textId="7A5EB5F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p w14:paraId="286D60C7" w14:textId="01F7B78D" w:rsidR="4A5BDA54" w:rsidRDefault="4A5BDA54" w:rsidP="4A5BDA54">
            <w:pPr>
              <w:spacing w:line="259" w:lineRule="auto"/>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8F90AD" w14:textId="1378C17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Metros Cuadrados de Mejoramiento de Sedes Judiciales.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0F6C8DC" w14:textId="29AC96D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p w14:paraId="174DDE79" w14:textId="2AA22F84" w:rsidR="4A5BDA54" w:rsidRDefault="4A5BDA54" w:rsidP="4A5BDA54">
            <w:pPr>
              <w:spacing w:line="259" w:lineRule="auto"/>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3C2C9FC3" w14:textId="501B84A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393CA51" w14:textId="4A106F84"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Se proyectaron 5,711 m2 de mejoramiento de sedes, se firmó Contrato SA-MC-06-2022, el cual se ejecutará en la vigencia 2023.,</w:t>
            </w:r>
          </w:p>
        </w:tc>
      </w:tr>
      <w:tr w:rsidR="4A5BDA54" w14:paraId="7FF75081"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4D6652E" w14:textId="782DB1C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p w14:paraId="76C7CC25" w14:textId="52FD1C71" w:rsidR="4A5BDA54" w:rsidRDefault="4A5BDA54" w:rsidP="4A5BDA54">
            <w:pPr>
              <w:spacing w:line="259" w:lineRule="auto"/>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D56C10" w14:textId="62A6BA4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Usuarios beneficiados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209F5E0" w14:textId="6586682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p w14:paraId="6D074F55" w14:textId="75213ACB" w:rsidR="4A5BDA54" w:rsidRDefault="4A5BDA54" w:rsidP="4A5BDA54">
            <w:pPr>
              <w:spacing w:line="259" w:lineRule="auto"/>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923EAAC" w14:textId="2092ED7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p w14:paraId="3B9E93C6" w14:textId="1240346B" w:rsidR="4A5BDA54" w:rsidRDefault="4A5BDA54" w:rsidP="4A5BDA54">
            <w:pPr>
              <w:spacing w:line="259" w:lineRule="auto"/>
              <w:jc w:val="center"/>
              <w:rPr>
                <w:rFonts w:ascii="Arial" w:hAnsi="Arial" w:cs="Arial"/>
                <w:sz w:val="18"/>
                <w:szCs w:val="18"/>
              </w:rPr>
            </w:pP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206D72C2" w14:textId="4BB29384"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Toda la población se servidores judiciales ha sido beneficiada por la ejecución de mantenimientos y mejoras en cada sede, para mejorar la ejecución de sus funciones.</w:t>
            </w:r>
          </w:p>
        </w:tc>
      </w:tr>
      <w:tr w:rsidR="4A5BDA54" w14:paraId="16230D07"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C510743" w14:textId="4961332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p w14:paraId="35BD804E" w14:textId="0F621112" w:rsidR="4A5BDA54" w:rsidRDefault="4A5BDA54" w:rsidP="4A5BDA54">
            <w:pPr>
              <w:spacing w:line="259" w:lineRule="auto"/>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6DA8E5" w14:textId="0E148EF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adecuada de los Residuos de Construcción y Demolición - RCD de las obras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8A90A29" w14:textId="36E30D0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p w14:paraId="50B01783" w14:textId="7E120F95" w:rsidR="4A5BDA54" w:rsidRDefault="4A5BDA54" w:rsidP="4A5BDA54">
            <w:pPr>
              <w:spacing w:line="259" w:lineRule="auto"/>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3E2F130" w14:textId="0988CD7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A52B61F" w14:textId="5D640C35"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El material generado por la excavación del contrato SA-MC-02-2022 de Belén de Umbría</w:t>
            </w:r>
          </w:p>
        </w:tc>
      </w:tr>
      <w:tr w:rsidR="4A5BDA54" w14:paraId="32C1BC7F"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93C6C71" w14:textId="01FCE0B9"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p w14:paraId="7DE15576" w14:textId="5D12C3D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la Infraestructura Física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0373DF2" w14:textId="06CDF9F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Diseños en sedes judiciales con enfoque de sostenibilidad ambiental</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14288A4" w14:textId="7AB1288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878C1B4" w14:textId="21D1729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61D4FE9" w14:textId="6C0652AC"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El diseño de la Sede de Belén de Umbría tiene enfoque ambiental, al cierre de vigencia se adelantó la construcción de la primera fase del edificio y adicional se realizó la mejora del punto de oxigenación de la fachada del Palacio de Justicia de Pereira.</w:t>
            </w:r>
          </w:p>
          <w:p w14:paraId="46188398" w14:textId="42044163" w:rsidR="4A5BDA54" w:rsidRDefault="4A5BDA54" w:rsidP="4A5BDA54">
            <w:pPr>
              <w:spacing w:line="259" w:lineRule="auto"/>
              <w:jc w:val="both"/>
              <w:rPr>
                <w:rFonts w:ascii="Arial" w:hAnsi="Arial" w:cs="Arial"/>
                <w:sz w:val="18"/>
                <w:szCs w:val="18"/>
              </w:rPr>
            </w:pPr>
            <w:r w:rsidRPr="4A5BDA54">
              <w:rPr>
                <w:rFonts w:ascii="Arial" w:hAnsi="Arial" w:cs="Arial"/>
                <w:sz w:val="18"/>
                <w:szCs w:val="18"/>
              </w:rPr>
              <w:lastRenderedPageBreak/>
              <w:t>El diseño de la Sede del Palacio de Justicia de Belén de Umbría se elaboró con consultoría en la vigencia 2021 y se empezó a ejecutar en el 2022</w:t>
            </w:r>
          </w:p>
          <w:p w14:paraId="0F1BDAAF" w14:textId="4CD72C7D" w:rsidR="4A5BDA54" w:rsidRDefault="4A5BDA54" w:rsidP="4A5BDA54">
            <w:pPr>
              <w:spacing w:line="259" w:lineRule="auto"/>
              <w:jc w:val="both"/>
              <w:rPr>
                <w:rFonts w:ascii="Arial" w:hAnsi="Arial" w:cs="Arial"/>
                <w:sz w:val="18"/>
                <w:szCs w:val="18"/>
              </w:rPr>
            </w:pPr>
          </w:p>
        </w:tc>
      </w:tr>
      <w:tr w:rsidR="4A5BDA54" w14:paraId="5A03DA41"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A73D626" w14:textId="77ECD31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lastRenderedPageBreak/>
              <w:t>Administración de la Carrera judicial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603862" w14:textId="5C8E414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Cobertura Carrera Judicial - Jueces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F26DFF5" w14:textId="29F191D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p w14:paraId="39C02A18" w14:textId="38BB6B43"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F95F86A" w14:textId="373BC15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98%</w:t>
            </w:r>
            <w:r w:rsidRPr="4A5BDA54">
              <w:rPr>
                <w:rFonts w:ascii="Arial" w:hAnsi="Arial" w:cs="Arial"/>
                <w:sz w:val="18"/>
                <w:szCs w:val="18"/>
              </w:rPr>
              <w:t> </w:t>
            </w:r>
          </w:p>
          <w:p w14:paraId="2BB50930" w14:textId="098EA749"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6CE8815" w14:textId="7AE3B786"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 Se realiza un seguimiento al primer trimestre de 2022: de un total de 95 cargos de jueces, se encuentran 74 provistos en carrera y 20 reportados sin listas de elegible ni tramite, y 1 en trámite de traslado, en la actualidad se encuentra un total de 20 cargos en provisionalidad, los cuales están a la espera del resultado de la Convocatoria No. 27 hoy en curso, para la provisión de jueces y Magistrados</w:t>
            </w:r>
          </w:p>
          <w:p w14:paraId="410521E0" w14:textId="5DFB24FE" w:rsidR="4A5BDA54" w:rsidRDefault="4A5BDA54" w:rsidP="4A5BDA54">
            <w:pPr>
              <w:spacing w:line="259" w:lineRule="auto"/>
              <w:jc w:val="both"/>
              <w:rPr>
                <w:rFonts w:ascii="Arial" w:hAnsi="Arial" w:cs="Arial"/>
                <w:sz w:val="18"/>
                <w:szCs w:val="18"/>
              </w:rPr>
            </w:pPr>
            <w:r>
              <w:br/>
            </w:r>
          </w:p>
          <w:p w14:paraId="465934EF" w14:textId="22D613E6"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Se realiza un seguimiento al segundo trimestre de 2022: de un total de 95 cargos de jueces, se encuentran 74 provistos en carrera y 17 reportados sin listas de elegible ni tramite, y 1 con lista de elegibles y 3 en trámite de traslado, en la actualidad se encuentra un total de 21 cargos en provisionalidad, los cuales están a la espera del resultado de la Convocatoria No. 27 hoy en curso, para la provisión de jueces y Magistrados</w:t>
            </w:r>
          </w:p>
          <w:p w14:paraId="643F3397" w14:textId="0993FFF4" w:rsidR="4A5BDA54" w:rsidRDefault="4A5BDA54" w:rsidP="4A5BDA54">
            <w:pPr>
              <w:spacing w:line="259" w:lineRule="auto"/>
              <w:jc w:val="both"/>
              <w:rPr>
                <w:rFonts w:ascii="Arial" w:hAnsi="Arial" w:cs="Arial"/>
                <w:sz w:val="18"/>
                <w:szCs w:val="18"/>
              </w:rPr>
            </w:pPr>
            <w:r>
              <w:br/>
            </w:r>
          </w:p>
          <w:p w14:paraId="785BFC71" w14:textId="0FFE2901"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Se realiza un seguimiento al tercer trimestre de 2022: de un total de 95 cargos de jueces, se encuentran 67 provistos en carrera y 18 reportados sin listas de elegible ni tramite, y 2 en trámite de traslado, en la actualidad se encuentra un total de 20 cargos en provisionalidad, los cuales están a la espera del resultado de la Convocatoria No. 27 hoy en curso, para la provisión de jueces y Magistrados.</w:t>
            </w:r>
          </w:p>
          <w:p w14:paraId="0381A4C7" w14:textId="707A5C20" w:rsidR="4A5BDA54" w:rsidRDefault="4A5BDA54" w:rsidP="4A5BDA54">
            <w:pPr>
              <w:spacing w:line="259" w:lineRule="auto"/>
              <w:jc w:val="both"/>
              <w:rPr>
                <w:rFonts w:ascii="Arial" w:hAnsi="Arial" w:cs="Arial"/>
                <w:sz w:val="18"/>
                <w:szCs w:val="18"/>
              </w:rPr>
            </w:pPr>
            <w:r>
              <w:br/>
            </w:r>
          </w:p>
          <w:p w14:paraId="427870CE" w14:textId="2E1B98AA"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Se realiza un seguimiento al cuarto trimestre de 2022: de un total de 95 cargos de jueces, se encuentran 71 provistos en carrera y 21 reportados sin listas de elegible ni tramite, y 3 en trámite de traslado, en la actualidad se encuentra un total de 21 cargos en provisionalidad, los cuales están a la espera del resultado de la Convocatoria No. 27 hoy en curso, para la provisión de jueces y Magistrados</w:t>
            </w:r>
          </w:p>
          <w:p w14:paraId="29184057" w14:textId="329F7D7E" w:rsidR="4A5BDA54" w:rsidRDefault="4A5BDA54" w:rsidP="4A5BDA54">
            <w:pPr>
              <w:spacing w:line="259" w:lineRule="auto"/>
              <w:jc w:val="both"/>
              <w:rPr>
                <w:rFonts w:ascii="Arial" w:hAnsi="Arial" w:cs="Arial"/>
                <w:sz w:val="18"/>
                <w:szCs w:val="18"/>
              </w:rPr>
            </w:pPr>
          </w:p>
        </w:tc>
      </w:tr>
      <w:tr w:rsidR="4A5BDA54" w14:paraId="4E52AC1E"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369D4F40" w14:textId="00B00AC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Administración</w:t>
            </w:r>
            <w:r w:rsidRPr="4A5BDA54">
              <w:rPr>
                <w:rFonts w:ascii="Arial" w:hAnsi="Arial" w:cs="Arial"/>
                <w:sz w:val="18"/>
                <w:szCs w:val="18"/>
              </w:rPr>
              <w:t> </w:t>
            </w:r>
          </w:p>
          <w:p w14:paraId="4E5D87DE" w14:textId="0D0E517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de la Carrera JUDICIAL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DDB863" w14:textId="7CD2339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Cobertura Carrera</w:t>
            </w:r>
            <w:r w:rsidRPr="4A5BDA54">
              <w:rPr>
                <w:rFonts w:ascii="Arial" w:hAnsi="Arial" w:cs="Arial"/>
                <w:sz w:val="18"/>
                <w:szCs w:val="18"/>
              </w:rPr>
              <w:t> </w:t>
            </w:r>
          </w:p>
          <w:p w14:paraId="687623CE" w14:textId="78DAC51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Judicial</w:t>
            </w:r>
            <w:r w:rsidRPr="4A5BDA54">
              <w:rPr>
                <w:rFonts w:ascii="Arial" w:hAnsi="Arial" w:cs="Arial"/>
                <w:sz w:val="18"/>
                <w:szCs w:val="18"/>
              </w:rPr>
              <w:t> </w:t>
            </w:r>
          </w:p>
          <w:p w14:paraId="5CED7E5B" w14:textId="5E672BE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Magistrados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E89AF08" w14:textId="52A79B7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536507C8" w14:textId="1A3A2B32"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3FE9BBB9" w14:textId="2D957E71"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Para el primer semestre de 2022, se tiene un cumplimiento de la meta, la cual corresponde a un 100% en la cobertura en la provisión de cargos de Magistrados en propiedad.  </w:t>
            </w:r>
            <w:r>
              <w:br/>
            </w:r>
            <w:r w:rsidRPr="4A5BDA54">
              <w:rPr>
                <w:rFonts w:ascii="Arial" w:hAnsi="Arial" w:cs="Arial"/>
                <w:sz w:val="18"/>
                <w:szCs w:val="18"/>
              </w:rPr>
              <w:t> </w:t>
            </w:r>
          </w:p>
        </w:tc>
      </w:tr>
      <w:tr w:rsidR="4A5BDA54" w14:paraId="37E5766B"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CD06C9E" w14:textId="7990DDF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Administración de la Carrera judicial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A265783" w14:textId="3047EB4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Cobertura Carrera Judicial - Empleados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CC0259C" w14:textId="346B497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50%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7160479" w14:textId="2663391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78%</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249AEADC" w14:textId="5D15331E"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Durante el primer semestre del año 2022, se remitieron 60 listas de elegibles a los distintos despachos judiciales con el fin de que se realizaran los nombramientos en propiedad.</w:t>
            </w:r>
          </w:p>
          <w:p w14:paraId="3C5E9A84" w14:textId="66768198" w:rsidR="4A5BDA54" w:rsidRDefault="4A5BDA54" w:rsidP="4A5BDA54">
            <w:pPr>
              <w:spacing w:line="259" w:lineRule="auto"/>
              <w:jc w:val="both"/>
              <w:rPr>
                <w:rFonts w:ascii="Arial" w:hAnsi="Arial" w:cs="Arial"/>
                <w:sz w:val="18"/>
                <w:szCs w:val="18"/>
              </w:rPr>
            </w:pPr>
            <w:r w:rsidRPr="4A5BDA54">
              <w:rPr>
                <w:rFonts w:ascii="Arial" w:hAnsi="Arial" w:cs="Arial"/>
                <w:sz w:val="18"/>
                <w:szCs w:val="18"/>
              </w:rPr>
              <w:lastRenderedPageBreak/>
              <w:t>Durante el segundo semestre del año 2022, se remitieron 35 listas de elegibles a los distintos despachos judiciales con el fin de que se realizaran los nombramientos en propiedad.</w:t>
            </w:r>
          </w:p>
          <w:p w14:paraId="33AE87CE" w14:textId="62BEE37A" w:rsidR="4A5BDA54" w:rsidRDefault="4A5BDA54" w:rsidP="4A5BDA54">
            <w:pPr>
              <w:spacing w:line="259" w:lineRule="auto"/>
              <w:jc w:val="both"/>
              <w:rPr>
                <w:rFonts w:ascii="Arial" w:hAnsi="Arial" w:cs="Arial"/>
                <w:sz w:val="18"/>
                <w:szCs w:val="18"/>
              </w:rPr>
            </w:pPr>
          </w:p>
        </w:tc>
      </w:tr>
      <w:tr w:rsidR="4A5BDA54" w14:paraId="20435057"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4AEB4922" w14:textId="209450E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lastRenderedPageBreak/>
              <w:t>Gestión de la formación Judicial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E5FEEA" w14:textId="0CFFC2C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Cumplimiento de los programas de Formación Judicial</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5B372EE" w14:textId="610F02C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75%</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171EE8F" w14:textId="1A7479F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95%</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DB4FE7C" w14:textId="158A1217"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Durante el primer trimestre del año 2022, se realizó la difusión de 31 actividades académicas, de las cuales se ejecutaron 30.</w:t>
            </w:r>
          </w:p>
          <w:p w14:paraId="61AE2493" w14:textId="54AF5527" w:rsidR="4A5BDA54" w:rsidRDefault="4A5BDA54" w:rsidP="4A5BDA54">
            <w:pPr>
              <w:spacing w:line="259" w:lineRule="auto"/>
              <w:jc w:val="both"/>
              <w:rPr>
                <w:rFonts w:ascii="Arial" w:hAnsi="Arial" w:cs="Arial"/>
                <w:sz w:val="18"/>
                <w:szCs w:val="18"/>
              </w:rPr>
            </w:pPr>
          </w:p>
          <w:p w14:paraId="3C442F8C" w14:textId="0A93E2BB"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Segundo trimestre se proyectaron difundir 34 ofertas y se difundieron 32 actividades académicas en 15 circulares, se ha dado cumplimiento a la meta.</w:t>
            </w:r>
          </w:p>
          <w:p w14:paraId="47AB2DE3" w14:textId="021EEDD2" w:rsidR="4A5BDA54" w:rsidRDefault="4A5BDA54" w:rsidP="4A5BDA54">
            <w:pPr>
              <w:spacing w:line="259" w:lineRule="auto"/>
              <w:jc w:val="both"/>
              <w:rPr>
                <w:rFonts w:ascii="Arial" w:hAnsi="Arial" w:cs="Arial"/>
                <w:sz w:val="18"/>
                <w:szCs w:val="18"/>
              </w:rPr>
            </w:pPr>
          </w:p>
          <w:p w14:paraId="4C920D87" w14:textId="4FCEBD8F"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Tercer trimestre se proyectaron difundir 23 ofertas y se difundieron 23 actividades académicas en 13 circulares, se ha dado cumplimiento a la meta.</w:t>
            </w:r>
          </w:p>
          <w:p w14:paraId="15D8FA84" w14:textId="64D4266F" w:rsidR="4A5BDA54" w:rsidRDefault="4A5BDA54" w:rsidP="4A5BDA54">
            <w:pPr>
              <w:spacing w:line="259" w:lineRule="auto"/>
              <w:jc w:val="both"/>
              <w:rPr>
                <w:rFonts w:ascii="Arial" w:hAnsi="Arial" w:cs="Arial"/>
                <w:sz w:val="18"/>
                <w:szCs w:val="18"/>
              </w:rPr>
            </w:pPr>
          </w:p>
        </w:tc>
      </w:tr>
      <w:tr w:rsidR="4A5BDA54" w14:paraId="050AFDCC"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29C4298" w14:textId="6265B1D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de la formación Judicial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B0AB95E" w14:textId="12B5C3D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Nivel de coordinación seccional Pereira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05F7106" w14:textId="6ED83EF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50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20BED5C5" w14:textId="4D20BDA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75%</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36BD78A" w14:textId="6677FC37"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De 12 reuniones de grupo seccional de apoyo programadas para el 2022, se han ejecutado 3 reuniones en el primer trimestre, se han ejecutado 3 reuniones en el segundo trimestre y</w:t>
            </w:r>
          </w:p>
          <w:p w14:paraId="1EC00606" w14:textId="00257E47"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3 reuniones en el tercer trimestre.</w:t>
            </w:r>
          </w:p>
          <w:p w14:paraId="06DC0342" w14:textId="328D9852" w:rsidR="4A5BDA54" w:rsidRDefault="4A5BDA54" w:rsidP="4A5BDA54">
            <w:pPr>
              <w:spacing w:line="259" w:lineRule="auto"/>
              <w:jc w:val="both"/>
              <w:rPr>
                <w:rFonts w:ascii="Arial" w:hAnsi="Arial" w:cs="Arial"/>
                <w:sz w:val="18"/>
                <w:szCs w:val="18"/>
              </w:rPr>
            </w:pPr>
            <w:r>
              <w:br/>
            </w:r>
            <w:r w:rsidRPr="4A5BDA54">
              <w:rPr>
                <w:rFonts w:ascii="Arial" w:hAnsi="Arial" w:cs="Arial"/>
                <w:sz w:val="18"/>
                <w:szCs w:val="18"/>
              </w:rPr>
              <w:t> </w:t>
            </w:r>
          </w:p>
        </w:tc>
      </w:tr>
      <w:tr w:rsidR="4A5BDA54" w14:paraId="7B5F5C7C"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39CE8F8" w14:textId="6D786C9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Registro y control de abogados</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F9E755" w14:textId="37DB5A5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Oportunidad de respuesta a las solicitudes. PEREIRA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633E55A" w14:textId="03847DA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NA</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547DA198" w14:textId="55279BA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NA</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2FA244D7" w14:textId="17EDAA1B"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Nivel central</w:t>
            </w:r>
            <w:r w:rsidRPr="4A5BDA54">
              <w:rPr>
                <w:rFonts w:ascii="Arial" w:hAnsi="Arial" w:cs="Arial"/>
                <w:sz w:val="18"/>
                <w:szCs w:val="18"/>
              </w:rPr>
              <w:t> </w:t>
            </w:r>
          </w:p>
        </w:tc>
      </w:tr>
      <w:tr w:rsidR="4A5BDA54" w14:paraId="3C4751AD"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81272FC" w14:textId="29CA36C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FD0F438" w14:textId="0274F2B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Ejecución de recursos financieros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5A95AB2" w14:textId="2A3B37E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95289F6" w14:textId="7F05E4F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33%</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6C6DADF" w14:textId="7F82AF2E"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Cumplimiento al mes de mayo</w:t>
            </w:r>
          </w:p>
          <w:p w14:paraId="3D6A1651" w14:textId="1B87A972"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Se adelantó la contratación de área protegida, se declaró desierto, en proceso de contratación nuevamente</w:t>
            </w:r>
          </w:p>
          <w:p w14:paraId="2BC425BC" w14:textId="506B2E6B" w:rsidR="4A5BDA54" w:rsidRDefault="4A5BDA54" w:rsidP="4A5BDA54">
            <w:pPr>
              <w:spacing w:line="259" w:lineRule="auto"/>
              <w:jc w:val="both"/>
              <w:rPr>
                <w:rFonts w:ascii="Arial" w:hAnsi="Arial" w:cs="Arial"/>
                <w:sz w:val="18"/>
                <w:szCs w:val="18"/>
              </w:rPr>
            </w:pPr>
          </w:p>
        </w:tc>
      </w:tr>
      <w:tr w:rsidR="4A5BDA54" w14:paraId="44FBE120"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F8DF57B" w14:textId="5526076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81C4302" w14:textId="52FDCDC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Ejecución de Plan de Trabajo</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E863925" w14:textId="4180815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28208CB4" w14:textId="38E3C77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99%</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E3170FF" w14:textId="0F3DB1B5"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59% de cumplimiento al mes de mayo, un desempeño muy efectivo</w:t>
            </w:r>
          </w:p>
        </w:tc>
      </w:tr>
      <w:tr w:rsidR="4A5BDA54" w14:paraId="166123C5"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7DD17AC4" w14:textId="6D84658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20DD05C" w14:textId="1393A0D2"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Frecuencia de accidentalidad laboral</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7776A96" w14:textId="669A494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2C54935" w14:textId="0028414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0.44%</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7A65A6B" w14:textId="2D6DDCEF"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Seguimiento semestral, con corte a mayo</w:t>
            </w:r>
          </w:p>
          <w:p w14:paraId="089134C2" w14:textId="57808E17"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Por cada 100 servidores judiciales que laboraron, se presentaron 0,44 accidentes de trabajo</w:t>
            </w:r>
          </w:p>
          <w:p w14:paraId="3E32ABEC" w14:textId="7CDA4D28" w:rsidR="4A5BDA54" w:rsidRDefault="4A5BDA54" w:rsidP="4A5BDA54">
            <w:pPr>
              <w:spacing w:line="259" w:lineRule="auto"/>
              <w:jc w:val="both"/>
              <w:rPr>
                <w:rFonts w:ascii="Arial" w:hAnsi="Arial" w:cs="Arial"/>
                <w:sz w:val="18"/>
                <w:szCs w:val="18"/>
              </w:rPr>
            </w:pPr>
          </w:p>
        </w:tc>
      </w:tr>
      <w:tr w:rsidR="001F3FE2" w:rsidRPr="007C3AB1" w14:paraId="6C47FE7F" w14:textId="77777777" w:rsidTr="4A5BDA54">
        <w:trPr>
          <w:trHeight w:val="20"/>
          <w:jc w:val="center"/>
        </w:trPr>
        <w:tc>
          <w:tcPr>
            <w:tcW w:w="914" w:type="pct"/>
            <w:tcBorders>
              <w:top w:val="single" w:sz="4" w:space="0" w:color="000000" w:themeColor="text1"/>
              <w:left w:val="single" w:sz="4" w:space="0" w:color="000000" w:themeColor="text1"/>
              <w:bottom w:val="single" w:sz="4" w:space="0" w:color="auto"/>
              <w:right w:val="single" w:sz="4" w:space="0" w:color="auto"/>
            </w:tcBorders>
            <w:vAlign w:val="center"/>
          </w:tcPr>
          <w:p w14:paraId="4B36A93D" w14:textId="791ABDD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1008"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A865E4" w14:textId="56275C9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Severidad de Accidentalidad laboral</w:t>
            </w:r>
          </w:p>
        </w:tc>
        <w:tc>
          <w:tcPr>
            <w:tcW w:w="283" w:type="pct"/>
            <w:tcBorders>
              <w:top w:val="single" w:sz="4" w:space="0" w:color="000000" w:themeColor="text1"/>
              <w:left w:val="single" w:sz="4" w:space="0" w:color="000000" w:themeColor="text1"/>
              <w:bottom w:val="single" w:sz="4" w:space="0" w:color="auto"/>
              <w:right w:val="single" w:sz="4" w:space="0" w:color="auto"/>
            </w:tcBorders>
            <w:vAlign w:val="center"/>
          </w:tcPr>
          <w:p w14:paraId="136763F8" w14:textId="192CD2F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2,62</w:t>
            </w:r>
            <w:r w:rsidRPr="4A5BDA54">
              <w:rPr>
                <w:rFonts w:ascii="Arial" w:hAnsi="Arial" w:cs="Arial"/>
                <w:sz w:val="18"/>
                <w:szCs w:val="18"/>
              </w:rPr>
              <w:t> </w:t>
            </w:r>
          </w:p>
        </w:tc>
        <w:tc>
          <w:tcPr>
            <w:tcW w:w="591" w:type="pct"/>
            <w:tcBorders>
              <w:top w:val="single" w:sz="4" w:space="0" w:color="000000" w:themeColor="text1"/>
              <w:left w:val="single" w:sz="4" w:space="0" w:color="000000" w:themeColor="text1"/>
              <w:bottom w:val="single" w:sz="4" w:space="0" w:color="auto"/>
              <w:right w:val="single" w:sz="4" w:space="0" w:color="auto"/>
            </w:tcBorders>
            <w:vAlign w:val="center"/>
          </w:tcPr>
          <w:p w14:paraId="28C9FE49" w14:textId="0BF65AD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1.63</w:t>
            </w:r>
          </w:p>
        </w:tc>
        <w:tc>
          <w:tcPr>
            <w:tcW w:w="2204" w:type="pct"/>
            <w:tcBorders>
              <w:top w:val="single" w:sz="4" w:space="0" w:color="000000" w:themeColor="text1"/>
              <w:left w:val="single" w:sz="4" w:space="0" w:color="auto"/>
              <w:bottom w:val="single" w:sz="4" w:space="0" w:color="auto"/>
              <w:right w:val="single" w:sz="4" w:space="0" w:color="auto"/>
            </w:tcBorders>
            <w:vAlign w:val="center"/>
          </w:tcPr>
          <w:p w14:paraId="2B0007A4" w14:textId="6C2A897D"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Seguimiento con corte al mes de mayo</w:t>
            </w:r>
          </w:p>
          <w:p w14:paraId="65F9AEBE" w14:textId="48970698"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 xml:space="preserve">Por cada 100 servidores judiciales que laboraron en el mes, se perdieron 1,63 </w:t>
            </w:r>
            <w:r w:rsidR="64A24B81" w:rsidRPr="4A5BDA54">
              <w:rPr>
                <w:rFonts w:ascii="Arial" w:hAnsi="Arial" w:cs="Arial"/>
                <w:sz w:val="18"/>
                <w:szCs w:val="18"/>
              </w:rPr>
              <w:t>días</w:t>
            </w:r>
            <w:r w:rsidRPr="4A5BDA54">
              <w:rPr>
                <w:rFonts w:ascii="Arial" w:hAnsi="Arial" w:cs="Arial"/>
                <w:sz w:val="18"/>
                <w:szCs w:val="18"/>
              </w:rPr>
              <w:t xml:space="preserve"> por incapacidades por accidente de trabajo</w:t>
            </w:r>
          </w:p>
          <w:p w14:paraId="4CAB0BD7" w14:textId="72CA0F20" w:rsidR="4A5BDA54" w:rsidRDefault="4A5BDA54" w:rsidP="4A5BDA54">
            <w:pPr>
              <w:spacing w:line="259" w:lineRule="auto"/>
              <w:jc w:val="both"/>
              <w:rPr>
                <w:rFonts w:ascii="Arial" w:hAnsi="Arial" w:cs="Arial"/>
                <w:sz w:val="18"/>
                <w:szCs w:val="18"/>
              </w:rPr>
            </w:pPr>
          </w:p>
        </w:tc>
      </w:tr>
      <w:tr w:rsidR="4A5BDA54" w14:paraId="62FA8A9E"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07D9811" w14:textId="448DCB2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29FB7A" w14:textId="24991D2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Proporción de Accidentes de Trabajo Mortales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70E552C" w14:textId="33FEA0E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329CE38" w14:textId="7B06323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3BDE4F69" w14:textId="06597B6A"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Cero accidentes de trabajo mortales en la vigencia</w:t>
            </w:r>
          </w:p>
        </w:tc>
      </w:tr>
      <w:tr w:rsidR="4A5BDA54" w14:paraId="1E05EC31"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26C38DD" w14:textId="1EE93A1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948F657" w14:textId="00F4443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Incidencia de Enfermedad Laboral</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8290E6D" w14:textId="7C77537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112,47</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4485680" w14:textId="258C3A4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054AF93B" w14:textId="74330D47"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Sin casos nuevos de enfermedad labora durante la vigencia</w:t>
            </w:r>
          </w:p>
        </w:tc>
      </w:tr>
      <w:tr w:rsidR="4A5BDA54" w14:paraId="2C5C8DA3"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7AC5604F" w14:textId="6E33B30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lastRenderedPageBreak/>
              <w:t>SG-SST</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D0AED46" w14:textId="21DA653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Prevalencia de la Enfermedad Laboral</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5F7FB7F" w14:textId="0AD434F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2382,82</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31B0B9A" w14:textId="5FAC52C2"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5,65</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D8C2335" w14:textId="74B3E118"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Prevalencia baja para enfermedad laboral</w:t>
            </w:r>
          </w:p>
        </w:tc>
      </w:tr>
      <w:tr w:rsidR="4A5BDA54" w14:paraId="0ACA31BB"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7DFA60F5" w14:textId="20A34C0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D43B995" w14:textId="0FF7ECD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Ausentismo por Incapacidades Médicas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F08F312" w14:textId="7D7B421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131%</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4680C1D" w14:textId="287241D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1377%</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73C6D3C2" w14:textId="173C7F8A"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El índice de ausentismo por enfermedad de origen común es alto, se tuvieron 3 licencias por maternidad durante el primer trimestre del año</w:t>
            </w:r>
          </w:p>
        </w:tc>
      </w:tr>
      <w:tr w:rsidR="4A5BDA54" w14:paraId="208D4746"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9AAA172" w14:textId="164FB21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Tecnológica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F75DEC" w14:textId="2465B56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Nivel de Cobertura de los Sistemas telemáticos. (Eficacia)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15F6683" w14:textId="05BC108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E4FE039" w14:textId="202BD59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07DA2F0" w14:textId="245B8D86"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A septiembre de 2022 el total de las sedes judiciales se encuentran conectadas a la red WAN de la Rama Judicial, en correcto estado de funcionamiento y ya fue duplicado su ancho de banda. Se espera en el transcurso de la vigencia 2022, realizar otra ampliación a estos canales</w:t>
            </w:r>
          </w:p>
        </w:tc>
      </w:tr>
      <w:tr w:rsidR="4A5BDA54" w14:paraId="2AFD5D3C"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E84D7EE" w14:textId="3288DC0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Tecnológica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F37761C" w14:textId="015AA82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Cobertura implementación Salas de Audiencias para oralidades (Eficacia)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EC30BA8" w14:textId="0602BC2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50%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9C567A5" w14:textId="4DC53B3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1939C85" w14:textId="38D72144"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A septiembre de 2022 se han instalado las 44 salas de audiencia que se tenían como meta para modernizar. El proceso con cada sala es demorado ya que se cambian totalmente los equipos (cámara, micrófonos, parlantes, computador, unidad de grabación), se instala una pantalla de 55" para las audiencias hibridas, incluso se cambia el cableado.</w:t>
            </w:r>
          </w:p>
        </w:tc>
      </w:tr>
      <w:tr w:rsidR="4A5BDA54" w14:paraId="17789D2E"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D760ABD" w14:textId="6713229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Tecnológica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D7DEA26" w14:textId="1B70331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Nivel de implementación de Sistemas de Información</w:t>
            </w:r>
            <w:r w:rsidRPr="4A5BDA54">
              <w:rPr>
                <w:rFonts w:ascii="Arial" w:hAnsi="Arial" w:cs="Arial"/>
                <w:sz w:val="18"/>
                <w:szCs w:val="18"/>
              </w:rPr>
              <w:t> </w:t>
            </w:r>
          </w:p>
          <w:p w14:paraId="49314A37" w14:textId="520FB60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(Eficacia)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B5D9864" w14:textId="75CBCA5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80%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2FB6C832" w14:textId="51C74B7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40%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8231482" w14:textId="03272FAA"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A junio de 2022 Se observa que se han atendido 1,195 casos de soporte técnico, donde menos del 1% se encuentra pendiente por suministro de repuestos.</w:t>
            </w:r>
          </w:p>
        </w:tc>
      </w:tr>
      <w:tr w:rsidR="4A5BDA54" w14:paraId="2E03423C"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33C5BF2D" w14:textId="40498C62"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de la Información Estadística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C8A336B" w14:textId="50656F1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Oportunidad en el reporte de la Información de la Gestión Judicial- PEREIRA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C52BA3B" w14:textId="7A7B69A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932AFF5" w14:textId="59F1D33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97%</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267738F" w14:textId="3B460534"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Durante el primer trimestre se obtuvo un cumplimiento del 100% para este indicador, lo cual significa que de los 112 Despachos Judiciales que debían reportar la estadística del primer trimestre del 2022 al SIERJU B.I., lo hicieron durante el plazo establecido 112 despachos. El indicador nos muestra una efectividad alta en el reporte oportuno de Gestión de la Información Estadística, evidenciándose que los controles por parte del Consejo Seccional de la Judicatura han sido efectivos.  </w:t>
            </w:r>
          </w:p>
          <w:p w14:paraId="0D9D5FAE" w14:textId="61442C6D" w:rsidR="4A5BDA54" w:rsidRDefault="4A5BDA54" w:rsidP="4A5BDA54">
            <w:pPr>
              <w:spacing w:line="259" w:lineRule="auto"/>
              <w:jc w:val="both"/>
              <w:rPr>
                <w:rFonts w:ascii="Arial" w:hAnsi="Arial" w:cs="Arial"/>
                <w:sz w:val="18"/>
                <w:szCs w:val="18"/>
              </w:rPr>
            </w:pPr>
          </w:p>
          <w:p w14:paraId="5FA7D0B8" w14:textId="205EBE7D"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Durante el segundo trimestre se obtuvo un cumplimiento de 98%, sin embargo, los 2 despachos que reportaron la estadística de manera extemporánea la reportaron con excusa 20 días después.</w:t>
            </w:r>
          </w:p>
          <w:p w14:paraId="4C01502F" w14:textId="2C6C9447" w:rsidR="4A5BDA54" w:rsidRDefault="4A5BDA54" w:rsidP="4A5BDA54">
            <w:pPr>
              <w:spacing w:line="259" w:lineRule="auto"/>
              <w:jc w:val="both"/>
              <w:rPr>
                <w:rFonts w:ascii="Arial" w:hAnsi="Arial" w:cs="Arial"/>
                <w:sz w:val="18"/>
                <w:szCs w:val="18"/>
              </w:rPr>
            </w:pPr>
          </w:p>
          <w:p w14:paraId="7264C18A" w14:textId="1E082D4D"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Durante el tercer trimestre se obtuvo un cumplimiento de 91%, sin embargo, los 10 despachos que reportaron la estadística de manera extemporánea la reportaron con excusa</w:t>
            </w:r>
          </w:p>
          <w:p w14:paraId="1FBE82D9" w14:textId="74E257DA" w:rsidR="4A5BDA54" w:rsidRDefault="4A5BDA54" w:rsidP="4A5BDA54">
            <w:pPr>
              <w:spacing w:line="259" w:lineRule="auto"/>
              <w:jc w:val="both"/>
              <w:rPr>
                <w:rFonts w:ascii="Arial" w:hAnsi="Arial" w:cs="Arial"/>
                <w:sz w:val="18"/>
                <w:szCs w:val="18"/>
              </w:rPr>
            </w:pPr>
          </w:p>
          <w:p w14:paraId="1483A0ED" w14:textId="1F055179"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Durante el cuarto trimestre se obtuvo un cumplimiento de 97%, sin embargo, es importante aclarar que durante el cuarto trimestre se presentaron fallas de internet, lo que dificultó la entrega oportuna de las estadísticas.</w:t>
            </w:r>
          </w:p>
          <w:p w14:paraId="2949638F" w14:textId="5FDD3839" w:rsidR="4A5BDA54" w:rsidRDefault="4A5BDA54" w:rsidP="4A5BDA54">
            <w:pPr>
              <w:spacing w:line="259" w:lineRule="auto"/>
              <w:jc w:val="both"/>
              <w:rPr>
                <w:rFonts w:ascii="Arial" w:hAnsi="Arial" w:cs="Arial"/>
                <w:sz w:val="18"/>
                <w:szCs w:val="18"/>
              </w:rPr>
            </w:pPr>
          </w:p>
        </w:tc>
      </w:tr>
      <w:tr w:rsidR="4A5BDA54" w14:paraId="3655AEFA"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13522E4" w14:textId="7EED56D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lastRenderedPageBreak/>
              <w:t>Gestión Humana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B0C7BB5" w14:textId="1EE41E1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Reclamos justificados del cliente interno para el pago de nómina y prestaciones sociales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744EA46" w14:textId="2DBAFE0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0.5%</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0D2BE09" w14:textId="03A2D5F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0.10%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74C04272" w14:textId="478A0F2A"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Los controles establecidos para la revisión de la nómina permiten que los errores presentados en el proceso de la nómina sean mínimos</w:t>
            </w:r>
          </w:p>
        </w:tc>
      </w:tr>
      <w:tr w:rsidR="4A5BDA54" w14:paraId="77219C7D"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F5874E4" w14:textId="738E08E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Humana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9AB1E23" w14:textId="664AD28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Participación en los programas de bienestar social y desarrollo de competencias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1E292BA" w14:textId="130EFD6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70%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42898C2" w14:textId="5A215EE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104.5%</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731B620B" w14:textId="5B7F3F21"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 xml:space="preserve">Para el primer trimestre de 2022 se tiene una cobertura del 50% de participación en actividades de bienestar en el Distrito. </w:t>
            </w:r>
          </w:p>
          <w:p w14:paraId="13F99D9A" w14:textId="370F59A9"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Se toma como base 400 servidores judiciales del Distrito</w:t>
            </w:r>
          </w:p>
          <w:p w14:paraId="61DA5D08" w14:textId="2C5AC214" w:rsidR="4A5BDA54" w:rsidRDefault="4A5BDA54" w:rsidP="4A5BDA54">
            <w:pPr>
              <w:spacing w:line="259" w:lineRule="auto"/>
              <w:jc w:val="both"/>
              <w:rPr>
                <w:rFonts w:ascii="Arial" w:hAnsi="Arial" w:cs="Arial"/>
                <w:sz w:val="18"/>
                <w:szCs w:val="18"/>
              </w:rPr>
            </w:pPr>
          </w:p>
          <w:p w14:paraId="37E64F65" w14:textId="734ABD7A"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Para el cuarto trimestre de 2022 se logra la participación de 418 servidores judiciales en todo el distrito, cumpliendo la meta que se tenía para la vigencia.</w:t>
            </w:r>
          </w:p>
          <w:p w14:paraId="4E53799C" w14:textId="365B140D" w:rsidR="4A5BDA54" w:rsidRDefault="4A5BDA54" w:rsidP="4A5BDA54">
            <w:pPr>
              <w:spacing w:line="259" w:lineRule="auto"/>
              <w:jc w:val="both"/>
              <w:rPr>
                <w:rFonts w:ascii="Arial" w:hAnsi="Arial" w:cs="Arial"/>
                <w:sz w:val="18"/>
                <w:szCs w:val="18"/>
              </w:rPr>
            </w:pPr>
          </w:p>
        </w:tc>
      </w:tr>
      <w:tr w:rsidR="4A5BDA54" w14:paraId="3F9B4804"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72E07D0" w14:textId="1762691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Humana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EE14B8" w14:textId="2A586E14"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Eficacia en la proyección de recursos para el</w:t>
            </w:r>
            <w:r w:rsidRPr="4A5BDA54">
              <w:rPr>
                <w:rFonts w:ascii="Arial" w:hAnsi="Arial" w:cs="Arial"/>
                <w:sz w:val="18"/>
                <w:szCs w:val="18"/>
              </w:rPr>
              <w:t> </w:t>
            </w:r>
          </w:p>
          <w:p w14:paraId="4D1A11D7" w14:textId="660C3A7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pago de cesantías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73BDDFB" w14:textId="01DE67F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95%</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7D6E188" w14:textId="1F9D91B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10.91%</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DE5A2AE" w14:textId="3CC4A2F8"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De lo proyectado para el pago de Auxilio de cesantías, se alcanzó una ejecución del 10,91 %, lo anterior debido que las cesantías anualizadas del año 2022 se registran como cuentas por pagar para realizar el pago en febrero del 2023</w:t>
            </w:r>
          </w:p>
        </w:tc>
      </w:tr>
      <w:tr w:rsidR="4A5BDA54" w14:paraId="060E5A2D"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E3108FC" w14:textId="58A9236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Humana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BF104CC" w14:textId="40BD797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Eficacia en la proyección de recursos para el</w:t>
            </w:r>
            <w:r w:rsidRPr="4A5BDA54">
              <w:rPr>
                <w:rFonts w:ascii="Arial" w:hAnsi="Arial" w:cs="Arial"/>
                <w:sz w:val="18"/>
                <w:szCs w:val="18"/>
              </w:rPr>
              <w:t> </w:t>
            </w:r>
          </w:p>
          <w:p w14:paraId="09D6EA38" w14:textId="1CB8C32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pago de nomina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C51D49B" w14:textId="68D6561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0281FA3" w14:textId="41501CA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E3950DA" w14:textId="0ECB95F6"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Se evidencia Eficacia en la ejecución de los recursos, los cuales se ejecutan acorde al presupuesto solicitado para la vigencia</w:t>
            </w:r>
          </w:p>
          <w:p w14:paraId="620E0E7E" w14:textId="7EF865F5"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El indicador es acumulativo, se considera que el cumplimiento es adecuado para la evolución del trimestre, entendiendo que la meta al finalizar la vigencia será mínimo del 90%</w:t>
            </w:r>
          </w:p>
          <w:p w14:paraId="1C9C256E" w14:textId="74542CDB" w:rsidR="4A5BDA54" w:rsidRDefault="4A5BDA54" w:rsidP="4A5BDA54">
            <w:pPr>
              <w:spacing w:line="259" w:lineRule="auto"/>
              <w:jc w:val="both"/>
              <w:rPr>
                <w:rFonts w:ascii="Arial" w:hAnsi="Arial" w:cs="Arial"/>
                <w:sz w:val="18"/>
                <w:szCs w:val="18"/>
              </w:rPr>
            </w:pPr>
          </w:p>
        </w:tc>
      </w:tr>
      <w:tr w:rsidR="4A5BDA54" w14:paraId="6DEB4746"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5C48869" w14:textId="4143BE3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Financiera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94D3F9" w14:textId="13C0DD7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Ejecución Presupuestal Pereira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5F2EAFD" w14:textId="1F0FB09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092CB74" w14:textId="420BCB5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99,29%</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0A17501B" w14:textId="2A8B9FE2"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Al cierre del trimestre se ha comprometido el 80,84% del presupuesto asignado para la vigencia 2022. Corresponde el 4% de la apropiación a los contratos con vigencia futura 2022 celebrados en 2019, 2020 y 2021 (3.077 millones) y el resto a contratos de mantenimiento, arrendamiento, vigilancia, aseo y demás gastos recurrentes del trimestre.</w:t>
            </w:r>
          </w:p>
        </w:tc>
      </w:tr>
      <w:tr w:rsidR="4A5BDA54" w14:paraId="15DC9E42"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38B1BED8" w14:textId="7D45A77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Asistencia Legal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208ED91" w14:textId="5FCA18A4"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Porcentaje de tutelas atendidas oportunamente</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D26B16B" w14:textId="5109DCF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26851AB0" w14:textId="2B6058B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16FE92B" w14:textId="602E6141"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En el primer trimestre del año 2022 fueron notificadas a la Dirección Seccional de Administración Judicial de Pereira 8 Acciones de Tutelas, las cuales fueron atendidas oportunamente en su totalidad.</w:t>
            </w:r>
          </w:p>
          <w:p w14:paraId="27E627B8" w14:textId="580077AA" w:rsidR="4A5BDA54" w:rsidRDefault="4A5BDA54" w:rsidP="4A5BDA54">
            <w:pPr>
              <w:spacing w:line="259" w:lineRule="auto"/>
              <w:jc w:val="both"/>
              <w:rPr>
                <w:rFonts w:ascii="Arial" w:hAnsi="Arial" w:cs="Arial"/>
                <w:sz w:val="18"/>
                <w:szCs w:val="18"/>
              </w:rPr>
            </w:pPr>
          </w:p>
          <w:p w14:paraId="1CA66CC5" w14:textId="7F1E62C8"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En el segundo trimestre del año 2022 fueron notificadas a la Dirección Seccional de Administración Judicial de Pereira 13 Acciones de Tutelas, las cuales fueron atendidas oportunamente en su totalidad.</w:t>
            </w:r>
          </w:p>
          <w:p w14:paraId="06AE2DC4" w14:textId="48FD73BC" w:rsidR="4A5BDA54" w:rsidRDefault="4A5BDA54" w:rsidP="4A5BDA54">
            <w:pPr>
              <w:spacing w:line="259" w:lineRule="auto"/>
              <w:jc w:val="both"/>
              <w:rPr>
                <w:rFonts w:ascii="Arial" w:hAnsi="Arial" w:cs="Arial"/>
                <w:sz w:val="18"/>
                <w:szCs w:val="18"/>
              </w:rPr>
            </w:pPr>
          </w:p>
          <w:p w14:paraId="74D78DE3" w14:textId="7DE73BAB"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 xml:space="preserve">En el tercer trimestre del año 2022 fueron notificadas a la Dirección Seccional de Administración Judicial de Pereira 7 Acciones de Tutelas, las cuales fueron atendidas </w:t>
            </w:r>
            <w:r w:rsidRPr="4A5BDA54">
              <w:rPr>
                <w:rFonts w:ascii="Arial" w:hAnsi="Arial" w:cs="Arial"/>
                <w:sz w:val="18"/>
                <w:szCs w:val="18"/>
                <w:lang w:val="es-ES"/>
              </w:rPr>
              <w:lastRenderedPageBreak/>
              <w:t>oportunamente en su totalidad.</w:t>
            </w:r>
            <w:r>
              <w:br/>
            </w:r>
          </w:p>
          <w:p w14:paraId="0B332EBF" w14:textId="16008905"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En el cuarto trimestre del año 2022 fueron notificadas a la Dirección Seccional de Administración Judicial de Pereira 12 Acciones de Tutelas, las cuales fueron atendidas oportunamente en su totalidad.</w:t>
            </w:r>
          </w:p>
          <w:p w14:paraId="2DBF4F9B" w14:textId="7366AB7D" w:rsidR="4A5BDA54" w:rsidRDefault="4A5BDA54" w:rsidP="4A5BDA54">
            <w:pPr>
              <w:spacing w:line="259" w:lineRule="auto"/>
              <w:jc w:val="both"/>
              <w:rPr>
                <w:rFonts w:ascii="Arial" w:hAnsi="Arial" w:cs="Arial"/>
                <w:sz w:val="18"/>
                <w:szCs w:val="18"/>
              </w:rPr>
            </w:pPr>
          </w:p>
        </w:tc>
      </w:tr>
      <w:tr w:rsidR="4A5BDA54" w14:paraId="2F51F2E3"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AC59CDE" w14:textId="2E2AF95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lastRenderedPageBreak/>
              <w:t>Asistencia Legal</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4E122B4" w14:textId="69C71AB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Porcentaje de estudios de viabilidad de conciliación prejudicial y judicial atendidas oportunamente</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6D1C0B1" w14:textId="2427252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92B0A0F" w14:textId="73E7505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23755303" w14:textId="3F63D4EF"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El primer trimestre del 2022 ingresó 7 solicitudes de conciliación prejudicial las cuales fueron estudiadas en su totalidad en el Comité Seccional de Defensa Judicial y Conciliación.</w:t>
            </w:r>
          </w:p>
          <w:p w14:paraId="53C1D128" w14:textId="2BDA3173" w:rsidR="4A5BDA54" w:rsidRDefault="4A5BDA54" w:rsidP="4A5BDA54">
            <w:pPr>
              <w:spacing w:line="259" w:lineRule="auto"/>
              <w:jc w:val="both"/>
              <w:rPr>
                <w:rFonts w:ascii="Arial" w:hAnsi="Arial" w:cs="Arial"/>
                <w:sz w:val="18"/>
                <w:szCs w:val="18"/>
              </w:rPr>
            </w:pPr>
          </w:p>
          <w:p w14:paraId="3A761099" w14:textId="40AC8959"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El segundo trimestre del 2022 ingresó 3 solicitudes de conciliación prejudicial las cuales fueron estudiadas en su totalidad en el Comité Seccional de Defensa Judicial y Conciliación.</w:t>
            </w:r>
          </w:p>
          <w:p w14:paraId="78865A7E" w14:textId="42B882FD" w:rsidR="4A5BDA54" w:rsidRDefault="4A5BDA54" w:rsidP="4A5BDA54">
            <w:pPr>
              <w:spacing w:line="259" w:lineRule="auto"/>
              <w:jc w:val="both"/>
              <w:rPr>
                <w:rFonts w:ascii="Arial" w:hAnsi="Arial" w:cs="Arial"/>
                <w:sz w:val="18"/>
                <w:szCs w:val="18"/>
              </w:rPr>
            </w:pPr>
          </w:p>
          <w:p w14:paraId="71FEA18C" w14:textId="17AB81B7"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El tercer trimestre del 2022 ingresó 7 solicitudes de conciliación prejudicial las cuales fueron estudiadas en su totalidad en el Comité Seccional de Defensa Judicial y Conciliación.</w:t>
            </w:r>
          </w:p>
          <w:p w14:paraId="6FC5D4B7" w14:textId="0C4E2E4C" w:rsidR="4A5BDA54" w:rsidRDefault="4A5BDA54" w:rsidP="4A5BDA54">
            <w:pPr>
              <w:spacing w:line="259" w:lineRule="auto"/>
              <w:jc w:val="both"/>
              <w:rPr>
                <w:rFonts w:ascii="Arial" w:hAnsi="Arial" w:cs="Arial"/>
                <w:sz w:val="18"/>
                <w:szCs w:val="18"/>
              </w:rPr>
            </w:pPr>
          </w:p>
          <w:p w14:paraId="1B66F551" w14:textId="2226616B"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El cuarto trimestre del 2022 ingresó 5 solicitudes de conciliación prejudicial las cuales fueron estudiadas en su totalidad en el Comité Seccional de Defensa Judicial y Conciliación.</w:t>
            </w:r>
          </w:p>
        </w:tc>
      </w:tr>
      <w:tr w:rsidR="4A5BDA54" w14:paraId="0C6108B7"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48F220A8" w14:textId="574B4EA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Asistencia Legal</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0BC8AD2" w14:textId="23DBF5A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Porcentaje de demandas de repetición presentadas oportunamente</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50EA54EF" w14:textId="708C953A"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5D933A51" w14:textId="16A4415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N/A</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57162BE" w14:textId="3A8F05DE"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Este indicador no se mide, toda vez que la División de Procesos de la Dirección Ejecutiva de Administración Judicial ha establecido dentro de sus políticas que las demandas por Acción de repetición se estudian a Nivel Central.</w:t>
            </w:r>
          </w:p>
        </w:tc>
      </w:tr>
      <w:tr w:rsidR="4A5BDA54" w14:paraId="2299A13C"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CB0E1CD" w14:textId="7033519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Compras Públicas</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8102257" w14:textId="54B1A38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Ejecución Plan de Adquisiciones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5E06331" w14:textId="4BB9953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p w14:paraId="43A322C1" w14:textId="6FD97A99" w:rsidR="4A5BDA54" w:rsidRDefault="4A5BDA54" w:rsidP="4A5BDA54">
            <w:pPr>
              <w:spacing w:line="259" w:lineRule="auto"/>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DC17145" w14:textId="7B57EC2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99,87%</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504E7BE" w14:textId="1F840964"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El Presupuesto fue ejecutado de manera satisfactoria, dando cumplimiento al indicador.</w:t>
            </w:r>
          </w:p>
        </w:tc>
      </w:tr>
      <w:tr w:rsidR="4A5BDA54" w14:paraId="4AA1DE46"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7A66734" w14:textId="60AEA6CF"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Compras Públicas</w:t>
            </w:r>
          </w:p>
          <w:p w14:paraId="2C376611" w14:textId="270FCF60" w:rsidR="4A5BDA54" w:rsidRDefault="4A5BDA54" w:rsidP="4A5BDA54">
            <w:pPr>
              <w:spacing w:line="259" w:lineRule="auto"/>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79A950D" w14:textId="6EA7901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Procesos de contratación adjudicados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43CB915" w14:textId="6A2A413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p w14:paraId="056AA1BE" w14:textId="5A3AB37A" w:rsidR="4A5BDA54" w:rsidRDefault="4A5BDA54" w:rsidP="4A5BDA54">
            <w:pPr>
              <w:spacing w:line="259" w:lineRule="auto"/>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8C5AA2C" w14:textId="024156C3"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94,64%</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6DE4225" w14:textId="51066B98"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Al cierre de vigencia se adjudicaron 53 contratos de 56 proyectados</w:t>
            </w:r>
          </w:p>
        </w:tc>
      </w:tr>
      <w:tr w:rsidR="4A5BDA54" w14:paraId="30A7029E"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7B089DF5" w14:textId="727CCB4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 xml:space="preserve">Gestión Administrativa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1E7A820" w14:textId="3368179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Ejecución del presupuesto de funcionamiento para la adquisición de bienes y servicios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A30B2B5" w14:textId="4310BA9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4E29CF2" w14:textId="0B1E729C"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99,86%</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50FC3E1" w14:textId="6AC5C1E0" w:rsidR="4A5BDA54" w:rsidRDefault="4A5BDA54" w:rsidP="4A5BDA54">
            <w:pPr>
              <w:spacing w:line="259" w:lineRule="auto"/>
              <w:jc w:val="both"/>
              <w:rPr>
                <w:rFonts w:ascii="Arial" w:hAnsi="Arial" w:cs="Arial"/>
                <w:sz w:val="18"/>
                <w:szCs w:val="18"/>
              </w:rPr>
            </w:pPr>
            <w:r w:rsidRPr="4A5BDA54">
              <w:rPr>
                <w:rFonts w:ascii="Arial" w:hAnsi="Arial" w:cs="Arial"/>
                <w:sz w:val="18"/>
                <w:szCs w:val="18"/>
              </w:rPr>
              <w:t>El Presupuesto fue ejecutado de manera satisfactoria, dando cumplimiento al indicador.</w:t>
            </w:r>
          </w:p>
        </w:tc>
      </w:tr>
      <w:tr w:rsidR="4A5BDA54" w14:paraId="45DA2CA2"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D2D02CA" w14:textId="2B3C49DA" w:rsidR="4A5BDA54" w:rsidRDefault="4A5BDA54" w:rsidP="4A5BDA54">
            <w:pPr>
              <w:ind w:left="105" w:right="300"/>
              <w:jc w:val="center"/>
              <w:rPr>
                <w:rFonts w:ascii="Arial" w:hAnsi="Arial" w:cs="Arial"/>
                <w:sz w:val="18"/>
                <w:szCs w:val="18"/>
              </w:rPr>
            </w:pPr>
            <w:r w:rsidRPr="4A5BDA54">
              <w:rPr>
                <w:rFonts w:ascii="Arial" w:hAnsi="Arial" w:cs="Arial"/>
                <w:sz w:val="18"/>
                <w:szCs w:val="18"/>
                <w:lang w:val="es-ES"/>
              </w:rPr>
              <w:t>Mejoramiento SIGCMA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F38034A" w14:textId="70669957" w:rsidR="4A5BDA54" w:rsidRDefault="4A5BDA54" w:rsidP="4A5BDA54">
            <w:pPr>
              <w:ind w:left="105" w:right="330"/>
              <w:jc w:val="center"/>
              <w:rPr>
                <w:rFonts w:ascii="Arial" w:hAnsi="Arial" w:cs="Arial"/>
                <w:sz w:val="18"/>
                <w:szCs w:val="18"/>
              </w:rPr>
            </w:pPr>
            <w:r w:rsidRPr="4A5BDA54">
              <w:rPr>
                <w:rFonts w:ascii="Arial" w:hAnsi="Arial" w:cs="Arial"/>
                <w:sz w:val="18"/>
                <w:szCs w:val="18"/>
                <w:lang w:val="es-ES"/>
              </w:rPr>
              <w:t>Cierre Oportuno de Acciones de Gestión</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0C6A1AD" w14:textId="55FF6395" w:rsidR="4A5BDA54" w:rsidRDefault="4A5BDA54" w:rsidP="4A5BDA54">
            <w:pPr>
              <w:ind w:left="150" w:right="135"/>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57CE44E4" w14:textId="4C1948F0" w:rsidR="4A5BDA54" w:rsidRDefault="4A5BDA54" w:rsidP="4A5BDA54">
            <w:pPr>
              <w:ind w:left="75" w:right="75"/>
              <w:jc w:val="center"/>
              <w:rPr>
                <w:rFonts w:ascii="Arial" w:hAnsi="Arial" w:cs="Arial"/>
                <w:sz w:val="18"/>
                <w:szCs w:val="18"/>
              </w:rPr>
            </w:pPr>
            <w:r w:rsidRPr="4A5BDA54">
              <w:rPr>
                <w:rFonts w:ascii="Arial" w:hAnsi="Arial" w:cs="Arial"/>
                <w:sz w:val="18"/>
                <w:szCs w:val="18"/>
                <w:lang w:val="es-ES"/>
              </w:rPr>
              <w:t>69%</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212D34F8" w14:textId="419F1EE0" w:rsidR="4A5BDA54" w:rsidRDefault="4A5BDA54" w:rsidP="4A5BDA54">
            <w:pPr>
              <w:jc w:val="both"/>
              <w:rPr>
                <w:rFonts w:ascii="Arial" w:hAnsi="Arial" w:cs="Arial"/>
                <w:sz w:val="18"/>
                <w:szCs w:val="18"/>
              </w:rPr>
            </w:pPr>
            <w:r w:rsidRPr="4A5BDA54">
              <w:rPr>
                <w:rFonts w:ascii="Arial" w:hAnsi="Arial" w:cs="Arial"/>
                <w:sz w:val="18"/>
                <w:szCs w:val="18"/>
              </w:rPr>
              <w:t>Para la vigencia 2022, se tienen abiertas 29 acciones en atención a los resultados de auditorías internas y externas ISO 9001, ISO 14001, ISO 45001, de éstas 29 acciones de gestión se cerraron 10 acciones en 2022, las otras 19 acciones están proyectadas para cerrar en el año 2023 (el no cierre en la vigencia 2022 no significa que no cerraran a tiempo, tienen un año de límite de tiempo para cerrar a tiempo)</w:t>
            </w:r>
          </w:p>
          <w:p w14:paraId="10C5B859" w14:textId="11D88F79" w:rsidR="4A5BDA54" w:rsidRDefault="4A5BDA54" w:rsidP="4A5BDA54">
            <w:pPr>
              <w:jc w:val="both"/>
              <w:rPr>
                <w:rFonts w:ascii="Arial" w:hAnsi="Arial" w:cs="Arial"/>
                <w:sz w:val="18"/>
                <w:szCs w:val="18"/>
              </w:rPr>
            </w:pPr>
            <w:r w:rsidRPr="4A5BDA54">
              <w:rPr>
                <w:rFonts w:ascii="Arial" w:hAnsi="Arial" w:cs="Arial"/>
                <w:sz w:val="18"/>
                <w:szCs w:val="18"/>
              </w:rPr>
              <w:t xml:space="preserve">Sin embargo, es importante aclarar que de la vigencia 2021, estaban pendiente por cerrar 11 acciones de gestión que estaban proyectadas para cerrar en 2022, de estas acciones se cerraron 10 </w:t>
            </w:r>
            <w:r w:rsidRPr="4A5BDA54">
              <w:rPr>
                <w:rFonts w:ascii="Arial" w:hAnsi="Arial" w:cs="Arial"/>
                <w:sz w:val="18"/>
                <w:szCs w:val="18"/>
              </w:rPr>
              <w:lastRenderedPageBreak/>
              <w:t>oportunamente y aún está pendiente el cierre de la acción del proceso de Talento Humano en el plan de mejoramiento de auditoría interna 2021, en la que se tiene pendiente solo la actividad de medición de la efectividad en la evaluación de competencias.</w:t>
            </w:r>
          </w:p>
          <w:p w14:paraId="5CEED4D4" w14:textId="47AC8A28" w:rsidR="4A5BDA54" w:rsidRDefault="4A5BDA54" w:rsidP="4A5BDA54">
            <w:pPr>
              <w:jc w:val="both"/>
              <w:rPr>
                <w:rFonts w:ascii="Arial" w:hAnsi="Arial" w:cs="Arial"/>
                <w:sz w:val="18"/>
                <w:szCs w:val="18"/>
              </w:rPr>
            </w:pPr>
          </w:p>
        </w:tc>
      </w:tr>
      <w:tr w:rsidR="4A5BDA54" w14:paraId="75D16E27"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742C6EF" w14:textId="244B7D5A"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Mejoramiento SIGCMA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93A22F" w14:textId="35384FE7" w:rsidR="4A5BDA54" w:rsidRDefault="4A5BDA54" w:rsidP="4A5BDA54">
            <w:pPr>
              <w:jc w:val="center"/>
              <w:rPr>
                <w:rFonts w:ascii="Arial" w:hAnsi="Arial" w:cs="Arial"/>
                <w:sz w:val="18"/>
                <w:szCs w:val="18"/>
              </w:rPr>
            </w:pPr>
            <w:r w:rsidRPr="4A5BDA54">
              <w:rPr>
                <w:rFonts w:ascii="Arial" w:hAnsi="Arial" w:cs="Arial"/>
                <w:sz w:val="18"/>
                <w:szCs w:val="18"/>
                <w:lang w:val="es-ES"/>
              </w:rPr>
              <w:t>Avance Plan de implementación, mantenimiento y mejoramiento del SICGMA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C249D6F" w14:textId="3442737C"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ABC213E" w14:textId="65AC71D1"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7417CC2" w14:textId="2F12B7FC" w:rsidR="4A5BDA54" w:rsidRDefault="4A5BDA54" w:rsidP="4A5BDA54">
            <w:pPr>
              <w:jc w:val="both"/>
              <w:rPr>
                <w:rFonts w:ascii="Arial" w:hAnsi="Arial" w:cs="Arial"/>
                <w:sz w:val="18"/>
                <w:szCs w:val="18"/>
              </w:rPr>
            </w:pPr>
            <w:r w:rsidRPr="4A5BDA54">
              <w:rPr>
                <w:rFonts w:ascii="Arial" w:hAnsi="Arial" w:cs="Arial"/>
                <w:sz w:val="18"/>
                <w:szCs w:val="18"/>
              </w:rPr>
              <w:t>TRIMESTRE 1: Se realiza el seguimiento a los productos de los procesos para verificar seguimiento trimestral de cada proceso en plan de acción, indicadores y matrices de riesgos.</w:t>
            </w:r>
          </w:p>
          <w:p w14:paraId="5D1D2AD3" w14:textId="41E61F96" w:rsidR="4A5BDA54" w:rsidRDefault="4A5BDA54" w:rsidP="4A5BDA54">
            <w:pPr>
              <w:jc w:val="both"/>
              <w:rPr>
                <w:rFonts w:ascii="Arial" w:hAnsi="Arial" w:cs="Arial"/>
                <w:sz w:val="18"/>
                <w:szCs w:val="18"/>
              </w:rPr>
            </w:pPr>
          </w:p>
          <w:p w14:paraId="748B55C1" w14:textId="379B94A4" w:rsidR="4A5BDA54" w:rsidRDefault="4A5BDA54" w:rsidP="4A5BDA54">
            <w:pPr>
              <w:jc w:val="both"/>
              <w:rPr>
                <w:rFonts w:ascii="Arial" w:hAnsi="Arial" w:cs="Arial"/>
                <w:sz w:val="18"/>
                <w:szCs w:val="18"/>
              </w:rPr>
            </w:pPr>
            <w:r w:rsidRPr="4A5BDA54">
              <w:rPr>
                <w:rFonts w:ascii="Arial" w:hAnsi="Arial" w:cs="Arial"/>
                <w:sz w:val="18"/>
                <w:szCs w:val="18"/>
              </w:rPr>
              <w:t>TRIMESTRE 2: Se realiza seguimiento a los productos SIGCMA de los procesos para verificar seguimiento a segundo trimestre de 2022 (30 de junio), además se implementa en las matrices de riesgos el riesgo ambiental y se hace seguimiento a los riesgos.</w:t>
            </w:r>
          </w:p>
          <w:p w14:paraId="463DE306" w14:textId="1CA2D8CF" w:rsidR="4A5BDA54" w:rsidRDefault="4A5BDA54" w:rsidP="4A5BDA54">
            <w:pPr>
              <w:jc w:val="both"/>
              <w:rPr>
                <w:rFonts w:ascii="Arial" w:hAnsi="Arial" w:cs="Arial"/>
                <w:sz w:val="18"/>
                <w:szCs w:val="18"/>
              </w:rPr>
            </w:pPr>
          </w:p>
          <w:p w14:paraId="2EC82B3E" w14:textId="01433AF5" w:rsidR="4A5BDA54" w:rsidRDefault="4A5BDA54" w:rsidP="4A5BDA54">
            <w:pPr>
              <w:jc w:val="both"/>
              <w:rPr>
                <w:rFonts w:ascii="Arial" w:hAnsi="Arial" w:cs="Arial"/>
                <w:sz w:val="18"/>
                <w:szCs w:val="18"/>
              </w:rPr>
            </w:pPr>
            <w:r w:rsidRPr="4A5BDA54">
              <w:rPr>
                <w:rFonts w:ascii="Arial" w:hAnsi="Arial" w:cs="Arial"/>
                <w:sz w:val="18"/>
                <w:szCs w:val="18"/>
              </w:rPr>
              <w:t>TRIMESTRE 3: Se realiza seguimiento a los productos SIGCMA de los procesos para verificar seguimiento a tercer trimestre de 2022 (30 de septiembre), además se implementa en las matrices de riesgos los riesgos planteados en el plan anticorrupción desde nivel central y se hace seguimiento a los riesgos.</w:t>
            </w:r>
          </w:p>
          <w:p w14:paraId="1C673598" w14:textId="54DF1239" w:rsidR="4A5BDA54" w:rsidRDefault="4A5BDA54" w:rsidP="4A5BDA54">
            <w:pPr>
              <w:jc w:val="both"/>
              <w:rPr>
                <w:rFonts w:ascii="Arial" w:hAnsi="Arial" w:cs="Arial"/>
                <w:sz w:val="18"/>
                <w:szCs w:val="18"/>
              </w:rPr>
            </w:pPr>
          </w:p>
          <w:p w14:paraId="21E0D762" w14:textId="0C7D5B69" w:rsidR="4A5BDA54" w:rsidRDefault="4A5BDA54" w:rsidP="4A5BDA54">
            <w:pPr>
              <w:jc w:val="both"/>
              <w:rPr>
                <w:rFonts w:ascii="Arial" w:hAnsi="Arial" w:cs="Arial"/>
                <w:sz w:val="18"/>
                <w:szCs w:val="18"/>
              </w:rPr>
            </w:pPr>
            <w:r w:rsidRPr="4A5BDA54">
              <w:rPr>
                <w:rFonts w:ascii="Arial" w:hAnsi="Arial" w:cs="Arial"/>
                <w:sz w:val="18"/>
                <w:szCs w:val="18"/>
              </w:rPr>
              <w:t>TRIMESTRE 4: Se realiza seguimiento a los productos SIGCMA (Plan de acción, indicadores, matriz de riesgos, salidas no conformes) de los procesos para verificar seguimiento a cuarto trimestre de 2022 (31 de diciembre).</w:t>
            </w:r>
          </w:p>
        </w:tc>
      </w:tr>
      <w:tr w:rsidR="4A5BDA54" w14:paraId="426656EE"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F5D9D64" w14:textId="3A1B7C9E"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512DB2D" w14:textId="7AE50AA9" w:rsidR="4A5BDA54" w:rsidRDefault="4A5BDA54" w:rsidP="4A5BDA54">
            <w:pPr>
              <w:jc w:val="center"/>
              <w:rPr>
                <w:rFonts w:ascii="Arial" w:hAnsi="Arial" w:cs="Arial"/>
                <w:sz w:val="18"/>
                <w:szCs w:val="18"/>
              </w:rPr>
            </w:pPr>
            <w:r w:rsidRPr="4A5BDA54">
              <w:rPr>
                <w:rFonts w:ascii="Arial" w:hAnsi="Arial" w:cs="Arial"/>
                <w:sz w:val="18"/>
                <w:szCs w:val="18"/>
                <w:lang w:val="es-ES"/>
              </w:rPr>
              <w:t>Calidad Servicio Prestado.</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6B3DAC5" w14:textId="3CE5A8BE"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4A0FCF9" w14:textId="3581FDA8" w:rsidR="4A5BDA54" w:rsidRDefault="4A5BDA54" w:rsidP="4A5BDA54">
            <w:pPr>
              <w:jc w:val="center"/>
              <w:rPr>
                <w:rFonts w:ascii="Arial" w:hAnsi="Arial" w:cs="Arial"/>
                <w:sz w:val="18"/>
                <w:szCs w:val="18"/>
              </w:rPr>
            </w:pPr>
            <w:r w:rsidRPr="4A5BDA54">
              <w:rPr>
                <w:rFonts w:ascii="Arial" w:hAnsi="Arial" w:cs="Arial"/>
                <w:sz w:val="18"/>
                <w:szCs w:val="18"/>
                <w:lang w:val="es-ES"/>
              </w:rPr>
              <w:t>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09A4136D" w14:textId="5F5381A0" w:rsidR="4A5BDA54" w:rsidRDefault="4A5BDA54" w:rsidP="4A5BDA54">
            <w:pPr>
              <w:jc w:val="both"/>
              <w:rPr>
                <w:rFonts w:ascii="Arial" w:hAnsi="Arial" w:cs="Arial"/>
                <w:sz w:val="18"/>
                <w:szCs w:val="18"/>
              </w:rPr>
            </w:pPr>
            <w:r w:rsidRPr="4A5BDA54">
              <w:rPr>
                <w:rFonts w:ascii="Arial" w:hAnsi="Arial" w:cs="Arial"/>
                <w:sz w:val="18"/>
                <w:szCs w:val="18"/>
                <w:lang w:val="es-ES"/>
              </w:rPr>
              <w:t>No se tiene instrumento para calificación de la satisfacción del usuario.</w:t>
            </w:r>
            <w:r w:rsidRPr="4A5BDA54">
              <w:rPr>
                <w:rFonts w:ascii="Arial" w:hAnsi="Arial" w:cs="Arial"/>
                <w:sz w:val="18"/>
                <w:szCs w:val="18"/>
              </w:rPr>
              <w:t> </w:t>
            </w:r>
          </w:p>
        </w:tc>
      </w:tr>
      <w:tr w:rsidR="4A5BDA54" w14:paraId="169BAB32"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5567975" w14:textId="1B900412"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87518CD" w14:textId="0B12713A" w:rsidR="4A5BDA54" w:rsidRDefault="4A5BDA54" w:rsidP="4A5BDA54">
            <w:pPr>
              <w:jc w:val="center"/>
              <w:rPr>
                <w:rFonts w:ascii="Arial" w:hAnsi="Arial" w:cs="Arial"/>
                <w:sz w:val="18"/>
                <w:szCs w:val="18"/>
              </w:rPr>
            </w:pPr>
            <w:r w:rsidRPr="4A5BDA54">
              <w:rPr>
                <w:rFonts w:ascii="Arial" w:hAnsi="Arial" w:cs="Arial"/>
                <w:sz w:val="18"/>
                <w:szCs w:val="18"/>
                <w:lang w:val="es-ES"/>
              </w:rPr>
              <w:t>Cumplimiento de Objetivos SIGCMA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372AC86" w14:textId="5357F963"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37261B7" w14:textId="6FFA3D22" w:rsidR="4A5BDA54" w:rsidRDefault="4A5BDA54" w:rsidP="4A5BDA54">
            <w:pPr>
              <w:jc w:val="center"/>
              <w:rPr>
                <w:rFonts w:ascii="Arial" w:hAnsi="Arial" w:cs="Arial"/>
                <w:sz w:val="18"/>
                <w:szCs w:val="18"/>
              </w:rPr>
            </w:pPr>
            <w:r w:rsidRPr="4A5BDA54">
              <w:rPr>
                <w:rFonts w:ascii="Arial" w:hAnsi="Arial" w:cs="Arial"/>
                <w:sz w:val="18"/>
                <w:szCs w:val="18"/>
                <w:lang w:val="es-ES"/>
              </w:rPr>
              <w:t>82%</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B2775FF" w14:textId="783752E3" w:rsidR="4A5BDA54" w:rsidRDefault="4A5BDA54" w:rsidP="4A5BDA54">
            <w:pPr>
              <w:jc w:val="both"/>
              <w:rPr>
                <w:rFonts w:ascii="Arial" w:hAnsi="Arial" w:cs="Arial"/>
                <w:sz w:val="18"/>
                <w:szCs w:val="18"/>
              </w:rPr>
            </w:pPr>
            <w:r w:rsidRPr="4A5BDA54">
              <w:rPr>
                <w:rFonts w:ascii="Arial" w:hAnsi="Arial" w:cs="Arial"/>
                <w:sz w:val="18"/>
                <w:szCs w:val="18"/>
                <w:lang w:val="es-ES"/>
              </w:rPr>
              <w:t>Se cumple al 82% con los objetivos SIGCMA, de acuerdo al grado de cumplimiento de los diferentes planes de acción de los procesos.</w:t>
            </w:r>
            <w:r w:rsidRPr="4A5BDA54">
              <w:rPr>
                <w:rFonts w:ascii="Arial" w:hAnsi="Arial" w:cs="Arial"/>
                <w:sz w:val="18"/>
                <w:szCs w:val="18"/>
              </w:rPr>
              <w:t> </w:t>
            </w:r>
          </w:p>
        </w:tc>
      </w:tr>
      <w:tr w:rsidR="4A5BDA54" w14:paraId="28FE012A"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6F94B03" w14:textId="338A7CF6"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5C2586" w14:textId="1991A39C" w:rsidR="4A5BDA54" w:rsidRDefault="4A5BDA54" w:rsidP="4A5BDA54">
            <w:pPr>
              <w:jc w:val="center"/>
              <w:rPr>
                <w:rFonts w:ascii="Arial" w:hAnsi="Arial" w:cs="Arial"/>
                <w:sz w:val="18"/>
                <w:szCs w:val="18"/>
              </w:rPr>
            </w:pPr>
            <w:r w:rsidRPr="4A5BDA54">
              <w:rPr>
                <w:rFonts w:ascii="Arial" w:hAnsi="Arial" w:cs="Arial"/>
                <w:sz w:val="18"/>
                <w:szCs w:val="18"/>
                <w:lang w:val="es-ES"/>
              </w:rPr>
              <w:t>Criticidad de los Procesos SIGCMA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C1E45CD" w14:textId="1A038AC5" w:rsidR="4A5BDA54" w:rsidRDefault="4A5BDA54" w:rsidP="4A5BDA54">
            <w:pPr>
              <w:jc w:val="center"/>
              <w:rPr>
                <w:rFonts w:ascii="Arial" w:hAnsi="Arial" w:cs="Arial"/>
                <w:sz w:val="18"/>
                <w:szCs w:val="18"/>
              </w:rPr>
            </w:pPr>
            <w:r w:rsidRPr="4A5BDA54">
              <w:rPr>
                <w:rFonts w:ascii="Arial" w:hAnsi="Arial" w:cs="Arial"/>
                <w:sz w:val="18"/>
                <w:szCs w:val="18"/>
                <w:lang w:val="es-ES"/>
              </w:rPr>
              <w:t>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F52EF69" w14:textId="5210943A" w:rsidR="4A5BDA54" w:rsidRDefault="4A5BDA54" w:rsidP="4A5BDA54">
            <w:pPr>
              <w:jc w:val="center"/>
              <w:rPr>
                <w:rFonts w:ascii="Arial" w:hAnsi="Arial" w:cs="Arial"/>
                <w:sz w:val="18"/>
                <w:szCs w:val="18"/>
              </w:rPr>
            </w:pPr>
            <w:r w:rsidRPr="4A5BDA54">
              <w:rPr>
                <w:rFonts w:ascii="Arial" w:hAnsi="Arial" w:cs="Arial"/>
                <w:sz w:val="18"/>
                <w:szCs w:val="18"/>
                <w:lang w:val="es-ES"/>
              </w:rPr>
              <w:t>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3DF94BB" w14:textId="7A87D5E0" w:rsidR="4A5BDA54" w:rsidRDefault="4A5BDA54" w:rsidP="4A5BDA54">
            <w:pPr>
              <w:jc w:val="both"/>
              <w:rPr>
                <w:rFonts w:ascii="Arial" w:hAnsi="Arial" w:cs="Arial"/>
                <w:sz w:val="18"/>
                <w:szCs w:val="18"/>
              </w:rPr>
            </w:pPr>
            <w:r w:rsidRPr="4A5BDA54">
              <w:rPr>
                <w:rFonts w:ascii="Arial" w:hAnsi="Arial" w:cs="Arial"/>
                <w:sz w:val="18"/>
                <w:szCs w:val="18"/>
                <w:lang w:val="es-ES"/>
              </w:rPr>
              <w:t>La criticidad de los procesos SIGCMA, tiene oportunidad de mejora, en cuanto a qué, el indicador de Cierre Oportuno de Acciones de Gestión no cumplió con el mínimo requerido, toda vez que los hallazgos y acciones de gestión, se reorganizaron y fortalecieron durante la actual vigencia. Y sobre la cual se plantea mejoras para seguimiento y control, más efectivos.</w:t>
            </w:r>
            <w:r w:rsidRPr="4A5BDA54">
              <w:rPr>
                <w:rFonts w:ascii="Arial" w:hAnsi="Arial" w:cs="Arial"/>
                <w:sz w:val="18"/>
                <w:szCs w:val="18"/>
              </w:rPr>
              <w:t> </w:t>
            </w:r>
          </w:p>
        </w:tc>
      </w:tr>
      <w:tr w:rsidR="4A5BDA54" w14:paraId="775CD576"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7E07CB5" w14:textId="71AF7AD8"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50D44EB" w14:textId="2FC64B31" w:rsidR="4A5BDA54" w:rsidRDefault="4A5BDA54" w:rsidP="4A5BDA54">
            <w:pPr>
              <w:jc w:val="center"/>
              <w:rPr>
                <w:rFonts w:ascii="Arial" w:hAnsi="Arial" w:cs="Arial"/>
                <w:sz w:val="18"/>
                <w:szCs w:val="18"/>
              </w:rPr>
            </w:pPr>
            <w:r w:rsidRPr="4A5BDA54">
              <w:rPr>
                <w:rFonts w:ascii="Arial" w:hAnsi="Arial" w:cs="Arial"/>
                <w:sz w:val="18"/>
                <w:szCs w:val="18"/>
                <w:lang w:val="es-ES"/>
              </w:rPr>
              <w:t>Eficacia en el cierre de ACPM</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BF03C34" w14:textId="43DBA6A7"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B84938E" w14:textId="314C8C61"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007D3001" w14:textId="4C30C7B1" w:rsidR="4A5BDA54" w:rsidRDefault="4A5BDA54" w:rsidP="4A5BDA54">
            <w:pPr>
              <w:jc w:val="both"/>
              <w:rPr>
                <w:rFonts w:ascii="Arial" w:hAnsi="Arial" w:cs="Arial"/>
                <w:sz w:val="18"/>
                <w:szCs w:val="18"/>
              </w:rPr>
            </w:pPr>
            <w:r w:rsidRPr="4A5BDA54">
              <w:rPr>
                <w:rFonts w:ascii="Arial" w:hAnsi="Arial" w:cs="Arial"/>
                <w:sz w:val="18"/>
                <w:szCs w:val="18"/>
              </w:rPr>
              <w:t>Se cierran todas las acciones de gestión generadas en la vigencia y que contaban con plazo de cierre 2022, con un total de 5 para la sede Palacio de Justicia y 6 en la DSAJ. Estas creadas por oportunidades de mejora identificadas durante los procesos de Auditorías Internas, externas y autogestión.</w:t>
            </w:r>
          </w:p>
        </w:tc>
      </w:tr>
      <w:tr w:rsidR="4A5BDA54" w14:paraId="131E3EEA"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03B33EC" w14:textId="1EFD5BE3"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0D7A65B1" w14:textId="5D14E3B6"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67B0D68" w14:textId="7EB4923C" w:rsidR="4A5BDA54" w:rsidRDefault="4A5BDA54" w:rsidP="4A5BDA54">
            <w:pPr>
              <w:jc w:val="center"/>
              <w:rPr>
                <w:rFonts w:ascii="Arial" w:hAnsi="Arial" w:cs="Arial"/>
                <w:sz w:val="18"/>
                <w:szCs w:val="18"/>
              </w:rPr>
            </w:pPr>
            <w:r w:rsidRPr="4A5BDA54">
              <w:rPr>
                <w:rFonts w:ascii="Arial" w:hAnsi="Arial" w:cs="Arial"/>
                <w:sz w:val="18"/>
                <w:szCs w:val="18"/>
                <w:lang w:val="es-ES"/>
              </w:rPr>
              <w:t>Cumplimiento de requisitos legales ambientales aplicables.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4B88E3C" w14:textId="762DBBCA"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3DE21B66" w14:textId="6A540411" w:rsidR="4A5BDA54" w:rsidRDefault="4A5BDA54" w:rsidP="4A5BDA54">
            <w:pPr>
              <w:jc w:val="center"/>
              <w:rPr>
                <w:rFonts w:ascii="Arial" w:hAnsi="Arial" w:cs="Arial"/>
                <w:sz w:val="18"/>
                <w:szCs w:val="18"/>
              </w:rPr>
            </w:pPr>
            <w:r w:rsidRPr="4A5BDA54">
              <w:rPr>
                <w:rFonts w:ascii="Arial" w:hAnsi="Arial" w:cs="Arial"/>
                <w:sz w:val="18"/>
                <w:szCs w:val="18"/>
                <w:lang w:val="es-ES"/>
              </w:rPr>
              <w:t>Palacio: 99%</w:t>
            </w:r>
            <w:r w:rsidRPr="4A5BDA54">
              <w:rPr>
                <w:rFonts w:ascii="Arial" w:hAnsi="Arial" w:cs="Arial"/>
                <w:sz w:val="18"/>
                <w:szCs w:val="18"/>
              </w:rPr>
              <w:t> </w:t>
            </w:r>
          </w:p>
          <w:p w14:paraId="208E7147" w14:textId="5FF7C488" w:rsidR="4A5BDA54" w:rsidRDefault="4A5BDA54" w:rsidP="4A5BDA54">
            <w:pPr>
              <w:jc w:val="center"/>
              <w:rPr>
                <w:rFonts w:ascii="Arial" w:hAnsi="Arial" w:cs="Arial"/>
                <w:sz w:val="18"/>
                <w:szCs w:val="18"/>
              </w:rPr>
            </w:pPr>
            <w:r w:rsidRPr="4A5BDA54">
              <w:rPr>
                <w:rFonts w:ascii="Arial" w:hAnsi="Arial" w:cs="Arial"/>
                <w:sz w:val="18"/>
                <w:szCs w:val="18"/>
                <w:lang w:val="es-ES"/>
              </w:rPr>
              <w:t>DSAJ: 99%</w:t>
            </w:r>
            <w:r w:rsidRPr="4A5BDA54">
              <w:rPr>
                <w:rFonts w:ascii="Arial" w:hAnsi="Arial" w:cs="Arial"/>
                <w:sz w:val="18"/>
                <w:szCs w:val="18"/>
              </w:rPr>
              <w:t> </w:t>
            </w:r>
          </w:p>
          <w:p w14:paraId="3724F8E7" w14:textId="03C85EEF"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7327E970" w14:textId="7BECE409" w:rsidR="4A5BDA54" w:rsidRDefault="4A5BDA54" w:rsidP="4A5BDA54">
            <w:pPr>
              <w:jc w:val="both"/>
              <w:rPr>
                <w:rFonts w:ascii="Arial" w:hAnsi="Arial" w:cs="Arial"/>
                <w:sz w:val="18"/>
                <w:szCs w:val="18"/>
              </w:rPr>
            </w:pPr>
            <w:r w:rsidRPr="4A5BDA54">
              <w:rPr>
                <w:rFonts w:ascii="Arial" w:hAnsi="Arial" w:cs="Arial"/>
                <w:sz w:val="18"/>
                <w:szCs w:val="18"/>
                <w:lang w:val="es-ES"/>
              </w:rPr>
              <w:t xml:space="preserve">Se encuentra en proceso de cumplimiento el Ley 2169 de 2021 "Por medio de la cual se impulsa el desarrollo bajo en carbono del país mediante el establecimiento de metas y medidas mínimas en materia de carbono neutralidad y resiliencia climática y se dictan otras disposiciones", </w:t>
            </w:r>
          </w:p>
          <w:p w14:paraId="028342F3" w14:textId="3A1CAA5C" w:rsidR="4A5BDA54" w:rsidRDefault="4A5BDA54" w:rsidP="4A5BDA54">
            <w:pPr>
              <w:jc w:val="both"/>
              <w:rPr>
                <w:rFonts w:ascii="Arial" w:hAnsi="Arial" w:cs="Arial"/>
                <w:sz w:val="18"/>
                <w:szCs w:val="18"/>
              </w:rPr>
            </w:pPr>
          </w:p>
          <w:p w14:paraId="1447852A" w14:textId="26ABB6F5" w:rsidR="4A5BDA54" w:rsidRDefault="4A5BDA54" w:rsidP="4A5BDA54">
            <w:pPr>
              <w:jc w:val="both"/>
              <w:rPr>
                <w:rFonts w:ascii="Arial" w:hAnsi="Arial" w:cs="Arial"/>
                <w:sz w:val="18"/>
                <w:szCs w:val="18"/>
              </w:rPr>
            </w:pPr>
            <w:r w:rsidRPr="4A5BDA54">
              <w:rPr>
                <w:rFonts w:ascii="Arial" w:hAnsi="Arial" w:cs="Arial"/>
                <w:sz w:val="18"/>
                <w:szCs w:val="18"/>
                <w:lang w:val="es-ES"/>
              </w:rPr>
              <w:lastRenderedPageBreak/>
              <w:t>Para la cual se debe Cuantificar el inventario corporativo de emisiones de GEI, en lo que respecta a sus sedes principales, y establecerán planes de acción para alcanzar la carbono neutralidad a más tardar en 2030, además de reportar de forma obligatoria sus emisiones directas e indirectas de GEI y la información y documentación para la elaboración de inventarios de GEI</w:t>
            </w:r>
          </w:p>
        </w:tc>
      </w:tr>
      <w:tr w:rsidR="4A5BDA54" w14:paraId="3398FA91"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83CCE39" w14:textId="63837E2D"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Mejoramiento SIGCMA (SGA)</w:t>
            </w:r>
            <w:r w:rsidRPr="4A5BDA54">
              <w:rPr>
                <w:rFonts w:ascii="Arial" w:hAnsi="Arial" w:cs="Arial"/>
                <w:sz w:val="18"/>
                <w:szCs w:val="18"/>
              </w:rPr>
              <w:t> </w:t>
            </w:r>
          </w:p>
          <w:p w14:paraId="2ABF0478" w14:textId="71461F1F"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8055DD" w14:textId="1A5D85FE" w:rsidR="4A5BDA54" w:rsidRDefault="4A5BDA54" w:rsidP="4A5BDA54">
            <w:pPr>
              <w:jc w:val="center"/>
              <w:rPr>
                <w:rFonts w:ascii="Arial" w:hAnsi="Arial" w:cs="Arial"/>
                <w:sz w:val="18"/>
                <w:szCs w:val="18"/>
              </w:rPr>
            </w:pPr>
            <w:r w:rsidRPr="4A5BDA54">
              <w:rPr>
                <w:rFonts w:ascii="Arial" w:hAnsi="Arial" w:cs="Arial"/>
                <w:sz w:val="18"/>
                <w:szCs w:val="18"/>
                <w:lang w:val="es-ES"/>
              </w:rPr>
              <w:t>Consumo per cápita de agua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5547563A" w14:textId="0B8355DC" w:rsidR="4A5BDA54" w:rsidRDefault="4A5BDA54" w:rsidP="4A5BDA54">
            <w:pPr>
              <w:jc w:val="center"/>
              <w:rPr>
                <w:rFonts w:ascii="Arial" w:hAnsi="Arial" w:cs="Arial"/>
                <w:sz w:val="18"/>
                <w:szCs w:val="18"/>
              </w:rPr>
            </w:pPr>
            <w:r w:rsidRPr="4A5BDA54">
              <w:rPr>
                <w:rFonts w:ascii="Arial" w:hAnsi="Arial" w:cs="Arial"/>
                <w:sz w:val="18"/>
                <w:szCs w:val="18"/>
                <w:lang w:val="es-ES"/>
              </w:rPr>
              <w:t>Palacio: 1,1 m3 per cápita</w:t>
            </w:r>
            <w:r w:rsidRPr="4A5BDA54">
              <w:rPr>
                <w:rFonts w:ascii="Arial" w:hAnsi="Arial" w:cs="Arial"/>
                <w:sz w:val="18"/>
                <w:szCs w:val="18"/>
              </w:rPr>
              <w:t> </w:t>
            </w:r>
          </w:p>
          <w:p w14:paraId="4E15D0DB" w14:textId="5D6322E9" w:rsidR="4A5BDA54" w:rsidRDefault="4A5BDA54" w:rsidP="4A5BDA54">
            <w:pPr>
              <w:jc w:val="center"/>
              <w:rPr>
                <w:rFonts w:ascii="Arial" w:hAnsi="Arial" w:cs="Arial"/>
                <w:sz w:val="18"/>
                <w:szCs w:val="18"/>
              </w:rPr>
            </w:pPr>
            <w:r w:rsidRPr="4A5BDA54">
              <w:rPr>
                <w:rFonts w:ascii="Arial" w:hAnsi="Arial" w:cs="Arial"/>
                <w:sz w:val="18"/>
                <w:szCs w:val="18"/>
              </w:rPr>
              <w:t> </w:t>
            </w:r>
          </w:p>
          <w:p w14:paraId="76958AAA" w14:textId="1A6BB100" w:rsidR="4A5BDA54" w:rsidRDefault="4A5BDA54" w:rsidP="4A5BDA54">
            <w:pPr>
              <w:jc w:val="center"/>
              <w:rPr>
                <w:rFonts w:ascii="Arial" w:hAnsi="Arial" w:cs="Arial"/>
                <w:sz w:val="18"/>
                <w:szCs w:val="18"/>
              </w:rPr>
            </w:pPr>
            <w:r w:rsidRPr="4A5BDA54">
              <w:rPr>
                <w:rFonts w:ascii="Arial" w:hAnsi="Arial" w:cs="Arial"/>
                <w:sz w:val="18"/>
                <w:szCs w:val="18"/>
                <w:lang w:val="es-ES"/>
              </w:rPr>
              <w:t>DSAJ: 2,91 m3 per cápita</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4AE256E" w14:textId="15CC1FFA" w:rsidR="4A5BDA54" w:rsidRDefault="4A5BDA54" w:rsidP="4A5BDA54">
            <w:pPr>
              <w:jc w:val="center"/>
              <w:rPr>
                <w:rFonts w:ascii="Arial" w:hAnsi="Arial" w:cs="Arial"/>
                <w:sz w:val="18"/>
                <w:szCs w:val="18"/>
              </w:rPr>
            </w:pPr>
            <w:r w:rsidRPr="4A5BDA54">
              <w:rPr>
                <w:rFonts w:ascii="Arial" w:hAnsi="Arial" w:cs="Arial"/>
                <w:sz w:val="18"/>
                <w:szCs w:val="18"/>
                <w:lang w:val="es-ES"/>
              </w:rPr>
              <w:t>Palacio:  0,7983 per cápita</w:t>
            </w:r>
            <w:r w:rsidRPr="4A5BDA54">
              <w:rPr>
                <w:rFonts w:ascii="Arial" w:hAnsi="Arial" w:cs="Arial"/>
                <w:sz w:val="18"/>
                <w:szCs w:val="18"/>
              </w:rPr>
              <w:t> </w:t>
            </w:r>
          </w:p>
          <w:p w14:paraId="4011DFA5" w14:textId="6D55ABD4" w:rsidR="4A5BDA54" w:rsidRDefault="4A5BDA54" w:rsidP="4A5BDA54">
            <w:pPr>
              <w:jc w:val="center"/>
              <w:rPr>
                <w:rFonts w:ascii="Arial" w:hAnsi="Arial" w:cs="Arial"/>
                <w:sz w:val="18"/>
                <w:szCs w:val="18"/>
              </w:rPr>
            </w:pPr>
            <w:r w:rsidRPr="4A5BDA54">
              <w:rPr>
                <w:rFonts w:ascii="Arial" w:hAnsi="Arial" w:cs="Arial"/>
                <w:sz w:val="18"/>
                <w:szCs w:val="18"/>
              </w:rPr>
              <w:t> </w:t>
            </w:r>
          </w:p>
          <w:p w14:paraId="3931E92A" w14:textId="344629B0" w:rsidR="4A5BDA54" w:rsidRDefault="4A5BDA54" w:rsidP="4A5BDA54">
            <w:pPr>
              <w:jc w:val="center"/>
              <w:rPr>
                <w:rFonts w:ascii="Arial" w:hAnsi="Arial" w:cs="Arial"/>
                <w:sz w:val="18"/>
                <w:szCs w:val="18"/>
              </w:rPr>
            </w:pPr>
            <w:r w:rsidRPr="4A5BDA54">
              <w:rPr>
                <w:rFonts w:ascii="Arial" w:hAnsi="Arial" w:cs="Arial"/>
                <w:sz w:val="18"/>
                <w:szCs w:val="18"/>
                <w:lang w:val="es-ES"/>
              </w:rPr>
              <w:t>DSAJ: 2,09 per cápita</w:t>
            </w:r>
            <w:r w:rsidRPr="4A5BDA54">
              <w:rPr>
                <w:rFonts w:ascii="Arial" w:hAnsi="Arial" w:cs="Arial"/>
                <w:sz w:val="18"/>
                <w:szCs w:val="18"/>
              </w:rPr>
              <w:t> </w:t>
            </w:r>
          </w:p>
          <w:p w14:paraId="76A548AD" w14:textId="4B17C116"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93A2ADA" w14:textId="471B92CC" w:rsidR="4A5BDA54" w:rsidRDefault="4A5BDA54" w:rsidP="4A5BDA54">
            <w:pPr>
              <w:jc w:val="both"/>
              <w:rPr>
                <w:rFonts w:ascii="Arial" w:hAnsi="Arial" w:cs="Arial"/>
                <w:sz w:val="18"/>
                <w:szCs w:val="18"/>
              </w:rPr>
            </w:pPr>
            <w:r w:rsidRPr="4A5BDA54">
              <w:rPr>
                <w:rFonts w:ascii="Arial" w:hAnsi="Arial" w:cs="Arial"/>
                <w:sz w:val="18"/>
                <w:szCs w:val="18"/>
                <w:lang w:val="es-ES"/>
              </w:rPr>
              <w:t>Se observa una tendencia estable en la sede del palacio de justica donde se presenta un ahorro del 12% comparado con la vigencia 2021, donde esta tendencia se puede atribuir en principal medida a que durante la vigencia pasada se registró en los meses de enero a marzo un consumo promedio mayor al real dado el contador dañado.  Lo cual también influye en el resultado relacionado con el costo asociado del servicio en las 2 vigencias.</w:t>
            </w:r>
          </w:p>
          <w:p w14:paraId="62E77653" w14:textId="59BDA1C8" w:rsidR="4A5BDA54" w:rsidRDefault="4A5BDA54" w:rsidP="4A5BDA54">
            <w:pPr>
              <w:jc w:val="both"/>
              <w:rPr>
                <w:rFonts w:ascii="Arial" w:hAnsi="Arial" w:cs="Arial"/>
                <w:sz w:val="18"/>
                <w:szCs w:val="18"/>
              </w:rPr>
            </w:pPr>
            <w:r w:rsidRPr="4A5BDA54">
              <w:rPr>
                <w:rFonts w:ascii="Arial" w:hAnsi="Arial" w:cs="Arial"/>
                <w:sz w:val="18"/>
                <w:szCs w:val="18"/>
                <w:lang w:val="es-ES"/>
              </w:rPr>
              <w:t>Dado que el cambio y habilitación de esta sede ocurrió en tiempos de pandemia, no existen valores comparativos para el consumo en condiciones de la sede, por lo cual se avanza en el establecimiento de su línea base. Los valores recibidos en esta vigencia por lo tanto son mayores (al aumentar la presencia de servidores), pero estos valores son un reflejo del consumo real con el uso total de la sede.  Se presento un aumento del consumo asociado en la sede del Complejo en contrate con el 2021.</w:t>
            </w:r>
          </w:p>
        </w:tc>
      </w:tr>
      <w:tr w:rsidR="4A5BDA54" w14:paraId="40E972CA"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8F8C030" w14:textId="2CC57F00"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489623C8" w14:textId="7D53DC0E"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BB37FFD" w14:textId="6708B717" w:rsidR="4A5BDA54" w:rsidRDefault="4A5BDA54" w:rsidP="4A5BDA54">
            <w:pPr>
              <w:jc w:val="center"/>
              <w:rPr>
                <w:rFonts w:ascii="Arial" w:hAnsi="Arial" w:cs="Arial"/>
                <w:sz w:val="18"/>
                <w:szCs w:val="18"/>
              </w:rPr>
            </w:pPr>
            <w:r w:rsidRPr="4A5BDA54">
              <w:rPr>
                <w:rFonts w:ascii="Arial" w:hAnsi="Arial" w:cs="Arial"/>
                <w:sz w:val="18"/>
                <w:szCs w:val="18"/>
                <w:lang w:val="es-ES"/>
              </w:rPr>
              <w:t>Ahorro en costos por consumo de agua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1962740C" w14:textId="69EDF223"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Palacio: Aumento de </w:t>
            </w:r>
          </w:p>
          <w:p w14:paraId="6C2DDA69" w14:textId="4F273A98"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$ 12.715.736 </w:t>
            </w:r>
          </w:p>
          <w:p w14:paraId="0245886C" w14:textId="499CAB0A" w:rsidR="4A5BDA54" w:rsidRDefault="4A5BDA54" w:rsidP="4A5BDA54">
            <w:pPr>
              <w:jc w:val="center"/>
              <w:rPr>
                <w:rFonts w:ascii="Arial" w:hAnsi="Arial" w:cs="Arial"/>
                <w:sz w:val="18"/>
                <w:szCs w:val="18"/>
              </w:rPr>
            </w:pPr>
          </w:p>
          <w:p w14:paraId="064B95DC" w14:textId="371AD568" w:rsidR="4A5BDA54" w:rsidRDefault="4A5BDA54" w:rsidP="4A5BDA54">
            <w:pPr>
              <w:jc w:val="center"/>
              <w:rPr>
                <w:rFonts w:ascii="Arial" w:hAnsi="Arial" w:cs="Arial"/>
                <w:sz w:val="18"/>
                <w:szCs w:val="18"/>
              </w:rPr>
            </w:pPr>
            <w:r w:rsidRPr="4A5BDA54">
              <w:rPr>
                <w:rFonts w:ascii="Arial" w:hAnsi="Arial" w:cs="Arial"/>
                <w:sz w:val="18"/>
                <w:szCs w:val="18"/>
                <w:lang w:val="es-ES"/>
              </w:rPr>
              <w:t> </w:t>
            </w:r>
          </w:p>
          <w:p w14:paraId="76F45DC7" w14:textId="5E57DDFB"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DSAJ: Aumento en </w:t>
            </w:r>
          </w:p>
          <w:p w14:paraId="43496BE0" w14:textId="141126A3"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$5.884.571,00 </w:t>
            </w:r>
          </w:p>
          <w:p w14:paraId="28D30CF7" w14:textId="2A50B973" w:rsidR="4A5BDA54" w:rsidRDefault="4A5BDA54" w:rsidP="4A5BDA54">
            <w:pPr>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81EF8B3" w14:textId="47740EDF" w:rsidR="4A5BDA54" w:rsidRDefault="4A5BDA54" w:rsidP="4A5BDA54">
            <w:pPr>
              <w:jc w:val="center"/>
              <w:rPr>
                <w:rFonts w:ascii="Arial" w:hAnsi="Arial" w:cs="Arial"/>
                <w:sz w:val="18"/>
                <w:szCs w:val="18"/>
              </w:rPr>
            </w:pPr>
            <w:r w:rsidRPr="4A5BDA54">
              <w:rPr>
                <w:rFonts w:ascii="Arial" w:hAnsi="Arial" w:cs="Arial"/>
                <w:sz w:val="18"/>
                <w:szCs w:val="18"/>
                <w:lang w:val="es-ES"/>
              </w:rPr>
              <w:t>Palacio: $6.208.110</w:t>
            </w:r>
            <w:r w:rsidRPr="4A5BDA54">
              <w:rPr>
                <w:rFonts w:ascii="Arial" w:hAnsi="Arial" w:cs="Arial"/>
                <w:sz w:val="18"/>
                <w:szCs w:val="18"/>
              </w:rPr>
              <w:t> </w:t>
            </w:r>
          </w:p>
          <w:p w14:paraId="5D92F933" w14:textId="67B6538D" w:rsidR="4A5BDA54" w:rsidRDefault="4A5BDA54" w:rsidP="4A5BDA54">
            <w:pPr>
              <w:jc w:val="center"/>
              <w:rPr>
                <w:rFonts w:ascii="Arial" w:hAnsi="Arial" w:cs="Arial"/>
                <w:sz w:val="18"/>
                <w:szCs w:val="18"/>
              </w:rPr>
            </w:pPr>
            <w:r w:rsidRPr="4A5BDA54">
              <w:rPr>
                <w:rFonts w:ascii="Arial" w:hAnsi="Arial" w:cs="Arial"/>
                <w:sz w:val="18"/>
                <w:szCs w:val="18"/>
              </w:rPr>
              <w:t> </w:t>
            </w:r>
          </w:p>
          <w:p w14:paraId="0AA48DF7" w14:textId="72BF9F22" w:rsidR="4A5BDA54" w:rsidRDefault="4A5BDA54" w:rsidP="4A5BDA54">
            <w:pPr>
              <w:jc w:val="center"/>
              <w:rPr>
                <w:rFonts w:ascii="Arial" w:hAnsi="Arial" w:cs="Arial"/>
                <w:sz w:val="18"/>
                <w:szCs w:val="18"/>
              </w:rPr>
            </w:pPr>
            <w:r w:rsidRPr="4A5BDA54">
              <w:rPr>
                <w:rFonts w:ascii="Arial" w:hAnsi="Arial" w:cs="Arial"/>
                <w:sz w:val="18"/>
                <w:szCs w:val="18"/>
                <w:lang w:val="es-ES"/>
              </w:rPr>
              <w:t>DSAJ: $6.072.120</w:t>
            </w:r>
          </w:p>
          <w:p w14:paraId="1904D35F" w14:textId="2E563BFF"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0D2CEA59" w14:textId="3B66519A" w:rsidR="4A5BDA54" w:rsidRDefault="4A5BDA54" w:rsidP="4A5BDA54">
            <w:pPr>
              <w:jc w:val="both"/>
              <w:rPr>
                <w:rFonts w:ascii="Arial" w:hAnsi="Arial" w:cs="Arial"/>
                <w:sz w:val="18"/>
                <w:szCs w:val="18"/>
              </w:rPr>
            </w:pPr>
            <w:r w:rsidRPr="4A5BDA54">
              <w:rPr>
                <w:rFonts w:ascii="Arial" w:hAnsi="Arial" w:cs="Arial"/>
                <w:sz w:val="18"/>
                <w:szCs w:val="18"/>
              </w:rPr>
              <w:t>Comparativamente con la vigencia anterior, se presenta un aumento en el costo del consumo de agua, lo cual se puede atribuir en principal medida en que, para la sede del Palacio de Justicia durante la vigencia pasada, se registró en los meses de enero a marzo un consumo promedio mayor al real dado el contador dañado. Y que durante la vigencia 2022, se dio el retorno a las sedes de los servidores judiciales</w:t>
            </w:r>
          </w:p>
        </w:tc>
      </w:tr>
      <w:tr w:rsidR="4A5BDA54" w14:paraId="321FF2D9"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9DFF5D9" w14:textId="79F1CAF7"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41DBDE10" w14:textId="6285235B"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62857A3" w14:textId="26A15A8E" w:rsidR="4A5BDA54" w:rsidRDefault="4A5BDA54" w:rsidP="4A5BDA54">
            <w:pPr>
              <w:jc w:val="center"/>
              <w:rPr>
                <w:rFonts w:ascii="Arial" w:hAnsi="Arial" w:cs="Arial"/>
                <w:sz w:val="18"/>
                <w:szCs w:val="18"/>
              </w:rPr>
            </w:pPr>
            <w:r w:rsidRPr="4A5BDA54">
              <w:rPr>
                <w:rFonts w:ascii="Arial" w:hAnsi="Arial" w:cs="Arial"/>
                <w:sz w:val="18"/>
                <w:szCs w:val="18"/>
                <w:lang w:val="es-ES"/>
              </w:rPr>
              <w:t>Consumo per cápita de energía</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12C04FB" w14:textId="2F1586D8" w:rsidR="4A5BDA54" w:rsidRDefault="4A5BDA54" w:rsidP="4A5BDA54">
            <w:pPr>
              <w:jc w:val="center"/>
              <w:rPr>
                <w:rFonts w:ascii="Arial" w:hAnsi="Arial" w:cs="Arial"/>
                <w:sz w:val="18"/>
                <w:szCs w:val="18"/>
              </w:rPr>
            </w:pPr>
            <w:r w:rsidRPr="4A5BDA54">
              <w:rPr>
                <w:rFonts w:ascii="Arial" w:hAnsi="Arial" w:cs="Arial"/>
                <w:sz w:val="18"/>
                <w:szCs w:val="18"/>
                <w:lang w:val="es-ES"/>
              </w:rPr>
              <w:t>Palacio: 145,95 KW/h per cápita</w:t>
            </w:r>
            <w:r w:rsidRPr="4A5BDA54">
              <w:rPr>
                <w:rFonts w:ascii="Arial" w:hAnsi="Arial" w:cs="Arial"/>
                <w:sz w:val="18"/>
                <w:szCs w:val="18"/>
              </w:rPr>
              <w:t> </w:t>
            </w:r>
          </w:p>
          <w:p w14:paraId="476E2FFD" w14:textId="687E038A" w:rsidR="4A5BDA54" w:rsidRDefault="4A5BDA54" w:rsidP="4A5BDA54">
            <w:pPr>
              <w:jc w:val="center"/>
              <w:rPr>
                <w:rFonts w:ascii="Arial" w:hAnsi="Arial" w:cs="Arial"/>
                <w:sz w:val="18"/>
                <w:szCs w:val="18"/>
              </w:rPr>
            </w:pPr>
            <w:r w:rsidRPr="4A5BDA54">
              <w:rPr>
                <w:rFonts w:ascii="Arial" w:hAnsi="Arial" w:cs="Arial"/>
                <w:sz w:val="18"/>
                <w:szCs w:val="18"/>
              </w:rPr>
              <w:t> </w:t>
            </w:r>
          </w:p>
          <w:p w14:paraId="75920C0F" w14:textId="49B10136" w:rsidR="4A5BDA54" w:rsidRDefault="4A5BDA54" w:rsidP="4A5BDA54">
            <w:pPr>
              <w:jc w:val="center"/>
              <w:rPr>
                <w:rFonts w:ascii="Arial" w:hAnsi="Arial" w:cs="Arial"/>
                <w:sz w:val="18"/>
                <w:szCs w:val="18"/>
              </w:rPr>
            </w:pPr>
            <w:r w:rsidRPr="4A5BDA54">
              <w:rPr>
                <w:rFonts w:ascii="Arial" w:hAnsi="Arial" w:cs="Arial"/>
                <w:sz w:val="18"/>
                <w:szCs w:val="18"/>
                <w:lang w:val="es-ES"/>
              </w:rPr>
              <w:t>DSAJ: 171,53 KW/h per cápita</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43F3DAE" w14:textId="69404336" w:rsidR="4A5BDA54" w:rsidRDefault="4A5BDA54" w:rsidP="4A5BDA54">
            <w:pPr>
              <w:jc w:val="center"/>
              <w:rPr>
                <w:rFonts w:ascii="Arial" w:hAnsi="Arial" w:cs="Arial"/>
                <w:sz w:val="18"/>
                <w:szCs w:val="18"/>
              </w:rPr>
            </w:pPr>
            <w:r w:rsidRPr="4A5BDA54">
              <w:rPr>
                <w:rFonts w:ascii="Arial" w:hAnsi="Arial" w:cs="Arial"/>
                <w:sz w:val="18"/>
                <w:szCs w:val="18"/>
                <w:lang w:val="es-ES"/>
              </w:rPr>
              <w:t>Palacio: 62,3 KW/h per cápita</w:t>
            </w:r>
            <w:r w:rsidRPr="4A5BDA54">
              <w:rPr>
                <w:rFonts w:ascii="Arial" w:hAnsi="Arial" w:cs="Arial"/>
                <w:sz w:val="18"/>
                <w:szCs w:val="18"/>
              </w:rPr>
              <w:t> </w:t>
            </w:r>
          </w:p>
          <w:p w14:paraId="765C18AC" w14:textId="10657363" w:rsidR="4A5BDA54" w:rsidRDefault="4A5BDA54" w:rsidP="4A5BDA54">
            <w:pPr>
              <w:jc w:val="center"/>
              <w:rPr>
                <w:rFonts w:ascii="Arial" w:hAnsi="Arial" w:cs="Arial"/>
                <w:sz w:val="18"/>
                <w:szCs w:val="18"/>
              </w:rPr>
            </w:pPr>
            <w:r w:rsidRPr="4A5BDA54">
              <w:rPr>
                <w:rFonts w:ascii="Arial" w:hAnsi="Arial" w:cs="Arial"/>
                <w:sz w:val="18"/>
                <w:szCs w:val="18"/>
              </w:rPr>
              <w:t> </w:t>
            </w:r>
          </w:p>
          <w:p w14:paraId="42060B42" w14:textId="4974FE6D" w:rsidR="4A5BDA54" w:rsidRDefault="4A5BDA54" w:rsidP="4A5BDA54">
            <w:pPr>
              <w:jc w:val="center"/>
              <w:rPr>
                <w:rFonts w:ascii="Arial" w:hAnsi="Arial" w:cs="Arial"/>
                <w:sz w:val="18"/>
                <w:szCs w:val="18"/>
              </w:rPr>
            </w:pPr>
            <w:r w:rsidRPr="4A5BDA54">
              <w:rPr>
                <w:rFonts w:ascii="Arial" w:hAnsi="Arial" w:cs="Arial"/>
                <w:sz w:val="18"/>
                <w:szCs w:val="18"/>
                <w:lang w:val="es-ES"/>
              </w:rPr>
              <w:t>DSAJ: 95,2 KW/h per cápita</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1D8A0F4" w14:textId="486494EF" w:rsidR="4A5BDA54" w:rsidRDefault="4A5BDA54" w:rsidP="4A5BDA54">
            <w:pPr>
              <w:jc w:val="both"/>
              <w:rPr>
                <w:rFonts w:ascii="Arial" w:hAnsi="Arial" w:cs="Arial"/>
                <w:sz w:val="18"/>
                <w:szCs w:val="18"/>
              </w:rPr>
            </w:pPr>
            <w:r w:rsidRPr="4A5BDA54">
              <w:rPr>
                <w:rFonts w:ascii="Arial" w:hAnsi="Arial" w:cs="Arial"/>
                <w:sz w:val="18"/>
                <w:szCs w:val="18"/>
              </w:rPr>
              <w:t>Se observa que en el consumo de la vigencia se aumentó el 7,7% en el consumo de energía en la sede del palacio de justicia con relación a la vigencia 2021, aunque se observa que hay un valor estable durante los meses de la vigencia, lo cual indica que el aumento está directamente relacionado al aumento de servidores.</w:t>
            </w:r>
          </w:p>
          <w:p w14:paraId="504BC0BD" w14:textId="05340BC7" w:rsidR="4A5BDA54" w:rsidRDefault="4A5BDA54" w:rsidP="4A5BDA54">
            <w:pPr>
              <w:jc w:val="both"/>
              <w:rPr>
                <w:rFonts w:ascii="Arial" w:hAnsi="Arial" w:cs="Arial"/>
                <w:sz w:val="18"/>
                <w:szCs w:val="18"/>
              </w:rPr>
            </w:pPr>
          </w:p>
          <w:p w14:paraId="6ED0A168" w14:textId="5F6C281F" w:rsidR="4A5BDA54" w:rsidRDefault="4A5BDA54" w:rsidP="4A5BDA54">
            <w:pPr>
              <w:jc w:val="both"/>
              <w:rPr>
                <w:rFonts w:ascii="Arial" w:hAnsi="Arial" w:cs="Arial"/>
                <w:sz w:val="18"/>
                <w:szCs w:val="18"/>
              </w:rPr>
            </w:pPr>
            <w:r w:rsidRPr="4A5BDA54">
              <w:rPr>
                <w:rFonts w:ascii="Arial" w:hAnsi="Arial" w:cs="Arial"/>
                <w:sz w:val="18"/>
                <w:szCs w:val="18"/>
                <w:lang w:val="es-ES"/>
              </w:rPr>
              <w:t>Por parte de la Sede del complejo judicial de la 39, se presenta un aumento del 49% del consumo, dentro de los motivos encontrados, se tiene un incremento esperado por el uso de equipos de cómputo y oficinas, pero adicionalmente se presenta un aumento atípico en el consumo en los meses de agosto y septiembre, por lo cual se consulta el dueño del inmueble y se encuentra que se cargó por error el consumo de otra entidad nueva que se encuentra en la misma edificación.</w:t>
            </w:r>
          </w:p>
        </w:tc>
      </w:tr>
      <w:tr w:rsidR="4A5BDA54" w14:paraId="55DEF472"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329D82B9" w14:textId="4959545B"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11DBEFC6" w14:textId="094F6715"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8A764B1" w14:textId="227BCD1D" w:rsidR="4A5BDA54" w:rsidRDefault="4A5BDA54" w:rsidP="4A5BDA54">
            <w:pPr>
              <w:jc w:val="center"/>
              <w:rPr>
                <w:rFonts w:ascii="Arial" w:hAnsi="Arial" w:cs="Arial"/>
                <w:sz w:val="18"/>
                <w:szCs w:val="18"/>
              </w:rPr>
            </w:pPr>
            <w:r w:rsidRPr="4A5BDA54">
              <w:rPr>
                <w:rFonts w:ascii="Arial" w:hAnsi="Arial" w:cs="Arial"/>
                <w:sz w:val="18"/>
                <w:szCs w:val="18"/>
                <w:lang w:val="es-ES"/>
              </w:rPr>
              <w:t>Ahorro en costos por consumo energético</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32D6342" w14:textId="38B60197"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Palacio: Aumento en $ </w:t>
            </w:r>
          </w:p>
          <w:p w14:paraId="06F6FCEA" w14:textId="600FCDF8"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$ 164.597.203 </w:t>
            </w:r>
          </w:p>
          <w:p w14:paraId="08094BB1" w14:textId="46BC1D39" w:rsidR="4A5BDA54" w:rsidRDefault="4A5BDA54" w:rsidP="4A5BDA54">
            <w:pPr>
              <w:jc w:val="center"/>
              <w:rPr>
                <w:rFonts w:ascii="Arial" w:hAnsi="Arial" w:cs="Arial"/>
                <w:sz w:val="18"/>
                <w:szCs w:val="18"/>
              </w:rPr>
            </w:pPr>
          </w:p>
          <w:p w14:paraId="6A27BD67" w14:textId="253D51F1"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 xml:space="preserve">DSAJ: Aumento en </w:t>
            </w:r>
          </w:p>
          <w:p w14:paraId="3740BD2C" w14:textId="2A239C59"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$ 50.690.431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BEC0AF7" w14:textId="283A27EA"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Palacio: $ 43.563.530</w:t>
            </w:r>
          </w:p>
          <w:p w14:paraId="7ACAEA36" w14:textId="4BF4E0C5" w:rsidR="4A5BDA54" w:rsidRDefault="4A5BDA54" w:rsidP="4A5BDA54">
            <w:pPr>
              <w:jc w:val="center"/>
              <w:rPr>
                <w:rFonts w:ascii="Arial" w:hAnsi="Arial" w:cs="Arial"/>
                <w:sz w:val="18"/>
                <w:szCs w:val="18"/>
              </w:rPr>
            </w:pPr>
            <w:r w:rsidRPr="4A5BDA54">
              <w:rPr>
                <w:rFonts w:ascii="Arial" w:hAnsi="Arial" w:cs="Arial"/>
                <w:sz w:val="18"/>
                <w:szCs w:val="18"/>
              </w:rPr>
              <w:t> </w:t>
            </w:r>
          </w:p>
          <w:p w14:paraId="1EC0BA61" w14:textId="48B11E82"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DSAJ: $ 37.429.216</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409CB7F" w14:textId="52A94173" w:rsidR="4A5BDA54" w:rsidRDefault="4A5BDA54" w:rsidP="4A5BDA54">
            <w:pPr>
              <w:jc w:val="both"/>
              <w:rPr>
                <w:rFonts w:ascii="Arial" w:hAnsi="Arial" w:cs="Arial"/>
                <w:sz w:val="18"/>
                <w:szCs w:val="18"/>
              </w:rPr>
            </w:pPr>
            <w:r w:rsidRPr="4A5BDA54">
              <w:rPr>
                <w:rFonts w:ascii="Arial" w:hAnsi="Arial" w:cs="Arial"/>
                <w:sz w:val="18"/>
                <w:szCs w:val="18"/>
              </w:rPr>
              <w:lastRenderedPageBreak/>
              <w:t xml:space="preserve">Se evidencia un aumento del costo asociado en las 2 sedes, por la necesidad de uso de equipos de cómputo y oficinas que implica el retorno a las </w:t>
            </w:r>
            <w:r w:rsidRPr="4A5BDA54">
              <w:rPr>
                <w:rFonts w:ascii="Arial" w:hAnsi="Arial" w:cs="Arial"/>
                <w:sz w:val="18"/>
                <w:szCs w:val="18"/>
              </w:rPr>
              <w:lastRenderedPageBreak/>
              <w:t>sedes. Por lo cual en la vigencia anterior se obtuvo un menor consumo.</w:t>
            </w:r>
          </w:p>
        </w:tc>
      </w:tr>
      <w:tr w:rsidR="4A5BDA54" w14:paraId="65F32920"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AC6E0E9" w14:textId="09D3AB6A"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Mejoramiento SIGCMA (SGA)</w:t>
            </w:r>
            <w:r w:rsidRPr="4A5BDA54">
              <w:rPr>
                <w:rFonts w:ascii="Arial" w:hAnsi="Arial" w:cs="Arial"/>
                <w:sz w:val="18"/>
                <w:szCs w:val="18"/>
              </w:rPr>
              <w:t> </w:t>
            </w:r>
          </w:p>
          <w:p w14:paraId="67174548" w14:textId="1A3F989B"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7BEEF21" w14:textId="75C5C5B1" w:rsidR="4A5BDA54" w:rsidRDefault="4A5BDA54" w:rsidP="4A5BDA54">
            <w:pPr>
              <w:jc w:val="center"/>
              <w:rPr>
                <w:rFonts w:ascii="Arial" w:hAnsi="Arial" w:cs="Arial"/>
                <w:sz w:val="18"/>
                <w:szCs w:val="18"/>
              </w:rPr>
            </w:pPr>
            <w:r w:rsidRPr="4A5BDA54">
              <w:rPr>
                <w:rFonts w:ascii="Arial" w:hAnsi="Arial" w:cs="Arial"/>
                <w:sz w:val="18"/>
                <w:szCs w:val="18"/>
                <w:lang w:val="es-ES"/>
              </w:rPr>
              <w:t>Reducción de consumos de papel</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0083AE3" w14:textId="2B79A451" w:rsidR="4A5BDA54" w:rsidRDefault="4A5BDA54" w:rsidP="4A5BDA54">
            <w:pPr>
              <w:jc w:val="center"/>
              <w:rPr>
                <w:rFonts w:ascii="Arial" w:hAnsi="Arial" w:cs="Arial"/>
                <w:sz w:val="18"/>
                <w:szCs w:val="18"/>
              </w:rPr>
            </w:pPr>
            <w:r w:rsidRPr="4A5BDA54">
              <w:rPr>
                <w:rFonts w:ascii="Arial" w:hAnsi="Arial" w:cs="Arial"/>
                <w:sz w:val="18"/>
                <w:szCs w:val="18"/>
                <w:lang w:val="es-ES"/>
              </w:rPr>
              <w:t>Palacio: 32%</w:t>
            </w:r>
            <w:r w:rsidRPr="4A5BDA54">
              <w:rPr>
                <w:rFonts w:ascii="Arial" w:hAnsi="Arial" w:cs="Arial"/>
                <w:sz w:val="18"/>
                <w:szCs w:val="18"/>
              </w:rPr>
              <w:t> </w:t>
            </w:r>
          </w:p>
          <w:p w14:paraId="07BAE489" w14:textId="7A33520C" w:rsidR="4A5BDA54" w:rsidRDefault="4A5BDA54" w:rsidP="4A5BDA54">
            <w:pPr>
              <w:jc w:val="center"/>
              <w:rPr>
                <w:rFonts w:ascii="Arial" w:hAnsi="Arial" w:cs="Arial"/>
                <w:sz w:val="18"/>
                <w:szCs w:val="18"/>
              </w:rPr>
            </w:pPr>
            <w:r w:rsidRPr="4A5BDA54">
              <w:rPr>
                <w:rFonts w:ascii="Arial" w:hAnsi="Arial" w:cs="Arial"/>
                <w:sz w:val="18"/>
                <w:szCs w:val="18"/>
              </w:rPr>
              <w:t> </w:t>
            </w:r>
          </w:p>
          <w:p w14:paraId="4AAAFDC4" w14:textId="366A44C4" w:rsidR="4A5BDA54" w:rsidRDefault="4A5BDA54" w:rsidP="4A5BDA54">
            <w:pPr>
              <w:jc w:val="center"/>
              <w:rPr>
                <w:rFonts w:ascii="Arial" w:hAnsi="Arial" w:cs="Arial"/>
                <w:sz w:val="18"/>
                <w:szCs w:val="18"/>
              </w:rPr>
            </w:pPr>
            <w:r w:rsidRPr="4A5BDA54">
              <w:rPr>
                <w:rFonts w:ascii="Arial" w:hAnsi="Arial" w:cs="Arial"/>
                <w:sz w:val="18"/>
                <w:szCs w:val="18"/>
                <w:lang w:val="es-ES"/>
              </w:rPr>
              <w:t>DSAJ: 23%</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37F0D65" w14:textId="0C01C3A1" w:rsidR="4A5BDA54" w:rsidRDefault="4A5BDA54" w:rsidP="4A5BDA54">
            <w:pPr>
              <w:jc w:val="center"/>
              <w:rPr>
                <w:rFonts w:ascii="Arial" w:hAnsi="Arial" w:cs="Arial"/>
                <w:sz w:val="18"/>
                <w:szCs w:val="18"/>
              </w:rPr>
            </w:pPr>
            <w:r w:rsidRPr="4A5BDA54">
              <w:rPr>
                <w:rFonts w:ascii="Arial" w:hAnsi="Arial" w:cs="Arial"/>
                <w:sz w:val="18"/>
                <w:szCs w:val="18"/>
                <w:lang w:val="es-ES"/>
              </w:rPr>
              <w:t>Palacio: 31%</w:t>
            </w:r>
            <w:r w:rsidRPr="4A5BDA54">
              <w:rPr>
                <w:rFonts w:ascii="Arial" w:hAnsi="Arial" w:cs="Arial"/>
                <w:sz w:val="18"/>
                <w:szCs w:val="18"/>
              </w:rPr>
              <w:t> </w:t>
            </w:r>
          </w:p>
          <w:p w14:paraId="79A331C1" w14:textId="758D3995" w:rsidR="4A5BDA54" w:rsidRDefault="4A5BDA54" w:rsidP="4A5BDA54">
            <w:pPr>
              <w:jc w:val="center"/>
              <w:rPr>
                <w:rFonts w:ascii="Arial" w:hAnsi="Arial" w:cs="Arial"/>
                <w:sz w:val="18"/>
                <w:szCs w:val="18"/>
              </w:rPr>
            </w:pPr>
            <w:r w:rsidRPr="4A5BDA54">
              <w:rPr>
                <w:rFonts w:ascii="Arial" w:hAnsi="Arial" w:cs="Arial"/>
                <w:sz w:val="18"/>
                <w:szCs w:val="18"/>
              </w:rPr>
              <w:t> </w:t>
            </w:r>
          </w:p>
          <w:p w14:paraId="165B4473" w14:textId="67EE5DDD" w:rsidR="4A5BDA54" w:rsidRDefault="4A5BDA54" w:rsidP="4A5BDA54">
            <w:pPr>
              <w:jc w:val="center"/>
              <w:rPr>
                <w:rFonts w:ascii="Arial" w:hAnsi="Arial" w:cs="Arial"/>
                <w:sz w:val="18"/>
                <w:szCs w:val="18"/>
              </w:rPr>
            </w:pPr>
            <w:r w:rsidRPr="4A5BDA54">
              <w:rPr>
                <w:rFonts w:ascii="Arial" w:hAnsi="Arial" w:cs="Arial"/>
                <w:sz w:val="18"/>
                <w:szCs w:val="18"/>
                <w:lang w:val="es-ES"/>
              </w:rPr>
              <w:t>DSAJ: 31%</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A6C1519" w14:textId="7FE70600" w:rsidR="4A5BDA54" w:rsidRDefault="4A5BDA54" w:rsidP="4A5BDA54">
            <w:pPr>
              <w:jc w:val="both"/>
              <w:rPr>
                <w:rFonts w:ascii="Arial" w:hAnsi="Arial" w:cs="Arial"/>
                <w:sz w:val="18"/>
                <w:szCs w:val="18"/>
              </w:rPr>
            </w:pPr>
            <w:r w:rsidRPr="4A5BDA54">
              <w:rPr>
                <w:rFonts w:ascii="Arial" w:hAnsi="Arial" w:cs="Arial"/>
                <w:sz w:val="18"/>
                <w:szCs w:val="18"/>
              </w:rPr>
              <w:t>Se presenta un ahorro anual del 31% en el consumo de papel en la sede del Palacio de Justicia de Pereira y de 31% en la sede del Complejo Judicial de la 39, representado por las resmas entregadas por el almacén</w:t>
            </w:r>
          </w:p>
        </w:tc>
      </w:tr>
      <w:tr w:rsidR="4A5BDA54" w14:paraId="77B56095"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CB995B7" w14:textId="78AA7D43"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0E1C4D6D" w14:textId="6FF60051"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6BDF9CE" w14:textId="1F6242FD" w:rsidR="4A5BDA54" w:rsidRDefault="4A5BDA54" w:rsidP="4A5BDA54">
            <w:pPr>
              <w:jc w:val="center"/>
              <w:rPr>
                <w:rFonts w:ascii="Arial" w:hAnsi="Arial" w:cs="Arial"/>
                <w:sz w:val="18"/>
                <w:szCs w:val="18"/>
              </w:rPr>
            </w:pPr>
            <w:r w:rsidRPr="4A5BDA54">
              <w:rPr>
                <w:rFonts w:ascii="Arial" w:hAnsi="Arial" w:cs="Arial"/>
                <w:sz w:val="18"/>
                <w:szCs w:val="18"/>
                <w:lang w:val="es-ES"/>
              </w:rPr>
              <w:t>Huella de Carbono</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1038C87" w14:textId="2F7D6704" w:rsidR="4A5BDA54" w:rsidRDefault="4A5BDA54" w:rsidP="4A5BDA54">
            <w:pPr>
              <w:jc w:val="center"/>
              <w:rPr>
                <w:rFonts w:ascii="Arial" w:hAnsi="Arial" w:cs="Arial"/>
                <w:sz w:val="18"/>
                <w:szCs w:val="18"/>
              </w:rPr>
            </w:pPr>
          </w:p>
          <w:p w14:paraId="31747874" w14:textId="0ED9DD3B" w:rsidR="4A5BDA54" w:rsidRDefault="4A5BDA54" w:rsidP="4A5BDA54">
            <w:pPr>
              <w:jc w:val="center"/>
              <w:rPr>
                <w:rFonts w:ascii="Arial" w:hAnsi="Arial" w:cs="Arial"/>
                <w:sz w:val="18"/>
                <w:szCs w:val="18"/>
              </w:rPr>
            </w:pPr>
            <w:r w:rsidRPr="4A5BDA54">
              <w:rPr>
                <w:rFonts w:ascii="Arial" w:hAnsi="Arial" w:cs="Arial"/>
                <w:sz w:val="18"/>
                <w:szCs w:val="18"/>
                <w:lang w:val="es-ES"/>
              </w:rPr>
              <w:t>Palacio: 106 Ton Co2</w:t>
            </w:r>
          </w:p>
          <w:p w14:paraId="2FAF9377" w14:textId="389DEDD7" w:rsidR="4A5BDA54" w:rsidRDefault="4A5BDA54" w:rsidP="4A5BDA54">
            <w:pPr>
              <w:jc w:val="center"/>
              <w:rPr>
                <w:rFonts w:ascii="Arial" w:hAnsi="Arial" w:cs="Arial"/>
                <w:sz w:val="18"/>
                <w:szCs w:val="18"/>
              </w:rPr>
            </w:pPr>
          </w:p>
          <w:p w14:paraId="6D6BB878" w14:textId="67BCE8A7" w:rsidR="4A5BDA54" w:rsidRDefault="4A5BDA54" w:rsidP="4A5BDA54">
            <w:pPr>
              <w:jc w:val="center"/>
              <w:rPr>
                <w:rFonts w:ascii="Arial" w:hAnsi="Arial" w:cs="Arial"/>
                <w:sz w:val="18"/>
                <w:szCs w:val="18"/>
              </w:rPr>
            </w:pPr>
            <w:r w:rsidRPr="4A5BDA54">
              <w:rPr>
                <w:rFonts w:ascii="Arial" w:hAnsi="Arial" w:cs="Arial"/>
                <w:sz w:val="18"/>
                <w:szCs w:val="18"/>
                <w:lang w:val="es-ES"/>
              </w:rPr>
              <w:t>DSAJ: 23 Ton CO2</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9FE10EB" w14:textId="16ECCEE9" w:rsidR="4A5BDA54" w:rsidRDefault="4A5BDA54" w:rsidP="4A5BDA54">
            <w:pPr>
              <w:jc w:val="center"/>
              <w:rPr>
                <w:rFonts w:ascii="Arial" w:hAnsi="Arial" w:cs="Arial"/>
                <w:sz w:val="18"/>
                <w:szCs w:val="18"/>
              </w:rPr>
            </w:pPr>
          </w:p>
          <w:p w14:paraId="78B1DAFD" w14:textId="23A42370" w:rsidR="4A5BDA54" w:rsidRDefault="4A5BDA54" w:rsidP="4A5BDA54">
            <w:pPr>
              <w:jc w:val="center"/>
              <w:rPr>
                <w:rFonts w:ascii="Arial" w:hAnsi="Arial" w:cs="Arial"/>
                <w:sz w:val="18"/>
                <w:szCs w:val="18"/>
              </w:rPr>
            </w:pPr>
            <w:r w:rsidRPr="4A5BDA54">
              <w:rPr>
                <w:rFonts w:ascii="Arial" w:hAnsi="Arial" w:cs="Arial"/>
                <w:sz w:val="18"/>
                <w:szCs w:val="18"/>
                <w:lang w:val="es-ES"/>
              </w:rPr>
              <w:t>Palacio: 94 Ton Co2</w:t>
            </w:r>
          </w:p>
          <w:p w14:paraId="61929970" w14:textId="570DAD79" w:rsidR="4A5BDA54" w:rsidRDefault="4A5BDA54" w:rsidP="4A5BDA54">
            <w:pPr>
              <w:jc w:val="center"/>
              <w:rPr>
                <w:rFonts w:ascii="Arial" w:hAnsi="Arial" w:cs="Arial"/>
                <w:sz w:val="18"/>
                <w:szCs w:val="18"/>
              </w:rPr>
            </w:pPr>
          </w:p>
          <w:p w14:paraId="779EB0E6" w14:textId="1D597ADE" w:rsidR="4A5BDA54" w:rsidRDefault="4A5BDA54" w:rsidP="4A5BDA54">
            <w:pPr>
              <w:jc w:val="center"/>
              <w:rPr>
                <w:rFonts w:ascii="Arial" w:hAnsi="Arial" w:cs="Arial"/>
                <w:sz w:val="18"/>
                <w:szCs w:val="18"/>
              </w:rPr>
            </w:pPr>
            <w:r w:rsidRPr="4A5BDA54">
              <w:rPr>
                <w:rFonts w:ascii="Arial" w:hAnsi="Arial" w:cs="Arial"/>
                <w:sz w:val="18"/>
                <w:szCs w:val="18"/>
                <w:lang w:val="es-ES"/>
              </w:rPr>
              <w:t>DSAJ: 18 Ton CO2</w:t>
            </w:r>
            <w:r w:rsidRPr="4A5BDA54">
              <w:rPr>
                <w:rFonts w:ascii="Arial" w:hAnsi="Arial" w:cs="Arial"/>
                <w:sz w:val="18"/>
                <w:szCs w:val="18"/>
              </w:rPr>
              <w:t> </w:t>
            </w:r>
          </w:p>
          <w:p w14:paraId="462D6232" w14:textId="5EA1DB2D" w:rsidR="4A5BDA54" w:rsidRDefault="4A5BDA54" w:rsidP="4A5BDA54">
            <w:pPr>
              <w:jc w:val="center"/>
              <w:rPr>
                <w:rFonts w:ascii="Arial" w:hAnsi="Arial" w:cs="Arial"/>
                <w:sz w:val="18"/>
                <w:szCs w:val="18"/>
              </w:rPr>
            </w:pP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7EF8F429" w14:textId="2DD88589" w:rsidR="4A5BDA54" w:rsidRDefault="4A5BDA54" w:rsidP="4A5BDA54">
            <w:pPr>
              <w:jc w:val="both"/>
              <w:rPr>
                <w:rFonts w:ascii="Arial" w:hAnsi="Arial" w:cs="Arial"/>
                <w:sz w:val="18"/>
                <w:szCs w:val="18"/>
              </w:rPr>
            </w:pPr>
            <w:r w:rsidRPr="4A5BDA54">
              <w:rPr>
                <w:rFonts w:ascii="Arial" w:hAnsi="Arial" w:cs="Arial"/>
                <w:sz w:val="18"/>
                <w:szCs w:val="18"/>
                <w:lang w:val="es-ES"/>
              </w:rPr>
              <w:t>Para la vigencia se utiliza el formato de Huella de Carbono del SIGCMA el cual además del consumo de combustible, también suma el consumo eléctrico para determinar la Huella de Carbono. Por lo cual para esta vigencia se evidencia un aumento de la huella de carbono, al incluir más variables dentro de su análisis. También es de resaltar que el ingreso de 2 vehículos a la flota de la Seccional.</w:t>
            </w:r>
          </w:p>
        </w:tc>
      </w:tr>
      <w:tr w:rsidR="4A5BDA54" w14:paraId="3E50A47D"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3411D573" w14:textId="477702DE"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041DA512" w14:textId="6E7CC9C6"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CAC2C2C" w14:textId="013FC6F3" w:rsidR="4A5BDA54" w:rsidRDefault="4A5BDA54" w:rsidP="4A5BDA54">
            <w:pPr>
              <w:jc w:val="center"/>
              <w:rPr>
                <w:rFonts w:ascii="Arial" w:hAnsi="Arial" w:cs="Arial"/>
                <w:sz w:val="18"/>
                <w:szCs w:val="18"/>
              </w:rPr>
            </w:pPr>
            <w:r w:rsidRPr="4A5BDA54">
              <w:rPr>
                <w:rFonts w:ascii="Arial" w:hAnsi="Arial" w:cs="Arial"/>
                <w:sz w:val="18"/>
                <w:szCs w:val="18"/>
                <w:lang w:val="es-ES"/>
              </w:rPr>
              <w:t>Aprovechamiento de residuos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52B11C24" w14:textId="0598CF3F" w:rsidR="4A5BDA54" w:rsidRDefault="4A5BDA54" w:rsidP="4A5BDA54">
            <w:pPr>
              <w:jc w:val="center"/>
              <w:rPr>
                <w:rFonts w:ascii="Arial" w:hAnsi="Arial" w:cs="Arial"/>
                <w:sz w:val="18"/>
                <w:szCs w:val="18"/>
              </w:rPr>
            </w:pPr>
            <w:r w:rsidRPr="4A5BDA54">
              <w:rPr>
                <w:rFonts w:ascii="Arial" w:hAnsi="Arial" w:cs="Arial"/>
                <w:sz w:val="18"/>
                <w:szCs w:val="18"/>
              </w:rPr>
              <w:t>5%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9ABF9A7" w14:textId="3E31BA12" w:rsidR="4A5BDA54" w:rsidRDefault="4A5BDA54" w:rsidP="4A5BDA54">
            <w:pPr>
              <w:jc w:val="center"/>
              <w:rPr>
                <w:rFonts w:ascii="Arial" w:hAnsi="Arial" w:cs="Arial"/>
                <w:sz w:val="18"/>
                <w:szCs w:val="18"/>
              </w:rPr>
            </w:pPr>
            <w:r w:rsidRPr="4A5BDA54">
              <w:rPr>
                <w:rFonts w:ascii="Arial" w:hAnsi="Arial" w:cs="Arial"/>
                <w:sz w:val="18"/>
                <w:szCs w:val="18"/>
                <w:lang w:val="es-ES"/>
              </w:rPr>
              <w:t>Palacio: 20%</w:t>
            </w:r>
          </w:p>
          <w:p w14:paraId="63256C89" w14:textId="2E662E34" w:rsidR="4A5BDA54" w:rsidRDefault="4A5BDA54" w:rsidP="4A5BDA54">
            <w:pPr>
              <w:jc w:val="center"/>
              <w:rPr>
                <w:rFonts w:ascii="Arial" w:hAnsi="Arial" w:cs="Arial"/>
                <w:sz w:val="18"/>
                <w:szCs w:val="18"/>
              </w:rPr>
            </w:pPr>
            <w:r w:rsidRPr="4A5BDA54">
              <w:rPr>
                <w:rFonts w:ascii="Arial" w:hAnsi="Arial" w:cs="Arial"/>
                <w:sz w:val="18"/>
                <w:szCs w:val="18"/>
              </w:rPr>
              <w:t> </w:t>
            </w:r>
          </w:p>
          <w:p w14:paraId="595DA3FE" w14:textId="7BE14801" w:rsidR="4A5BDA54" w:rsidRDefault="4A5BDA54" w:rsidP="4A5BDA54">
            <w:pPr>
              <w:jc w:val="center"/>
              <w:rPr>
                <w:rFonts w:ascii="Arial" w:hAnsi="Arial" w:cs="Arial"/>
                <w:sz w:val="18"/>
                <w:szCs w:val="18"/>
              </w:rPr>
            </w:pPr>
            <w:r w:rsidRPr="4A5BDA54">
              <w:rPr>
                <w:rFonts w:ascii="Arial" w:hAnsi="Arial" w:cs="Arial"/>
                <w:sz w:val="18"/>
                <w:szCs w:val="18"/>
                <w:lang w:val="es-ES"/>
              </w:rPr>
              <w:t>DSAJ: 16%</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735E739" w14:textId="34B7D9C0" w:rsidR="4A5BDA54" w:rsidRDefault="4A5BDA54" w:rsidP="4A5BDA54">
            <w:pPr>
              <w:jc w:val="both"/>
              <w:rPr>
                <w:rFonts w:ascii="Arial" w:hAnsi="Arial" w:cs="Arial"/>
                <w:sz w:val="18"/>
                <w:szCs w:val="18"/>
              </w:rPr>
            </w:pPr>
            <w:r w:rsidRPr="4A5BDA54">
              <w:rPr>
                <w:rFonts w:ascii="Arial" w:hAnsi="Arial" w:cs="Arial"/>
                <w:sz w:val="18"/>
                <w:szCs w:val="18"/>
              </w:rPr>
              <w:t>Se aprovecha un total de 995,5 kg en el palacio de justicia para un porcentaje de aprovechamiento del 20%.</w:t>
            </w:r>
          </w:p>
          <w:p w14:paraId="697325CE" w14:textId="4BF71959" w:rsidR="4A5BDA54" w:rsidRDefault="4A5BDA54" w:rsidP="4A5BDA54">
            <w:pPr>
              <w:jc w:val="both"/>
              <w:rPr>
                <w:rFonts w:ascii="Arial" w:hAnsi="Arial" w:cs="Arial"/>
                <w:sz w:val="18"/>
                <w:szCs w:val="18"/>
              </w:rPr>
            </w:pPr>
          </w:p>
          <w:p w14:paraId="5A48F500" w14:textId="74E3AD1B" w:rsidR="4A5BDA54" w:rsidRDefault="4A5BDA54" w:rsidP="4A5BDA54">
            <w:pPr>
              <w:jc w:val="both"/>
              <w:rPr>
                <w:rFonts w:ascii="Arial" w:hAnsi="Arial" w:cs="Arial"/>
                <w:sz w:val="18"/>
                <w:szCs w:val="18"/>
              </w:rPr>
            </w:pPr>
            <w:r w:rsidRPr="4A5BDA54">
              <w:rPr>
                <w:rFonts w:ascii="Arial" w:hAnsi="Arial" w:cs="Arial"/>
                <w:sz w:val="18"/>
                <w:szCs w:val="18"/>
                <w:lang w:val="es-ES"/>
              </w:rPr>
              <w:t>Se aprovecha un total de 482,55 kg en el complejo de la 39 para un porcentaje de aprovechamiento del 16%</w:t>
            </w:r>
          </w:p>
          <w:p w14:paraId="6280DFE2" w14:textId="6C7E8C53" w:rsidR="4A5BDA54" w:rsidRDefault="4A5BDA54" w:rsidP="4A5BDA54">
            <w:pPr>
              <w:jc w:val="both"/>
              <w:rPr>
                <w:rFonts w:ascii="Arial" w:hAnsi="Arial" w:cs="Arial"/>
                <w:sz w:val="18"/>
                <w:szCs w:val="18"/>
              </w:rPr>
            </w:pPr>
          </w:p>
          <w:p w14:paraId="00F6E47B" w14:textId="73279D15" w:rsidR="4A5BDA54" w:rsidRDefault="4A5BDA54" w:rsidP="4A5BDA54">
            <w:pPr>
              <w:jc w:val="both"/>
              <w:rPr>
                <w:rFonts w:ascii="Arial" w:hAnsi="Arial" w:cs="Arial"/>
                <w:sz w:val="18"/>
                <w:szCs w:val="18"/>
              </w:rPr>
            </w:pPr>
            <w:r w:rsidRPr="4A5BDA54">
              <w:rPr>
                <w:rFonts w:ascii="Arial" w:hAnsi="Arial" w:cs="Arial"/>
                <w:sz w:val="18"/>
                <w:szCs w:val="18"/>
                <w:lang w:val="es-ES"/>
              </w:rPr>
              <w:t>Siendo el aumento en el porcentaje de aprovechamiento gracias al Convenio realizado con una Asociación de recuperadores de oficio, con entregas mensuales y 2 jornadas de reciclaje.</w:t>
            </w:r>
          </w:p>
        </w:tc>
      </w:tr>
      <w:tr w:rsidR="4A5BDA54" w14:paraId="6F10B8BA"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1EB4CFB" w14:textId="3B8CCA16"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33C0C089" w14:textId="2946DC9C"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296438" w14:textId="0984313F" w:rsidR="4A5BDA54" w:rsidRDefault="4A5BDA54" w:rsidP="4A5BDA54">
            <w:pPr>
              <w:jc w:val="center"/>
              <w:rPr>
                <w:rFonts w:ascii="Arial" w:hAnsi="Arial" w:cs="Arial"/>
                <w:sz w:val="18"/>
                <w:szCs w:val="18"/>
              </w:rPr>
            </w:pPr>
            <w:r w:rsidRPr="4A5BDA54">
              <w:rPr>
                <w:rFonts w:ascii="Arial" w:hAnsi="Arial" w:cs="Arial"/>
                <w:sz w:val="18"/>
                <w:szCs w:val="18"/>
                <w:lang w:val="es-ES"/>
              </w:rPr>
              <w:t>Cumplimiento plan de actividades</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153C7329" w14:textId="2521CD88" w:rsidR="4A5BDA54" w:rsidRDefault="4A5BDA54" w:rsidP="4A5BDA54">
            <w:pPr>
              <w:jc w:val="center"/>
              <w:rPr>
                <w:rFonts w:ascii="Arial" w:hAnsi="Arial" w:cs="Arial"/>
                <w:sz w:val="18"/>
                <w:szCs w:val="18"/>
              </w:rPr>
            </w:pPr>
            <w:r w:rsidRPr="4A5BDA54">
              <w:rPr>
                <w:rFonts w:ascii="Arial" w:hAnsi="Arial" w:cs="Arial"/>
                <w:sz w:val="18"/>
                <w:szCs w:val="18"/>
                <w:lang w:val="es-ES"/>
              </w:rPr>
              <w:t>90%</w:t>
            </w:r>
            <w:r w:rsidRPr="4A5BDA54">
              <w:rPr>
                <w:rFonts w:ascii="Arial" w:hAnsi="Arial" w:cs="Arial"/>
                <w:sz w:val="18"/>
                <w:szCs w:val="18"/>
              </w:rPr>
              <w:t>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52B5023" w14:textId="7A318DC3" w:rsidR="4A5BDA54" w:rsidRDefault="4A5BDA54" w:rsidP="4A5BDA54">
            <w:pPr>
              <w:jc w:val="center"/>
              <w:rPr>
                <w:rFonts w:ascii="Arial" w:hAnsi="Arial" w:cs="Arial"/>
                <w:sz w:val="18"/>
                <w:szCs w:val="18"/>
              </w:rPr>
            </w:pPr>
            <w:r w:rsidRPr="4A5BDA54">
              <w:rPr>
                <w:rFonts w:ascii="Arial" w:hAnsi="Arial" w:cs="Arial"/>
                <w:sz w:val="18"/>
                <w:szCs w:val="18"/>
                <w:lang w:val="es-ES"/>
              </w:rPr>
              <w:t>100%</w:t>
            </w:r>
            <w:r w:rsidRPr="4A5BDA54">
              <w:rPr>
                <w:rFonts w:ascii="Arial" w:hAnsi="Arial" w:cs="Arial"/>
                <w:sz w:val="18"/>
                <w:szCs w:val="18"/>
              </w:rPr>
              <w:t>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63394A85" w14:textId="080B468F" w:rsidR="4A5BDA54" w:rsidRDefault="4A5BDA54" w:rsidP="4A5BDA54">
            <w:pPr>
              <w:jc w:val="both"/>
              <w:rPr>
                <w:rFonts w:ascii="Arial" w:hAnsi="Arial" w:cs="Arial"/>
                <w:sz w:val="18"/>
                <w:szCs w:val="18"/>
              </w:rPr>
            </w:pPr>
            <w:r w:rsidRPr="4A5BDA54">
              <w:rPr>
                <w:rFonts w:ascii="Arial" w:hAnsi="Arial" w:cs="Arial"/>
                <w:sz w:val="18"/>
                <w:szCs w:val="18"/>
              </w:rPr>
              <w:t>Se realizan un total de 15 capacitaciones, dirigidas a los servidores judiciales y contratistas, buscando concientizar y capacitar en diferentes áreas de interés y competencias ambientales a los participantes.</w:t>
            </w:r>
          </w:p>
          <w:p w14:paraId="7A037296" w14:textId="6E488388" w:rsidR="4A5BDA54" w:rsidRDefault="4A5BDA54" w:rsidP="4A5BDA54">
            <w:pPr>
              <w:jc w:val="both"/>
              <w:rPr>
                <w:rFonts w:ascii="Arial" w:hAnsi="Arial" w:cs="Arial"/>
                <w:sz w:val="18"/>
                <w:szCs w:val="18"/>
              </w:rPr>
            </w:pPr>
            <w:r w:rsidRPr="4A5BDA54">
              <w:rPr>
                <w:rFonts w:ascii="Arial" w:hAnsi="Arial" w:cs="Arial"/>
                <w:sz w:val="18"/>
                <w:szCs w:val="18"/>
              </w:rPr>
              <w:t> </w:t>
            </w:r>
          </w:p>
        </w:tc>
      </w:tr>
      <w:tr w:rsidR="4A5BDA54" w14:paraId="18094B99"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0D9795C9" w14:textId="1929C7CE" w:rsidR="4A5BDA54" w:rsidRDefault="4A5BDA54" w:rsidP="4A5BDA54">
            <w:pPr>
              <w:jc w:val="center"/>
              <w:rPr>
                <w:rFonts w:ascii="Arial" w:hAnsi="Arial" w:cs="Arial"/>
                <w:sz w:val="18"/>
                <w:szCs w:val="18"/>
              </w:rPr>
            </w:pPr>
            <w:r w:rsidRPr="4A5BDA54">
              <w:rPr>
                <w:rFonts w:ascii="Arial" w:hAnsi="Arial" w:cs="Arial"/>
                <w:sz w:val="18"/>
                <w:szCs w:val="18"/>
                <w:lang w:val="es-ES"/>
              </w:rPr>
              <w:t>Mejoramiento SIGCMA (SGA)</w:t>
            </w:r>
            <w:r w:rsidRPr="4A5BDA54">
              <w:rPr>
                <w:rFonts w:ascii="Arial" w:hAnsi="Arial" w:cs="Arial"/>
                <w:sz w:val="18"/>
                <w:szCs w:val="18"/>
              </w:rPr>
              <w:t> </w:t>
            </w:r>
          </w:p>
          <w:p w14:paraId="5FE57E19" w14:textId="625931A5" w:rsidR="4A5BDA54" w:rsidRDefault="4A5BDA54" w:rsidP="4A5BDA54">
            <w:pPr>
              <w:jc w:val="center"/>
              <w:rPr>
                <w:rFonts w:ascii="Arial" w:hAnsi="Arial" w:cs="Arial"/>
                <w:sz w:val="18"/>
                <w:szCs w:val="18"/>
              </w:rPr>
            </w:pPr>
            <w:r w:rsidRPr="4A5BDA54">
              <w:rPr>
                <w:rFonts w:ascii="Arial" w:hAnsi="Arial" w:cs="Arial"/>
                <w:sz w:val="18"/>
                <w:szCs w:val="18"/>
              </w:rPr>
              <w:t> </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98500E" w14:textId="3D80F036" w:rsidR="4A5BDA54" w:rsidRDefault="4A5BDA54" w:rsidP="4A5BDA54">
            <w:pPr>
              <w:ind w:left="105"/>
              <w:jc w:val="center"/>
              <w:rPr>
                <w:rFonts w:ascii="Arial" w:hAnsi="Arial" w:cs="Arial"/>
                <w:sz w:val="18"/>
                <w:szCs w:val="18"/>
              </w:rPr>
            </w:pPr>
            <w:r w:rsidRPr="4A5BDA54">
              <w:rPr>
                <w:rFonts w:ascii="Arial" w:hAnsi="Arial" w:cs="Arial"/>
                <w:sz w:val="18"/>
                <w:szCs w:val="18"/>
                <w:lang w:val="es-ES"/>
              </w:rPr>
              <w:t>Cobertura plan de capacitación</w:t>
            </w:r>
            <w:r w:rsidRPr="4A5BDA54">
              <w:rPr>
                <w:rFonts w:ascii="Arial" w:hAnsi="Arial" w:cs="Arial"/>
                <w:sz w:val="18"/>
                <w:szCs w:val="18"/>
              </w:rPr>
              <w:t> </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6147639" w14:textId="77F8A2BF" w:rsidR="4A5BDA54" w:rsidRDefault="4A5BDA54" w:rsidP="4A5BDA54">
            <w:pPr>
              <w:jc w:val="center"/>
              <w:rPr>
                <w:rFonts w:ascii="Arial" w:hAnsi="Arial" w:cs="Arial"/>
                <w:sz w:val="18"/>
                <w:szCs w:val="18"/>
              </w:rPr>
            </w:pPr>
            <w:r w:rsidRPr="4A5BDA54">
              <w:rPr>
                <w:rFonts w:ascii="Arial" w:hAnsi="Arial" w:cs="Arial"/>
                <w:sz w:val="18"/>
                <w:szCs w:val="18"/>
              </w:rPr>
              <w:t>400 personas</w:t>
            </w:r>
          </w:p>
          <w:p w14:paraId="101FBAE6" w14:textId="177A1445" w:rsidR="4A5BDA54" w:rsidRDefault="4A5BDA54" w:rsidP="4A5BDA54">
            <w:pPr>
              <w:jc w:val="center"/>
              <w:rPr>
                <w:rFonts w:ascii="Arial" w:hAnsi="Arial" w:cs="Arial"/>
                <w:sz w:val="18"/>
                <w:szCs w:val="18"/>
              </w:rPr>
            </w:pPr>
            <w:r w:rsidRPr="4A5BDA54">
              <w:rPr>
                <w:rFonts w:ascii="Arial" w:hAnsi="Arial" w:cs="Arial"/>
                <w:sz w:val="18"/>
                <w:szCs w:val="18"/>
              </w:rPr>
              <w:t>40% </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2D8FE753" w14:textId="3C599667" w:rsidR="4A5BDA54" w:rsidRDefault="4A5BDA54" w:rsidP="4A5BDA54">
            <w:pPr>
              <w:jc w:val="center"/>
              <w:rPr>
                <w:rFonts w:ascii="Arial" w:hAnsi="Arial" w:cs="Arial"/>
                <w:sz w:val="18"/>
                <w:szCs w:val="18"/>
              </w:rPr>
            </w:pPr>
            <w:r w:rsidRPr="4A5BDA54">
              <w:rPr>
                <w:rFonts w:ascii="Arial" w:hAnsi="Arial" w:cs="Arial"/>
                <w:sz w:val="18"/>
                <w:szCs w:val="18"/>
              </w:rPr>
              <w:t>1759 personas</w:t>
            </w:r>
          </w:p>
          <w:p w14:paraId="5DDA5FD6" w14:textId="0EF96C86" w:rsidR="4A5BDA54" w:rsidRDefault="4A5BDA54" w:rsidP="4A5BDA54">
            <w:pPr>
              <w:jc w:val="center"/>
              <w:rPr>
                <w:rFonts w:ascii="Arial" w:hAnsi="Arial" w:cs="Arial"/>
                <w:sz w:val="18"/>
                <w:szCs w:val="18"/>
              </w:rPr>
            </w:pPr>
            <w:r w:rsidRPr="4A5BDA54">
              <w:rPr>
                <w:rFonts w:ascii="Arial" w:hAnsi="Arial" w:cs="Arial"/>
                <w:sz w:val="18"/>
                <w:szCs w:val="18"/>
              </w:rPr>
              <w:t>340% </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0433A356" w14:textId="41058220" w:rsidR="4A5BDA54" w:rsidRDefault="4A5BDA54" w:rsidP="4A5BDA54">
            <w:pPr>
              <w:jc w:val="both"/>
              <w:rPr>
                <w:rFonts w:ascii="Arial" w:hAnsi="Arial" w:cs="Arial"/>
                <w:sz w:val="18"/>
                <w:szCs w:val="18"/>
              </w:rPr>
            </w:pPr>
            <w:r w:rsidRPr="4A5BDA54">
              <w:rPr>
                <w:rFonts w:ascii="Arial" w:hAnsi="Arial" w:cs="Arial"/>
                <w:sz w:val="18"/>
                <w:szCs w:val="18"/>
              </w:rPr>
              <w:t>Se tuvo una asistencia de 1759 personas en las actividades programadas en la vigencia, las cuales se manejaron de manera virtual y presencial. Esta cobertura incluye actividades realizadas con servidores judiciales, contratistas y otras partes interesadas del sistema.</w:t>
            </w:r>
          </w:p>
        </w:tc>
      </w:tr>
      <w:tr w:rsidR="4A5BDA54" w14:paraId="64B27F8D"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ACB363E" w14:textId="4D48C4F7" w:rsidR="4A5BDA54" w:rsidRDefault="4A5BDA54" w:rsidP="4A5BDA54">
            <w:pPr>
              <w:jc w:val="center"/>
              <w:rPr>
                <w:rFonts w:ascii="Arial" w:hAnsi="Arial" w:cs="Arial"/>
                <w:sz w:val="18"/>
                <w:szCs w:val="18"/>
              </w:rPr>
            </w:pPr>
            <w:r w:rsidRPr="4A5BDA54">
              <w:rPr>
                <w:rFonts w:ascii="Arial" w:hAnsi="Arial" w:cs="Arial"/>
                <w:sz w:val="18"/>
                <w:szCs w:val="18"/>
                <w:lang w:val="es-ES"/>
              </w:rPr>
              <w:t>Centro de Servicios Sistema Penal Acusatorio</w:t>
            </w:r>
          </w:p>
          <w:p w14:paraId="03086727" w14:textId="2ECB652B"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86A3D20" w14:textId="5051295C" w:rsidR="4A5BDA54" w:rsidRDefault="4A5BDA54" w:rsidP="4A5BDA54">
            <w:pPr>
              <w:ind w:left="105"/>
              <w:jc w:val="center"/>
              <w:rPr>
                <w:rFonts w:ascii="Arial" w:hAnsi="Arial" w:cs="Arial"/>
                <w:sz w:val="18"/>
                <w:szCs w:val="18"/>
              </w:rPr>
            </w:pPr>
            <w:r w:rsidRPr="4A5BDA54">
              <w:rPr>
                <w:rFonts w:ascii="Arial" w:hAnsi="Arial" w:cs="Arial"/>
                <w:sz w:val="18"/>
                <w:szCs w:val="18"/>
                <w:lang w:val="es-ES"/>
              </w:rPr>
              <w:t>Respuestas oportunas a las PQRS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419B687" w14:textId="5A39CA3C"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62EA70D5" w14:textId="660F63FB" w:rsidR="4A5BDA54" w:rsidRDefault="4A5BDA54" w:rsidP="4A5BDA54">
            <w:pPr>
              <w:jc w:val="center"/>
              <w:rPr>
                <w:rFonts w:ascii="Arial" w:hAnsi="Arial" w:cs="Arial"/>
                <w:sz w:val="18"/>
                <w:szCs w:val="18"/>
              </w:rPr>
            </w:pPr>
            <w:r w:rsidRPr="4A5BDA54">
              <w:rPr>
                <w:rFonts w:ascii="Arial" w:hAnsi="Arial" w:cs="Arial"/>
                <w:sz w:val="18"/>
                <w:szCs w:val="18"/>
                <w:lang w:val="es-ES"/>
              </w:rPr>
              <w:t>102%</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71D5CFD4" w14:textId="1DED1C21" w:rsidR="4A5BDA54" w:rsidRDefault="4A5BDA54" w:rsidP="4A5BDA54">
            <w:pPr>
              <w:jc w:val="both"/>
              <w:rPr>
                <w:rFonts w:ascii="Arial" w:hAnsi="Arial" w:cs="Arial"/>
                <w:sz w:val="18"/>
                <w:szCs w:val="18"/>
              </w:rPr>
            </w:pPr>
            <w:r w:rsidRPr="4A5BDA54">
              <w:rPr>
                <w:rFonts w:ascii="Arial" w:hAnsi="Arial" w:cs="Arial"/>
                <w:sz w:val="18"/>
                <w:szCs w:val="18"/>
                <w:lang w:val="es-ES"/>
              </w:rPr>
              <w:t xml:space="preserve">La cantidad de PQRS recibidas en el CSA del SPA durante el año 2022 fue de 970, con una disminución de 232 con respecto al año 2021. Lo anterior se encuentra clasificado en acciones de tutela 15, acciones de habeas corpus 11, peticiones de audios y registros documentales 569, acreditación de investigador de la defensa 41 y otras solicitudes 334. </w:t>
            </w:r>
          </w:p>
          <w:p w14:paraId="35887ED0" w14:textId="25045F44" w:rsidR="4A5BDA54" w:rsidRDefault="4A5BDA54" w:rsidP="4A5BDA54">
            <w:pPr>
              <w:jc w:val="both"/>
              <w:rPr>
                <w:rFonts w:ascii="Arial" w:hAnsi="Arial" w:cs="Arial"/>
                <w:sz w:val="18"/>
                <w:szCs w:val="18"/>
              </w:rPr>
            </w:pPr>
          </w:p>
          <w:p w14:paraId="49B0B473" w14:textId="61A381A2" w:rsidR="4A5BDA54" w:rsidRDefault="4A5BDA54" w:rsidP="4A5BDA54">
            <w:pPr>
              <w:jc w:val="both"/>
              <w:rPr>
                <w:rFonts w:ascii="Arial" w:hAnsi="Arial" w:cs="Arial"/>
                <w:sz w:val="18"/>
                <w:szCs w:val="18"/>
              </w:rPr>
            </w:pPr>
            <w:r w:rsidRPr="4A5BDA54">
              <w:rPr>
                <w:rFonts w:ascii="Arial" w:hAnsi="Arial" w:cs="Arial"/>
                <w:sz w:val="18"/>
                <w:szCs w:val="18"/>
                <w:lang w:val="es-ES"/>
              </w:rPr>
              <w:t>El periodo con mayor número de solicitudes correspondió al mes de marzo con un total de 116. De estas, la mayoría fueron solicitudes de audios y registros documentales, igualmente esta categoría representa en todos los mese la mayor cantidad de solicitudes que se requieren al CSA.</w:t>
            </w:r>
          </w:p>
          <w:p w14:paraId="7403FB1A" w14:textId="55B7CBE3" w:rsidR="4A5BDA54" w:rsidRDefault="4A5BDA54" w:rsidP="4A5BDA54">
            <w:pPr>
              <w:jc w:val="both"/>
              <w:rPr>
                <w:rFonts w:ascii="Arial" w:hAnsi="Arial" w:cs="Arial"/>
                <w:sz w:val="18"/>
                <w:szCs w:val="18"/>
              </w:rPr>
            </w:pPr>
          </w:p>
          <w:p w14:paraId="24679546" w14:textId="7D4E397B" w:rsidR="4A5BDA54" w:rsidRDefault="4A5BDA54" w:rsidP="4A5BDA54">
            <w:pPr>
              <w:jc w:val="both"/>
              <w:rPr>
                <w:rFonts w:ascii="Arial" w:hAnsi="Arial" w:cs="Arial"/>
                <w:sz w:val="18"/>
                <w:szCs w:val="18"/>
              </w:rPr>
            </w:pPr>
            <w:r w:rsidRPr="4A5BDA54">
              <w:rPr>
                <w:rFonts w:ascii="Arial" w:hAnsi="Arial" w:cs="Arial"/>
                <w:sz w:val="18"/>
                <w:szCs w:val="18"/>
                <w:lang w:val="es-ES"/>
              </w:rPr>
              <w:t xml:space="preserve">El total de las solicitudes tramitadas en 2022 fue de 966, dado que en algunas oportunidades las PQRS se responden a los usuarios internos/externos en </w:t>
            </w:r>
            <w:r w:rsidRPr="4A5BDA54">
              <w:rPr>
                <w:rFonts w:ascii="Arial" w:hAnsi="Arial" w:cs="Arial"/>
                <w:sz w:val="18"/>
                <w:szCs w:val="18"/>
                <w:lang w:val="es-ES"/>
              </w:rPr>
              <w:lastRenderedPageBreak/>
              <w:t>periodo siguiente o se responden peticiones del trimestre anterior, pero todo ello, cumpliendo con el término legal.</w:t>
            </w:r>
          </w:p>
          <w:p w14:paraId="139D3D77" w14:textId="667722C4" w:rsidR="4A5BDA54" w:rsidRDefault="4A5BDA54" w:rsidP="4A5BDA54">
            <w:pPr>
              <w:jc w:val="both"/>
              <w:rPr>
                <w:rFonts w:ascii="Arial" w:hAnsi="Arial" w:cs="Arial"/>
                <w:sz w:val="18"/>
                <w:szCs w:val="18"/>
              </w:rPr>
            </w:pPr>
          </w:p>
          <w:p w14:paraId="18F2CBE6" w14:textId="0B4C6365" w:rsidR="4A5BDA54" w:rsidRDefault="4A5BDA54" w:rsidP="4A5BDA54">
            <w:pPr>
              <w:jc w:val="both"/>
              <w:rPr>
                <w:rFonts w:ascii="Arial" w:hAnsi="Arial" w:cs="Arial"/>
                <w:sz w:val="18"/>
                <w:szCs w:val="18"/>
              </w:rPr>
            </w:pPr>
            <w:r w:rsidRPr="4A5BDA54">
              <w:rPr>
                <w:rFonts w:ascii="Arial" w:hAnsi="Arial" w:cs="Arial"/>
                <w:sz w:val="18"/>
                <w:szCs w:val="18"/>
                <w:lang w:val="es-ES"/>
              </w:rPr>
              <w:t>Se determina que se ha dado respuesta oportuna a las PQRS, en aplicación a lo dispuesto en ley 1755 de 2015 la cual reglamenta el Derecho Fundamental de Petición.</w:t>
            </w:r>
          </w:p>
        </w:tc>
      </w:tr>
      <w:tr w:rsidR="4A5BDA54" w14:paraId="176CA8CF"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37A78633" w14:textId="79AE24F7"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Centro de Servicios Sistema Penal Acusatorio</w:t>
            </w:r>
          </w:p>
          <w:p w14:paraId="0E79D804" w14:textId="0B33C73A"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3994959" w14:textId="49F0AFE1" w:rsidR="4A5BDA54" w:rsidRDefault="4A5BDA54" w:rsidP="4A5BDA54">
            <w:pPr>
              <w:ind w:left="105"/>
              <w:jc w:val="center"/>
              <w:rPr>
                <w:rFonts w:ascii="Arial" w:hAnsi="Arial" w:cs="Arial"/>
                <w:sz w:val="18"/>
                <w:szCs w:val="18"/>
              </w:rPr>
            </w:pPr>
            <w:r w:rsidRPr="4A5BDA54">
              <w:rPr>
                <w:rFonts w:ascii="Arial" w:hAnsi="Arial" w:cs="Arial"/>
                <w:sz w:val="18"/>
                <w:szCs w:val="18"/>
                <w:lang w:val="es-ES"/>
              </w:rPr>
              <w:t>Calidad Servicio Prestado en la Atención, Servicio e Información al Usuario</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C13CCB0" w14:textId="091A9A7F"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498A3EA" w14:textId="0F2C01FE"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48E51CE" w14:textId="007F552C" w:rsidR="4A5BDA54" w:rsidRDefault="4A5BDA54" w:rsidP="4A5BDA54">
            <w:pPr>
              <w:jc w:val="both"/>
              <w:rPr>
                <w:rFonts w:ascii="Arial" w:hAnsi="Arial" w:cs="Arial"/>
                <w:sz w:val="18"/>
                <w:szCs w:val="18"/>
              </w:rPr>
            </w:pPr>
            <w:r w:rsidRPr="4A5BDA54">
              <w:rPr>
                <w:rFonts w:ascii="Arial" w:hAnsi="Arial" w:cs="Arial"/>
                <w:sz w:val="18"/>
                <w:szCs w:val="18"/>
                <w:lang w:val="es-ES"/>
              </w:rPr>
              <w:t>Para el año 2022 el Centro De Servicios Administrativos del Sistema Penal Acusatorio de Pereira obtuvo 10% de oportunidad de respuesta, el cual se ubica por debajo de la meta establecida del 70%. No obstante, es preciso aclarar que la mayoría de las encuestas fueron enviadas, pero no se obtuvo una respuesta por parte del destinatario</w:t>
            </w:r>
          </w:p>
          <w:p w14:paraId="3891EF43" w14:textId="44B7813A" w:rsidR="4A5BDA54" w:rsidRDefault="4A5BDA54" w:rsidP="4A5BDA54">
            <w:pPr>
              <w:jc w:val="both"/>
              <w:rPr>
                <w:rFonts w:ascii="Arial" w:hAnsi="Arial" w:cs="Arial"/>
                <w:sz w:val="18"/>
                <w:szCs w:val="18"/>
              </w:rPr>
            </w:pPr>
            <w:r w:rsidRPr="4A5BDA54">
              <w:rPr>
                <w:rFonts w:ascii="Arial" w:hAnsi="Arial" w:cs="Arial"/>
                <w:sz w:val="18"/>
                <w:szCs w:val="18"/>
                <w:lang w:val="es-ES"/>
              </w:rPr>
              <w:t>Acción de mejora:</w:t>
            </w:r>
          </w:p>
          <w:p w14:paraId="5C1F26CA" w14:textId="277737F1" w:rsidR="4A5BDA54" w:rsidRDefault="4A5BDA54" w:rsidP="4A5BDA54">
            <w:pPr>
              <w:jc w:val="both"/>
              <w:rPr>
                <w:rFonts w:ascii="Arial" w:hAnsi="Arial" w:cs="Arial"/>
                <w:sz w:val="18"/>
                <w:szCs w:val="18"/>
              </w:rPr>
            </w:pPr>
            <w:r w:rsidRPr="4A5BDA54">
              <w:rPr>
                <w:rFonts w:ascii="Arial" w:hAnsi="Arial" w:cs="Arial"/>
                <w:sz w:val="18"/>
                <w:szCs w:val="18"/>
                <w:lang w:val="es-ES"/>
              </w:rPr>
              <w:t>Buscando garantizar la respuesta que determina la oportunidad y calidad del servicio prestado en el Centro de Servicios, desde el Grupo de ASIU se ejecutaron las siguientes acciones</w:t>
            </w:r>
          </w:p>
          <w:p w14:paraId="559012DD" w14:textId="482A67AB" w:rsidR="4A5BDA54" w:rsidRDefault="4A5BDA54" w:rsidP="4A5BDA54">
            <w:pPr>
              <w:jc w:val="both"/>
              <w:rPr>
                <w:rFonts w:ascii="Arial" w:hAnsi="Arial" w:cs="Arial"/>
                <w:sz w:val="18"/>
                <w:szCs w:val="18"/>
              </w:rPr>
            </w:pPr>
          </w:p>
        </w:tc>
      </w:tr>
      <w:tr w:rsidR="4A5BDA54" w14:paraId="77B0CDBE"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6CC59EB" w14:textId="17DD1465" w:rsidR="4A5BDA54" w:rsidRDefault="4A5BDA54" w:rsidP="4A5BDA54">
            <w:pPr>
              <w:jc w:val="center"/>
              <w:rPr>
                <w:rFonts w:ascii="Arial" w:hAnsi="Arial" w:cs="Arial"/>
                <w:sz w:val="18"/>
                <w:szCs w:val="18"/>
              </w:rPr>
            </w:pPr>
            <w:r w:rsidRPr="4A5BDA54">
              <w:rPr>
                <w:rFonts w:ascii="Arial" w:hAnsi="Arial" w:cs="Arial"/>
                <w:sz w:val="18"/>
                <w:szCs w:val="18"/>
                <w:lang w:val="es-ES"/>
              </w:rPr>
              <w:t>Centro de Servicios Sistema Penal Acusatorio</w:t>
            </w:r>
          </w:p>
          <w:p w14:paraId="54D83D70" w14:textId="29106AB4"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C449F4" w14:textId="10630BC6" w:rsidR="4A5BDA54" w:rsidRDefault="4A5BDA54" w:rsidP="4A5BDA54">
            <w:pPr>
              <w:ind w:left="105"/>
              <w:jc w:val="center"/>
              <w:rPr>
                <w:rFonts w:ascii="Arial" w:hAnsi="Arial" w:cs="Arial"/>
                <w:sz w:val="18"/>
                <w:szCs w:val="18"/>
              </w:rPr>
            </w:pPr>
          </w:p>
          <w:p w14:paraId="0ADBA89D" w14:textId="1D5E20AE" w:rsidR="4A5BDA54" w:rsidRDefault="4A5BDA54" w:rsidP="4A5BDA54">
            <w:pPr>
              <w:ind w:left="105"/>
              <w:jc w:val="center"/>
              <w:rPr>
                <w:rFonts w:ascii="Arial" w:hAnsi="Arial" w:cs="Arial"/>
                <w:sz w:val="18"/>
                <w:szCs w:val="18"/>
              </w:rPr>
            </w:pPr>
          </w:p>
          <w:p w14:paraId="6937F3F0" w14:textId="495DFD73" w:rsidR="4A5BDA54" w:rsidRDefault="4A5BDA54" w:rsidP="4A5BDA54">
            <w:pPr>
              <w:ind w:left="105"/>
              <w:jc w:val="center"/>
              <w:rPr>
                <w:rFonts w:ascii="Arial" w:hAnsi="Arial" w:cs="Arial"/>
                <w:sz w:val="18"/>
                <w:szCs w:val="18"/>
              </w:rPr>
            </w:pPr>
          </w:p>
          <w:p w14:paraId="4EFDA9DF" w14:textId="02554A51" w:rsidR="4A5BDA54" w:rsidRDefault="4A5BDA54" w:rsidP="4A5BDA54">
            <w:pPr>
              <w:ind w:left="105"/>
              <w:jc w:val="center"/>
              <w:rPr>
                <w:rFonts w:ascii="Arial" w:hAnsi="Arial" w:cs="Arial"/>
                <w:sz w:val="18"/>
                <w:szCs w:val="18"/>
              </w:rPr>
            </w:pPr>
          </w:p>
          <w:p w14:paraId="493688A2" w14:textId="4A0EF7AB" w:rsidR="4A5BDA54" w:rsidRDefault="4A5BDA54" w:rsidP="4A5BDA54">
            <w:pPr>
              <w:ind w:left="105"/>
              <w:jc w:val="center"/>
              <w:rPr>
                <w:rFonts w:ascii="Arial" w:hAnsi="Arial" w:cs="Arial"/>
                <w:sz w:val="18"/>
                <w:szCs w:val="18"/>
              </w:rPr>
            </w:pPr>
          </w:p>
          <w:p w14:paraId="7BDF1D1B" w14:textId="160C47BE" w:rsidR="4A5BDA54" w:rsidRDefault="4A5BDA54" w:rsidP="4A5BDA54">
            <w:pPr>
              <w:ind w:left="105"/>
              <w:jc w:val="center"/>
              <w:rPr>
                <w:rFonts w:ascii="Arial" w:hAnsi="Arial" w:cs="Arial"/>
                <w:sz w:val="18"/>
                <w:szCs w:val="18"/>
              </w:rPr>
            </w:pPr>
          </w:p>
          <w:p w14:paraId="615F0645" w14:textId="07E71DEC" w:rsidR="4A5BDA54" w:rsidRDefault="4A5BDA54" w:rsidP="4A5BDA54">
            <w:pPr>
              <w:ind w:left="105"/>
              <w:jc w:val="center"/>
              <w:rPr>
                <w:rFonts w:ascii="Arial" w:hAnsi="Arial" w:cs="Arial"/>
                <w:sz w:val="18"/>
                <w:szCs w:val="18"/>
              </w:rPr>
            </w:pPr>
          </w:p>
          <w:p w14:paraId="35893B31" w14:textId="217E6F3D" w:rsidR="4A5BDA54" w:rsidRDefault="4A5BDA54" w:rsidP="4A5BDA54">
            <w:pPr>
              <w:ind w:left="105"/>
              <w:jc w:val="center"/>
              <w:rPr>
                <w:rFonts w:ascii="Arial" w:hAnsi="Arial" w:cs="Arial"/>
                <w:sz w:val="18"/>
                <w:szCs w:val="18"/>
              </w:rPr>
            </w:pPr>
          </w:p>
          <w:p w14:paraId="55ED1EB8" w14:textId="2F4E852C" w:rsidR="4A5BDA54" w:rsidRDefault="4A5BDA54" w:rsidP="4A5BDA54">
            <w:pPr>
              <w:ind w:left="105"/>
              <w:jc w:val="center"/>
              <w:rPr>
                <w:rFonts w:ascii="Arial" w:hAnsi="Arial" w:cs="Arial"/>
                <w:sz w:val="18"/>
                <w:szCs w:val="18"/>
              </w:rPr>
            </w:pPr>
          </w:p>
          <w:p w14:paraId="740F3BAA" w14:textId="27AE58B5" w:rsidR="4A5BDA54" w:rsidRDefault="4A5BDA54" w:rsidP="4A5BDA54">
            <w:pPr>
              <w:ind w:left="105"/>
              <w:jc w:val="center"/>
              <w:rPr>
                <w:rFonts w:ascii="Arial" w:hAnsi="Arial" w:cs="Arial"/>
                <w:sz w:val="18"/>
                <w:szCs w:val="18"/>
              </w:rPr>
            </w:pPr>
          </w:p>
          <w:p w14:paraId="4D087AC8" w14:textId="3176D60C" w:rsidR="4A5BDA54" w:rsidRDefault="4A5BDA54" w:rsidP="4A5BDA54">
            <w:pPr>
              <w:ind w:left="105"/>
              <w:jc w:val="center"/>
              <w:rPr>
                <w:rFonts w:ascii="Arial" w:hAnsi="Arial" w:cs="Arial"/>
                <w:sz w:val="18"/>
                <w:szCs w:val="18"/>
              </w:rPr>
            </w:pPr>
          </w:p>
          <w:p w14:paraId="0E0A6CEC" w14:textId="7EDD885D" w:rsidR="4A5BDA54" w:rsidRDefault="4A5BDA54" w:rsidP="4A5BDA54">
            <w:pPr>
              <w:ind w:left="105"/>
              <w:jc w:val="center"/>
              <w:rPr>
                <w:rFonts w:ascii="Arial" w:hAnsi="Arial" w:cs="Arial"/>
                <w:sz w:val="18"/>
                <w:szCs w:val="18"/>
              </w:rPr>
            </w:pPr>
          </w:p>
          <w:p w14:paraId="1802B0C2" w14:textId="4FAA702A" w:rsidR="4A5BDA54" w:rsidRDefault="4A5BDA54" w:rsidP="4A5BDA54">
            <w:pPr>
              <w:ind w:left="105"/>
              <w:jc w:val="center"/>
              <w:rPr>
                <w:rFonts w:ascii="Arial" w:hAnsi="Arial" w:cs="Arial"/>
                <w:sz w:val="18"/>
                <w:szCs w:val="18"/>
              </w:rPr>
            </w:pPr>
          </w:p>
          <w:p w14:paraId="5F8033B7" w14:textId="51618DCA" w:rsidR="4A5BDA54" w:rsidRDefault="4A5BDA54" w:rsidP="4A5BDA54">
            <w:pPr>
              <w:ind w:left="105"/>
              <w:jc w:val="center"/>
              <w:rPr>
                <w:rFonts w:ascii="Arial" w:hAnsi="Arial" w:cs="Arial"/>
                <w:sz w:val="18"/>
                <w:szCs w:val="18"/>
              </w:rPr>
            </w:pPr>
          </w:p>
          <w:p w14:paraId="1BEF03CC" w14:textId="0FFB33ED" w:rsidR="4A5BDA54" w:rsidRDefault="4A5BDA54" w:rsidP="4A5BDA54">
            <w:pPr>
              <w:ind w:left="105"/>
              <w:jc w:val="center"/>
              <w:rPr>
                <w:rFonts w:ascii="Arial" w:hAnsi="Arial" w:cs="Arial"/>
                <w:sz w:val="18"/>
                <w:szCs w:val="18"/>
              </w:rPr>
            </w:pPr>
          </w:p>
          <w:p w14:paraId="75301744" w14:textId="53ACFFE5" w:rsidR="4A5BDA54" w:rsidRDefault="4A5BDA54" w:rsidP="4A5BDA54">
            <w:pPr>
              <w:ind w:left="105"/>
              <w:jc w:val="center"/>
              <w:rPr>
                <w:rFonts w:ascii="Arial" w:hAnsi="Arial" w:cs="Arial"/>
                <w:sz w:val="18"/>
                <w:szCs w:val="18"/>
              </w:rPr>
            </w:pPr>
          </w:p>
          <w:p w14:paraId="45FB2F71" w14:textId="29CF78C8" w:rsidR="4A5BDA54" w:rsidRDefault="4A5BDA54" w:rsidP="4A5BDA54">
            <w:pPr>
              <w:ind w:left="105"/>
              <w:jc w:val="center"/>
              <w:rPr>
                <w:rFonts w:ascii="Arial" w:hAnsi="Arial" w:cs="Arial"/>
                <w:sz w:val="18"/>
                <w:szCs w:val="18"/>
              </w:rPr>
            </w:pPr>
          </w:p>
          <w:p w14:paraId="3BA9E3D7" w14:textId="4D0045E9" w:rsidR="4A5BDA54" w:rsidRDefault="4A5BDA54" w:rsidP="4A5BDA54">
            <w:pPr>
              <w:ind w:left="105"/>
              <w:jc w:val="center"/>
              <w:rPr>
                <w:rFonts w:ascii="Arial" w:hAnsi="Arial" w:cs="Arial"/>
                <w:sz w:val="18"/>
                <w:szCs w:val="18"/>
              </w:rPr>
            </w:pPr>
          </w:p>
          <w:p w14:paraId="526728ED" w14:textId="16C04F06" w:rsidR="4A5BDA54" w:rsidRDefault="4A5BDA54" w:rsidP="4A5BDA54">
            <w:pPr>
              <w:ind w:left="105"/>
              <w:jc w:val="center"/>
              <w:rPr>
                <w:rFonts w:ascii="Arial" w:hAnsi="Arial" w:cs="Arial"/>
                <w:sz w:val="18"/>
                <w:szCs w:val="18"/>
              </w:rPr>
            </w:pPr>
          </w:p>
          <w:p w14:paraId="3A05BAEA" w14:textId="72565268" w:rsidR="4A5BDA54" w:rsidRDefault="4A5BDA54" w:rsidP="4A5BDA54">
            <w:pPr>
              <w:ind w:left="105"/>
              <w:jc w:val="center"/>
              <w:rPr>
                <w:rFonts w:ascii="Arial" w:hAnsi="Arial" w:cs="Arial"/>
                <w:sz w:val="18"/>
                <w:szCs w:val="18"/>
              </w:rPr>
            </w:pPr>
          </w:p>
          <w:p w14:paraId="47FB1842" w14:textId="0B67A951" w:rsidR="4A5BDA54" w:rsidRDefault="4A5BDA54" w:rsidP="4A5BDA54">
            <w:pPr>
              <w:ind w:left="105"/>
              <w:jc w:val="center"/>
              <w:rPr>
                <w:rFonts w:ascii="Arial" w:hAnsi="Arial" w:cs="Arial"/>
                <w:sz w:val="18"/>
                <w:szCs w:val="18"/>
              </w:rPr>
            </w:pPr>
            <w:r w:rsidRPr="4A5BDA54">
              <w:rPr>
                <w:rFonts w:ascii="Arial" w:hAnsi="Arial" w:cs="Arial"/>
                <w:sz w:val="18"/>
                <w:szCs w:val="18"/>
                <w:lang w:val="es-ES"/>
              </w:rPr>
              <w:t>Tramite oportuno en la entrega de comunicaciones, citaciones y notificaciones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4AA23DA" w14:textId="5580C6B1"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25F06CA" w14:textId="22C9A077"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2A545482" w14:textId="47DC7EB5" w:rsidR="4A5BDA54" w:rsidRDefault="4A5BDA54" w:rsidP="4A5BDA54">
            <w:pPr>
              <w:jc w:val="both"/>
              <w:rPr>
                <w:rFonts w:ascii="Arial" w:hAnsi="Arial" w:cs="Arial"/>
                <w:sz w:val="18"/>
                <w:szCs w:val="18"/>
              </w:rPr>
            </w:pPr>
            <w:r w:rsidRPr="4A5BDA54">
              <w:rPr>
                <w:rFonts w:ascii="Arial" w:hAnsi="Arial" w:cs="Arial"/>
                <w:sz w:val="18"/>
                <w:szCs w:val="18"/>
                <w:lang w:val="es-ES"/>
              </w:rPr>
              <w:t xml:space="preserve">Durante el año 2022 se gestionaron en total 22284 comunicaciones, citaciones y/o notificaciones que fueron presentadas por los Despachos Judiciales del Sistema Penal Acusatorio de Pereira, y gestionadas por los servidores de apoyo del centro de servicios a través de la generación de planillas de programación de las audiencias, siendo estas el medio a través del cual se cita a una parte interviniente en un proceso para que asista a la audiencia programada. </w:t>
            </w:r>
          </w:p>
          <w:p w14:paraId="2976FE6E" w14:textId="14424860" w:rsidR="4A5BDA54" w:rsidRDefault="4A5BDA54" w:rsidP="4A5BDA54">
            <w:pPr>
              <w:jc w:val="both"/>
              <w:rPr>
                <w:rFonts w:ascii="Arial" w:hAnsi="Arial" w:cs="Arial"/>
                <w:sz w:val="18"/>
                <w:szCs w:val="18"/>
              </w:rPr>
            </w:pPr>
          </w:p>
          <w:p w14:paraId="3BE39611" w14:textId="3B3466A7" w:rsidR="4A5BDA54" w:rsidRDefault="4A5BDA54" w:rsidP="4A5BDA54">
            <w:pPr>
              <w:jc w:val="both"/>
              <w:rPr>
                <w:rFonts w:ascii="Arial" w:hAnsi="Arial" w:cs="Arial"/>
                <w:sz w:val="18"/>
                <w:szCs w:val="18"/>
              </w:rPr>
            </w:pPr>
            <w:r w:rsidRPr="4A5BDA54">
              <w:rPr>
                <w:rFonts w:ascii="Arial" w:hAnsi="Arial" w:cs="Arial"/>
                <w:sz w:val="18"/>
                <w:szCs w:val="18"/>
                <w:lang w:val="es-ES"/>
              </w:rPr>
              <w:t>Del total de citaciones/comunicaciones/notificaciones se dio trámite oportuno, de acuerdo con los términos y requisitos establecidos en la Constitución, la Ley, y lo reglamentado por el Consejo Superior y Seccional de la Judicatura a; 17025 citaciones enviadas de forma física a través del SERVICIO POSTAL NACIONAL S.A 4-72, el 44% de estas (7388) entregadas de forma positiva, el 56% (9618) no pudieron ser entregadas por el distribuidor y fueron regresadas al CSA con informe negativo en razón principalmente a; 0.22% (2122) con novedad de DESCONOCIDO (DE), lo cual indica que al momento de entregar la citación manifiestan no conocer al destinatario, 0.21% (2033) con novedad de DIRECCIÓN ERRADA, lo cual indica que la dirección aportada por el remitente es insuficiente para la entrega, o no cuenta con complemento (Falta Apto, interior, dependencia, etc.), 0,17,% (1676) con novedad de No Existe Número (NE), las cuales se producen cuando la dirección aportada por el remitente no registra en la nomenclatura de la ciudad de destino.</w:t>
            </w:r>
          </w:p>
          <w:p w14:paraId="1BB8C851" w14:textId="1F140A99" w:rsidR="4A5BDA54" w:rsidRDefault="4A5BDA54" w:rsidP="4A5BDA54">
            <w:pPr>
              <w:jc w:val="both"/>
              <w:rPr>
                <w:rFonts w:ascii="Arial" w:hAnsi="Arial" w:cs="Arial"/>
                <w:sz w:val="18"/>
                <w:szCs w:val="18"/>
              </w:rPr>
            </w:pPr>
          </w:p>
          <w:p w14:paraId="1328EE52" w14:textId="68C66A05" w:rsidR="4A5BDA54" w:rsidRDefault="4A5BDA54" w:rsidP="4A5BDA54">
            <w:pPr>
              <w:jc w:val="both"/>
              <w:rPr>
                <w:rFonts w:ascii="Arial" w:hAnsi="Arial" w:cs="Arial"/>
                <w:sz w:val="18"/>
                <w:szCs w:val="18"/>
              </w:rPr>
            </w:pPr>
            <w:r w:rsidRPr="4A5BDA54">
              <w:rPr>
                <w:rFonts w:ascii="Arial" w:hAnsi="Arial" w:cs="Arial"/>
                <w:sz w:val="18"/>
                <w:szCs w:val="18"/>
                <w:lang w:val="es-ES"/>
              </w:rPr>
              <w:t>Igualmente, de gestionaron 725 citaciones enviadas a través de la oficina de reparto de la Alcaldía de Pereira para fincas o viviendas ubicadas en veredas.</w:t>
            </w:r>
          </w:p>
          <w:p w14:paraId="4CACC309" w14:textId="3C4D1C7D" w:rsidR="4A5BDA54" w:rsidRDefault="4A5BDA54" w:rsidP="4A5BDA54">
            <w:pPr>
              <w:jc w:val="both"/>
              <w:rPr>
                <w:rFonts w:ascii="Arial" w:hAnsi="Arial" w:cs="Arial"/>
                <w:sz w:val="18"/>
                <w:szCs w:val="18"/>
              </w:rPr>
            </w:pPr>
          </w:p>
          <w:p w14:paraId="40BE07BD" w14:textId="500CF705" w:rsidR="4A5BDA54" w:rsidRDefault="4A5BDA54" w:rsidP="4A5BDA54">
            <w:pPr>
              <w:jc w:val="both"/>
              <w:rPr>
                <w:rFonts w:ascii="Arial" w:hAnsi="Arial" w:cs="Arial"/>
                <w:sz w:val="18"/>
                <w:szCs w:val="18"/>
              </w:rPr>
            </w:pPr>
            <w:r w:rsidRPr="4A5BDA54">
              <w:rPr>
                <w:rFonts w:ascii="Arial" w:hAnsi="Arial" w:cs="Arial"/>
                <w:sz w:val="18"/>
                <w:szCs w:val="18"/>
                <w:lang w:val="es-ES"/>
              </w:rPr>
              <w:t>4303 remisiones para requerir de un centro carcelario a una Persona Privada de la Libertad, quien es solicitado en la audiencia programada por el Despacho Judicial, emitida y enviada de manera virtual a través de correo electrónico.</w:t>
            </w:r>
          </w:p>
        </w:tc>
      </w:tr>
      <w:tr w:rsidR="4A5BDA54" w14:paraId="6A8B65AE"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6A5CE1F" w14:textId="2822DF6D"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Centro de Servicios Sistema Penal Acusatorio</w:t>
            </w:r>
          </w:p>
          <w:p w14:paraId="1701DFB9" w14:textId="35C20075"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0883F2" w14:textId="0B300952" w:rsidR="4A5BDA54" w:rsidRDefault="4A5BDA54" w:rsidP="4A5BDA54">
            <w:pPr>
              <w:ind w:left="105"/>
              <w:jc w:val="center"/>
              <w:rPr>
                <w:rFonts w:ascii="Arial" w:hAnsi="Arial" w:cs="Arial"/>
                <w:sz w:val="18"/>
                <w:szCs w:val="18"/>
              </w:rPr>
            </w:pPr>
          </w:p>
          <w:p w14:paraId="64AA736E" w14:textId="3998F418" w:rsidR="4A5BDA54" w:rsidRDefault="4A5BDA54" w:rsidP="4A5BDA54">
            <w:pPr>
              <w:ind w:left="105"/>
              <w:jc w:val="center"/>
              <w:rPr>
                <w:rFonts w:ascii="Arial" w:hAnsi="Arial" w:cs="Arial"/>
                <w:sz w:val="18"/>
                <w:szCs w:val="18"/>
              </w:rPr>
            </w:pPr>
          </w:p>
          <w:p w14:paraId="436B59A5" w14:textId="37267728" w:rsidR="4A5BDA54" w:rsidRDefault="4A5BDA54" w:rsidP="4A5BDA54">
            <w:pPr>
              <w:ind w:left="105"/>
              <w:jc w:val="center"/>
              <w:rPr>
                <w:rFonts w:ascii="Arial" w:hAnsi="Arial" w:cs="Arial"/>
                <w:sz w:val="18"/>
                <w:szCs w:val="18"/>
              </w:rPr>
            </w:pPr>
          </w:p>
          <w:p w14:paraId="19359D79" w14:textId="030A6522" w:rsidR="4A5BDA54" w:rsidRDefault="4A5BDA54" w:rsidP="4A5BDA54">
            <w:pPr>
              <w:ind w:left="105"/>
              <w:jc w:val="center"/>
              <w:rPr>
                <w:rFonts w:ascii="Arial" w:hAnsi="Arial" w:cs="Arial"/>
                <w:sz w:val="18"/>
                <w:szCs w:val="18"/>
              </w:rPr>
            </w:pPr>
          </w:p>
          <w:p w14:paraId="234778C9" w14:textId="49487906" w:rsidR="4A5BDA54" w:rsidRDefault="4A5BDA54" w:rsidP="4A5BDA54">
            <w:pPr>
              <w:ind w:left="105"/>
              <w:jc w:val="center"/>
              <w:rPr>
                <w:rFonts w:ascii="Arial" w:hAnsi="Arial" w:cs="Arial"/>
                <w:sz w:val="18"/>
                <w:szCs w:val="18"/>
              </w:rPr>
            </w:pPr>
          </w:p>
          <w:p w14:paraId="216ED644" w14:textId="57CD82B0" w:rsidR="4A5BDA54" w:rsidRDefault="4A5BDA54" w:rsidP="4A5BDA54">
            <w:pPr>
              <w:ind w:left="105"/>
              <w:jc w:val="center"/>
              <w:rPr>
                <w:rFonts w:ascii="Arial" w:hAnsi="Arial" w:cs="Arial"/>
                <w:sz w:val="18"/>
                <w:szCs w:val="18"/>
              </w:rPr>
            </w:pPr>
          </w:p>
          <w:p w14:paraId="667A70E8" w14:textId="25948E20" w:rsidR="4A5BDA54" w:rsidRDefault="4A5BDA54" w:rsidP="4A5BDA54">
            <w:pPr>
              <w:ind w:left="105"/>
              <w:jc w:val="center"/>
              <w:rPr>
                <w:rFonts w:ascii="Arial" w:hAnsi="Arial" w:cs="Arial"/>
                <w:sz w:val="18"/>
                <w:szCs w:val="18"/>
              </w:rPr>
            </w:pPr>
          </w:p>
          <w:p w14:paraId="02B1E2CC" w14:textId="68B951CB" w:rsidR="4A5BDA54" w:rsidRDefault="4A5BDA54" w:rsidP="4A5BDA54">
            <w:pPr>
              <w:ind w:left="105"/>
              <w:jc w:val="center"/>
              <w:rPr>
                <w:rFonts w:ascii="Arial" w:hAnsi="Arial" w:cs="Arial"/>
                <w:sz w:val="18"/>
                <w:szCs w:val="18"/>
              </w:rPr>
            </w:pPr>
          </w:p>
          <w:p w14:paraId="660BF2FF" w14:textId="317F8D61" w:rsidR="4A5BDA54" w:rsidRDefault="4A5BDA54" w:rsidP="4A5BDA54">
            <w:pPr>
              <w:ind w:left="105"/>
              <w:jc w:val="center"/>
              <w:rPr>
                <w:rFonts w:ascii="Arial" w:hAnsi="Arial" w:cs="Arial"/>
                <w:sz w:val="18"/>
                <w:szCs w:val="18"/>
              </w:rPr>
            </w:pPr>
          </w:p>
          <w:p w14:paraId="54726FDC" w14:textId="41563DB4" w:rsidR="4A5BDA54" w:rsidRDefault="4A5BDA54" w:rsidP="4A5BDA54">
            <w:pPr>
              <w:ind w:left="105"/>
              <w:jc w:val="center"/>
              <w:rPr>
                <w:rFonts w:ascii="Arial" w:hAnsi="Arial" w:cs="Arial"/>
                <w:sz w:val="18"/>
                <w:szCs w:val="18"/>
              </w:rPr>
            </w:pPr>
          </w:p>
          <w:p w14:paraId="18C2C23D" w14:textId="4267FFF1" w:rsidR="4A5BDA54" w:rsidRDefault="4A5BDA54" w:rsidP="4A5BDA54">
            <w:pPr>
              <w:ind w:left="105"/>
              <w:jc w:val="center"/>
              <w:rPr>
                <w:rFonts w:ascii="Arial" w:hAnsi="Arial" w:cs="Arial"/>
                <w:sz w:val="18"/>
                <w:szCs w:val="18"/>
              </w:rPr>
            </w:pPr>
            <w:r w:rsidRPr="4A5BDA54">
              <w:rPr>
                <w:rFonts w:ascii="Arial" w:hAnsi="Arial" w:cs="Arial"/>
                <w:sz w:val="18"/>
                <w:szCs w:val="18"/>
                <w:lang w:val="es-ES"/>
              </w:rPr>
              <w:t>Tramite oportuno de reparto</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6F86750" w14:textId="7D334533"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FBBC6F1" w14:textId="57CD261F" w:rsidR="4A5BDA54" w:rsidRDefault="4A5BDA54" w:rsidP="4A5BDA54">
            <w:pPr>
              <w:jc w:val="center"/>
              <w:rPr>
                <w:rFonts w:ascii="Arial" w:hAnsi="Arial" w:cs="Arial"/>
                <w:sz w:val="18"/>
                <w:szCs w:val="18"/>
              </w:rPr>
            </w:pPr>
            <w:r w:rsidRPr="4A5BDA54">
              <w:rPr>
                <w:rFonts w:ascii="Arial" w:hAnsi="Arial" w:cs="Arial"/>
                <w:sz w:val="18"/>
                <w:szCs w:val="18"/>
                <w:lang w:val="es-ES"/>
              </w:rPr>
              <w:t>99%</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2F9C5FE" w14:textId="7A4E742F" w:rsidR="4A5BDA54" w:rsidRDefault="4A5BDA54" w:rsidP="4A5BDA54">
            <w:pPr>
              <w:jc w:val="both"/>
              <w:rPr>
                <w:rFonts w:ascii="Arial" w:hAnsi="Arial" w:cs="Arial"/>
                <w:sz w:val="18"/>
                <w:szCs w:val="18"/>
              </w:rPr>
            </w:pPr>
            <w:r w:rsidRPr="4A5BDA54">
              <w:rPr>
                <w:rFonts w:ascii="Arial" w:hAnsi="Arial" w:cs="Arial"/>
                <w:sz w:val="18"/>
                <w:szCs w:val="18"/>
                <w:lang w:val="es-ES"/>
              </w:rPr>
              <w:t xml:space="preserve">Hasta el mes de diciembre año 2022 se tramitaron 7535 solicitudes presentadas por parte de los despachos judiciales y sujetos procesales, a través de la utilización del software SARJ, solicitudes inmediatas y programadas que se asignaron oportunamente a través de reparto sistematizado o manual. </w:t>
            </w:r>
          </w:p>
          <w:p w14:paraId="5E2940CF" w14:textId="2546F125" w:rsidR="4A5BDA54" w:rsidRDefault="4A5BDA54" w:rsidP="4A5BDA54">
            <w:pPr>
              <w:jc w:val="both"/>
              <w:rPr>
                <w:rFonts w:ascii="Arial" w:hAnsi="Arial" w:cs="Arial"/>
                <w:sz w:val="18"/>
                <w:szCs w:val="18"/>
              </w:rPr>
            </w:pPr>
          </w:p>
          <w:p w14:paraId="0B7F3175" w14:textId="64270BC1" w:rsidR="4A5BDA54" w:rsidRDefault="4A5BDA54" w:rsidP="4A5BDA54">
            <w:pPr>
              <w:jc w:val="both"/>
              <w:rPr>
                <w:rFonts w:ascii="Arial" w:hAnsi="Arial" w:cs="Arial"/>
                <w:sz w:val="18"/>
                <w:szCs w:val="18"/>
              </w:rPr>
            </w:pPr>
            <w:r w:rsidRPr="4A5BDA54">
              <w:rPr>
                <w:rFonts w:ascii="Arial" w:hAnsi="Arial" w:cs="Arial"/>
                <w:sz w:val="18"/>
                <w:szCs w:val="18"/>
                <w:lang w:val="es-ES"/>
              </w:rPr>
              <w:t>Las devoluciones realizadas (46) obedecen a que las solicitudes presentadas no reúnen los requisitos establecidos en el "MANUAL DE PROCEDIMIENTO DE LA FISCALÍA GENERAL DE LA NACIÓN" que instruyen a los servidores de dicha entidad, sobre el lleno de los campos que hacen parte de cada uno de los formatos de solicitud de audiencia.</w:t>
            </w:r>
          </w:p>
          <w:p w14:paraId="21FA6085" w14:textId="2931790F" w:rsidR="4A5BDA54" w:rsidRDefault="4A5BDA54" w:rsidP="4A5BDA54">
            <w:pPr>
              <w:jc w:val="both"/>
              <w:rPr>
                <w:rFonts w:ascii="Arial" w:hAnsi="Arial" w:cs="Arial"/>
                <w:sz w:val="18"/>
                <w:szCs w:val="18"/>
              </w:rPr>
            </w:pPr>
          </w:p>
          <w:p w14:paraId="546B2991" w14:textId="2FA6092D" w:rsidR="4A5BDA54" w:rsidRDefault="4A5BDA54" w:rsidP="4A5BDA54">
            <w:pPr>
              <w:jc w:val="both"/>
              <w:rPr>
                <w:rFonts w:ascii="Arial" w:hAnsi="Arial" w:cs="Arial"/>
                <w:sz w:val="18"/>
                <w:szCs w:val="18"/>
              </w:rPr>
            </w:pPr>
            <w:r w:rsidRPr="4A5BDA54">
              <w:rPr>
                <w:rFonts w:ascii="Arial" w:hAnsi="Arial" w:cs="Arial"/>
                <w:sz w:val="18"/>
                <w:szCs w:val="18"/>
                <w:lang w:val="es-ES"/>
              </w:rPr>
              <w:t>De esta manera se puede decir que el CSA realiza el reparto de solicitudes de audiencias del Sistema Penal Acusatorio de manera sistematizada y/o manual de manera oportuna garantizando equidad y transparencia y teniendo en cuenta para ello las directrices e instrucciones determinadas por el Consejo Superior y Seccional de la Judicatura de Risaralda.</w:t>
            </w:r>
          </w:p>
        </w:tc>
      </w:tr>
      <w:tr w:rsidR="4A5BDA54" w14:paraId="171EECDB"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7FA43285" w14:textId="29F3B1F6" w:rsidR="4A5BDA54" w:rsidRDefault="4A5BDA54" w:rsidP="4A5BDA54">
            <w:pPr>
              <w:jc w:val="center"/>
              <w:rPr>
                <w:rFonts w:ascii="Arial" w:hAnsi="Arial" w:cs="Arial"/>
                <w:sz w:val="18"/>
                <w:szCs w:val="18"/>
              </w:rPr>
            </w:pPr>
            <w:r w:rsidRPr="4A5BDA54">
              <w:rPr>
                <w:rFonts w:ascii="Arial" w:hAnsi="Arial" w:cs="Arial"/>
                <w:sz w:val="18"/>
                <w:szCs w:val="18"/>
                <w:lang w:val="es-ES"/>
              </w:rPr>
              <w:t>Centro de Servicios Sistema Penal Acusatorio</w:t>
            </w:r>
          </w:p>
          <w:p w14:paraId="6D228524" w14:textId="1AA06582"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5A46EFC" w14:textId="27BEEDD0" w:rsidR="4A5BDA54" w:rsidRDefault="4A5BDA54" w:rsidP="4A5BDA54">
            <w:pPr>
              <w:ind w:left="105"/>
              <w:jc w:val="center"/>
              <w:rPr>
                <w:rFonts w:ascii="Arial" w:hAnsi="Arial" w:cs="Arial"/>
                <w:sz w:val="18"/>
                <w:szCs w:val="18"/>
              </w:rPr>
            </w:pPr>
          </w:p>
          <w:p w14:paraId="07A3A0B0" w14:textId="172C60C8" w:rsidR="4A5BDA54" w:rsidRDefault="4A5BDA54" w:rsidP="4A5BDA54">
            <w:pPr>
              <w:ind w:left="105"/>
              <w:jc w:val="center"/>
              <w:rPr>
                <w:rFonts w:ascii="Arial" w:hAnsi="Arial" w:cs="Arial"/>
                <w:sz w:val="18"/>
                <w:szCs w:val="18"/>
              </w:rPr>
            </w:pPr>
          </w:p>
          <w:p w14:paraId="0246E2CD" w14:textId="33483CC2" w:rsidR="4A5BDA54" w:rsidRDefault="4A5BDA54" w:rsidP="4A5BDA54">
            <w:pPr>
              <w:ind w:left="105"/>
              <w:jc w:val="center"/>
              <w:rPr>
                <w:rFonts w:ascii="Arial" w:hAnsi="Arial" w:cs="Arial"/>
                <w:sz w:val="18"/>
                <w:szCs w:val="18"/>
              </w:rPr>
            </w:pPr>
            <w:r w:rsidRPr="4A5BDA54">
              <w:rPr>
                <w:rFonts w:ascii="Arial" w:hAnsi="Arial" w:cs="Arial"/>
                <w:sz w:val="18"/>
                <w:szCs w:val="18"/>
                <w:lang w:val="es-ES"/>
              </w:rPr>
              <w:t>Elaboración oportuna de índice electrónico y expediente digital</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77BEA37" w14:textId="32139824"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64045B8" w14:textId="4B35289C"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29F2709" w14:textId="07FC7C52" w:rsidR="4A5BDA54" w:rsidRDefault="4A5BDA54" w:rsidP="4A5BDA54">
            <w:pPr>
              <w:jc w:val="both"/>
              <w:rPr>
                <w:rFonts w:ascii="Arial" w:hAnsi="Arial" w:cs="Arial"/>
                <w:sz w:val="18"/>
                <w:szCs w:val="18"/>
              </w:rPr>
            </w:pPr>
            <w:r w:rsidRPr="4A5BDA54">
              <w:rPr>
                <w:rFonts w:ascii="Arial" w:hAnsi="Arial" w:cs="Arial"/>
                <w:sz w:val="18"/>
                <w:szCs w:val="18"/>
                <w:lang w:val="es-ES"/>
              </w:rPr>
              <w:t>Hasta el mes de diciembre del año 2022 se tramitaron 7489 índices electrónicos:</w:t>
            </w:r>
          </w:p>
          <w:p w14:paraId="6B3096B2" w14:textId="2473ADCB" w:rsidR="4A5BDA54" w:rsidRDefault="4A5BDA54" w:rsidP="4A5BDA54">
            <w:pPr>
              <w:jc w:val="both"/>
              <w:rPr>
                <w:rFonts w:ascii="Arial" w:hAnsi="Arial" w:cs="Arial"/>
                <w:sz w:val="18"/>
                <w:szCs w:val="18"/>
              </w:rPr>
            </w:pPr>
          </w:p>
          <w:p w14:paraId="348D6237" w14:textId="3C921CC8" w:rsidR="4A5BDA54" w:rsidRDefault="4A5BDA54" w:rsidP="4A5BDA54">
            <w:pPr>
              <w:jc w:val="both"/>
              <w:rPr>
                <w:rFonts w:ascii="Arial" w:hAnsi="Arial" w:cs="Arial"/>
                <w:sz w:val="18"/>
                <w:szCs w:val="18"/>
              </w:rPr>
            </w:pPr>
            <w:r w:rsidRPr="4A5BDA54">
              <w:rPr>
                <w:rFonts w:ascii="Arial" w:hAnsi="Arial" w:cs="Arial"/>
                <w:sz w:val="18"/>
                <w:szCs w:val="18"/>
                <w:lang w:val="es-ES"/>
              </w:rPr>
              <w:t>En el mes de septiembre se registró el periodo del año en el que se tramitaron la mayor cantidad de índices electrónicos, con una totalidad de 537.</w:t>
            </w:r>
          </w:p>
          <w:p w14:paraId="79E34119" w14:textId="1270FA40" w:rsidR="4A5BDA54" w:rsidRDefault="4A5BDA54" w:rsidP="4A5BDA54">
            <w:pPr>
              <w:jc w:val="both"/>
              <w:rPr>
                <w:rFonts w:ascii="Arial" w:hAnsi="Arial" w:cs="Arial"/>
                <w:sz w:val="18"/>
                <w:szCs w:val="18"/>
              </w:rPr>
            </w:pPr>
          </w:p>
          <w:p w14:paraId="65A9431A" w14:textId="06E25180" w:rsidR="4A5BDA54" w:rsidRDefault="4A5BDA54" w:rsidP="4A5BDA54">
            <w:pPr>
              <w:jc w:val="both"/>
              <w:rPr>
                <w:rFonts w:ascii="Arial" w:hAnsi="Arial" w:cs="Arial"/>
                <w:sz w:val="18"/>
                <w:szCs w:val="18"/>
              </w:rPr>
            </w:pPr>
            <w:r w:rsidRPr="4A5BDA54">
              <w:rPr>
                <w:rFonts w:ascii="Arial" w:hAnsi="Arial" w:cs="Arial"/>
                <w:sz w:val="18"/>
                <w:szCs w:val="18"/>
                <w:lang w:val="es-ES"/>
              </w:rPr>
              <w:t xml:space="preserve">No se presentaron quejas o no conformidades por incumplimientos en el desarrollo del procedimiento. De esta manera se puede decir que el CSA realiza los índices de manera oportuna. </w:t>
            </w:r>
          </w:p>
        </w:tc>
      </w:tr>
      <w:tr w:rsidR="4A5BDA54" w14:paraId="744F7F31"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406BBE4" w14:textId="124B424D" w:rsidR="4A5BDA54" w:rsidRDefault="4A5BDA54" w:rsidP="4A5BDA54">
            <w:pPr>
              <w:jc w:val="center"/>
              <w:rPr>
                <w:rFonts w:ascii="Arial" w:hAnsi="Arial" w:cs="Arial"/>
                <w:sz w:val="18"/>
                <w:szCs w:val="18"/>
              </w:rPr>
            </w:pPr>
            <w:r w:rsidRPr="4A5BDA54">
              <w:rPr>
                <w:rFonts w:ascii="Arial" w:hAnsi="Arial" w:cs="Arial"/>
                <w:sz w:val="18"/>
                <w:szCs w:val="18"/>
                <w:lang w:val="es-ES"/>
              </w:rPr>
              <w:t>Centro de Servicios Sistema Penal Acusatorio</w:t>
            </w:r>
          </w:p>
          <w:p w14:paraId="3BA63364" w14:textId="23EF8B76"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8ECB5C1" w14:textId="411408B6" w:rsidR="4A5BDA54" w:rsidRDefault="4A5BDA54" w:rsidP="4A5BDA54">
            <w:pPr>
              <w:ind w:left="105"/>
              <w:jc w:val="center"/>
              <w:rPr>
                <w:rFonts w:ascii="Arial" w:hAnsi="Arial" w:cs="Arial"/>
                <w:sz w:val="18"/>
                <w:szCs w:val="18"/>
              </w:rPr>
            </w:pPr>
            <w:r w:rsidRPr="4A5BDA54">
              <w:rPr>
                <w:rFonts w:ascii="Arial" w:hAnsi="Arial" w:cs="Arial"/>
                <w:sz w:val="18"/>
                <w:szCs w:val="18"/>
                <w:lang w:val="es-ES"/>
              </w:rPr>
              <w:t>Reparto realizado conforme a la clasificación por grupos y categoría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1B9AA506" w14:textId="40D21625"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24E48565" w14:textId="36720AAA"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200F60ED" w14:textId="2AF16F7B" w:rsidR="4A5BDA54" w:rsidRDefault="4A5BDA54" w:rsidP="4A5BDA54">
            <w:pPr>
              <w:jc w:val="both"/>
              <w:rPr>
                <w:rFonts w:ascii="Arial" w:hAnsi="Arial" w:cs="Arial"/>
                <w:sz w:val="18"/>
                <w:szCs w:val="18"/>
              </w:rPr>
            </w:pPr>
            <w:r w:rsidRPr="4A5BDA54">
              <w:rPr>
                <w:rFonts w:ascii="Arial" w:hAnsi="Arial" w:cs="Arial"/>
                <w:sz w:val="18"/>
                <w:szCs w:val="18"/>
                <w:lang w:val="es-ES"/>
              </w:rPr>
              <w:t>Hasta el día 31 de diciembre de 2022 se tramitaron 7489 solicitudes presentadas por parte de los despachos judiciales y sujetos procesales, a través de la utilización del software SARJ.</w:t>
            </w:r>
          </w:p>
          <w:p w14:paraId="6CC8F1F1" w14:textId="1B76FBB0" w:rsidR="4A5BDA54" w:rsidRDefault="4A5BDA54" w:rsidP="4A5BDA54">
            <w:pPr>
              <w:jc w:val="both"/>
              <w:rPr>
                <w:rFonts w:ascii="Arial" w:hAnsi="Arial" w:cs="Arial"/>
                <w:sz w:val="18"/>
                <w:szCs w:val="18"/>
              </w:rPr>
            </w:pPr>
            <w:r w:rsidRPr="4A5BDA54">
              <w:rPr>
                <w:rFonts w:ascii="Arial" w:hAnsi="Arial" w:cs="Arial"/>
                <w:sz w:val="18"/>
                <w:szCs w:val="18"/>
                <w:lang w:val="es-ES"/>
              </w:rPr>
              <w:t>De lo anterior se puede decir que, los repartos se realizan conforme a los criterios de clasificación en categoría y grupo definidos por el Consejo Superior y Seccional de la Judicatura.</w:t>
            </w:r>
          </w:p>
        </w:tc>
      </w:tr>
      <w:tr w:rsidR="4A5BDA54" w14:paraId="28151CC5"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3C35AF9" w14:textId="1060D8E0"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Centro de Servicios Sistema Penal Acusatorio</w:t>
            </w:r>
          </w:p>
          <w:p w14:paraId="2BC7D08E" w14:textId="449C3AAD" w:rsidR="4A5BDA54" w:rsidRDefault="4A5BDA54" w:rsidP="4A5BDA54">
            <w:pPr>
              <w:spacing w:line="259" w:lineRule="auto"/>
              <w:jc w:val="both"/>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345603C" w14:textId="7986F9AD"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Efectividad en el trámite completo de las audiencias programadas</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E7DAB76" w14:textId="728EBFF8"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72F1FD0" w14:textId="19B51197"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99%</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2388C75" w14:textId="2640EBCE"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Hasta el 31 de diciembre del año 2022 se gestionaron en total 14567 planillas, que fueren dispuestas por los despachos penales a través del software administrativo del CSA del SPA, en el que el despacho judicial, señala los intervinientes que deben ser citados, comunicados o notificados de la audiencia programada.</w:t>
            </w:r>
            <w:r>
              <w:br/>
            </w:r>
          </w:p>
          <w:p w14:paraId="2EC0178E" w14:textId="05D571E9"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lastRenderedPageBreak/>
              <w:t xml:space="preserve">De acuerdo a los </w:t>
            </w:r>
            <w:proofErr w:type="spellStart"/>
            <w:r w:rsidRPr="4A5BDA54">
              <w:rPr>
                <w:rFonts w:ascii="Arial" w:hAnsi="Arial" w:cs="Arial"/>
                <w:sz w:val="18"/>
                <w:szCs w:val="18"/>
                <w:lang w:val="es-ES"/>
              </w:rPr>
              <w:t>ID’s</w:t>
            </w:r>
            <w:proofErr w:type="spellEnd"/>
            <w:r w:rsidRPr="4A5BDA54">
              <w:rPr>
                <w:rFonts w:ascii="Arial" w:hAnsi="Arial" w:cs="Arial"/>
                <w:sz w:val="18"/>
                <w:szCs w:val="18"/>
                <w:lang w:val="es-ES"/>
              </w:rPr>
              <w:t xml:space="preserve"> o Identificadores numéricos generados por el aplicativo administrativo del CSA para cada fecha de audiencia señalada por cada despacho judicial, la gestión del trámite de programación correspondió a; 6460 audiencias entre los ocho Juzgados Penales del Circuito con función de Conocimiento los cuales tienen la competencia para adelantar las audiencias de acusación, preparatoria y juicios orales. (J1PCC 1708, J2PCC 1804, J3PCC 1629, J4PCC 1726, J5PCC 1297, J6PCC 1324, J7PCC 1349. J8PCC 614).</w:t>
            </w:r>
          </w:p>
          <w:p w14:paraId="661542E6" w14:textId="5C1E4CD4"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3272 audiencias entre los siete Juzgaos Penales Municipales con función de Control de Garantías, los cuales llevaron a cabo audiencias preliminares. (J1PMG 1005, J2PMG 552, J3PMG 954, J4PMG 862, J5PMG 558, J6PMG 743, J7PMG 1011).</w:t>
            </w:r>
          </w:p>
          <w:p w14:paraId="0F00BA90" w14:textId="44AEAF3F"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En el ámbito de sus competencias fueron realizadas, 4791, contando con un juzgado adicional, audiencias entre los cuatro Juzgados Penales Municipales con función de Conocimiento (J1PMC 2876, J2PMC 2880, J3PMC 2123, J4PMC 344).</w:t>
            </w:r>
          </w:p>
          <w:p w14:paraId="0E625D84" w14:textId="27908126"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Así mismo, de conformidad con el lugar de la ocurrencia de los hechos, el Tribunal Superior de Pereira llevó a cabo en total 81 audiencias</w:t>
            </w:r>
          </w:p>
          <w:p w14:paraId="7CE10CA9" w14:textId="68FE14C9" w:rsidR="4A5BDA54" w:rsidRDefault="4A5BDA54" w:rsidP="4A5BDA54">
            <w:pPr>
              <w:spacing w:line="259" w:lineRule="auto"/>
              <w:jc w:val="both"/>
              <w:rPr>
                <w:rFonts w:ascii="Arial" w:hAnsi="Arial" w:cs="Arial"/>
                <w:sz w:val="18"/>
                <w:szCs w:val="18"/>
              </w:rPr>
            </w:pPr>
            <w:r w:rsidRPr="4A5BDA54">
              <w:rPr>
                <w:rFonts w:ascii="Arial" w:hAnsi="Arial" w:cs="Arial"/>
                <w:sz w:val="18"/>
                <w:szCs w:val="18"/>
                <w:lang w:val="es-ES"/>
              </w:rPr>
              <w:t>A la fecha se reciben 6 requerimientos oficiales en la que se adjudica la no realización de algunas audiencias por omisión del Centro de Servicios.</w:t>
            </w:r>
          </w:p>
        </w:tc>
      </w:tr>
      <w:tr w:rsidR="4A5BDA54" w14:paraId="6964DCA4"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62AC7727" w14:textId="4E92ACBE"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Centro de Servicios Sistema Penal Acusatorio</w:t>
            </w:r>
          </w:p>
          <w:p w14:paraId="1F7784C4" w14:textId="09D04296"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D307C37" w14:textId="67F3A33A" w:rsidR="4A5BDA54" w:rsidRDefault="4A5BDA54" w:rsidP="4A5BDA54">
            <w:pPr>
              <w:jc w:val="center"/>
              <w:rPr>
                <w:rFonts w:ascii="Arial" w:hAnsi="Arial" w:cs="Arial"/>
                <w:sz w:val="18"/>
                <w:szCs w:val="18"/>
              </w:rPr>
            </w:pPr>
            <w:r w:rsidRPr="4A5BDA54">
              <w:rPr>
                <w:rFonts w:ascii="Arial" w:hAnsi="Arial" w:cs="Arial"/>
                <w:sz w:val="18"/>
                <w:szCs w:val="18"/>
                <w:lang w:val="es-ES"/>
              </w:rPr>
              <w:t xml:space="preserve">Registro y control en base de datos de audiencias en custodia del CSA-SPA, almacenadas en </w:t>
            </w:r>
            <w:proofErr w:type="spellStart"/>
            <w:r w:rsidRPr="4A5BDA54">
              <w:rPr>
                <w:rFonts w:ascii="Arial" w:hAnsi="Arial" w:cs="Arial"/>
                <w:sz w:val="18"/>
                <w:szCs w:val="18"/>
                <w:lang w:val="es-ES"/>
              </w:rPr>
              <w:t>DVDs</w:t>
            </w:r>
            <w:proofErr w:type="spellEnd"/>
            <w:r w:rsidRPr="4A5BDA54">
              <w:rPr>
                <w:rFonts w:ascii="Arial" w:hAnsi="Arial" w:cs="Arial"/>
                <w:sz w:val="18"/>
                <w:szCs w:val="18"/>
                <w:lang w:val="es-ES"/>
              </w:rPr>
              <w:t>/</w:t>
            </w:r>
            <w:proofErr w:type="spellStart"/>
            <w:r w:rsidRPr="4A5BDA54">
              <w:rPr>
                <w:rFonts w:ascii="Arial" w:hAnsi="Arial" w:cs="Arial"/>
                <w:sz w:val="18"/>
                <w:szCs w:val="18"/>
                <w:lang w:val="es-ES"/>
              </w:rPr>
              <w:t>CDs</w:t>
            </w:r>
            <w:proofErr w:type="spellEnd"/>
            <w:r w:rsidRPr="4A5BDA54">
              <w:rPr>
                <w:rFonts w:ascii="Arial" w:hAnsi="Arial" w:cs="Arial"/>
                <w:sz w:val="18"/>
                <w:szCs w:val="18"/>
                <w:lang w:val="es-ES"/>
              </w:rPr>
              <w:t>.</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391774BE" w14:textId="6D253A42"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4136415A" w14:textId="4D63416E" w:rsidR="4A5BDA54" w:rsidRDefault="4A5BDA54" w:rsidP="4A5BDA54">
            <w:pPr>
              <w:jc w:val="center"/>
              <w:rPr>
                <w:rFonts w:ascii="Arial" w:hAnsi="Arial" w:cs="Arial"/>
                <w:sz w:val="18"/>
                <w:szCs w:val="18"/>
              </w:rPr>
            </w:pPr>
            <w:r w:rsidRPr="4A5BDA54">
              <w:rPr>
                <w:rFonts w:ascii="Arial" w:hAnsi="Arial" w:cs="Arial"/>
                <w:sz w:val="18"/>
                <w:szCs w:val="18"/>
                <w:lang w:val="es-ES"/>
              </w:rPr>
              <w:t>93%</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8071E01" w14:textId="608A9078" w:rsidR="4A5BDA54" w:rsidRDefault="4A5BDA54" w:rsidP="4A5BDA54">
            <w:pPr>
              <w:jc w:val="both"/>
              <w:rPr>
                <w:rFonts w:ascii="Arial" w:hAnsi="Arial" w:cs="Arial"/>
                <w:sz w:val="18"/>
                <w:szCs w:val="18"/>
              </w:rPr>
            </w:pPr>
            <w:r w:rsidRPr="4A5BDA54">
              <w:rPr>
                <w:rFonts w:ascii="Arial" w:hAnsi="Arial" w:cs="Arial"/>
                <w:sz w:val="18"/>
                <w:szCs w:val="18"/>
                <w:lang w:val="es-ES"/>
              </w:rPr>
              <w:t>Teniendo en cuenta que el Centro de Servicios Administrativos del Sistema Penal Acusatorio cuenta en su interior con un archivo magnetofónico de las audiencias enviadas por los despachos judiciales del sistema penal para la salvaguarda y custodia de estas; la respuesta a las diferentes solicitudes de audiencias requeridos por las partes del proceso es entregada por esta oficina, teniendo una estadística anual de hasta 1500 solicitudes.</w:t>
            </w:r>
          </w:p>
          <w:p w14:paraId="7D5D6C9A" w14:textId="6EB3642E" w:rsidR="4A5BDA54" w:rsidRDefault="4A5BDA54" w:rsidP="4A5BDA54">
            <w:pPr>
              <w:jc w:val="both"/>
              <w:rPr>
                <w:rFonts w:ascii="Arial" w:hAnsi="Arial" w:cs="Arial"/>
                <w:sz w:val="18"/>
                <w:szCs w:val="18"/>
              </w:rPr>
            </w:pPr>
            <w:r w:rsidRPr="4A5BDA54">
              <w:rPr>
                <w:rFonts w:ascii="Arial" w:hAnsi="Arial" w:cs="Arial"/>
                <w:sz w:val="18"/>
                <w:szCs w:val="18"/>
                <w:lang w:val="es-ES"/>
              </w:rPr>
              <w:t>Debido a la gran cantidad de búsquedas en el archivo magnetofónico y en muchas ocasiones con un resultado negativo dado que no todos eran descargados por los despachos judiciales, se tomó la decisión para el año 2020 y aprovechando la época de pandemia, revisar y relacionar en una colección de Datos en Excel, todos los procesos que se encontraban en el archivo activo del Centro de Servicios Administrativos con el fin de identificar de entrada si el audio o video requerido se encontraba de manera física, evitando de esta manera pérdida de tiempo en búsquedas infructuosas.</w:t>
            </w:r>
          </w:p>
          <w:p w14:paraId="47360853" w14:textId="31A569C5" w:rsidR="4A5BDA54" w:rsidRDefault="4A5BDA54" w:rsidP="4A5BDA54">
            <w:pPr>
              <w:jc w:val="both"/>
              <w:rPr>
                <w:rFonts w:ascii="Arial" w:hAnsi="Arial" w:cs="Arial"/>
                <w:sz w:val="18"/>
                <w:szCs w:val="18"/>
              </w:rPr>
            </w:pPr>
            <w:r w:rsidRPr="4A5BDA54">
              <w:rPr>
                <w:rFonts w:ascii="Arial" w:hAnsi="Arial" w:cs="Arial"/>
                <w:sz w:val="18"/>
                <w:szCs w:val="18"/>
                <w:lang w:val="es-ES"/>
              </w:rPr>
              <w:t>Para la fecha de 31 de diciembre del año 2022 se han relacionado en la Base de Datos 10179 audiencias, diligenciando para cada proceso, No. de CD/DVD, fecha, despacho, tipo de audiencia, y cantidad de archivos por cada una.</w:t>
            </w:r>
          </w:p>
          <w:p w14:paraId="78488870" w14:textId="32B55ADC" w:rsidR="4A5BDA54" w:rsidRDefault="4A5BDA54" w:rsidP="4A5BDA54">
            <w:pPr>
              <w:jc w:val="both"/>
              <w:rPr>
                <w:rFonts w:ascii="Arial" w:hAnsi="Arial" w:cs="Arial"/>
                <w:sz w:val="18"/>
                <w:szCs w:val="18"/>
              </w:rPr>
            </w:pPr>
            <w:r w:rsidRPr="4A5BDA54">
              <w:rPr>
                <w:rFonts w:ascii="Arial" w:hAnsi="Arial" w:cs="Arial"/>
                <w:sz w:val="18"/>
                <w:szCs w:val="18"/>
                <w:lang w:val="es-ES"/>
              </w:rPr>
              <w:lastRenderedPageBreak/>
              <w:t xml:space="preserve">Se determina que desde el 1o. de enero al 31 de diciembre 2022, se han relacionado 3533 procesos, equivalente a 5952 </w:t>
            </w:r>
            <w:proofErr w:type="spellStart"/>
            <w:r w:rsidRPr="4A5BDA54">
              <w:rPr>
                <w:rFonts w:ascii="Arial" w:hAnsi="Arial" w:cs="Arial"/>
                <w:sz w:val="18"/>
                <w:szCs w:val="18"/>
                <w:lang w:val="es-ES"/>
              </w:rPr>
              <w:t>DVDs</w:t>
            </w:r>
            <w:proofErr w:type="spellEnd"/>
            <w:r w:rsidRPr="4A5BDA54">
              <w:rPr>
                <w:rFonts w:ascii="Arial" w:hAnsi="Arial" w:cs="Arial"/>
                <w:sz w:val="18"/>
                <w:szCs w:val="18"/>
                <w:lang w:val="es-ES"/>
              </w:rPr>
              <w:t>/</w:t>
            </w:r>
            <w:proofErr w:type="spellStart"/>
            <w:r w:rsidRPr="4A5BDA54">
              <w:rPr>
                <w:rFonts w:ascii="Arial" w:hAnsi="Arial" w:cs="Arial"/>
                <w:sz w:val="18"/>
                <w:szCs w:val="18"/>
                <w:lang w:val="es-ES"/>
              </w:rPr>
              <w:t>CDs</w:t>
            </w:r>
            <w:proofErr w:type="spellEnd"/>
            <w:r w:rsidRPr="4A5BDA54">
              <w:rPr>
                <w:rFonts w:ascii="Arial" w:hAnsi="Arial" w:cs="Arial"/>
                <w:sz w:val="18"/>
                <w:szCs w:val="18"/>
                <w:lang w:val="es-ES"/>
              </w:rPr>
              <w:t>.</w:t>
            </w:r>
          </w:p>
          <w:p w14:paraId="79753AB2" w14:textId="73ADB1FB" w:rsidR="4A5BDA54" w:rsidRDefault="4A5BDA54" w:rsidP="4A5BDA54">
            <w:pPr>
              <w:jc w:val="both"/>
              <w:rPr>
                <w:rFonts w:ascii="Arial" w:hAnsi="Arial" w:cs="Arial"/>
                <w:sz w:val="18"/>
                <w:szCs w:val="18"/>
              </w:rPr>
            </w:pPr>
            <w:r w:rsidRPr="4A5BDA54">
              <w:rPr>
                <w:rFonts w:ascii="Arial" w:hAnsi="Arial" w:cs="Arial"/>
                <w:sz w:val="18"/>
                <w:szCs w:val="18"/>
                <w:lang w:val="es-ES"/>
              </w:rPr>
              <w:t>Se estima que a 31 de marzo 2023 se cumplirá con el 100% del objetivo propuesto</w:t>
            </w:r>
          </w:p>
        </w:tc>
      </w:tr>
      <w:tr w:rsidR="4A5BDA54" w14:paraId="4AD844BF"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5C04C47" w14:textId="7CB02036" w:rsidR="4A5BDA54" w:rsidRDefault="4A5BDA54" w:rsidP="4A5BDA54">
            <w:pPr>
              <w:jc w:val="center"/>
              <w:rPr>
                <w:rFonts w:ascii="Arial" w:hAnsi="Arial" w:cs="Arial"/>
                <w:sz w:val="18"/>
                <w:szCs w:val="18"/>
              </w:rPr>
            </w:pPr>
            <w:r w:rsidRPr="4A5BDA54">
              <w:rPr>
                <w:rFonts w:ascii="Arial" w:hAnsi="Arial" w:cs="Arial"/>
                <w:sz w:val="18"/>
                <w:szCs w:val="18"/>
                <w:lang w:val="es-ES"/>
              </w:rPr>
              <w:lastRenderedPageBreak/>
              <w:t>Centro de Servicios Sistema Penal Acusatorio</w:t>
            </w:r>
          </w:p>
          <w:p w14:paraId="50AE6FB2" w14:textId="7FB8CBCA" w:rsidR="4A5BDA54" w:rsidRDefault="4A5BDA54" w:rsidP="4A5BDA54">
            <w:pPr>
              <w:jc w:val="center"/>
              <w:rPr>
                <w:rFonts w:ascii="Arial" w:hAnsi="Arial" w:cs="Arial"/>
                <w:sz w:val="18"/>
                <w:szCs w:val="18"/>
              </w:rPr>
            </w:pP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0625A29" w14:textId="79024DFF" w:rsidR="4A5BDA54" w:rsidRDefault="4A5BDA54" w:rsidP="4A5BDA54">
            <w:pPr>
              <w:jc w:val="center"/>
              <w:rPr>
                <w:rFonts w:ascii="Arial" w:hAnsi="Arial" w:cs="Arial"/>
                <w:sz w:val="18"/>
                <w:szCs w:val="18"/>
              </w:rPr>
            </w:pPr>
            <w:r w:rsidRPr="4A5BDA54">
              <w:rPr>
                <w:rFonts w:ascii="Arial" w:hAnsi="Arial" w:cs="Arial"/>
                <w:sz w:val="18"/>
                <w:szCs w:val="18"/>
                <w:lang w:val="es-ES"/>
              </w:rPr>
              <w:t>Transferencia de audiencias archivadas en el CSA al Servidor de Almacenamiento en la nube</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7002AEE1" w14:textId="6772858A" w:rsidR="4A5BDA54" w:rsidRDefault="4A5BDA54" w:rsidP="4A5BDA54">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5E4777B5" w14:textId="15223164" w:rsidR="4A5BDA54" w:rsidRDefault="4A5BDA54" w:rsidP="4A5BDA54">
            <w:pPr>
              <w:jc w:val="center"/>
              <w:rPr>
                <w:rFonts w:ascii="Arial" w:hAnsi="Arial" w:cs="Arial"/>
                <w:sz w:val="18"/>
                <w:szCs w:val="18"/>
              </w:rPr>
            </w:pPr>
            <w:r w:rsidRPr="4A5BDA54">
              <w:rPr>
                <w:rFonts w:ascii="Arial" w:hAnsi="Arial" w:cs="Arial"/>
                <w:sz w:val="18"/>
                <w:szCs w:val="18"/>
                <w:lang w:val="es-ES"/>
              </w:rPr>
              <w:t>33%</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7BA10E1" w14:textId="2CE05548" w:rsidR="4A5BDA54" w:rsidRDefault="4A5BDA54" w:rsidP="4A5BDA54">
            <w:pPr>
              <w:jc w:val="both"/>
              <w:rPr>
                <w:rFonts w:ascii="Arial" w:hAnsi="Arial" w:cs="Arial"/>
                <w:sz w:val="18"/>
                <w:szCs w:val="18"/>
              </w:rPr>
            </w:pPr>
            <w:r w:rsidRPr="4A5BDA54">
              <w:rPr>
                <w:rFonts w:ascii="Arial" w:hAnsi="Arial" w:cs="Arial"/>
                <w:sz w:val="18"/>
                <w:szCs w:val="18"/>
                <w:lang w:val="es-ES"/>
              </w:rPr>
              <w:t>A comienzos del año 2022 se estableció reunión con el ingeniero Carlos Andrés Chavarro, jefe de sistemas de la Dirección Seccional de Administración Judicial de Pereira, quien nos informa sobre el proyecto de almacenar todas las audiencias archivadas en el Centro de Servicios a una plataforma de almacenamiento en un servidor ubicado en Bogotá.</w:t>
            </w:r>
          </w:p>
          <w:p w14:paraId="3F19957B" w14:textId="5A0B6451" w:rsidR="4A5BDA54" w:rsidRDefault="4A5BDA54" w:rsidP="4A5BDA54">
            <w:pPr>
              <w:jc w:val="both"/>
              <w:rPr>
                <w:rFonts w:ascii="Arial" w:hAnsi="Arial" w:cs="Arial"/>
                <w:sz w:val="18"/>
                <w:szCs w:val="18"/>
              </w:rPr>
            </w:pPr>
            <w:r w:rsidRPr="4A5BDA54">
              <w:rPr>
                <w:rFonts w:ascii="Arial" w:hAnsi="Arial" w:cs="Arial"/>
                <w:sz w:val="18"/>
                <w:szCs w:val="18"/>
                <w:lang w:val="es-ES"/>
              </w:rPr>
              <w:t>Se procede entonces a adecuar un computador con buen espacio en disco duro y enviar la dirección IP al nivel central con el fin de que habiliten todos los permisos necesarios para la transferencia de archivos FTP</w:t>
            </w:r>
          </w:p>
          <w:p w14:paraId="5F35EB33" w14:textId="10CC0E78" w:rsidR="4A5BDA54" w:rsidRDefault="4A5BDA54" w:rsidP="4A5BDA54">
            <w:pPr>
              <w:jc w:val="both"/>
              <w:rPr>
                <w:rFonts w:ascii="Arial" w:hAnsi="Arial" w:cs="Arial"/>
                <w:sz w:val="18"/>
                <w:szCs w:val="18"/>
              </w:rPr>
            </w:pPr>
            <w:r w:rsidRPr="4A5BDA54">
              <w:rPr>
                <w:rFonts w:ascii="Arial" w:hAnsi="Arial" w:cs="Arial"/>
                <w:sz w:val="18"/>
                <w:szCs w:val="18"/>
                <w:lang w:val="es-ES"/>
              </w:rPr>
              <w:t xml:space="preserve">Se hace un primer inventario de las audiencias almacenadas en los discos duros existentes (copia de las diferentes salas de audiencias del Palacio de justicia), al medir por Gigas encontramos que se tiene alrededor de 13, 5 Teras de Almacenamiento, quedando pendiente medir todas las audiencias almacenadas en </w:t>
            </w:r>
            <w:proofErr w:type="spellStart"/>
            <w:r w:rsidRPr="4A5BDA54">
              <w:rPr>
                <w:rFonts w:ascii="Arial" w:hAnsi="Arial" w:cs="Arial"/>
                <w:sz w:val="18"/>
                <w:szCs w:val="18"/>
                <w:lang w:val="es-ES"/>
              </w:rPr>
              <w:t>DVDs</w:t>
            </w:r>
            <w:proofErr w:type="spellEnd"/>
            <w:r w:rsidRPr="4A5BDA54">
              <w:rPr>
                <w:rFonts w:ascii="Arial" w:hAnsi="Arial" w:cs="Arial"/>
                <w:sz w:val="18"/>
                <w:szCs w:val="18"/>
                <w:lang w:val="es-ES"/>
              </w:rPr>
              <w:t xml:space="preserve"> desde el año 2005 hasta el año 2013 aproximadamente. En la actualidad se ha transferido desde el mes de mayo hasta septiembre, 7.5 </w:t>
            </w:r>
            <w:proofErr w:type="spellStart"/>
            <w:r w:rsidRPr="4A5BDA54">
              <w:rPr>
                <w:rFonts w:ascii="Arial" w:hAnsi="Arial" w:cs="Arial"/>
                <w:sz w:val="18"/>
                <w:szCs w:val="18"/>
                <w:lang w:val="es-ES"/>
              </w:rPr>
              <w:t>teras</w:t>
            </w:r>
            <w:proofErr w:type="spellEnd"/>
            <w:r w:rsidRPr="4A5BDA54">
              <w:rPr>
                <w:rFonts w:ascii="Arial" w:hAnsi="Arial" w:cs="Arial"/>
                <w:sz w:val="18"/>
                <w:szCs w:val="18"/>
                <w:lang w:val="es-ES"/>
              </w:rPr>
              <w:t>, lo que significa un 33%</w:t>
            </w:r>
          </w:p>
          <w:p w14:paraId="66E3E733" w14:textId="288E0164" w:rsidR="4A5BDA54" w:rsidRDefault="4A5BDA54" w:rsidP="4A5BDA54">
            <w:pPr>
              <w:jc w:val="both"/>
              <w:rPr>
                <w:rFonts w:ascii="Arial" w:hAnsi="Arial" w:cs="Arial"/>
                <w:sz w:val="18"/>
                <w:szCs w:val="18"/>
              </w:rPr>
            </w:pPr>
            <w:r w:rsidRPr="4A5BDA54">
              <w:rPr>
                <w:rFonts w:ascii="Arial" w:hAnsi="Arial" w:cs="Arial"/>
                <w:sz w:val="18"/>
                <w:szCs w:val="18"/>
                <w:lang w:val="es-ES"/>
              </w:rPr>
              <w:t>Se tiene como meta, en el mes de diciembre de 2023, haber culminado la transferencia de archivos.</w:t>
            </w:r>
          </w:p>
        </w:tc>
      </w:tr>
      <w:tr w:rsidR="4A5BDA54" w14:paraId="5759AAF9"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20C875D8" w14:textId="7D800B07" w:rsidR="4A5BDA54" w:rsidRDefault="4A5BDA54" w:rsidP="4A5BDA54">
            <w:pPr>
              <w:jc w:val="center"/>
              <w:rPr>
                <w:rFonts w:ascii="Arial" w:hAnsi="Arial" w:cs="Arial"/>
                <w:sz w:val="18"/>
                <w:szCs w:val="18"/>
              </w:rPr>
            </w:pPr>
            <w:r w:rsidRPr="4A5BDA54">
              <w:rPr>
                <w:rFonts w:ascii="Arial" w:hAnsi="Arial" w:cs="Arial"/>
                <w:sz w:val="18"/>
                <w:szCs w:val="18"/>
                <w:lang w:val="es-ES"/>
              </w:rPr>
              <w:t>Sala Civil Familia</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2B2756F" w14:textId="0FC17B71" w:rsidR="4A5BDA54" w:rsidRDefault="4A5BDA54" w:rsidP="4A5BDA54">
            <w:pPr>
              <w:jc w:val="both"/>
              <w:rPr>
                <w:rFonts w:ascii="Arial" w:hAnsi="Arial" w:cs="Arial"/>
                <w:sz w:val="18"/>
                <w:szCs w:val="18"/>
              </w:rPr>
            </w:pPr>
            <w:r w:rsidRPr="4A5BDA54">
              <w:rPr>
                <w:rFonts w:ascii="Arial" w:hAnsi="Arial" w:cs="Arial"/>
                <w:sz w:val="18"/>
                <w:szCs w:val="18"/>
                <w:lang w:val="es-ES"/>
              </w:rPr>
              <w:t>Oportunidad en la decisión - acciones de tutelas de primera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0486B379" w14:textId="52543909" w:rsidR="4A5BDA54" w:rsidRDefault="4A5BDA54" w:rsidP="007F3DA1">
            <w:pPr>
              <w:jc w:val="center"/>
              <w:rPr>
                <w:rFonts w:ascii="Arial" w:hAnsi="Arial" w:cs="Arial"/>
                <w:sz w:val="18"/>
                <w:szCs w:val="18"/>
              </w:rPr>
            </w:pPr>
            <w:r w:rsidRPr="4A5BDA54">
              <w:rPr>
                <w:rFonts w:ascii="Arial" w:hAnsi="Arial" w:cs="Arial"/>
                <w:sz w:val="18"/>
                <w:szCs w:val="18"/>
                <w:lang w:val="es-ES"/>
              </w:rPr>
              <w:t>100%</w:t>
            </w: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F99F918" w14:textId="28FD5955" w:rsidR="4A5BDA54" w:rsidRDefault="4A5BDA54" w:rsidP="007F3DA1">
            <w:pPr>
              <w:jc w:val="center"/>
              <w:rPr>
                <w:rFonts w:ascii="Arial" w:hAnsi="Arial" w:cs="Arial"/>
                <w:sz w:val="18"/>
                <w:szCs w:val="18"/>
              </w:rPr>
            </w:pPr>
            <w:r w:rsidRPr="4A5BDA54">
              <w:rPr>
                <w:rFonts w:ascii="Arial" w:hAnsi="Arial" w:cs="Arial"/>
                <w:sz w:val="18"/>
                <w:szCs w:val="18"/>
                <w:lang w:val="es-ES"/>
              </w:rPr>
              <w:t>103%</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5A04914" w14:textId="31C03222" w:rsidR="4A5BDA54" w:rsidRDefault="4A5BDA54" w:rsidP="4A5BDA54">
            <w:pPr>
              <w:jc w:val="both"/>
              <w:rPr>
                <w:rFonts w:ascii="Arial" w:hAnsi="Arial" w:cs="Arial"/>
                <w:sz w:val="18"/>
                <w:szCs w:val="18"/>
              </w:rPr>
            </w:pPr>
            <w:r w:rsidRPr="4A5BDA54">
              <w:rPr>
                <w:rFonts w:ascii="Arial" w:hAnsi="Arial" w:cs="Arial"/>
                <w:sz w:val="18"/>
                <w:szCs w:val="18"/>
                <w:lang w:val="es-ES"/>
              </w:rPr>
              <w:t>Seguimiento 3er. y 4o trimestre. En el segundo semestre de la vigencia 2022 se atendieron en forma oportuna 311 acciones de tutela de primera instancia, de las 303 ingresadas en el mismo periodo. Se aclara que en el lapso se atiende, además, 8 tutelas que venían del inventario del anterior periodo.</w:t>
            </w:r>
          </w:p>
        </w:tc>
      </w:tr>
      <w:tr w:rsidR="4A5BDA54" w14:paraId="5DE53132"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F3230BB" w14:textId="40CF34DF" w:rsidR="4A5BDA54" w:rsidRDefault="4A5BDA54" w:rsidP="4A5BDA54">
            <w:pPr>
              <w:jc w:val="center"/>
              <w:rPr>
                <w:rFonts w:ascii="Arial" w:hAnsi="Arial" w:cs="Arial"/>
                <w:sz w:val="18"/>
                <w:szCs w:val="18"/>
              </w:rPr>
            </w:pPr>
            <w:r w:rsidRPr="4A5BDA54">
              <w:rPr>
                <w:rFonts w:ascii="Arial" w:hAnsi="Arial" w:cs="Arial"/>
                <w:sz w:val="18"/>
                <w:szCs w:val="18"/>
                <w:lang w:val="es-ES"/>
              </w:rPr>
              <w:t>Sala Civil Familia</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8A6C84" w14:textId="0C599260" w:rsidR="4A5BDA54" w:rsidRDefault="4A5BDA54" w:rsidP="4A5BDA54">
            <w:pPr>
              <w:jc w:val="both"/>
              <w:rPr>
                <w:rFonts w:ascii="Arial" w:hAnsi="Arial" w:cs="Arial"/>
                <w:sz w:val="18"/>
                <w:szCs w:val="18"/>
              </w:rPr>
            </w:pPr>
            <w:r w:rsidRPr="4A5BDA54">
              <w:rPr>
                <w:rFonts w:ascii="Arial" w:hAnsi="Arial" w:cs="Arial"/>
                <w:sz w:val="18"/>
                <w:szCs w:val="18"/>
                <w:lang w:val="es-ES"/>
              </w:rPr>
              <w:t>Oportunidad en la decisión - acciones de tutelas de segunda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5BD7E282" w14:textId="632AECD5" w:rsidR="4A5BDA54" w:rsidRDefault="4A5BDA54" w:rsidP="007F3DA1">
            <w:pPr>
              <w:jc w:val="center"/>
              <w:rPr>
                <w:rFonts w:ascii="Arial" w:hAnsi="Arial" w:cs="Arial"/>
                <w:sz w:val="18"/>
                <w:szCs w:val="18"/>
              </w:rPr>
            </w:pPr>
            <w:r w:rsidRPr="4A5BDA54">
              <w:rPr>
                <w:rFonts w:ascii="Arial" w:hAnsi="Arial" w:cs="Arial"/>
                <w:sz w:val="18"/>
                <w:szCs w:val="18"/>
                <w:lang w:val="es-ES"/>
              </w:rPr>
              <w:t>100%</w:t>
            </w:r>
          </w:p>
          <w:p w14:paraId="7F06E548" w14:textId="6042AA0B" w:rsidR="4A5BDA54" w:rsidRDefault="4A5BDA54" w:rsidP="007F3DA1">
            <w:pPr>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7FEB650E" w14:textId="4D4AB38C" w:rsidR="4A5BDA54" w:rsidRDefault="4A5BDA54" w:rsidP="007F3DA1">
            <w:pPr>
              <w:jc w:val="center"/>
              <w:rPr>
                <w:rFonts w:ascii="Arial" w:hAnsi="Arial" w:cs="Arial"/>
                <w:sz w:val="18"/>
                <w:szCs w:val="18"/>
              </w:rPr>
            </w:pPr>
            <w:r w:rsidRPr="4A5BDA54">
              <w:rPr>
                <w:rFonts w:ascii="Arial" w:hAnsi="Arial" w:cs="Arial"/>
                <w:sz w:val="18"/>
                <w:szCs w:val="18"/>
                <w:lang w:val="es-ES"/>
              </w:rPr>
              <w:t>103%</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4BDD8BE9" w14:textId="0B6DAAE2" w:rsidR="4A5BDA54" w:rsidRDefault="4A5BDA54" w:rsidP="4A5BDA54">
            <w:pPr>
              <w:jc w:val="both"/>
              <w:rPr>
                <w:rFonts w:ascii="Arial" w:hAnsi="Arial" w:cs="Arial"/>
                <w:sz w:val="18"/>
                <w:szCs w:val="18"/>
              </w:rPr>
            </w:pPr>
            <w:r w:rsidRPr="4A5BDA54">
              <w:rPr>
                <w:rFonts w:ascii="Arial" w:hAnsi="Arial" w:cs="Arial"/>
                <w:sz w:val="18"/>
                <w:szCs w:val="18"/>
                <w:lang w:val="es-ES"/>
              </w:rPr>
              <w:t>Seguimiento 3er. y 4o trimestre. En el segundo semestre de la vigencia 2022 se atendieron en forma oportuna 291 acciones de tutela de segunda instancia, de las 283 ingresadas en el mismo periodo. Se aclara que en el lapso se atiende, además, 8 tutelas que venían del inventario del anterior periodo.</w:t>
            </w:r>
          </w:p>
        </w:tc>
      </w:tr>
      <w:tr w:rsidR="4A5BDA54" w14:paraId="4BF9B874"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5B34211B" w14:textId="69F418C4" w:rsidR="4A5BDA54" w:rsidRDefault="4A5BDA54" w:rsidP="4A5BDA54">
            <w:pPr>
              <w:jc w:val="center"/>
              <w:rPr>
                <w:rFonts w:ascii="Arial" w:hAnsi="Arial" w:cs="Arial"/>
                <w:sz w:val="18"/>
                <w:szCs w:val="18"/>
              </w:rPr>
            </w:pPr>
            <w:r w:rsidRPr="4A5BDA54">
              <w:rPr>
                <w:rFonts w:ascii="Arial" w:hAnsi="Arial" w:cs="Arial"/>
                <w:sz w:val="18"/>
                <w:szCs w:val="18"/>
                <w:lang w:val="es-ES"/>
              </w:rPr>
              <w:t>Sala Civil Familia</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CAA3C6F" w14:textId="327DC211" w:rsidR="4A5BDA54" w:rsidRDefault="4A5BDA54" w:rsidP="4A5BDA54">
            <w:pPr>
              <w:jc w:val="both"/>
              <w:rPr>
                <w:rFonts w:ascii="Arial" w:hAnsi="Arial" w:cs="Arial"/>
                <w:sz w:val="18"/>
                <w:szCs w:val="18"/>
              </w:rPr>
            </w:pPr>
            <w:r w:rsidRPr="4A5BDA54">
              <w:rPr>
                <w:rFonts w:ascii="Arial" w:hAnsi="Arial" w:cs="Arial"/>
                <w:sz w:val="18"/>
                <w:szCs w:val="18"/>
                <w:lang w:val="es-ES"/>
              </w:rPr>
              <w:t>Oportunidad en la decisión - acciones de habeas corpus de primera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446BAA9B" w14:textId="5F3732BC" w:rsidR="4A5BDA54" w:rsidRDefault="4A5BDA54" w:rsidP="007F3DA1">
            <w:pPr>
              <w:jc w:val="center"/>
              <w:rPr>
                <w:rFonts w:ascii="Arial" w:hAnsi="Arial" w:cs="Arial"/>
                <w:sz w:val="18"/>
                <w:szCs w:val="18"/>
              </w:rPr>
            </w:pPr>
            <w:r w:rsidRPr="4A5BDA54">
              <w:rPr>
                <w:rFonts w:ascii="Arial" w:hAnsi="Arial" w:cs="Arial"/>
                <w:sz w:val="18"/>
                <w:szCs w:val="18"/>
                <w:lang w:val="es-ES"/>
              </w:rPr>
              <w:t>100%</w:t>
            </w:r>
          </w:p>
          <w:p w14:paraId="4D443176" w14:textId="223E61BF" w:rsidR="4A5BDA54" w:rsidRDefault="4A5BDA54" w:rsidP="007F3DA1">
            <w:pPr>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1A28370C" w14:textId="30B43860" w:rsidR="4A5BDA54" w:rsidRDefault="4A5BDA54" w:rsidP="007F3DA1">
            <w:pPr>
              <w:jc w:val="center"/>
              <w:rPr>
                <w:rFonts w:ascii="Arial" w:hAnsi="Arial" w:cs="Arial"/>
                <w:sz w:val="18"/>
                <w:szCs w:val="18"/>
              </w:rPr>
            </w:pPr>
            <w:r w:rsidRPr="4A5BDA54">
              <w:rPr>
                <w:rFonts w:ascii="Arial" w:hAnsi="Arial" w:cs="Arial"/>
                <w:sz w:val="18"/>
                <w:szCs w:val="18"/>
                <w:lang w:val="es-ES"/>
              </w:rPr>
              <w:t>100%</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5B6586FD" w14:textId="59E8E498" w:rsidR="4A5BDA54" w:rsidRDefault="4A5BDA54" w:rsidP="4A5BDA54">
            <w:pPr>
              <w:jc w:val="both"/>
              <w:rPr>
                <w:rFonts w:ascii="Arial" w:hAnsi="Arial" w:cs="Arial"/>
                <w:sz w:val="18"/>
                <w:szCs w:val="18"/>
              </w:rPr>
            </w:pPr>
            <w:r w:rsidRPr="4A5BDA54">
              <w:rPr>
                <w:rFonts w:ascii="Arial" w:hAnsi="Arial" w:cs="Arial"/>
                <w:sz w:val="18"/>
                <w:szCs w:val="18"/>
                <w:lang w:val="es-ES"/>
              </w:rPr>
              <w:t>Seguimiento 3er. y 4o trimestre. En el segundo semestre de la vigencia 2022 se atendieron en forma oportuna los 3 habeas corpus de primera instancia que ingresaron en el periodo.</w:t>
            </w:r>
          </w:p>
        </w:tc>
      </w:tr>
      <w:tr w:rsidR="4A5BDA54" w14:paraId="30AB7E75"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1DF886C8" w14:textId="7F76C1E8" w:rsidR="4A5BDA54" w:rsidRDefault="4A5BDA54" w:rsidP="4A5BDA54">
            <w:pPr>
              <w:jc w:val="center"/>
              <w:rPr>
                <w:rFonts w:ascii="Arial" w:hAnsi="Arial" w:cs="Arial"/>
                <w:sz w:val="18"/>
                <w:szCs w:val="18"/>
              </w:rPr>
            </w:pPr>
            <w:r w:rsidRPr="4A5BDA54">
              <w:rPr>
                <w:rFonts w:ascii="Arial" w:hAnsi="Arial" w:cs="Arial"/>
                <w:sz w:val="18"/>
                <w:szCs w:val="18"/>
                <w:lang w:val="es-ES"/>
              </w:rPr>
              <w:t>Sala Civil Familia</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6D3C31" w14:textId="35E7D6C5" w:rsidR="4A5BDA54" w:rsidRDefault="4A5BDA54" w:rsidP="4A5BDA54">
            <w:pPr>
              <w:jc w:val="both"/>
              <w:rPr>
                <w:rFonts w:ascii="Arial" w:hAnsi="Arial" w:cs="Arial"/>
                <w:sz w:val="18"/>
                <w:szCs w:val="18"/>
              </w:rPr>
            </w:pPr>
            <w:r w:rsidRPr="4A5BDA54">
              <w:rPr>
                <w:rFonts w:ascii="Arial" w:hAnsi="Arial" w:cs="Arial"/>
                <w:sz w:val="18"/>
                <w:szCs w:val="18"/>
                <w:lang w:val="es-ES"/>
              </w:rPr>
              <w:t>Oportunidad en la decisión - acciones de habeas corpus de segunda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62B6F7D9" w14:textId="26A290EE" w:rsidR="4A5BDA54" w:rsidRDefault="4A5BDA54" w:rsidP="007F3DA1">
            <w:pPr>
              <w:jc w:val="center"/>
              <w:rPr>
                <w:rFonts w:ascii="Arial" w:hAnsi="Arial" w:cs="Arial"/>
                <w:sz w:val="18"/>
                <w:szCs w:val="18"/>
              </w:rPr>
            </w:pPr>
            <w:r w:rsidRPr="4A5BDA54">
              <w:rPr>
                <w:rFonts w:ascii="Arial" w:hAnsi="Arial" w:cs="Arial"/>
                <w:sz w:val="18"/>
                <w:szCs w:val="18"/>
                <w:lang w:val="es-ES"/>
              </w:rPr>
              <w:t>100%</w:t>
            </w:r>
          </w:p>
          <w:p w14:paraId="5F9FE69D" w14:textId="47BAACAE" w:rsidR="4A5BDA54" w:rsidRDefault="4A5BDA54" w:rsidP="007F3DA1">
            <w:pPr>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3CC5EC6D" w14:textId="24D0603E" w:rsidR="4A5BDA54" w:rsidRDefault="4A5BDA54" w:rsidP="007F3DA1">
            <w:pPr>
              <w:jc w:val="center"/>
              <w:rPr>
                <w:rFonts w:ascii="Arial" w:hAnsi="Arial" w:cs="Arial"/>
                <w:sz w:val="18"/>
                <w:szCs w:val="18"/>
              </w:rPr>
            </w:pPr>
            <w:r w:rsidRPr="4A5BDA54">
              <w:rPr>
                <w:rFonts w:ascii="Arial" w:hAnsi="Arial" w:cs="Arial"/>
                <w:sz w:val="18"/>
                <w:szCs w:val="18"/>
                <w:lang w:val="es-ES"/>
              </w:rPr>
              <w:t>100</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1D0E7E61" w14:textId="0001C2CD" w:rsidR="4A5BDA54" w:rsidRDefault="4A5BDA54" w:rsidP="4A5BDA54">
            <w:pPr>
              <w:jc w:val="both"/>
              <w:rPr>
                <w:rFonts w:ascii="Arial" w:hAnsi="Arial" w:cs="Arial"/>
                <w:sz w:val="18"/>
                <w:szCs w:val="18"/>
              </w:rPr>
            </w:pPr>
            <w:r w:rsidRPr="4A5BDA54">
              <w:rPr>
                <w:rFonts w:ascii="Arial" w:hAnsi="Arial" w:cs="Arial"/>
                <w:sz w:val="18"/>
                <w:szCs w:val="18"/>
                <w:lang w:val="es-ES"/>
              </w:rPr>
              <w:t>Seguimiento 3er. y 4o trimestre. En el segundo semestre de la vigencia 2022 NO ingresaron habeas corpus de segunda instancia.</w:t>
            </w:r>
          </w:p>
        </w:tc>
      </w:tr>
      <w:tr w:rsidR="4A5BDA54" w14:paraId="15A1CBB4" w14:textId="77777777" w:rsidTr="4A5BDA54">
        <w:trPr>
          <w:trHeight w:val="20"/>
          <w:jc w:val="center"/>
        </w:trPr>
        <w:tc>
          <w:tcPr>
            <w:tcW w:w="1820" w:type="dxa"/>
            <w:tcBorders>
              <w:top w:val="single" w:sz="4" w:space="0" w:color="000000" w:themeColor="text1"/>
              <w:left w:val="single" w:sz="4" w:space="0" w:color="000000" w:themeColor="text1"/>
              <w:bottom w:val="single" w:sz="4" w:space="0" w:color="auto"/>
              <w:right w:val="single" w:sz="4" w:space="0" w:color="auto"/>
            </w:tcBorders>
            <w:vAlign w:val="center"/>
          </w:tcPr>
          <w:p w14:paraId="7A98CB3D" w14:textId="2E5F2485" w:rsidR="4A5BDA54" w:rsidRDefault="4A5BDA54" w:rsidP="4A5BDA54">
            <w:pPr>
              <w:jc w:val="center"/>
              <w:rPr>
                <w:rFonts w:ascii="Arial" w:hAnsi="Arial" w:cs="Arial"/>
                <w:sz w:val="18"/>
                <w:szCs w:val="18"/>
              </w:rPr>
            </w:pPr>
            <w:r w:rsidRPr="4A5BDA54">
              <w:rPr>
                <w:rFonts w:ascii="Arial" w:hAnsi="Arial" w:cs="Arial"/>
                <w:sz w:val="18"/>
                <w:szCs w:val="18"/>
                <w:lang w:val="es-ES"/>
              </w:rPr>
              <w:t>Sala Civil Familia</w:t>
            </w:r>
          </w:p>
        </w:tc>
        <w:tc>
          <w:tcPr>
            <w:tcW w:w="200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BA7B6DE" w14:textId="614E77EF" w:rsidR="4A5BDA54" w:rsidRDefault="4A5BDA54" w:rsidP="4A5BDA54">
            <w:pPr>
              <w:jc w:val="both"/>
              <w:rPr>
                <w:rFonts w:ascii="Arial" w:hAnsi="Arial" w:cs="Arial"/>
                <w:sz w:val="18"/>
                <w:szCs w:val="18"/>
              </w:rPr>
            </w:pPr>
            <w:r w:rsidRPr="4A5BDA54">
              <w:rPr>
                <w:rFonts w:ascii="Arial" w:hAnsi="Arial" w:cs="Arial"/>
                <w:sz w:val="18"/>
                <w:szCs w:val="18"/>
                <w:lang w:val="es-ES"/>
              </w:rPr>
              <w:t>Eficiencia en el trámite procesal de las acciones de tutela de primera instancia.</w:t>
            </w:r>
          </w:p>
        </w:tc>
        <w:tc>
          <w:tcPr>
            <w:tcW w:w="566" w:type="dxa"/>
            <w:tcBorders>
              <w:top w:val="single" w:sz="4" w:space="0" w:color="000000" w:themeColor="text1"/>
              <w:left w:val="single" w:sz="4" w:space="0" w:color="000000" w:themeColor="text1"/>
              <w:bottom w:val="single" w:sz="4" w:space="0" w:color="auto"/>
              <w:right w:val="single" w:sz="4" w:space="0" w:color="auto"/>
            </w:tcBorders>
            <w:vAlign w:val="center"/>
          </w:tcPr>
          <w:p w14:paraId="2B4835FB" w14:textId="08E47B1D" w:rsidR="4A5BDA54" w:rsidRDefault="4A5BDA54" w:rsidP="007F3DA1">
            <w:pPr>
              <w:jc w:val="center"/>
              <w:rPr>
                <w:rFonts w:ascii="Arial" w:hAnsi="Arial" w:cs="Arial"/>
                <w:sz w:val="18"/>
                <w:szCs w:val="18"/>
                <w:lang w:val="es-ES"/>
              </w:rPr>
            </w:pPr>
          </w:p>
          <w:p w14:paraId="7E44E8C1" w14:textId="5D2B922E" w:rsidR="4A5BDA54" w:rsidRDefault="4A5BDA54" w:rsidP="007F3DA1">
            <w:pPr>
              <w:jc w:val="center"/>
              <w:rPr>
                <w:rFonts w:ascii="Arial" w:hAnsi="Arial" w:cs="Arial"/>
                <w:sz w:val="18"/>
                <w:szCs w:val="18"/>
                <w:lang w:val="es-ES"/>
              </w:rPr>
            </w:pPr>
          </w:p>
          <w:p w14:paraId="31E21642" w14:textId="0588E54C" w:rsidR="4A5BDA54" w:rsidRDefault="4A5BDA54" w:rsidP="007F3DA1">
            <w:pPr>
              <w:jc w:val="center"/>
              <w:rPr>
                <w:rFonts w:ascii="Arial" w:hAnsi="Arial" w:cs="Arial"/>
                <w:sz w:val="18"/>
                <w:szCs w:val="18"/>
              </w:rPr>
            </w:pPr>
            <w:r w:rsidRPr="4A5BDA54">
              <w:rPr>
                <w:rFonts w:ascii="Arial" w:hAnsi="Arial" w:cs="Arial"/>
                <w:sz w:val="18"/>
                <w:szCs w:val="18"/>
                <w:lang w:val="es-ES"/>
              </w:rPr>
              <w:t>100%</w:t>
            </w:r>
          </w:p>
          <w:p w14:paraId="61F538C1" w14:textId="51E97AA1" w:rsidR="4A5BDA54" w:rsidRDefault="4A5BDA54" w:rsidP="007F3DA1">
            <w:pPr>
              <w:jc w:val="center"/>
              <w:rPr>
                <w:rFonts w:ascii="Arial" w:hAnsi="Arial" w:cs="Arial"/>
                <w:sz w:val="18"/>
                <w:szCs w:val="18"/>
              </w:rPr>
            </w:pPr>
          </w:p>
        </w:tc>
        <w:tc>
          <w:tcPr>
            <w:tcW w:w="1178" w:type="dxa"/>
            <w:tcBorders>
              <w:top w:val="single" w:sz="4" w:space="0" w:color="000000" w:themeColor="text1"/>
              <w:left w:val="single" w:sz="4" w:space="0" w:color="000000" w:themeColor="text1"/>
              <w:bottom w:val="single" w:sz="4" w:space="0" w:color="auto"/>
              <w:right w:val="single" w:sz="4" w:space="0" w:color="auto"/>
            </w:tcBorders>
            <w:vAlign w:val="center"/>
          </w:tcPr>
          <w:p w14:paraId="00EEEBE7" w14:textId="2B6562CF" w:rsidR="4A5BDA54" w:rsidRDefault="4A5BDA54" w:rsidP="007F3DA1">
            <w:pPr>
              <w:jc w:val="center"/>
              <w:rPr>
                <w:rFonts w:ascii="Arial" w:hAnsi="Arial" w:cs="Arial"/>
                <w:sz w:val="18"/>
                <w:szCs w:val="18"/>
              </w:rPr>
            </w:pPr>
            <w:r w:rsidRPr="4A5BDA54">
              <w:rPr>
                <w:rFonts w:ascii="Arial" w:hAnsi="Arial" w:cs="Arial"/>
                <w:sz w:val="18"/>
                <w:szCs w:val="18"/>
                <w:lang w:val="es-ES"/>
              </w:rPr>
              <w:t>5%</w:t>
            </w:r>
          </w:p>
        </w:tc>
        <w:tc>
          <w:tcPr>
            <w:tcW w:w="4392" w:type="dxa"/>
            <w:tcBorders>
              <w:top w:val="single" w:sz="4" w:space="0" w:color="000000" w:themeColor="text1"/>
              <w:left w:val="single" w:sz="4" w:space="0" w:color="auto"/>
              <w:bottom w:val="single" w:sz="4" w:space="0" w:color="auto"/>
              <w:right w:val="single" w:sz="4" w:space="0" w:color="auto"/>
            </w:tcBorders>
            <w:vAlign w:val="center"/>
          </w:tcPr>
          <w:p w14:paraId="3EEBD9B0" w14:textId="2C4E0A63" w:rsidR="4A5BDA54" w:rsidRDefault="4A5BDA54" w:rsidP="4A5BDA54">
            <w:pPr>
              <w:jc w:val="both"/>
              <w:rPr>
                <w:rFonts w:ascii="Arial" w:hAnsi="Arial" w:cs="Arial"/>
                <w:sz w:val="18"/>
                <w:szCs w:val="18"/>
              </w:rPr>
            </w:pPr>
            <w:r w:rsidRPr="4A5BDA54">
              <w:rPr>
                <w:rFonts w:ascii="Arial" w:hAnsi="Arial" w:cs="Arial"/>
                <w:sz w:val="18"/>
                <w:szCs w:val="18"/>
                <w:lang w:val="es-ES"/>
              </w:rPr>
              <w:t>Seguimiento 3er. y 4o. trimestre. De 170 acciones de tutela de primera instancia remitidas a trámite de impugnación ante la Corte Suprema de Justicia, 8 reingresaron con declaración de nulidad procesal.</w:t>
            </w:r>
          </w:p>
        </w:tc>
      </w:tr>
      <w:bookmarkEnd w:id="1"/>
    </w:tbl>
    <w:p w14:paraId="3CF18984" w14:textId="0AC29707" w:rsidR="000E4C9E" w:rsidRDefault="000E4C9E" w:rsidP="001D2ECE">
      <w:pPr>
        <w:rPr>
          <w:rFonts w:ascii="Arial" w:hAnsi="Arial" w:cs="Arial"/>
          <w:sz w:val="22"/>
          <w:szCs w:val="22"/>
        </w:rPr>
      </w:pPr>
    </w:p>
    <w:p w14:paraId="1935611A" w14:textId="77777777" w:rsidR="0025037C" w:rsidRPr="007A0BF3" w:rsidRDefault="000E4C9E" w:rsidP="002B33E3">
      <w:pPr>
        <w:numPr>
          <w:ilvl w:val="0"/>
          <w:numId w:val="7"/>
        </w:numPr>
        <w:jc w:val="both"/>
        <w:rPr>
          <w:rFonts w:ascii="Arial" w:hAnsi="Arial" w:cs="Arial"/>
          <w:b/>
          <w:color w:val="A6A6A6"/>
          <w:sz w:val="22"/>
          <w:szCs w:val="22"/>
        </w:rPr>
      </w:pPr>
      <w:bookmarkStart w:id="2" w:name="_Hlk57697604"/>
      <w:bookmarkEnd w:id="0"/>
      <w:r w:rsidRPr="007A0BF3">
        <w:rPr>
          <w:rFonts w:ascii="Arial" w:hAnsi="Arial" w:cs="Arial"/>
          <w:b/>
          <w:sz w:val="22"/>
          <w:szCs w:val="22"/>
        </w:rPr>
        <w:lastRenderedPageBreak/>
        <w:t>SALIDAS NO CONFORMES</w:t>
      </w:r>
      <w:r w:rsidR="000037CB" w:rsidRPr="007A0BF3">
        <w:rPr>
          <w:rFonts w:ascii="Arial" w:hAnsi="Arial" w:cs="Arial"/>
          <w:b/>
          <w:sz w:val="22"/>
          <w:szCs w:val="22"/>
        </w:rPr>
        <w:t xml:space="preserve"> Y ACCIONES CORRECTIVAS</w:t>
      </w:r>
    </w:p>
    <w:p w14:paraId="2FDAD53F" w14:textId="77777777" w:rsidR="007A0BF3" w:rsidRDefault="007A0BF3" w:rsidP="007A0BF3">
      <w:pPr>
        <w:pStyle w:val="Prrafodelista"/>
        <w:tabs>
          <w:tab w:val="center" w:pos="4536"/>
        </w:tabs>
        <w:spacing w:after="0" w:line="240" w:lineRule="auto"/>
        <w:ind w:left="0"/>
        <w:contextualSpacing w:val="0"/>
        <w:jc w:val="both"/>
        <w:rPr>
          <w:rFonts w:ascii="Arial" w:hAnsi="Arial" w:cs="Arial"/>
          <w:bCs/>
          <w:color w:val="000000"/>
        </w:rPr>
      </w:pPr>
    </w:p>
    <w:p w14:paraId="7933B191" w14:textId="77777777" w:rsidR="000E4C9E" w:rsidRDefault="0025037C" w:rsidP="007A0BF3">
      <w:pPr>
        <w:pStyle w:val="Prrafodelista"/>
        <w:tabs>
          <w:tab w:val="center" w:pos="4536"/>
        </w:tabs>
        <w:spacing w:after="0" w:line="240" w:lineRule="auto"/>
        <w:ind w:left="0"/>
        <w:contextualSpacing w:val="0"/>
        <w:jc w:val="both"/>
        <w:rPr>
          <w:rFonts w:ascii="Arial" w:hAnsi="Arial" w:cs="Arial"/>
          <w:bCs/>
          <w:color w:val="000000"/>
        </w:rPr>
      </w:pPr>
      <w:r w:rsidRPr="007A0BF3">
        <w:rPr>
          <w:rFonts w:ascii="Arial" w:hAnsi="Arial" w:cs="Arial"/>
          <w:bCs/>
          <w:color w:val="000000"/>
        </w:rPr>
        <w:t>Nota: Una Salida No Conforme se entiende como el incumplimiento a los requisitos relacionados con la prestación del servicio y la no realización de las actividades planeadas para la atención a las partes interesadas. Debe tenerse en cuenta el contexto específico.</w:t>
      </w:r>
    </w:p>
    <w:p w14:paraId="4F300627" w14:textId="77777777" w:rsidR="007A0BF3" w:rsidRDefault="007A0BF3" w:rsidP="007A0BF3">
      <w:pPr>
        <w:pStyle w:val="Prrafodelista"/>
        <w:tabs>
          <w:tab w:val="center" w:pos="4536"/>
        </w:tabs>
        <w:spacing w:after="0" w:line="240" w:lineRule="auto"/>
        <w:ind w:left="0"/>
        <w:contextualSpacing w:val="0"/>
        <w:jc w:val="both"/>
        <w:rPr>
          <w:rFonts w:ascii="Arial" w:hAnsi="Arial" w:cs="Arial"/>
          <w:bCs/>
          <w:color w:val="00000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00"/>
        <w:gridCol w:w="1242"/>
        <w:gridCol w:w="4587"/>
        <w:gridCol w:w="1242"/>
        <w:gridCol w:w="1493"/>
      </w:tblGrid>
      <w:tr w:rsidR="0079793C" w:rsidRPr="007C3AB1" w14:paraId="55E7560C" w14:textId="77777777" w:rsidTr="4A5BDA54">
        <w:trPr>
          <w:trHeight w:val="20"/>
          <w:tblHeader/>
          <w:jc w:val="cent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68F764" w14:textId="77777777" w:rsidR="0079793C" w:rsidRPr="001B7D01" w:rsidRDefault="0079793C" w:rsidP="001D2ECE">
            <w:pPr>
              <w:tabs>
                <w:tab w:val="center" w:pos="4536"/>
              </w:tabs>
              <w:jc w:val="center"/>
              <w:rPr>
                <w:rFonts w:ascii="Arial" w:eastAsia="Calibri" w:hAnsi="Arial" w:cs="Arial"/>
                <w:b/>
                <w:sz w:val="16"/>
                <w:szCs w:val="16"/>
              </w:rPr>
            </w:pPr>
            <w:bookmarkStart w:id="3" w:name="_Hlk57697497"/>
            <w:bookmarkEnd w:id="2"/>
            <w:r w:rsidRPr="001B7D01">
              <w:rPr>
                <w:rFonts w:ascii="Arial" w:eastAsia="Calibri" w:hAnsi="Arial" w:cs="Arial"/>
                <w:b/>
                <w:sz w:val="16"/>
                <w:szCs w:val="16"/>
              </w:rPr>
              <w:t>N</w:t>
            </w:r>
            <w:r w:rsidR="007A0BF3" w:rsidRPr="001B7D01">
              <w:rPr>
                <w:rFonts w:ascii="Arial" w:eastAsia="Calibri" w:hAnsi="Arial" w:cs="Arial"/>
                <w:b/>
                <w:sz w:val="16"/>
                <w:szCs w:val="16"/>
              </w:rPr>
              <w:t>Ú</w:t>
            </w:r>
            <w:r w:rsidRPr="001B7D01">
              <w:rPr>
                <w:rFonts w:ascii="Arial" w:eastAsia="Calibri" w:hAnsi="Arial" w:cs="Arial"/>
                <w:b/>
                <w:sz w:val="16"/>
                <w:szCs w:val="16"/>
              </w:rPr>
              <w:t xml:space="preserve">MERO DE SALIDAS NO CONFORMES REGISTRADAS EN EL FORMATO IDENTIFICACIÓN DE </w:t>
            </w:r>
            <w:r w:rsidR="007A0BF3" w:rsidRPr="001B7D01">
              <w:rPr>
                <w:rFonts w:ascii="Arial" w:eastAsia="Calibri" w:hAnsi="Arial" w:cs="Arial"/>
                <w:b/>
                <w:sz w:val="16"/>
                <w:szCs w:val="16"/>
              </w:rPr>
              <w:t xml:space="preserve">SALIDAS </w:t>
            </w:r>
            <w:r w:rsidRPr="001B7D01">
              <w:rPr>
                <w:rFonts w:ascii="Arial" w:eastAsia="Calibri" w:hAnsi="Arial" w:cs="Arial"/>
                <w:b/>
                <w:sz w:val="16"/>
                <w:szCs w:val="16"/>
              </w:rPr>
              <w:t>NO CONFORME</w:t>
            </w:r>
            <w:r w:rsidR="007A0BF3" w:rsidRPr="001B7D01">
              <w:rPr>
                <w:rFonts w:ascii="Arial" w:eastAsia="Calibri" w:hAnsi="Arial" w:cs="Arial"/>
                <w:b/>
                <w:sz w:val="16"/>
                <w:szCs w:val="16"/>
              </w:rPr>
              <w:t>S</w:t>
            </w:r>
          </w:p>
        </w:tc>
      </w:tr>
      <w:tr w:rsidR="0079793C" w:rsidRPr="007C3AB1" w14:paraId="066D323F" w14:textId="77777777" w:rsidTr="4A5BDA54">
        <w:trPr>
          <w:trHeight w:val="20"/>
          <w:tblHeader/>
          <w:jc w:val="center"/>
        </w:trPr>
        <w:tc>
          <w:tcPr>
            <w:tcW w:w="703" w:type="pc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14:paraId="26DCF656" w14:textId="77777777" w:rsidR="0079793C" w:rsidRPr="007C3AB1" w:rsidRDefault="0079793C" w:rsidP="007A0BF3">
            <w:pPr>
              <w:tabs>
                <w:tab w:val="center" w:pos="4536"/>
              </w:tabs>
              <w:jc w:val="center"/>
              <w:rPr>
                <w:rFonts w:ascii="Arial" w:eastAsia="Calibri" w:hAnsi="Arial" w:cs="Arial"/>
                <w:b/>
                <w:sz w:val="18"/>
                <w:szCs w:val="18"/>
              </w:rPr>
            </w:pPr>
            <w:r w:rsidRPr="007C3AB1">
              <w:rPr>
                <w:rFonts w:ascii="Arial" w:eastAsia="Calibri" w:hAnsi="Arial" w:cs="Arial"/>
                <w:b/>
                <w:sz w:val="18"/>
                <w:szCs w:val="18"/>
              </w:rPr>
              <w:t>Proceso</w:t>
            </w:r>
          </w:p>
        </w:tc>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5E2F94B" w14:textId="77777777" w:rsidR="0079793C" w:rsidRPr="007C3AB1" w:rsidRDefault="001228B3" w:rsidP="007A0BF3">
            <w:pPr>
              <w:tabs>
                <w:tab w:val="center" w:pos="4536"/>
              </w:tabs>
              <w:jc w:val="center"/>
              <w:rPr>
                <w:rFonts w:ascii="Arial" w:eastAsia="Calibri" w:hAnsi="Arial" w:cs="Arial"/>
                <w:b/>
                <w:sz w:val="18"/>
                <w:szCs w:val="18"/>
              </w:rPr>
            </w:pPr>
            <w:r>
              <w:rPr>
                <w:rFonts w:ascii="Arial" w:eastAsia="Calibri" w:hAnsi="Arial" w:cs="Arial"/>
                <w:b/>
                <w:sz w:val="18"/>
                <w:szCs w:val="18"/>
              </w:rPr>
              <w:t>N</w:t>
            </w:r>
            <w:r w:rsidR="007A0BF3">
              <w:rPr>
                <w:rFonts w:ascii="Arial" w:eastAsia="Calibri" w:hAnsi="Arial" w:cs="Arial"/>
                <w:b/>
                <w:sz w:val="18"/>
                <w:szCs w:val="18"/>
              </w:rPr>
              <w:t xml:space="preserve">o. </w:t>
            </w:r>
            <w:r>
              <w:rPr>
                <w:rFonts w:ascii="Arial" w:eastAsia="Calibri" w:hAnsi="Arial" w:cs="Arial"/>
                <w:b/>
                <w:sz w:val="18"/>
                <w:szCs w:val="18"/>
              </w:rPr>
              <w:t>de Salida</w:t>
            </w:r>
            <w:r w:rsidR="00167B98">
              <w:rPr>
                <w:rFonts w:ascii="Arial" w:eastAsia="Calibri" w:hAnsi="Arial" w:cs="Arial"/>
                <w:b/>
                <w:sz w:val="18"/>
                <w:szCs w:val="18"/>
              </w:rPr>
              <w:t>s</w:t>
            </w:r>
            <w:r>
              <w:rPr>
                <w:rFonts w:ascii="Arial" w:eastAsia="Calibri" w:hAnsi="Arial" w:cs="Arial"/>
                <w:b/>
                <w:sz w:val="18"/>
                <w:szCs w:val="18"/>
              </w:rPr>
              <w:t xml:space="preserve"> No</w:t>
            </w:r>
            <w:r w:rsidR="0079793C" w:rsidRPr="007C3AB1">
              <w:rPr>
                <w:rFonts w:ascii="Arial" w:eastAsia="Calibri" w:hAnsi="Arial" w:cs="Arial"/>
                <w:b/>
                <w:sz w:val="18"/>
                <w:szCs w:val="18"/>
              </w:rPr>
              <w:t xml:space="preserve"> Conforme</w:t>
            </w:r>
            <w:r>
              <w:rPr>
                <w:rFonts w:ascii="Arial" w:eastAsia="Calibri" w:hAnsi="Arial" w:cs="Arial"/>
                <w:b/>
                <w:sz w:val="18"/>
                <w:szCs w:val="18"/>
              </w:rPr>
              <w:t>s</w:t>
            </w:r>
          </w:p>
        </w:tc>
        <w:tc>
          <w:tcPr>
            <w:tcW w:w="230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6F8260A0" w14:textId="77777777" w:rsidR="0079793C" w:rsidRPr="007C3AB1" w:rsidRDefault="0079793C" w:rsidP="007A0BF3">
            <w:pPr>
              <w:tabs>
                <w:tab w:val="center" w:pos="4536"/>
              </w:tabs>
              <w:jc w:val="center"/>
              <w:rPr>
                <w:rFonts w:ascii="Arial" w:eastAsia="Calibri" w:hAnsi="Arial" w:cs="Arial"/>
                <w:b/>
                <w:sz w:val="18"/>
                <w:szCs w:val="18"/>
              </w:rPr>
            </w:pPr>
            <w:r w:rsidRPr="007C3AB1">
              <w:rPr>
                <w:rFonts w:ascii="Arial" w:eastAsia="Calibri" w:hAnsi="Arial" w:cs="Arial"/>
                <w:b/>
                <w:sz w:val="18"/>
                <w:szCs w:val="18"/>
              </w:rPr>
              <w:t>Análisis</w:t>
            </w:r>
          </w:p>
        </w:tc>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77C1C4AC" w14:textId="77777777" w:rsidR="0079793C" w:rsidRPr="007C3AB1" w:rsidRDefault="0079793C" w:rsidP="007A0BF3">
            <w:pPr>
              <w:tabs>
                <w:tab w:val="center" w:pos="4536"/>
              </w:tabs>
              <w:jc w:val="center"/>
              <w:rPr>
                <w:rFonts w:ascii="Arial" w:eastAsia="Calibri" w:hAnsi="Arial" w:cs="Arial"/>
                <w:b/>
                <w:sz w:val="18"/>
                <w:szCs w:val="18"/>
              </w:rPr>
            </w:pPr>
            <w:r w:rsidRPr="007C3AB1">
              <w:rPr>
                <w:rFonts w:ascii="Arial" w:eastAsia="Calibri" w:hAnsi="Arial" w:cs="Arial"/>
                <w:b/>
                <w:sz w:val="18"/>
                <w:szCs w:val="18"/>
              </w:rPr>
              <w:t>Corrección</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5FA2DFB6" w14:textId="77777777" w:rsidR="0079793C" w:rsidRPr="007C3AB1" w:rsidRDefault="0079793C" w:rsidP="007A0BF3">
            <w:pPr>
              <w:tabs>
                <w:tab w:val="center" w:pos="4536"/>
              </w:tabs>
              <w:jc w:val="center"/>
              <w:rPr>
                <w:rFonts w:ascii="Arial" w:eastAsia="Calibri" w:hAnsi="Arial" w:cs="Arial"/>
                <w:b/>
                <w:sz w:val="18"/>
                <w:szCs w:val="18"/>
              </w:rPr>
            </w:pPr>
            <w:r w:rsidRPr="007C3AB1">
              <w:rPr>
                <w:rFonts w:ascii="Arial" w:eastAsia="Calibri" w:hAnsi="Arial" w:cs="Arial"/>
                <w:b/>
                <w:sz w:val="18"/>
                <w:szCs w:val="18"/>
              </w:rPr>
              <w:t>Acción Correctiva</w:t>
            </w:r>
          </w:p>
        </w:tc>
      </w:tr>
      <w:tr w:rsidR="0079793C" w:rsidRPr="007C3AB1" w14:paraId="72B4A1AE" w14:textId="77777777" w:rsidTr="4A5BDA54">
        <w:trPr>
          <w:trHeight w:val="20"/>
          <w:jc w:val="center"/>
        </w:trPr>
        <w:tc>
          <w:tcPr>
            <w:tcW w:w="703" w:type="pct"/>
            <w:tcBorders>
              <w:top w:val="single" w:sz="4" w:space="0" w:color="auto"/>
              <w:left w:val="single" w:sz="4" w:space="0" w:color="000000" w:themeColor="text1"/>
              <w:bottom w:val="single" w:sz="4" w:space="0" w:color="auto"/>
              <w:right w:val="single" w:sz="4" w:space="0" w:color="auto"/>
            </w:tcBorders>
            <w:vAlign w:val="center"/>
          </w:tcPr>
          <w:p w14:paraId="262D484C" w14:textId="26D3938C" w:rsidR="0079793C" w:rsidRPr="007C3AB1" w:rsidRDefault="0079793C" w:rsidP="4A5BDA54">
            <w:pPr>
              <w:tabs>
                <w:tab w:val="center" w:pos="4536"/>
              </w:tabs>
              <w:jc w:val="center"/>
              <w:rPr>
                <w:rFonts w:ascii="Arial" w:hAnsi="Arial" w:cs="Arial"/>
                <w:sz w:val="18"/>
                <w:szCs w:val="18"/>
              </w:rPr>
            </w:pPr>
          </w:p>
        </w:tc>
        <w:tc>
          <w:tcPr>
            <w:tcW w:w="623" w:type="pct"/>
            <w:tcBorders>
              <w:top w:val="single" w:sz="4" w:space="0" w:color="auto"/>
              <w:left w:val="single" w:sz="4" w:space="0" w:color="000000" w:themeColor="text1"/>
              <w:bottom w:val="single" w:sz="4" w:space="0" w:color="auto"/>
              <w:right w:val="single" w:sz="4" w:space="0" w:color="000000" w:themeColor="text1"/>
            </w:tcBorders>
            <w:vAlign w:val="center"/>
          </w:tcPr>
          <w:p w14:paraId="323B41EF" w14:textId="54959E4C" w:rsidR="0079793C" w:rsidRPr="007C3AB1" w:rsidRDefault="00292C27" w:rsidP="00292C27">
            <w:pPr>
              <w:tabs>
                <w:tab w:val="center" w:pos="4536"/>
              </w:tabs>
              <w:jc w:val="center"/>
              <w:rPr>
                <w:rFonts w:ascii="Arial" w:hAnsi="Arial" w:cs="Arial"/>
                <w:sz w:val="18"/>
                <w:szCs w:val="18"/>
              </w:rPr>
            </w:pPr>
            <w:r>
              <w:rPr>
                <w:rFonts w:ascii="Arial" w:hAnsi="Arial" w:cs="Arial"/>
                <w:sz w:val="18"/>
                <w:szCs w:val="18"/>
              </w:rPr>
              <w:t>N/A</w:t>
            </w:r>
          </w:p>
        </w:tc>
        <w:tc>
          <w:tcPr>
            <w:tcW w:w="2302" w:type="pct"/>
            <w:tcBorders>
              <w:top w:val="single" w:sz="4" w:space="0" w:color="auto"/>
              <w:left w:val="single" w:sz="4" w:space="0" w:color="000000" w:themeColor="text1"/>
              <w:bottom w:val="single" w:sz="4" w:space="0" w:color="auto"/>
              <w:right w:val="single" w:sz="4" w:space="0" w:color="000000" w:themeColor="text1"/>
            </w:tcBorders>
            <w:vAlign w:val="center"/>
          </w:tcPr>
          <w:p w14:paraId="265D3BC0" w14:textId="1074E088" w:rsidR="0079793C" w:rsidRPr="007C3AB1" w:rsidRDefault="00292C27" w:rsidP="001D2ECE">
            <w:pPr>
              <w:tabs>
                <w:tab w:val="center" w:pos="4536"/>
              </w:tabs>
              <w:jc w:val="both"/>
              <w:rPr>
                <w:rFonts w:ascii="Arial" w:hAnsi="Arial" w:cs="Arial"/>
                <w:sz w:val="18"/>
                <w:szCs w:val="18"/>
              </w:rPr>
            </w:pPr>
            <w:r>
              <w:rPr>
                <w:rFonts w:ascii="Arial" w:hAnsi="Arial" w:cs="Arial"/>
                <w:sz w:val="18"/>
                <w:szCs w:val="18"/>
              </w:rPr>
              <w:t>No se dieron salidas no conformes durante la vigencia.</w:t>
            </w:r>
          </w:p>
        </w:tc>
        <w:tc>
          <w:tcPr>
            <w:tcW w:w="623" w:type="pct"/>
            <w:tcBorders>
              <w:top w:val="single" w:sz="4" w:space="0" w:color="auto"/>
              <w:left w:val="single" w:sz="4" w:space="0" w:color="000000" w:themeColor="text1"/>
              <w:bottom w:val="single" w:sz="4" w:space="0" w:color="auto"/>
              <w:right w:val="single" w:sz="4" w:space="0" w:color="000000" w:themeColor="text1"/>
            </w:tcBorders>
            <w:vAlign w:val="center"/>
          </w:tcPr>
          <w:p w14:paraId="61CA0AFE" w14:textId="1A6A55F7" w:rsidR="00473435" w:rsidRPr="007C3AB1" w:rsidRDefault="00292C27" w:rsidP="00292C27">
            <w:pPr>
              <w:tabs>
                <w:tab w:val="center" w:pos="4536"/>
              </w:tabs>
              <w:jc w:val="center"/>
              <w:rPr>
                <w:rFonts w:ascii="Arial" w:hAnsi="Arial" w:cs="Arial"/>
                <w:sz w:val="18"/>
                <w:szCs w:val="18"/>
              </w:rPr>
            </w:pPr>
            <w:r>
              <w:rPr>
                <w:rFonts w:ascii="Arial" w:hAnsi="Arial" w:cs="Arial"/>
                <w:sz w:val="18"/>
                <w:szCs w:val="18"/>
              </w:rPr>
              <w:t>N/A</w:t>
            </w:r>
          </w:p>
        </w:tc>
        <w:tc>
          <w:tcPr>
            <w:tcW w:w="749" w:type="pct"/>
            <w:tcBorders>
              <w:top w:val="single" w:sz="4" w:space="0" w:color="auto"/>
              <w:left w:val="single" w:sz="4" w:space="0" w:color="000000" w:themeColor="text1"/>
              <w:bottom w:val="single" w:sz="4" w:space="0" w:color="auto"/>
              <w:right w:val="single" w:sz="4" w:space="0" w:color="000000" w:themeColor="text1"/>
            </w:tcBorders>
            <w:vAlign w:val="center"/>
          </w:tcPr>
          <w:p w14:paraId="1F148EBD" w14:textId="3C789A97" w:rsidR="00A957FC" w:rsidRPr="007C3AB1" w:rsidRDefault="00292C27" w:rsidP="00292C27">
            <w:pPr>
              <w:tabs>
                <w:tab w:val="center" w:pos="4536"/>
              </w:tabs>
              <w:jc w:val="center"/>
              <w:rPr>
                <w:rFonts w:ascii="Arial" w:hAnsi="Arial" w:cs="Arial"/>
                <w:sz w:val="18"/>
                <w:szCs w:val="18"/>
              </w:rPr>
            </w:pPr>
            <w:r>
              <w:rPr>
                <w:rFonts w:ascii="Arial" w:hAnsi="Arial" w:cs="Arial"/>
                <w:sz w:val="18"/>
                <w:szCs w:val="18"/>
              </w:rPr>
              <w:t>N/A</w:t>
            </w:r>
          </w:p>
        </w:tc>
      </w:tr>
      <w:bookmarkEnd w:id="3"/>
    </w:tbl>
    <w:p w14:paraId="2CE7E3F5" w14:textId="77777777" w:rsidR="00503B28" w:rsidRPr="009236EA" w:rsidRDefault="00503B28" w:rsidP="009236EA">
      <w:pPr>
        <w:pStyle w:val="Prrafodelista"/>
        <w:tabs>
          <w:tab w:val="center" w:pos="4536"/>
        </w:tabs>
        <w:spacing w:after="0" w:line="240" w:lineRule="auto"/>
        <w:ind w:left="0"/>
        <w:contextualSpacing w:val="0"/>
        <w:jc w:val="both"/>
        <w:rPr>
          <w:rFonts w:ascii="Arial" w:hAnsi="Arial" w:cs="Arial"/>
        </w:rPr>
      </w:pPr>
    </w:p>
    <w:p w14:paraId="4E93D6C3" w14:textId="77777777" w:rsidR="00B923D0" w:rsidRPr="009236EA" w:rsidRDefault="002016AA" w:rsidP="002B33E3">
      <w:pPr>
        <w:numPr>
          <w:ilvl w:val="0"/>
          <w:numId w:val="7"/>
        </w:numPr>
        <w:jc w:val="both"/>
        <w:rPr>
          <w:rFonts w:ascii="Arial" w:hAnsi="Arial" w:cs="Arial"/>
          <w:b/>
          <w:sz w:val="22"/>
          <w:szCs w:val="22"/>
          <w:lang w:val="es-ES"/>
        </w:rPr>
      </w:pPr>
      <w:bookmarkStart w:id="4" w:name="_Hlk64560920"/>
      <w:r w:rsidRPr="009236EA">
        <w:rPr>
          <w:rFonts w:ascii="Arial" w:hAnsi="Arial" w:cs="Arial"/>
          <w:b/>
          <w:sz w:val="22"/>
          <w:szCs w:val="22"/>
          <w:lang w:val="es-ES"/>
        </w:rPr>
        <w:t>RESULTADO DE SEGUIMIENTO Y MEDICIÓN (</w:t>
      </w:r>
      <w:r w:rsidR="00380F96" w:rsidRPr="009236EA">
        <w:rPr>
          <w:rFonts w:ascii="Arial" w:hAnsi="Arial" w:cs="Arial"/>
          <w:b/>
          <w:sz w:val="22"/>
          <w:szCs w:val="22"/>
          <w:lang w:val="es-ES"/>
        </w:rPr>
        <w:t xml:space="preserve">Especifique los resultados por cada proceso </w:t>
      </w:r>
      <w:r w:rsidRPr="009236EA">
        <w:rPr>
          <w:rFonts w:ascii="Arial" w:hAnsi="Arial" w:cs="Arial"/>
          <w:b/>
          <w:sz w:val="22"/>
          <w:szCs w:val="22"/>
          <w:lang w:val="es-ES"/>
        </w:rPr>
        <w:t>por proces</w:t>
      </w:r>
      <w:r w:rsidR="00380F96" w:rsidRPr="009236EA">
        <w:rPr>
          <w:rFonts w:ascii="Arial" w:hAnsi="Arial" w:cs="Arial"/>
          <w:b/>
          <w:sz w:val="22"/>
          <w:szCs w:val="22"/>
          <w:lang w:val="es-ES"/>
        </w:rPr>
        <w:t>os, con barras, estadísticas, diagramas, gráficos</w:t>
      </w:r>
      <w:r w:rsidRPr="009236EA">
        <w:rPr>
          <w:rFonts w:ascii="Arial" w:hAnsi="Arial" w:cs="Arial"/>
          <w:b/>
          <w:sz w:val="22"/>
          <w:szCs w:val="22"/>
          <w:lang w:val="es-ES"/>
        </w:rPr>
        <w:t>)</w:t>
      </w:r>
    </w:p>
    <w:bookmarkEnd w:id="4"/>
    <w:p w14:paraId="0A191EE5" w14:textId="77777777" w:rsidR="003A6DD3" w:rsidRPr="00FD1503" w:rsidRDefault="003A6DD3" w:rsidP="2AEBA704">
      <w:pPr>
        <w:jc w:val="both"/>
        <w:rPr>
          <w:rFonts w:ascii="Arial" w:eastAsia="Arial" w:hAnsi="Arial" w:cs="Arial"/>
          <w:sz w:val="22"/>
          <w:szCs w:val="22"/>
        </w:rPr>
      </w:pPr>
    </w:p>
    <w:p w14:paraId="06D31E8A" w14:textId="2C1C0B00" w:rsidR="000E4C9E" w:rsidRDefault="4B6B6A9B" w:rsidP="2AEBA704">
      <w:pPr>
        <w:jc w:val="center"/>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u w:val="single"/>
          <w:lang w:val="es-ES"/>
        </w:rPr>
        <w:t>MEJORAMIENTO DE LA INFRAESTRUCTURA FÍSICA</w:t>
      </w:r>
    </w:p>
    <w:p w14:paraId="3F659AE5" w14:textId="251AD1D3" w:rsidR="000E4C9E" w:rsidRDefault="4B6B6A9B" w:rsidP="2AEBA704">
      <w:pPr>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rPr>
        <w:t> </w:t>
      </w:r>
    </w:p>
    <w:p w14:paraId="42EF15CC" w14:textId="3835E8EE" w:rsidR="000E4C9E" w:rsidRDefault="4B6B6A9B" w:rsidP="2AEBA704">
      <w:pPr>
        <w:pStyle w:val="Encabezado"/>
        <w:jc w:val="both"/>
        <w:rPr>
          <w:rFonts w:ascii="Arial" w:eastAsia="Arial" w:hAnsi="Arial" w:cs="Arial"/>
          <w:sz w:val="22"/>
          <w:szCs w:val="22"/>
        </w:rPr>
      </w:pPr>
      <w:r w:rsidRPr="2AEBA704">
        <w:rPr>
          <w:rFonts w:ascii="Arial" w:eastAsia="Arial" w:hAnsi="Arial" w:cs="Arial"/>
          <w:color w:val="000000" w:themeColor="text1"/>
          <w:sz w:val="22"/>
          <w:szCs w:val="22"/>
          <w:lang w:val="es-ES"/>
        </w:rPr>
        <w:t xml:space="preserve">Estamos adelantando la construcción del Palacio de Justicia de Belén de Umbría y mantenimiento de las Sedes Judiciales del Distrito, en concordancia con la reglamentación ambiental y de seguridad y salud en el trabajo, para ofrecer unas condiciones acordes a las necesidades de la administración de justicia. </w:t>
      </w:r>
      <w:r w:rsidRPr="2AEBA704">
        <w:rPr>
          <w:rFonts w:ascii="Arial" w:eastAsia="Arial" w:hAnsi="Arial" w:cs="Arial"/>
          <w:sz w:val="22"/>
          <w:szCs w:val="22"/>
        </w:rPr>
        <w:t xml:space="preserve"> </w:t>
      </w:r>
    </w:p>
    <w:p w14:paraId="161C707D" w14:textId="22EF0EC4" w:rsidR="000E4C9E" w:rsidRDefault="000E4C9E" w:rsidP="2AEBA704">
      <w:pPr>
        <w:pStyle w:val="Encabezado"/>
        <w:jc w:val="both"/>
        <w:rPr>
          <w:rFonts w:ascii="Arial" w:eastAsia="Arial" w:hAnsi="Arial" w:cs="Arial"/>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590"/>
        <w:gridCol w:w="2295"/>
      </w:tblGrid>
      <w:tr w:rsidR="2AEBA704" w14:paraId="372444AA" w14:textId="77777777" w:rsidTr="2AEBA704">
        <w:trPr>
          <w:trHeight w:val="750"/>
        </w:trPr>
        <w:tc>
          <w:tcPr>
            <w:tcW w:w="7590" w:type="dxa"/>
            <w:tcBorders>
              <w:top w:val="single" w:sz="6" w:space="0" w:color="auto"/>
              <w:left w:val="single" w:sz="6" w:space="0" w:color="auto"/>
              <w:bottom w:val="single" w:sz="6" w:space="0" w:color="auto"/>
              <w:right w:val="single" w:sz="6" w:space="0" w:color="auto"/>
            </w:tcBorders>
            <w:shd w:val="clear" w:color="auto" w:fill="C5D9F1"/>
            <w:tcMar>
              <w:left w:w="60" w:type="dxa"/>
              <w:right w:w="60" w:type="dxa"/>
            </w:tcMar>
            <w:vAlign w:val="center"/>
          </w:tcPr>
          <w:p w14:paraId="29AE64AB" w14:textId="61FCE3B0"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Proceso Infraestructura física desarrollados 2022</w:t>
            </w:r>
          </w:p>
        </w:tc>
        <w:tc>
          <w:tcPr>
            <w:tcW w:w="2295" w:type="dxa"/>
            <w:tcBorders>
              <w:top w:val="single" w:sz="6" w:space="0" w:color="auto"/>
              <w:left w:val="single" w:sz="6" w:space="0" w:color="auto"/>
              <w:bottom w:val="single" w:sz="6" w:space="0" w:color="auto"/>
              <w:right w:val="single" w:sz="6" w:space="0" w:color="auto"/>
            </w:tcBorders>
            <w:shd w:val="clear" w:color="auto" w:fill="C5D9F1"/>
            <w:tcMar>
              <w:left w:w="60" w:type="dxa"/>
              <w:right w:w="60" w:type="dxa"/>
            </w:tcMar>
            <w:vAlign w:val="center"/>
          </w:tcPr>
          <w:p w14:paraId="06230972" w14:textId="4C1D655C"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Valor Contratado</w:t>
            </w:r>
          </w:p>
        </w:tc>
      </w:tr>
      <w:tr w:rsidR="2AEBA704" w14:paraId="6F904D13" w14:textId="77777777" w:rsidTr="2AEBA704">
        <w:trPr>
          <w:trHeight w:val="255"/>
        </w:trPr>
        <w:tc>
          <w:tcPr>
            <w:tcW w:w="759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6F4068C" w14:textId="171EAD25"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Construcción de la Fase 1 del Palacio de Justicia de Belén de Umbría Risaralda.</w:t>
            </w:r>
          </w:p>
        </w:tc>
        <w:tc>
          <w:tcPr>
            <w:tcW w:w="22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F308BE" w14:textId="5F345AB3"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997.098.000</w:t>
            </w:r>
          </w:p>
        </w:tc>
      </w:tr>
      <w:tr w:rsidR="2AEBA704" w14:paraId="08FF5CA1" w14:textId="77777777" w:rsidTr="2AEBA704">
        <w:trPr>
          <w:trHeight w:val="270"/>
        </w:trPr>
        <w:tc>
          <w:tcPr>
            <w:tcW w:w="759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05918A1" w14:textId="745CB2C0"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Mantenimiento y Adecuación Sedes Judiciales del Distrito</w:t>
            </w:r>
          </w:p>
        </w:tc>
        <w:tc>
          <w:tcPr>
            <w:tcW w:w="22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587E050" w14:textId="49578117"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469.000.000</w:t>
            </w:r>
          </w:p>
        </w:tc>
      </w:tr>
      <w:tr w:rsidR="2AEBA704" w14:paraId="4209DD4B" w14:textId="77777777" w:rsidTr="2AEBA704">
        <w:trPr>
          <w:trHeight w:val="255"/>
        </w:trPr>
        <w:tc>
          <w:tcPr>
            <w:tcW w:w="759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CDDDBF" w14:textId="3F26B410"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Interventoría Construcción de la Fase 1 del Palacio de Justicia de Belén de Umbría Risaralda.</w:t>
            </w:r>
          </w:p>
        </w:tc>
        <w:tc>
          <w:tcPr>
            <w:tcW w:w="22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D57FCF8" w14:textId="10B82738"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97.000.000</w:t>
            </w:r>
          </w:p>
        </w:tc>
      </w:tr>
      <w:tr w:rsidR="2AEBA704" w14:paraId="65AF795E" w14:textId="77777777" w:rsidTr="2AEBA704">
        <w:trPr>
          <w:trHeight w:val="270"/>
        </w:trPr>
        <w:tc>
          <w:tcPr>
            <w:tcW w:w="759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6FBBBAC" w14:textId="72F936FB"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Interventoría Mantenimiento y Adecuación Sedes Judiciales del Distrito</w:t>
            </w:r>
          </w:p>
        </w:tc>
        <w:tc>
          <w:tcPr>
            <w:tcW w:w="22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40EF5E9" w14:textId="720DBC1D"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45.000.000</w:t>
            </w:r>
          </w:p>
        </w:tc>
      </w:tr>
    </w:tbl>
    <w:p w14:paraId="5F0DC531" w14:textId="0F148EDF" w:rsidR="000E4C9E" w:rsidRDefault="000E4C9E" w:rsidP="2AEBA704">
      <w:pPr>
        <w:tabs>
          <w:tab w:val="center" w:pos="4419"/>
          <w:tab w:val="right" w:pos="8838"/>
        </w:tabs>
        <w:jc w:val="both"/>
        <w:rPr>
          <w:rFonts w:ascii="Arial" w:eastAsia="Arial" w:hAnsi="Arial" w:cs="Arial"/>
          <w:szCs w:val="24"/>
        </w:rPr>
      </w:pPr>
    </w:p>
    <w:p w14:paraId="7BB40A78" w14:textId="1448A9F7" w:rsidR="000E4C9E" w:rsidRDefault="1A51B261" w:rsidP="2AEBA704">
      <w:pPr>
        <w:tabs>
          <w:tab w:val="center" w:pos="4419"/>
          <w:tab w:val="right" w:pos="8838"/>
        </w:tabs>
        <w:jc w:val="center"/>
      </w:pPr>
      <w:r>
        <w:rPr>
          <w:noProof/>
        </w:rPr>
        <w:drawing>
          <wp:inline distT="0" distB="0" distL="0" distR="0" wp14:anchorId="5FA570A9" wp14:editId="0274A30D">
            <wp:extent cx="2762250" cy="1371600"/>
            <wp:effectExtent l="0" t="0" r="0" b="0"/>
            <wp:docPr id="1365133703" name="Imagen 136513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62250" cy="1371600"/>
                    </a:xfrm>
                    <a:prstGeom prst="rect">
                      <a:avLst/>
                    </a:prstGeom>
                  </pic:spPr>
                </pic:pic>
              </a:graphicData>
            </a:graphic>
          </wp:inline>
        </w:drawing>
      </w:r>
      <w:r>
        <w:rPr>
          <w:noProof/>
        </w:rPr>
        <w:drawing>
          <wp:inline distT="0" distB="0" distL="0" distR="0" wp14:anchorId="38665E65" wp14:editId="30B23A18">
            <wp:extent cx="2733675" cy="1371600"/>
            <wp:effectExtent l="0" t="0" r="0" b="0"/>
            <wp:docPr id="602743435" name="Imagen 60274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3675" cy="1371600"/>
                    </a:xfrm>
                    <a:prstGeom prst="rect">
                      <a:avLst/>
                    </a:prstGeom>
                  </pic:spPr>
                </pic:pic>
              </a:graphicData>
            </a:graphic>
          </wp:inline>
        </w:drawing>
      </w:r>
    </w:p>
    <w:p w14:paraId="7580D926" w14:textId="7175E3F2" w:rsidR="000E4C9E" w:rsidRDefault="1A51B261" w:rsidP="2AEBA704">
      <w:pPr>
        <w:tabs>
          <w:tab w:val="center" w:pos="4536"/>
        </w:tabs>
        <w:jc w:val="center"/>
      </w:pPr>
      <w:r>
        <w:rPr>
          <w:noProof/>
        </w:rPr>
        <w:drawing>
          <wp:inline distT="0" distB="0" distL="0" distR="0" wp14:anchorId="0CB295C4" wp14:editId="59D692C9">
            <wp:extent cx="5276852" cy="1562100"/>
            <wp:effectExtent l="0" t="0" r="0" b="0"/>
            <wp:docPr id="915637278" name="Imagen 91563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76852" cy="1562100"/>
                    </a:xfrm>
                    <a:prstGeom prst="rect">
                      <a:avLst/>
                    </a:prstGeom>
                  </pic:spPr>
                </pic:pic>
              </a:graphicData>
            </a:graphic>
          </wp:inline>
        </w:drawing>
      </w:r>
    </w:p>
    <w:p w14:paraId="2E631FEF" w14:textId="1BA77034" w:rsidR="2AEBA704" w:rsidRDefault="2AEBA704" w:rsidP="2AEBA704">
      <w:pPr>
        <w:tabs>
          <w:tab w:val="center" w:pos="4536"/>
        </w:tabs>
        <w:jc w:val="both"/>
      </w:pPr>
    </w:p>
    <w:p w14:paraId="24C44941" w14:textId="41500F4D" w:rsidR="1A51B261" w:rsidRDefault="1A51B261" w:rsidP="2AEBA704">
      <w:pPr>
        <w:jc w:val="both"/>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lang w:val="es-ES"/>
        </w:rPr>
        <w:lastRenderedPageBreak/>
        <w:t>MANTENIMIENTO PREVENTIVOS A LAS SEDES JUDICIALES DEL DISTRITO</w:t>
      </w:r>
    </w:p>
    <w:p w14:paraId="62DA660F" w14:textId="1C73BBC8" w:rsidR="1A51B261" w:rsidRDefault="1A51B261" w:rsidP="2AEBA704">
      <w:pPr>
        <w:jc w:val="both"/>
        <w:rPr>
          <w:rFonts w:ascii="Calibri" w:eastAsia="Calibri" w:hAnsi="Calibri" w:cs="Calibri"/>
          <w:color w:val="000000" w:themeColor="text1"/>
          <w:sz w:val="22"/>
          <w:szCs w:val="22"/>
        </w:rPr>
      </w:pPr>
      <w:r w:rsidRPr="2AEBA704">
        <w:rPr>
          <w:rFonts w:ascii="Arial" w:eastAsia="Arial" w:hAnsi="Arial" w:cs="Arial"/>
          <w:color w:val="000000" w:themeColor="text1"/>
          <w:sz w:val="22"/>
          <w:szCs w:val="22"/>
          <w:lang w:val="es-ES"/>
        </w:rPr>
        <w:t>Mantenimiento, reparación y revisión de tomas – enchufes - conectores de datos internet - cambio de lámparas y revisión general cajas cables energía entre otros.</w:t>
      </w:r>
    </w:p>
    <w:p w14:paraId="6F1A526E" w14:textId="062D3B2C" w:rsidR="2AEBA704" w:rsidRDefault="2AEBA704" w:rsidP="2AEBA704">
      <w:pPr>
        <w:jc w:val="both"/>
        <w:rPr>
          <w:rFonts w:ascii="Calibri" w:eastAsia="Calibri" w:hAnsi="Calibri" w:cs="Calibri"/>
          <w:color w:val="000000" w:themeColor="text1"/>
          <w:sz w:val="20"/>
        </w:rPr>
      </w:pPr>
    </w:p>
    <w:p w14:paraId="74F5AF8F" w14:textId="6E79BD22" w:rsidR="1A51B261" w:rsidRDefault="1A51B261" w:rsidP="2AEBA704">
      <w:pPr>
        <w:jc w:val="center"/>
        <w:rPr>
          <w:rFonts w:ascii="Calibri" w:eastAsia="Calibri" w:hAnsi="Calibri" w:cs="Calibri"/>
          <w:color w:val="000000" w:themeColor="text1"/>
          <w:sz w:val="20"/>
        </w:rPr>
      </w:pPr>
      <w:r>
        <w:rPr>
          <w:noProof/>
        </w:rPr>
        <w:drawing>
          <wp:inline distT="0" distB="0" distL="0" distR="0" wp14:anchorId="19420919" wp14:editId="31486CC5">
            <wp:extent cx="971550" cy="1295400"/>
            <wp:effectExtent l="0" t="0" r="0" b="0"/>
            <wp:docPr id="1171836401" name="Imagen 1171836401" descr="D:\escritoria nana\Fotos Lulu Junio 2020\Fotos 2022\Febrero 2022\Mantenimiento\WhatsApp Image 2022-02-21 at 3.4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71550" cy="1295400"/>
                    </a:xfrm>
                    <a:prstGeom prst="rect">
                      <a:avLst/>
                    </a:prstGeom>
                  </pic:spPr>
                </pic:pic>
              </a:graphicData>
            </a:graphic>
          </wp:inline>
        </w:drawing>
      </w:r>
      <w:r>
        <w:rPr>
          <w:noProof/>
        </w:rPr>
        <w:drawing>
          <wp:inline distT="0" distB="0" distL="0" distR="0" wp14:anchorId="4C610F67" wp14:editId="4AC98D56">
            <wp:extent cx="876300" cy="1295400"/>
            <wp:effectExtent l="0" t="0" r="0" b="0"/>
            <wp:docPr id="1184091114" name="Imagen 1184091114" descr="D:\escritoria nana\Fotos Lulu Junio 2020\Fotos 2022\Febrero 2022\Mantenimiento\WhatsApp Image 2022-03-04 at 10.39.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76300" cy="1295400"/>
                    </a:xfrm>
                    <a:prstGeom prst="rect">
                      <a:avLst/>
                    </a:prstGeom>
                  </pic:spPr>
                </pic:pic>
              </a:graphicData>
            </a:graphic>
          </wp:inline>
        </w:drawing>
      </w:r>
      <w:r>
        <w:rPr>
          <w:noProof/>
        </w:rPr>
        <w:drawing>
          <wp:inline distT="0" distB="0" distL="0" distR="0" wp14:anchorId="1579E988" wp14:editId="03B9E977">
            <wp:extent cx="790575" cy="1276350"/>
            <wp:effectExtent l="0" t="0" r="0" b="0"/>
            <wp:docPr id="1401264070" name="Imagen 1401264070" descr="D:\escritoria nana\Fotos Lulu Junio 2020\Fotos 2022\Febrero 2022\Mantenimiento\WhatsApp Image 2022-03-04 at 10.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90575" cy="1276350"/>
                    </a:xfrm>
                    <a:prstGeom prst="rect">
                      <a:avLst/>
                    </a:prstGeom>
                  </pic:spPr>
                </pic:pic>
              </a:graphicData>
            </a:graphic>
          </wp:inline>
        </w:drawing>
      </w:r>
      <w:r w:rsidRPr="2AEBA704">
        <w:rPr>
          <w:rFonts w:ascii="Calibri" w:eastAsia="Calibri" w:hAnsi="Calibri" w:cs="Calibri"/>
          <w:b/>
          <w:bCs/>
          <w:i/>
          <w:iCs/>
          <w:color w:val="000000" w:themeColor="text1"/>
          <w:sz w:val="20"/>
          <w:lang w:val="es-ES"/>
        </w:rPr>
        <w:t xml:space="preserve">  </w:t>
      </w:r>
      <w:r>
        <w:rPr>
          <w:noProof/>
        </w:rPr>
        <w:drawing>
          <wp:inline distT="0" distB="0" distL="0" distR="0" wp14:anchorId="3E189B6C" wp14:editId="65219939">
            <wp:extent cx="800100" cy="1276350"/>
            <wp:effectExtent l="0" t="0" r="0" b="0"/>
            <wp:docPr id="829731737" name="Imagen 82973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100" cy="1276350"/>
                    </a:xfrm>
                    <a:prstGeom prst="rect">
                      <a:avLst/>
                    </a:prstGeom>
                  </pic:spPr>
                </pic:pic>
              </a:graphicData>
            </a:graphic>
          </wp:inline>
        </w:drawing>
      </w:r>
      <w:r>
        <w:rPr>
          <w:noProof/>
        </w:rPr>
        <w:drawing>
          <wp:inline distT="0" distB="0" distL="0" distR="0" wp14:anchorId="49EEA8E8" wp14:editId="03D5341F">
            <wp:extent cx="800100" cy="1266825"/>
            <wp:effectExtent l="0" t="0" r="0" b="0"/>
            <wp:docPr id="748157043" name="Imagen 7481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00100" cy="1266825"/>
                    </a:xfrm>
                    <a:prstGeom prst="rect">
                      <a:avLst/>
                    </a:prstGeom>
                  </pic:spPr>
                </pic:pic>
              </a:graphicData>
            </a:graphic>
          </wp:inline>
        </w:drawing>
      </w:r>
      <w:r>
        <w:rPr>
          <w:noProof/>
        </w:rPr>
        <w:drawing>
          <wp:inline distT="0" distB="0" distL="0" distR="0" wp14:anchorId="324B853D" wp14:editId="6FCFC265">
            <wp:extent cx="704850" cy="1276350"/>
            <wp:effectExtent l="0" t="0" r="0" b="0"/>
            <wp:docPr id="32721663" name="Imagen 3272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04850" cy="1276350"/>
                    </a:xfrm>
                    <a:prstGeom prst="rect">
                      <a:avLst/>
                    </a:prstGeom>
                  </pic:spPr>
                </pic:pic>
              </a:graphicData>
            </a:graphic>
          </wp:inline>
        </w:drawing>
      </w:r>
    </w:p>
    <w:p w14:paraId="445A88E3" w14:textId="0F05BD8F" w:rsidR="1A51B261" w:rsidRDefault="1A51B261" w:rsidP="2AEBA704">
      <w:pPr>
        <w:widowControl w:val="0"/>
        <w:tabs>
          <w:tab w:val="left" w:pos="7125"/>
        </w:tabs>
        <w:spacing w:before="149" w:line="273" w:lineRule="auto"/>
        <w:jc w:val="center"/>
        <w:rPr>
          <w:rFonts w:ascii="Calibri" w:eastAsia="Calibri" w:hAnsi="Calibri" w:cs="Calibri"/>
          <w:b/>
          <w:bCs/>
          <w:i/>
          <w:iCs/>
          <w:color w:val="000000" w:themeColor="text1"/>
          <w:sz w:val="20"/>
          <w:lang w:val="es-ES"/>
        </w:rPr>
      </w:pPr>
      <w:r>
        <w:rPr>
          <w:noProof/>
        </w:rPr>
        <w:drawing>
          <wp:inline distT="0" distB="0" distL="0" distR="0" wp14:anchorId="39FD5C6E" wp14:editId="1529243F">
            <wp:extent cx="771525" cy="1428750"/>
            <wp:effectExtent l="0" t="0" r="0" b="0"/>
            <wp:docPr id="987878012" name="Imagen 987878012" descr="D:\escritoria nana\Fotos Lulu Junio 2020\Fotos 2022\Febrero 2022\Mantenimiento\WhatsApp Image 2022-03-04 at 10.39.13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71525" cy="1428750"/>
                    </a:xfrm>
                    <a:prstGeom prst="rect">
                      <a:avLst/>
                    </a:prstGeom>
                  </pic:spPr>
                </pic:pic>
              </a:graphicData>
            </a:graphic>
          </wp:inline>
        </w:drawing>
      </w:r>
      <w:r>
        <w:rPr>
          <w:noProof/>
        </w:rPr>
        <w:drawing>
          <wp:inline distT="0" distB="0" distL="0" distR="0" wp14:anchorId="412BC90B" wp14:editId="35AEAB03">
            <wp:extent cx="933450" cy="1409700"/>
            <wp:effectExtent l="0" t="0" r="0" b="0"/>
            <wp:docPr id="87446806" name="Imagen 87446806" descr="D:\escritoria nana\Fotos Lulu Junio 2020\Fotos 2022\Febrero 2022\Mantenimiento\WhatsApp Image 2022-03-04 at 10.39.1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33450" cy="1409700"/>
                    </a:xfrm>
                    <a:prstGeom prst="rect">
                      <a:avLst/>
                    </a:prstGeom>
                  </pic:spPr>
                </pic:pic>
              </a:graphicData>
            </a:graphic>
          </wp:inline>
        </w:drawing>
      </w:r>
      <w:r w:rsidRPr="2AEBA704">
        <w:rPr>
          <w:rFonts w:ascii="Calibri" w:eastAsia="Calibri" w:hAnsi="Calibri" w:cs="Calibri"/>
          <w:b/>
          <w:bCs/>
          <w:i/>
          <w:iCs/>
          <w:color w:val="000000" w:themeColor="text1"/>
          <w:sz w:val="20"/>
          <w:lang w:val="es-ES"/>
        </w:rPr>
        <w:t xml:space="preserve">  </w:t>
      </w:r>
      <w:r>
        <w:rPr>
          <w:noProof/>
        </w:rPr>
        <w:drawing>
          <wp:inline distT="0" distB="0" distL="0" distR="0" wp14:anchorId="1492F478" wp14:editId="555738E7">
            <wp:extent cx="828675" cy="1371600"/>
            <wp:effectExtent l="0" t="0" r="0" b="0"/>
            <wp:docPr id="1215208120" name="Imagen 121520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675" cy="1371600"/>
                    </a:xfrm>
                    <a:prstGeom prst="rect">
                      <a:avLst/>
                    </a:prstGeom>
                  </pic:spPr>
                </pic:pic>
              </a:graphicData>
            </a:graphic>
          </wp:inline>
        </w:drawing>
      </w:r>
      <w:r>
        <w:rPr>
          <w:noProof/>
        </w:rPr>
        <w:drawing>
          <wp:inline distT="0" distB="0" distL="0" distR="0" wp14:anchorId="60249BE0" wp14:editId="50F61E80">
            <wp:extent cx="781050" cy="1371600"/>
            <wp:effectExtent l="0" t="0" r="0" b="0"/>
            <wp:docPr id="1216873467" name="Imagen 121687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1050" cy="1371600"/>
                    </a:xfrm>
                    <a:prstGeom prst="rect">
                      <a:avLst/>
                    </a:prstGeom>
                  </pic:spPr>
                </pic:pic>
              </a:graphicData>
            </a:graphic>
          </wp:inline>
        </w:drawing>
      </w:r>
      <w:r>
        <w:rPr>
          <w:noProof/>
        </w:rPr>
        <w:drawing>
          <wp:inline distT="0" distB="0" distL="0" distR="0" wp14:anchorId="268D2F8F" wp14:editId="28159917">
            <wp:extent cx="1790700" cy="1371600"/>
            <wp:effectExtent l="0" t="0" r="0" b="0"/>
            <wp:docPr id="1455643145" name="Imagen 145564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90700" cy="1371600"/>
                    </a:xfrm>
                    <a:prstGeom prst="rect">
                      <a:avLst/>
                    </a:prstGeom>
                  </pic:spPr>
                </pic:pic>
              </a:graphicData>
            </a:graphic>
          </wp:inline>
        </w:drawing>
      </w:r>
    </w:p>
    <w:p w14:paraId="47377EDF" w14:textId="45B91F3A" w:rsidR="2AEBA704" w:rsidRDefault="2AEBA704" w:rsidP="007F3DA1">
      <w:pPr>
        <w:widowControl w:val="0"/>
        <w:tabs>
          <w:tab w:val="left" w:pos="7125"/>
        </w:tabs>
        <w:spacing w:before="149" w:line="273" w:lineRule="auto"/>
        <w:rPr>
          <w:rFonts w:ascii="Calibri" w:eastAsia="Calibri" w:hAnsi="Calibri" w:cs="Calibri"/>
          <w:b/>
          <w:bCs/>
          <w:i/>
          <w:iCs/>
          <w:color w:val="000000" w:themeColor="text1"/>
          <w:sz w:val="20"/>
          <w:lang w:val="es-ES"/>
        </w:rPr>
      </w:pPr>
    </w:p>
    <w:p w14:paraId="03864412" w14:textId="14B685DF" w:rsidR="2AEBA704" w:rsidRDefault="2AEBA704" w:rsidP="2AEBA704">
      <w:pPr>
        <w:widowControl w:val="0"/>
        <w:tabs>
          <w:tab w:val="left" w:pos="7125"/>
        </w:tabs>
        <w:spacing w:before="149" w:line="273" w:lineRule="auto"/>
        <w:jc w:val="center"/>
        <w:rPr>
          <w:rFonts w:ascii="Arial" w:eastAsia="Arial" w:hAnsi="Arial" w:cs="Arial"/>
          <w:b/>
          <w:bCs/>
          <w:i/>
          <w:iCs/>
          <w:color w:val="000000" w:themeColor="text1"/>
          <w:sz w:val="22"/>
          <w:szCs w:val="22"/>
          <w:lang w:val="es-ES"/>
        </w:rPr>
      </w:pPr>
    </w:p>
    <w:p w14:paraId="7002DCF4" w14:textId="7B324031" w:rsidR="1A51B261" w:rsidRDefault="1A51B261" w:rsidP="2AEBA704">
      <w:pPr>
        <w:jc w:val="center"/>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u w:val="single"/>
          <w:lang w:val="es-ES"/>
        </w:rPr>
        <w:t>GESTIÓN DOCUMENTAL</w:t>
      </w:r>
    </w:p>
    <w:p w14:paraId="53D41067" w14:textId="1EB6FD2D" w:rsidR="1A51B261" w:rsidRDefault="1A51B261" w:rsidP="2AEBA704">
      <w:pPr>
        <w:rPr>
          <w:rFonts w:ascii="Arial" w:eastAsia="Arial" w:hAnsi="Arial" w:cs="Arial"/>
          <w:color w:val="000000" w:themeColor="text1"/>
          <w:sz w:val="22"/>
          <w:szCs w:val="22"/>
        </w:rPr>
      </w:pPr>
      <w:r w:rsidRPr="2AEBA704">
        <w:rPr>
          <w:rFonts w:ascii="Arial" w:eastAsia="Arial" w:hAnsi="Arial" w:cs="Arial"/>
          <w:color w:val="000000" w:themeColor="text1"/>
          <w:sz w:val="22"/>
          <w:szCs w:val="22"/>
        </w:rPr>
        <w:t> </w:t>
      </w:r>
    </w:p>
    <w:p w14:paraId="658EA3DF" w14:textId="2F02EB79" w:rsidR="1A51B261" w:rsidRDefault="1A51B261" w:rsidP="2AEBA704">
      <w:pPr>
        <w:rPr>
          <w:rFonts w:ascii="Arial" w:eastAsia="Arial" w:hAnsi="Arial" w:cs="Arial"/>
          <w:color w:val="000000" w:themeColor="text1"/>
          <w:sz w:val="22"/>
          <w:szCs w:val="22"/>
        </w:rPr>
      </w:pPr>
      <w:r w:rsidRPr="2AEBA704">
        <w:rPr>
          <w:rFonts w:ascii="Arial" w:eastAsia="Arial" w:hAnsi="Arial" w:cs="Arial"/>
          <w:color w:val="000000" w:themeColor="text1"/>
          <w:sz w:val="22"/>
          <w:szCs w:val="22"/>
        </w:rPr>
        <w:t> </w:t>
      </w:r>
    </w:p>
    <w:p w14:paraId="10F5AFE9" w14:textId="55277FCB" w:rsidR="1A51B261" w:rsidRDefault="1A51B261" w:rsidP="2AEBA704">
      <w:pPr>
        <w:widowControl w:val="0"/>
        <w:ind w:left="122" w:right="336"/>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Se presenta informe de gestión de la Oficina Judicial en las diferentes especialidades, durante el año 2022; el mismo se encuentra agrupado por especialidad y grupos de reparto, además, informe del área de Archivo Central, Auxiliares de la Justicia y Fondos Especiales.</w:t>
      </w:r>
    </w:p>
    <w:p w14:paraId="51445E05" w14:textId="14D72AD0" w:rsidR="2AEBA704" w:rsidRDefault="2AEBA704" w:rsidP="2AEBA704">
      <w:pPr>
        <w:widowControl w:val="0"/>
        <w:ind w:left="122" w:right="336"/>
        <w:jc w:val="both"/>
        <w:rPr>
          <w:rFonts w:ascii="Calibri" w:eastAsia="Calibri" w:hAnsi="Calibri" w:cs="Calibri"/>
          <w:color w:val="000000" w:themeColor="text1"/>
          <w:sz w:val="20"/>
          <w:lang w:val="es-ES"/>
        </w:rPr>
      </w:pPr>
    </w:p>
    <w:tbl>
      <w:tblPr>
        <w:tblStyle w:val="Tablaconcuadrcula"/>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168"/>
        <w:gridCol w:w="1693"/>
        <w:gridCol w:w="1086"/>
        <w:gridCol w:w="1330"/>
        <w:gridCol w:w="1554"/>
        <w:gridCol w:w="1157"/>
        <w:gridCol w:w="970"/>
      </w:tblGrid>
      <w:tr w:rsidR="2AEBA704" w14:paraId="21178BCF" w14:textId="77777777" w:rsidTr="00D00E31">
        <w:trPr>
          <w:trHeight w:val="69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469962DD" w14:textId="69DF650C" w:rsidR="2AEBA704" w:rsidRPr="009F2138" w:rsidRDefault="2AEBA704" w:rsidP="009F2138">
            <w:pPr>
              <w:widowControl w:val="0"/>
              <w:spacing w:before="9"/>
              <w:ind w:left="459"/>
              <w:jc w:val="center"/>
              <w:rPr>
                <w:rFonts w:ascii="Arial" w:eastAsia="Arial" w:hAnsi="Arial" w:cs="Arial"/>
                <w:color w:val="000000" w:themeColor="text1"/>
                <w:sz w:val="17"/>
                <w:szCs w:val="17"/>
              </w:rPr>
            </w:pPr>
            <w:bookmarkStart w:id="5" w:name="_GoBack"/>
          </w:p>
          <w:p w14:paraId="63CA0891" w14:textId="5EBEA11A" w:rsidR="2AEBA704" w:rsidRPr="009F2138" w:rsidRDefault="2AEBA704" w:rsidP="009F2138">
            <w:pPr>
              <w:pStyle w:val="TableParagraph"/>
              <w:spacing w:before="9"/>
              <w:ind w:left="459"/>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DEMANDA DE JUSTICIA 2022</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2BD2EFA1" w14:textId="12F395A9" w:rsidR="2AEBA704" w:rsidRPr="009F2138" w:rsidRDefault="2AEBA704" w:rsidP="009F2138">
            <w:pPr>
              <w:widowControl w:val="0"/>
              <w:spacing w:before="9"/>
              <w:ind w:right="29"/>
              <w:jc w:val="center"/>
              <w:rPr>
                <w:rFonts w:ascii="Arial" w:eastAsia="Arial" w:hAnsi="Arial" w:cs="Arial"/>
                <w:color w:val="000000" w:themeColor="text1"/>
                <w:sz w:val="17"/>
                <w:szCs w:val="17"/>
              </w:rPr>
            </w:pPr>
          </w:p>
          <w:p w14:paraId="445436C7" w14:textId="60FC3B58" w:rsidR="2AEBA704" w:rsidRPr="009F2138" w:rsidRDefault="2AEBA704" w:rsidP="009F2138">
            <w:pPr>
              <w:pStyle w:val="TableParagraph"/>
              <w:spacing w:before="9"/>
              <w:ind w:right="29"/>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FAMILIA Y</w:t>
            </w:r>
          </w:p>
          <w:p w14:paraId="272820E7" w14:textId="6212142A" w:rsidR="2AEBA704" w:rsidRPr="009F2138" w:rsidRDefault="2AEBA704" w:rsidP="009F2138">
            <w:pPr>
              <w:pStyle w:val="TableParagraph"/>
              <w:spacing w:before="9"/>
              <w:ind w:right="29"/>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PEQUEÑAS CAUSA</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36C70242" w14:textId="4CAFE885" w:rsidR="2AEBA704" w:rsidRPr="009F2138" w:rsidRDefault="2AEBA704" w:rsidP="009F2138">
            <w:pPr>
              <w:widowControl w:val="0"/>
              <w:spacing w:before="9"/>
              <w:jc w:val="center"/>
              <w:rPr>
                <w:rFonts w:ascii="Arial" w:eastAsia="Arial" w:hAnsi="Arial" w:cs="Arial"/>
                <w:color w:val="000000" w:themeColor="text1"/>
                <w:sz w:val="17"/>
                <w:szCs w:val="17"/>
              </w:rPr>
            </w:pPr>
          </w:p>
          <w:p w14:paraId="6A18FD9F" w14:textId="50A455AA" w:rsidR="2AEBA704" w:rsidRPr="009F2138" w:rsidRDefault="2AEBA704" w:rsidP="009F2138">
            <w:pPr>
              <w:pStyle w:val="TableParagraph"/>
              <w:spacing w:before="9"/>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LABORAL</w:t>
            </w:r>
          </w:p>
        </w:tc>
        <w:tc>
          <w:tcPr>
            <w:tcW w:w="66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493978D1" w14:textId="27BD8A45" w:rsidR="2AEBA704" w:rsidRPr="009F2138" w:rsidRDefault="2AEBA704" w:rsidP="009F2138">
            <w:pPr>
              <w:widowControl w:val="0"/>
              <w:spacing w:before="9"/>
              <w:ind w:left="91" w:right="78"/>
              <w:jc w:val="center"/>
              <w:rPr>
                <w:rFonts w:ascii="Arial" w:eastAsia="Arial" w:hAnsi="Arial" w:cs="Arial"/>
                <w:color w:val="000000" w:themeColor="text1"/>
                <w:sz w:val="17"/>
                <w:szCs w:val="17"/>
              </w:rPr>
            </w:pPr>
          </w:p>
          <w:p w14:paraId="5134273A" w14:textId="2583FBED" w:rsidR="2AEBA704" w:rsidRPr="009F2138" w:rsidRDefault="2AEBA704" w:rsidP="009F2138">
            <w:pPr>
              <w:pStyle w:val="TableParagraph"/>
              <w:spacing w:before="9"/>
              <w:ind w:left="91" w:right="7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ADMINISTR</w:t>
            </w:r>
          </w:p>
          <w:p w14:paraId="39A9C27B" w14:textId="6D6E9F02" w:rsidR="2AEBA704" w:rsidRPr="009F2138" w:rsidRDefault="2AEBA704" w:rsidP="009F2138">
            <w:pPr>
              <w:pStyle w:val="TableParagraph"/>
              <w:spacing w:before="9"/>
              <w:ind w:left="91" w:right="7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ATIVO</w:t>
            </w:r>
          </w:p>
        </w:tc>
        <w:tc>
          <w:tcPr>
            <w:tcW w:w="7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68E891FE" w14:textId="094F1330" w:rsidR="2AEBA704" w:rsidRPr="009F2138" w:rsidRDefault="2AEBA704" w:rsidP="009F2138">
            <w:pPr>
              <w:widowControl w:val="0"/>
              <w:spacing w:before="9"/>
              <w:ind w:left="52" w:right="29"/>
              <w:jc w:val="center"/>
              <w:rPr>
                <w:rFonts w:ascii="Arial" w:eastAsia="Arial" w:hAnsi="Arial" w:cs="Arial"/>
                <w:color w:val="000000" w:themeColor="text1"/>
                <w:sz w:val="17"/>
                <w:szCs w:val="17"/>
              </w:rPr>
            </w:pPr>
          </w:p>
          <w:p w14:paraId="298E4FCE" w14:textId="6E86148B" w:rsidR="2AEBA704" w:rsidRPr="009F2138" w:rsidRDefault="2AEBA704" w:rsidP="009F2138">
            <w:pPr>
              <w:pStyle w:val="TableParagraph"/>
              <w:spacing w:before="9"/>
              <w:ind w:left="52" w:right="29"/>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DISCIPLINARIA</w:t>
            </w:r>
          </w:p>
        </w:tc>
        <w:tc>
          <w:tcPr>
            <w:tcW w:w="5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7B04DAAE" w14:textId="7F9B055B" w:rsidR="2AEBA704" w:rsidRPr="009F2138" w:rsidRDefault="2AEBA704" w:rsidP="009F2138">
            <w:pPr>
              <w:widowControl w:val="0"/>
              <w:spacing w:before="9"/>
              <w:ind w:left="196" w:right="168"/>
              <w:jc w:val="center"/>
              <w:rPr>
                <w:rFonts w:ascii="Arial" w:eastAsia="Arial" w:hAnsi="Arial" w:cs="Arial"/>
                <w:color w:val="000000" w:themeColor="text1"/>
                <w:sz w:val="17"/>
                <w:szCs w:val="17"/>
              </w:rPr>
            </w:pPr>
          </w:p>
          <w:p w14:paraId="7A06F3A1" w14:textId="18BBBD19" w:rsidR="2AEBA704" w:rsidRPr="009F2138" w:rsidRDefault="2AEBA704" w:rsidP="009F2138">
            <w:pPr>
              <w:pStyle w:val="TableParagraph"/>
              <w:spacing w:before="9"/>
              <w:ind w:left="196" w:right="16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PENAL</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437A4247" w14:textId="040C52EC" w:rsidR="2AEBA704" w:rsidRPr="009F2138" w:rsidRDefault="2AEBA704" w:rsidP="009F2138">
            <w:pPr>
              <w:widowControl w:val="0"/>
              <w:spacing w:before="9"/>
              <w:ind w:left="187"/>
              <w:jc w:val="center"/>
              <w:rPr>
                <w:rFonts w:ascii="Arial" w:eastAsia="Arial" w:hAnsi="Arial" w:cs="Arial"/>
                <w:color w:val="000000" w:themeColor="text1"/>
                <w:sz w:val="17"/>
                <w:szCs w:val="17"/>
              </w:rPr>
            </w:pPr>
          </w:p>
          <w:p w14:paraId="586CE09F" w14:textId="548A62EA" w:rsidR="2AEBA704" w:rsidRPr="009F2138" w:rsidRDefault="2AEBA704" w:rsidP="009F2138">
            <w:pPr>
              <w:pStyle w:val="TableParagraph"/>
              <w:spacing w:before="9"/>
              <w:ind w:left="187"/>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TOTAL</w:t>
            </w:r>
          </w:p>
        </w:tc>
      </w:tr>
      <w:tr w:rsidR="2AEBA704" w14:paraId="3D848C3B" w14:textId="77777777" w:rsidTr="00D00E31">
        <w:trPr>
          <w:trHeight w:val="54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75DA076B" w14:textId="0A3352A1" w:rsidR="2AEBA704" w:rsidRPr="009F2138" w:rsidRDefault="2AEBA704" w:rsidP="009F2138">
            <w:pPr>
              <w:widowControl w:val="0"/>
              <w:spacing w:before="9"/>
              <w:ind w:left="21"/>
              <w:jc w:val="center"/>
              <w:rPr>
                <w:rFonts w:ascii="Arial" w:eastAsia="Arial" w:hAnsi="Arial" w:cs="Arial"/>
                <w:color w:val="000000" w:themeColor="text1"/>
                <w:sz w:val="17"/>
                <w:szCs w:val="17"/>
              </w:rPr>
            </w:pPr>
          </w:p>
          <w:p w14:paraId="48CF3145" w14:textId="477D8D43" w:rsidR="2AEBA704" w:rsidRPr="009F2138" w:rsidRDefault="2AEBA704" w:rsidP="009F2138">
            <w:pPr>
              <w:pStyle w:val="TableParagraph"/>
              <w:spacing w:before="9"/>
              <w:ind w:left="21"/>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ACCIONES</w:t>
            </w:r>
          </w:p>
          <w:p w14:paraId="2A8A6D67" w14:textId="36A12B91" w:rsidR="2AEBA704" w:rsidRPr="009F2138" w:rsidRDefault="2AEBA704" w:rsidP="009F2138">
            <w:pPr>
              <w:pStyle w:val="TableParagraph"/>
              <w:spacing w:before="9"/>
              <w:ind w:left="21"/>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CONSTITUCIONALES</w:t>
            </w:r>
          </w:p>
          <w:p w14:paraId="03C18A7D" w14:textId="36452A18" w:rsidR="2AEBA704" w:rsidRPr="009F2138" w:rsidRDefault="2AEBA704" w:rsidP="009F2138">
            <w:pPr>
              <w:pStyle w:val="TableParagraph"/>
              <w:spacing w:before="9"/>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JUZGADOS</w:t>
            </w:r>
          </w:p>
          <w:p w14:paraId="10140578" w14:textId="2A352CB0" w:rsidR="2AEBA704" w:rsidRPr="009F2138" w:rsidRDefault="2AEBA704" w:rsidP="009F2138">
            <w:pPr>
              <w:widowControl w:val="0"/>
              <w:spacing w:before="9"/>
              <w:ind w:left="21"/>
              <w:jc w:val="center"/>
              <w:rPr>
                <w:rFonts w:ascii="Arial" w:eastAsia="Arial" w:hAnsi="Arial" w:cs="Arial"/>
                <w:color w:val="000000" w:themeColor="text1"/>
                <w:sz w:val="17"/>
                <w:szCs w:val="17"/>
              </w:rPr>
            </w:pP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7D24E" w14:textId="4501CE62" w:rsidR="2AEBA704" w:rsidRPr="009F2138" w:rsidRDefault="2AEBA704" w:rsidP="009F2138">
            <w:pPr>
              <w:widowControl w:val="0"/>
              <w:spacing w:before="9"/>
              <w:ind w:left="498" w:right="481"/>
              <w:jc w:val="center"/>
              <w:rPr>
                <w:rFonts w:ascii="Arial" w:eastAsia="Arial" w:hAnsi="Arial" w:cs="Arial"/>
                <w:color w:val="000000" w:themeColor="text1"/>
                <w:sz w:val="17"/>
                <w:szCs w:val="17"/>
              </w:rPr>
            </w:pPr>
          </w:p>
          <w:p w14:paraId="47951F8F" w14:textId="33E64B17" w:rsidR="2AEBA704" w:rsidRPr="009F2138" w:rsidRDefault="2AEBA704" w:rsidP="009F2138">
            <w:pPr>
              <w:widowControl w:val="0"/>
              <w:spacing w:before="9"/>
              <w:ind w:left="498" w:right="481"/>
              <w:jc w:val="center"/>
              <w:rPr>
                <w:rFonts w:ascii="Arial" w:eastAsia="Arial" w:hAnsi="Arial" w:cs="Arial"/>
                <w:color w:val="000000" w:themeColor="text1"/>
                <w:sz w:val="17"/>
                <w:szCs w:val="17"/>
              </w:rPr>
            </w:pPr>
          </w:p>
          <w:p w14:paraId="29394354" w14:textId="6B6BB17E" w:rsidR="2AEBA704" w:rsidRPr="009F2138" w:rsidRDefault="2AEBA704" w:rsidP="009F2138">
            <w:pPr>
              <w:pStyle w:val="TableParagraph"/>
              <w:spacing w:before="9"/>
              <w:ind w:left="498" w:right="481"/>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4247</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8BF89" w14:textId="23C6DC71" w:rsidR="2AEBA704" w:rsidRPr="009F2138" w:rsidRDefault="2AEBA704" w:rsidP="009F2138">
            <w:pPr>
              <w:widowControl w:val="0"/>
              <w:spacing w:before="9"/>
              <w:ind w:left="408" w:right="398"/>
              <w:jc w:val="center"/>
              <w:rPr>
                <w:rFonts w:ascii="Arial" w:eastAsia="Arial" w:hAnsi="Arial" w:cs="Arial"/>
                <w:color w:val="000000" w:themeColor="text1"/>
                <w:sz w:val="17"/>
                <w:szCs w:val="17"/>
              </w:rPr>
            </w:pPr>
          </w:p>
          <w:p w14:paraId="39B1485B" w14:textId="6011268D"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p>
          <w:p w14:paraId="7D621CD6" w14:textId="0D00D700"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1231</w:t>
            </w:r>
          </w:p>
        </w:tc>
        <w:tc>
          <w:tcPr>
            <w:tcW w:w="6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7EC3C" w14:textId="42091728" w:rsidR="2AEBA704" w:rsidRPr="009F2138" w:rsidRDefault="2AEBA704" w:rsidP="009F2138">
            <w:pPr>
              <w:widowControl w:val="0"/>
              <w:spacing w:before="9"/>
              <w:ind w:left="91" w:right="70"/>
              <w:jc w:val="center"/>
              <w:rPr>
                <w:rFonts w:ascii="Arial" w:eastAsia="Arial" w:hAnsi="Arial" w:cs="Arial"/>
                <w:color w:val="000000" w:themeColor="text1"/>
                <w:sz w:val="17"/>
                <w:szCs w:val="17"/>
              </w:rPr>
            </w:pPr>
          </w:p>
          <w:p w14:paraId="556E603F" w14:textId="4E6DF308" w:rsidR="2AEBA704" w:rsidRPr="009F2138" w:rsidRDefault="2AEBA704" w:rsidP="009F2138">
            <w:pPr>
              <w:widowControl w:val="0"/>
              <w:spacing w:before="9"/>
              <w:ind w:left="91" w:right="70"/>
              <w:jc w:val="center"/>
              <w:rPr>
                <w:rFonts w:ascii="Arial" w:eastAsia="Arial" w:hAnsi="Arial" w:cs="Arial"/>
                <w:color w:val="000000" w:themeColor="text1"/>
                <w:sz w:val="17"/>
                <w:szCs w:val="17"/>
              </w:rPr>
            </w:pPr>
          </w:p>
          <w:p w14:paraId="7F24DF4C" w14:textId="68C80732" w:rsidR="2AEBA704" w:rsidRPr="009F2138" w:rsidRDefault="2AEBA704" w:rsidP="009F2138">
            <w:pPr>
              <w:pStyle w:val="TableParagraph"/>
              <w:spacing w:before="9"/>
              <w:ind w:left="91" w:right="7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812</w:t>
            </w:r>
          </w:p>
        </w:tc>
        <w:tc>
          <w:tcPr>
            <w:tcW w:w="78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3DC1B" w14:textId="146FCACB" w:rsidR="2AEBA704" w:rsidRPr="009F2138" w:rsidRDefault="2AEBA704" w:rsidP="009F2138">
            <w:pPr>
              <w:widowControl w:val="0"/>
              <w:spacing w:before="9"/>
              <w:ind w:left="20"/>
              <w:jc w:val="center"/>
              <w:rPr>
                <w:rFonts w:ascii="Arial" w:eastAsia="Arial" w:hAnsi="Arial" w:cs="Arial"/>
                <w:color w:val="000000" w:themeColor="text1"/>
                <w:sz w:val="17"/>
                <w:szCs w:val="17"/>
              </w:rPr>
            </w:pPr>
          </w:p>
          <w:p w14:paraId="7D59E214" w14:textId="351E84E8" w:rsidR="2AEBA704" w:rsidRPr="009F2138" w:rsidRDefault="2AEBA704" w:rsidP="009F2138">
            <w:pPr>
              <w:widowControl w:val="0"/>
              <w:spacing w:before="9"/>
              <w:ind w:left="20"/>
              <w:jc w:val="center"/>
              <w:rPr>
                <w:rFonts w:ascii="Arial" w:eastAsia="Arial" w:hAnsi="Arial" w:cs="Arial"/>
                <w:color w:val="000000" w:themeColor="text1"/>
                <w:sz w:val="17"/>
                <w:szCs w:val="17"/>
              </w:rPr>
            </w:pPr>
          </w:p>
          <w:p w14:paraId="55374D72" w14:textId="640B5AF3" w:rsidR="2AEBA704" w:rsidRPr="009F2138" w:rsidRDefault="2AEBA704" w:rsidP="009F2138">
            <w:pPr>
              <w:pStyle w:val="TableParagraph"/>
              <w:spacing w:before="9"/>
              <w:ind w:left="2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0</w:t>
            </w:r>
          </w:p>
        </w:tc>
        <w:tc>
          <w:tcPr>
            <w:tcW w:w="58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D38E4" w14:textId="1A783D52" w:rsidR="2AEBA704" w:rsidRPr="009F2138" w:rsidRDefault="2AEBA704" w:rsidP="009F2138">
            <w:pPr>
              <w:widowControl w:val="0"/>
              <w:spacing w:before="9"/>
              <w:ind w:left="193" w:right="168"/>
              <w:jc w:val="center"/>
              <w:rPr>
                <w:rFonts w:ascii="Arial" w:eastAsia="Arial" w:hAnsi="Arial" w:cs="Arial"/>
                <w:color w:val="000000" w:themeColor="text1"/>
                <w:sz w:val="17"/>
                <w:szCs w:val="17"/>
              </w:rPr>
            </w:pPr>
          </w:p>
          <w:p w14:paraId="3F6955CB" w14:textId="0EC7784B" w:rsidR="2AEBA704" w:rsidRPr="009F2138" w:rsidRDefault="2AEBA704" w:rsidP="009F2138">
            <w:pPr>
              <w:widowControl w:val="0"/>
              <w:spacing w:before="9"/>
              <w:ind w:left="193" w:right="168"/>
              <w:jc w:val="center"/>
              <w:rPr>
                <w:rFonts w:ascii="Arial" w:eastAsia="Arial" w:hAnsi="Arial" w:cs="Arial"/>
                <w:color w:val="000000" w:themeColor="text1"/>
                <w:sz w:val="17"/>
                <w:szCs w:val="17"/>
              </w:rPr>
            </w:pPr>
          </w:p>
          <w:p w14:paraId="0A84E20D" w14:textId="2905D5E2" w:rsidR="2AEBA704" w:rsidRPr="009F2138" w:rsidRDefault="2AEBA704" w:rsidP="009F2138">
            <w:pPr>
              <w:pStyle w:val="TableParagraph"/>
              <w:spacing w:before="9"/>
              <w:ind w:left="193" w:right="16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6621</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F74C0B" w14:textId="165904AC" w:rsidR="2AEBA704" w:rsidRPr="009F2138" w:rsidRDefault="2AEBA704" w:rsidP="009F2138">
            <w:pPr>
              <w:widowControl w:val="0"/>
              <w:spacing w:before="9"/>
              <w:jc w:val="center"/>
              <w:rPr>
                <w:rFonts w:ascii="Arial" w:eastAsia="Arial" w:hAnsi="Arial" w:cs="Arial"/>
                <w:color w:val="000000" w:themeColor="text1"/>
                <w:sz w:val="17"/>
                <w:szCs w:val="17"/>
              </w:rPr>
            </w:pPr>
          </w:p>
          <w:p w14:paraId="39CED4BB" w14:textId="7444E46D" w:rsidR="2AEBA704" w:rsidRPr="009F2138" w:rsidRDefault="2AEBA704" w:rsidP="009F2138">
            <w:pPr>
              <w:pStyle w:val="TableParagraph"/>
              <w:spacing w:before="9"/>
              <w:jc w:val="center"/>
              <w:rPr>
                <w:rFonts w:ascii="Arial" w:eastAsia="Arial" w:hAnsi="Arial" w:cs="Arial"/>
                <w:color w:val="000000" w:themeColor="text1"/>
                <w:sz w:val="17"/>
                <w:szCs w:val="17"/>
              </w:rPr>
            </w:pPr>
          </w:p>
          <w:p w14:paraId="1BEAAE33" w14:textId="11FC2A1A" w:rsidR="2AEBA704" w:rsidRPr="009F2138" w:rsidRDefault="2AEBA704" w:rsidP="009F2138">
            <w:pPr>
              <w:pStyle w:val="TableParagraph"/>
              <w:spacing w:before="9"/>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12911</w:t>
            </w:r>
          </w:p>
        </w:tc>
      </w:tr>
      <w:tr w:rsidR="2AEBA704" w14:paraId="6F41CDE7"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00D04490" w14:textId="0D66AEEA" w:rsidR="2AEBA704" w:rsidRPr="009F2138" w:rsidRDefault="2AEBA704" w:rsidP="009F2138">
            <w:pPr>
              <w:widowControl w:val="0"/>
              <w:spacing w:before="9"/>
              <w:ind w:left="21"/>
              <w:jc w:val="center"/>
              <w:rPr>
                <w:rFonts w:ascii="Arial" w:eastAsia="Arial" w:hAnsi="Arial" w:cs="Arial"/>
                <w:color w:val="000000" w:themeColor="text1"/>
                <w:sz w:val="17"/>
                <w:szCs w:val="17"/>
              </w:rPr>
            </w:pPr>
          </w:p>
          <w:p w14:paraId="286AF5D5" w14:textId="13DC912C" w:rsidR="2AEBA704" w:rsidRPr="009F2138" w:rsidRDefault="2AEBA704" w:rsidP="009F2138">
            <w:pPr>
              <w:pStyle w:val="TableParagraph"/>
              <w:spacing w:before="9"/>
              <w:ind w:left="21"/>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PROCESOS JUZGADOS</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6A09A" w14:textId="7324D446" w:rsidR="2AEBA704" w:rsidRPr="009F2138" w:rsidRDefault="2AEBA704" w:rsidP="009F2138">
            <w:pPr>
              <w:widowControl w:val="0"/>
              <w:spacing w:before="9"/>
              <w:ind w:left="498" w:right="490"/>
              <w:jc w:val="center"/>
              <w:rPr>
                <w:rFonts w:ascii="Arial" w:eastAsia="Arial" w:hAnsi="Arial" w:cs="Arial"/>
                <w:color w:val="000000" w:themeColor="text1"/>
                <w:sz w:val="17"/>
                <w:szCs w:val="17"/>
              </w:rPr>
            </w:pPr>
          </w:p>
          <w:p w14:paraId="05529806" w14:textId="73ACF7B8" w:rsidR="2AEBA704" w:rsidRPr="009F2138" w:rsidRDefault="2AEBA704" w:rsidP="009F2138">
            <w:pPr>
              <w:pStyle w:val="TableParagraph"/>
              <w:spacing w:before="9"/>
              <w:ind w:left="498" w:right="49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12418</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1C4DD" w14:textId="11E7EEB5"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p>
          <w:p w14:paraId="56FE3135" w14:textId="09BD3F45"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2188</w:t>
            </w:r>
          </w:p>
        </w:tc>
        <w:tc>
          <w:tcPr>
            <w:tcW w:w="6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91404" w14:textId="64515509" w:rsidR="2AEBA704" w:rsidRPr="009F2138" w:rsidRDefault="2AEBA704" w:rsidP="009F2138">
            <w:pPr>
              <w:widowControl w:val="0"/>
              <w:spacing w:before="9"/>
              <w:ind w:left="90" w:right="78"/>
              <w:jc w:val="center"/>
              <w:rPr>
                <w:rFonts w:ascii="Arial" w:eastAsia="Arial" w:hAnsi="Arial" w:cs="Arial"/>
                <w:color w:val="000000" w:themeColor="text1"/>
                <w:sz w:val="17"/>
                <w:szCs w:val="17"/>
              </w:rPr>
            </w:pPr>
          </w:p>
          <w:p w14:paraId="67ED9158" w14:textId="52B54522" w:rsidR="2AEBA704" w:rsidRPr="009F2138" w:rsidRDefault="2AEBA704" w:rsidP="009F2138">
            <w:pPr>
              <w:pStyle w:val="TableParagraph"/>
              <w:spacing w:before="9"/>
              <w:ind w:left="90" w:right="7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2011</w:t>
            </w:r>
          </w:p>
        </w:tc>
        <w:tc>
          <w:tcPr>
            <w:tcW w:w="78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DFF2B" w14:textId="5C93D370" w:rsidR="2AEBA704" w:rsidRPr="009F2138" w:rsidRDefault="2AEBA704" w:rsidP="009F2138">
            <w:pPr>
              <w:widowControl w:val="0"/>
              <w:spacing w:before="9"/>
              <w:ind w:left="20"/>
              <w:jc w:val="center"/>
              <w:rPr>
                <w:rFonts w:ascii="Arial" w:eastAsia="Arial" w:hAnsi="Arial" w:cs="Arial"/>
                <w:color w:val="000000" w:themeColor="text1"/>
                <w:sz w:val="17"/>
                <w:szCs w:val="17"/>
              </w:rPr>
            </w:pPr>
          </w:p>
          <w:p w14:paraId="664A1C42" w14:textId="3C8A8517" w:rsidR="2AEBA704" w:rsidRPr="009F2138" w:rsidRDefault="2AEBA704" w:rsidP="009F2138">
            <w:pPr>
              <w:pStyle w:val="TableParagraph"/>
              <w:spacing w:before="9"/>
              <w:ind w:left="2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0</w:t>
            </w:r>
          </w:p>
        </w:tc>
        <w:tc>
          <w:tcPr>
            <w:tcW w:w="58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5BC01" w14:textId="63BBE213" w:rsidR="2AEBA704" w:rsidRPr="009F2138" w:rsidRDefault="2AEBA704" w:rsidP="009F2138">
            <w:pPr>
              <w:widowControl w:val="0"/>
              <w:spacing w:before="9"/>
              <w:ind w:left="185" w:right="168"/>
              <w:jc w:val="center"/>
              <w:rPr>
                <w:rFonts w:ascii="Arial" w:eastAsia="Arial" w:hAnsi="Arial" w:cs="Arial"/>
                <w:color w:val="000000" w:themeColor="text1"/>
                <w:sz w:val="17"/>
                <w:szCs w:val="17"/>
              </w:rPr>
            </w:pPr>
          </w:p>
          <w:p w14:paraId="7D580317" w14:textId="04273427" w:rsidR="2AEBA704" w:rsidRPr="009F2138" w:rsidRDefault="2AEBA704" w:rsidP="009F2138">
            <w:pPr>
              <w:pStyle w:val="TableParagraph"/>
              <w:spacing w:before="9"/>
              <w:ind w:left="185" w:right="16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123</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16F5C" w14:textId="5C01E6BE" w:rsidR="2AEBA704" w:rsidRPr="009F2138" w:rsidRDefault="2AEBA704" w:rsidP="009F2138">
            <w:pPr>
              <w:widowControl w:val="0"/>
              <w:spacing w:before="9"/>
              <w:ind w:left="205"/>
              <w:jc w:val="center"/>
              <w:rPr>
                <w:rFonts w:ascii="Arial" w:eastAsia="Arial" w:hAnsi="Arial" w:cs="Arial"/>
                <w:color w:val="000000" w:themeColor="text1"/>
                <w:sz w:val="17"/>
                <w:szCs w:val="17"/>
              </w:rPr>
            </w:pPr>
          </w:p>
          <w:p w14:paraId="24FA2F5B" w14:textId="3160828A" w:rsidR="2AEBA704" w:rsidRPr="009F2138" w:rsidRDefault="2AEBA704" w:rsidP="009F2138">
            <w:pPr>
              <w:pStyle w:val="TableParagraph"/>
              <w:spacing w:before="9"/>
              <w:ind w:left="205"/>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16740</w:t>
            </w:r>
          </w:p>
        </w:tc>
      </w:tr>
      <w:tr w:rsidR="2AEBA704" w14:paraId="6FF7F27A"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3A9CE05B" w14:textId="45F6B136" w:rsidR="2AEBA704" w:rsidRPr="009F2138" w:rsidRDefault="2AEBA704" w:rsidP="009F2138">
            <w:pPr>
              <w:widowControl w:val="0"/>
              <w:spacing w:before="9"/>
              <w:ind w:left="21"/>
              <w:jc w:val="center"/>
              <w:rPr>
                <w:rFonts w:ascii="Arial" w:eastAsia="Arial" w:hAnsi="Arial" w:cs="Arial"/>
                <w:color w:val="000000" w:themeColor="text1"/>
                <w:sz w:val="17"/>
                <w:szCs w:val="17"/>
              </w:rPr>
            </w:pPr>
          </w:p>
          <w:p w14:paraId="770E0875" w14:textId="2E166667" w:rsidR="2AEBA704" w:rsidRPr="009F2138" w:rsidRDefault="2AEBA704" w:rsidP="009F2138">
            <w:pPr>
              <w:pStyle w:val="TableParagraph"/>
              <w:spacing w:before="9"/>
              <w:ind w:left="21"/>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ACCIONES CONSTITUCIONALES TRIBUNALES</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2C0F4" w14:textId="67FE7E4B" w:rsidR="2AEBA704" w:rsidRPr="009F2138" w:rsidRDefault="2AEBA704" w:rsidP="009F2138">
            <w:pPr>
              <w:widowControl w:val="0"/>
              <w:spacing w:before="9"/>
              <w:ind w:left="498" w:right="490"/>
              <w:jc w:val="center"/>
              <w:rPr>
                <w:rFonts w:ascii="Arial" w:eastAsia="Arial" w:hAnsi="Arial" w:cs="Arial"/>
                <w:color w:val="000000" w:themeColor="text1"/>
                <w:sz w:val="17"/>
                <w:szCs w:val="17"/>
              </w:rPr>
            </w:pPr>
          </w:p>
          <w:p w14:paraId="0C27BD3E" w14:textId="54A6DD11" w:rsidR="2AEBA704" w:rsidRPr="009F2138" w:rsidRDefault="2AEBA704" w:rsidP="009F2138">
            <w:pPr>
              <w:pStyle w:val="TableParagraph"/>
              <w:spacing w:before="9"/>
              <w:ind w:left="498" w:right="49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409</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54E36" w14:textId="3C30DF4E" w:rsidR="2AEBA704" w:rsidRPr="009F2138" w:rsidRDefault="2AEBA704" w:rsidP="009F2138">
            <w:pPr>
              <w:pStyle w:val="TableParagraph"/>
              <w:spacing w:before="9"/>
              <w:ind w:right="389"/>
              <w:jc w:val="center"/>
              <w:rPr>
                <w:rFonts w:ascii="Arial" w:eastAsia="Arial" w:hAnsi="Arial" w:cs="Arial"/>
                <w:color w:val="000000" w:themeColor="text1"/>
                <w:sz w:val="17"/>
                <w:szCs w:val="17"/>
              </w:rPr>
            </w:pPr>
          </w:p>
          <w:p w14:paraId="35A90546" w14:textId="39F397BE" w:rsidR="2AEBA704" w:rsidRPr="009F2138" w:rsidRDefault="2AEBA704" w:rsidP="009F2138">
            <w:pPr>
              <w:pStyle w:val="TableParagraph"/>
              <w:spacing w:before="9"/>
              <w:ind w:right="389"/>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216</w:t>
            </w:r>
          </w:p>
        </w:tc>
        <w:tc>
          <w:tcPr>
            <w:tcW w:w="6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E4CED" w14:textId="6612BB3A" w:rsidR="2AEBA704" w:rsidRPr="009F2138" w:rsidRDefault="2AEBA704" w:rsidP="009F2138">
            <w:pPr>
              <w:widowControl w:val="0"/>
              <w:spacing w:before="9"/>
              <w:ind w:left="91" w:right="70"/>
              <w:jc w:val="center"/>
              <w:rPr>
                <w:rFonts w:ascii="Arial" w:eastAsia="Arial" w:hAnsi="Arial" w:cs="Arial"/>
                <w:color w:val="000000" w:themeColor="text1"/>
                <w:sz w:val="17"/>
                <w:szCs w:val="17"/>
              </w:rPr>
            </w:pPr>
          </w:p>
          <w:p w14:paraId="2E0A5024" w14:textId="55249AD8" w:rsidR="2AEBA704" w:rsidRPr="009F2138" w:rsidRDefault="2AEBA704" w:rsidP="009F2138">
            <w:pPr>
              <w:pStyle w:val="TableParagraph"/>
              <w:spacing w:before="9"/>
              <w:ind w:left="91" w:right="7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286</w:t>
            </w:r>
          </w:p>
        </w:tc>
        <w:tc>
          <w:tcPr>
            <w:tcW w:w="78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00211" w14:textId="5E09D89D" w:rsidR="2AEBA704" w:rsidRPr="009F2138" w:rsidRDefault="2AEBA704" w:rsidP="009F2138">
            <w:pPr>
              <w:widowControl w:val="0"/>
              <w:spacing w:before="9"/>
              <w:ind w:left="20"/>
              <w:jc w:val="center"/>
              <w:rPr>
                <w:rFonts w:ascii="Arial" w:eastAsia="Arial" w:hAnsi="Arial" w:cs="Arial"/>
                <w:color w:val="000000" w:themeColor="text1"/>
                <w:sz w:val="17"/>
                <w:szCs w:val="17"/>
              </w:rPr>
            </w:pPr>
          </w:p>
          <w:p w14:paraId="1A459E36" w14:textId="3FC7D296" w:rsidR="2AEBA704" w:rsidRPr="009F2138" w:rsidRDefault="2AEBA704" w:rsidP="009F2138">
            <w:pPr>
              <w:pStyle w:val="TableParagraph"/>
              <w:spacing w:before="9"/>
              <w:ind w:left="2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0</w:t>
            </w:r>
          </w:p>
        </w:tc>
        <w:tc>
          <w:tcPr>
            <w:tcW w:w="58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60AE02" w14:textId="4E1F1A1C" w:rsidR="2AEBA704" w:rsidRPr="009F2138" w:rsidRDefault="2AEBA704" w:rsidP="009F2138">
            <w:pPr>
              <w:widowControl w:val="0"/>
              <w:spacing w:before="9"/>
              <w:ind w:left="185" w:right="168"/>
              <w:jc w:val="center"/>
              <w:rPr>
                <w:rFonts w:ascii="Arial" w:eastAsia="Arial" w:hAnsi="Arial" w:cs="Arial"/>
                <w:color w:val="000000" w:themeColor="text1"/>
                <w:sz w:val="17"/>
                <w:szCs w:val="17"/>
              </w:rPr>
            </w:pPr>
          </w:p>
          <w:p w14:paraId="0BC9DDF0" w14:textId="511116C9" w:rsidR="2AEBA704" w:rsidRPr="009F2138" w:rsidRDefault="2AEBA704" w:rsidP="009F2138">
            <w:pPr>
              <w:pStyle w:val="TableParagraph"/>
              <w:spacing w:before="9"/>
              <w:ind w:right="16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707</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B5F3AE" w14:textId="5579F897" w:rsidR="2AEBA704" w:rsidRPr="009F2138" w:rsidRDefault="2AEBA704" w:rsidP="009F2138">
            <w:pPr>
              <w:widowControl w:val="0"/>
              <w:spacing w:before="9"/>
              <w:ind w:left="240"/>
              <w:jc w:val="center"/>
              <w:rPr>
                <w:rFonts w:ascii="Arial" w:eastAsia="Arial" w:hAnsi="Arial" w:cs="Arial"/>
                <w:color w:val="000000" w:themeColor="text1"/>
                <w:sz w:val="17"/>
                <w:szCs w:val="17"/>
              </w:rPr>
            </w:pPr>
          </w:p>
          <w:p w14:paraId="1E2DE9FA" w14:textId="759A58BC" w:rsidR="2AEBA704" w:rsidRPr="009F2138" w:rsidRDefault="2AEBA704" w:rsidP="009F2138">
            <w:pPr>
              <w:pStyle w:val="TableParagraph"/>
              <w:spacing w:before="9"/>
              <w:ind w:left="24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1618</w:t>
            </w:r>
          </w:p>
        </w:tc>
      </w:tr>
      <w:tr w:rsidR="2AEBA704" w14:paraId="287BA852"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35926DE6" w14:textId="496E607B" w:rsidR="2AEBA704" w:rsidRPr="009F2138" w:rsidRDefault="2AEBA704" w:rsidP="009F2138">
            <w:pPr>
              <w:widowControl w:val="0"/>
              <w:spacing w:before="9"/>
              <w:ind w:left="21"/>
              <w:jc w:val="center"/>
              <w:rPr>
                <w:rFonts w:ascii="Arial" w:eastAsia="Arial" w:hAnsi="Arial" w:cs="Arial"/>
                <w:color w:val="000000" w:themeColor="text1"/>
                <w:sz w:val="17"/>
                <w:szCs w:val="17"/>
              </w:rPr>
            </w:pPr>
          </w:p>
          <w:p w14:paraId="441FB7CB" w14:textId="310C5DBB" w:rsidR="2AEBA704" w:rsidRPr="009F2138" w:rsidRDefault="2AEBA704" w:rsidP="009F2138">
            <w:pPr>
              <w:pStyle w:val="TableParagraph"/>
              <w:spacing w:before="9"/>
              <w:ind w:left="21"/>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PROCESOS TRIBUNALES</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B30547" w14:textId="0ABF18FA" w:rsidR="2AEBA704" w:rsidRPr="009F2138" w:rsidRDefault="2AEBA704" w:rsidP="009F2138">
            <w:pPr>
              <w:widowControl w:val="0"/>
              <w:spacing w:before="9"/>
              <w:ind w:left="498" w:right="481"/>
              <w:jc w:val="center"/>
              <w:rPr>
                <w:rFonts w:ascii="Arial" w:eastAsia="Arial" w:hAnsi="Arial" w:cs="Arial"/>
                <w:color w:val="000000" w:themeColor="text1"/>
                <w:sz w:val="17"/>
                <w:szCs w:val="17"/>
              </w:rPr>
            </w:pPr>
          </w:p>
          <w:p w14:paraId="174E01EF" w14:textId="5C1EAE9B" w:rsidR="2AEBA704" w:rsidRPr="009F2138" w:rsidRDefault="2AEBA704" w:rsidP="009F2138">
            <w:pPr>
              <w:pStyle w:val="TableParagraph"/>
              <w:spacing w:before="9"/>
              <w:ind w:left="498" w:right="481"/>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1052</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59ADF" w14:textId="17A3F0CB"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p>
          <w:p w14:paraId="48C479A7" w14:textId="07595213"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1088</w:t>
            </w:r>
          </w:p>
        </w:tc>
        <w:tc>
          <w:tcPr>
            <w:tcW w:w="6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1B5A15" w14:textId="5911626D" w:rsidR="2AEBA704" w:rsidRPr="009F2138" w:rsidRDefault="2AEBA704" w:rsidP="009F2138">
            <w:pPr>
              <w:widowControl w:val="0"/>
              <w:spacing w:before="9"/>
              <w:ind w:left="90" w:right="78"/>
              <w:jc w:val="center"/>
              <w:rPr>
                <w:rFonts w:ascii="Arial" w:eastAsia="Arial" w:hAnsi="Arial" w:cs="Arial"/>
                <w:color w:val="000000" w:themeColor="text1"/>
                <w:sz w:val="17"/>
                <w:szCs w:val="17"/>
              </w:rPr>
            </w:pPr>
          </w:p>
          <w:p w14:paraId="286CB915" w14:textId="6493982B" w:rsidR="2AEBA704" w:rsidRPr="009F2138" w:rsidRDefault="2AEBA704" w:rsidP="009F2138">
            <w:pPr>
              <w:pStyle w:val="TableParagraph"/>
              <w:spacing w:before="9"/>
              <w:ind w:left="90" w:right="7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1283</w:t>
            </w:r>
          </w:p>
        </w:tc>
        <w:tc>
          <w:tcPr>
            <w:tcW w:w="78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B57DD" w14:textId="08520A2E" w:rsidR="2AEBA704" w:rsidRPr="009F2138" w:rsidRDefault="2AEBA704" w:rsidP="009F2138">
            <w:pPr>
              <w:widowControl w:val="0"/>
              <w:spacing w:before="9"/>
              <w:ind w:left="20"/>
              <w:jc w:val="center"/>
              <w:rPr>
                <w:rFonts w:ascii="Arial" w:eastAsia="Arial" w:hAnsi="Arial" w:cs="Arial"/>
                <w:color w:val="000000" w:themeColor="text1"/>
                <w:sz w:val="17"/>
                <w:szCs w:val="17"/>
              </w:rPr>
            </w:pPr>
          </w:p>
          <w:p w14:paraId="34BBB5AD" w14:textId="667A76E1" w:rsidR="2AEBA704" w:rsidRPr="009F2138" w:rsidRDefault="2AEBA704" w:rsidP="009F2138">
            <w:pPr>
              <w:pStyle w:val="TableParagraph"/>
              <w:spacing w:before="9"/>
              <w:ind w:left="2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0</w:t>
            </w:r>
          </w:p>
        </w:tc>
        <w:tc>
          <w:tcPr>
            <w:tcW w:w="58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BA4C4" w14:textId="6A8CBBEC" w:rsidR="2AEBA704" w:rsidRPr="009F2138" w:rsidRDefault="2AEBA704" w:rsidP="009F2138">
            <w:pPr>
              <w:widowControl w:val="0"/>
              <w:spacing w:before="9"/>
              <w:ind w:left="185" w:right="168"/>
              <w:jc w:val="center"/>
              <w:rPr>
                <w:rFonts w:ascii="Arial" w:eastAsia="Arial" w:hAnsi="Arial" w:cs="Arial"/>
                <w:color w:val="000000" w:themeColor="text1"/>
                <w:sz w:val="17"/>
                <w:szCs w:val="17"/>
              </w:rPr>
            </w:pPr>
          </w:p>
          <w:p w14:paraId="1B3C8E99" w14:textId="4E1E62F4" w:rsidR="2AEBA704" w:rsidRPr="009F2138" w:rsidRDefault="2AEBA704" w:rsidP="009F2138">
            <w:pPr>
              <w:pStyle w:val="TableParagraph"/>
              <w:spacing w:before="9"/>
              <w:ind w:left="185" w:right="168"/>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115</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D987B0" w14:textId="4612A9B6" w:rsidR="2AEBA704" w:rsidRPr="009F2138" w:rsidRDefault="2AEBA704" w:rsidP="009F2138">
            <w:pPr>
              <w:widowControl w:val="0"/>
              <w:spacing w:before="9"/>
              <w:ind w:left="240"/>
              <w:jc w:val="center"/>
              <w:rPr>
                <w:rFonts w:ascii="Arial" w:eastAsia="Arial" w:hAnsi="Arial" w:cs="Arial"/>
                <w:color w:val="000000" w:themeColor="text1"/>
                <w:sz w:val="17"/>
                <w:szCs w:val="17"/>
              </w:rPr>
            </w:pPr>
          </w:p>
          <w:p w14:paraId="5FFE094A" w14:textId="78CCBDA2" w:rsidR="2AEBA704" w:rsidRPr="009F2138" w:rsidRDefault="2AEBA704" w:rsidP="009F2138">
            <w:pPr>
              <w:pStyle w:val="TableParagraph"/>
              <w:spacing w:before="9"/>
              <w:ind w:left="24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3538</w:t>
            </w:r>
          </w:p>
        </w:tc>
      </w:tr>
      <w:tr w:rsidR="2AEBA704" w14:paraId="6387D848"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6957C661" w14:textId="521D48B7" w:rsidR="2AEBA704" w:rsidRPr="009F2138" w:rsidRDefault="2AEBA704" w:rsidP="009F2138">
            <w:pPr>
              <w:pStyle w:val="TableParagraph"/>
              <w:spacing w:before="9"/>
              <w:ind w:right="100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TOTAL</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BA51A" w14:textId="39BD3E55" w:rsidR="2AEBA704" w:rsidRPr="009F2138" w:rsidRDefault="2AEBA704" w:rsidP="009F2138">
            <w:pPr>
              <w:widowControl w:val="0"/>
              <w:spacing w:before="9"/>
              <w:ind w:left="498" w:right="490"/>
              <w:jc w:val="center"/>
              <w:rPr>
                <w:rFonts w:ascii="Arial" w:eastAsia="Arial" w:hAnsi="Arial" w:cs="Arial"/>
                <w:color w:val="000000" w:themeColor="text1"/>
                <w:sz w:val="17"/>
                <w:szCs w:val="17"/>
              </w:rPr>
            </w:pPr>
          </w:p>
          <w:p w14:paraId="6CAC52E6" w14:textId="7F530DDB" w:rsidR="2AEBA704" w:rsidRPr="009F2138" w:rsidRDefault="2AEBA704" w:rsidP="009F2138">
            <w:pPr>
              <w:pStyle w:val="TableParagraph"/>
              <w:spacing w:before="9"/>
              <w:ind w:left="498" w:right="490"/>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18126</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401D1" w14:textId="08AE4A78"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p>
          <w:p w14:paraId="6ED17513" w14:textId="216B8D7A" w:rsidR="2AEBA704" w:rsidRPr="009F2138" w:rsidRDefault="2AEBA704" w:rsidP="009F2138">
            <w:pPr>
              <w:pStyle w:val="TableParagraph"/>
              <w:spacing w:before="9"/>
              <w:ind w:right="39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4723</w:t>
            </w:r>
          </w:p>
        </w:tc>
        <w:tc>
          <w:tcPr>
            <w:tcW w:w="6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1EA4B" w14:textId="7B26AA0D" w:rsidR="2AEBA704" w:rsidRPr="009F2138" w:rsidRDefault="2AEBA704" w:rsidP="009F2138">
            <w:pPr>
              <w:widowControl w:val="0"/>
              <w:spacing w:before="9"/>
              <w:ind w:left="90" w:right="78"/>
              <w:jc w:val="center"/>
              <w:rPr>
                <w:rFonts w:ascii="Arial" w:eastAsia="Arial" w:hAnsi="Arial" w:cs="Arial"/>
                <w:color w:val="000000" w:themeColor="text1"/>
                <w:sz w:val="17"/>
                <w:szCs w:val="17"/>
              </w:rPr>
            </w:pPr>
          </w:p>
          <w:p w14:paraId="7CC3717E" w14:textId="6E715DF7" w:rsidR="2AEBA704" w:rsidRPr="009F2138" w:rsidRDefault="2AEBA704" w:rsidP="009F2138">
            <w:pPr>
              <w:pStyle w:val="TableParagraph"/>
              <w:spacing w:before="9"/>
              <w:ind w:left="90" w:right="7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4392</w:t>
            </w:r>
          </w:p>
        </w:tc>
        <w:tc>
          <w:tcPr>
            <w:tcW w:w="78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17A284" w14:textId="644BB5C8" w:rsidR="2AEBA704" w:rsidRPr="009F2138" w:rsidRDefault="2AEBA704" w:rsidP="009F2138">
            <w:pPr>
              <w:widowControl w:val="0"/>
              <w:spacing w:before="9"/>
              <w:ind w:left="20"/>
              <w:jc w:val="center"/>
              <w:rPr>
                <w:rFonts w:ascii="Arial" w:eastAsia="Arial" w:hAnsi="Arial" w:cs="Arial"/>
                <w:color w:val="000000" w:themeColor="text1"/>
                <w:sz w:val="17"/>
                <w:szCs w:val="17"/>
              </w:rPr>
            </w:pPr>
          </w:p>
          <w:p w14:paraId="3EB23BCC" w14:textId="73E3EEE8" w:rsidR="2AEBA704" w:rsidRPr="009F2138" w:rsidRDefault="2AEBA704" w:rsidP="009F2138">
            <w:pPr>
              <w:pStyle w:val="TableParagraph"/>
              <w:spacing w:before="9"/>
              <w:ind w:left="20"/>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0</w:t>
            </w:r>
          </w:p>
        </w:tc>
        <w:tc>
          <w:tcPr>
            <w:tcW w:w="58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F8742" w14:textId="33789CD6" w:rsidR="2AEBA704" w:rsidRPr="009F2138" w:rsidRDefault="2AEBA704" w:rsidP="009F2138">
            <w:pPr>
              <w:widowControl w:val="0"/>
              <w:spacing w:before="9"/>
              <w:ind w:left="193" w:right="168"/>
              <w:jc w:val="center"/>
              <w:rPr>
                <w:rFonts w:ascii="Arial" w:eastAsia="Arial" w:hAnsi="Arial" w:cs="Arial"/>
                <w:color w:val="000000" w:themeColor="text1"/>
                <w:sz w:val="17"/>
                <w:szCs w:val="17"/>
              </w:rPr>
            </w:pPr>
          </w:p>
          <w:p w14:paraId="1990C082" w14:textId="33176726" w:rsidR="2AEBA704" w:rsidRPr="009F2138" w:rsidRDefault="2AEBA704" w:rsidP="009F2138">
            <w:pPr>
              <w:pStyle w:val="TableParagraph"/>
              <w:spacing w:before="9"/>
              <w:ind w:left="193" w:right="16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7566</w:t>
            </w:r>
          </w:p>
        </w:tc>
        <w:tc>
          <w:tcPr>
            <w:tcW w:w="48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43118" w14:textId="5A6874C8" w:rsidR="2AEBA704" w:rsidRPr="009F2138" w:rsidRDefault="2AEBA704" w:rsidP="009F2138">
            <w:pPr>
              <w:widowControl w:val="0"/>
              <w:spacing w:before="9"/>
              <w:ind w:left="205"/>
              <w:jc w:val="center"/>
              <w:rPr>
                <w:rFonts w:ascii="Arial" w:eastAsia="Arial" w:hAnsi="Arial" w:cs="Arial"/>
                <w:color w:val="000000" w:themeColor="text1"/>
                <w:sz w:val="17"/>
                <w:szCs w:val="17"/>
              </w:rPr>
            </w:pPr>
          </w:p>
          <w:p w14:paraId="303DF0C4" w14:textId="5E1CC74F" w:rsidR="2AEBA704" w:rsidRPr="009F2138" w:rsidRDefault="2AEBA704" w:rsidP="009F2138">
            <w:pPr>
              <w:pStyle w:val="TableParagraph"/>
              <w:spacing w:before="9"/>
              <w:ind w:left="205"/>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34807</w:t>
            </w:r>
          </w:p>
        </w:tc>
      </w:tr>
      <w:tr w:rsidR="2AEBA704" w14:paraId="498B4705" w14:textId="77777777" w:rsidTr="00D00E31">
        <w:trPr>
          <w:trHeight w:val="420"/>
        </w:trPr>
        <w:tc>
          <w:tcPr>
            <w:tcW w:w="1089" w:type="pct"/>
            <w:tcBorders>
              <w:top w:val="single" w:sz="6" w:space="0" w:color="000000" w:themeColor="text1"/>
              <w:left w:val="single" w:sz="6" w:space="0" w:color="D3D3D3"/>
              <w:bottom w:val="single" w:sz="6" w:space="0" w:color="000000" w:themeColor="text1"/>
              <w:right w:val="single" w:sz="6" w:space="0" w:color="D3D3D3"/>
            </w:tcBorders>
          </w:tcPr>
          <w:p w14:paraId="01D3B5D9" w14:textId="606D4546" w:rsidR="2AEBA704" w:rsidRDefault="2AEBA704" w:rsidP="007F3DA1">
            <w:pPr>
              <w:widowControl w:val="0"/>
              <w:rPr>
                <w:rFonts w:ascii="Arial" w:eastAsia="Arial" w:hAnsi="Arial" w:cs="Arial"/>
                <w:color w:val="000000" w:themeColor="text1"/>
                <w:sz w:val="18"/>
                <w:szCs w:val="18"/>
              </w:rPr>
            </w:pPr>
          </w:p>
        </w:tc>
        <w:tc>
          <w:tcPr>
            <w:tcW w:w="850" w:type="pct"/>
            <w:tcBorders>
              <w:top w:val="single" w:sz="6" w:space="0" w:color="000000" w:themeColor="text1"/>
              <w:left w:val="single" w:sz="6" w:space="0" w:color="D3D3D3"/>
              <w:bottom w:val="single" w:sz="6" w:space="0" w:color="000000" w:themeColor="text1"/>
              <w:right w:val="single" w:sz="6" w:space="0" w:color="D3D3D3"/>
            </w:tcBorders>
          </w:tcPr>
          <w:p w14:paraId="3D5CC6E0" w14:textId="59EEF3FD" w:rsidR="2AEBA704" w:rsidRDefault="2AEBA704" w:rsidP="007F3DA1">
            <w:pPr>
              <w:widowControl w:val="0"/>
              <w:rPr>
                <w:rFonts w:ascii="Arial" w:eastAsia="Arial" w:hAnsi="Arial" w:cs="Arial"/>
                <w:color w:val="000000" w:themeColor="text1"/>
                <w:sz w:val="18"/>
                <w:szCs w:val="18"/>
              </w:rPr>
            </w:pPr>
          </w:p>
          <w:p w14:paraId="39263D10" w14:textId="06750702" w:rsidR="2AEBA704" w:rsidRDefault="2AEBA704" w:rsidP="007F3DA1">
            <w:pPr>
              <w:widowControl w:val="0"/>
              <w:rPr>
                <w:rFonts w:ascii="Arial" w:eastAsia="Arial" w:hAnsi="Arial" w:cs="Arial"/>
                <w:color w:val="000000" w:themeColor="text1"/>
                <w:sz w:val="18"/>
                <w:szCs w:val="18"/>
              </w:rPr>
            </w:pPr>
          </w:p>
          <w:p w14:paraId="421ED0AF" w14:textId="614564A3" w:rsidR="2AEBA704" w:rsidRDefault="2AEBA704" w:rsidP="007F3DA1">
            <w:pPr>
              <w:widowControl w:val="0"/>
              <w:rPr>
                <w:rFonts w:ascii="Arial" w:eastAsia="Arial" w:hAnsi="Arial" w:cs="Arial"/>
                <w:color w:val="000000" w:themeColor="text1"/>
                <w:sz w:val="18"/>
                <w:szCs w:val="18"/>
              </w:rPr>
            </w:pPr>
          </w:p>
        </w:tc>
        <w:tc>
          <w:tcPr>
            <w:tcW w:w="545" w:type="pct"/>
            <w:tcBorders>
              <w:top w:val="single" w:sz="6" w:space="0" w:color="000000" w:themeColor="text1"/>
              <w:left w:val="single" w:sz="6" w:space="0" w:color="D3D3D3"/>
              <w:bottom w:val="single" w:sz="6" w:space="0" w:color="000000" w:themeColor="text1"/>
              <w:right w:val="single" w:sz="6" w:space="0" w:color="D3D3D3"/>
            </w:tcBorders>
          </w:tcPr>
          <w:p w14:paraId="4F6A5F02" w14:textId="1C2C8907" w:rsidR="2AEBA704" w:rsidRDefault="2AEBA704" w:rsidP="007F3DA1">
            <w:pPr>
              <w:widowControl w:val="0"/>
              <w:rPr>
                <w:rFonts w:ascii="Arial" w:eastAsia="Arial" w:hAnsi="Arial" w:cs="Arial"/>
                <w:color w:val="000000" w:themeColor="text1"/>
                <w:sz w:val="18"/>
                <w:szCs w:val="18"/>
              </w:rPr>
            </w:pPr>
          </w:p>
        </w:tc>
        <w:tc>
          <w:tcPr>
            <w:tcW w:w="668" w:type="pct"/>
            <w:tcBorders>
              <w:top w:val="single" w:sz="6" w:space="0" w:color="000000" w:themeColor="text1"/>
              <w:left w:val="single" w:sz="6" w:space="0" w:color="D3D3D3"/>
              <w:bottom w:val="single" w:sz="6" w:space="0" w:color="D3D3D3"/>
              <w:right w:val="single" w:sz="6" w:space="0" w:color="D3D3D3"/>
            </w:tcBorders>
          </w:tcPr>
          <w:p w14:paraId="7EFFB342" w14:textId="762C72FD" w:rsidR="2AEBA704" w:rsidRDefault="2AEBA704" w:rsidP="007F3DA1">
            <w:pPr>
              <w:widowControl w:val="0"/>
              <w:rPr>
                <w:rFonts w:ascii="Arial" w:eastAsia="Arial" w:hAnsi="Arial" w:cs="Arial"/>
                <w:color w:val="000000" w:themeColor="text1"/>
                <w:sz w:val="18"/>
                <w:szCs w:val="18"/>
              </w:rPr>
            </w:pPr>
          </w:p>
        </w:tc>
        <w:tc>
          <w:tcPr>
            <w:tcW w:w="780" w:type="pct"/>
            <w:tcBorders>
              <w:top w:val="single" w:sz="6" w:space="0" w:color="000000" w:themeColor="text1"/>
              <w:left w:val="single" w:sz="6" w:space="0" w:color="D3D3D3"/>
              <w:bottom w:val="single" w:sz="6" w:space="0" w:color="D3D3D3"/>
              <w:right w:val="single" w:sz="6" w:space="0" w:color="D3D3D3"/>
            </w:tcBorders>
          </w:tcPr>
          <w:p w14:paraId="28C57965" w14:textId="1B382E41" w:rsidR="2AEBA704" w:rsidRDefault="2AEBA704" w:rsidP="007F3DA1">
            <w:pPr>
              <w:widowControl w:val="0"/>
              <w:rPr>
                <w:rFonts w:ascii="Arial" w:eastAsia="Arial" w:hAnsi="Arial" w:cs="Arial"/>
                <w:color w:val="000000" w:themeColor="text1"/>
                <w:sz w:val="18"/>
                <w:szCs w:val="18"/>
              </w:rPr>
            </w:pPr>
          </w:p>
        </w:tc>
        <w:tc>
          <w:tcPr>
            <w:tcW w:w="581" w:type="pct"/>
            <w:tcBorders>
              <w:top w:val="single" w:sz="6" w:space="0" w:color="000000" w:themeColor="text1"/>
              <w:left w:val="single" w:sz="6" w:space="0" w:color="D3D3D3"/>
              <w:bottom w:val="single" w:sz="6" w:space="0" w:color="D3D3D3"/>
              <w:right w:val="single" w:sz="6" w:space="0" w:color="D3D3D3"/>
            </w:tcBorders>
          </w:tcPr>
          <w:p w14:paraId="61CBA2B3" w14:textId="527C2AA6" w:rsidR="2AEBA704" w:rsidRDefault="2AEBA704" w:rsidP="007F3DA1">
            <w:pPr>
              <w:widowControl w:val="0"/>
              <w:rPr>
                <w:rFonts w:ascii="Arial" w:eastAsia="Arial" w:hAnsi="Arial" w:cs="Arial"/>
                <w:color w:val="000000" w:themeColor="text1"/>
                <w:sz w:val="18"/>
                <w:szCs w:val="18"/>
              </w:rPr>
            </w:pPr>
          </w:p>
        </w:tc>
        <w:tc>
          <w:tcPr>
            <w:tcW w:w="487" w:type="pct"/>
            <w:tcBorders>
              <w:top w:val="single" w:sz="6" w:space="0" w:color="000000" w:themeColor="text1"/>
              <w:left w:val="single" w:sz="6" w:space="0" w:color="D3D3D3"/>
              <w:bottom w:val="single" w:sz="6" w:space="0" w:color="D3D3D3"/>
              <w:right w:val="single" w:sz="6" w:space="0" w:color="D3D3D3"/>
            </w:tcBorders>
          </w:tcPr>
          <w:p w14:paraId="07B78D07" w14:textId="226E0592" w:rsidR="2AEBA704" w:rsidRDefault="2AEBA704" w:rsidP="007F3DA1">
            <w:pPr>
              <w:widowControl w:val="0"/>
              <w:rPr>
                <w:rFonts w:ascii="Arial" w:eastAsia="Arial" w:hAnsi="Arial" w:cs="Arial"/>
                <w:color w:val="000000" w:themeColor="text1"/>
                <w:sz w:val="18"/>
                <w:szCs w:val="18"/>
              </w:rPr>
            </w:pPr>
          </w:p>
        </w:tc>
      </w:tr>
      <w:tr w:rsidR="2AEBA704" w14:paraId="47CF47DB"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37592D01" w14:textId="6589EF28" w:rsidR="2AEBA704" w:rsidRPr="009F2138" w:rsidRDefault="2AEBA704" w:rsidP="009F2138">
            <w:pPr>
              <w:pStyle w:val="TableParagraph"/>
              <w:spacing w:before="9"/>
              <w:ind w:right="1008"/>
              <w:jc w:val="center"/>
              <w:rPr>
                <w:rFonts w:ascii="Arial" w:eastAsia="Arial" w:hAnsi="Arial" w:cs="Arial"/>
                <w:color w:val="000000" w:themeColor="text1"/>
                <w:sz w:val="17"/>
                <w:szCs w:val="17"/>
              </w:rPr>
            </w:pPr>
          </w:p>
          <w:p w14:paraId="22144D5F" w14:textId="77A8CB96" w:rsidR="2AEBA704" w:rsidRPr="009F2138" w:rsidRDefault="2AEBA704" w:rsidP="009F2138">
            <w:pPr>
              <w:pStyle w:val="TableParagraph"/>
              <w:spacing w:before="9"/>
              <w:ind w:right="1008"/>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TIPO</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352BE69D" w14:textId="1FFA13F3" w:rsidR="2AEBA704" w:rsidRPr="009F2138" w:rsidRDefault="2AEBA704" w:rsidP="009F2138">
            <w:pPr>
              <w:widowControl w:val="0"/>
              <w:spacing w:before="9"/>
              <w:ind w:right="491"/>
              <w:jc w:val="center"/>
              <w:rPr>
                <w:rFonts w:ascii="Arial" w:eastAsia="Arial" w:hAnsi="Arial" w:cs="Arial"/>
                <w:color w:val="000000" w:themeColor="text1"/>
                <w:sz w:val="17"/>
                <w:szCs w:val="17"/>
              </w:rPr>
            </w:pPr>
          </w:p>
          <w:p w14:paraId="2DEFC4AE" w14:textId="21973593" w:rsidR="2AEBA704" w:rsidRPr="009F2138" w:rsidRDefault="2AEBA704" w:rsidP="009F2138">
            <w:pPr>
              <w:pStyle w:val="TableParagraph"/>
              <w:spacing w:before="9"/>
              <w:ind w:right="491"/>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Cantidad</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3AAF4FD3" w14:textId="40EF1A73" w:rsidR="2AEBA704" w:rsidRPr="009F2138" w:rsidRDefault="2AEBA704" w:rsidP="009F2138">
            <w:pPr>
              <w:pStyle w:val="TableParagraph"/>
              <w:spacing w:before="9"/>
              <w:jc w:val="center"/>
              <w:rPr>
                <w:rFonts w:ascii="Arial" w:eastAsia="Arial" w:hAnsi="Arial" w:cs="Arial"/>
                <w:color w:val="000000" w:themeColor="text1"/>
                <w:sz w:val="17"/>
                <w:szCs w:val="17"/>
              </w:rPr>
            </w:pPr>
          </w:p>
          <w:p w14:paraId="3915DCCA" w14:textId="4A1BE497" w:rsidR="2AEBA704" w:rsidRPr="009F2138" w:rsidRDefault="2AEBA704" w:rsidP="009F2138">
            <w:pPr>
              <w:pStyle w:val="TableParagraph"/>
              <w:spacing w:before="9"/>
              <w:jc w:val="center"/>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Porcentaje</w:t>
            </w:r>
          </w:p>
        </w:tc>
        <w:tc>
          <w:tcPr>
            <w:tcW w:w="668" w:type="pct"/>
            <w:tcBorders>
              <w:top w:val="single" w:sz="6" w:space="0" w:color="D3D3D3"/>
              <w:left w:val="single" w:sz="6" w:space="0" w:color="000000" w:themeColor="text1"/>
              <w:bottom w:val="single" w:sz="6" w:space="0" w:color="D3D3D3"/>
              <w:right w:val="single" w:sz="6" w:space="0" w:color="D3D3D3"/>
            </w:tcBorders>
          </w:tcPr>
          <w:p w14:paraId="571DF195" w14:textId="256D0D04" w:rsidR="2AEBA704" w:rsidRDefault="2AEBA704" w:rsidP="007F3DA1">
            <w:pPr>
              <w:widowControl w:val="0"/>
              <w:rPr>
                <w:rFonts w:ascii="Arial" w:eastAsia="Arial" w:hAnsi="Arial" w:cs="Arial"/>
                <w:color w:val="000000" w:themeColor="text1"/>
                <w:sz w:val="18"/>
                <w:szCs w:val="18"/>
              </w:rPr>
            </w:pPr>
          </w:p>
        </w:tc>
        <w:tc>
          <w:tcPr>
            <w:tcW w:w="780" w:type="pct"/>
            <w:tcBorders>
              <w:top w:val="single" w:sz="6" w:space="0" w:color="D3D3D3"/>
              <w:left w:val="single" w:sz="6" w:space="0" w:color="D3D3D3"/>
              <w:bottom w:val="single" w:sz="6" w:space="0" w:color="D3D3D3"/>
              <w:right w:val="single" w:sz="6" w:space="0" w:color="D3D3D3"/>
            </w:tcBorders>
          </w:tcPr>
          <w:p w14:paraId="1CA4907E" w14:textId="2F3FD179" w:rsidR="2AEBA704" w:rsidRDefault="2AEBA704" w:rsidP="007F3DA1">
            <w:pPr>
              <w:widowControl w:val="0"/>
              <w:rPr>
                <w:rFonts w:ascii="Arial" w:eastAsia="Arial" w:hAnsi="Arial" w:cs="Arial"/>
                <w:color w:val="000000" w:themeColor="text1"/>
                <w:sz w:val="18"/>
                <w:szCs w:val="18"/>
              </w:rPr>
            </w:pPr>
          </w:p>
        </w:tc>
        <w:tc>
          <w:tcPr>
            <w:tcW w:w="581" w:type="pct"/>
            <w:tcBorders>
              <w:top w:val="single" w:sz="6" w:space="0" w:color="D3D3D3"/>
              <w:left w:val="single" w:sz="6" w:space="0" w:color="D3D3D3"/>
              <w:bottom w:val="single" w:sz="6" w:space="0" w:color="D3D3D3"/>
              <w:right w:val="single" w:sz="6" w:space="0" w:color="D3D3D3"/>
            </w:tcBorders>
          </w:tcPr>
          <w:p w14:paraId="7B139D78" w14:textId="752C4F04" w:rsidR="2AEBA704" w:rsidRDefault="2AEBA704" w:rsidP="007F3DA1">
            <w:pPr>
              <w:widowControl w:val="0"/>
              <w:rPr>
                <w:rFonts w:ascii="Arial" w:eastAsia="Arial" w:hAnsi="Arial" w:cs="Arial"/>
                <w:color w:val="000000" w:themeColor="text1"/>
                <w:sz w:val="18"/>
                <w:szCs w:val="18"/>
              </w:rPr>
            </w:pPr>
          </w:p>
        </w:tc>
        <w:tc>
          <w:tcPr>
            <w:tcW w:w="487" w:type="pct"/>
            <w:tcBorders>
              <w:top w:val="single" w:sz="6" w:space="0" w:color="D3D3D3"/>
              <w:left w:val="single" w:sz="6" w:space="0" w:color="D3D3D3"/>
              <w:bottom w:val="single" w:sz="6" w:space="0" w:color="D3D3D3"/>
              <w:right w:val="single" w:sz="6" w:space="0" w:color="D3D3D3"/>
            </w:tcBorders>
          </w:tcPr>
          <w:p w14:paraId="1A8074FA" w14:textId="76922154" w:rsidR="2AEBA704" w:rsidRDefault="2AEBA704" w:rsidP="007F3DA1">
            <w:pPr>
              <w:widowControl w:val="0"/>
              <w:rPr>
                <w:rFonts w:ascii="Arial" w:eastAsia="Arial" w:hAnsi="Arial" w:cs="Arial"/>
                <w:color w:val="000000" w:themeColor="text1"/>
                <w:sz w:val="18"/>
                <w:szCs w:val="18"/>
              </w:rPr>
            </w:pPr>
          </w:p>
        </w:tc>
      </w:tr>
      <w:tr w:rsidR="2AEBA704" w14:paraId="2AFBAB4A"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57BC07E9" w14:textId="2712C4F5" w:rsidR="2AEBA704" w:rsidRPr="009F2138" w:rsidRDefault="2AEBA704" w:rsidP="007F3DA1">
            <w:pPr>
              <w:widowControl w:val="0"/>
              <w:spacing w:before="9"/>
              <w:ind w:left="21"/>
              <w:rPr>
                <w:rFonts w:ascii="Arial" w:eastAsia="Arial" w:hAnsi="Arial" w:cs="Arial"/>
                <w:color w:val="000000" w:themeColor="text1"/>
                <w:sz w:val="17"/>
                <w:szCs w:val="17"/>
              </w:rPr>
            </w:pPr>
          </w:p>
          <w:p w14:paraId="11BB8704" w14:textId="0F12F4C0" w:rsidR="2AEBA704" w:rsidRPr="009F2138" w:rsidRDefault="2AEBA704" w:rsidP="007F3DA1">
            <w:pPr>
              <w:pStyle w:val="TableParagraph"/>
              <w:spacing w:before="9"/>
              <w:ind w:left="21"/>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 xml:space="preserve">ACCIONES </w:t>
            </w:r>
          </w:p>
          <w:p w14:paraId="2621C27C" w14:textId="5D6E3113" w:rsidR="2AEBA704" w:rsidRPr="009F2138" w:rsidRDefault="2AEBA704" w:rsidP="007F3DA1">
            <w:pPr>
              <w:pStyle w:val="TableParagraph"/>
              <w:spacing w:before="9"/>
              <w:ind w:left="21"/>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CONSTITUCIONALES</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F8546C" w14:textId="58518F83" w:rsidR="2AEBA704" w:rsidRPr="009F2138" w:rsidRDefault="2AEBA704" w:rsidP="007F3DA1">
            <w:pPr>
              <w:widowControl w:val="0"/>
              <w:spacing w:before="9"/>
              <w:ind w:right="10"/>
              <w:jc w:val="right"/>
              <w:rPr>
                <w:rFonts w:ascii="Arial" w:eastAsia="Arial" w:hAnsi="Arial" w:cs="Arial"/>
                <w:color w:val="000000" w:themeColor="text1"/>
                <w:sz w:val="17"/>
                <w:szCs w:val="17"/>
              </w:rPr>
            </w:pPr>
          </w:p>
          <w:p w14:paraId="37BCADF1" w14:textId="0F0F91DA" w:rsidR="2AEBA704" w:rsidRPr="009F2138" w:rsidRDefault="2AEBA704" w:rsidP="007F3DA1">
            <w:pPr>
              <w:pStyle w:val="TableParagraph"/>
              <w:spacing w:before="9"/>
              <w:ind w:right="1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14529</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51F9F" w14:textId="14756B91" w:rsidR="2AEBA704" w:rsidRPr="009F2138" w:rsidRDefault="2AEBA704" w:rsidP="007F3DA1">
            <w:pPr>
              <w:widowControl w:val="0"/>
              <w:spacing w:before="9"/>
              <w:ind w:right="17"/>
              <w:jc w:val="right"/>
              <w:rPr>
                <w:rFonts w:ascii="Arial" w:eastAsia="Arial" w:hAnsi="Arial" w:cs="Arial"/>
                <w:color w:val="000000" w:themeColor="text1"/>
                <w:sz w:val="17"/>
                <w:szCs w:val="17"/>
              </w:rPr>
            </w:pPr>
          </w:p>
          <w:p w14:paraId="733C5B39" w14:textId="16712129" w:rsidR="2AEBA704" w:rsidRPr="009F2138" w:rsidRDefault="2AEBA704" w:rsidP="007F3DA1">
            <w:pPr>
              <w:pStyle w:val="TableParagraph"/>
              <w:spacing w:before="9"/>
              <w:ind w:right="17"/>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42%</w:t>
            </w:r>
          </w:p>
        </w:tc>
        <w:tc>
          <w:tcPr>
            <w:tcW w:w="668" w:type="pct"/>
            <w:tcBorders>
              <w:top w:val="single" w:sz="6" w:space="0" w:color="D3D3D3"/>
              <w:left w:val="single" w:sz="6" w:space="0" w:color="000000" w:themeColor="text1"/>
              <w:bottom w:val="single" w:sz="6" w:space="0" w:color="D3D3D3"/>
              <w:right w:val="single" w:sz="6" w:space="0" w:color="D3D3D3"/>
            </w:tcBorders>
          </w:tcPr>
          <w:p w14:paraId="787B9ED6" w14:textId="35C85D86" w:rsidR="2AEBA704" w:rsidRDefault="2AEBA704" w:rsidP="007F3DA1">
            <w:pPr>
              <w:widowControl w:val="0"/>
              <w:rPr>
                <w:rFonts w:ascii="Arial" w:eastAsia="Arial" w:hAnsi="Arial" w:cs="Arial"/>
                <w:color w:val="000000" w:themeColor="text1"/>
                <w:sz w:val="18"/>
                <w:szCs w:val="18"/>
              </w:rPr>
            </w:pPr>
          </w:p>
        </w:tc>
        <w:tc>
          <w:tcPr>
            <w:tcW w:w="780" w:type="pct"/>
            <w:tcBorders>
              <w:top w:val="single" w:sz="6" w:space="0" w:color="D3D3D3"/>
              <w:left w:val="single" w:sz="6" w:space="0" w:color="D3D3D3"/>
              <w:bottom w:val="single" w:sz="6" w:space="0" w:color="D3D3D3"/>
              <w:right w:val="single" w:sz="6" w:space="0" w:color="D3D3D3"/>
            </w:tcBorders>
          </w:tcPr>
          <w:p w14:paraId="6FD745EF" w14:textId="4BFEAB5F" w:rsidR="2AEBA704" w:rsidRDefault="2AEBA704" w:rsidP="007F3DA1">
            <w:pPr>
              <w:widowControl w:val="0"/>
              <w:rPr>
                <w:rFonts w:ascii="Arial" w:eastAsia="Arial" w:hAnsi="Arial" w:cs="Arial"/>
                <w:color w:val="000000" w:themeColor="text1"/>
                <w:sz w:val="18"/>
                <w:szCs w:val="18"/>
              </w:rPr>
            </w:pPr>
          </w:p>
        </w:tc>
        <w:tc>
          <w:tcPr>
            <w:tcW w:w="581" w:type="pct"/>
            <w:tcBorders>
              <w:top w:val="single" w:sz="6" w:space="0" w:color="D3D3D3"/>
              <w:left w:val="single" w:sz="6" w:space="0" w:color="D3D3D3"/>
              <w:bottom w:val="single" w:sz="6" w:space="0" w:color="D3D3D3"/>
              <w:right w:val="single" w:sz="6" w:space="0" w:color="D3D3D3"/>
            </w:tcBorders>
          </w:tcPr>
          <w:p w14:paraId="75516557" w14:textId="344F2A43" w:rsidR="2AEBA704" w:rsidRDefault="2AEBA704" w:rsidP="007F3DA1">
            <w:pPr>
              <w:widowControl w:val="0"/>
              <w:rPr>
                <w:rFonts w:ascii="Arial" w:eastAsia="Arial" w:hAnsi="Arial" w:cs="Arial"/>
                <w:color w:val="000000" w:themeColor="text1"/>
                <w:sz w:val="18"/>
                <w:szCs w:val="18"/>
              </w:rPr>
            </w:pPr>
          </w:p>
        </w:tc>
        <w:tc>
          <w:tcPr>
            <w:tcW w:w="487" w:type="pct"/>
            <w:tcBorders>
              <w:top w:val="single" w:sz="6" w:space="0" w:color="D3D3D3"/>
              <w:left w:val="single" w:sz="6" w:space="0" w:color="D3D3D3"/>
              <w:bottom w:val="single" w:sz="6" w:space="0" w:color="D3D3D3"/>
              <w:right w:val="single" w:sz="6" w:space="0" w:color="D3D3D3"/>
            </w:tcBorders>
          </w:tcPr>
          <w:p w14:paraId="05827333" w14:textId="5E7A8E7C" w:rsidR="2AEBA704" w:rsidRDefault="2AEBA704" w:rsidP="007F3DA1">
            <w:pPr>
              <w:widowControl w:val="0"/>
              <w:rPr>
                <w:rFonts w:ascii="Arial" w:eastAsia="Arial" w:hAnsi="Arial" w:cs="Arial"/>
                <w:color w:val="000000" w:themeColor="text1"/>
                <w:sz w:val="18"/>
                <w:szCs w:val="18"/>
              </w:rPr>
            </w:pPr>
          </w:p>
        </w:tc>
      </w:tr>
      <w:tr w:rsidR="2AEBA704" w14:paraId="0E8C6EC8"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2C1BC193" w14:textId="288D2AFC" w:rsidR="2AEBA704" w:rsidRPr="009F2138" w:rsidRDefault="2AEBA704" w:rsidP="007F3DA1">
            <w:pPr>
              <w:widowControl w:val="0"/>
              <w:spacing w:before="9"/>
              <w:ind w:left="21"/>
              <w:rPr>
                <w:rFonts w:ascii="Arial" w:eastAsia="Arial" w:hAnsi="Arial" w:cs="Arial"/>
                <w:color w:val="000000" w:themeColor="text1"/>
                <w:sz w:val="17"/>
                <w:szCs w:val="17"/>
              </w:rPr>
            </w:pPr>
          </w:p>
          <w:p w14:paraId="771FF891" w14:textId="6497DD8C" w:rsidR="2AEBA704" w:rsidRPr="009F2138" w:rsidRDefault="2AEBA704" w:rsidP="007F3DA1">
            <w:pPr>
              <w:pStyle w:val="TableParagraph"/>
              <w:spacing w:before="9"/>
              <w:ind w:left="21"/>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OTROS PROCESOS</w:t>
            </w:r>
          </w:p>
          <w:p w14:paraId="7C690805" w14:textId="5ADF4DE2" w:rsidR="2AEBA704" w:rsidRPr="009F2138" w:rsidRDefault="2AEBA704" w:rsidP="007F3DA1">
            <w:pPr>
              <w:widowControl w:val="0"/>
              <w:spacing w:before="9"/>
              <w:ind w:left="21"/>
              <w:rPr>
                <w:rFonts w:ascii="Arial" w:eastAsia="Arial" w:hAnsi="Arial" w:cs="Arial"/>
                <w:color w:val="000000" w:themeColor="text1"/>
                <w:sz w:val="17"/>
                <w:szCs w:val="17"/>
              </w:rPr>
            </w:pP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8A0B1F" w14:textId="6472D801" w:rsidR="2AEBA704" w:rsidRPr="009F2138" w:rsidRDefault="2AEBA704" w:rsidP="007F3DA1">
            <w:pPr>
              <w:widowControl w:val="0"/>
              <w:spacing w:before="9"/>
              <w:ind w:right="10"/>
              <w:jc w:val="right"/>
              <w:rPr>
                <w:rFonts w:ascii="Arial" w:eastAsia="Arial" w:hAnsi="Arial" w:cs="Arial"/>
                <w:color w:val="000000" w:themeColor="text1"/>
                <w:sz w:val="17"/>
                <w:szCs w:val="17"/>
              </w:rPr>
            </w:pPr>
          </w:p>
          <w:p w14:paraId="1CC0589E" w14:textId="291ACFEE" w:rsidR="2AEBA704" w:rsidRPr="009F2138" w:rsidRDefault="2AEBA704" w:rsidP="007F3DA1">
            <w:pPr>
              <w:pStyle w:val="TableParagraph"/>
              <w:spacing w:before="9"/>
              <w:ind w:right="1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20278</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970EE" w14:textId="2FA1716C" w:rsidR="2AEBA704" w:rsidRPr="009F2138" w:rsidRDefault="2AEBA704" w:rsidP="007F3DA1">
            <w:pPr>
              <w:widowControl w:val="0"/>
              <w:spacing w:before="9"/>
              <w:ind w:right="17"/>
              <w:jc w:val="right"/>
              <w:rPr>
                <w:rFonts w:ascii="Arial" w:eastAsia="Arial" w:hAnsi="Arial" w:cs="Arial"/>
                <w:color w:val="000000" w:themeColor="text1"/>
                <w:sz w:val="17"/>
                <w:szCs w:val="17"/>
              </w:rPr>
            </w:pPr>
          </w:p>
          <w:p w14:paraId="3F316C52" w14:textId="32BBEDA5" w:rsidR="2AEBA704" w:rsidRPr="009F2138" w:rsidRDefault="2AEBA704" w:rsidP="007F3DA1">
            <w:pPr>
              <w:pStyle w:val="TableParagraph"/>
              <w:spacing w:before="9"/>
              <w:ind w:right="17"/>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58%</w:t>
            </w:r>
          </w:p>
        </w:tc>
        <w:tc>
          <w:tcPr>
            <w:tcW w:w="668" w:type="pct"/>
            <w:tcBorders>
              <w:top w:val="single" w:sz="6" w:space="0" w:color="D3D3D3"/>
              <w:left w:val="single" w:sz="6" w:space="0" w:color="000000" w:themeColor="text1"/>
              <w:bottom w:val="single" w:sz="6" w:space="0" w:color="D3D3D3"/>
              <w:right w:val="single" w:sz="6" w:space="0" w:color="D3D3D3"/>
            </w:tcBorders>
          </w:tcPr>
          <w:p w14:paraId="77FC8E6B" w14:textId="7F7DA374" w:rsidR="2AEBA704" w:rsidRDefault="2AEBA704" w:rsidP="007F3DA1">
            <w:pPr>
              <w:widowControl w:val="0"/>
              <w:rPr>
                <w:rFonts w:ascii="Arial" w:eastAsia="Arial" w:hAnsi="Arial" w:cs="Arial"/>
                <w:color w:val="000000" w:themeColor="text1"/>
                <w:sz w:val="18"/>
                <w:szCs w:val="18"/>
              </w:rPr>
            </w:pPr>
          </w:p>
        </w:tc>
        <w:tc>
          <w:tcPr>
            <w:tcW w:w="780" w:type="pct"/>
            <w:tcBorders>
              <w:top w:val="single" w:sz="6" w:space="0" w:color="D3D3D3"/>
              <w:left w:val="single" w:sz="6" w:space="0" w:color="D3D3D3"/>
              <w:bottom w:val="single" w:sz="6" w:space="0" w:color="D3D3D3"/>
              <w:right w:val="single" w:sz="6" w:space="0" w:color="D3D3D3"/>
            </w:tcBorders>
          </w:tcPr>
          <w:p w14:paraId="35014FB9" w14:textId="0859BAAD" w:rsidR="2AEBA704" w:rsidRDefault="2AEBA704" w:rsidP="007F3DA1">
            <w:pPr>
              <w:widowControl w:val="0"/>
              <w:rPr>
                <w:rFonts w:ascii="Arial" w:eastAsia="Arial" w:hAnsi="Arial" w:cs="Arial"/>
                <w:color w:val="000000" w:themeColor="text1"/>
                <w:sz w:val="18"/>
                <w:szCs w:val="18"/>
              </w:rPr>
            </w:pPr>
          </w:p>
        </w:tc>
        <w:tc>
          <w:tcPr>
            <w:tcW w:w="581" w:type="pct"/>
            <w:tcBorders>
              <w:top w:val="single" w:sz="6" w:space="0" w:color="D3D3D3"/>
              <w:left w:val="single" w:sz="6" w:space="0" w:color="D3D3D3"/>
              <w:bottom w:val="single" w:sz="6" w:space="0" w:color="D3D3D3"/>
              <w:right w:val="single" w:sz="6" w:space="0" w:color="D3D3D3"/>
            </w:tcBorders>
          </w:tcPr>
          <w:p w14:paraId="7FF5CBB6" w14:textId="543541F6" w:rsidR="2AEBA704" w:rsidRDefault="2AEBA704" w:rsidP="007F3DA1">
            <w:pPr>
              <w:widowControl w:val="0"/>
              <w:rPr>
                <w:rFonts w:ascii="Arial" w:eastAsia="Arial" w:hAnsi="Arial" w:cs="Arial"/>
                <w:color w:val="000000" w:themeColor="text1"/>
                <w:sz w:val="18"/>
                <w:szCs w:val="18"/>
              </w:rPr>
            </w:pPr>
          </w:p>
        </w:tc>
        <w:tc>
          <w:tcPr>
            <w:tcW w:w="487" w:type="pct"/>
            <w:tcBorders>
              <w:top w:val="single" w:sz="6" w:space="0" w:color="D3D3D3"/>
              <w:left w:val="single" w:sz="6" w:space="0" w:color="D3D3D3"/>
              <w:bottom w:val="single" w:sz="6" w:space="0" w:color="D3D3D3"/>
              <w:right w:val="single" w:sz="6" w:space="0" w:color="D3D3D3"/>
            </w:tcBorders>
          </w:tcPr>
          <w:p w14:paraId="3A510BA6" w14:textId="2C356DE9" w:rsidR="2AEBA704" w:rsidRDefault="2AEBA704" w:rsidP="007F3DA1">
            <w:pPr>
              <w:widowControl w:val="0"/>
              <w:rPr>
                <w:rFonts w:ascii="Arial" w:eastAsia="Arial" w:hAnsi="Arial" w:cs="Arial"/>
                <w:color w:val="000000" w:themeColor="text1"/>
                <w:sz w:val="18"/>
                <w:szCs w:val="18"/>
              </w:rPr>
            </w:pPr>
          </w:p>
        </w:tc>
      </w:tr>
      <w:tr w:rsidR="2AEBA704" w14:paraId="6BA3EF9F" w14:textId="77777777" w:rsidTr="00D00E31">
        <w:trPr>
          <w:trHeight w:val="420"/>
        </w:trPr>
        <w:tc>
          <w:tcPr>
            <w:tcW w:w="108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4A4A4"/>
          </w:tcPr>
          <w:p w14:paraId="40EE13C3" w14:textId="7591DF89" w:rsidR="2AEBA704" w:rsidRPr="009F2138" w:rsidRDefault="2AEBA704" w:rsidP="007F3DA1">
            <w:pPr>
              <w:widowControl w:val="0"/>
              <w:spacing w:before="9"/>
              <w:ind w:left="21"/>
              <w:rPr>
                <w:rFonts w:ascii="Arial" w:eastAsia="Arial" w:hAnsi="Arial" w:cs="Arial"/>
                <w:color w:val="000000" w:themeColor="text1"/>
                <w:sz w:val="17"/>
                <w:szCs w:val="17"/>
              </w:rPr>
            </w:pPr>
          </w:p>
          <w:p w14:paraId="13403DEF" w14:textId="75D18F08" w:rsidR="2AEBA704" w:rsidRPr="009F2138" w:rsidRDefault="2AEBA704" w:rsidP="007F3DA1">
            <w:pPr>
              <w:pStyle w:val="TableParagraph"/>
              <w:spacing w:before="9"/>
              <w:ind w:left="21"/>
              <w:rPr>
                <w:rFonts w:ascii="Arial" w:eastAsia="Arial" w:hAnsi="Arial" w:cs="Arial"/>
                <w:color w:val="000000" w:themeColor="text1"/>
                <w:sz w:val="17"/>
                <w:szCs w:val="17"/>
              </w:rPr>
            </w:pPr>
            <w:proofErr w:type="gramStart"/>
            <w:r w:rsidRPr="009F2138">
              <w:rPr>
                <w:rFonts w:ascii="Arial" w:eastAsia="Arial" w:hAnsi="Arial" w:cs="Arial"/>
                <w:b/>
                <w:bCs/>
                <w:color w:val="000000" w:themeColor="text1"/>
                <w:sz w:val="17"/>
                <w:szCs w:val="17"/>
                <w:lang w:val="es-ES"/>
              </w:rPr>
              <w:t>TOTAL</w:t>
            </w:r>
            <w:proofErr w:type="gramEnd"/>
            <w:r w:rsidRPr="009F2138">
              <w:rPr>
                <w:rFonts w:ascii="Arial" w:eastAsia="Arial" w:hAnsi="Arial" w:cs="Arial"/>
                <w:b/>
                <w:bCs/>
                <w:color w:val="000000" w:themeColor="text1"/>
                <w:sz w:val="17"/>
                <w:szCs w:val="17"/>
                <w:lang w:val="es-ES"/>
              </w:rPr>
              <w:t xml:space="preserve"> DEMANDA DE </w:t>
            </w:r>
          </w:p>
          <w:p w14:paraId="6BD98BD8" w14:textId="5F59D028" w:rsidR="2AEBA704" w:rsidRPr="009F2138" w:rsidRDefault="2AEBA704" w:rsidP="007F3DA1">
            <w:pPr>
              <w:pStyle w:val="TableParagraph"/>
              <w:spacing w:before="9"/>
              <w:ind w:left="21"/>
              <w:rPr>
                <w:rFonts w:ascii="Arial" w:eastAsia="Arial" w:hAnsi="Arial" w:cs="Arial"/>
                <w:color w:val="000000" w:themeColor="text1"/>
                <w:sz w:val="17"/>
                <w:szCs w:val="17"/>
              </w:rPr>
            </w:pPr>
            <w:r w:rsidRPr="009F2138">
              <w:rPr>
                <w:rFonts w:ascii="Arial" w:eastAsia="Arial" w:hAnsi="Arial" w:cs="Arial"/>
                <w:b/>
                <w:bCs/>
                <w:color w:val="000000" w:themeColor="text1"/>
                <w:sz w:val="17"/>
                <w:szCs w:val="17"/>
                <w:lang w:val="es-ES"/>
              </w:rPr>
              <w:t>JUSTIA</w:t>
            </w:r>
          </w:p>
        </w:tc>
        <w:tc>
          <w:tcPr>
            <w:tcW w:w="8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EF8F0" w14:textId="0FBFD279" w:rsidR="2AEBA704" w:rsidRPr="009F2138" w:rsidRDefault="2AEBA704" w:rsidP="007F3DA1">
            <w:pPr>
              <w:widowControl w:val="0"/>
              <w:spacing w:before="9"/>
              <w:ind w:right="10"/>
              <w:jc w:val="right"/>
              <w:rPr>
                <w:rFonts w:ascii="Arial" w:eastAsia="Arial" w:hAnsi="Arial" w:cs="Arial"/>
                <w:color w:val="000000" w:themeColor="text1"/>
                <w:sz w:val="17"/>
                <w:szCs w:val="17"/>
              </w:rPr>
            </w:pPr>
          </w:p>
          <w:p w14:paraId="728F0089" w14:textId="74C52C49" w:rsidR="2AEBA704" w:rsidRPr="009F2138" w:rsidRDefault="2AEBA704" w:rsidP="007F3DA1">
            <w:pPr>
              <w:pStyle w:val="TableParagraph"/>
              <w:spacing w:before="9"/>
              <w:ind w:right="10"/>
              <w:jc w:val="center"/>
              <w:rPr>
                <w:rFonts w:ascii="Arial" w:eastAsia="Arial" w:hAnsi="Arial" w:cs="Arial"/>
                <w:color w:val="000000" w:themeColor="text1"/>
                <w:sz w:val="17"/>
                <w:szCs w:val="17"/>
              </w:rPr>
            </w:pPr>
            <w:r w:rsidRPr="009F2138">
              <w:rPr>
                <w:rFonts w:ascii="Arial" w:eastAsia="Arial" w:hAnsi="Arial" w:cs="Arial"/>
                <w:color w:val="000000" w:themeColor="text1"/>
                <w:sz w:val="17"/>
                <w:szCs w:val="17"/>
                <w:lang w:val="es-ES"/>
              </w:rPr>
              <w:t>34807</w:t>
            </w:r>
          </w:p>
        </w:tc>
        <w:tc>
          <w:tcPr>
            <w:tcW w:w="5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38877" w14:textId="6A65DEE2" w:rsidR="2AEBA704" w:rsidRPr="009F2138" w:rsidRDefault="2AEBA704" w:rsidP="007F3DA1">
            <w:pPr>
              <w:widowControl w:val="0"/>
              <w:rPr>
                <w:rFonts w:ascii="Arial" w:eastAsia="Arial" w:hAnsi="Arial" w:cs="Arial"/>
                <w:color w:val="000000" w:themeColor="text1"/>
                <w:sz w:val="17"/>
                <w:szCs w:val="17"/>
              </w:rPr>
            </w:pPr>
          </w:p>
        </w:tc>
        <w:tc>
          <w:tcPr>
            <w:tcW w:w="668" w:type="pct"/>
            <w:tcBorders>
              <w:top w:val="single" w:sz="6" w:space="0" w:color="D3D3D3"/>
              <w:left w:val="single" w:sz="6" w:space="0" w:color="000000" w:themeColor="text1"/>
              <w:bottom w:val="single" w:sz="6" w:space="0" w:color="D3D3D3"/>
              <w:right w:val="single" w:sz="6" w:space="0" w:color="D3D3D3"/>
            </w:tcBorders>
          </w:tcPr>
          <w:p w14:paraId="64D87B06" w14:textId="48F174DD" w:rsidR="2AEBA704" w:rsidRDefault="2AEBA704" w:rsidP="007F3DA1">
            <w:pPr>
              <w:widowControl w:val="0"/>
              <w:rPr>
                <w:rFonts w:ascii="Arial" w:eastAsia="Arial" w:hAnsi="Arial" w:cs="Arial"/>
                <w:color w:val="000000" w:themeColor="text1"/>
                <w:sz w:val="18"/>
                <w:szCs w:val="18"/>
              </w:rPr>
            </w:pPr>
          </w:p>
        </w:tc>
        <w:tc>
          <w:tcPr>
            <w:tcW w:w="780" w:type="pct"/>
            <w:tcBorders>
              <w:top w:val="single" w:sz="6" w:space="0" w:color="D3D3D3"/>
              <w:left w:val="single" w:sz="6" w:space="0" w:color="D3D3D3"/>
              <w:bottom w:val="single" w:sz="6" w:space="0" w:color="D3D3D3"/>
              <w:right w:val="single" w:sz="6" w:space="0" w:color="D3D3D3"/>
            </w:tcBorders>
          </w:tcPr>
          <w:p w14:paraId="693A6CE4" w14:textId="68571B7F" w:rsidR="2AEBA704" w:rsidRDefault="2AEBA704" w:rsidP="007F3DA1">
            <w:pPr>
              <w:widowControl w:val="0"/>
              <w:rPr>
                <w:rFonts w:ascii="Arial" w:eastAsia="Arial" w:hAnsi="Arial" w:cs="Arial"/>
                <w:color w:val="000000" w:themeColor="text1"/>
                <w:sz w:val="18"/>
                <w:szCs w:val="18"/>
              </w:rPr>
            </w:pPr>
          </w:p>
        </w:tc>
        <w:tc>
          <w:tcPr>
            <w:tcW w:w="581" w:type="pct"/>
            <w:tcBorders>
              <w:top w:val="single" w:sz="6" w:space="0" w:color="D3D3D3"/>
              <w:left w:val="single" w:sz="6" w:space="0" w:color="D3D3D3"/>
              <w:bottom w:val="single" w:sz="6" w:space="0" w:color="D3D3D3"/>
              <w:right w:val="single" w:sz="6" w:space="0" w:color="D3D3D3"/>
            </w:tcBorders>
          </w:tcPr>
          <w:p w14:paraId="24C51BFB" w14:textId="14EF4CAF" w:rsidR="2AEBA704" w:rsidRDefault="2AEBA704" w:rsidP="007F3DA1">
            <w:pPr>
              <w:widowControl w:val="0"/>
              <w:rPr>
                <w:rFonts w:ascii="Arial" w:eastAsia="Arial" w:hAnsi="Arial" w:cs="Arial"/>
                <w:color w:val="000000" w:themeColor="text1"/>
                <w:sz w:val="18"/>
                <w:szCs w:val="18"/>
              </w:rPr>
            </w:pPr>
          </w:p>
        </w:tc>
        <w:tc>
          <w:tcPr>
            <w:tcW w:w="487" w:type="pct"/>
            <w:tcBorders>
              <w:top w:val="single" w:sz="6" w:space="0" w:color="D3D3D3"/>
              <w:left w:val="single" w:sz="6" w:space="0" w:color="D3D3D3"/>
              <w:bottom w:val="single" w:sz="6" w:space="0" w:color="D3D3D3"/>
              <w:right w:val="single" w:sz="6" w:space="0" w:color="D3D3D3"/>
            </w:tcBorders>
          </w:tcPr>
          <w:p w14:paraId="71E0754C" w14:textId="1EB55A2B" w:rsidR="2AEBA704" w:rsidRDefault="2AEBA704" w:rsidP="007F3DA1">
            <w:pPr>
              <w:widowControl w:val="0"/>
              <w:rPr>
                <w:rFonts w:ascii="Arial" w:eastAsia="Arial" w:hAnsi="Arial" w:cs="Arial"/>
                <w:color w:val="000000" w:themeColor="text1"/>
                <w:sz w:val="18"/>
                <w:szCs w:val="18"/>
              </w:rPr>
            </w:pPr>
          </w:p>
        </w:tc>
      </w:tr>
      <w:bookmarkEnd w:id="5"/>
    </w:tbl>
    <w:p w14:paraId="1468278C" w14:textId="551CFBB3" w:rsidR="2AEBA704" w:rsidRDefault="2AEBA704" w:rsidP="2AEBA704">
      <w:pPr>
        <w:widowControl w:val="0"/>
        <w:ind w:left="122" w:right="336"/>
        <w:jc w:val="both"/>
        <w:rPr>
          <w:rFonts w:ascii="Calibri" w:eastAsia="Calibri" w:hAnsi="Calibri" w:cs="Calibri"/>
          <w:color w:val="000000" w:themeColor="text1"/>
          <w:sz w:val="20"/>
          <w:lang w:val="es-ES"/>
        </w:rPr>
      </w:pPr>
    </w:p>
    <w:p w14:paraId="71A8E958" w14:textId="3F886ED4" w:rsidR="2FA93FEE" w:rsidRDefault="2FA93FEE" w:rsidP="2AEBA704">
      <w:pPr>
        <w:widowControl w:val="0"/>
        <w:ind w:left="122" w:right="336"/>
        <w:jc w:val="center"/>
      </w:pPr>
      <w:r>
        <w:rPr>
          <w:noProof/>
        </w:rPr>
        <w:drawing>
          <wp:inline distT="0" distB="0" distL="0" distR="0" wp14:anchorId="50659345" wp14:editId="00E302D4">
            <wp:extent cx="4257675" cy="2695575"/>
            <wp:effectExtent l="0" t="0" r="9525" b="9525"/>
            <wp:docPr id="636907414" name="Imagen 63690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257675" cy="2695575"/>
                    </a:xfrm>
                    <a:prstGeom prst="rect">
                      <a:avLst/>
                    </a:prstGeom>
                  </pic:spPr>
                </pic:pic>
              </a:graphicData>
            </a:graphic>
          </wp:inline>
        </w:drawing>
      </w:r>
    </w:p>
    <w:p w14:paraId="08422596" w14:textId="4142C95A" w:rsidR="2AEBA704" w:rsidRDefault="2AEBA704" w:rsidP="2AEBA704">
      <w:pPr>
        <w:ind w:left="122"/>
        <w:jc w:val="both"/>
        <w:rPr>
          <w:rFonts w:ascii="Calibri" w:eastAsia="Calibri" w:hAnsi="Calibri" w:cs="Calibri"/>
          <w:color w:val="000000" w:themeColor="text1"/>
          <w:sz w:val="20"/>
          <w:lang w:val="es-ES"/>
        </w:rPr>
      </w:pPr>
    </w:p>
    <w:p w14:paraId="72B19210" w14:textId="7E303384" w:rsidR="2FA93FEE" w:rsidRDefault="2FA93FEE" w:rsidP="2AEBA704">
      <w:pPr>
        <w:ind w:left="122"/>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ES"/>
        </w:rPr>
        <w:t>Se recibió un total de 861 cajas de expedientes de archivo de gestión para Archivo Central, de los diferentes despachos de la seccional.</w:t>
      </w:r>
    </w:p>
    <w:p w14:paraId="67E942D3" w14:textId="555D91B4" w:rsidR="2AEBA704" w:rsidRDefault="2AEBA704" w:rsidP="2AEBA704">
      <w:pPr>
        <w:ind w:left="122"/>
        <w:jc w:val="both"/>
        <w:rPr>
          <w:rFonts w:ascii="Arial" w:eastAsia="Arial" w:hAnsi="Arial" w:cs="Arial"/>
          <w:b/>
          <w:bCs/>
          <w:color w:val="000000" w:themeColor="text1"/>
          <w:sz w:val="22"/>
          <w:szCs w:val="22"/>
          <w:lang w:val="es-ES"/>
        </w:rPr>
      </w:pPr>
    </w:p>
    <w:p w14:paraId="3EB8B313" w14:textId="46A20A8B" w:rsidR="2FA93FEE" w:rsidRDefault="2FA93FEE" w:rsidP="2AEBA704">
      <w:pPr>
        <w:ind w:left="122"/>
        <w:jc w:val="both"/>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lang w:val="es-ES"/>
        </w:rPr>
        <w:t>PROCESOS SOLICITUDES y DEVOLUCIONES:</w:t>
      </w:r>
    </w:p>
    <w:p w14:paraId="451F1617" w14:textId="5B03B221" w:rsidR="2AEBA704" w:rsidRDefault="2AEBA704" w:rsidP="2AEBA704">
      <w:pPr>
        <w:ind w:left="122"/>
        <w:jc w:val="both"/>
        <w:rPr>
          <w:rFonts w:ascii="Arial" w:eastAsia="Arial" w:hAnsi="Arial" w:cs="Arial"/>
          <w:color w:val="000000" w:themeColor="text1"/>
          <w:sz w:val="22"/>
          <w:szCs w:val="22"/>
        </w:rPr>
      </w:pPr>
    </w:p>
    <w:p w14:paraId="07708C38" w14:textId="7F60BF4E" w:rsidR="2FA93FEE" w:rsidRDefault="2FA93FEE" w:rsidP="002B33E3">
      <w:pPr>
        <w:pStyle w:val="Prrafodelista"/>
        <w:widowControl w:val="0"/>
        <w:numPr>
          <w:ilvl w:val="1"/>
          <w:numId w:val="1"/>
        </w:numPr>
        <w:tabs>
          <w:tab w:val="left" w:pos="904"/>
          <w:tab w:val="left" w:pos="905"/>
        </w:tabs>
        <w:spacing w:after="0" w:line="240" w:lineRule="auto"/>
        <w:ind w:hanging="361"/>
        <w:jc w:val="both"/>
        <w:rPr>
          <w:rFonts w:ascii="Arial" w:eastAsia="Arial" w:hAnsi="Arial" w:cs="Arial"/>
          <w:color w:val="000000" w:themeColor="text1"/>
        </w:rPr>
      </w:pPr>
      <w:r w:rsidRPr="2AEBA704">
        <w:rPr>
          <w:rFonts w:ascii="Arial" w:eastAsia="Arial" w:hAnsi="Arial" w:cs="Arial"/>
          <w:color w:val="000000" w:themeColor="text1"/>
        </w:rPr>
        <w:t>Procesos solicitados al archivo y entregado: 2483</w:t>
      </w:r>
    </w:p>
    <w:p w14:paraId="52E1CD52" w14:textId="4CBA643A" w:rsidR="2FA93FEE" w:rsidRDefault="2FA93FEE" w:rsidP="002B33E3">
      <w:pPr>
        <w:pStyle w:val="Prrafodelista"/>
        <w:widowControl w:val="0"/>
        <w:numPr>
          <w:ilvl w:val="1"/>
          <w:numId w:val="1"/>
        </w:numPr>
        <w:tabs>
          <w:tab w:val="left" w:pos="904"/>
          <w:tab w:val="left" w:pos="905"/>
        </w:tabs>
        <w:spacing w:before="40" w:after="0" w:line="240" w:lineRule="auto"/>
        <w:ind w:hanging="361"/>
        <w:jc w:val="both"/>
        <w:rPr>
          <w:rFonts w:ascii="Arial" w:eastAsia="Arial" w:hAnsi="Arial" w:cs="Arial"/>
          <w:color w:val="000000" w:themeColor="text1"/>
        </w:rPr>
      </w:pPr>
      <w:r w:rsidRPr="2AEBA704">
        <w:rPr>
          <w:rFonts w:ascii="Arial" w:eastAsia="Arial" w:hAnsi="Arial" w:cs="Arial"/>
          <w:color w:val="000000" w:themeColor="text1"/>
        </w:rPr>
        <w:t>Procesos regresados por los despachos: 2583</w:t>
      </w:r>
    </w:p>
    <w:p w14:paraId="486FA093" w14:textId="7E1989C5" w:rsidR="2FA93FEE" w:rsidRDefault="2FA93FEE" w:rsidP="2AEBA704">
      <w:pPr>
        <w:spacing w:before="238"/>
        <w:ind w:left="122" w:right="115"/>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Las solicitudes y devoluciones tuvieron un aumento del 34% aproximadamente con respecto al año 2021.</w:t>
      </w:r>
    </w:p>
    <w:p w14:paraId="2AD9EF28" w14:textId="76D9ACFA" w:rsidR="2FA93FEE" w:rsidRDefault="2FA93FEE" w:rsidP="2AEBA704">
      <w:pPr>
        <w:ind w:left="122"/>
        <w:jc w:val="both"/>
        <w:rPr>
          <w:rFonts w:ascii="Arial" w:eastAsia="Arial" w:hAnsi="Arial" w:cs="Arial"/>
          <w:color w:val="000000" w:themeColor="text1"/>
          <w:sz w:val="22"/>
          <w:szCs w:val="22"/>
          <w:lang w:val="es-ES"/>
        </w:rPr>
      </w:pPr>
      <w:r w:rsidRPr="2AEBA704">
        <w:rPr>
          <w:rFonts w:ascii="Arial" w:eastAsia="Arial" w:hAnsi="Arial" w:cs="Arial"/>
          <w:b/>
          <w:bCs/>
          <w:color w:val="000000" w:themeColor="text1"/>
          <w:sz w:val="22"/>
          <w:szCs w:val="22"/>
          <w:lang w:val="es-ES"/>
        </w:rPr>
        <w:t>INDICADOR</w:t>
      </w:r>
    </w:p>
    <w:p w14:paraId="0714CCF6" w14:textId="72EF68DA" w:rsidR="2AEBA704" w:rsidRDefault="2AEBA704" w:rsidP="2AEBA704">
      <w:pPr>
        <w:widowControl w:val="0"/>
        <w:jc w:val="both"/>
        <w:rPr>
          <w:rFonts w:ascii="Arial" w:eastAsia="Arial" w:hAnsi="Arial" w:cs="Arial"/>
          <w:color w:val="000000" w:themeColor="text1"/>
          <w:sz w:val="22"/>
          <w:szCs w:val="22"/>
          <w:lang w:val="es-ES"/>
        </w:rPr>
      </w:pPr>
    </w:p>
    <w:p w14:paraId="34311402" w14:textId="17997572" w:rsidR="2FA93FEE" w:rsidRDefault="2FA93FEE" w:rsidP="2AEBA704">
      <w:pPr>
        <w:spacing w:line="480" w:lineRule="auto"/>
        <w:ind w:left="122" w:right="4018"/>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 xml:space="preserve">#Cajas recibidas/#Cajas proyectadas a recibir </w:t>
      </w:r>
    </w:p>
    <w:p w14:paraId="0CAB1BB6" w14:textId="004EE8A1" w:rsidR="2FA93FEE" w:rsidRDefault="2FA93FEE" w:rsidP="2AEBA704">
      <w:pPr>
        <w:spacing w:line="480" w:lineRule="auto"/>
        <w:ind w:left="122" w:right="4018"/>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 xml:space="preserve"> 790/700 = Cumplimiento del 113%</w:t>
      </w:r>
    </w:p>
    <w:p w14:paraId="78342B0C" w14:textId="4679487A" w:rsidR="2FA93FEE" w:rsidRDefault="2FA93FEE" w:rsidP="2AEBA704">
      <w:pPr>
        <w:pStyle w:val="Ttulo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ENVIO DE CAJAS A IRON MOUNTAIN 2021</w:t>
      </w:r>
    </w:p>
    <w:p w14:paraId="34875F61" w14:textId="69CE8EA8" w:rsidR="2AEBA704" w:rsidRDefault="2AEBA704" w:rsidP="2AEBA704">
      <w:pPr>
        <w:widowControl w:val="0"/>
        <w:jc w:val="both"/>
        <w:rPr>
          <w:rFonts w:ascii="Arial" w:eastAsia="Arial" w:hAnsi="Arial" w:cs="Arial"/>
          <w:color w:val="000000" w:themeColor="text1"/>
          <w:sz w:val="22"/>
          <w:szCs w:val="22"/>
          <w:lang w:val="es-ES"/>
        </w:rPr>
      </w:pPr>
    </w:p>
    <w:p w14:paraId="7277AB52" w14:textId="314651CF" w:rsidR="2FA93FEE" w:rsidRDefault="2FA93FEE" w:rsidP="2AEBA704">
      <w:pPr>
        <w:ind w:left="122"/>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 xml:space="preserve">Conforme a la extensión del contrato con </w:t>
      </w:r>
      <w:proofErr w:type="spellStart"/>
      <w:r w:rsidRPr="2AEBA704">
        <w:rPr>
          <w:rFonts w:ascii="Arial" w:eastAsia="Arial" w:hAnsi="Arial" w:cs="Arial"/>
          <w:color w:val="000000" w:themeColor="text1"/>
          <w:sz w:val="22"/>
          <w:szCs w:val="22"/>
          <w:lang w:val="es-ES"/>
        </w:rPr>
        <w:t>Iron</w:t>
      </w:r>
      <w:proofErr w:type="spellEnd"/>
      <w:r w:rsidRPr="2AEBA704">
        <w:rPr>
          <w:rFonts w:ascii="Arial" w:eastAsia="Arial" w:hAnsi="Arial" w:cs="Arial"/>
          <w:color w:val="000000" w:themeColor="text1"/>
          <w:sz w:val="22"/>
          <w:szCs w:val="22"/>
          <w:lang w:val="es-ES"/>
        </w:rPr>
        <w:t xml:space="preserve"> Mountain, se realizó el envío de 570 CAJAS a dicha entidad, en el transcurso del año 2022.</w:t>
      </w:r>
    </w:p>
    <w:p w14:paraId="21A6D4B4" w14:textId="1946F4A8" w:rsidR="2AEBA704" w:rsidRDefault="2AEBA704" w:rsidP="2AEBA704">
      <w:pPr>
        <w:widowControl w:val="0"/>
        <w:jc w:val="both"/>
        <w:rPr>
          <w:rFonts w:ascii="Arial" w:eastAsia="Arial" w:hAnsi="Arial" w:cs="Arial"/>
          <w:color w:val="000000" w:themeColor="text1"/>
          <w:sz w:val="22"/>
          <w:szCs w:val="22"/>
          <w:lang w:val="es-ES"/>
        </w:rPr>
      </w:pPr>
    </w:p>
    <w:p w14:paraId="6C5E1168" w14:textId="2C8811E0" w:rsidR="2FA93FEE" w:rsidRDefault="2FA93FEE" w:rsidP="2AEBA704">
      <w:pPr>
        <w:ind w:left="122" w:right="115"/>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Para el año 2023 se propone implementar el Proyecto de gestión Documental para ampliar la cobertura y la atención integral a los usuarios internos y externos.</w:t>
      </w:r>
    </w:p>
    <w:p w14:paraId="5BECAFD9" w14:textId="09B77B10" w:rsidR="2AEBA704" w:rsidRDefault="2AEBA704" w:rsidP="2AEBA704">
      <w:pPr>
        <w:ind w:left="122" w:right="115"/>
        <w:jc w:val="both"/>
        <w:rPr>
          <w:rFonts w:ascii="Arial" w:eastAsia="Arial" w:hAnsi="Arial" w:cs="Arial"/>
          <w:color w:val="000000" w:themeColor="text1"/>
          <w:sz w:val="22"/>
          <w:szCs w:val="22"/>
          <w:lang w:val="es-ES"/>
        </w:rPr>
      </w:pPr>
    </w:p>
    <w:p w14:paraId="7DCCD39C" w14:textId="01C3418C" w:rsidR="2FA93FEE" w:rsidRDefault="2FA93FEE" w:rsidP="2AEBA704">
      <w:pPr>
        <w:pStyle w:val="Ttulo1"/>
        <w:spacing w:before="92"/>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AUXILIARES DE LA JUSTICIA</w:t>
      </w:r>
    </w:p>
    <w:p w14:paraId="1F9694E9" w14:textId="2F418D76" w:rsidR="2AEBA704" w:rsidRDefault="2AEBA704" w:rsidP="2AEBA704">
      <w:pPr>
        <w:widowControl w:val="0"/>
        <w:jc w:val="both"/>
        <w:rPr>
          <w:rFonts w:ascii="Arial" w:eastAsia="Arial" w:hAnsi="Arial" w:cs="Arial"/>
          <w:color w:val="000000" w:themeColor="text1"/>
          <w:sz w:val="22"/>
          <w:szCs w:val="22"/>
          <w:lang w:val="es-ES"/>
        </w:rPr>
      </w:pPr>
    </w:p>
    <w:p w14:paraId="2DA5D266" w14:textId="6B1F2910" w:rsidR="2FA93FEE" w:rsidRDefault="2FA93FEE" w:rsidP="2AEBA704">
      <w:pPr>
        <w:spacing w:before="1"/>
        <w:ind w:left="122" w:right="34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En el año 2022 se realizó la convocatoria No.4 para la inscripción, actualización y conformación de lista de auxiliares de la justicia para la vigencia 2023-2025.</w:t>
      </w:r>
    </w:p>
    <w:p w14:paraId="241B808F" w14:textId="32F37EDB" w:rsidR="2AEBA704" w:rsidRDefault="2AEBA704" w:rsidP="2AEBA704">
      <w:pPr>
        <w:widowControl w:val="0"/>
        <w:jc w:val="both"/>
        <w:rPr>
          <w:rFonts w:ascii="Arial" w:eastAsia="Arial" w:hAnsi="Arial" w:cs="Arial"/>
          <w:color w:val="000000" w:themeColor="text1"/>
          <w:sz w:val="22"/>
          <w:szCs w:val="22"/>
          <w:lang w:val="es-ES"/>
        </w:rPr>
      </w:pPr>
    </w:p>
    <w:p w14:paraId="4E113559" w14:textId="1583FF90" w:rsidR="2AEBA704" w:rsidRDefault="2AEBA704" w:rsidP="2AEBA704">
      <w:pPr>
        <w:widowControl w:val="0"/>
        <w:spacing w:before="11"/>
        <w:jc w:val="both"/>
        <w:rPr>
          <w:rFonts w:ascii="Arial" w:eastAsia="Arial" w:hAnsi="Arial" w:cs="Arial"/>
          <w:color w:val="000000" w:themeColor="text1"/>
          <w:sz w:val="22"/>
          <w:szCs w:val="22"/>
          <w:lang w:val="es-ES"/>
        </w:rPr>
      </w:pPr>
    </w:p>
    <w:p w14:paraId="5B67C096" w14:textId="4B916981" w:rsidR="2FA93FEE" w:rsidRDefault="2FA93FEE" w:rsidP="2AEBA704">
      <w:pPr>
        <w:pStyle w:val="Ttulo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FONDOS ESPECIALES:</w:t>
      </w:r>
    </w:p>
    <w:p w14:paraId="7BB6FEF8" w14:textId="7BEE680F" w:rsidR="2AEBA704" w:rsidRDefault="2AEBA704" w:rsidP="2AEBA704">
      <w:pPr>
        <w:widowControl w:val="0"/>
        <w:jc w:val="both"/>
        <w:rPr>
          <w:rFonts w:ascii="Arial" w:eastAsia="Arial" w:hAnsi="Arial" w:cs="Arial"/>
          <w:color w:val="000000" w:themeColor="text1"/>
          <w:sz w:val="22"/>
          <w:szCs w:val="22"/>
          <w:lang w:val="es-ES"/>
        </w:rPr>
      </w:pPr>
    </w:p>
    <w:p w14:paraId="7DAED352" w14:textId="77E76ED2" w:rsidR="2FA93FEE" w:rsidRDefault="2FA93FEE" w:rsidP="2AEBA704">
      <w:pPr>
        <w:ind w:right="345"/>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Se brindo asesoría y acompañamiento para realizar las conciliaciones, se envió circular y listado a cada uno de los Juzgados para la realización de las prescripciones correspondientes al año 2022 y acompañamiento para realizar las mismas.</w:t>
      </w:r>
    </w:p>
    <w:p w14:paraId="00DE35F7" w14:textId="0D268BDE" w:rsidR="2AEBA704" w:rsidRDefault="2AEBA704" w:rsidP="2AEBA704">
      <w:pPr>
        <w:widowControl w:val="0"/>
        <w:spacing w:before="1"/>
        <w:jc w:val="both"/>
        <w:rPr>
          <w:rFonts w:ascii="Arial" w:eastAsia="Arial" w:hAnsi="Arial" w:cs="Arial"/>
          <w:color w:val="000000" w:themeColor="text1"/>
          <w:sz w:val="22"/>
          <w:szCs w:val="22"/>
          <w:lang w:val="es-ES"/>
        </w:rPr>
      </w:pPr>
    </w:p>
    <w:p w14:paraId="7C2B3FB5" w14:textId="58A22C55" w:rsidR="2FA93FEE" w:rsidRDefault="2FA93FEE" w:rsidP="2AEBA704">
      <w:pPr>
        <w:ind w:right="343"/>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Se pretende brindar capacitaciones a los diferentes despachos judiciales de parte del Banco Agrario para actualización en el tema de prescripción, además de un mejor cubrimiento en el acompañamiento y asesorías a los Juzgados por parte de la Oficina Judicial.</w:t>
      </w:r>
    </w:p>
    <w:p w14:paraId="56AAAEE9" w14:textId="5D674413" w:rsidR="2AEBA704" w:rsidRDefault="2AEBA704" w:rsidP="2AEBA704">
      <w:pPr>
        <w:ind w:right="343"/>
        <w:jc w:val="both"/>
        <w:rPr>
          <w:rFonts w:ascii="Arial" w:eastAsia="Arial" w:hAnsi="Arial" w:cs="Arial"/>
          <w:color w:val="000000" w:themeColor="text1"/>
          <w:sz w:val="22"/>
          <w:szCs w:val="22"/>
          <w:lang w:val="es-ES"/>
        </w:rPr>
      </w:pPr>
    </w:p>
    <w:p w14:paraId="5DAB84DC" w14:textId="77777777" w:rsidR="000411B1" w:rsidRDefault="000411B1" w:rsidP="2AEBA704">
      <w:pPr>
        <w:ind w:right="343"/>
        <w:jc w:val="both"/>
        <w:rPr>
          <w:rFonts w:ascii="Arial" w:eastAsia="Arial" w:hAnsi="Arial" w:cs="Arial"/>
          <w:color w:val="000000" w:themeColor="text1"/>
          <w:sz w:val="22"/>
          <w:szCs w:val="22"/>
          <w:lang w:val="es-ES"/>
        </w:rPr>
      </w:pPr>
    </w:p>
    <w:p w14:paraId="18926309" w14:textId="642215D9" w:rsidR="2FA93FEE" w:rsidRDefault="2FA93FEE" w:rsidP="2AEBA704">
      <w:pPr>
        <w:jc w:val="center"/>
        <w:rPr>
          <w:rFonts w:ascii="Arial" w:eastAsia="Arial" w:hAnsi="Arial" w:cs="Arial"/>
          <w:color w:val="000000" w:themeColor="text1"/>
          <w:sz w:val="22"/>
          <w:szCs w:val="22"/>
          <w:lang w:val="es-ES"/>
        </w:rPr>
      </w:pPr>
      <w:r w:rsidRPr="2AEBA704">
        <w:rPr>
          <w:rFonts w:ascii="Arial" w:eastAsia="Arial" w:hAnsi="Arial" w:cs="Arial"/>
          <w:b/>
          <w:bCs/>
          <w:color w:val="000000" w:themeColor="text1"/>
          <w:sz w:val="22"/>
          <w:szCs w:val="22"/>
          <w:u w:val="single"/>
          <w:lang w:val="es-ES"/>
        </w:rPr>
        <w:t>GESTIÓN TECNOLÓGICA</w:t>
      </w:r>
    </w:p>
    <w:p w14:paraId="640EAB3A" w14:textId="2758EE7E" w:rsidR="2AEBA704" w:rsidRDefault="2AEBA704" w:rsidP="2AEBA704">
      <w:pPr>
        <w:rPr>
          <w:rFonts w:ascii="Arial" w:eastAsia="Arial" w:hAnsi="Arial" w:cs="Arial"/>
          <w:color w:val="000000" w:themeColor="text1"/>
          <w:sz w:val="22"/>
          <w:szCs w:val="22"/>
          <w:lang w:val="es-ES"/>
        </w:rPr>
      </w:pPr>
    </w:p>
    <w:p w14:paraId="584A206C" w14:textId="7496C619" w:rsidR="2FA93FEE" w:rsidRDefault="2FA93FEE" w:rsidP="2AEBA704">
      <w:pPr>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Pereira es una de las Seccionales Piloto a Nivel nacional, para la implementación del Sistema Integrado Único de Gestión Judicial SIUGJ, el cual se constituye como el proyecto más importante para la transformación digital de la Rama, y comprende los siguientes 5 macro componentes:</w:t>
      </w:r>
    </w:p>
    <w:p w14:paraId="573A9ED2" w14:textId="77777777" w:rsidR="000411B1" w:rsidRDefault="000411B1" w:rsidP="2AEBA704">
      <w:pPr>
        <w:rPr>
          <w:rFonts w:ascii="Arial" w:eastAsia="Arial" w:hAnsi="Arial" w:cs="Arial"/>
          <w:color w:val="000000" w:themeColor="text1"/>
          <w:sz w:val="22"/>
          <w:szCs w:val="22"/>
          <w:lang w:val="es-ES"/>
        </w:rPr>
      </w:pPr>
    </w:p>
    <w:p w14:paraId="0DF12510" w14:textId="4BB85237" w:rsidR="2FA93FEE" w:rsidRDefault="2FA93FEE" w:rsidP="2AEBA704">
      <w:pPr>
        <w:jc w:val="center"/>
        <w:rPr>
          <w:rFonts w:ascii="Arial" w:eastAsia="Arial" w:hAnsi="Arial" w:cs="Arial"/>
          <w:sz w:val="22"/>
          <w:szCs w:val="22"/>
        </w:rPr>
      </w:pPr>
      <w:r>
        <w:rPr>
          <w:noProof/>
        </w:rPr>
        <w:drawing>
          <wp:inline distT="0" distB="0" distL="0" distR="0" wp14:anchorId="588820EA" wp14:editId="1814E4B6">
            <wp:extent cx="3934800" cy="2329200"/>
            <wp:effectExtent l="0" t="0" r="8890" b="0"/>
            <wp:docPr id="1286322958" name="Imagen 12863229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934800" cy="2329200"/>
                    </a:xfrm>
                    <a:prstGeom prst="rect">
                      <a:avLst/>
                    </a:prstGeom>
                  </pic:spPr>
                </pic:pic>
              </a:graphicData>
            </a:graphic>
          </wp:inline>
        </w:drawing>
      </w:r>
      <w:r>
        <w:br/>
      </w:r>
    </w:p>
    <w:p w14:paraId="2168AFBA" w14:textId="0E81B8A1" w:rsidR="2FA93FEE" w:rsidRDefault="2FA93FEE" w:rsidP="2AEBA704">
      <w:pPr>
        <w:spacing w:beforeAutospacing="1" w:afterAutospacing="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 xml:space="preserve">Para este proceso se ha acompañado a los despachos judiciales en procesos tan importantes como la Digitalización de Expedientes, La migración de información desde las bases de datos hacia el SIUGJ, así como la corrección de errores detectados en la mencionada migración. </w:t>
      </w:r>
    </w:p>
    <w:p w14:paraId="3076A381" w14:textId="20943239" w:rsidR="2FA93FEE" w:rsidRDefault="2FA93FEE" w:rsidP="2AEBA704">
      <w:pPr>
        <w:spacing w:beforeAutospacing="1" w:afterAutospacing="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lastRenderedPageBreak/>
        <w:t>Se han realizado pruebas de radicación de procesos en la oficina judicial y en todos los despachos laborales de la Seccional y se avanza en labores de capacitación al usuario interno y externo sobre este aplicativo.</w:t>
      </w:r>
    </w:p>
    <w:p w14:paraId="13451313" w14:textId="23E35ABB" w:rsidR="2FA93FEE" w:rsidRDefault="2FA93FEE" w:rsidP="2AEBA704">
      <w:pPr>
        <w:spacing w:beforeAutospacing="1" w:afterAutospacing="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Se brindó acompañamiento a los múltiples sistemas y repositorios que actualmente maneja la Rama Judicial, para ponerlos a punto frente a la migración hacia el nuevo software SIUGJ:</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40"/>
        <w:gridCol w:w="555"/>
        <w:gridCol w:w="2430"/>
        <w:gridCol w:w="885"/>
        <w:gridCol w:w="1260"/>
        <w:gridCol w:w="2430"/>
      </w:tblGrid>
      <w:tr w:rsidR="2AEBA704" w14:paraId="63D684C1" w14:textId="77777777" w:rsidTr="2AEBA704">
        <w:trPr>
          <w:trHeight w:val="795"/>
        </w:trPr>
        <w:tc>
          <w:tcPr>
            <w:tcW w:w="2895" w:type="dxa"/>
            <w:gridSpan w:val="2"/>
            <w:tcBorders>
              <w:top w:val="nil"/>
              <w:left w:val="nil"/>
              <w:bottom w:val="nil"/>
              <w:right w:val="nil"/>
            </w:tcBorders>
            <w:tcMar>
              <w:left w:w="105" w:type="dxa"/>
              <w:right w:w="105" w:type="dxa"/>
            </w:tcMar>
            <w:vAlign w:val="center"/>
          </w:tcPr>
          <w:p w14:paraId="03E2D68B" w14:textId="4833D544" w:rsidR="2AEBA704" w:rsidRDefault="2AEBA704" w:rsidP="2AEBA704">
            <w:pPr>
              <w:spacing w:beforeAutospacing="1" w:afterAutospacing="1"/>
              <w:jc w:val="both"/>
              <w:rPr>
                <w:rFonts w:ascii="Arial" w:eastAsia="Arial" w:hAnsi="Arial" w:cs="Arial"/>
                <w:sz w:val="22"/>
                <w:szCs w:val="22"/>
              </w:rPr>
            </w:pPr>
            <w:r>
              <w:rPr>
                <w:noProof/>
              </w:rPr>
              <w:drawing>
                <wp:inline distT="0" distB="0" distL="0" distR="0" wp14:anchorId="01E518F3" wp14:editId="31FF6766">
                  <wp:extent cx="1676400" cy="762000"/>
                  <wp:effectExtent l="0" t="0" r="0" b="0"/>
                  <wp:docPr id="781170858" name="Imagen 78117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676400" cy="762000"/>
                          </a:xfrm>
                          <a:prstGeom prst="rect">
                            <a:avLst/>
                          </a:prstGeom>
                        </pic:spPr>
                      </pic:pic>
                    </a:graphicData>
                  </a:graphic>
                </wp:inline>
              </w:drawing>
            </w:r>
          </w:p>
        </w:tc>
        <w:tc>
          <w:tcPr>
            <w:tcW w:w="3315" w:type="dxa"/>
            <w:gridSpan w:val="2"/>
            <w:tcBorders>
              <w:top w:val="nil"/>
              <w:left w:val="nil"/>
              <w:bottom w:val="nil"/>
              <w:right w:val="nil"/>
            </w:tcBorders>
            <w:tcMar>
              <w:left w:w="105" w:type="dxa"/>
              <w:right w:w="105" w:type="dxa"/>
            </w:tcMar>
            <w:vAlign w:val="center"/>
          </w:tcPr>
          <w:p w14:paraId="0A551555" w14:textId="55A53344" w:rsidR="2AEBA704" w:rsidRDefault="2AEBA704" w:rsidP="2AEBA704">
            <w:pPr>
              <w:spacing w:beforeAutospacing="1" w:afterAutospacing="1"/>
              <w:jc w:val="both"/>
              <w:rPr>
                <w:rFonts w:ascii="Arial" w:eastAsia="Arial" w:hAnsi="Arial" w:cs="Arial"/>
                <w:sz w:val="22"/>
                <w:szCs w:val="22"/>
              </w:rPr>
            </w:pPr>
            <w:r>
              <w:rPr>
                <w:noProof/>
              </w:rPr>
              <w:drawing>
                <wp:inline distT="0" distB="0" distL="0" distR="0" wp14:anchorId="5D83875B" wp14:editId="225849FD">
                  <wp:extent cx="1600200" cy="514350"/>
                  <wp:effectExtent l="0" t="0" r="0" b="0"/>
                  <wp:docPr id="176436869" name="Imagen 1764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0200" cy="514350"/>
                          </a:xfrm>
                          <a:prstGeom prst="rect">
                            <a:avLst/>
                          </a:prstGeom>
                        </pic:spPr>
                      </pic:pic>
                    </a:graphicData>
                  </a:graphic>
                </wp:inline>
              </w:drawing>
            </w:r>
          </w:p>
        </w:tc>
        <w:tc>
          <w:tcPr>
            <w:tcW w:w="3690" w:type="dxa"/>
            <w:gridSpan w:val="2"/>
            <w:tcBorders>
              <w:top w:val="nil"/>
              <w:left w:val="nil"/>
              <w:bottom w:val="nil"/>
              <w:right w:val="nil"/>
            </w:tcBorders>
            <w:tcMar>
              <w:left w:w="105" w:type="dxa"/>
              <w:right w:w="105" w:type="dxa"/>
            </w:tcMar>
            <w:vAlign w:val="center"/>
          </w:tcPr>
          <w:p w14:paraId="0885B1EF" w14:textId="0986EC61" w:rsidR="2AEBA704" w:rsidRDefault="2AEBA704" w:rsidP="2AEBA704">
            <w:pPr>
              <w:spacing w:beforeAutospacing="1" w:afterAutospacing="1"/>
              <w:jc w:val="both"/>
              <w:rPr>
                <w:rFonts w:ascii="Arial" w:eastAsia="Arial" w:hAnsi="Arial" w:cs="Arial"/>
                <w:sz w:val="22"/>
                <w:szCs w:val="22"/>
              </w:rPr>
            </w:pPr>
            <w:r>
              <w:rPr>
                <w:noProof/>
              </w:rPr>
              <w:drawing>
                <wp:inline distT="0" distB="0" distL="0" distR="0" wp14:anchorId="05B32433" wp14:editId="1BC8C467">
                  <wp:extent cx="2152650" cy="1190625"/>
                  <wp:effectExtent l="0" t="0" r="0" b="0"/>
                  <wp:docPr id="1610745713" name="Imagen 161074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52650" cy="1190625"/>
                          </a:xfrm>
                          <a:prstGeom prst="rect">
                            <a:avLst/>
                          </a:prstGeom>
                        </pic:spPr>
                      </pic:pic>
                    </a:graphicData>
                  </a:graphic>
                </wp:inline>
              </w:drawing>
            </w:r>
          </w:p>
        </w:tc>
      </w:tr>
      <w:tr w:rsidR="2AEBA704" w14:paraId="0F61DFD4" w14:textId="77777777" w:rsidTr="2AEBA704">
        <w:trPr>
          <w:trHeight w:val="1155"/>
        </w:trPr>
        <w:tc>
          <w:tcPr>
            <w:tcW w:w="2340" w:type="dxa"/>
            <w:tcBorders>
              <w:top w:val="nil"/>
              <w:left w:val="nil"/>
              <w:bottom w:val="nil"/>
              <w:right w:val="nil"/>
            </w:tcBorders>
            <w:tcMar>
              <w:left w:w="105" w:type="dxa"/>
              <w:right w:w="105" w:type="dxa"/>
            </w:tcMar>
            <w:vAlign w:val="center"/>
          </w:tcPr>
          <w:p w14:paraId="32382810" w14:textId="36C44BAD" w:rsidR="2AEBA704" w:rsidRDefault="2AEBA704" w:rsidP="2AEBA704">
            <w:pPr>
              <w:spacing w:beforeAutospacing="1" w:afterAutospacing="1"/>
              <w:jc w:val="both"/>
              <w:rPr>
                <w:rFonts w:ascii="Calibri" w:eastAsia="Calibri" w:hAnsi="Calibri" w:cs="Calibri"/>
                <w:sz w:val="20"/>
              </w:rPr>
            </w:pPr>
            <w:r>
              <w:rPr>
                <w:noProof/>
              </w:rPr>
              <w:drawing>
                <wp:inline distT="0" distB="0" distL="0" distR="0" wp14:anchorId="733784AA" wp14:editId="670A03B9">
                  <wp:extent cx="1409700" cy="1295400"/>
                  <wp:effectExtent l="0" t="0" r="0" b="0"/>
                  <wp:docPr id="880096254" name="Imagen 88009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409700" cy="1295400"/>
                          </a:xfrm>
                          <a:prstGeom prst="rect">
                            <a:avLst/>
                          </a:prstGeom>
                        </pic:spPr>
                      </pic:pic>
                    </a:graphicData>
                  </a:graphic>
                </wp:inline>
              </w:drawing>
            </w:r>
          </w:p>
        </w:tc>
        <w:tc>
          <w:tcPr>
            <w:tcW w:w="2985" w:type="dxa"/>
            <w:gridSpan w:val="2"/>
            <w:tcBorders>
              <w:top w:val="nil"/>
              <w:left w:val="nil"/>
              <w:bottom w:val="nil"/>
              <w:right w:val="nil"/>
            </w:tcBorders>
            <w:tcMar>
              <w:left w:w="105" w:type="dxa"/>
              <w:right w:w="105" w:type="dxa"/>
            </w:tcMar>
            <w:vAlign w:val="center"/>
          </w:tcPr>
          <w:p w14:paraId="0B6D655D" w14:textId="35495DF1" w:rsidR="2AEBA704" w:rsidRDefault="2AEBA704" w:rsidP="2AEBA704">
            <w:pPr>
              <w:spacing w:beforeAutospacing="1" w:afterAutospacing="1"/>
              <w:jc w:val="both"/>
              <w:rPr>
                <w:rFonts w:ascii="Calibri" w:eastAsia="Calibri" w:hAnsi="Calibri" w:cs="Calibri"/>
                <w:sz w:val="20"/>
              </w:rPr>
            </w:pPr>
            <w:r>
              <w:rPr>
                <w:noProof/>
              </w:rPr>
              <w:drawing>
                <wp:inline distT="0" distB="0" distL="0" distR="0" wp14:anchorId="28124B1A" wp14:editId="64C3AC5E">
                  <wp:extent cx="1828800" cy="1143000"/>
                  <wp:effectExtent l="0" t="0" r="0" b="0"/>
                  <wp:docPr id="246224826" name="Imagen 24622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828800" cy="1143000"/>
                          </a:xfrm>
                          <a:prstGeom prst="rect">
                            <a:avLst/>
                          </a:prstGeom>
                        </pic:spPr>
                      </pic:pic>
                    </a:graphicData>
                  </a:graphic>
                </wp:inline>
              </w:drawing>
            </w:r>
          </w:p>
        </w:tc>
        <w:tc>
          <w:tcPr>
            <w:tcW w:w="2145" w:type="dxa"/>
            <w:gridSpan w:val="2"/>
            <w:tcBorders>
              <w:top w:val="nil"/>
              <w:left w:val="nil"/>
              <w:bottom w:val="nil"/>
              <w:right w:val="nil"/>
            </w:tcBorders>
            <w:tcMar>
              <w:left w:w="105" w:type="dxa"/>
              <w:right w:w="105" w:type="dxa"/>
            </w:tcMar>
            <w:vAlign w:val="center"/>
          </w:tcPr>
          <w:p w14:paraId="4F007D3F" w14:textId="5FB75FA9" w:rsidR="2AEBA704" w:rsidRDefault="2AEBA704" w:rsidP="2AEBA704">
            <w:pPr>
              <w:spacing w:beforeAutospacing="1" w:afterAutospacing="1"/>
              <w:jc w:val="both"/>
              <w:rPr>
                <w:rFonts w:ascii="Calibri" w:eastAsia="Calibri" w:hAnsi="Calibri" w:cs="Calibri"/>
                <w:sz w:val="20"/>
              </w:rPr>
            </w:pPr>
            <w:r>
              <w:rPr>
                <w:noProof/>
              </w:rPr>
              <w:drawing>
                <wp:inline distT="0" distB="0" distL="0" distR="0" wp14:anchorId="1373D5D1" wp14:editId="1A51D440">
                  <wp:extent cx="1276350" cy="1276350"/>
                  <wp:effectExtent l="0" t="0" r="0" b="0"/>
                  <wp:docPr id="584958339" name="Imagen 58495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tc>
        <w:tc>
          <w:tcPr>
            <w:tcW w:w="2430" w:type="dxa"/>
            <w:tcBorders>
              <w:top w:val="nil"/>
              <w:left w:val="nil"/>
              <w:bottom w:val="nil"/>
              <w:right w:val="nil"/>
            </w:tcBorders>
            <w:tcMar>
              <w:left w:w="105" w:type="dxa"/>
              <w:right w:w="105" w:type="dxa"/>
            </w:tcMar>
            <w:vAlign w:val="center"/>
          </w:tcPr>
          <w:p w14:paraId="011A8A8E" w14:textId="7E52C2D0" w:rsidR="2AEBA704" w:rsidRDefault="2AEBA704" w:rsidP="2AEBA704">
            <w:pPr>
              <w:spacing w:beforeAutospacing="1" w:afterAutospacing="1"/>
              <w:jc w:val="both"/>
              <w:rPr>
                <w:rFonts w:ascii="Calibri" w:eastAsia="Calibri" w:hAnsi="Calibri" w:cs="Calibri"/>
                <w:sz w:val="20"/>
              </w:rPr>
            </w:pPr>
            <w:r>
              <w:rPr>
                <w:noProof/>
              </w:rPr>
              <w:drawing>
                <wp:inline distT="0" distB="0" distL="0" distR="0" wp14:anchorId="56A4A6B7" wp14:editId="74DFCCAC">
                  <wp:extent cx="1362075" cy="819150"/>
                  <wp:effectExtent l="0" t="0" r="0" b="0"/>
                  <wp:docPr id="417305628" name="Imagen 417305628"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362075" cy="819150"/>
                          </a:xfrm>
                          <a:prstGeom prst="rect">
                            <a:avLst/>
                          </a:prstGeom>
                        </pic:spPr>
                      </pic:pic>
                    </a:graphicData>
                  </a:graphic>
                </wp:inline>
              </w:drawing>
            </w:r>
          </w:p>
        </w:tc>
      </w:tr>
    </w:tbl>
    <w:p w14:paraId="444100F5" w14:textId="6E8FD56A" w:rsidR="2AEBA704" w:rsidRDefault="2AEBA704" w:rsidP="2AEBA704">
      <w:pPr>
        <w:spacing w:beforeAutospacing="1" w:afterAutospacing="1"/>
        <w:jc w:val="both"/>
        <w:rPr>
          <w:rFonts w:ascii="Calibri" w:eastAsia="Calibri" w:hAnsi="Calibri" w:cs="Calibri"/>
          <w:color w:val="000000" w:themeColor="text1"/>
          <w:sz w:val="20"/>
          <w:lang w:val="es-ES"/>
        </w:rPr>
      </w:pPr>
    </w:p>
    <w:p w14:paraId="17E96E23" w14:textId="3C1D8EDF" w:rsidR="4FD9CB91" w:rsidRDefault="4FD9CB91" w:rsidP="2AEBA704">
      <w:pPr>
        <w:spacing w:beforeAutospacing="1" w:afterAutospacing="1"/>
        <w:ind w:left="360"/>
        <w:jc w:val="both"/>
      </w:pPr>
      <w:r>
        <w:rPr>
          <w:noProof/>
        </w:rPr>
        <w:drawing>
          <wp:inline distT="0" distB="0" distL="0" distR="0" wp14:anchorId="65414DAE" wp14:editId="0C8547D5">
            <wp:extent cx="1790700" cy="1790700"/>
            <wp:effectExtent l="0" t="0" r="0" b="0"/>
            <wp:docPr id="1229438956" name="Imagen 1229438956" descr="Gestión documental electrónica con BESTDoc | BEX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Pr>
          <w:noProof/>
        </w:rPr>
        <w:drawing>
          <wp:inline distT="0" distB="0" distL="0" distR="0" wp14:anchorId="4C851551" wp14:editId="425810C9">
            <wp:extent cx="2514600" cy="457200"/>
            <wp:effectExtent l="0" t="0" r="0" b="0"/>
            <wp:docPr id="1444035057" name="Imagen 1444035057"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14600" cy="457200"/>
                    </a:xfrm>
                    <a:prstGeom prst="rect">
                      <a:avLst/>
                    </a:prstGeom>
                  </pic:spPr>
                </pic:pic>
              </a:graphicData>
            </a:graphic>
          </wp:inline>
        </w:drawing>
      </w:r>
    </w:p>
    <w:p w14:paraId="6CAF7D04" w14:textId="44A64F4E" w:rsidR="2AEBA704" w:rsidRDefault="2AEBA704" w:rsidP="2AEBA704">
      <w:pPr>
        <w:spacing w:beforeAutospacing="1" w:afterAutospacing="1"/>
        <w:ind w:left="360"/>
        <w:jc w:val="both"/>
        <w:rPr>
          <w:rFonts w:ascii="Arial" w:eastAsia="Arial" w:hAnsi="Arial" w:cs="Arial"/>
          <w:color w:val="000000" w:themeColor="text1"/>
          <w:sz w:val="22"/>
          <w:szCs w:val="22"/>
          <w:lang w:val="es-ES"/>
        </w:rPr>
      </w:pPr>
    </w:p>
    <w:p w14:paraId="3A2E1633" w14:textId="681A4036" w:rsidR="4FD9CB91" w:rsidRDefault="4FD9CB91" w:rsidP="2AEBA704">
      <w:pPr>
        <w:spacing w:beforeAutospacing="1" w:afterAutospacing="1"/>
        <w:ind w:left="360"/>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De igual forma se trabajó el Plan de Digitalización de Expedientes de la Rama Judicial de la siguiente forma:</w:t>
      </w:r>
    </w:p>
    <w:p w14:paraId="36552323" w14:textId="681A4036" w:rsidR="2AEBA704" w:rsidRDefault="2AEBA704" w:rsidP="2AEBA704">
      <w:pPr>
        <w:spacing w:beforeAutospacing="1" w:afterAutospacing="1"/>
        <w:ind w:left="360"/>
        <w:jc w:val="both"/>
        <w:rPr>
          <w:rFonts w:ascii="Arial" w:eastAsia="Arial" w:hAnsi="Arial" w:cs="Arial"/>
          <w:color w:val="000000" w:themeColor="text1"/>
          <w:sz w:val="22"/>
          <w:szCs w:val="22"/>
          <w:lang w:val="es-ES"/>
        </w:rPr>
      </w:pPr>
    </w:p>
    <w:p w14:paraId="60C2B0F1" w14:textId="2813C1AA" w:rsidR="2AEBA704" w:rsidRPr="000411B1" w:rsidRDefault="4FD9CB91" w:rsidP="000411B1">
      <w:pPr>
        <w:spacing w:beforeAutospacing="1" w:afterAutospacing="1"/>
        <w:jc w:val="center"/>
        <w:rPr>
          <w:rFonts w:ascii="Calibri" w:eastAsia="Calibri" w:hAnsi="Calibri" w:cs="Calibri"/>
          <w:color w:val="000000" w:themeColor="text1"/>
          <w:sz w:val="20"/>
          <w:lang w:val="es-ES"/>
        </w:rPr>
      </w:pPr>
      <w:r>
        <w:rPr>
          <w:noProof/>
        </w:rPr>
        <w:lastRenderedPageBreak/>
        <w:drawing>
          <wp:inline distT="0" distB="0" distL="0" distR="0" wp14:anchorId="7947C58A" wp14:editId="313044F7">
            <wp:extent cx="5505452" cy="2209800"/>
            <wp:effectExtent l="0" t="0" r="0" b="0"/>
            <wp:docPr id="948789205" name="Imagen 94878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5452" cy="2209800"/>
                    </a:xfrm>
                    <a:prstGeom prst="rect">
                      <a:avLst/>
                    </a:prstGeom>
                  </pic:spPr>
                </pic:pic>
              </a:graphicData>
            </a:graphic>
          </wp:inline>
        </w:drawing>
      </w:r>
    </w:p>
    <w:p w14:paraId="2F55C0DC" w14:textId="7B63778B" w:rsidR="4FD9CB91" w:rsidRDefault="4FD9CB91" w:rsidP="2AEBA704">
      <w:pPr>
        <w:spacing w:beforeAutospacing="1" w:afterAutospacing="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Obteniendo un avance en Digitalización al 31 de diciembre de 2022, de la siguiente forma:</w:t>
      </w:r>
    </w:p>
    <w:p w14:paraId="6EFF0953" w14:textId="18F9576C" w:rsidR="2AEBA704" w:rsidRDefault="4FD9CB91" w:rsidP="000411B1">
      <w:pPr>
        <w:spacing w:beforeAutospacing="1" w:after="200" w:afterAutospacing="1" w:line="276" w:lineRule="auto"/>
        <w:ind w:left="720"/>
        <w:jc w:val="center"/>
        <w:rPr>
          <w:rFonts w:ascii="Calibri" w:eastAsia="Calibri" w:hAnsi="Calibri" w:cs="Calibri"/>
          <w:color w:val="000000" w:themeColor="text1"/>
          <w:sz w:val="20"/>
          <w:lang w:val="es-ES"/>
        </w:rPr>
      </w:pPr>
      <w:r>
        <w:rPr>
          <w:noProof/>
        </w:rPr>
        <w:drawing>
          <wp:inline distT="0" distB="0" distL="0" distR="0" wp14:anchorId="511D79F2" wp14:editId="24256615">
            <wp:extent cx="4076700" cy="2876550"/>
            <wp:effectExtent l="0" t="0" r="0" b="0"/>
            <wp:docPr id="1586822458" name="Imagen 158682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76700" cy="2876550"/>
                    </a:xfrm>
                    <a:prstGeom prst="rect">
                      <a:avLst/>
                    </a:prstGeom>
                  </pic:spPr>
                </pic:pic>
              </a:graphicData>
            </a:graphic>
          </wp:inline>
        </w:drawing>
      </w:r>
    </w:p>
    <w:p w14:paraId="0AD9B258" w14:textId="309B9AB5" w:rsidR="2AEBA704" w:rsidRPr="000411B1" w:rsidRDefault="4FD9CB91" w:rsidP="000411B1">
      <w:pPr>
        <w:spacing w:beforeAutospacing="1" w:afterAutospacing="1"/>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Dado que se continuó con la utilización de medios tecnológicos para la prestación del servicio de justicia, se continuó prestando el apoyo tecnológico para la realización de audiencias virtuales, consolidando este importante servicio de la siguiente forma:</w:t>
      </w:r>
    </w:p>
    <w:p w14:paraId="3107BE6A" w14:textId="5C8AEEBD" w:rsidR="2AEBA704" w:rsidRDefault="4FD9CB91" w:rsidP="000411B1">
      <w:pPr>
        <w:spacing w:after="200" w:line="276" w:lineRule="auto"/>
        <w:ind w:left="720"/>
        <w:jc w:val="center"/>
        <w:rPr>
          <w:rFonts w:ascii="Calibri" w:eastAsia="Calibri" w:hAnsi="Calibri" w:cs="Calibri"/>
          <w:color w:val="000000" w:themeColor="text1"/>
          <w:sz w:val="20"/>
          <w:lang w:val="es-ES"/>
        </w:rPr>
      </w:pPr>
      <w:r>
        <w:rPr>
          <w:noProof/>
        </w:rPr>
        <w:lastRenderedPageBreak/>
        <w:drawing>
          <wp:inline distT="0" distB="0" distL="0" distR="0" wp14:anchorId="3C6E1AA6" wp14:editId="2CEED113">
            <wp:extent cx="4324350" cy="3467100"/>
            <wp:effectExtent l="0" t="0" r="0" b="0"/>
            <wp:docPr id="55805061" name="Imagen 55805061" descr="Tipo de gráfico: Columnas agrupadas. &quot;Campo2&quot; por &quot;Campo1&quo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324350" cy="3467100"/>
                    </a:xfrm>
                    <a:prstGeom prst="rect">
                      <a:avLst/>
                    </a:prstGeom>
                  </pic:spPr>
                </pic:pic>
              </a:graphicData>
            </a:graphic>
          </wp:inline>
        </w:drawing>
      </w:r>
    </w:p>
    <w:p w14:paraId="26879740" w14:textId="2E3C7930" w:rsidR="2AEBA704" w:rsidRDefault="2AEBA704" w:rsidP="2AEBA704">
      <w:pPr>
        <w:rPr>
          <w:rFonts w:ascii="Calibri" w:eastAsia="Calibri" w:hAnsi="Calibri" w:cs="Calibri"/>
          <w:color w:val="000000" w:themeColor="text1"/>
          <w:sz w:val="20"/>
          <w:lang w:val="es-ES"/>
        </w:rPr>
      </w:pPr>
    </w:p>
    <w:p w14:paraId="7DA29E9C" w14:textId="58F5B275" w:rsidR="4FD9CB91" w:rsidRDefault="4FD9CB91" w:rsidP="2AEBA704">
      <w:pPr>
        <w:jc w:val="center"/>
        <w:rPr>
          <w:rFonts w:ascii="Arial" w:eastAsia="Arial" w:hAnsi="Arial" w:cs="Arial"/>
          <w:b/>
          <w:bCs/>
          <w:color w:val="000000" w:themeColor="text1"/>
          <w:sz w:val="22"/>
          <w:szCs w:val="22"/>
          <w:u w:val="single"/>
          <w:lang w:val="es-ES"/>
        </w:rPr>
      </w:pPr>
      <w:r w:rsidRPr="2AEBA704">
        <w:rPr>
          <w:rFonts w:ascii="Arial" w:eastAsia="Arial" w:hAnsi="Arial" w:cs="Arial"/>
          <w:b/>
          <w:bCs/>
          <w:color w:val="000000" w:themeColor="text1"/>
          <w:sz w:val="22"/>
          <w:szCs w:val="22"/>
          <w:u w:val="single"/>
          <w:lang w:val="es-ES"/>
        </w:rPr>
        <w:t>GESTIÓN ADMINISTRATIVA</w:t>
      </w:r>
    </w:p>
    <w:p w14:paraId="64CC1EA0" w14:textId="77777777" w:rsidR="000411B1" w:rsidRDefault="000411B1" w:rsidP="2AEBA704">
      <w:pPr>
        <w:jc w:val="center"/>
        <w:rPr>
          <w:rFonts w:ascii="Arial" w:eastAsia="Arial" w:hAnsi="Arial" w:cs="Arial"/>
          <w:sz w:val="22"/>
          <w:szCs w:val="22"/>
          <w:lang w:val="es-ES"/>
        </w:rPr>
      </w:pPr>
    </w:p>
    <w:p w14:paraId="2C61BDE1" w14:textId="6E94738C" w:rsidR="2AEBA704" w:rsidRDefault="2AEBA704" w:rsidP="2AEBA704">
      <w:pPr>
        <w:ind w:left="122" w:right="343"/>
        <w:jc w:val="both"/>
        <w:rPr>
          <w:rFonts w:ascii="Calibri" w:eastAsia="Calibri" w:hAnsi="Calibri" w:cs="Calibri"/>
          <w:color w:val="000000" w:themeColor="text1"/>
          <w:sz w:val="20"/>
          <w:lang w:val="es-ES"/>
        </w:rPr>
      </w:pPr>
    </w:p>
    <w:p w14:paraId="57DEC9BD" w14:textId="03AB5BDE" w:rsidR="4FD9CB91" w:rsidRDefault="4FD9CB91" w:rsidP="2AEBA704">
      <w:pPr>
        <w:jc w:val="center"/>
        <w:rPr>
          <w:rFonts w:ascii="Calibri" w:eastAsia="Calibri" w:hAnsi="Calibri" w:cs="Calibri"/>
          <w:color w:val="000000" w:themeColor="text1"/>
          <w:sz w:val="20"/>
          <w:lang w:val="es-ES"/>
        </w:rPr>
      </w:pPr>
      <w:r>
        <w:rPr>
          <w:noProof/>
        </w:rPr>
        <w:drawing>
          <wp:inline distT="0" distB="0" distL="0" distR="0" wp14:anchorId="7A62F474" wp14:editId="2E03632D">
            <wp:extent cx="4086225" cy="2228850"/>
            <wp:effectExtent l="0" t="0" r="0" b="0"/>
            <wp:docPr id="86461007" name="Imagen 8646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086225" cy="2228850"/>
                    </a:xfrm>
                    <a:prstGeom prst="rect">
                      <a:avLst/>
                    </a:prstGeom>
                  </pic:spPr>
                </pic:pic>
              </a:graphicData>
            </a:graphic>
          </wp:inline>
        </w:drawing>
      </w:r>
    </w:p>
    <w:p w14:paraId="04478622" w14:textId="73D868B5" w:rsidR="2AEBA704" w:rsidRDefault="2AEBA704" w:rsidP="2AEBA704">
      <w:pPr>
        <w:rPr>
          <w:rFonts w:ascii="Calibri" w:eastAsia="Calibri" w:hAnsi="Calibri" w:cs="Calibri"/>
          <w:color w:val="000000" w:themeColor="text1"/>
          <w:sz w:val="20"/>
          <w:lang w:val="es-ES"/>
        </w:rPr>
      </w:pPr>
    </w:p>
    <w:p w14:paraId="22F16748" w14:textId="303F6315" w:rsidR="4FD9CB91" w:rsidRDefault="4FD9CB91" w:rsidP="2AEBA704">
      <w:pPr>
        <w:jc w:val="center"/>
        <w:rPr>
          <w:rFonts w:ascii="Calibri" w:eastAsia="Calibri" w:hAnsi="Calibri" w:cs="Calibri"/>
          <w:color w:val="000000" w:themeColor="text1"/>
          <w:sz w:val="20"/>
          <w:lang w:val="es-ES"/>
        </w:rPr>
      </w:pPr>
      <w:r>
        <w:rPr>
          <w:noProof/>
        </w:rPr>
        <w:lastRenderedPageBreak/>
        <w:drawing>
          <wp:inline distT="0" distB="0" distL="0" distR="0" wp14:anchorId="28EDB907" wp14:editId="5E2647A3">
            <wp:extent cx="4086225" cy="2381250"/>
            <wp:effectExtent l="0" t="0" r="0" b="0"/>
            <wp:docPr id="68091627" name="Imagen 6809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086225" cy="2381250"/>
                    </a:xfrm>
                    <a:prstGeom prst="rect">
                      <a:avLst/>
                    </a:prstGeom>
                  </pic:spPr>
                </pic:pic>
              </a:graphicData>
            </a:graphic>
          </wp:inline>
        </w:drawing>
      </w:r>
    </w:p>
    <w:p w14:paraId="5D9B0BFF" w14:textId="40F083AC" w:rsidR="2AEBA704" w:rsidRDefault="2AEBA704" w:rsidP="2AEBA704">
      <w:pPr>
        <w:rPr>
          <w:rFonts w:ascii="Calibri" w:eastAsia="Calibri" w:hAnsi="Calibri" w:cs="Calibri"/>
          <w:color w:val="000000" w:themeColor="text1"/>
          <w:sz w:val="20"/>
          <w:lang w:val="es-ES"/>
        </w:rPr>
      </w:pPr>
    </w:p>
    <w:p w14:paraId="58EDED53" w14:textId="4D586EB9" w:rsidR="2AEBA704" w:rsidRDefault="2AEBA704" w:rsidP="2AEBA704">
      <w:pPr>
        <w:rPr>
          <w:rFonts w:ascii="Calibri" w:eastAsia="Calibri" w:hAnsi="Calibri" w:cs="Calibri"/>
          <w:color w:val="000000" w:themeColor="text1"/>
          <w:sz w:val="20"/>
          <w:lang w:val="es-ES"/>
        </w:rPr>
      </w:pPr>
    </w:p>
    <w:p w14:paraId="4631F796" w14:textId="493157EB" w:rsidR="4FD9CB91" w:rsidRDefault="4FD9CB91" w:rsidP="2AEBA704">
      <w:pPr>
        <w:jc w:val="both"/>
        <w:rPr>
          <w:rFonts w:ascii="Arial" w:eastAsia="Arial" w:hAnsi="Arial" w:cs="Arial"/>
          <w:b/>
          <w:bCs/>
          <w:color w:val="000000" w:themeColor="text1"/>
          <w:sz w:val="22"/>
          <w:szCs w:val="22"/>
          <w:lang w:val="es-ES"/>
        </w:rPr>
      </w:pPr>
      <w:r w:rsidRPr="2AEBA704">
        <w:rPr>
          <w:rFonts w:ascii="Arial" w:eastAsia="Arial" w:hAnsi="Arial" w:cs="Arial"/>
          <w:b/>
          <w:bCs/>
          <w:color w:val="000000" w:themeColor="text1"/>
          <w:sz w:val="22"/>
          <w:szCs w:val="22"/>
          <w:lang w:val="es-ES"/>
        </w:rPr>
        <w:t xml:space="preserve">CONTROL Y ADMINISTRACION DE ACTIVOS </w:t>
      </w:r>
    </w:p>
    <w:p w14:paraId="64A20F7B" w14:textId="16396464" w:rsidR="2AEBA704" w:rsidRDefault="2AEBA704" w:rsidP="2AEBA704">
      <w:pPr>
        <w:jc w:val="both"/>
        <w:rPr>
          <w:rFonts w:ascii="Arial" w:eastAsia="Arial" w:hAnsi="Arial" w:cs="Arial"/>
          <w:b/>
          <w:bCs/>
          <w:color w:val="000000" w:themeColor="text1"/>
          <w:sz w:val="22"/>
          <w:szCs w:val="22"/>
          <w:lang w:val="es-ES"/>
        </w:rPr>
      </w:pPr>
    </w:p>
    <w:p w14:paraId="5EFF284F" w14:textId="512ED293" w:rsidR="4FD9CB91" w:rsidRDefault="4FD9CB91" w:rsidP="2AEBA704">
      <w:pPr>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Conjunto de actividades para custodiar, mantener y conservar los bienes de la Rama Judicial en la(s) bodega(s), bajo estándares de almacenamiento y rotación de inventarios.</w:t>
      </w:r>
    </w:p>
    <w:p w14:paraId="70D34ECA" w14:textId="007D929F" w:rsidR="2AEBA704" w:rsidRDefault="2AEBA704" w:rsidP="2AEBA704">
      <w:pPr>
        <w:jc w:val="both"/>
        <w:rPr>
          <w:rFonts w:ascii="Arial" w:eastAsia="Arial" w:hAnsi="Arial" w:cs="Arial"/>
          <w:color w:val="000000" w:themeColor="text1"/>
          <w:sz w:val="22"/>
          <w:szCs w:val="22"/>
          <w:lang w:val="es-ES"/>
        </w:rPr>
      </w:pPr>
    </w:p>
    <w:p w14:paraId="250D0F7A" w14:textId="56C1A344" w:rsidR="2AEBA704" w:rsidRDefault="2AEBA704" w:rsidP="2AEBA704">
      <w:pPr>
        <w:jc w:val="both"/>
        <w:rPr>
          <w:rFonts w:ascii="Arial" w:eastAsia="Arial" w:hAnsi="Arial" w:cs="Arial"/>
          <w:color w:val="000000" w:themeColor="text1"/>
          <w:sz w:val="22"/>
          <w:szCs w:val="22"/>
          <w:lang w:val="es-ES"/>
        </w:rPr>
      </w:pPr>
    </w:p>
    <w:p w14:paraId="7DB64E24" w14:textId="3948D31D" w:rsidR="4FD9CB91" w:rsidRDefault="4FD9CB91" w:rsidP="2AEBA704">
      <w:pPr>
        <w:jc w:val="center"/>
        <w:rPr>
          <w:rFonts w:ascii="Calibri" w:eastAsia="Calibri" w:hAnsi="Calibri" w:cs="Calibri"/>
          <w:color w:val="000000" w:themeColor="text1"/>
          <w:sz w:val="20"/>
          <w:lang w:val="es-ES"/>
        </w:rPr>
      </w:pPr>
      <w:r>
        <w:rPr>
          <w:noProof/>
        </w:rPr>
        <w:drawing>
          <wp:inline distT="0" distB="0" distL="0" distR="0" wp14:anchorId="7A9CD7A9" wp14:editId="4EC74D81">
            <wp:extent cx="1333500" cy="2933700"/>
            <wp:effectExtent l="0" t="0" r="0" b="0"/>
            <wp:docPr id="492755085" name="Imagen 49275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3500" cy="2933700"/>
                    </a:xfrm>
                    <a:prstGeom prst="rect">
                      <a:avLst/>
                    </a:prstGeom>
                  </pic:spPr>
                </pic:pic>
              </a:graphicData>
            </a:graphic>
          </wp:inline>
        </w:drawing>
      </w:r>
      <w:r w:rsidRPr="2AEBA704">
        <w:rPr>
          <w:rFonts w:ascii="Calibri" w:eastAsia="Calibri" w:hAnsi="Calibri" w:cs="Calibri"/>
          <w:b/>
          <w:bCs/>
          <w:color w:val="000000" w:themeColor="text1"/>
          <w:sz w:val="20"/>
          <w:lang w:val="es-ES"/>
        </w:rPr>
        <w:t xml:space="preserve">  </w:t>
      </w:r>
      <w:r>
        <w:rPr>
          <w:noProof/>
        </w:rPr>
        <w:drawing>
          <wp:inline distT="0" distB="0" distL="0" distR="0" wp14:anchorId="22EE0453" wp14:editId="6887D5C9">
            <wp:extent cx="1295400" cy="2895600"/>
            <wp:effectExtent l="0" t="0" r="0" b="0"/>
            <wp:docPr id="1318952906" name="Imagen 131895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95400" cy="2895600"/>
                    </a:xfrm>
                    <a:prstGeom prst="rect">
                      <a:avLst/>
                    </a:prstGeom>
                  </pic:spPr>
                </pic:pic>
              </a:graphicData>
            </a:graphic>
          </wp:inline>
        </w:drawing>
      </w:r>
      <w:r>
        <w:rPr>
          <w:noProof/>
        </w:rPr>
        <w:drawing>
          <wp:inline distT="0" distB="0" distL="0" distR="0" wp14:anchorId="3D885552" wp14:editId="3C5F4410">
            <wp:extent cx="1304925" cy="2914650"/>
            <wp:effectExtent l="0" t="0" r="0" b="0"/>
            <wp:docPr id="14627347" name="Imagen 1462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4925" cy="2914650"/>
                    </a:xfrm>
                    <a:prstGeom prst="rect">
                      <a:avLst/>
                    </a:prstGeom>
                  </pic:spPr>
                </pic:pic>
              </a:graphicData>
            </a:graphic>
          </wp:inline>
        </w:drawing>
      </w:r>
      <w:r>
        <w:rPr>
          <w:noProof/>
        </w:rPr>
        <w:drawing>
          <wp:inline distT="0" distB="0" distL="0" distR="0" wp14:anchorId="358F48C8" wp14:editId="6238B7FD">
            <wp:extent cx="1304925" cy="2933700"/>
            <wp:effectExtent l="0" t="0" r="0" b="0"/>
            <wp:docPr id="237509010" name="Imagen 23750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04925" cy="2933700"/>
                    </a:xfrm>
                    <a:prstGeom prst="rect">
                      <a:avLst/>
                    </a:prstGeom>
                  </pic:spPr>
                </pic:pic>
              </a:graphicData>
            </a:graphic>
          </wp:inline>
        </w:drawing>
      </w:r>
      <w:r w:rsidRPr="2AEBA704">
        <w:rPr>
          <w:rFonts w:ascii="Calibri" w:eastAsia="Calibri" w:hAnsi="Calibri" w:cs="Calibri"/>
          <w:b/>
          <w:bCs/>
          <w:color w:val="000000" w:themeColor="text1"/>
          <w:sz w:val="20"/>
          <w:lang w:val="es-ES"/>
        </w:rPr>
        <w:t xml:space="preserve"> </w:t>
      </w:r>
    </w:p>
    <w:p w14:paraId="312C5E23" w14:textId="2310EAA2" w:rsidR="2AEBA704" w:rsidRDefault="2AEBA704" w:rsidP="2AEBA704">
      <w:pPr>
        <w:rPr>
          <w:rFonts w:ascii="Calibri" w:eastAsia="Calibri" w:hAnsi="Calibri" w:cs="Calibri"/>
          <w:color w:val="000000" w:themeColor="text1"/>
          <w:sz w:val="20"/>
          <w:lang w:val="es-ES"/>
        </w:rPr>
      </w:pPr>
    </w:p>
    <w:p w14:paraId="3829DF71" w14:textId="281AF0B1" w:rsidR="2AEBA704" w:rsidRDefault="2AEBA704" w:rsidP="2AEBA704">
      <w:pPr>
        <w:rPr>
          <w:rFonts w:ascii="Calibri" w:eastAsia="Calibri" w:hAnsi="Calibri" w:cs="Calibri"/>
          <w:color w:val="000000" w:themeColor="text1"/>
          <w:sz w:val="20"/>
          <w:lang w:val="es-ES"/>
        </w:rPr>
      </w:pPr>
    </w:p>
    <w:p w14:paraId="351B379C" w14:textId="05BFBE17" w:rsidR="4FD9CB91" w:rsidRDefault="4FD9CB91" w:rsidP="2AEBA704">
      <w:pPr>
        <w:rPr>
          <w:rFonts w:ascii="Arial" w:eastAsia="Arial" w:hAnsi="Arial" w:cs="Arial"/>
          <w:b/>
          <w:bCs/>
          <w:sz w:val="22"/>
          <w:szCs w:val="22"/>
          <w:lang w:val="es-ES"/>
        </w:rPr>
      </w:pPr>
      <w:r w:rsidRPr="2AEBA704">
        <w:rPr>
          <w:rFonts w:ascii="Arial" w:eastAsia="Arial" w:hAnsi="Arial" w:cs="Arial"/>
          <w:b/>
          <w:bCs/>
          <w:sz w:val="22"/>
          <w:szCs w:val="22"/>
          <w:lang w:val="es-ES"/>
        </w:rPr>
        <w:t>PROCESO ADMINISTRATIVO DE BAJA 2022</w:t>
      </w:r>
    </w:p>
    <w:p w14:paraId="27EC234B" w14:textId="77777777" w:rsidR="000411B1" w:rsidRDefault="000411B1" w:rsidP="2AEBA704">
      <w:pPr>
        <w:rPr>
          <w:rFonts w:ascii="Arial" w:eastAsia="Arial" w:hAnsi="Arial" w:cs="Arial"/>
          <w:sz w:val="22"/>
          <w:szCs w:val="22"/>
          <w:lang w:val="es-ES"/>
        </w:rPr>
      </w:pPr>
    </w:p>
    <w:p w14:paraId="43A76934" w14:textId="20155283" w:rsidR="4FD9CB91" w:rsidRDefault="4FD9CB91" w:rsidP="2AEBA704">
      <w:pPr>
        <w:pStyle w:val="Sinespaciado"/>
        <w:tabs>
          <w:tab w:val="left" w:pos="1680"/>
        </w:tabs>
        <w:jc w:val="both"/>
        <w:rPr>
          <w:rFonts w:ascii="Arial" w:eastAsia="Arial" w:hAnsi="Arial" w:cs="Arial"/>
          <w:sz w:val="22"/>
          <w:szCs w:val="22"/>
          <w:lang w:val="es-ES"/>
        </w:rPr>
      </w:pPr>
      <w:r w:rsidRPr="2AEBA704">
        <w:rPr>
          <w:rFonts w:ascii="Arial" w:eastAsia="Arial" w:hAnsi="Arial" w:cs="Arial"/>
          <w:sz w:val="22"/>
          <w:szCs w:val="22"/>
        </w:rPr>
        <w:t xml:space="preserve">El proceso de baja de bienes debe realizarse cada vez que se encuentran bienes que por su estado de </w:t>
      </w:r>
      <w:proofErr w:type="spellStart"/>
      <w:r w:rsidRPr="2AEBA704">
        <w:rPr>
          <w:rFonts w:ascii="Arial" w:eastAsia="Arial" w:hAnsi="Arial" w:cs="Arial"/>
          <w:sz w:val="22"/>
          <w:szCs w:val="22"/>
        </w:rPr>
        <w:t>inservibilidad</w:t>
      </w:r>
      <w:proofErr w:type="spellEnd"/>
      <w:r w:rsidRPr="2AEBA704">
        <w:rPr>
          <w:rFonts w:ascii="Arial" w:eastAsia="Arial" w:hAnsi="Arial" w:cs="Arial"/>
          <w:sz w:val="22"/>
          <w:szCs w:val="22"/>
        </w:rPr>
        <w:t xml:space="preserve"> pueden ser dados de baja, este trámite se realiza por lo menos una vez al año.</w:t>
      </w:r>
    </w:p>
    <w:p w14:paraId="635FA498" w14:textId="445C95AC" w:rsidR="2AEBA704" w:rsidRDefault="2AEBA704" w:rsidP="2AEBA704">
      <w:pPr>
        <w:jc w:val="both"/>
        <w:rPr>
          <w:rFonts w:ascii="Calibri" w:eastAsia="Calibri" w:hAnsi="Calibri" w:cs="Calibri"/>
          <w:sz w:val="20"/>
          <w:lang w:val="es-ES"/>
        </w:rPr>
      </w:pPr>
    </w:p>
    <w:p w14:paraId="301A0021" w14:textId="51B74092" w:rsidR="4FD9CB91" w:rsidRDefault="4FD9CB91" w:rsidP="2AEBA704">
      <w:pPr>
        <w:ind w:left="122" w:right="343"/>
        <w:jc w:val="center"/>
        <w:rPr>
          <w:rFonts w:ascii="Calibri" w:eastAsia="Calibri" w:hAnsi="Calibri" w:cs="Calibri"/>
          <w:color w:val="000000" w:themeColor="text1"/>
          <w:sz w:val="20"/>
          <w:lang w:val="es-ES"/>
        </w:rPr>
      </w:pPr>
      <w:r>
        <w:rPr>
          <w:noProof/>
        </w:rPr>
        <w:lastRenderedPageBreak/>
        <w:drawing>
          <wp:inline distT="0" distB="0" distL="0" distR="0" wp14:anchorId="1A87BDE4" wp14:editId="1B04F0C8">
            <wp:extent cx="1333500" cy="2800350"/>
            <wp:effectExtent l="0" t="0" r="0" b="0"/>
            <wp:docPr id="1714892723" name="Imagen 171489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33500" cy="2800350"/>
                    </a:xfrm>
                    <a:prstGeom prst="rect">
                      <a:avLst/>
                    </a:prstGeom>
                  </pic:spPr>
                </pic:pic>
              </a:graphicData>
            </a:graphic>
          </wp:inline>
        </w:drawing>
      </w:r>
      <w:r w:rsidRPr="2AEBA704">
        <w:rPr>
          <w:rFonts w:ascii="Calibri" w:eastAsia="Calibri" w:hAnsi="Calibri" w:cs="Calibri"/>
          <w:color w:val="000000" w:themeColor="text1"/>
          <w:sz w:val="20"/>
          <w:lang w:val="es-ES"/>
        </w:rPr>
        <w:t xml:space="preserve">        </w:t>
      </w:r>
      <w:r>
        <w:rPr>
          <w:noProof/>
        </w:rPr>
        <w:drawing>
          <wp:inline distT="0" distB="0" distL="0" distR="0" wp14:anchorId="1218FAF9" wp14:editId="7241CC60">
            <wp:extent cx="1485900" cy="2971800"/>
            <wp:effectExtent l="0" t="0" r="0" b="0"/>
            <wp:docPr id="1829473132" name="Imagen 182947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485900" cy="2971800"/>
                    </a:xfrm>
                    <a:prstGeom prst="rect">
                      <a:avLst/>
                    </a:prstGeom>
                  </pic:spPr>
                </pic:pic>
              </a:graphicData>
            </a:graphic>
          </wp:inline>
        </w:drawing>
      </w:r>
      <w:r w:rsidRPr="2AEBA704">
        <w:rPr>
          <w:rFonts w:ascii="Calibri" w:eastAsia="Calibri" w:hAnsi="Calibri" w:cs="Calibri"/>
          <w:color w:val="000000" w:themeColor="text1"/>
          <w:sz w:val="20"/>
          <w:lang w:val="es-ES"/>
        </w:rPr>
        <w:t xml:space="preserve">        </w:t>
      </w:r>
      <w:r>
        <w:rPr>
          <w:noProof/>
        </w:rPr>
        <w:drawing>
          <wp:inline distT="0" distB="0" distL="0" distR="0" wp14:anchorId="39CD63A2" wp14:editId="6935FA32">
            <wp:extent cx="1657350" cy="2952750"/>
            <wp:effectExtent l="0" t="0" r="0" b="0"/>
            <wp:docPr id="1456400804" name="Imagen 14564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657350" cy="2952750"/>
                    </a:xfrm>
                    <a:prstGeom prst="rect">
                      <a:avLst/>
                    </a:prstGeom>
                  </pic:spPr>
                </pic:pic>
              </a:graphicData>
            </a:graphic>
          </wp:inline>
        </w:drawing>
      </w:r>
      <w:r>
        <w:br/>
      </w:r>
    </w:p>
    <w:p w14:paraId="78D4D0B6" w14:textId="407C3816" w:rsidR="4FD9CB91" w:rsidRDefault="4FD9CB91" w:rsidP="2AEBA704">
      <w:pPr>
        <w:tabs>
          <w:tab w:val="left" w:pos="1680"/>
        </w:tabs>
        <w:jc w:val="both"/>
        <w:rPr>
          <w:rFonts w:ascii="Arial" w:eastAsia="Arial" w:hAnsi="Arial" w:cs="Arial"/>
          <w:sz w:val="22"/>
          <w:szCs w:val="22"/>
        </w:rPr>
      </w:pPr>
      <w:r w:rsidRPr="2AEBA704">
        <w:rPr>
          <w:rFonts w:ascii="Arial" w:eastAsia="Arial" w:hAnsi="Arial" w:cs="Arial"/>
          <w:b/>
          <w:bCs/>
          <w:sz w:val="22"/>
          <w:szCs w:val="22"/>
          <w:lang w:val="es-ES"/>
        </w:rPr>
        <w:t xml:space="preserve">GESTIÓN INTEGRAL DE RESIDUOS </w:t>
      </w:r>
    </w:p>
    <w:p w14:paraId="1C9F288F" w14:textId="4945BB39" w:rsidR="2AEBA704" w:rsidRDefault="2AEBA704" w:rsidP="2AEBA704">
      <w:pPr>
        <w:pStyle w:val="Default"/>
        <w:tabs>
          <w:tab w:val="left" w:pos="1680"/>
        </w:tabs>
        <w:spacing w:after="200" w:line="276" w:lineRule="auto"/>
        <w:jc w:val="both"/>
        <w:rPr>
          <w:rFonts w:ascii="Arial" w:eastAsia="Arial" w:hAnsi="Arial" w:cs="Arial"/>
          <w:color w:val="000000" w:themeColor="text1"/>
          <w:sz w:val="22"/>
          <w:szCs w:val="22"/>
        </w:rPr>
      </w:pPr>
    </w:p>
    <w:p w14:paraId="4E86258C" w14:textId="16DB8912" w:rsidR="4FD9CB91" w:rsidRDefault="4FD9CB91" w:rsidP="2AEBA704">
      <w:pPr>
        <w:pStyle w:val="Default"/>
        <w:tabs>
          <w:tab w:val="left" w:pos="1680"/>
        </w:tabs>
        <w:spacing w:after="200" w:line="276" w:lineRule="auto"/>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rPr>
        <w:t>La Dirección Seccional de Administración Judicial Pereira, celebro el contrato MC-12-2022 que tiene por objeto “Contratar en nombre de la Nación – Consejo Superior de la Judicatura – Dirección Seccional de Administración Judicial de Pereira, el servicio de recolección, transporte, tratamiento y disposición final de los residuos sólidos peligrosos y residuos especiales generados en las Sedes Judiciales Palacio de Justicia y Complejo Judicial de Pereira.”</w:t>
      </w:r>
    </w:p>
    <w:p w14:paraId="4EE54064" w14:textId="40B0FE79" w:rsidR="2AEBA704" w:rsidRDefault="2AEBA704" w:rsidP="2AEBA704">
      <w:pPr>
        <w:jc w:val="both"/>
        <w:rPr>
          <w:rFonts w:ascii="Calibri" w:eastAsia="Calibri" w:hAnsi="Calibri" w:cs="Calibri"/>
          <w:color w:val="000000" w:themeColor="text1"/>
          <w:sz w:val="20"/>
        </w:rPr>
      </w:pPr>
    </w:p>
    <w:p w14:paraId="4DE6DA2F" w14:textId="42400E07" w:rsidR="4FD9CB91" w:rsidRDefault="4FD9CB91" w:rsidP="2AEBA704">
      <w:pPr>
        <w:widowControl w:val="0"/>
        <w:jc w:val="center"/>
        <w:rPr>
          <w:rFonts w:ascii="Calibri" w:eastAsia="Calibri" w:hAnsi="Calibri" w:cs="Calibri"/>
          <w:color w:val="000000" w:themeColor="text1"/>
          <w:sz w:val="20"/>
        </w:rPr>
      </w:pPr>
      <w:r>
        <w:rPr>
          <w:noProof/>
        </w:rPr>
        <w:drawing>
          <wp:inline distT="0" distB="0" distL="0" distR="0" wp14:anchorId="4BB316F9" wp14:editId="7D00C7F5">
            <wp:extent cx="1466850" cy="1943100"/>
            <wp:effectExtent l="0" t="0" r="0" b="0"/>
            <wp:docPr id="1774340966" name="Imagen 177434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6850" cy="1943100"/>
                    </a:xfrm>
                    <a:prstGeom prst="rect">
                      <a:avLst/>
                    </a:prstGeom>
                  </pic:spPr>
                </pic:pic>
              </a:graphicData>
            </a:graphic>
          </wp:inline>
        </w:drawing>
      </w:r>
      <w:r w:rsidRPr="2AEBA704">
        <w:rPr>
          <w:rFonts w:ascii="Calibri" w:eastAsia="Calibri" w:hAnsi="Calibri" w:cs="Calibri"/>
          <w:color w:val="000000" w:themeColor="text1"/>
          <w:sz w:val="20"/>
        </w:rPr>
        <w:t xml:space="preserve">   </w:t>
      </w:r>
      <w:r>
        <w:rPr>
          <w:noProof/>
        </w:rPr>
        <w:drawing>
          <wp:inline distT="0" distB="0" distL="0" distR="0" wp14:anchorId="6D4E2959" wp14:editId="12B8C8F1">
            <wp:extent cx="1447800" cy="1943100"/>
            <wp:effectExtent l="0" t="0" r="0" b="0"/>
            <wp:docPr id="1080688904" name="Imagen 108068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7800" cy="1943100"/>
                    </a:xfrm>
                    <a:prstGeom prst="rect">
                      <a:avLst/>
                    </a:prstGeom>
                  </pic:spPr>
                </pic:pic>
              </a:graphicData>
            </a:graphic>
          </wp:inline>
        </w:drawing>
      </w:r>
      <w:r w:rsidRPr="2AEBA704">
        <w:rPr>
          <w:rFonts w:ascii="Calibri" w:eastAsia="Calibri" w:hAnsi="Calibri" w:cs="Calibri"/>
          <w:color w:val="000000" w:themeColor="text1"/>
          <w:sz w:val="20"/>
        </w:rPr>
        <w:t xml:space="preserve">   </w:t>
      </w:r>
      <w:r>
        <w:rPr>
          <w:noProof/>
        </w:rPr>
        <w:drawing>
          <wp:inline distT="0" distB="0" distL="0" distR="0" wp14:anchorId="132FA5B5" wp14:editId="43F43DDF">
            <wp:extent cx="1466850" cy="1962150"/>
            <wp:effectExtent l="0" t="0" r="0" b="0"/>
            <wp:docPr id="1467336382" name="Imagen 14673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6850" cy="1962150"/>
                    </a:xfrm>
                    <a:prstGeom prst="rect">
                      <a:avLst/>
                    </a:prstGeom>
                  </pic:spPr>
                </pic:pic>
              </a:graphicData>
            </a:graphic>
          </wp:inline>
        </w:drawing>
      </w:r>
      <w:r>
        <w:br/>
      </w:r>
    </w:p>
    <w:p w14:paraId="0E5D8B56" w14:textId="60C5AE00" w:rsidR="2AEBA704" w:rsidRDefault="2AEBA704" w:rsidP="2AEBA704">
      <w:pPr>
        <w:widowControl w:val="0"/>
        <w:jc w:val="both"/>
        <w:rPr>
          <w:rFonts w:ascii="Arial" w:eastAsia="Arial" w:hAnsi="Arial" w:cs="Arial"/>
          <w:color w:val="000000" w:themeColor="text1"/>
          <w:sz w:val="22"/>
          <w:szCs w:val="22"/>
        </w:rPr>
      </w:pPr>
    </w:p>
    <w:p w14:paraId="27019AB5" w14:textId="1C5B7FA6" w:rsidR="2AEBA704" w:rsidRDefault="4FD9CB91" w:rsidP="000411B1">
      <w:pPr>
        <w:jc w:val="center"/>
        <w:rPr>
          <w:rFonts w:ascii="Arial" w:eastAsia="Arial" w:hAnsi="Arial" w:cs="Arial"/>
          <w:b/>
          <w:bCs/>
          <w:color w:val="000000" w:themeColor="text1"/>
          <w:sz w:val="22"/>
          <w:szCs w:val="22"/>
          <w:u w:val="single"/>
          <w:lang w:val="es-ES"/>
        </w:rPr>
      </w:pPr>
      <w:r w:rsidRPr="2AEBA704">
        <w:rPr>
          <w:rFonts w:ascii="Arial" w:eastAsia="Arial" w:hAnsi="Arial" w:cs="Arial"/>
          <w:b/>
          <w:bCs/>
          <w:color w:val="000000" w:themeColor="text1"/>
          <w:sz w:val="22"/>
          <w:szCs w:val="22"/>
          <w:u w:val="single"/>
          <w:lang w:val="es-ES"/>
        </w:rPr>
        <w:t>COMPRAS PÚBLICAS</w:t>
      </w:r>
    </w:p>
    <w:p w14:paraId="7D3CB86D" w14:textId="77777777" w:rsidR="000411B1" w:rsidRDefault="000411B1" w:rsidP="000411B1">
      <w:pPr>
        <w:jc w:val="center"/>
        <w:rPr>
          <w:rFonts w:ascii="Arial" w:eastAsia="Arial" w:hAnsi="Arial" w:cs="Arial"/>
          <w:color w:val="000000" w:themeColor="text1"/>
          <w:sz w:val="22"/>
          <w:szCs w:val="22"/>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41"/>
        <w:gridCol w:w="3242"/>
        <w:gridCol w:w="2575"/>
      </w:tblGrid>
      <w:tr w:rsidR="2AEBA704" w14:paraId="3A9E85B3" w14:textId="77777777" w:rsidTr="00D00E31">
        <w:trPr>
          <w:trHeight w:val="315"/>
        </w:trPr>
        <w:tc>
          <w:tcPr>
            <w:tcW w:w="2079" w:type="pct"/>
            <w:vMerge w:val="restart"/>
            <w:tcBorders>
              <w:top w:val="single" w:sz="6" w:space="0" w:color="auto"/>
              <w:left w:val="single" w:sz="6" w:space="0" w:color="auto"/>
              <w:bottom w:val="single" w:sz="6" w:space="0" w:color="auto"/>
              <w:right w:val="single" w:sz="6" w:space="0" w:color="auto"/>
            </w:tcBorders>
            <w:shd w:val="clear" w:color="auto" w:fill="D9E2F3" w:themeFill="accent1" w:themeFillTint="33"/>
            <w:tcMar>
              <w:left w:w="60" w:type="dxa"/>
              <w:right w:w="60" w:type="dxa"/>
            </w:tcMar>
            <w:vAlign w:val="center"/>
          </w:tcPr>
          <w:p w14:paraId="674C8DCB" w14:textId="15750E3D"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TIPO DE MODADLIDAD DE CONTRATACIÓN</w:t>
            </w:r>
            <w:r w:rsidRPr="2AEBA704">
              <w:rPr>
                <w:rFonts w:ascii="Arial" w:eastAsia="Arial" w:hAnsi="Arial" w:cs="Arial"/>
                <w:color w:val="000000" w:themeColor="text1"/>
                <w:sz w:val="18"/>
                <w:szCs w:val="18"/>
                <w:lang w:val="es-ES"/>
              </w:rPr>
              <w:t xml:space="preserve">  </w:t>
            </w:r>
          </w:p>
        </w:tc>
        <w:tc>
          <w:tcPr>
            <w:tcW w:w="2921" w:type="pct"/>
            <w:gridSpan w:val="2"/>
            <w:tcBorders>
              <w:top w:val="single" w:sz="6" w:space="0" w:color="auto"/>
              <w:left w:val="single" w:sz="6" w:space="0" w:color="auto"/>
              <w:bottom w:val="single" w:sz="6" w:space="0" w:color="auto"/>
              <w:right w:val="single" w:sz="6" w:space="0" w:color="000000" w:themeColor="text1"/>
            </w:tcBorders>
            <w:shd w:val="clear" w:color="auto" w:fill="D9E2F3" w:themeFill="accent1" w:themeFillTint="33"/>
            <w:tcMar>
              <w:left w:w="60" w:type="dxa"/>
              <w:right w:w="60" w:type="dxa"/>
            </w:tcMar>
            <w:vAlign w:val="center"/>
          </w:tcPr>
          <w:p w14:paraId="260BBA18" w14:textId="4249D0AE"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PROCESOS DE CONTRATACIÓN AÑO 2022</w:t>
            </w:r>
          </w:p>
        </w:tc>
      </w:tr>
      <w:tr w:rsidR="2AEBA704" w14:paraId="5747E36C" w14:textId="77777777" w:rsidTr="00D00E31">
        <w:trPr>
          <w:trHeight w:val="630"/>
        </w:trPr>
        <w:tc>
          <w:tcPr>
            <w:tcW w:w="2079" w:type="pct"/>
            <w:vMerge/>
            <w:tcBorders>
              <w:left w:val="single" w:sz="0" w:space="0" w:color="auto"/>
              <w:bottom w:val="single" w:sz="0" w:space="0" w:color="auto"/>
              <w:right w:val="single" w:sz="0" w:space="0" w:color="auto"/>
            </w:tcBorders>
            <w:vAlign w:val="center"/>
          </w:tcPr>
          <w:p w14:paraId="5CE7ABBA" w14:textId="77777777" w:rsidR="008C0923" w:rsidRDefault="008C0923"/>
        </w:tc>
        <w:tc>
          <w:tcPr>
            <w:tcW w:w="1628" w:type="pct"/>
            <w:tcBorders>
              <w:top w:val="single" w:sz="6" w:space="0" w:color="auto"/>
              <w:left w:val="nil"/>
              <w:bottom w:val="single" w:sz="6" w:space="0" w:color="auto"/>
              <w:right w:val="single" w:sz="6" w:space="0" w:color="000000" w:themeColor="text1"/>
            </w:tcBorders>
            <w:shd w:val="clear" w:color="auto" w:fill="D9E2F3" w:themeFill="accent1" w:themeFillTint="33"/>
            <w:tcMar>
              <w:left w:w="60" w:type="dxa"/>
              <w:right w:w="60" w:type="dxa"/>
            </w:tcMar>
            <w:vAlign w:val="center"/>
          </w:tcPr>
          <w:p w14:paraId="7DEC07BC" w14:textId="6E019CED"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TOTAL, CONTRATOS DE ESTE TIPO</w:t>
            </w:r>
            <w:r w:rsidRPr="2AEBA704">
              <w:rPr>
                <w:rFonts w:ascii="Arial" w:eastAsia="Arial" w:hAnsi="Arial" w:cs="Arial"/>
                <w:color w:val="000000" w:themeColor="text1"/>
                <w:sz w:val="18"/>
                <w:szCs w:val="18"/>
                <w:lang w:val="es-ES"/>
              </w:rPr>
              <w:t xml:space="preserve">  </w:t>
            </w:r>
          </w:p>
        </w:tc>
        <w:tc>
          <w:tcPr>
            <w:tcW w:w="1293" w:type="pct"/>
            <w:tcBorders>
              <w:top w:val="nil"/>
              <w:left w:val="single" w:sz="6" w:space="0" w:color="auto"/>
              <w:bottom w:val="single" w:sz="6" w:space="0" w:color="auto"/>
              <w:right w:val="single" w:sz="6" w:space="0" w:color="000000" w:themeColor="text1"/>
            </w:tcBorders>
            <w:shd w:val="clear" w:color="auto" w:fill="D9E2F3" w:themeFill="accent1" w:themeFillTint="33"/>
            <w:tcMar>
              <w:left w:w="60" w:type="dxa"/>
              <w:right w:w="60" w:type="dxa"/>
            </w:tcMar>
            <w:vAlign w:val="center"/>
          </w:tcPr>
          <w:p w14:paraId="2E62FEE4" w14:textId="3AC1F3D5"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VALOR TOTAL CONTRATOS</w:t>
            </w:r>
          </w:p>
        </w:tc>
      </w:tr>
      <w:tr w:rsidR="2AEBA704" w14:paraId="66F93C16" w14:textId="77777777" w:rsidTr="00D00E31">
        <w:trPr>
          <w:trHeight w:val="315"/>
        </w:trPr>
        <w:tc>
          <w:tcPr>
            <w:tcW w:w="2079" w:type="pct"/>
            <w:tcBorders>
              <w:top w:val="nil"/>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5086EDC9" w14:textId="7B5614AA"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CONTRATACIÓN DIRECTA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766E8825" w14:textId="3DE9FAEF"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37</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1A3EFB69" w14:textId="1EFDCD4A"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6.893.764.632 </w:t>
            </w:r>
          </w:p>
        </w:tc>
      </w:tr>
      <w:tr w:rsidR="2AEBA704" w14:paraId="4F3915FD" w14:textId="77777777" w:rsidTr="00D00E31">
        <w:trPr>
          <w:trHeight w:val="315"/>
        </w:trPr>
        <w:tc>
          <w:tcPr>
            <w:tcW w:w="2079"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24AC2372" w14:textId="74AECC0C"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lastRenderedPageBreak/>
              <w:t>LICITACIÓN PUBLICA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0470EB44" w14:textId="74C2FEB8"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0</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0663A00B" w14:textId="0FDD070F"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0 </w:t>
            </w:r>
          </w:p>
        </w:tc>
      </w:tr>
      <w:tr w:rsidR="2AEBA704" w14:paraId="516767F1" w14:textId="77777777" w:rsidTr="00D00E31">
        <w:trPr>
          <w:trHeight w:val="315"/>
        </w:trPr>
        <w:tc>
          <w:tcPr>
            <w:tcW w:w="2079"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5846BD93" w14:textId="386BDFBF"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MINIMA CUANTIA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3BEAAA37" w14:textId="09766A84"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19</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3AD79874" w14:textId="2971B78C"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626.280.193 </w:t>
            </w:r>
          </w:p>
        </w:tc>
      </w:tr>
      <w:tr w:rsidR="2AEBA704" w14:paraId="4A0274A9" w14:textId="77777777" w:rsidTr="00D00E31">
        <w:trPr>
          <w:trHeight w:val="630"/>
        </w:trPr>
        <w:tc>
          <w:tcPr>
            <w:tcW w:w="2079"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5264FB37" w14:textId="6554AF79"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SELECCIÓN ABREVIADA DE MENOR CUANTIA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42DF4457" w14:textId="405E97F4"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4</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55DAF223" w14:textId="5AFEAC2E"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3.628.349.579 </w:t>
            </w:r>
          </w:p>
        </w:tc>
      </w:tr>
      <w:tr w:rsidR="2AEBA704" w14:paraId="291D7D65" w14:textId="77777777" w:rsidTr="00D00E31">
        <w:trPr>
          <w:trHeight w:val="315"/>
        </w:trPr>
        <w:tc>
          <w:tcPr>
            <w:tcW w:w="2079"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050E193C" w14:textId="4A572165"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SELECCIÓN ABREVIADA SUBASTA INVERSA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7DC656DB" w14:textId="17FB049F"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22795C99" w14:textId="5E6F3A6F"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361.879.160 </w:t>
            </w:r>
          </w:p>
        </w:tc>
      </w:tr>
      <w:tr w:rsidR="2AEBA704" w14:paraId="22A7EF84" w14:textId="77777777" w:rsidTr="00D00E31">
        <w:trPr>
          <w:trHeight w:val="315"/>
        </w:trPr>
        <w:tc>
          <w:tcPr>
            <w:tcW w:w="2079"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10E4967E" w14:textId="2E04C21E"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TVEC ORDEN DE COMPRA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6945FDF8" w14:textId="0B71BC95"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3</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06BF1137" w14:textId="00FB9CA1"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97.487.465 </w:t>
            </w:r>
          </w:p>
        </w:tc>
      </w:tr>
      <w:tr w:rsidR="2AEBA704" w14:paraId="0D28920E" w14:textId="77777777" w:rsidTr="00D00E31">
        <w:trPr>
          <w:trHeight w:val="315"/>
        </w:trPr>
        <w:tc>
          <w:tcPr>
            <w:tcW w:w="2079"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1A7EC781" w14:textId="7A0E3804"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URGENCIA MANIFIESTA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53485BB4" w14:textId="783BC2D5"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0</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746E8321" w14:textId="24420DA0"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0 </w:t>
            </w:r>
          </w:p>
        </w:tc>
      </w:tr>
      <w:tr w:rsidR="2AEBA704" w14:paraId="058E7854" w14:textId="77777777" w:rsidTr="00D00E31">
        <w:trPr>
          <w:trHeight w:val="315"/>
        </w:trPr>
        <w:tc>
          <w:tcPr>
            <w:tcW w:w="2079"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5B01735C" w14:textId="0B9178D4" w:rsidR="2AEBA704" w:rsidRDefault="2AEBA704" w:rsidP="2AEBA704">
            <w:pP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TOTALES DE LA CONTRATACIÓN</w:t>
            </w:r>
            <w:r w:rsidRPr="2AEBA704">
              <w:rPr>
                <w:rFonts w:ascii="Arial" w:eastAsia="Arial" w:hAnsi="Arial" w:cs="Arial"/>
                <w:color w:val="000000" w:themeColor="text1"/>
                <w:sz w:val="18"/>
                <w:szCs w:val="18"/>
                <w:lang w:val="es-ES"/>
              </w:rPr>
              <w:t xml:space="preserve">  </w:t>
            </w:r>
          </w:p>
        </w:tc>
        <w:tc>
          <w:tcPr>
            <w:tcW w:w="1628"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45F3AB6F" w14:textId="636CD3C6"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 xml:space="preserve">64 </w:t>
            </w:r>
          </w:p>
        </w:tc>
        <w:tc>
          <w:tcPr>
            <w:tcW w:w="12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085CDF3A" w14:textId="574DD022"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11.607.761.029</w:t>
            </w:r>
          </w:p>
        </w:tc>
      </w:tr>
    </w:tbl>
    <w:p w14:paraId="0866DDAA" w14:textId="30061E35" w:rsidR="2AEBA704" w:rsidRDefault="2AEBA704" w:rsidP="2AEBA704">
      <w:pPr>
        <w:widowControl w:val="0"/>
        <w:ind w:left="122" w:right="336"/>
        <w:jc w:val="center"/>
      </w:pPr>
    </w:p>
    <w:p w14:paraId="56472A08" w14:textId="60ED4C1D" w:rsidR="11AADF68" w:rsidRDefault="11AADF68" w:rsidP="2AEBA704">
      <w:pPr>
        <w:jc w:val="center"/>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u w:val="single"/>
          <w:lang w:val="es-ES"/>
        </w:rPr>
        <w:t>GESTIÓN FINANCIERA Y PRESUPUESTAL</w:t>
      </w:r>
    </w:p>
    <w:p w14:paraId="6DD297F4" w14:textId="4AFAD189" w:rsidR="11AADF68" w:rsidRDefault="11AADF68" w:rsidP="2AEBA704">
      <w:pPr>
        <w:rPr>
          <w:rFonts w:ascii="Arial" w:eastAsia="Arial" w:hAnsi="Arial" w:cs="Arial"/>
          <w:color w:val="000000" w:themeColor="text1"/>
          <w:sz w:val="22"/>
          <w:szCs w:val="22"/>
        </w:rPr>
      </w:pPr>
      <w:r w:rsidRPr="2AEBA704">
        <w:rPr>
          <w:rFonts w:ascii="Arial" w:eastAsia="Arial" w:hAnsi="Arial" w:cs="Arial"/>
          <w:color w:val="000000" w:themeColor="text1"/>
          <w:sz w:val="22"/>
          <w:szCs w:val="22"/>
        </w:rPr>
        <w:t> </w:t>
      </w:r>
    </w:p>
    <w:p w14:paraId="38960571" w14:textId="5168E41D" w:rsidR="11AADF68" w:rsidRDefault="11AADF68" w:rsidP="2AEBA704">
      <w:pPr>
        <w:rPr>
          <w:rFonts w:ascii="Arial" w:eastAsia="Arial" w:hAnsi="Arial" w:cs="Arial"/>
          <w:sz w:val="22"/>
          <w:szCs w:val="22"/>
        </w:rPr>
      </w:pPr>
      <w:r w:rsidRPr="2AEBA704">
        <w:rPr>
          <w:rFonts w:ascii="Arial" w:eastAsia="Arial" w:hAnsi="Arial" w:cs="Arial"/>
          <w:color w:val="000000" w:themeColor="text1"/>
          <w:sz w:val="22"/>
          <w:szCs w:val="22"/>
          <w:lang w:val="es-ES"/>
        </w:rPr>
        <w:t>Para la vigencia 2022, el comportamiento presupuestal fue:</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75"/>
        <w:gridCol w:w="2474"/>
        <w:gridCol w:w="2004"/>
        <w:gridCol w:w="1342"/>
        <w:gridCol w:w="1763"/>
      </w:tblGrid>
      <w:tr w:rsidR="2AEBA704" w14:paraId="28BCB7AE" w14:textId="77777777" w:rsidTr="00D00E31">
        <w:trPr>
          <w:trHeight w:val="300"/>
        </w:trPr>
        <w:tc>
          <w:tcPr>
            <w:tcW w:w="5000" w:type="pct"/>
            <w:gridSpan w:val="5"/>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7C73E8F" w14:textId="26761FF2"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EJECUCION PRESUPUESTAL VIGENCIA 2022</w:t>
            </w:r>
          </w:p>
        </w:tc>
      </w:tr>
      <w:tr w:rsidR="2AEBA704" w14:paraId="7DAC33C5" w14:textId="77777777" w:rsidTr="00D00E31">
        <w:trPr>
          <w:trHeight w:val="300"/>
        </w:trPr>
        <w:tc>
          <w:tcPr>
            <w:tcW w:w="5000" w:type="pct"/>
            <w:gridSpan w:val="5"/>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7B04560" w14:textId="130AA452"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CIFRAS EN MILLONES DEPESOS</w:t>
            </w:r>
          </w:p>
        </w:tc>
      </w:tr>
      <w:tr w:rsidR="2AEBA704" w14:paraId="63DA3E6D" w14:textId="77777777" w:rsidTr="00D00E31">
        <w:trPr>
          <w:trHeight w:val="570"/>
        </w:trPr>
        <w:tc>
          <w:tcPr>
            <w:tcW w:w="1193"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0F4E0F5D" w14:textId="3528630B" w:rsidR="2AEBA704" w:rsidRDefault="2AEBA704" w:rsidP="2AEBA704">
            <w:pP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RUBRO</w:t>
            </w:r>
          </w:p>
        </w:tc>
        <w:tc>
          <w:tcPr>
            <w:tcW w:w="1242" w:type="pct"/>
            <w:tcBorders>
              <w:top w:val="nil"/>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4E12AD80" w14:textId="32BBF461"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PRESUPUESTO ASIGNADO</w:t>
            </w:r>
          </w:p>
        </w:tc>
        <w:tc>
          <w:tcPr>
            <w:tcW w:w="1006"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7164B7B1" w14:textId="7B7C7A42"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 xml:space="preserve">EJECUTADO </w:t>
            </w:r>
          </w:p>
        </w:tc>
        <w:tc>
          <w:tcPr>
            <w:tcW w:w="674"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19EDF1E9" w14:textId="37EE8490"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 EJECUCION</w:t>
            </w:r>
          </w:p>
        </w:tc>
        <w:tc>
          <w:tcPr>
            <w:tcW w:w="885" w:type="pct"/>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center"/>
          </w:tcPr>
          <w:p w14:paraId="3E9BA37A" w14:textId="1F59B3AC"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 PARTICIPACION</w:t>
            </w:r>
          </w:p>
        </w:tc>
      </w:tr>
      <w:tr w:rsidR="2AEBA704" w14:paraId="4F2BE8A3" w14:textId="77777777" w:rsidTr="00D00E31">
        <w:trPr>
          <w:trHeight w:val="270"/>
        </w:trPr>
        <w:tc>
          <w:tcPr>
            <w:tcW w:w="1193"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F94188" w14:textId="5A511C86"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PERSONAL  91,27%</w:t>
            </w:r>
          </w:p>
        </w:tc>
        <w:tc>
          <w:tcPr>
            <w:tcW w:w="1242"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B971D42" w14:textId="3873F4E5" w:rsidR="2AEBA704" w:rsidRDefault="2AEBA704" w:rsidP="2AEBA704">
            <w:pPr>
              <w:ind w:left="-473"/>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94.371,45 </w:t>
            </w:r>
          </w:p>
        </w:tc>
        <w:tc>
          <w:tcPr>
            <w:tcW w:w="1006"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E88375" w14:textId="4B19C4A8"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93.180,53 </w:t>
            </w:r>
          </w:p>
        </w:tc>
        <w:tc>
          <w:tcPr>
            <w:tcW w:w="674"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18712A" w14:textId="7791E167"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99%</w:t>
            </w:r>
          </w:p>
        </w:tc>
        <w:tc>
          <w:tcPr>
            <w:tcW w:w="885"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0CEE26" w14:textId="2F0B2A5E"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91,27%</w:t>
            </w:r>
          </w:p>
        </w:tc>
      </w:tr>
      <w:tr w:rsidR="2AEBA704" w14:paraId="29C6EE0B" w14:textId="77777777" w:rsidTr="00D00E31">
        <w:trPr>
          <w:trHeight w:val="270"/>
        </w:trPr>
        <w:tc>
          <w:tcPr>
            <w:tcW w:w="1193"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935AEE9" w14:textId="4B74D792"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GENERALES 7.77%</w:t>
            </w:r>
          </w:p>
        </w:tc>
        <w:tc>
          <w:tcPr>
            <w:tcW w:w="1242"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0971516" w14:textId="219EAA7C"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7.946,99 </w:t>
            </w:r>
          </w:p>
        </w:tc>
        <w:tc>
          <w:tcPr>
            <w:tcW w:w="1006"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D151A94" w14:textId="1CE4AE69"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7.936,08 </w:t>
            </w:r>
          </w:p>
        </w:tc>
        <w:tc>
          <w:tcPr>
            <w:tcW w:w="674"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9CC5A71" w14:textId="5087F338"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100%</w:t>
            </w:r>
          </w:p>
        </w:tc>
        <w:tc>
          <w:tcPr>
            <w:tcW w:w="885"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6D53D45" w14:textId="2A3953EA"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7,77%</w:t>
            </w:r>
          </w:p>
        </w:tc>
      </w:tr>
      <w:tr w:rsidR="2AEBA704" w14:paraId="2820199E" w14:textId="77777777" w:rsidTr="00D00E31">
        <w:trPr>
          <w:trHeight w:val="270"/>
        </w:trPr>
        <w:tc>
          <w:tcPr>
            <w:tcW w:w="1193"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F8E7D3" w14:textId="41F88406"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TRANSFERENCIAS   0,19%</w:t>
            </w:r>
          </w:p>
        </w:tc>
        <w:tc>
          <w:tcPr>
            <w:tcW w:w="1242"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9BF678" w14:textId="51ED7399"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312,58 </w:t>
            </w:r>
          </w:p>
        </w:tc>
        <w:tc>
          <w:tcPr>
            <w:tcW w:w="1006"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3E6FB2" w14:textId="0FD7DB52" w:rsidR="2AEBA704" w:rsidRDefault="2AEBA704" w:rsidP="2AEBA704">
            <w:pPr>
              <w:ind w:right="-76"/>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192,27 </w:t>
            </w:r>
          </w:p>
        </w:tc>
        <w:tc>
          <w:tcPr>
            <w:tcW w:w="674"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2A636A" w14:textId="1AE7B2E3"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62%</w:t>
            </w:r>
          </w:p>
        </w:tc>
        <w:tc>
          <w:tcPr>
            <w:tcW w:w="885"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0862427" w14:textId="29CEAA8E"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0,19%</w:t>
            </w:r>
          </w:p>
        </w:tc>
      </w:tr>
      <w:tr w:rsidR="2AEBA704" w14:paraId="0C6D4D1B" w14:textId="77777777" w:rsidTr="00D00E31">
        <w:trPr>
          <w:trHeight w:val="270"/>
        </w:trPr>
        <w:tc>
          <w:tcPr>
            <w:tcW w:w="1193"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A0E5666" w14:textId="65B47D45"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IMPUESTOS 0,21%</w:t>
            </w:r>
          </w:p>
        </w:tc>
        <w:tc>
          <w:tcPr>
            <w:tcW w:w="1242"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3AB766A" w14:textId="5C01128E"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213,79 </w:t>
            </w:r>
          </w:p>
        </w:tc>
        <w:tc>
          <w:tcPr>
            <w:tcW w:w="1006"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59B783F" w14:textId="04BB9841"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213,79 </w:t>
            </w:r>
          </w:p>
        </w:tc>
        <w:tc>
          <w:tcPr>
            <w:tcW w:w="674"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28B463" w14:textId="5CA92AA6"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100%</w:t>
            </w:r>
          </w:p>
        </w:tc>
        <w:tc>
          <w:tcPr>
            <w:tcW w:w="885"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F17BAEA" w14:textId="3937F51B"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0,21%</w:t>
            </w:r>
          </w:p>
        </w:tc>
      </w:tr>
      <w:tr w:rsidR="2AEBA704" w14:paraId="5CD951F1" w14:textId="77777777" w:rsidTr="00D00E31">
        <w:trPr>
          <w:trHeight w:val="270"/>
        </w:trPr>
        <w:tc>
          <w:tcPr>
            <w:tcW w:w="1193"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FC3CEBF" w14:textId="33556BE5" w:rsidR="2AEBA704" w:rsidRDefault="2AEBA704" w:rsidP="2AEBA704">
            <w:pP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INVERSION 0,56%</w:t>
            </w:r>
          </w:p>
        </w:tc>
        <w:tc>
          <w:tcPr>
            <w:tcW w:w="1242"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819942D" w14:textId="200FF28A"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575,84 </w:t>
            </w:r>
          </w:p>
        </w:tc>
        <w:tc>
          <w:tcPr>
            <w:tcW w:w="1006"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973FBE4" w14:textId="674EA08A"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575,84 </w:t>
            </w:r>
          </w:p>
        </w:tc>
        <w:tc>
          <w:tcPr>
            <w:tcW w:w="674"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F12D520" w14:textId="42FC37C3"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100%</w:t>
            </w:r>
          </w:p>
        </w:tc>
        <w:tc>
          <w:tcPr>
            <w:tcW w:w="885"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15DB736" w14:textId="2F125FB7"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0,56%</w:t>
            </w:r>
          </w:p>
        </w:tc>
      </w:tr>
      <w:tr w:rsidR="2AEBA704" w14:paraId="194AF052" w14:textId="77777777" w:rsidTr="00D00E31">
        <w:trPr>
          <w:trHeight w:val="300"/>
        </w:trPr>
        <w:tc>
          <w:tcPr>
            <w:tcW w:w="1193"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E79AD7B" w14:textId="732DCD77" w:rsidR="2AEBA704" w:rsidRDefault="2AEBA704" w:rsidP="2AEBA704">
            <w:pP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 xml:space="preserve">TOTAL </w:t>
            </w:r>
          </w:p>
        </w:tc>
        <w:tc>
          <w:tcPr>
            <w:tcW w:w="1242"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551CDBC" w14:textId="54ACC5B3"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 xml:space="preserve">               103.420,65 </w:t>
            </w:r>
          </w:p>
        </w:tc>
        <w:tc>
          <w:tcPr>
            <w:tcW w:w="1006"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54EA104" w14:textId="12613EDE" w:rsidR="2AEBA704" w:rsidRDefault="2AEBA704" w:rsidP="2AEBA704">
            <w:pPr>
              <w:jc w:val="right"/>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 xml:space="preserve">                  102.098,51 </w:t>
            </w:r>
          </w:p>
        </w:tc>
        <w:tc>
          <w:tcPr>
            <w:tcW w:w="674"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D5E8C2F" w14:textId="5E79029F"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0,99%</w:t>
            </w:r>
          </w:p>
        </w:tc>
        <w:tc>
          <w:tcPr>
            <w:tcW w:w="885" w:type="pct"/>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19581B4" w14:textId="24F08A18" w:rsidR="2AEBA704" w:rsidRDefault="2AEBA704" w:rsidP="2AEBA704">
            <w:pPr>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100%</w:t>
            </w:r>
          </w:p>
        </w:tc>
      </w:tr>
    </w:tbl>
    <w:p w14:paraId="5BC81CCB" w14:textId="5168E41D" w:rsidR="2AEBA704" w:rsidRDefault="2AEBA704" w:rsidP="2AEBA704">
      <w:pPr>
        <w:jc w:val="both"/>
        <w:rPr>
          <w:rFonts w:ascii="Calibri" w:eastAsia="Calibri" w:hAnsi="Calibri" w:cs="Calibri"/>
          <w:color w:val="000000" w:themeColor="text1"/>
          <w:sz w:val="20"/>
        </w:rPr>
      </w:pPr>
    </w:p>
    <w:p w14:paraId="00CAFE5F" w14:textId="6E23C046" w:rsidR="2AEBA704" w:rsidRDefault="2AEBA704" w:rsidP="2AEBA704">
      <w:pPr>
        <w:rPr>
          <w:rFonts w:ascii="Calibri" w:eastAsia="Calibri" w:hAnsi="Calibri" w:cs="Calibri"/>
          <w:color w:val="000000" w:themeColor="text1"/>
          <w:sz w:val="20"/>
        </w:rPr>
      </w:pPr>
    </w:p>
    <w:p w14:paraId="184D6584" w14:textId="0D4293D2" w:rsidR="5BAE4883" w:rsidRDefault="5BAE4883" w:rsidP="2AEBA704">
      <w:pPr>
        <w:jc w:val="center"/>
        <w:rPr>
          <w:rFonts w:ascii="Calibri" w:eastAsia="Calibri" w:hAnsi="Calibri" w:cs="Calibri"/>
          <w:color w:val="000000" w:themeColor="text1"/>
          <w:sz w:val="20"/>
        </w:rPr>
      </w:pPr>
      <w:r>
        <w:rPr>
          <w:noProof/>
        </w:rPr>
        <w:drawing>
          <wp:inline distT="0" distB="0" distL="0" distR="0" wp14:anchorId="6B10A5BA" wp14:editId="45EE0C9F">
            <wp:extent cx="5810248" cy="2971800"/>
            <wp:effectExtent l="0" t="0" r="0" b="0"/>
            <wp:docPr id="1839040965" name="Imagen 183904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810248" cy="2971800"/>
                    </a:xfrm>
                    <a:prstGeom prst="rect">
                      <a:avLst/>
                    </a:prstGeom>
                  </pic:spPr>
                </pic:pic>
              </a:graphicData>
            </a:graphic>
          </wp:inline>
        </w:drawing>
      </w:r>
    </w:p>
    <w:p w14:paraId="33697162" w14:textId="6311F1F4" w:rsidR="2AEBA704" w:rsidRDefault="2AEBA704" w:rsidP="2AEBA704">
      <w:pPr>
        <w:rPr>
          <w:rFonts w:ascii="Calibri" w:eastAsia="Calibri" w:hAnsi="Calibri" w:cs="Calibri"/>
          <w:color w:val="000000" w:themeColor="text1"/>
          <w:sz w:val="20"/>
        </w:rPr>
      </w:pPr>
    </w:p>
    <w:p w14:paraId="1AF530B9" w14:textId="76540453" w:rsidR="2AEBA704" w:rsidRDefault="2AEBA704" w:rsidP="2AEBA704">
      <w:pPr>
        <w:rPr>
          <w:rFonts w:ascii="Calibri" w:eastAsia="Calibri" w:hAnsi="Calibri" w:cs="Calibri"/>
          <w:color w:val="000000" w:themeColor="text1"/>
          <w:sz w:val="20"/>
        </w:rPr>
      </w:pPr>
    </w:p>
    <w:p w14:paraId="15E8F24B" w14:textId="601A3E52" w:rsidR="5BAE4883" w:rsidRDefault="5BAE4883" w:rsidP="2AEBA704">
      <w:pPr>
        <w:jc w:val="center"/>
        <w:rPr>
          <w:rFonts w:ascii="Calibri" w:eastAsia="Calibri" w:hAnsi="Calibri" w:cs="Calibri"/>
          <w:color w:val="000000" w:themeColor="text1"/>
          <w:sz w:val="20"/>
        </w:rPr>
      </w:pPr>
      <w:r>
        <w:rPr>
          <w:noProof/>
        </w:rPr>
        <w:lastRenderedPageBreak/>
        <w:drawing>
          <wp:inline distT="0" distB="0" distL="0" distR="0" wp14:anchorId="75DBBEE1" wp14:editId="5A141336">
            <wp:extent cx="5067298" cy="3086100"/>
            <wp:effectExtent l="0" t="0" r="0" b="0"/>
            <wp:docPr id="39216263" name="Imagen 3921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067298" cy="3086100"/>
                    </a:xfrm>
                    <a:prstGeom prst="rect">
                      <a:avLst/>
                    </a:prstGeom>
                  </pic:spPr>
                </pic:pic>
              </a:graphicData>
            </a:graphic>
          </wp:inline>
        </w:drawing>
      </w:r>
    </w:p>
    <w:p w14:paraId="78EFCEB9" w14:textId="6B0CF4A1" w:rsidR="2AEBA704" w:rsidRDefault="2AEBA704" w:rsidP="2AEBA704">
      <w:pPr>
        <w:rPr>
          <w:rFonts w:ascii="Arial" w:eastAsia="Arial" w:hAnsi="Arial" w:cs="Arial"/>
          <w:color w:val="000000" w:themeColor="text1"/>
          <w:sz w:val="22"/>
          <w:szCs w:val="22"/>
        </w:rPr>
      </w:pPr>
    </w:p>
    <w:p w14:paraId="6787CA39" w14:textId="00B229AA" w:rsidR="2AEBA704" w:rsidRDefault="5BAE4883" w:rsidP="000411B1">
      <w:pPr>
        <w:jc w:val="center"/>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u w:val="single"/>
          <w:lang w:val="es-ES"/>
        </w:rPr>
        <w:t xml:space="preserve">SISTEMA DE GESTIÓN DE CALIDAD </w:t>
      </w:r>
    </w:p>
    <w:p w14:paraId="4DF51DEC" w14:textId="77777777" w:rsidR="000411B1" w:rsidRDefault="000411B1" w:rsidP="000411B1">
      <w:pPr>
        <w:jc w:val="center"/>
        <w:rPr>
          <w:rFonts w:ascii="Arial" w:eastAsia="Arial" w:hAnsi="Arial" w:cs="Arial"/>
          <w:color w:val="000000" w:themeColor="text1"/>
          <w:sz w:val="22"/>
          <w:szCs w:val="22"/>
        </w:rPr>
      </w:pPr>
    </w:p>
    <w:p w14:paraId="0A9DF48D" w14:textId="1F0DDD3B" w:rsidR="5BAE4883" w:rsidRDefault="5BAE4883" w:rsidP="2AEBA704">
      <w:pPr>
        <w:spacing w:line="257" w:lineRule="auto"/>
        <w:jc w:val="both"/>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lang w:val="es"/>
        </w:rPr>
        <w:t>ISO 9001:2018</w:t>
      </w:r>
    </w:p>
    <w:p w14:paraId="178B6DB5" w14:textId="23FE4032" w:rsidR="2AEBA704" w:rsidRDefault="2AEBA704" w:rsidP="2AEBA704">
      <w:pPr>
        <w:spacing w:line="257" w:lineRule="auto"/>
        <w:jc w:val="both"/>
        <w:rPr>
          <w:rFonts w:ascii="Arial" w:eastAsia="Arial" w:hAnsi="Arial" w:cs="Arial"/>
          <w:color w:val="000000" w:themeColor="text1"/>
          <w:sz w:val="22"/>
          <w:szCs w:val="22"/>
        </w:rPr>
      </w:pPr>
    </w:p>
    <w:p w14:paraId="4B6285D8" w14:textId="7AEFB48C" w:rsidR="5BAE4883" w:rsidRDefault="5BAE4883" w:rsidP="2AEBA704">
      <w:pPr>
        <w:spacing w:line="257" w:lineRule="auto"/>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
        </w:rPr>
        <w:t>Ampliación al alcance SIGCMA, Inclusión de dependencias o despachos judiciales - Se incluye en el alcance de la certificación del Sistema de Gestión de Calidad ante el ICONTEC, dando cumplimiento a los requisitos establecidos en la norma NTC ISO 9001 a la Sala Civil Familia Tribunal Superior Pereira.</w:t>
      </w:r>
    </w:p>
    <w:p w14:paraId="135AD537" w14:textId="7D161B48" w:rsidR="2AEBA704" w:rsidRDefault="2AEBA704" w:rsidP="2AEBA704">
      <w:pPr>
        <w:spacing w:line="257" w:lineRule="auto"/>
        <w:jc w:val="both"/>
        <w:rPr>
          <w:rFonts w:ascii="Arial" w:eastAsia="Arial" w:hAnsi="Arial" w:cs="Arial"/>
          <w:color w:val="000000" w:themeColor="text1"/>
          <w:sz w:val="22"/>
          <w:szCs w:val="22"/>
        </w:rPr>
      </w:pPr>
    </w:p>
    <w:p w14:paraId="2D96C639" w14:textId="1ECFB233" w:rsidR="5BAE4883" w:rsidRDefault="5BAE4883" w:rsidP="2AEBA704">
      <w:pPr>
        <w:spacing w:after="160" w:line="257" w:lineRule="auto"/>
        <w:jc w:val="both"/>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lang w:val="es"/>
        </w:rPr>
        <w:t>ISO 45001:2018</w:t>
      </w:r>
    </w:p>
    <w:p w14:paraId="4217C7D6" w14:textId="113F17E6" w:rsidR="5BAE4883" w:rsidRDefault="5BAE4883" w:rsidP="2AEBA704">
      <w:pPr>
        <w:spacing w:after="160" w:line="257" w:lineRule="auto"/>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
        </w:rPr>
        <w:t>Certificación en el Sistema de Gestión de Seguridad y Salud en el Trabajo SST, dando cumplimiento a los requisitos establecidos en la normal NTC ISO 45001, se certifican las sedes Palacio de Justicia y Sede Complejo Judicial la 39.</w:t>
      </w:r>
    </w:p>
    <w:p w14:paraId="6110B066" w14:textId="23017B5A" w:rsidR="2AEBA704" w:rsidRDefault="2AEBA704" w:rsidP="2AEBA704">
      <w:pPr>
        <w:spacing w:line="257" w:lineRule="auto"/>
        <w:jc w:val="both"/>
        <w:rPr>
          <w:rFonts w:ascii="Arial" w:eastAsia="Arial" w:hAnsi="Arial" w:cs="Arial"/>
          <w:color w:val="000000" w:themeColor="text1"/>
          <w:sz w:val="22"/>
          <w:szCs w:val="22"/>
        </w:rPr>
      </w:pPr>
    </w:p>
    <w:p w14:paraId="11F6D7FF" w14:textId="2B880634" w:rsidR="5BAE4883" w:rsidRDefault="5BAE4883" w:rsidP="2AEBA704">
      <w:pPr>
        <w:jc w:val="center"/>
        <w:rPr>
          <w:rFonts w:ascii="Arial" w:eastAsia="Arial" w:hAnsi="Arial" w:cs="Arial"/>
          <w:color w:val="000000" w:themeColor="text1"/>
          <w:sz w:val="22"/>
          <w:szCs w:val="22"/>
        </w:rPr>
      </w:pPr>
      <w:r>
        <w:rPr>
          <w:noProof/>
        </w:rPr>
        <w:lastRenderedPageBreak/>
        <w:drawing>
          <wp:inline distT="0" distB="0" distL="0" distR="0" wp14:anchorId="2630C18F" wp14:editId="5BA341A4">
            <wp:extent cx="3403600" cy="2780990"/>
            <wp:effectExtent l="0" t="0" r="6350" b="0"/>
            <wp:docPr id="695652452" name="Imagen 69565245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80715" cy="2843998"/>
                    </a:xfrm>
                    <a:prstGeom prst="rect">
                      <a:avLst/>
                    </a:prstGeom>
                  </pic:spPr>
                </pic:pic>
              </a:graphicData>
            </a:graphic>
          </wp:inline>
        </w:drawing>
      </w:r>
      <w:r>
        <w:br/>
      </w:r>
    </w:p>
    <w:p w14:paraId="547D67F4" w14:textId="2A44BB6E" w:rsidR="5BAE4883" w:rsidRDefault="5BAE4883" w:rsidP="2AEBA704">
      <w:pPr>
        <w:jc w:val="center"/>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u w:val="single"/>
          <w:lang w:val="es-ES"/>
        </w:rPr>
        <w:t>SISTEMA DE GESTIÓN AMBIENTAL</w:t>
      </w:r>
    </w:p>
    <w:p w14:paraId="6FC3855F" w14:textId="1BB1F82E" w:rsidR="5BAE4883" w:rsidRDefault="5BAE4883" w:rsidP="2AEBA704">
      <w:pPr>
        <w:rPr>
          <w:rFonts w:ascii="Arial" w:eastAsia="Arial" w:hAnsi="Arial" w:cs="Arial"/>
          <w:color w:val="000000" w:themeColor="text1"/>
          <w:sz w:val="22"/>
          <w:szCs w:val="22"/>
        </w:rPr>
      </w:pPr>
      <w:r w:rsidRPr="2AEBA704">
        <w:rPr>
          <w:rFonts w:ascii="Arial" w:eastAsia="Arial" w:hAnsi="Arial" w:cs="Arial"/>
          <w:color w:val="000000" w:themeColor="text1"/>
          <w:sz w:val="22"/>
          <w:szCs w:val="22"/>
        </w:rPr>
        <w:t> </w:t>
      </w:r>
    </w:p>
    <w:p w14:paraId="5D542EF5" w14:textId="3D752503" w:rsidR="5BAE4883" w:rsidRDefault="5BAE4883" w:rsidP="2AEBA704">
      <w:pPr>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lang w:val="es-ES"/>
        </w:rPr>
        <w:t>REDUCCIÓN DE CONSUMOS DE PAPEL</w:t>
      </w:r>
    </w:p>
    <w:p w14:paraId="6CA0CFF6" w14:textId="69274C34" w:rsidR="2AEBA704" w:rsidRDefault="2AEBA704" w:rsidP="2AEBA704">
      <w:pPr>
        <w:jc w:val="both"/>
        <w:rPr>
          <w:rFonts w:ascii="Arial" w:eastAsia="Arial" w:hAnsi="Arial" w:cs="Arial"/>
          <w:color w:val="000000" w:themeColor="text1"/>
          <w:sz w:val="22"/>
          <w:szCs w:val="22"/>
        </w:rPr>
      </w:pPr>
    </w:p>
    <w:p w14:paraId="68854966" w14:textId="3C8A536A" w:rsidR="5BAE4883" w:rsidRDefault="5BAE4883" w:rsidP="2AEBA704">
      <w:pPr>
        <w:jc w:val="both"/>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rPr>
        <w:t xml:space="preserve">HUELLA DE CARBONO </w:t>
      </w:r>
    </w:p>
    <w:p w14:paraId="6DF201D1" w14:textId="1575D4EE" w:rsidR="2AEBA704" w:rsidRDefault="2AEBA704" w:rsidP="2AEBA704">
      <w:pPr>
        <w:jc w:val="both"/>
        <w:rPr>
          <w:rFonts w:ascii="Arial" w:eastAsia="Arial" w:hAnsi="Arial" w:cs="Arial"/>
          <w:color w:val="000000" w:themeColor="text1"/>
          <w:sz w:val="22"/>
          <w:szCs w:val="22"/>
        </w:rPr>
      </w:pPr>
    </w:p>
    <w:p w14:paraId="64B59531" w14:textId="51BCFF4B" w:rsidR="5BAE4883" w:rsidRDefault="5BAE4883" w:rsidP="2AEBA704">
      <w:pPr>
        <w:jc w:val="center"/>
        <w:rPr>
          <w:rFonts w:ascii="Arial" w:eastAsia="Arial" w:hAnsi="Arial" w:cs="Arial"/>
          <w:color w:val="000000" w:themeColor="text1"/>
          <w:sz w:val="22"/>
          <w:szCs w:val="22"/>
        </w:rPr>
      </w:pPr>
      <w:r>
        <w:rPr>
          <w:noProof/>
        </w:rPr>
        <w:drawing>
          <wp:inline distT="0" distB="0" distL="0" distR="0" wp14:anchorId="6263CF09" wp14:editId="77F45524">
            <wp:extent cx="3028950" cy="1685925"/>
            <wp:effectExtent l="0" t="0" r="0" b="0"/>
            <wp:docPr id="1574661633" name="Imagen 157466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028950" cy="1685925"/>
                    </a:xfrm>
                    <a:prstGeom prst="rect">
                      <a:avLst/>
                    </a:prstGeom>
                  </pic:spPr>
                </pic:pic>
              </a:graphicData>
            </a:graphic>
          </wp:inline>
        </w:drawing>
      </w:r>
      <w:r w:rsidRPr="2AEBA704">
        <w:rPr>
          <w:rFonts w:ascii="Arial" w:eastAsia="Arial" w:hAnsi="Arial" w:cs="Arial"/>
          <w:color w:val="000000" w:themeColor="text1"/>
          <w:sz w:val="22"/>
          <w:szCs w:val="22"/>
        </w:rPr>
        <w:t xml:space="preserve"> </w:t>
      </w:r>
    </w:p>
    <w:p w14:paraId="2EF71243" w14:textId="2587ADC9" w:rsidR="2AEBA704" w:rsidRDefault="2AEBA704" w:rsidP="2AEBA704">
      <w:pPr>
        <w:jc w:val="both"/>
        <w:rPr>
          <w:rFonts w:ascii="Arial" w:eastAsia="Arial" w:hAnsi="Arial" w:cs="Arial"/>
          <w:color w:val="000000" w:themeColor="text1"/>
          <w:sz w:val="22"/>
          <w:szCs w:val="22"/>
        </w:rPr>
      </w:pPr>
    </w:p>
    <w:p w14:paraId="54C3E001" w14:textId="337A7FED" w:rsidR="5BAE4883" w:rsidRDefault="5BAE4883" w:rsidP="2AEBA704">
      <w:pPr>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rPr>
        <w:t>Para la vigencia se utiliza el formato de Huella de Carbono del SIGCMA el cual además del consumo de combustible, también suma el consumo eléctrico para determinar la Huella de Carbono, lo cual se evidencia en las gráficas</w:t>
      </w:r>
      <w:r w:rsidRPr="2AEBA704">
        <w:rPr>
          <w:rFonts w:ascii="Arial" w:eastAsia="Arial" w:hAnsi="Arial" w:cs="Arial"/>
          <w:color w:val="000000" w:themeColor="text1"/>
          <w:sz w:val="22"/>
          <w:szCs w:val="22"/>
          <w:lang w:val="es-ES"/>
        </w:rPr>
        <w:t xml:space="preserve"> que</w:t>
      </w:r>
      <w:r w:rsidRPr="2AEBA704">
        <w:rPr>
          <w:rFonts w:ascii="Arial" w:eastAsia="Arial" w:hAnsi="Arial" w:cs="Arial"/>
          <w:color w:val="000000" w:themeColor="text1"/>
          <w:sz w:val="22"/>
          <w:szCs w:val="22"/>
        </w:rPr>
        <w:t xml:space="preserve"> representa el mayor aporte a este análisis. Por lo cual para esta vigencia se </w:t>
      </w:r>
      <w:r w:rsidRPr="2AEBA704">
        <w:rPr>
          <w:rFonts w:ascii="Arial" w:eastAsia="Arial" w:hAnsi="Arial" w:cs="Arial"/>
          <w:color w:val="000000" w:themeColor="text1"/>
          <w:sz w:val="22"/>
          <w:szCs w:val="22"/>
          <w:lang w:val="es-ES"/>
        </w:rPr>
        <w:t>presenta</w:t>
      </w:r>
      <w:r w:rsidRPr="2AEBA704">
        <w:rPr>
          <w:rFonts w:ascii="Arial" w:eastAsia="Arial" w:hAnsi="Arial" w:cs="Arial"/>
          <w:color w:val="000000" w:themeColor="text1"/>
          <w:sz w:val="22"/>
          <w:szCs w:val="22"/>
        </w:rPr>
        <w:t xml:space="preserve"> un aumento de la huella de carbono total, al incluir más variables dentro de su análisis; también es de resaltar que el ingreso de 2 vehículos a la flota de la Seccional. Se obtiene una huella de carbono total de 94,25 Ton Co2 para la sede del Palacio de Justicia y de 18,186 Ton Co2 en la Dirección. </w:t>
      </w:r>
    </w:p>
    <w:p w14:paraId="7FCCE171" w14:textId="2B53AF45" w:rsidR="2AEBA704" w:rsidRDefault="2AEBA704" w:rsidP="2AEBA704">
      <w:pPr>
        <w:jc w:val="both"/>
        <w:rPr>
          <w:rFonts w:ascii="Arial" w:eastAsia="Arial" w:hAnsi="Arial" w:cs="Arial"/>
          <w:color w:val="000000" w:themeColor="text1"/>
          <w:sz w:val="22"/>
          <w:szCs w:val="22"/>
        </w:rPr>
      </w:pPr>
    </w:p>
    <w:p w14:paraId="5C7256DB" w14:textId="73E2B5EC" w:rsidR="5BAE4883" w:rsidRDefault="5BAE4883" w:rsidP="2AEBA704">
      <w:pPr>
        <w:jc w:val="both"/>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rPr>
        <w:t xml:space="preserve">CONSUMO DE ENERGÍA Y AGUA </w:t>
      </w:r>
    </w:p>
    <w:p w14:paraId="64B0649A" w14:textId="42F542DA" w:rsidR="2AEBA704" w:rsidRDefault="2AEBA704" w:rsidP="2AEBA704">
      <w:pPr>
        <w:jc w:val="both"/>
        <w:rPr>
          <w:rFonts w:ascii="Arial" w:eastAsia="Arial" w:hAnsi="Arial" w:cs="Arial"/>
          <w:color w:val="000000" w:themeColor="text1"/>
          <w:sz w:val="22"/>
          <w:szCs w:val="22"/>
        </w:rPr>
      </w:pPr>
    </w:p>
    <w:p w14:paraId="2E760975" w14:textId="6EC19060" w:rsidR="5BAE4883" w:rsidRDefault="5BAE4883" w:rsidP="2AEBA704">
      <w:pPr>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ES"/>
        </w:rPr>
        <w:t xml:space="preserve">Teniendo en cuenta el cambio en la presencialidad de las sedes, en un escenario de finalización del estado de emergencia a nivel nacional, la asistencia de los servidores judiciales genera un gran efecto en el consumo de los recursos. Para ilustrar este punto, se menciona que en la sede del Palacio de Justica se presenta un aumento de 88% en los ingresos y del 57% en la DSAJ. Por este motivo, se presenta un aumento en los consumos de energía en ambas sedes y aumento del consumo de agua </w:t>
      </w:r>
      <w:r w:rsidRPr="2AEBA704">
        <w:rPr>
          <w:rFonts w:ascii="Arial" w:eastAsia="Arial" w:hAnsi="Arial" w:cs="Arial"/>
          <w:color w:val="000000" w:themeColor="text1"/>
          <w:sz w:val="22"/>
          <w:szCs w:val="22"/>
          <w:lang w:val="es-ES"/>
        </w:rPr>
        <w:lastRenderedPageBreak/>
        <w:t xml:space="preserve">en la DSAJ. No se evidencia aumento de agua en la sede del Palacio de Justicia dado que durante la vigencia pasada se registró en los meses de enero a marzo un consumo promedio mayor al real dado el contador dañado. </w:t>
      </w:r>
    </w:p>
    <w:p w14:paraId="192BF63C" w14:textId="4930C744" w:rsidR="2AEBA704" w:rsidRDefault="2AEBA704" w:rsidP="2AEBA704">
      <w:pPr>
        <w:jc w:val="both"/>
        <w:rPr>
          <w:rFonts w:ascii="Arial" w:eastAsia="Arial" w:hAnsi="Arial" w:cs="Arial"/>
          <w:color w:val="000000" w:themeColor="text1"/>
          <w:sz w:val="22"/>
          <w:szCs w:val="22"/>
        </w:rPr>
      </w:pPr>
    </w:p>
    <w:p w14:paraId="06B7D645" w14:textId="6FFE9F8A" w:rsidR="5BAE4883" w:rsidRDefault="5BAE4883" w:rsidP="2AEBA704">
      <w:pPr>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ES"/>
        </w:rPr>
        <w:t>Es de resaltar que, en la sede de la DSAJ, dado al el cambio y habilitación de esta sede ocurrió en tiempos de pandemia, no existen valores comparativos para el consumo en condiciones de la sede, por lo cual se avanza en el establecimiento de su línea base. Los valores recibidos en esta vigencia por lo tanto son mayores (al aumentar la presencia de servidores), pero estos valores son un reflejo del consumo real con el uso total de la sede.</w:t>
      </w:r>
    </w:p>
    <w:p w14:paraId="7D42F81D" w14:textId="4855864F" w:rsidR="2AEBA704" w:rsidRDefault="2AEBA704" w:rsidP="2AEBA704">
      <w:pPr>
        <w:jc w:val="both"/>
        <w:rPr>
          <w:rFonts w:ascii="Arial" w:eastAsia="Arial" w:hAnsi="Arial" w:cs="Arial"/>
          <w:color w:val="000000" w:themeColor="text1"/>
          <w:sz w:val="22"/>
          <w:szCs w:val="22"/>
        </w:rPr>
      </w:pPr>
    </w:p>
    <w:p w14:paraId="445FB585" w14:textId="02CCBC3C" w:rsidR="5BAE4883" w:rsidRDefault="5BAE4883" w:rsidP="2AEBA704">
      <w:pPr>
        <w:spacing w:after="160" w:line="259" w:lineRule="auto"/>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lang w:val="es-ES"/>
        </w:rPr>
        <w:t xml:space="preserve">APROVECHAMIENTO DE RESIDUOS SÓLIDOS </w:t>
      </w:r>
    </w:p>
    <w:p w14:paraId="46846C79" w14:textId="6DD54D33" w:rsidR="5BAE4883" w:rsidRDefault="5BAE4883" w:rsidP="2AEBA704">
      <w:pPr>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ES"/>
        </w:rPr>
        <w:t xml:space="preserve">Se realiza una entrega mensual a la asociación de recuperadores Punto verde desde el mes de marzo y adicionalmente se hacen 2 entregadas adicionales por la realización de las 2 RECILATONES de la vigencia. Por lo cual al mes de noviembre se obtienen los siguientes resultados: </w:t>
      </w:r>
    </w:p>
    <w:p w14:paraId="5FFE4DE5" w14:textId="27CB4794" w:rsidR="2AEBA704" w:rsidRDefault="2AEBA704" w:rsidP="2AEBA704">
      <w:pPr>
        <w:jc w:val="both"/>
        <w:rPr>
          <w:rFonts w:ascii="Arial" w:eastAsia="Arial" w:hAnsi="Arial" w:cs="Arial"/>
          <w:color w:val="000000" w:themeColor="text1"/>
          <w:sz w:val="22"/>
          <w:szCs w:val="22"/>
        </w:rPr>
      </w:pPr>
    </w:p>
    <w:tbl>
      <w:tblPr>
        <w:tblStyle w:val="Tablaconcuadrcula2-nfasis5"/>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75"/>
        <w:gridCol w:w="2715"/>
        <w:gridCol w:w="3705"/>
      </w:tblGrid>
      <w:tr w:rsidR="2AEBA704" w14:paraId="518D7556" w14:textId="77777777" w:rsidTr="2AEBA704">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2175" w:type="dxa"/>
            <w:tcMar>
              <w:left w:w="105" w:type="dxa"/>
              <w:right w:w="105" w:type="dxa"/>
            </w:tcMar>
          </w:tcPr>
          <w:p w14:paraId="1987C0E0" w14:textId="54D7FF3F" w:rsidR="2AEBA704" w:rsidRDefault="2AEBA704" w:rsidP="2AEBA704">
            <w:pPr>
              <w:rPr>
                <w:rFonts w:ascii="Arial" w:eastAsia="Arial" w:hAnsi="Arial" w:cs="Arial"/>
                <w:sz w:val="22"/>
                <w:szCs w:val="22"/>
              </w:rPr>
            </w:pPr>
            <w:r w:rsidRPr="2AEBA704">
              <w:rPr>
                <w:rFonts w:ascii="Arial" w:eastAsia="Arial" w:hAnsi="Arial" w:cs="Arial"/>
                <w:sz w:val="22"/>
                <w:szCs w:val="22"/>
                <w:lang w:val="es-ES"/>
              </w:rPr>
              <w:t>SEDE</w:t>
            </w:r>
          </w:p>
        </w:tc>
        <w:tc>
          <w:tcPr>
            <w:tcW w:w="2715" w:type="dxa"/>
            <w:tcMar>
              <w:left w:w="105" w:type="dxa"/>
              <w:right w:w="105" w:type="dxa"/>
            </w:tcMar>
          </w:tcPr>
          <w:p w14:paraId="0757D49B" w14:textId="441AA686" w:rsidR="2AEBA704" w:rsidRDefault="2AEBA704" w:rsidP="2AEBA704">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2AEBA704">
              <w:rPr>
                <w:rFonts w:ascii="Arial" w:eastAsia="Arial" w:hAnsi="Arial" w:cs="Arial"/>
                <w:sz w:val="22"/>
                <w:szCs w:val="22"/>
                <w:lang w:val="es-ES"/>
              </w:rPr>
              <w:t xml:space="preserve">KG APROVECHADOS </w:t>
            </w:r>
          </w:p>
        </w:tc>
        <w:tc>
          <w:tcPr>
            <w:tcW w:w="3705" w:type="dxa"/>
            <w:tcMar>
              <w:left w:w="105" w:type="dxa"/>
              <w:right w:w="105" w:type="dxa"/>
            </w:tcMar>
          </w:tcPr>
          <w:p w14:paraId="5E8754BF" w14:textId="68868084" w:rsidR="2AEBA704" w:rsidRDefault="2AEBA704" w:rsidP="2AEBA704">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2"/>
                <w:szCs w:val="22"/>
              </w:rPr>
            </w:pPr>
            <w:r w:rsidRPr="2AEBA704">
              <w:rPr>
                <w:rFonts w:ascii="Arial" w:eastAsia="Arial" w:hAnsi="Arial" w:cs="Arial"/>
                <w:sz w:val="22"/>
                <w:szCs w:val="22"/>
                <w:lang w:val="es-ES"/>
              </w:rPr>
              <w:t>PORCENTAJE DE APROVECHAMIENTO PROMEDIO</w:t>
            </w:r>
          </w:p>
        </w:tc>
      </w:tr>
      <w:tr w:rsidR="2AEBA704" w14:paraId="023D74E9" w14:textId="77777777" w:rsidTr="2AEBA704">
        <w:trPr>
          <w:trHeight w:val="150"/>
          <w:jc w:val="center"/>
        </w:trPr>
        <w:tc>
          <w:tcPr>
            <w:cnfStyle w:val="001000000000" w:firstRow="0" w:lastRow="0" w:firstColumn="1" w:lastColumn="0" w:oddVBand="0" w:evenVBand="0" w:oddHBand="0" w:evenHBand="0" w:firstRowFirstColumn="0" w:firstRowLastColumn="0" w:lastRowFirstColumn="0" w:lastRowLastColumn="0"/>
            <w:tcW w:w="2175" w:type="dxa"/>
            <w:tcMar>
              <w:left w:w="105" w:type="dxa"/>
              <w:right w:w="105" w:type="dxa"/>
            </w:tcMar>
          </w:tcPr>
          <w:p w14:paraId="5E68ECAC" w14:textId="0037D822" w:rsidR="2AEBA704" w:rsidRDefault="2AEBA704" w:rsidP="2AEBA704">
            <w:pPr>
              <w:rPr>
                <w:rFonts w:ascii="Arial" w:eastAsia="Arial" w:hAnsi="Arial" w:cs="Arial"/>
                <w:sz w:val="22"/>
                <w:szCs w:val="22"/>
              </w:rPr>
            </w:pPr>
            <w:r w:rsidRPr="2AEBA704">
              <w:rPr>
                <w:rFonts w:ascii="Arial" w:eastAsia="Arial" w:hAnsi="Arial" w:cs="Arial"/>
                <w:sz w:val="22"/>
                <w:szCs w:val="22"/>
                <w:lang w:val="es-ES"/>
              </w:rPr>
              <w:t>PALACIO DE JUSTICIA</w:t>
            </w:r>
          </w:p>
        </w:tc>
        <w:tc>
          <w:tcPr>
            <w:tcW w:w="2715" w:type="dxa"/>
            <w:tcMar>
              <w:left w:w="105" w:type="dxa"/>
              <w:right w:w="105" w:type="dxa"/>
            </w:tcMar>
          </w:tcPr>
          <w:p w14:paraId="2358906E" w14:textId="34909440" w:rsidR="2AEBA704" w:rsidRDefault="2AEBA704" w:rsidP="2AEBA70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2AEBA704">
              <w:rPr>
                <w:rFonts w:ascii="Arial" w:eastAsia="Arial" w:hAnsi="Arial" w:cs="Arial"/>
                <w:b/>
                <w:bCs/>
                <w:sz w:val="22"/>
                <w:szCs w:val="22"/>
                <w:lang w:val="es-ES"/>
              </w:rPr>
              <w:t>995,5</w:t>
            </w:r>
          </w:p>
        </w:tc>
        <w:tc>
          <w:tcPr>
            <w:tcW w:w="3705" w:type="dxa"/>
            <w:tcMar>
              <w:left w:w="105" w:type="dxa"/>
              <w:right w:w="105" w:type="dxa"/>
            </w:tcMar>
          </w:tcPr>
          <w:p w14:paraId="3CFB5479" w14:textId="3AF41FB5" w:rsidR="2AEBA704" w:rsidRDefault="2AEBA704" w:rsidP="2AEBA70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2AEBA704">
              <w:rPr>
                <w:rFonts w:ascii="Arial" w:eastAsia="Arial" w:hAnsi="Arial" w:cs="Arial"/>
                <w:b/>
                <w:bCs/>
                <w:sz w:val="22"/>
                <w:szCs w:val="22"/>
                <w:lang w:val="es-ES"/>
              </w:rPr>
              <w:t>20%</w:t>
            </w:r>
          </w:p>
        </w:tc>
      </w:tr>
      <w:tr w:rsidR="2AEBA704" w14:paraId="19D24A95" w14:textId="77777777" w:rsidTr="2AEBA704">
        <w:trPr>
          <w:trHeight w:val="150"/>
          <w:jc w:val="center"/>
        </w:trPr>
        <w:tc>
          <w:tcPr>
            <w:cnfStyle w:val="001000000000" w:firstRow="0" w:lastRow="0" w:firstColumn="1" w:lastColumn="0" w:oddVBand="0" w:evenVBand="0" w:oddHBand="0" w:evenHBand="0" w:firstRowFirstColumn="0" w:firstRowLastColumn="0" w:lastRowFirstColumn="0" w:lastRowLastColumn="0"/>
            <w:tcW w:w="2175" w:type="dxa"/>
            <w:tcMar>
              <w:left w:w="105" w:type="dxa"/>
              <w:right w:w="105" w:type="dxa"/>
            </w:tcMar>
          </w:tcPr>
          <w:p w14:paraId="74DBFC0A" w14:textId="51C20797" w:rsidR="2AEBA704" w:rsidRDefault="2AEBA704" w:rsidP="2AEBA704">
            <w:pPr>
              <w:rPr>
                <w:rFonts w:ascii="Arial" w:eastAsia="Arial" w:hAnsi="Arial" w:cs="Arial"/>
                <w:sz w:val="22"/>
                <w:szCs w:val="22"/>
              </w:rPr>
            </w:pPr>
            <w:r w:rsidRPr="2AEBA704">
              <w:rPr>
                <w:rFonts w:ascii="Arial" w:eastAsia="Arial" w:hAnsi="Arial" w:cs="Arial"/>
                <w:sz w:val="22"/>
                <w:szCs w:val="22"/>
                <w:lang w:val="es-ES"/>
              </w:rPr>
              <w:t>COMPLEJO DE LA 39</w:t>
            </w:r>
          </w:p>
        </w:tc>
        <w:tc>
          <w:tcPr>
            <w:tcW w:w="2715" w:type="dxa"/>
            <w:tcMar>
              <w:left w:w="105" w:type="dxa"/>
              <w:right w:w="105" w:type="dxa"/>
            </w:tcMar>
          </w:tcPr>
          <w:p w14:paraId="2A5960CA" w14:textId="5FA7B020" w:rsidR="2AEBA704" w:rsidRDefault="2AEBA704" w:rsidP="2AEBA70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2AEBA704">
              <w:rPr>
                <w:rFonts w:ascii="Arial" w:eastAsia="Arial" w:hAnsi="Arial" w:cs="Arial"/>
                <w:b/>
                <w:bCs/>
                <w:sz w:val="22"/>
                <w:szCs w:val="22"/>
                <w:lang w:val="es-ES"/>
              </w:rPr>
              <w:t>482,5</w:t>
            </w:r>
          </w:p>
        </w:tc>
        <w:tc>
          <w:tcPr>
            <w:tcW w:w="3705" w:type="dxa"/>
            <w:tcMar>
              <w:left w:w="105" w:type="dxa"/>
              <w:right w:w="105" w:type="dxa"/>
            </w:tcMar>
          </w:tcPr>
          <w:p w14:paraId="2D06FF4D" w14:textId="48A9C7E6" w:rsidR="2AEBA704" w:rsidRDefault="2AEBA704" w:rsidP="2AEBA70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2AEBA704">
              <w:rPr>
                <w:rFonts w:ascii="Arial" w:eastAsia="Arial" w:hAnsi="Arial" w:cs="Arial"/>
                <w:b/>
                <w:bCs/>
                <w:sz w:val="22"/>
                <w:szCs w:val="22"/>
                <w:lang w:val="es-ES"/>
              </w:rPr>
              <w:t>16%</w:t>
            </w:r>
          </w:p>
        </w:tc>
      </w:tr>
    </w:tbl>
    <w:p w14:paraId="406F73C4" w14:textId="5AF58292" w:rsidR="2AEBA704" w:rsidRDefault="2AEBA704" w:rsidP="2AEBA704">
      <w:pPr>
        <w:spacing w:after="160" w:line="259" w:lineRule="auto"/>
        <w:jc w:val="both"/>
        <w:rPr>
          <w:rFonts w:ascii="Arial" w:eastAsia="Arial" w:hAnsi="Arial" w:cs="Arial"/>
          <w:b/>
          <w:bCs/>
          <w:color w:val="000000" w:themeColor="text1"/>
          <w:sz w:val="22"/>
          <w:szCs w:val="22"/>
          <w:lang w:val="es-ES"/>
        </w:rPr>
      </w:pPr>
    </w:p>
    <w:p w14:paraId="42FE391D" w14:textId="1E051A15" w:rsidR="3BEB31D8" w:rsidRDefault="3BEB31D8" w:rsidP="2AEBA704">
      <w:pPr>
        <w:spacing w:after="160" w:line="259" w:lineRule="auto"/>
        <w:jc w:val="both"/>
        <w:rPr>
          <w:rFonts w:ascii="Arial" w:eastAsia="Arial" w:hAnsi="Arial" w:cs="Arial"/>
          <w:sz w:val="22"/>
          <w:szCs w:val="22"/>
        </w:rPr>
      </w:pPr>
      <w:r w:rsidRPr="2AEBA704">
        <w:rPr>
          <w:rFonts w:ascii="Arial" w:eastAsia="Arial" w:hAnsi="Arial" w:cs="Arial"/>
          <w:b/>
          <w:bCs/>
          <w:color w:val="000000" w:themeColor="text1"/>
          <w:sz w:val="22"/>
          <w:szCs w:val="22"/>
          <w:lang w:val="es-ES"/>
        </w:rPr>
        <w:t xml:space="preserve">IMPLEMENTACIÓN DEL INCENTIVO POR USO DE BICICLETA </w:t>
      </w:r>
      <w:r w:rsidRPr="2AEBA704">
        <w:rPr>
          <w:rFonts w:ascii="Arial" w:eastAsia="Arial" w:hAnsi="Arial" w:cs="Arial"/>
          <w:sz w:val="22"/>
          <w:szCs w:val="22"/>
        </w:rPr>
        <w:t xml:space="preserve"> </w:t>
      </w:r>
    </w:p>
    <w:p w14:paraId="39A829BE" w14:textId="4E53314B" w:rsidR="3BEB31D8" w:rsidRDefault="3BEB31D8" w:rsidP="2AEBA704">
      <w:pPr>
        <w:jc w:val="center"/>
        <w:rPr>
          <w:rFonts w:ascii="Arial" w:eastAsia="Arial" w:hAnsi="Arial" w:cs="Arial"/>
          <w:sz w:val="22"/>
          <w:szCs w:val="22"/>
        </w:rPr>
      </w:pPr>
      <w:r>
        <w:rPr>
          <w:noProof/>
        </w:rPr>
        <w:drawing>
          <wp:inline distT="0" distB="0" distL="0" distR="0" wp14:anchorId="0E3658BA" wp14:editId="29DD82CB">
            <wp:extent cx="2790825" cy="2228850"/>
            <wp:effectExtent l="0" t="0" r="0" b="0"/>
            <wp:docPr id="565096907" name="Imagen 56509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90825" cy="2228850"/>
                    </a:xfrm>
                    <a:prstGeom prst="rect">
                      <a:avLst/>
                    </a:prstGeom>
                  </pic:spPr>
                </pic:pic>
              </a:graphicData>
            </a:graphic>
          </wp:inline>
        </w:drawing>
      </w:r>
      <w:r>
        <w:br/>
      </w:r>
    </w:p>
    <w:p w14:paraId="1C94AD4A" w14:textId="526BE616" w:rsidR="3BEB31D8" w:rsidRDefault="3BEB31D8" w:rsidP="2AEBA704">
      <w:pPr>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 xml:space="preserve">Se comienza con la implementación del registro para acceder al incentivo por uso de la bicicleta como medio de transporte a las sedes judiciales, donde se genera un código QR el cual permite diligenciar la herramienta de registro de asistencia. El cual busca incentivar el uso de medios alternativos de transporte y se utilizará para legalizar la media jornada laboral de acuerdo a los establecido en el Acuerdo PCSJA19-11399. </w:t>
      </w:r>
    </w:p>
    <w:p w14:paraId="06E67239" w14:textId="1D302F37" w:rsidR="2AEBA704" w:rsidRDefault="2AEBA704" w:rsidP="2AEBA704">
      <w:pPr>
        <w:jc w:val="both"/>
        <w:rPr>
          <w:rFonts w:ascii="Arial" w:eastAsia="Arial" w:hAnsi="Arial" w:cs="Arial"/>
          <w:color w:val="000000" w:themeColor="text1"/>
          <w:sz w:val="22"/>
          <w:szCs w:val="22"/>
          <w:lang w:val="es-ES"/>
        </w:rPr>
      </w:pPr>
    </w:p>
    <w:p w14:paraId="06000869" w14:textId="6DBB4359" w:rsidR="3BEB31D8" w:rsidRDefault="3BEB31D8" w:rsidP="2AEBA704">
      <w:pPr>
        <w:spacing w:after="160" w:line="259" w:lineRule="auto"/>
        <w:jc w:val="both"/>
        <w:rPr>
          <w:rFonts w:ascii="Arial" w:eastAsia="Arial" w:hAnsi="Arial" w:cs="Arial"/>
          <w:sz w:val="22"/>
          <w:szCs w:val="22"/>
          <w:lang w:val="es-ES"/>
        </w:rPr>
      </w:pPr>
      <w:r w:rsidRPr="2AEBA704">
        <w:rPr>
          <w:rFonts w:ascii="Arial" w:eastAsia="Arial" w:hAnsi="Arial" w:cs="Arial"/>
          <w:b/>
          <w:bCs/>
          <w:color w:val="000000" w:themeColor="text1"/>
          <w:sz w:val="22"/>
          <w:szCs w:val="22"/>
          <w:lang w:val="es-ES"/>
        </w:rPr>
        <w:t xml:space="preserve">RECICLATÓN </w:t>
      </w:r>
      <w:r w:rsidRPr="2AEBA704">
        <w:rPr>
          <w:rFonts w:ascii="Arial" w:eastAsia="Arial" w:hAnsi="Arial" w:cs="Arial"/>
          <w:sz w:val="22"/>
          <w:szCs w:val="22"/>
          <w:lang w:val="es-ES"/>
        </w:rPr>
        <w:t xml:space="preserve"> </w:t>
      </w:r>
    </w:p>
    <w:p w14:paraId="15B038B8" w14:textId="30FE72A9" w:rsidR="3BEB31D8" w:rsidRDefault="3BEB31D8" w:rsidP="2AEBA704">
      <w:pPr>
        <w:jc w:val="center"/>
        <w:rPr>
          <w:rFonts w:ascii="Arial" w:eastAsia="Arial" w:hAnsi="Arial" w:cs="Arial"/>
          <w:sz w:val="22"/>
          <w:szCs w:val="22"/>
        </w:rPr>
      </w:pPr>
      <w:r>
        <w:rPr>
          <w:noProof/>
        </w:rPr>
        <w:lastRenderedPageBreak/>
        <w:drawing>
          <wp:inline distT="0" distB="0" distL="0" distR="0" wp14:anchorId="64E87116" wp14:editId="7F942744">
            <wp:extent cx="2724150" cy="2171700"/>
            <wp:effectExtent l="0" t="0" r="0" b="0"/>
            <wp:docPr id="970334450" name="Imagen 97033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24150" cy="2171700"/>
                    </a:xfrm>
                    <a:prstGeom prst="rect">
                      <a:avLst/>
                    </a:prstGeom>
                  </pic:spPr>
                </pic:pic>
              </a:graphicData>
            </a:graphic>
          </wp:inline>
        </w:drawing>
      </w:r>
      <w:r>
        <w:br/>
      </w:r>
    </w:p>
    <w:p w14:paraId="35D377C2" w14:textId="4F89C54B" w:rsidR="2AEBA704" w:rsidRDefault="3BEB31D8" w:rsidP="2AEBA704">
      <w:pPr>
        <w:jc w:val="both"/>
        <w:rPr>
          <w:rFonts w:ascii="Arial" w:eastAsia="Arial" w:hAnsi="Arial" w:cs="Arial"/>
          <w:sz w:val="22"/>
          <w:szCs w:val="22"/>
        </w:rPr>
      </w:pPr>
      <w:r w:rsidRPr="2AEBA704">
        <w:rPr>
          <w:rFonts w:ascii="Arial" w:eastAsia="Arial" w:hAnsi="Arial" w:cs="Arial"/>
          <w:color w:val="000000" w:themeColor="text1"/>
          <w:sz w:val="22"/>
          <w:szCs w:val="22"/>
          <w:lang w:val="es-ES"/>
        </w:rPr>
        <w:t xml:space="preserve">Con el objetivo de incentivar la correcta separación en la fuente, y las buenas prácticas ambientales, se realizan 2 jornadas de recolección masiva de residuos aprovechables en la sede Palacio de Justicia (con posibilidad de participación de todas las sedes judiciales). En estas jornadas se participa en grupos (juzgado o área) y se realiza una premiación para los equipos ganadores. </w:t>
      </w:r>
      <w:r w:rsidRPr="2AEBA704">
        <w:rPr>
          <w:rFonts w:ascii="Arial" w:eastAsia="Arial" w:hAnsi="Arial" w:cs="Arial"/>
          <w:sz w:val="22"/>
          <w:szCs w:val="22"/>
        </w:rPr>
        <w:t xml:space="preserve"> </w:t>
      </w:r>
    </w:p>
    <w:p w14:paraId="3ED91636" w14:textId="4CFC267E" w:rsidR="2AEBA704" w:rsidRDefault="2AEBA704" w:rsidP="2AEBA704">
      <w:pPr>
        <w:jc w:val="both"/>
        <w:rPr>
          <w:rFonts w:ascii="Arial" w:eastAsia="Arial" w:hAnsi="Arial" w:cs="Arial"/>
          <w:sz w:val="22"/>
          <w:szCs w:val="22"/>
        </w:rPr>
      </w:pPr>
    </w:p>
    <w:p w14:paraId="027D44DF" w14:textId="2ABEF5FA" w:rsidR="3BEB31D8" w:rsidRDefault="3BEB31D8" w:rsidP="2AEBA704">
      <w:pPr>
        <w:spacing w:after="160" w:line="259" w:lineRule="auto"/>
        <w:jc w:val="both"/>
        <w:rPr>
          <w:rFonts w:ascii="Arial" w:eastAsia="Arial" w:hAnsi="Arial" w:cs="Arial"/>
          <w:sz w:val="22"/>
          <w:szCs w:val="22"/>
        </w:rPr>
      </w:pPr>
      <w:r w:rsidRPr="2AEBA704">
        <w:rPr>
          <w:rFonts w:ascii="Arial" w:eastAsia="Arial" w:hAnsi="Arial" w:cs="Arial"/>
          <w:b/>
          <w:bCs/>
          <w:color w:val="000000" w:themeColor="text1"/>
          <w:sz w:val="22"/>
          <w:szCs w:val="22"/>
          <w:lang w:val="es-ES"/>
        </w:rPr>
        <w:t xml:space="preserve">FORTALECER SEÑALIZACIÓN AMBIENTAL </w:t>
      </w:r>
      <w:r w:rsidRPr="2AEBA704">
        <w:rPr>
          <w:rFonts w:ascii="Arial" w:eastAsia="Arial" w:hAnsi="Arial" w:cs="Arial"/>
          <w:sz w:val="22"/>
          <w:szCs w:val="22"/>
        </w:rPr>
        <w:t xml:space="preserve"> </w:t>
      </w:r>
    </w:p>
    <w:p w14:paraId="5082E755" w14:textId="5B82524C" w:rsidR="3BEB31D8" w:rsidRDefault="3BEB31D8" w:rsidP="2AEBA704">
      <w:pPr>
        <w:jc w:val="center"/>
        <w:rPr>
          <w:rFonts w:ascii="Arial" w:eastAsia="Arial" w:hAnsi="Arial" w:cs="Arial"/>
          <w:sz w:val="22"/>
          <w:szCs w:val="22"/>
        </w:rPr>
      </w:pPr>
      <w:r>
        <w:rPr>
          <w:noProof/>
        </w:rPr>
        <w:drawing>
          <wp:inline distT="0" distB="0" distL="0" distR="0" wp14:anchorId="5C0DE7EF" wp14:editId="4D3652B0">
            <wp:extent cx="2867025" cy="2028825"/>
            <wp:effectExtent l="0" t="0" r="0" b="0"/>
            <wp:docPr id="1028676314" name="Imagen 1028676314"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867025" cy="2028825"/>
                    </a:xfrm>
                    <a:prstGeom prst="rect">
                      <a:avLst/>
                    </a:prstGeom>
                  </pic:spPr>
                </pic:pic>
              </a:graphicData>
            </a:graphic>
          </wp:inline>
        </w:drawing>
      </w:r>
      <w:r>
        <w:br/>
      </w:r>
    </w:p>
    <w:p w14:paraId="4BBF82F5" w14:textId="5B82524C" w:rsidR="3BEB31D8" w:rsidRDefault="3BEB31D8" w:rsidP="2AEBA704">
      <w:pPr>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ES"/>
        </w:rPr>
        <w:t xml:space="preserve">Por medio de la instalación de </w:t>
      </w:r>
      <w:proofErr w:type="spellStart"/>
      <w:r w:rsidRPr="2AEBA704">
        <w:rPr>
          <w:rFonts w:ascii="Arial" w:eastAsia="Arial" w:hAnsi="Arial" w:cs="Arial"/>
          <w:color w:val="000000" w:themeColor="text1"/>
          <w:sz w:val="22"/>
          <w:szCs w:val="22"/>
          <w:lang w:val="es-ES"/>
        </w:rPr>
        <w:t>stickers</w:t>
      </w:r>
      <w:proofErr w:type="spellEnd"/>
      <w:r w:rsidRPr="2AEBA704">
        <w:rPr>
          <w:rFonts w:ascii="Arial" w:eastAsia="Arial" w:hAnsi="Arial" w:cs="Arial"/>
          <w:color w:val="000000" w:themeColor="text1"/>
          <w:sz w:val="22"/>
          <w:szCs w:val="22"/>
          <w:lang w:val="es-ES"/>
        </w:rPr>
        <w:t xml:space="preserve"> en las sedes judiciales, se recuerda a los servidores judiciales de hace uso eficiente de los recursos naturales, por lo cual se fortalece la presencia de estos en la sede Palacio de Justicia y se instalan en el complejo Judicial de la 39.</w:t>
      </w:r>
    </w:p>
    <w:p w14:paraId="16A5C0DB" w14:textId="0E9BAF6B" w:rsidR="2AEBA704" w:rsidRDefault="2AEBA704" w:rsidP="2AEBA704">
      <w:pPr>
        <w:jc w:val="both"/>
        <w:rPr>
          <w:rFonts w:ascii="Arial" w:eastAsia="Arial" w:hAnsi="Arial" w:cs="Arial"/>
          <w:color w:val="000000" w:themeColor="text1"/>
          <w:sz w:val="22"/>
          <w:szCs w:val="22"/>
          <w:lang w:val="es-ES"/>
        </w:rPr>
      </w:pPr>
    </w:p>
    <w:p w14:paraId="13711E1D" w14:textId="0E9BAF6B" w:rsidR="3BEB31D8" w:rsidRDefault="3BEB31D8" w:rsidP="2AEBA704">
      <w:pPr>
        <w:jc w:val="both"/>
        <w:rPr>
          <w:rFonts w:ascii="Arial" w:eastAsia="Arial" w:hAnsi="Arial" w:cs="Arial"/>
          <w:sz w:val="22"/>
          <w:szCs w:val="22"/>
          <w:lang w:val="es-ES"/>
        </w:rPr>
      </w:pPr>
      <w:r w:rsidRPr="2AEBA704">
        <w:rPr>
          <w:rFonts w:ascii="Arial" w:eastAsia="Arial" w:hAnsi="Arial" w:cs="Arial"/>
          <w:b/>
          <w:bCs/>
          <w:color w:val="000000" w:themeColor="text1"/>
          <w:sz w:val="22"/>
          <w:szCs w:val="22"/>
          <w:lang w:val="es-ES"/>
        </w:rPr>
        <w:t>LA MEDICIÓN DE HUELLA DE CARBONO EN LA DIRECCIÓN SECCIONAL DE ADMINISTRACIÓN AMBIENTAL Y EN EL DISTRITO CALI</w:t>
      </w:r>
    </w:p>
    <w:p w14:paraId="4FCDBFC7" w14:textId="6E7E6A1A" w:rsidR="3BEB31D8" w:rsidRDefault="3BEB31D8" w:rsidP="2AEBA704">
      <w:pPr>
        <w:jc w:val="center"/>
        <w:rPr>
          <w:rFonts w:ascii="Arial" w:eastAsia="Arial" w:hAnsi="Arial" w:cs="Arial"/>
          <w:sz w:val="22"/>
          <w:szCs w:val="22"/>
        </w:rPr>
      </w:pPr>
      <w:r>
        <w:rPr>
          <w:noProof/>
        </w:rPr>
        <w:drawing>
          <wp:inline distT="0" distB="0" distL="0" distR="0" wp14:anchorId="16EB8981" wp14:editId="60FA1CF7">
            <wp:extent cx="3086100" cy="1685925"/>
            <wp:effectExtent l="0" t="0" r="0" b="0"/>
            <wp:docPr id="1462057978" name="Imagen 146205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086100" cy="1685925"/>
                    </a:xfrm>
                    <a:prstGeom prst="rect">
                      <a:avLst/>
                    </a:prstGeom>
                  </pic:spPr>
                </pic:pic>
              </a:graphicData>
            </a:graphic>
          </wp:inline>
        </w:drawing>
      </w:r>
    </w:p>
    <w:p w14:paraId="73890B75" w14:textId="7E54A408" w:rsidR="2AEBA704" w:rsidRDefault="2AEBA704" w:rsidP="2AEBA704">
      <w:pPr>
        <w:jc w:val="both"/>
        <w:rPr>
          <w:rFonts w:ascii="Arial" w:eastAsia="Arial" w:hAnsi="Arial" w:cs="Arial"/>
          <w:sz w:val="22"/>
          <w:szCs w:val="22"/>
        </w:rPr>
      </w:pPr>
    </w:p>
    <w:p w14:paraId="6E2B0FDB" w14:textId="12E2AB40" w:rsidR="3BEB31D8" w:rsidRDefault="3BEB31D8" w:rsidP="2AEBA704">
      <w:pPr>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lang w:val="es-ES"/>
        </w:rPr>
        <w:t xml:space="preserve">Se implementa una herramienta de medición para el cálculo del aporte de los servidores judiciales en la huella de carbono de la entidad (Alcance 3), por medio de una prueba piloto con el envío de una encuesta de </w:t>
      </w:r>
      <w:proofErr w:type="spellStart"/>
      <w:r w:rsidRPr="2AEBA704">
        <w:rPr>
          <w:rFonts w:ascii="Arial" w:eastAsia="Arial" w:hAnsi="Arial" w:cs="Arial"/>
          <w:color w:val="000000" w:themeColor="text1"/>
          <w:sz w:val="22"/>
          <w:szCs w:val="22"/>
          <w:lang w:val="es-ES"/>
        </w:rPr>
        <w:t>Forms</w:t>
      </w:r>
      <w:proofErr w:type="spellEnd"/>
      <w:r w:rsidRPr="2AEBA704">
        <w:rPr>
          <w:rFonts w:ascii="Arial" w:eastAsia="Arial" w:hAnsi="Arial" w:cs="Arial"/>
          <w:color w:val="000000" w:themeColor="text1"/>
          <w:sz w:val="22"/>
          <w:szCs w:val="22"/>
          <w:lang w:val="es-ES"/>
        </w:rPr>
        <w:t xml:space="preserve"> a los integrantes de la Dirección Seccional de Administración Judicial, con el objetivo de analizar posibles mejoras y correcciones que se aplicarán antes de recopilar la información de las sedes certificadas y más adelante del Distrito. </w:t>
      </w:r>
    </w:p>
    <w:p w14:paraId="3560A5C1" w14:textId="7F4281AC" w:rsidR="2AEBA704" w:rsidRDefault="2AEBA704" w:rsidP="2AEBA704">
      <w:pPr>
        <w:jc w:val="both"/>
        <w:rPr>
          <w:rFonts w:ascii="Arial" w:eastAsia="Arial" w:hAnsi="Arial" w:cs="Arial"/>
          <w:color w:val="000000" w:themeColor="text1"/>
          <w:sz w:val="22"/>
          <w:szCs w:val="22"/>
        </w:rPr>
      </w:pPr>
    </w:p>
    <w:p w14:paraId="3BEE7896" w14:textId="711293E1" w:rsidR="3BEB31D8" w:rsidRDefault="3BEB31D8" w:rsidP="2AEBA704">
      <w:pPr>
        <w:jc w:val="center"/>
        <w:rPr>
          <w:rFonts w:ascii="Arial" w:eastAsia="Arial" w:hAnsi="Arial" w:cs="Arial"/>
          <w:sz w:val="22"/>
          <w:szCs w:val="22"/>
        </w:rPr>
      </w:pPr>
      <w:r>
        <w:rPr>
          <w:noProof/>
        </w:rPr>
        <w:drawing>
          <wp:inline distT="0" distB="0" distL="0" distR="0" wp14:anchorId="12C80657" wp14:editId="1D1A907D">
            <wp:extent cx="2790825" cy="1562100"/>
            <wp:effectExtent l="0" t="0" r="0" b="0"/>
            <wp:docPr id="2008798357" name="Imagen 200879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0825" cy="1562100"/>
                    </a:xfrm>
                    <a:prstGeom prst="rect">
                      <a:avLst/>
                    </a:prstGeom>
                  </pic:spPr>
                </pic:pic>
              </a:graphicData>
            </a:graphic>
          </wp:inline>
        </w:drawing>
      </w:r>
      <w:r>
        <w:br/>
      </w:r>
    </w:p>
    <w:p w14:paraId="2C52D7BC" w14:textId="4E8B986E" w:rsidR="3BEB31D8" w:rsidRDefault="3BEB31D8" w:rsidP="2AEBA704">
      <w:pPr>
        <w:jc w:val="both"/>
        <w:rPr>
          <w:rFonts w:ascii="Arial" w:eastAsia="Arial" w:hAnsi="Arial" w:cs="Arial"/>
          <w:sz w:val="22"/>
          <w:szCs w:val="22"/>
        </w:rPr>
      </w:pPr>
      <w:r w:rsidRPr="2AEBA704">
        <w:rPr>
          <w:rFonts w:ascii="Arial" w:eastAsia="Arial" w:hAnsi="Arial" w:cs="Arial"/>
          <w:color w:val="000000" w:themeColor="text1"/>
          <w:sz w:val="22"/>
          <w:szCs w:val="22"/>
          <w:lang w:val="es-ES"/>
        </w:rPr>
        <w:t xml:space="preserve">Adicionalmente se realiza la medición de la huella de carbono en el Distrito Judicial de Cali para el X ENCUENTRO DE LA JURISDICCIÓN ORDINARIA con una muestra de 145 personas, donde se implementó una encuesta de </w:t>
      </w:r>
      <w:proofErr w:type="spellStart"/>
      <w:r w:rsidRPr="2AEBA704">
        <w:rPr>
          <w:rFonts w:ascii="Arial" w:eastAsia="Arial" w:hAnsi="Arial" w:cs="Arial"/>
          <w:color w:val="000000" w:themeColor="text1"/>
          <w:sz w:val="22"/>
          <w:szCs w:val="22"/>
          <w:lang w:val="es-ES"/>
        </w:rPr>
        <w:t>Forms</w:t>
      </w:r>
      <w:proofErr w:type="spellEnd"/>
      <w:r w:rsidRPr="2AEBA704">
        <w:rPr>
          <w:rFonts w:ascii="Arial" w:eastAsia="Arial" w:hAnsi="Arial" w:cs="Arial"/>
          <w:color w:val="000000" w:themeColor="text1"/>
          <w:sz w:val="22"/>
          <w:szCs w:val="22"/>
          <w:lang w:val="es-ES"/>
        </w:rPr>
        <w:t xml:space="preserve"> para recopilar la información y con el apoyo de gestión tecnológica se tabularon los datos que se observan a continuación. </w:t>
      </w:r>
      <w:r w:rsidRPr="2AEBA704">
        <w:rPr>
          <w:rFonts w:ascii="Arial" w:eastAsia="Arial" w:hAnsi="Arial" w:cs="Arial"/>
          <w:sz w:val="22"/>
          <w:szCs w:val="22"/>
        </w:rPr>
        <w:t xml:space="preserve"> </w:t>
      </w:r>
    </w:p>
    <w:p w14:paraId="55380B31" w14:textId="4E8B986E" w:rsidR="2AEBA704" w:rsidRDefault="2AEBA704" w:rsidP="2AEBA704">
      <w:pPr>
        <w:jc w:val="center"/>
        <w:rPr>
          <w:rFonts w:ascii="Arial" w:eastAsia="Arial" w:hAnsi="Arial" w:cs="Arial"/>
          <w:b/>
          <w:bCs/>
          <w:color w:val="000000" w:themeColor="text1"/>
          <w:sz w:val="22"/>
          <w:szCs w:val="22"/>
          <w:u w:val="single"/>
        </w:rPr>
      </w:pPr>
    </w:p>
    <w:p w14:paraId="33A43589" w14:textId="1E6B6B94" w:rsidR="457DF6E1" w:rsidRDefault="457DF6E1" w:rsidP="2AEBA704">
      <w:pPr>
        <w:jc w:val="center"/>
        <w:rPr>
          <w:rFonts w:ascii="Arial" w:eastAsia="Arial" w:hAnsi="Arial" w:cs="Arial"/>
          <w:sz w:val="22"/>
          <w:szCs w:val="22"/>
        </w:rPr>
      </w:pPr>
      <w:r w:rsidRPr="2AEBA704">
        <w:rPr>
          <w:rFonts w:ascii="Arial" w:eastAsia="Arial" w:hAnsi="Arial" w:cs="Arial"/>
          <w:b/>
          <w:bCs/>
          <w:color w:val="000000" w:themeColor="text1"/>
          <w:sz w:val="22"/>
          <w:szCs w:val="22"/>
          <w:u w:val="single"/>
        </w:rPr>
        <w:t>GESTIÓN HUMANA</w:t>
      </w:r>
    </w:p>
    <w:p w14:paraId="748C12A6" w14:textId="02E03066" w:rsidR="2AEBA704" w:rsidRDefault="2AEBA704" w:rsidP="2AEBA704">
      <w:pPr>
        <w:jc w:val="center"/>
        <w:rPr>
          <w:rFonts w:ascii="Arial" w:eastAsia="Arial" w:hAnsi="Arial" w:cs="Arial"/>
          <w:b/>
          <w:bCs/>
          <w:color w:val="000000" w:themeColor="text1"/>
          <w:sz w:val="22"/>
          <w:szCs w:val="22"/>
          <w:u w:val="single"/>
        </w:rPr>
      </w:pPr>
    </w:p>
    <w:p w14:paraId="0BCD2D23" w14:textId="465CE1EB" w:rsidR="457DF6E1" w:rsidRDefault="457DF6E1" w:rsidP="2AEBA704">
      <w:pPr>
        <w:jc w:val="both"/>
        <w:rPr>
          <w:rFonts w:ascii="Arial" w:eastAsia="Arial" w:hAnsi="Arial" w:cs="Arial"/>
          <w:color w:val="000000" w:themeColor="text1"/>
          <w:sz w:val="22"/>
          <w:szCs w:val="22"/>
        </w:rPr>
      </w:pPr>
      <w:r w:rsidRPr="2AEBA704">
        <w:rPr>
          <w:rStyle w:val="normaltextrun"/>
          <w:rFonts w:ascii="Arial" w:eastAsia="Arial" w:hAnsi="Arial" w:cs="Arial"/>
          <w:color w:val="000000" w:themeColor="text1"/>
          <w:sz w:val="22"/>
          <w:szCs w:val="22"/>
          <w:lang w:val="es-ES"/>
        </w:rPr>
        <w:t>Durante la vigencia se registró el ingreso al Distrito Judicial de 256 Servidores Judiciales, los cuales cuentan con su historia laboral archiva conforme a las TRD vigentes para el proceso, lo que equivale al cumplimiento del 100% de la meta propuesta.</w:t>
      </w:r>
      <w:r w:rsidRPr="2AEBA704">
        <w:rPr>
          <w:rStyle w:val="eop"/>
          <w:rFonts w:ascii="Arial" w:eastAsia="Arial" w:hAnsi="Arial" w:cs="Arial"/>
          <w:color w:val="000000" w:themeColor="text1"/>
          <w:sz w:val="22"/>
          <w:szCs w:val="22"/>
        </w:rPr>
        <w:t> </w:t>
      </w:r>
    </w:p>
    <w:p w14:paraId="4FD7A066" w14:textId="465CE1EB" w:rsidR="2AEBA704" w:rsidRDefault="2AEBA704" w:rsidP="2AEBA704">
      <w:pPr>
        <w:jc w:val="both"/>
        <w:rPr>
          <w:rStyle w:val="normaltextrun"/>
          <w:rFonts w:ascii="Arial" w:eastAsia="Arial" w:hAnsi="Arial" w:cs="Arial"/>
          <w:color w:val="000000" w:themeColor="text1"/>
          <w:sz w:val="22"/>
          <w:szCs w:val="22"/>
          <w:lang w:val="es-ES"/>
        </w:rPr>
      </w:pPr>
    </w:p>
    <w:p w14:paraId="4C7D660F" w14:textId="66E9E09A" w:rsidR="457DF6E1" w:rsidRDefault="457DF6E1" w:rsidP="2AEBA704">
      <w:pPr>
        <w:jc w:val="both"/>
        <w:rPr>
          <w:rFonts w:ascii="Arial" w:eastAsia="Arial" w:hAnsi="Arial" w:cs="Arial"/>
          <w:color w:val="000000" w:themeColor="text1"/>
          <w:sz w:val="22"/>
          <w:szCs w:val="22"/>
        </w:rPr>
      </w:pPr>
      <w:r w:rsidRPr="2AEBA704">
        <w:rPr>
          <w:rStyle w:val="normaltextrun"/>
          <w:rFonts w:ascii="Arial" w:eastAsia="Arial" w:hAnsi="Arial" w:cs="Arial"/>
          <w:color w:val="000000" w:themeColor="text1"/>
          <w:sz w:val="22"/>
          <w:szCs w:val="22"/>
          <w:lang w:val="es-ES"/>
        </w:rPr>
        <w:t>Con el fin de mejorar la efectividad del recaudo por concepto de recobro de incapacidades, se establecieron planes de contingencia, los cuales generaron que en la vigencia se obtuviese un recaudo efectivo del 87%, equivalente a $ 702.633.717 pesos, superando ampliamente la meta programada del 70%; que al compararlo con el año anterior se superó en 17 puntos porcentuales la efectividad del recaudo. </w:t>
      </w:r>
      <w:r w:rsidRPr="2AEBA704">
        <w:rPr>
          <w:rStyle w:val="eop"/>
          <w:rFonts w:ascii="Arial" w:eastAsia="Arial" w:hAnsi="Arial" w:cs="Arial"/>
          <w:color w:val="000000" w:themeColor="text1"/>
          <w:sz w:val="22"/>
          <w:szCs w:val="22"/>
        </w:rPr>
        <w:t> </w:t>
      </w:r>
    </w:p>
    <w:p w14:paraId="7EAF5A76" w14:textId="6DE6DAFD" w:rsidR="2AEBA704" w:rsidRDefault="2AEBA704" w:rsidP="2AEBA704">
      <w:pPr>
        <w:jc w:val="both"/>
        <w:rPr>
          <w:rFonts w:ascii="Arial" w:eastAsia="Arial" w:hAnsi="Arial" w:cs="Arial"/>
          <w:sz w:val="22"/>
          <w:szCs w:val="22"/>
        </w:rPr>
      </w:pPr>
    </w:p>
    <w:p w14:paraId="681871B9" w14:textId="695F8B92" w:rsidR="457DF6E1" w:rsidRDefault="457DF6E1" w:rsidP="2AEBA704">
      <w:pPr>
        <w:jc w:val="center"/>
        <w:rPr>
          <w:rFonts w:ascii="Arial" w:eastAsia="Arial" w:hAnsi="Arial" w:cs="Arial"/>
          <w:sz w:val="22"/>
          <w:szCs w:val="22"/>
        </w:rPr>
      </w:pPr>
      <w:r>
        <w:rPr>
          <w:noProof/>
        </w:rPr>
        <w:drawing>
          <wp:inline distT="0" distB="0" distL="0" distR="0" wp14:anchorId="54373D6B" wp14:editId="2CEE7DCA">
            <wp:extent cx="4343400" cy="2609850"/>
            <wp:effectExtent l="0" t="0" r="0" b="0"/>
            <wp:docPr id="1209389821" name="Imagen 1209389821" descr="C:\Users\SIGCMA\AppData\Local\Microsoft\Windows\INetCache\Content.MSO\A90246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343400" cy="2609850"/>
                    </a:xfrm>
                    <a:prstGeom prst="rect">
                      <a:avLst/>
                    </a:prstGeom>
                  </pic:spPr>
                </pic:pic>
              </a:graphicData>
            </a:graphic>
          </wp:inline>
        </w:drawing>
      </w:r>
    </w:p>
    <w:p w14:paraId="3219DE73" w14:textId="0DF18E57" w:rsidR="2AEBA704" w:rsidRDefault="2AEBA704" w:rsidP="2AEBA704">
      <w:pPr>
        <w:jc w:val="center"/>
        <w:rPr>
          <w:rFonts w:ascii="Arial" w:eastAsia="Arial" w:hAnsi="Arial" w:cs="Arial"/>
          <w:sz w:val="22"/>
          <w:szCs w:val="22"/>
        </w:rPr>
      </w:pPr>
    </w:p>
    <w:p w14:paraId="25865C39" w14:textId="3B516DB1" w:rsidR="457DF6E1" w:rsidRDefault="457DF6E1" w:rsidP="2AEBA704">
      <w:pPr>
        <w:jc w:val="both"/>
        <w:rPr>
          <w:rFonts w:ascii="Arial" w:eastAsia="Arial" w:hAnsi="Arial" w:cs="Arial"/>
          <w:color w:val="000000" w:themeColor="text1"/>
          <w:sz w:val="22"/>
          <w:szCs w:val="22"/>
        </w:rPr>
      </w:pPr>
      <w:r w:rsidRPr="2AEBA704">
        <w:rPr>
          <w:rStyle w:val="normaltextrun"/>
          <w:rFonts w:ascii="Arial" w:eastAsia="Arial" w:hAnsi="Arial" w:cs="Arial"/>
          <w:b/>
          <w:bCs/>
          <w:color w:val="000000" w:themeColor="text1"/>
          <w:sz w:val="22"/>
          <w:szCs w:val="22"/>
          <w:lang w:val="es-ES"/>
        </w:rPr>
        <w:t>INICIATIVAS EJECUTADAS </w:t>
      </w:r>
      <w:r w:rsidRPr="2AEBA704">
        <w:rPr>
          <w:rStyle w:val="eop"/>
          <w:rFonts w:ascii="Arial" w:eastAsia="Arial" w:hAnsi="Arial" w:cs="Arial"/>
          <w:color w:val="000000" w:themeColor="text1"/>
          <w:sz w:val="22"/>
          <w:szCs w:val="22"/>
        </w:rPr>
        <w:t> </w:t>
      </w:r>
    </w:p>
    <w:p w14:paraId="7551A20A" w14:textId="32F8F894" w:rsidR="457DF6E1" w:rsidRDefault="457DF6E1" w:rsidP="2AEBA704">
      <w:pPr>
        <w:jc w:val="both"/>
        <w:rPr>
          <w:rFonts w:ascii="Arial" w:eastAsia="Arial" w:hAnsi="Arial" w:cs="Arial"/>
          <w:color w:val="000000" w:themeColor="text1"/>
          <w:sz w:val="22"/>
          <w:szCs w:val="22"/>
        </w:rPr>
      </w:pPr>
      <w:r w:rsidRPr="2AEBA704">
        <w:rPr>
          <w:rStyle w:val="eop"/>
          <w:rFonts w:ascii="Arial" w:eastAsia="Arial" w:hAnsi="Arial" w:cs="Arial"/>
          <w:color w:val="000000" w:themeColor="text1"/>
          <w:sz w:val="22"/>
          <w:szCs w:val="22"/>
        </w:rPr>
        <w:t> </w:t>
      </w:r>
    </w:p>
    <w:p w14:paraId="146FD1B8" w14:textId="6AFDE712" w:rsidR="457DF6E1" w:rsidRDefault="457DF6E1" w:rsidP="2AEBA704">
      <w:pPr>
        <w:jc w:val="both"/>
        <w:rPr>
          <w:rFonts w:ascii="Arial" w:eastAsia="Arial" w:hAnsi="Arial" w:cs="Arial"/>
          <w:color w:val="000000" w:themeColor="text1"/>
          <w:sz w:val="22"/>
          <w:szCs w:val="22"/>
        </w:rPr>
      </w:pPr>
      <w:r w:rsidRPr="2AEBA704">
        <w:rPr>
          <w:rStyle w:val="normaltextrun"/>
          <w:rFonts w:ascii="Arial" w:eastAsia="Arial" w:hAnsi="Arial" w:cs="Arial"/>
          <w:color w:val="000000" w:themeColor="text1"/>
          <w:sz w:val="22"/>
          <w:szCs w:val="22"/>
          <w:lang w:val="es-ES"/>
        </w:rPr>
        <w:t xml:space="preserve">Como estrategia de la Alta Dirección y contribuir a la política de </w:t>
      </w:r>
      <w:bookmarkStart w:id="6" w:name="_Int_Lo6G95qR"/>
      <w:proofErr w:type="gramStart"/>
      <w:r w:rsidRPr="2AEBA704">
        <w:rPr>
          <w:rStyle w:val="normaltextrun"/>
          <w:rFonts w:ascii="Arial" w:eastAsia="Arial" w:hAnsi="Arial" w:cs="Arial"/>
          <w:color w:val="000000" w:themeColor="text1"/>
          <w:sz w:val="22"/>
          <w:szCs w:val="22"/>
          <w:lang w:val="es-ES"/>
        </w:rPr>
        <w:t>cero papel</w:t>
      </w:r>
      <w:bookmarkEnd w:id="6"/>
      <w:proofErr w:type="gramEnd"/>
      <w:r w:rsidRPr="2AEBA704">
        <w:rPr>
          <w:rStyle w:val="normaltextrun"/>
          <w:rFonts w:ascii="Arial" w:eastAsia="Arial" w:hAnsi="Arial" w:cs="Arial"/>
          <w:color w:val="000000" w:themeColor="text1"/>
          <w:sz w:val="22"/>
          <w:szCs w:val="22"/>
          <w:lang w:val="es-ES"/>
        </w:rPr>
        <w:t>, de manera continua se realiza la digitalización de las hojas de vida de los Servidores Judiciales ingresados al Distrito Judicial, cumpliendo el 100% de la meta programada, con el fin de garantizar la salvaguarda de dicha información, está se encuentra alojada en un servidor, con toda la seguridad informática requerida. </w:t>
      </w:r>
      <w:r w:rsidRPr="2AEBA704">
        <w:rPr>
          <w:rStyle w:val="eop"/>
          <w:rFonts w:ascii="Arial" w:eastAsia="Arial" w:hAnsi="Arial" w:cs="Arial"/>
          <w:color w:val="000000" w:themeColor="text1"/>
          <w:sz w:val="22"/>
          <w:szCs w:val="22"/>
        </w:rPr>
        <w:t> </w:t>
      </w:r>
    </w:p>
    <w:p w14:paraId="25BA5D62" w14:textId="04AAA01A" w:rsidR="2AEBA704" w:rsidRDefault="2AEBA704" w:rsidP="2AEBA704">
      <w:pPr>
        <w:jc w:val="both"/>
        <w:rPr>
          <w:rStyle w:val="normaltextrun"/>
          <w:rFonts w:ascii="Arial" w:eastAsia="Arial" w:hAnsi="Arial" w:cs="Arial"/>
          <w:b/>
          <w:bCs/>
          <w:color w:val="000000" w:themeColor="text1"/>
          <w:sz w:val="22"/>
          <w:szCs w:val="22"/>
          <w:lang w:val="es-ES"/>
        </w:rPr>
      </w:pPr>
    </w:p>
    <w:p w14:paraId="13160367" w14:textId="731DA8E3" w:rsidR="457DF6E1" w:rsidRDefault="457DF6E1" w:rsidP="2AEBA704">
      <w:pPr>
        <w:jc w:val="both"/>
        <w:rPr>
          <w:rStyle w:val="eop"/>
          <w:rFonts w:ascii="Arial" w:eastAsia="Arial" w:hAnsi="Arial" w:cs="Arial"/>
          <w:color w:val="000000" w:themeColor="text1"/>
          <w:sz w:val="22"/>
          <w:szCs w:val="22"/>
        </w:rPr>
      </w:pPr>
      <w:r w:rsidRPr="2AEBA704">
        <w:rPr>
          <w:rStyle w:val="normaltextrun"/>
          <w:rFonts w:ascii="Arial" w:eastAsia="Arial" w:hAnsi="Arial" w:cs="Arial"/>
          <w:b/>
          <w:bCs/>
          <w:color w:val="000000" w:themeColor="text1"/>
          <w:sz w:val="22"/>
          <w:szCs w:val="22"/>
          <w:lang w:val="es-ES"/>
        </w:rPr>
        <w:t>CONCLUSIONES</w:t>
      </w:r>
      <w:r w:rsidRPr="2AEBA704">
        <w:rPr>
          <w:rStyle w:val="eop"/>
          <w:rFonts w:ascii="Arial" w:eastAsia="Arial" w:hAnsi="Arial" w:cs="Arial"/>
          <w:color w:val="000000" w:themeColor="text1"/>
          <w:sz w:val="22"/>
          <w:szCs w:val="22"/>
        </w:rPr>
        <w:t> </w:t>
      </w:r>
    </w:p>
    <w:p w14:paraId="5177908A" w14:textId="67953ED1" w:rsidR="2AEBA704" w:rsidRDefault="2AEBA704" w:rsidP="2AEBA704">
      <w:pPr>
        <w:jc w:val="both"/>
        <w:rPr>
          <w:rStyle w:val="eop"/>
          <w:rFonts w:ascii="Arial" w:eastAsia="Arial" w:hAnsi="Arial" w:cs="Arial"/>
          <w:color w:val="000000" w:themeColor="text1"/>
          <w:sz w:val="22"/>
          <w:szCs w:val="22"/>
        </w:rPr>
      </w:pPr>
    </w:p>
    <w:p w14:paraId="60CC0E36" w14:textId="7362BC63" w:rsidR="2AEBA704" w:rsidRDefault="457DF6E1" w:rsidP="2AEBA704">
      <w:pPr>
        <w:jc w:val="both"/>
        <w:rPr>
          <w:rStyle w:val="eop"/>
          <w:rFonts w:ascii="Arial" w:eastAsia="Arial" w:hAnsi="Arial" w:cs="Arial"/>
          <w:color w:val="000000" w:themeColor="text1"/>
          <w:sz w:val="22"/>
          <w:szCs w:val="22"/>
        </w:rPr>
      </w:pPr>
      <w:r w:rsidRPr="2AEBA704">
        <w:rPr>
          <w:rStyle w:val="normaltextrun"/>
          <w:rFonts w:ascii="Arial" w:eastAsia="Arial" w:hAnsi="Arial" w:cs="Arial"/>
          <w:color w:val="000000" w:themeColor="text1"/>
          <w:sz w:val="22"/>
          <w:szCs w:val="22"/>
          <w:lang w:val="es-ES"/>
        </w:rPr>
        <w:t xml:space="preserve">El buen nivel del cumplimiento de las metas </w:t>
      </w:r>
      <w:r w:rsidR="083AFCC8" w:rsidRPr="2AEBA704">
        <w:rPr>
          <w:rStyle w:val="normaltextrun"/>
          <w:rFonts w:ascii="Arial" w:eastAsia="Arial" w:hAnsi="Arial" w:cs="Arial"/>
          <w:color w:val="000000" w:themeColor="text1"/>
          <w:sz w:val="22"/>
          <w:szCs w:val="22"/>
          <w:lang w:val="es-ES"/>
        </w:rPr>
        <w:t>propuestas</w:t>
      </w:r>
      <w:r w:rsidRPr="2AEBA704">
        <w:rPr>
          <w:rStyle w:val="normaltextrun"/>
          <w:rFonts w:ascii="Arial" w:eastAsia="Arial" w:hAnsi="Arial" w:cs="Arial"/>
          <w:color w:val="000000" w:themeColor="text1"/>
          <w:sz w:val="22"/>
          <w:szCs w:val="22"/>
          <w:lang w:val="es-ES"/>
        </w:rPr>
        <w:t xml:space="preserve"> obedece al compromiso y conocimiento de los Servidores Judiciales del Área, así como el trabajo articulado con las demás Áreas de la Dirección.</w:t>
      </w:r>
      <w:r w:rsidRPr="2AEBA704">
        <w:rPr>
          <w:rStyle w:val="eop"/>
          <w:rFonts w:ascii="Arial" w:eastAsia="Arial" w:hAnsi="Arial" w:cs="Arial"/>
          <w:color w:val="000000" w:themeColor="text1"/>
          <w:sz w:val="22"/>
          <w:szCs w:val="22"/>
        </w:rPr>
        <w:t> </w:t>
      </w:r>
    </w:p>
    <w:p w14:paraId="036F326C" w14:textId="70064905" w:rsidR="2AEBA704" w:rsidRDefault="2AEBA704" w:rsidP="2AEBA704">
      <w:pPr>
        <w:jc w:val="both"/>
        <w:rPr>
          <w:rStyle w:val="eop"/>
          <w:rFonts w:ascii="Arial" w:eastAsia="Arial" w:hAnsi="Arial" w:cs="Arial"/>
          <w:color w:val="000000" w:themeColor="text1"/>
          <w:sz w:val="22"/>
          <w:szCs w:val="22"/>
        </w:rPr>
      </w:pPr>
    </w:p>
    <w:p w14:paraId="2E7C7E9C" w14:textId="2036EEAF" w:rsidR="457DF6E1" w:rsidRDefault="457DF6E1" w:rsidP="2AEBA704">
      <w:pPr>
        <w:jc w:val="center"/>
        <w:rPr>
          <w:rFonts w:ascii="Arial" w:eastAsia="Arial" w:hAnsi="Arial" w:cs="Arial"/>
          <w:sz w:val="22"/>
          <w:szCs w:val="22"/>
        </w:rPr>
      </w:pPr>
      <w:r w:rsidRPr="2AEBA704">
        <w:rPr>
          <w:rFonts w:ascii="Arial" w:eastAsia="Arial" w:hAnsi="Arial" w:cs="Arial"/>
          <w:b/>
          <w:bCs/>
          <w:color w:val="000000" w:themeColor="text1"/>
          <w:sz w:val="22"/>
          <w:szCs w:val="22"/>
          <w:u w:val="single"/>
        </w:rPr>
        <w:t xml:space="preserve">SEGURIDAD Y SALUD EN EL TRABAJO </w:t>
      </w:r>
      <w:r w:rsidRPr="2AEBA704">
        <w:rPr>
          <w:rFonts w:ascii="Arial" w:eastAsia="Arial" w:hAnsi="Arial" w:cs="Arial"/>
          <w:sz w:val="22"/>
          <w:szCs w:val="22"/>
        </w:rPr>
        <w:t xml:space="preserve"> </w:t>
      </w:r>
    </w:p>
    <w:p w14:paraId="557CA4AD" w14:textId="1BDFB501" w:rsidR="2AEBA704" w:rsidRDefault="2AEBA704" w:rsidP="2AEBA704">
      <w:pPr>
        <w:jc w:val="center"/>
        <w:rPr>
          <w:rFonts w:ascii="Arial" w:eastAsia="Arial" w:hAnsi="Arial" w:cs="Arial"/>
          <w:sz w:val="22"/>
          <w:szCs w:val="22"/>
        </w:rPr>
      </w:pPr>
    </w:p>
    <w:p w14:paraId="4D615193" w14:textId="3F5C1764" w:rsidR="2AEBA704" w:rsidRDefault="2AEBA704" w:rsidP="2AEBA704">
      <w:pPr>
        <w:jc w:val="center"/>
        <w:rPr>
          <w:rFonts w:ascii="Arial" w:eastAsia="Arial" w:hAnsi="Arial" w:cs="Arial"/>
          <w:sz w:val="22"/>
          <w:szCs w:val="22"/>
        </w:rPr>
      </w:pPr>
    </w:p>
    <w:p w14:paraId="0188BBAB" w14:textId="16F87138" w:rsidR="457DF6E1" w:rsidRDefault="457DF6E1" w:rsidP="2AEBA704">
      <w:pPr>
        <w:spacing w:after="160" w:line="259" w:lineRule="auto"/>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rPr>
        <w:t>El plan anual de actividades de seguridad y salud en el trabajo es revisado y definido conjuntamente Rama Judicial nivel central -ARL Positiva, para ser desarrollo a nivel seccional Pereira, con el apoyo y acompañamiento de las tres estrategias de la ARL (HSI higiene y seguridad industrial-DME Desórdenes musculoesqueléticos y Psicosocial).</w:t>
      </w:r>
    </w:p>
    <w:p w14:paraId="33BDDF12" w14:textId="0FE2A516" w:rsidR="457DF6E1" w:rsidRDefault="457DF6E1" w:rsidP="2AEBA704">
      <w:pPr>
        <w:spacing w:after="160" w:line="259" w:lineRule="auto"/>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rPr>
        <w:t>Es así como durante el año 2022 se logran identificar los indicadores tanto de cumplimiento como de cobertura al 100%, así:</w:t>
      </w:r>
    </w:p>
    <w:tbl>
      <w:tblPr>
        <w:tblStyle w:val="Tablaconcuadrcula"/>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40"/>
        <w:gridCol w:w="4905"/>
        <w:gridCol w:w="1035"/>
        <w:gridCol w:w="1125"/>
      </w:tblGrid>
      <w:tr w:rsidR="2AEBA704" w14:paraId="228A270A" w14:textId="77777777" w:rsidTr="2AEBA704">
        <w:trPr>
          <w:trHeight w:val="405"/>
          <w:jc w:val="center"/>
        </w:trPr>
        <w:tc>
          <w:tcPr>
            <w:tcW w:w="8805" w:type="dxa"/>
            <w:gridSpan w:val="4"/>
            <w:tcBorders>
              <w:top w:val="single" w:sz="6" w:space="0" w:color="auto"/>
              <w:left w:val="single" w:sz="6" w:space="0" w:color="auto"/>
              <w:bottom w:val="single" w:sz="6" w:space="0" w:color="auto"/>
              <w:right w:val="single" w:sz="6" w:space="0" w:color="000000" w:themeColor="text1"/>
            </w:tcBorders>
            <w:shd w:val="clear" w:color="auto" w:fill="F79646"/>
            <w:tcMar>
              <w:left w:w="90" w:type="dxa"/>
              <w:right w:w="90" w:type="dxa"/>
            </w:tcMar>
            <w:vAlign w:val="center"/>
          </w:tcPr>
          <w:p w14:paraId="2615A743" w14:textId="53E6CB17"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AVANCE DE ACTIVIDADES CON ARL</w:t>
            </w:r>
          </w:p>
        </w:tc>
      </w:tr>
      <w:tr w:rsidR="2AEBA704" w14:paraId="545F0D15" w14:textId="77777777" w:rsidTr="2AEBA704">
        <w:trPr>
          <w:trHeight w:val="315"/>
          <w:jc w:val="center"/>
        </w:trPr>
        <w:tc>
          <w:tcPr>
            <w:tcW w:w="1740" w:type="dxa"/>
            <w:vMerge w:val="restart"/>
            <w:tcBorders>
              <w:top w:val="single" w:sz="6" w:space="0" w:color="auto"/>
              <w:left w:val="single" w:sz="6" w:space="0" w:color="auto"/>
              <w:bottom w:val="single" w:sz="6" w:space="0" w:color="000000" w:themeColor="text1"/>
              <w:right w:val="single" w:sz="6" w:space="0" w:color="000000" w:themeColor="text1"/>
            </w:tcBorders>
            <w:shd w:val="clear" w:color="auto" w:fill="FCD5B4"/>
            <w:tcMar>
              <w:left w:w="90" w:type="dxa"/>
              <w:right w:w="90" w:type="dxa"/>
            </w:tcMar>
            <w:vAlign w:val="center"/>
          </w:tcPr>
          <w:p w14:paraId="69A18904" w14:textId="5DADAA4A"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ESTRATEGIA</w:t>
            </w:r>
          </w:p>
        </w:tc>
        <w:tc>
          <w:tcPr>
            <w:tcW w:w="4905" w:type="dxa"/>
            <w:vMerge w:val="restart"/>
            <w:tcBorders>
              <w:top w:val="nil"/>
              <w:left w:val="single" w:sz="6" w:space="0" w:color="auto"/>
              <w:bottom w:val="single" w:sz="6" w:space="0" w:color="000000" w:themeColor="text1"/>
              <w:right w:val="single" w:sz="6" w:space="0" w:color="auto"/>
            </w:tcBorders>
            <w:shd w:val="clear" w:color="auto" w:fill="FCD5B4"/>
            <w:tcMar>
              <w:left w:w="90" w:type="dxa"/>
              <w:right w:w="90" w:type="dxa"/>
            </w:tcMar>
            <w:vAlign w:val="center"/>
          </w:tcPr>
          <w:p w14:paraId="66B25A8B" w14:textId="5D1416CB"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REQUISITO</w:t>
            </w:r>
          </w:p>
        </w:tc>
        <w:tc>
          <w:tcPr>
            <w:tcW w:w="2160" w:type="dxa"/>
            <w:gridSpan w:val="2"/>
            <w:tcBorders>
              <w:top w:val="single" w:sz="6" w:space="0" w:color="auto"/>
              <w:left w:val="single" w:sz="6" w:space="0" w:color="auto"/>
              <w:bottom w:val="single" w:sz="6" w:space="0" w:color="auto"/>
              <w:right w:val="single" w:sz="6" w:space="0" w:color="000000" w:themeColor="text1"/>
            </w:tcBorders>
            <w:shd w:val="clear" w:color="auto" w:fill="FCD5B4"/>
            <w:tcMar>
              <w:left w:w="90" w:type="dxa"/>
              <w:right w:w="90" w:type="dxa"/>
            </w:tcMar>
            <w:vAlign w:val="center"/>
          </w:tcPr>
          <w:p w14:paraId="2250AF0F" w14:textId="4041295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RESULTADO</w:t>
            </w:r>
          </w:p>
        </w:tc>
      </w:tr>
      <w:tr w:rsidR="2AEBA704" w14:paraId="589F135C" w14:textId="77777777" w:rsidTr="2AEBA704">
        <w:trPr>
          <w:trHeight w:val="630"/>
          <w:jc w:val="center"/>
        </w:trPr>
        <w:tc>
          <w:tcPr>
            <w:tcW w:w="1740" w:type="dxa"/>
            <w:vMerge/>
            <w:tcBorders>
              <w:left w:val="single" w:sz="0" w:space="0" w:color="auto"/>
              <w:bottom w:val="single" w:sz="0" w:space="0" w:color="000000" w:themeColor="text1"/>
              <w:right w:val="single" w:sz="0" w:space="0" w:color="000000" w:themeColor="text1"/>
            </w:tcBorders>
            <w:vAlign w:val="center"/>
          </w:tcPr>
          <w:p w14:paraId="39C38CAE" w14:textId="77777777" w:rsidR="008C0923" w:rsidRDefault="008C0923"/>
        </w:tc>
        <w:tc>
          <w:tcPr>
            <w:tcW w:w="4905" w:type="dxa"/>
            <w:vMerge/>
            <w:tcBorders>
              <w:left w:val="single" w:sz="0" w:space="0" w:color="auto"/>
              <w:bottom w:val="single" w:sz="0" w:space="0" w:color="000000" w:themeColor="text1"/>
              <w:right w:val="single" w:sz="0" w:space="0" w:color="auto"/>
            </w:tcBorders>
            <w:vAlign w:val="center"/>
          </w:tcPr>
          <w:p w14:paraId="3B12FE3A" w14:textId="77777777" w:rsidR="008C0923" w:rsidRDefault="008C0923"/>
        </w:tc>
        <w:tc>
          <w:tcPr>
            <w:tcW w:w="1035" w:type="dxa"/>
            <w:tcBorders>
              <w:top w:val="single" w:sz="6" w:space="0" w:color="auto"/>
              <w:left w:val="nil"/>
              <w:bottom w:val="single" w:sz="6" w:space="0" w:color="auto"/>
              <w:right w:val="single" w:sz="6" w:space="0" w:color="000000" w:themeColor="text1"/>
            </w:tcBorders>
            <w:shd w:val="clear" w:color="auto" w:fill="FCD5B4"/>
            <w:tcMar>
              <w:left w:w="90" w:type="dxa"/>
              <w:right w:w="90" w:type="dxa"/>
            </w:tcMar>
            <w:vAlign w:val="center"/>
          </w:tcPr>
          <w:p w14:paraId="1AB1F624" w14:textId="7631CB18"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 Cumplimiento</w:t>
            </w:r>
          </w:p>
        </w:tc>
        <w:tc>
          <w:tcPr>
            <w:tcW w:w="1125" w:type="dxa"/>
            <w:tcBorders>
              <w:top w:val="nil"/>
              <w:left w:val="single" w:sz="6" w:space="0" w:color="auto"/>
              <w:bottom w:val="single" w:sz="6" w:space="0" w:color="auto"/>
              <w:right w:val="single" w:sz="6" w:space="0" w:color="000000" w:themeColor="text1"/>
            </w:tcBorders>
            <w:shd w:val="clear" w:color="auto" w:fill="FCD5B4"/>
            <w:tcMar>
              <w:left w:w="90" w:type="dxa"/>
              <w:right w:w="90" w:type="dxa"/>
            </w:tcMar>
            <w:vAlign w:val="center"/>
          </w:tcPr>
          <w:p w14:paraId="06F51FA2" w14:textId="0F068810"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 Cobertura</w:t>
            </w:r>
          </w:p>
        </w:tc>
      </w:tr>
      <w:tr w:rsidR="2AEBA704" w14:paraId="387DC66A" w14:textId="77777777" w:rsidTr="2AEBA704">
        <w:trPr>
          <w:trHeight w:val="885"/>
          <w:jc w:val="center"/>
        </w:trPr>
        <w:tc>
          <w:tcPr>
            <w:tcW w:w="1740" w:type="dxa"/>
            <w:vMerge w:val="restart"/>
            <w:tcBorders>
              <w:top w:val="nil"/>
              <w:left w:val="single" w:sz="6" w:space="0" w:color="auto"/>
              <w:bottom w:val="single" w:sz="6" w:space="0" w:color="000000" w:themeColor="text1"/>
              <w:right w:val="single" w:sz="6" w:space="0" w:color="000000" w:themeColor="text1"/>
            </w:tcBorders>
            <w:shd w:val="clear" w:color="auto" w:fill="C5D9F1"/>
            <w:tcMar>
              <w:left w:w="90" w:type="dxa"/>
              <w:right w:w="90" w:type="dxa"/>
            </w:tcMar>
            <w:vAlign w:val="center"/>
          </w:tcPr>
          <w:p w14:paraId="3008FB73" w14:textId="0D777F7E"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VIGILANCIA EPIDEMIOLÓGICA SALUD MÚSCULO ESQUELÉTICA</w:t>
            </w:r>
          </w:p>
        </w:tc>
        <w:tc>
          <w:tcPr>
            <w:tcW w:w="4905" w:type="dxa"/>
            <w:tcBorders>
              <w:top w:val="nil"/>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06715569" w14:textId="40327C51"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EVALUACIÓN CONDICIONES DEL PUESTO DE TRABAJO</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22F8F16B" w14:textId="745B2FB8"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18E830C5" w14:textId="3E24921E"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47C5B34E" w14:textId="77777777" w:rsidTr="2AEBA704">
        <w:trPr>
          <w:trHeight w:val="585"/>
          <w:jc w:val="center"/>
        </w:trPr>
        <w:tc>
          <w:tcPr>
            <w:tcW w:w="1740" w:type="dxa"/>
            <w:vMerge/>
            <w:tcBorders>
              <w:left w:val="single" w:sz="0" w:space="0" w:color="auto"/>
              <w:bottom w:val="single" w:sz="0" w:space="0" w:color="000000" w:themeColor="text1"/>
              <w:right w:val="single" w:sz="0" w:space="0" w:color="000000" w:themeColor="text1"/>
            </w:tcBorders>
            <w:vAlign w:val="center"/>
          </w:tcPr>
          <w:p w14:paraId="34B505B7" w14:textId="77777777" w:rsidR="008C0923" w:rsidRDefault="008C0923"/>
        </w:tc>
        <w:tc>
          <w:tcPr>
            <w:tcW w:w="4905" w:type="dxa"/>
            <w:tcBorders>
              <w:top w:val="single" w:sz="6" w:space="0" w:color="auto"/>
              <w:left w:val="nil"/>
              <w:bottom w:val="single" w:sz="6" w:space="0" w:color="000000" w:themeColor="text1"/>
              <w:right w:val="single" w:sz="6" w:space="0" w:color="auto"/>
            </w:tcBorders>
            <w:shd w:val="clear" w:color="auto" w:fill="FFFFFF" w:themeFill="background1"/>
            <w:tcMar>
              <w:left w:w="90" w:type="dxa"/>
              <w:right w:w="90" w:type="dxa"/>
            </w:tcMar>
            <w:vAlign w:val="center"/>
          </w:tcPr>
          <w:p w14:paraId="4A8FC8E0" w14:textId="1B6B61FB"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INTERVENCIÓN FACTORES DE RIESGO</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464E2CE9" w14:textId="6610CE16"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4BADFCFF" w14:textId="66482601"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4BE02E69" w14:textId="77777777" w:rsidTr="2AEBA704">
        <w:trPr>
          <w:trHeight w:val="840"/>
          <w:jc w:val="center"/>
        </w:trPr>
        <w:tc>
          <w:tcPr>
            <w:tcW w:w="1740" w:type="dxa"/>
            <w:vMerge w:val="restart"/>
            <w:tcBorders>
              <w:top w:val="nil"/>
              <w:left w:val="single" w:sz="6" w:space="0" w:color="auto"/>
              <w:bottom w:val="nil"/>
              <w:right w:val="single" w:sz="6" w:space="0" w:color="000000" w:themeColor="text1"/>
            </w:tcBorders>
            <w:shd w:val="clear" w:color="auto" w:fill="C5D9F1"/>
            <w:tcMar>
              <w:left w:w="90" w:type="dxa"/>
              <w:right w:w="90" w:type="dxa"/>
            </w:tcMar>
            <w:vAlign w:val="center"/>
          </w:tcPr>
          <w:p w14:paraId="302549AC" w14:textId="1D0CDF05"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PROMOCIÓN Y PREVENCIÓN SALUD MÚSCULO ESQUELÉTICA</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1331DA09" w14:textId="383DDBB8"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 xml:space="preserve">CAMPAÑA PENSANDO CON EL CUERPO  </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28165134" w14:textId="6E5F3785"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7B901653" w14:textId="7AFABFBC"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63FA45DF" w14:textId="77777777" w:rsidTr="2AEBA704">
        <w:trPr>
          <w:trHeight w:val="765"/>
          <w:jc w:val="center"/>
        </w:trPr>
        <w:tc>
          <w:tcPr>
            <w:tcW w:w="1740" w:type="dxa"/>
            <w:vMerge/>
            <w:tcBorders>
              <w:left w:val="single" w:sz="0" w:space="0" w:color="auto"/>
              <w:bottom w:val="single" w:sz="0" w:space="0" w:color="000000" w:themeColor="text1"/>
              <w:right w:val="single" w:sz="0" w:space="0" w:color="000000" w:themeColor="text1"/>
            </w:tcBorders>
            <w:vAlign w:val="center"/>
          </w:tcPr>
          <w:p w14:paraId="54F45412"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212AAB7D" w14:textId="3F931DDE"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CAMPAÑA ESPACIOS SALUDABLES</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00BF1DAB" w14:textId="68199A01"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15D54FD6" w14:textId="078CA21D"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5527D22B" w14:textId="77777777" w:rsidTr="2AEBA704">
        <w:trPr>
          <w:trHeight w:val="765"/>
          <w:jc w:val="center"/>
        </w:trPr>
        <w:tc>
          <w:tcPr>
            <w:tcW w:w="1740" w:type="dxa"/>
            <w:vMerge w:val="restart"/>
            <w:tcBorders>
              <w:top w:val="single" w:sz="6" w:space="0" w:color="auto"/>
              <w:left w:val="single" w:sz="6" w:space="0" w:color="auto"/>
              <w:bottom w:val="single" w:sz="6" w:space="0" w:color="auto"/>
              <w:right w:val="single" w:sz="6" w:space="0" w:color="auto"/>
            </w:tcBorders>
            <w:shd w:val="clear" w:color="auto" w:fill="E6B8B7"/>
            <w:tcMar>
              <w:left w:w="90" w:type="dxa"/>
              <w:right w:w="90" w:type="dxa"/>
            </w:tcMar>
            <w:vAlign w:val="center"/>
          </w:tcPr>
          <w:p w14:paraId="4A7B8599" w14:textId="0BCE5E98"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VIGILANCIA EPIDEMIOLÓGICA PSICOSOCIAL</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13F92FCA" w14:textId="3C6DBFFB"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 xml:space="preserve">SALUD MENTAL </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2FB972F7" w14:textId="0BB88125"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18E8F7DF" w14:textId="5CC77F3C"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00D94FAF" w14:textId="77777777" w:rsidTr="2AEBA704">
        <w:trPr>
          <w:trHeight w:val="660"/>
          <w:jc w:val="center"/>
        </w:trPr>
        <w:tc>
          <w:tcPr>
            <w:tcW w:w="1740" w:type="dxa"/>
            <w:vMerge/>
            <w:tcBorders>
              <w:left w:val="single" w:sz="0" w:space="0" w:color="auto"/>
              <w:bottom w:val="single" w:sz="0" w:space="0" w:color="auto"/>
              <w:right w:val="single" w:sz="0" w:space="0" w:color="auto"/>
            </w:tcBorders>
            <w:vAlign w:val="center"/>
          </w:tcPr>
          <w:p w14:paraId="761CB85B"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51E3F2F4" w14:textId="4CE32964"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INTERVENCIÓN DE FACTORES DE RIESGO PSICOSOCIAL</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3EF6621C" w14:textId="74EB466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67E40FD5" w14:textId="17618E68"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1DDB8191" w14:textId="77777777" w:rsidTr="2AEBA704">
        <w:trPr>
          <w:trHeight w:val="660"/>
          <w:jc w:val="center"/>
        </w:trPr>
        <w:tc>
          <w:tcPr>
            <w:tcW w:w="1740" w:type="dxa"/>
            <w:vMerge w:val="restart"/>
            <w:tcBorders>
              <w:top w:val="nil"/>
              <w:left w:val="single" w:sz="6" w:space="0" w:color="auto"/>
              <w:bottom w:val="single" w:sz="6" w:space="0" w:color="auto"/>
              <w:right w:val="single" w:sz="6" w:space="0" w:color="auto"/>
            </w:tcBorders>
            <w:shd w:val="clear" w:color="auto" w:fill="E6B8B7"/>
            <w:tcMar>
              <w:left w:w="90" w:type="dxa"/>
              <w:right w:w="90" w:type="dxa"/>
            </w:tcMar>
            <w:vAlign w:val="center"/>
          </w:tcPr>
          <w:p w14:paraId="7DB24375" w14:textId="0BE2CEA7"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PROMOCIÓN Y PREVENCIÓN PSICOSOCIAL</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17EE8B66" w14:textId="1FC89960"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 xml:space="preserve">¿CAMPAÑA + RESILIENTES </w:t>
            </w:r>
            <w:r>
              <w:br/>
            </w:r>
            <w:r w:rsidRPr="2AEBA704">
              <w:rPr>
                <w:rFonts w:ascii="Arial" w:eastAsia="Arial" w:hAnsi="Arial" w:cs="Arial"/>
                <w:color w:val="000000" w:themeColor="text1"/>
                <w:sz w:val="18"/>
                <w:szCs w:val="18"/>
              </w:rPr>
              <w:t>(Taller 1)</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7515825B" w14:textId="57DB18A0"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0B81BE82" w14:textId="6FD92544"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2014587A" w14:textId="77777777" w:rsidTr="2AEBA704">
        <w:trPr>
          <w:trHeight w:val="660"/>
          <w:jc w:val="center"/>
        </w:trPr>
        <w:tc>
          <w:tcPr>
            <w:tcW w:w="1740" w:type="dxa"/>
            <w:vMerge/>
            <w:tcBorders>
              <w:left w:val="single" w:sz="0" w:space="0" w:color="auto"/>
              <w:bottom w:val="single" w:sz="0" w:space="0" w:color="auto"/>
              <w:right w:val="single" w:sz="0" w:space="0" w:color="auto"/>
            </w:tcBorders>
            <w:vAlign w:val="center"/>
          </w:tcPr>
          <w:p w14:paraId="3DAD340D"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0DFA4FD7" w14:textId="226D031D"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 xml:space="preserve">CAMPAÑA + RESILIENTES </w:t>
            </w:r>
            <w:r>
              <w:br/>
            </w:r>
            <w:r w:rsidRPr="2AEBA704">
              <w:rPr>
                <w:rFonts w:ascii="Arial" w:eastAsia="Arial" w:hAnsi="Arial" w:cs="Arial"/>
                <w:color w:val="000000" w:themeColor="text1"/>
                <w:sz w:val="18"/>
                <w:szCs w:val="18"/>
              </w:rPr>
              <w:t>(Taller 2)</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174531FE" w14:textId="26CECE00"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4DC87D80" w14:textId="68A5072B"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1CBB2343" w14:textId="77777777" w:rsidTr="2AEBA704">
        <w:trPr>
          <w:trHeight w:val="315"/>
          <w:jc w:val="center"/>
        </w:trPr>
        <w:tc>
          <w:tcPr>
            <w:tcW w:w="1740" w:type="dxa"/>
            <w:vMerge/>
            <w:tcBorders>
              <w:left w:val="single" w:sz="0" w:space="0" w:color="auto"/>
              <w:bottom w:val="single" w:sz="0" w:space="0" w:color="auto"/>
              <w:right w:val="single" w:sz="0" w:space="0" w:color="auto"/>
            </w:tcBorders>
            <w:vAlign w:val="center"/>
          </w:tcPr>
          <w:p w14:paraId="21E24EDD"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7450E15B" w14:textId="025466C0"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VIDA (PSICO)ACTIVA</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5DD8518E" w14:textId="1BADBF7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2696D3E2" w14:textId="3092560B"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7551E794" w14:textId="77777777" w:rsidTr="2AEBA704">
        <w:trPr>
          <w:trHeight w:val="660"/>
          <w:jc w:val="center"/>
        </w:trPr>
        <w:tc>
          <w:tcPr>
            <w:tcW w:w="1740" w:type="dxa"/>
            <w:tcBorders>
              <w:top w:val="nil"/>
              <w:left w:val="single" w:sz="6" w:space="0" w:color="auto"/>
              <w:bottom w:val="single" w:sz="6" w:space="0" w:color="auto"/>
              <w:right w:val="single" w:sz="6" w:space="0" w:color="auto"/>
            </w:tcBorders>
            <w:shd w:val="clear" w:color="auto" w:fill="E6B8B7"/>
            <w:tcMar>
              <w:left w:w="90" w:type="dxa"/>
              <w:right w:w="90" w:type="dxa"/>
            </w:tcMar>
            <w:vAlign w:val="center"/>
          </w:tcPr>
          <w:p w14:paraId="20659916" w14:textId="7E80CF47"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COMITES DE CONVIVENCIA</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6DF9812C" w14:textId="710A35F7"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GESTORES DE CONVIVENCIA</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5F0E530E" w14:textId="679E8E4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4002D2C2" w14:textId="4754941A"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753AA439" w14:textId="77777777" w:rsidTr="2AEBA704">
        <w:trPr>
          <w:trHeight w:val="720"/>
          <w:jc w:val="center"/>
        </w:trPr>
        <w:tc>
          <w:tcPr>
            <w:tcW w:w="1740" w:type="dxa"/>
            <w:vMerge w:val="restart"/>
            <w:tcBorders>
              <w:top w:val="single" w:sz="6" w:space="0" w:color="auto"/>
              <w:left w:val="single" w:sz="6" w:space="0" w:color="auto"/>
              <w:bottom w:val="single" w:sz="6" w:space="0" w:color="000000" w:themeColor="text1"/>
              <w:right w:val="single" w:sz="6" w:space="0" w:color="auto"/>
            </w:tcBorders>
            <w:shd w:val="clear" w:color="auto" w:fill="CCC0DA"/>
            <w:tcMar>
              <w:left w:w="90" w:type="dxa"/>
              <w:right w:w="90" w:type="dxa"/>
            </w:tcMar>
            <w:vAlign w:val="center"/>
          </w:tcPr>
          <w:p w14:paraId="356D9A29" w14:textId="6D8FAD39"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INFORMES TECNICOS SEGURIDAD</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7ECDD1FE" w14:textId="7D00403E"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INSPECCIONES DE CONDICIONES DE SEGURIDAD</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6424128A" w14:textId="5ADB4560"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1E5B66D4" w14:textId="5F0E41ED"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296E4152" w14:textId="77777777" w:rsidTr="2AEBA704">
        <w:trPr>
          <w:trHeight w:val="660"/>
          <w:jc w:val="center"/>
        </w:trPr>
        <w:tc>
          <w:tcPr>
            <w:tcW w:w="1740" w:type="dxa"/>
            <w:vMerge/>
            <w:tcBorders>
              <w:left w:val="single" w:sz="0" w:space="0" w:color="auto"/>
              <w:bottom w:val="single" w:sz="0" w:space="0" w:color="auto"/>
              <w:right w:val="single" w:sz="0" w:space="0" w:color="auto"/>
            </w:tcBorders>
            <w:vAlign w:val="center"/>
          </w:tcPr>
          <w:p w14:paraId="534D9220"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61EFC50D" w14:textId="73637E22"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IDENTIFICACIÓN DE PELIGROS, VALORACIÓN Y EVALUACIÓN DE RIESGOS</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2FCBF9FF" w14:textId="0651FF9D"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3D945D8D" w14:textId="1140090D"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763D4754" w14:textId="77777777" w:rsidTr="2AEBA704">
        <w:trPr>
          <w:trHeight w:val="660"/>
          <w:jc w:val="center"/>
        </w:trPr>
        <w:tc>
          <w:tcPr>
            <w:tcW w:w="1740" w:type="dxa"/>
            <w:vMerge/>
            <w:tcBorders>
              <w:left w:val="single" w:sz="0" w:space="0" w:color="auto"/>
              <w:bottom w:val="single" w:sz="0" w:space="0" w:color="000000" w:themeColor="text1"/>
              <w:right w:val="single" w:sz="0" w:space="0" w:color="auto"/>
            </w:tcBorders>
            <w:vAlign w:val="center"/>
          </w:tcPr>
          <w:p w14:paraId="48F100EE"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4D9BDBC4" w14:textId="58EEBEDF"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PLANES DE ATENCIÓN Y PREPARACIÓN DE EMERGENCIAS</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35A5BE0F" w14:textId="1C11A031"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78908AF6" w14:textId="27DB1DE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4CD24327" w14:textId="77777777" w:rsidTr="2AEBA704">
        <w:trPr>
          <w:trHeight w:val="315"/>
          <w:jc w:val="center"/>
        </w:trPr>
        <w:tc>
          <w:tcPr>
            <w:tcW w:w="1740" w:type="dxa"/>
            <w:vMerge w:val="restart"/>
            <w:tcBorders>
              <w:top w:val="nil"/>
              <w:left w:val="single" w:sz="6" w:space="0" w:color="auto"/>
              <w:bottom w:val="single" w:sz="6" w:space="0" w:color="000000" w:themeColor="text1"/>
              <w:right w:val="single" w:sz="6" w:space="0" w:color="auto"/>
            </w:tcBorders>
            <w:shd w:val="clear" w:color="auto" w:fill="CCC0DA"/>
            <w:tcMar>
              <w:left w:w="90" w:type="dxa"/>
              <w:right w:w="90" w:type="dxa"/>
            </w:tcMar>
            <w:vAlign w:val="center"/>
          </w:tcPr>
          <w:p w14:paraId="5E9750B4" w14:textId="7AD6A475"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 xml:space="preserve">SEGURIDAD INDUSTRIAL </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43610622" w14:textId="1D5385DE"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BRIGADAS DE EMERGENCIAS</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bottom"/>
          </w:tcPr>
          <w:p w14:paraId="1163010F" w14:textId="7EA9707B"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bottom"/>
          </w:tcPr>
          <w:p w14:paraId="65E75228" w14:textId="1666DB4D"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2B52F224" w14:textId="77777777" w:rsidTr="2AEBA704">
        <w:trPr>
          <w:trHeight w:val="660"/>
          <w:jc w:val="center"/>
        </w:trPr>
        <w:tc>
          <w:tcPr>
            <w:tcW w:w="1740" w:type="dxa"/>
            <w:vMerge/>
            <w:tcBorders>
              <w:left w:val="single" w:sz="0" w:space="0" w:color="auto"/>
              <w:right w:val="single" w:sz="0" w:space="0" w:color="auto"/>
            </w:tcBorders>
            <w:vAlign w:val="center"/>
          </w:tcPr>
          <w:p w14:paraId="1632A3E6"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14F7E6BD" w14:textId="5397AFF0"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FORMACIÓN PRESENCIAL PARA COMITÉS OPERATIVOS DE EMERGENCIAS-COE</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16FF462D" w14:textId="7CF0A6CF"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5EDE060A" w14:textId="62245545"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2FB36E91" w14:textId="77777777" w:rsidTr="2AEBA704">
        <w:trPr>
          <w:trHeight w:val="660"/>
          <w:jc w:val="center"/>
        </w:trPr>
        <w:tc>
          <w:tcPr>
            <w:tcW w:w="1740" w:type="dxa"/>
            <w:vMerge/>
            <w:tcBorders>
              <w:left w:val="single" w:sz="0" w:space="0" w:color="auto"/>
              <w:bottom w:val="single" w:sz="0" w:space="0" w:color="000000" w:themeColor="text1"/>
              <w:right w:val="single" w:sz="0" w:space="0" w:color="auto"/>
            </w:tcBorders>
            <w:vAlign w:val="center"/>
          </w:tcPr>
          <w:p w14:paraId="2BDB836E"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3DDE4B9C" w14:textId="45A4D3B4"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FORMACIÓN COORDINADORES DE EVACUACIÓN</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059346D2" w14:textId="519B6B18"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3F41EBE2" w14:textId="2412D7E5"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3B42867F" w14:textId="77777777" w:rsidTr="2AEBA704">
        <w:trPr>
          <w:trHeight w:val="660"/>
          <w:jc w:val="center"/>
        </w:trPr>
        <w:tc>
          <w:tcPr>
            <w:tcW w:w="1740" w:type="dxa"/>
            <w:vMerge/>
            <w:tcBorders>
              <w:left w:val="single" w:sz="0" w:space="0" w:color="auto"/>
              <w:right w:val="single" w:sz="0" w:space="0" w:color="auto"/>
            </w:tcBorders>
            <w:vAlign w:val="center"/>
          </w:tcPr>
          <w:p w14:paraId="712B40E5"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2C9C00C3" w14:textId="41A1E2F1"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PLANEACIÓN Y EJECUCIÓN DE SIMULACROS DE EMERGENCIAS</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3482B334" w14:textId="14116946"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5B1DCEB7" w14:textId="311EFF9F"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6B7C40FF" w14:textId="77777777" w:rsidTr="2AEBA704">
        <w:trPr>
          <w:trHeight w:val="315"/>
          <w:jc w:val="center"/>
        </w:trPr>
        <w:tc>
          <w:tcPr>
            <w:tcW w:w="1740" w:type="dxa"/>
            <w:vMerge/>
            <w:tcBorders>
              <w:left w:val="single" w:sz="0" w:space="0" w:color="auto"/>
              <w:right w:val="single" w:sz="0" w:space="0" w:color="auto"/>
            </w:tcBorders>
            <w:vAlign w:val="center"/>
          </w:tcPr>
          <w:p w14:paraId="643B2F4F"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70EC4CD8" w14:textId="32F27A72"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FORMACIÓN COPASST</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4A996056" w14:textId="1AA2309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4D93114A" w14:textId="534AFFED"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4B205D36" w14:textId="77777777" w:rsidTr="2AEBA704">
        <w:trPr>
          <w:trHeight w:val="360"/>
          <w:jc w:val="center"/>
        </w:trPr>
        <w:tc>
          <w:tcPr>
            <w:tcW w:w="1740" w:type="dxa"/>
            <w:vMerge/>
            <w:tcBorders>
              <w:left w:val="single" w:sz="0" w:space="0" w:color="auto"/>
              <w:right w:val="single" w:sz="0" w:space="0" w:color="auto"/>
            </w:tcBorders>
            <w:vAlign w:val="center"/>
          </w:tcPr>
          <w:p w14:paraId="7893AA72"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449D06BE" w14:textId="5212F118"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SEGURIDAD VIAL</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bottom"/>
          </w:tcPr>
          <w:p w14:paraId="3E7992BA" w14:textId="0D23185C"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bottom"/>
          </w:tcPr>
          <w:p w14:paraId="0D2CC644" w14:textId="6FE90574"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5E3BEAFD" w14:textId="77777777" w:rsidTr="2AEBA704">
        <w:trPr>
          <w:trHeight w:val="660"/>
          <w:jc w:val="center"/>
        </w:trPr>
        <w:tc>
          <w:tcPr>
            <w:tcW w:w="1740" w:type="dxa"/>
            <w:vMerge/>
            <w:tcBorders>
              <w:left w:val="single" w:sz="0" w:space="0" w:color="auto"/>
              <w:bottom w:val="single" w:sz="0" w:space="0" w:color="000000" w:themeColor="text1"/>
              <w:right w:val="single" w:sz="0" w:space="0" w:color="auto"/>
            </w:tcBorders>
            <w:vAlign w:val="center"/>
          </w:tcPr>
          <w:p w14:paraId="1964CAA6"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6905BB90" w14:textId="425D0E7F"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PREVENCIÓN DE ACCIDENTES DE RIESGO PÚBLICO</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bottom"/>
          </w:tcPr>
          <w:p w14:paraId="4036FF10" w14:textId="1D363530"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bottom"/>
          </w:tcPr>
          <w:p w14:paraId="0BAE5A3C" w14:textId="5CAC9E40"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5BAEE09D" w14:textId="77777777" w:rsidTr="2AEBA704">
        <w:trPr>
          <w:trHeight w:val="705"/>
          <w:jc w:val="center"/>
        </w:trPr>
        <w:tc>
          <w:tcPr>
            <w:tcW w:w="1740" w:type="dxa"/>
            <w:vMerge w:val="restart"/>
            <w:tcBorders>
              <w:top w:val="nil"/>
              <w:left w:val="single" w:sz="6" w:space="0" w:color="auto"/>
              <w:bottom w:val="single" w:sz="6" w:space="0" w:color="000000" w:themeColor="text1"/>
              <w:right w:val="single" w:sz="6" w:space="0" w:color="auto"/>
            </w:tcBorders>
            <w:shd w:val="clear" w:color="auto" w:fill="CCC0DA"/>
            <w:tcMar>
              <w:left w:w="90" w:type="dxa"/>
              <w:right w:w="90" w:type="dxa"/>
            </w:tcMar>
            <w:vAlign w:val="center"/>
          </w:tcPr>
          <w:p w14:paraId="4FFD56F4" w14:textId="4936689B"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PROMOCIÓN Y PREVENCIÓN SEGURIDAD INDUSTRIAL</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503BCE3E" w14:textId="301AA867"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SEGURIDAD BASADA EN EL COMPORTAMIENTO</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10BE1303" w14:textId="077B0E51"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0E9CFF14" w14:textId="7C177D9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09832119" w14:textId="77777777" w:rsidTr="2AEBA704">
        <w:trPr>
          <w:trHeight w:val="660"/>
          <w:jc w:val="center"/>
        </w:trPr>
        <w:tc>
          <w:tcPr>
            <w:tcW w:w="1740" w:type="dxa"/>
            <w:vMerge/>
            <w:tcBorders>
              <w:left w:val="single" w:sz="0" w:space="0" w:color="auto"/>
              <w:bottom w:val="single" w:sz="0" w:space="0" w:color="000000" w:themeColor="text1"/>
              <w:right w:val="single" w:sz="0" w:space="0" w:color="auto"/>
            </w:tcBorders>
            <w:vAlign w:val="center"/>
          </w:tcPr>
          <w:p w14:paraId="0E28AD40"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0A0118CC" w14:textId="3970FE82"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ACTITUD - ATENCIÓN - ACCIÓN</w:t>
            </w:r>
            <w:r>
              <w:br/>
            </w:r>
            <w:r w:rsidRPr="2AEBA704">
              <w:rPr>
                <w:rFonts w:ascii="Arial" w:eastAsia="Arial" w:hAnsi="Arial" w:cs="Arial"/>
                <w:color w:val="000000" w:themeColor="text1"/>
                <w:sz w:val="18"/>
                <w:szCs w:val="18"/>
              </w:rPr>
              <w:t xml:space="preserve"> !¡El brigadista soy Yo!</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3625D62F" w14:textId="22ACB906"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748AAF63" w14:textId="1D73DFE8"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051C5CAF" w14:textId="77777777" w:rsidTr="2AEBA704">
        <w:trPr>
          <w:trHeight w:val="315"/>
          <w:jc w:val="center"/>
        </w:trPr>
        <w:tc>
          <w:tcPr>
            <w:tcW w:w="1740" w:type="dxa"/>
            <w:vMerge w:val="restart"/>
            <w:tcBorders>
              <w:top w:val="nil"/>
              <w:left w:val="single" w:sz="6" w:space="0" w:color="auto"/>
              <w:bottom w:val="single" w:sz="6" w:space="0" w:color="000000" w:themeColor="text1"/>
              <w:right w:val="single" w:sz="6" w:space="0" w:color="auto"/>
            </w:tcBorders>
            <w:shd w:val="clear" w:color="auto" w:fill="BFBFBF" w:themeFill="background1" w:themeFillShade="BF"/>
            <w:tcMar>
              <w:left w:w="90" w:type="dxa"/>
              <w:right w:w="90" w:type="dxa"/>
            </w:tcMar>
            <w:vAlign w:val="center"/>
          </w:tcPr>
          <w:p w14:paraId="0685FBF2" w14:textId="7F7B4D79"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PREVENCIÓN INTEGRAL</w:t>
            </w:r>
          </w:p>
        </w:tc>
        <w:tc>
          <w:tcPr>
            <w:tcW w:w="4905"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7EE46542" w14:textId="6458C983"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SEMANA SEGURIDAD Y SALUD EN EL TRABAJO</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23BA3F25" w14:textId="6B978893"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3E0BD505" w14:textId="56799375"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61B253DA" w14:textId="77777777" w:rsidTr="2AEBA704">
        <w:trPr>
          <w:trHeight w:val="660"/>
          <w:jc w:val="center"/>
        </w:trPr>
        <w:tc>
          <w:tcPr>
            <w:tcW w:w="1740" w:type="dxa"/>
            <w:vMerge/>
            <w:tcBorders>
              <w:left w:val="single" w:sz="0" w:space="0" w:color="auto"/>
              <w:bottom w:val="single" w:sz="0" w:space="0" w:color="000000" w:themeColor="text1"/>
              <w:right w:val="single" w:sz="0" w:space="0" w:color="auto"/>
            </w:tcBorders>
            <w:vAlign w:val="center"/>
          </w:tcPr>
          <w:p w14:paraId="0DA668EF" w14:textId="77777777" w:rsidR="008C0923" w:rsidRDefault="008C0923"/>
        </w:tc>
        <w:tc>
          <w:tcPr>
            <w:tcW w:w="4905" w:type="dxa"/>
            <w:tcBorders>
              <w:top w:val="single" w:sz="6" w:space="0" w:color="auto"/>
              <w:left w:val="nil"/>
              <w:bottom w:val="single" w:sz="6" w:space="0" w:color="auto"/>
              <w:right w:val="single" w:sz="6" w:space="0" w:color="auto"/>
            </w:tcBorders>
            <w:shd w:val="clear" w:color="auto" w:fill="FFFFFF" w:themeFill="background1"/>
            <w:tcMar>
              <w:left w:w="90" w:type="dxa"/>
              <w:right w:w="90" w:type="dxa"/>
            </w:tcMar>
            <w:vAlign w:val="center"/>
          </w:tcPr>
          <w:p w14:paraId="633A1DB2" w14:textId="7B8441A6" w:rsidR="2AEBA704" w:rsidRDefault="2AEBA704" w:rsidP="2AEBA704">
            <w:pPr>
              <w:spacing w:line="259" w:lineRule="auto"/>
              <w:rPr>
                <w:rFonts w:ascii="Arial" w:eastAsia="Arial" w:hAnsi="Arial" w:cs="Arial"/>
                <w:color w:val="000000" w:themeColor="text1"/>
                <w:sz w:val="18"/>
                <w:szCs w:val="18"/>
              </w:rPr>
            </w:pPr>
            <w:r w:rsidRPr="2AEBA704">
              <w:rPr>
                <w:rFonts w:ascii="Arial" w:eastAsia="Arial" w:hAnsi="Arial" w:cs="Arial"/>
                <w:color w:val="000000" w:themeColor="text1"/>
                <w:sz w:val="18"/>
                <w:szCs w:val="18"/>
              </w:rPr>
              <w:t>ENCUENTROS DE MUNICIPIOS, JURISDICCIONES Y/O BRIGADAS DE INTERVENCIÓN</w:t>
            </w:r>
          </w:p>
        </w:tc>
        <w:tc>
          <w:tcPr>
            <w:tcW w:w="103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6FFAB7AD" w14:textId="1B97AC60"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center"/>
          </w:tcPr>
          <w:p w14:paraId="06005627" w14:textId="62DB287C"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100%</w:t>
            </w:r>
          </w:p>
        </w:tc>
      </w:tr>
      <w:tr w:rsidR="2AEBA704" w14:paraId="23676590" w14:textId="77777777" w:rsidTr="2AEBA704">
        <w:trPr>
          <w:trHeight w:val="315"/>
          <w:jc w:val="center"/>
        </w:trPr>
        <w:tc>
          <w:tcPr>
            <w:tcW w:w="6645" w:type="dxa"/>
            <w:gridSpan w:val="2"/>
            <w:tcBorders>
              <w:top w:val="single" w:sz="6" w:space="0" w:color="auto"/>
              <w:left w:val="single" w:sz="6" w:space="0" w:color="auto"/>
              <w:bottom w:val="single" w:sz="6" w:space="0" w:color="000000" w:themeColor="text1"/>
              <w:right w:val="single" w:sz="6" w:space="0" w:color="000000" w:themeColor="text1"/>
            </w:tcBorders>
            <w:shd w:val="clear" w:color="auto" w:fill="FCD5B4"/>
            <w:tcMar>
              <w:left w:w="90" w:type="dxa"/>
              <w:right w:w="90" w:type="dxa"/>
            </w:tcMar>
            <w:vAlign w:val="bottom"/>
          </w:tcPr>
          <w:p w14:paraId="42E452ED" w14:textId="2E6F9525"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TOTAL</w:t>
            </w:r>
          </w:p>
        </w:tc>
        <w:tc>
          <w:tcPr>
            <w:tcW w:w="1035" w:type="dxa"/>
            <w:tcBorders>
              <w:top w:val="single" w:sz="6" w:space="0" w:color="auto"/>
              <w:left w:val="nil"/>
              <w:bottom w:val="single" w:sz="6" w:space="0" w:color="auto"/>
              <w:right w:val="single" w:sz="6" w:space="0" w:color="auto"/>
            </w:tcBorders>
            <w:shd w:val="clear" w:color="auto" w:fill="C4D79B"/>
            <w:tcMar>
              <w:left w:w="90" w:type="dxa"/>
              <w:right w:w="90" w:type="dxa"/>
            </w:tcMar>
            <w:vAlign w:val="bottom"/>
          </w:tcPr>
          <w:p w14:paraId="7A7446FD" w14:textId="7639FE09"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100%</w:t>
            </w:r>
          </w:p>
        </w:tc>
        <w:tc>
          <w:tcPr>
            <w:tcW w:w="1125" w:type="dxa"/>
            <w:tcBorders>
              <w:top w:val="single" w:sz="6" w:space="0" w:color="auto"/>
              <w:left w:val="single" w:sz="6" w:space="0" w:color="auto"/>
              <w:bottom w:val="single" w:sz="6" w:space="0" w:color="auto"/>
              <w:right w:val="single" w:sz="6" w:space="0" w:color="auto"/>
            </w:tcBorders>
            <w:shd w:val="clear" w:color="auto" w:fill="C4D79B"/>
            <w:tcMar>
              <w:left w:w="90" w:type="dxa"/>
              <w:right w:w="90" w:type="dxa"/>
            </w:tcMar>
            <w:vAlign w:val="bottom"/>
          </w:tcPr>
          <w:p w14:paraId="75039C00" w14:textId="434AE2D5" w:rsidR="2AEBA704" w:rsidRDefault="2AEBA704" w:rsidP="2AEBA704">
            <w:pPr>
              <w:spacing w:line="259" w:lineRule="auto"/>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rPr>
              <w:t>100%</w:t>
            </w:r>
          </w:p>
        </w:tc>
      </w:tr>
    </w:tbl>
    <w:p w14:paraId="3B3FD6DC" w14:textId="3E634E6D" w:rsidR="2AEBA704" w:rsidRDefault="2AEBA704" w:rsidP="2AEBA704">
      <w:pPr>
        <w:jc w:val="both"/>
        <w:rPr>
          <w:rStyle w:val="eop"/>
          <w:rFonts w:ascii="Calibri" w:eastAsia="Calibri" w:hAnsi="Calibri" w:cs="Calibri"/>
          <w:color w:val="000000" w:themeColor="text1"/>
          <w:sz w:val="20"/>
        </w:rPr>
      </w:pPr>
    </w:p>
    <w:p w14:paraId="211263FD" w14:textId="2767350C" w:rsidR="457DF6E1" w:rsidRDefault="457DF6E1" w:rsidP="2AEBA704">
      <w:pPr>
        <w:spacing w:after="160" w:line="259" w:lineRule="auto"/>
        <w:jc w:val="both"/>
        <w:rPr>
          <w:rFonts w:ascii="Arial" w:eastAsia="Arial" w:hAnsi="Arial" w:cs="Arial"/>
          <w:color w:val="000000" w:themeColor="text1"/>
          <w:sz w:val="22"/>
          <w:szCs w:val="22"/>
        </w:rPr>
      </w:pPr>
      <w:r w:rsidRPr="2AEBA704">
        <w:rPr>
          <w:rFonts w:ascii="Arial" w:eastAsia="Arial" w:hAnsi="Arial" w:cs="Arial"/>
          <w:b/>
          <w:bCs/>
          <w:color w:val="000000" w:themeColor="text1"/>
          <w:sz w:val="22"/>
          <w:szCs w:val="22"/>
        </w:rPr>
        <w:t>DESORDENES MUSCULOESQUEL</w:t>
      </w:r>
      <w:r w:rsidR="59EFD41E" w:rsidRPr="2AEBA704">
        <w:rPr>
          <w:rFonts w:ascii="Arial" w:eastAsia="Arial" w:hAnsi="Arial" w:cs="Arial"/>
          <w:b/>
          <w:bCs/>
          <w:color w:val="000000" w:themeColor="text1"/>
          <w:sz w:val="22"/>
          <w:szCs w:val="22"/>
        </w:rPr>
        <w:t>É</w:t>
      </w:r>
      <w:r w:rsidRPr="2AEBA704">
        <w:rPr>
          <w:rFonts w:ascii="Arial" w:eastAsia="Arial" w:hAnsi="Arial" w:cs="Arial"/>
          <w:b/>
          <w:bCs/>
          <w:color w:val="000000" w:themeColor="text1"/>
          <w:sz w:val="22"/>
          <w:szCs w:val="22"/>
        </w:rPr>
        <w:t xml:space="preserve">TICOS </w:t>
      </w:r>
    </w:p>
    <w:p w14:paraId="4F2BC73F" w14:textId="797C375A" w:rsidR="457DF6E1" w:rsidRDefault="457DF6E1" w:rsidP="2AEBA704">
      <w:pPr>
        <w:spacing w:after="160" w:line="259" w:lineRule="auto"/>
        <w:jc w:val="both"/>
        <w:rPr>
          <w:rFonts w:ascii="Arial" w:eastAsia="Arial" w:hAnsi="Arial" w:cs="Arial"/>
          <w:color w:val="000000" w:themeColor="text1"/>
          <w:sz w:val="22"/>
          <w:szCs w:val="22"/>
        </w:rPr>
      </w:pPr>
      <w:r w:rsidRPr="2AEBA704">
        <w:rPr>
          <w:rFonts w:ascii="Arial" w:eastAsia="Arial" w:hAnsi="Arial" w:cs="Arial"/>
          <w:color w:val="000000" w:themeColor="text1"/>
          <w:sz w:val="22"/>
          <w:szCs w:val="22"/>
        </w:rPr>
        <w:t>Se indican de manera general dentro del programa DME Desórdenes Musculoesqueléticos algunas acciones como:</w:t>
      </w:r>
    </w:p>
    <w:p w14:paraId="547EFDC6" w14:textId="2609479D" w:rsidR="457DF6E1" w:rsidRDefault="457DF6E1" w:rsidP="2AEBA704">
      <w:pPr>
        <w:jc w:val="center"/>
      </w:pPr>
      <w:r>
        <w:rPr>
          <w:noProof/>
        </w:rPr>
        <w:lastRenderedPageBreak/>
        <w:drawing>
          <wp:inline distT="0" distB="0" distL="0" distR="0" wp14:anchorId="61E25112" wp14:editId="01ABFAC0">
            <wp:extent cx="4572000" cy="2914650"/>
            <wp:effectExtent l="0" t="0" r="0" b="0"/>
            <wp:docPr id="95194289" name="Imagen 9519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0A82B563" w14:textId="6F0A0F9C" w:rsidR="2AEBA704" w:rsidRDefault="2AEBA704" w:rsidP="2AEBA704">
      <w:pPr>
        <w:jc w:val="center"/>
      </w:pPr>
    </w:p>
    <w:p w14:paraId="16F924CF" w14:textId="67EE9928" w:rsidR="2AEBA704" w:rsidRDefault="2AEBA704" w:rsidP="2AEBA704">
      <w:pPr>
        <w:jc w:val="center"/>
        <w:rPr>
          <w:rFonts w:ascii="Calibri" w:eastAsia="Calibri" w:hAnsi="Calibri" w:cs="Calibri"/>
          <w:color w:val="000000" w:themeColor="text1"/>
          <w:sz w:val="20"/>
        </w:rPr>
      </w:pPr>
    </w:p>
    <w:p w14:paraId="641F1F32" w14:textId="463A9C16" w:rsidR="457DF6E1" w:rsidRDefault="457DF6E1" w:rsidP="2AEBA704">
      <w:pPr>
        <w:jc w:val="center"/>
        <w:rPr>
          <w:rFonts w:ascii="Calibri" w:eastAsia="Calibri" w:hAnsi="Calibri" w:cs="Calibri"/>
          <w:color w:val="000000" w:themeColor="text1"/>
          <w:sz w:val="20"/>
        </w:rPr>
      </w:pPr>
      <w:r>
        <w:rPr>
          <w:noProof/>
        </w:rPr>
        <w:drawing>
          <wp:inline distT="0" distB="0" distL="0" distR="0" wp14:anchorId="41D67E19" wp14:editId="4852E46E">
            <wp:extent cx="2562225" cy="1600200"/>
            <wp:effectExtent l="0" t="0" r="0" b="0"/>
            <wp:docPr id="431576048" name="Imagen 43157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62225" cy="1600200"/>
                    </a:xfrm>
                    <a:prstGeom prst="rect">
                      <a:avLst/>
                    </a:prstGeom>
                  </pic:spPr>
                </pic:pic>
              </a:graphicData>
            </a:graphic>
          </wp:inline>
        </w:drawing>
      </w:r>
      <w:r>
        <w:rPr>
          <w:noProof/>
        </w:rPr>
        <w:drawing>
          <wp:inline distT="0" distB="0" distL="0" distR="0" wp14:anchorId="726DA885" wp14:editId="3BC2F256">
            <wp:extent cx="2943225" cy="1600200"/>
            <wp:effectExtent l="0" t="0" r="0" b="0"/>
            <wp:docPr id="272740587" name="Imagen 27274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943225" cy="1600200"/>
                    </a:xfrm>
                    <a:prstGeom prst="rect">
                      <a:avLst/>
                    </a:prstGeom>
                  </pic:spPr>
                </pic:pic>
              </a:graphicData>
            </a:graphic>
          </wp:inline>
        </w:drawing>
      </w:r>
    </w:p>
    <w:p w14:paraId="04C1B612" w14:textId="3A597ADA" w:rsidR="2AEBA704" w:rsidRDefault="457DF6E1" w:rsidP="000411B1">
      <w:pPr>
        <w:spacing w:after="160" w:line="259" w:lineRule="auto"/>
        <w:jc w:val="center"/>
      </w:pPr>
      <w:r>
        <w:rPr>
          <w:noProof/>
        </w:rPr>
        <w:drawing>
          <wp:inline distT="0" distB="0" distL="0" distR="0" wp14:anchorId="2C963D78" wp14:editId="33C2F342">
            <wp:extent cx="2571750" cy="1647825"/>
            <wp:effectExtent l="0" t="0" r="0" b="0"/>
            <wp:docPr id="479708184" name="Imagen 47970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71750" cy="1647825"/>
                    </a:xfrm>
                    <a:prstGeom prst="rect">
                      <a:avLst/>
                    </a:prstGeom>
                  </pic:spPr>
                </pic:pic>
              </a:graphicData>
            </a:graphic>
          </wp:inline>
        </w:drawing>
      </w:r>
      <w:r>
        <w:rPr>
          <w:noProof/>
        </w:rPr>
        <w:drawing>
          <wp:inline distT="0" distB="0" distL="0" distR="0" wp14:anchorId="274BB394" wp14:editId="64DC402D">
            <wp:extent cx="2847975" cy="2019300"/>
            <wp:effectExtent l="0" t="0" r="0" b="0"/>
            <wp:docPr id="1222869094" name="Imagen 122286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847975" cy="2019300"/>
                    </a:xfrm>
                    <a:prstGeom prst="rect">
                      <a:avLst/>
                    </a:prstGeom>
                  </pic:spPr>
                </pic:pic>
              </a:graphicData>
            </a:graphic>
          </wp:inline>
        </w:drawing>
      </w:r>
      <w:r>
        <w:br/>
      </w:r>
    </w:p>
    <w:p w14:paraId="15CAC98D" w14:textId="1FA2DD39" w:rsidR="000411B1" w:rsidRDefault="000411B1" w:rsidP="000411B1">
      <w:pPr>
        <w:spacing w:after="160" w:line="259" w:lineRule="auto"/>
        <w:jc w:val="center"/>
      </w:pPr>
    </w:p>
    <w:p w14:paraId="460D939F" w14:textId="11E51248" w:rsidR="000411B1" w:rsidRDefault="000411B1" w:rsidP="000411B1">
      <w:pPr>
        <w:spacing w:after="160" w:line="259" w:lineRule="auto"/>
        <w:jc w:val="center"/>
      </w:pPr>
    </w:p>
    <w:p w14:paraId="1BFB0DA1" w14:textId="77777777" w:rsidR="000411B1" w:rsidRDefault="000411B1" w:rsidP="000411B1">
      <w:pPr>
        <w:spacing w:after="160" w:line="259" w:lineRule="auto"/>
        <w:jc w:val="center"/>
      </w:pPr>
    </w:p>
    <w:tbl>
      <w:tblPr>
        <w:tblW w:w="5000" w:type="pct"/>
        <w:jc w:val="center"/>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617"/>
        <w:gridCol w:w="1618"/>
        <w:gridCol w:w="1618"/>
        <w:gridCol w:w="1618"/>
        <w:gridCol w:w="1855"/>
        <w:gridCol w:w="1632"/>
      </w:tblGrid>
      <w:tr w:rsidR="2AEBA704" w14:paraId="50221CE7" w14:textId="77777777" w:rsidTr="000411B1">
        <w:trPr>
          <w:trHeight w:val="630"/>
          <w:jc w:val="center"/>
        </w:trPr>
        <w:tc>
          <w:tcPr>
            <w:tcW w:w="4168"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0A054D04" w14:textId="6E06A3FE" w:rsidR="2AEBA704" w:rsidRDefault="2AEBA704" w:rsidP="2AEBA704">
            <w:pPr>
              <w:widowControl w:val="0"/>
              <w:spacing w:before="8"/>
              <w:rPr>
                <w:rFonts w:ascii="Arial" w:eastAsia="Arial" w:hAnsi="Arial" w:cs="Arial"/>
                <w:sz w:val="18"/>
                <w:szCs w:val="18"/>
              </w:rPr>
            </w:pPr>
          </w:p>
          <w:p w14:paraId="144745BC" w14:textId="6F2A745B" w:rsidR="2AEBA704" w:rsidRDefault="2AEBA704" w:rsidP="2AEBA704">
            <w:pPr>
              <w:pStyle w:val="TableParagraph"/>
              <w:spacing w:before="1"/>
              <w:ind w:left="2589" w:right="2580"/>
              <w:jc w:val="center"/>
              <w:rPr>
                <w:rFonts w:ascii="Arial" w:eastAsia="Arial" w:hAnsi="Arial" w:cs="Arial"/>
                <w:sz w:val="18"/>
                <w:szCs w:val="18"/>
              </w:rPr>
            </w:pPr>
            <w:r w:rsidRPr="2AEBA704">
              <w:rPr>
                <w:rFonts w:ascii="Arial" w:eastAsia="Arial" w:hAnsi="Arial" w:cs="Arial"/>
                <w:sz w:val="18"/>
                <w:szCs w:val="18"/>
                <w:lang w:val="es-ES"/>
              </w:rPr>
              <w:t>Actividades Plan Inversión 202</w:t>
            </w:r>
          </w:p>
        </w:tc>
        <w:tc>
          <w:tcPr>
            <w:tcW w:w="832"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2149F60F" w14:textId="4FF4E0A1" w:rsidR="2AEBA704" w:rsidRDefault="2AEBA704" w:rsidP="2AEBA704">
            <w:pPr>
              <w:widowControl w:val="0"/>
              <w:rPr>
                <w:rFonts w:ascii="Arial" w:eastAsia="Arial" w:hAnsi="Arial" w:cs="Arial"/>
                <w:sz w:val="18"/>
                <w:szCs w:val="18"/>
              </w:rPr>
            </w:pPr>
          </w:p>
          <w:p w14:paraId="30C377BB" w14:textId="2F604E77" w:rsidR="2AEBA704" w:rsidRDefault="2AEBA704" w:rsidP="2AEBA704">
            <w:pPr>
              <w:widowControl w:val="0"/>
              <w:rPr>
                <w:rFonts w:ascii="Arial" w:eastAsia="Arial" w:hAnsi="Arial" w:cs="Arial"/>
                <w:sz w:val="18"/>
                <w:szCs w:val="18"/>
              </w:rPr>
            </w:pPr>
          </w:p>
          <w:p w14:paraId="7E9ACD2A" w14:textId="6904003E" w:rsidR="2AEBA704" w:rsidRDefault="2AEBA704" w:rsidP="2AEBA704">
            <w:pPr>
              <w:widowControl w:val="0"/>
              <w:rPr>
                <w:rFonts w:ascii="Arial" w:eastAsia="Arial" w:hAnsi="Arial" w:cs="Arial"/>
                <w:sz w:val="18"/>
                <w:szCs w:val="18"/>
              </w:rPr>
            </w:pPr>
          </w:p>
          <w:p w14:paraId="5B35421F" w14:textId="08EFC3E8" w:rsidR="2AEBA704" w:rsidRDefault="2AEBA704" w:rsidP="2AEBA704">
            <w:pPr>
              <w:widowControl w:val="0"/>
              <w:rPr>
                <w:rFonts w:ascii="Arial" w:eastAsia="Arial" w:hAnsi="Arial" w:cs="Arial"/>
                <w:sz w:val="18"/>
                <w:szCs w:val="18"/>
              </w:rPr>
            </w:pPr>
          </w:p>
          <w:p w14:paraId="43FB97D8" w14:textId="48C3BFE7" w:rsidR="2AEBA704" w:rsidRDefault="2AEBA704" w:rsidP="2AEBA704">
            <w:pPr>
              <w:widowControl w:val="0"/>
              <w:rPr>
                <w:rFonts w:ascii="Arial" w:eastAsia="Arial" w:hAnsi="Arial" w:cs="Arial"/>
                <w:sz w:val="18"/>
                <w:szCs w:val="18"/>
              </w:rPr>
            </w:pPr>
          </w:p>
          <w:p w14:paraId="51E1C0B7" w14:textId="6692AB4B" w:rsidR="2AEBA704" w:rsidRDefault="2AEBA704" w:rsidP="2AEBA704">
            <w:pPr>
              <w:widowControl w:val="0"/>
              <w:rPr>
                <w:rFonts w:ascii="Arial" w:eastAsia="Arial" w:hAnsi="Arial" w:cs="Arial"/>
                <w:sz w:val="18"/>
                <w:szCs w:val="18"/>
              </w:rPr>
            </w:pPr>
          </w:p>
          <w:p w14:paraId="78E5585B" w14:textId="22F83FB1" w:rsidR="2AEBA704" w:rsidRDefault="2AEBA704" w:rsidP="2AEBA704">
            <w:pPr>
              <w:widowControl w:val="0"/>
              <w:rPr>
                <w:rFonts w:ascii="Arial" w:eastAsia="Arial" w:hAnsi="Arial" w:cs="Arial"/>
                <w:sz w:val="18"/>
                <w:szCs w:val="18"/>
              </w:rPr>
            </w:pPr>
          </w:p>
          <w:p w14:paraId="1E9C6559" w14:textId="70B69A19" w:rsidR="2AEBA704" w:rsidRDefault="2AEBA704" w:rsidP="2AEBA704">
            <w:pPr>
              <w:widowControl w:val="0"/>
              <w:rPr>
                <w:rFonts w:ascii="Arial" w:eastAsia="Arial" w:hAnsi="Arial" w:cs="Arial"/>
                <w:sz w:val="18"/>
                <w:szCs w:val="18"/>
              </w:rPr>
            </w:pPr>
          </w:p>
          <w:p w14:paraId="497A9F6B" w14:textId="204104D7" w:rsidR="2AEBA704" w:rsidRDefault="2AEBA704" w:rsidP="2AEBA704">
            <w:pPr>
              <w:widowControl w:val="0"/>
              <w:jc w:val="center"/>
              <w:rPr>
                <w:rFonts w:ascii="Arial" w:eastAsia="Arial" w:hAnsi="Arial" w:cs="Arial"/>
                <w:sz w:val="18"/>
                <w:szCs w:val="18"/>
              </w:rPr>
            </w:pPr>
          </w:p>
          <w:p w14:paraId="548D4379" w14:textId="6A4DB949" w:rsidR="2AEBA704" w:rsidRDefault="2AEBA704" w:rsidP="2AEBA704">
            <w:pPr>
              <w:pStyle w:val="TableParagraph"/>
              <w:spacing w:before="1"/>
              <w:ind w:left="329" w:right="146" w:hanging="111"/>
              <w:jc w:val="center"/>
              <w:rPr>
                <w:rFonts w:ascii="Arial" w:eastAsia="Arial" w:hAnsi="Arial" w:cs="Arial"/>
                <w:sz w:val="18"/>
                <w:szCs w:val="18"/>
              </w:rPr>
            </w:pPr>
            <w:r w:rsidRPr="2AEBA704">
              <w:rPr>
                <w:rFonts w:ascii="Arial" w:eastAsia="Arial" w:hAnsi="Arial" w:cs="Arial"/>
                <w:b/>
                <w:bCs/>
                <w:sz w:val="18"/>
                <w:szCs w:val="18"/>
                <w:lang w:val="es-ES"/>
              </w:rPr>
              <w:t>Total, recursos ejecutados</w:t>
            </w:r>
          </w:p>
        </w:tc>
      </w:tr>
      <w:tr w:rsidR="2AEBA704" w14:paraId="33547931" w14:textId="77777777" w:rsidTr="000411B1">
        <w:trPr>
          <w:trHeight w:val="1440"/>
          <w:jc w:val="center"/>
        </w:trPr>
        <w:tc>
          <w:tcPr>
            <w:tcW w:w="1664"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9DB"/>
          </w:tcPr>
          <w:p w14:paraId="3D1C4D9D" w14:textId="1C9CC52B" w:rsidR="2AEBA704" w:rsidRDefault="2AEBA704" w:rsidP="2AEBA704">
            <w:pPr>
              <w:widowControl w:val="0"/>
              <w:rPr>
                <w:rFonts w:ascii="Arial" w:eastAsia="Arial" w:hAnsi="Arial" w:cs="Arial"/>
                <w:sz w:val="18"/>
                <w:szCs w:val="18"/>
              </w:rPr>
            </w:pPr>
          </w:p>
          <w:p w14:paraId="7521C5F2" w14:textId="35266790" w:rsidR="2AEBA704" w:rsidRDefault="2AEBA704" w:rsidP="2AEBA704">
            <w:pPr>
              <w:widowControl w:val="0"/>
              <w:jc w:val="both"/>
              <w:rPr>
                <w:rFonts w:ascii="Arial" w:eastAsia="Arial" w:hAnsi="Arial" w:cs="Arial"/>
                <w:sz w:val="18"/>
                <w:szCs w:val="18"/>
              </w:rPr>
            </w:pPr>
          </w:p>
          <w:p w14:paraId="0E008BA3" w14:textId="4B65D0EE" w:rsidR="2AEBA704" w:rsidRDefault="2AEBA704" w:rsidP="2AEBA704">
            <w:pPr>
              <w:pStyle w:val="TableParagraph"/>
              <w:spacing w:before="140"/>
              <w:ind w:left="143" w:right="132"/>
              <w:jc w:val="both"/>
              <w:rPr>
                <w:rFonts w:ascii="Arial" w:eastAsia="Arial" w:hAnsi="Arial" w:cs="Arial"/>
                <w:sz w:val="18"/>
                <w:szCs w:val="18"/>
              </w:rPr>
            </w:pPr>
            <w:r w:rsidRPr="2AEBA704">
              <w:rPr>
                <w:rFonts w:ascii="Arial" w:eastAsia="Arial" w:hAnsi="Arial" w:cs="Arial"/>
                <w:sz w:val="18"/>
                <w:szCs w:val="18"/>
                <w:lang w:val="es-ES"/>
              </w:rPr>
              <w:t>Realizar actividades de bienestar para el mejoramiento del clima laboral</w:t>
            </w:r>
          </w:p>
        </w:tc>
        <w:tc>
          <w:tcPr>
            <w:tcW w:w="2504"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9D08E"/>
          </w:tcPr>
          <w:p w14:paraId="60F7D1C2" w14:textId="698E4BF5" w:rsidR="2AEBA704" w:rsidRDefault="2AEBA704" w:rsidP="2AEBA704">
            <w:pPr>
              <w:widowControl w:val="0"/>
              <w:spacing w:before="2"/>
              <w:rPr>
                <w:rFonts w:ascii="Arial" w:eastAsia="Arial" w:hAnsi="Arial" w:cs="Arial"/>
                <w:sz w:val="18"/>
                <w:szCs w:val="18"/>
              </w:rPr>
            </w:pPr>
          </w:p>
          <w:p w14:paraId="11CE8C35" w14:textId="4BEBFBA8" w:rsidR="2AEBA704" w:rsidRDefault="2AEBA704" w:rsidP="2AEBA704">
            <w:pPr>
              <w:pStyle w:val="TableParagraph"/>
              <w:ind w:left="159" w:right="150"/>
              <w:jc w:val="both"/>
              <w:rPr>
                <w:rFonts w:ascii="Arial" w:eastAsia="Arial" w:hAnsi="Arial" w:cs="Arial"/>
                <w:sz w:val="18"/>
                <w:szCs w:val="18"/>
              </w:rPr>
            </w:pPr>
            <w:r w:rsidRPr="2AEBA704">
              <w:rPr>
                <w:rFonts w:ascii="Arial" w:eastAsia="Arial" w:hAnsi="Arial" w:cs="Arial"/>
                <w:sz w:val="18"/>
                <w:szCs w:val="18"/>
                <w:lang w:val="es-ES"/>
              </w:rPr>
              <w:t>Contratar la atención de urgencias y emergencias médicas en sitio, así como las actividades de prevención de la pandemia por COVID-19, para todos los servidores judiciales, proveedores, contratistas y usuarios para las sedes de mayor concentración poblacional de la Rama Judicial</w:t>
            </w:r>
          </w:p>
        </w:tc>
        <w:tc>
          <w:tcPr>
            <w:tcW w:w="832" w:type="pct"/>
            <w:vMerge/>
            <w:tcBorders>
              <w:left w:val="single" w:sz="0" w:space="0" w:color="000000" w:themeColor="text1"/>
              <w:right w:val="single" w:sz="0" w:space="0" w:color="000000" w:themeColor="text1"/>
            </w:tcBorders>
            <w:vAlign w:val="center"/>
          </w:tcPr>
          <w:p w14:paraId="5430985C" w14:textId="77777777" w:rsidR="008C0923" w:rsidRDefault="008C0923"/>
        </w:tc>
      </w:tr>
      <w:tr w:rsidR="2AEBA704" w14:paraId="5D46E07C" w14:textId="77777777" w:rsidTr="000411B1">
        <w:trPr>
          <w:trHeight w:val="870"/>
          <w:jc w:val="center"/>
        </w:trPr>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5E7"/>
          </w:tcPr>
          <w:p w14:paraId="383602E1" w14:textId="481C7DA5" w:rsidR="2AEBA704" w:rsidRDefault="2AEBA704" w:rsidP="2AEBA704">
            <w:pPr>
              <w:pStyle w:val="TableParagraph"/>
              <w:spacing w:before="89"/>
              <w:ind w:left="124" w:right="116" w:hanging="5"/>
              <w:jc w:val="center"/>
              <w:rPr>
                <w:rFonts w:ascii="Arial" w:eastAsia="Arial" w:hAnsi="Arial" w:cs="Arial"/>
                <w:sz w:val="18"/>
                <w:szCs w:val="18"/>
              </w:rPr>
            </w:pPr>
            <w:r w:rsidRPr="2AEBA704">
              <w:rPr>
                <w:rFonts w:ascii="Arial" w:eastAsia="Arial" w:hAnsi="Arial" w:cs="Arial"/>
                <w:sz w:val="18"/>
                <w:szCs w:val="18"/>
                <w:lang w:val="es-ES"/>
              </w:rPr>
              <w:t>Otras actividades de bienestar para el mejoramiento del clima laboral</w:t>
            </w: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5E7"/>
          </w:tcPr>
          <w:p w14:paraId="481C71B7" w14:textId="507760A6" w:rsidR="2AEBA704" w:rsidRDefault="2AEBA704" w:rsidP="2AEBA704">
            <w:pPr>
              <w:pStyle w:val="TableParagraph"/>
              <w:ind w:left="78" w:right="70"/>
              <w:jc w:val="center"/>
              <w:rPr>
                <w:rFonts w:ascii="Arial" w:eastAsia="Arial" w:hAnsi="Arial" w:cs="Arial"/>
                <w:sz w:val="18"/>
                <w:szCs w:val="18"/>
              </w:rPr>
            </w:pPr>
            <w:r w:rsidRPr="2AEBA704">
              <w:rPr>
                <w:rFonts w:ascii="Arial" w:eastAsia="Arial" w:hAnsi="Arial" w:cs="Arial"/>
                <w:sz w:val="18"/>
                <w:szCs w:val="18"/>
                <w:lang w:val="es-ES"/>
              </w:rPr>
              <w:t>Adquirir elementos de bioseguridad, medidas para evitar el contagio</w:t>
            </w:r>
          </w:p>
          <w:p w14:paraId="0C27903C" w14:textId="55357EA7" w:rsidR="2AEBA704" w:rsidRDefault="2AEBA704" w:rsidP="2AEBA704">
            <w:pPr>
              <w:pStyle w:val="TableParagraph"/>
              <w:spacing w:line="168" w:lineRule="exact"/>
              <w:ind w:left="76" w:right="70"/>
              <w:jc w:val="center"/>
              <w:rPr>
                <w:rFonts w:ascii="Arial" w:eastAsia="Arial" w:hAnsi="Arial" w:cs="Arial"/>
                <w:sz w:val="18"/>
                <w:szCs w:val="18"/>
              </w:rPr>
            </w:pPr>
            <w:r w:rsidRPr="2AEBA704">
              <w:rPr>
                <w:rFonts w:ascii="Arial" w:eastAsia="Arial" w:hAnsi="Arial" w:cs="Arial"/>
                <w:sz w:val="18"/>
                <w:szCs w:val="18"/>
                <w:lang w:val="es-ES"/>
              </w:rPr>
              <w:t>con COVID-19</w:t>
            </w: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FB4"/>
          </w:tcPr>
          <w:p w14:paraId="06783EB3" w14:textId="4A702737" w:rsidR="2AEBA704" w:rsidRDefault="2AEBA704" w:rsidP="2AEBA704">
            <w:pPr>
              <w:widowControl w:val="0"/>
              <w:spacing w:before="3"/>
              <w:jc w:val="center"/>
              <w:rPr>
                <w:rFonts w:ascii="Arial" w:eastAsia="Arial" w:hAnsi="Arial" w:cs="Arial"/>
                <w:sz w:val="18"/>
                <w:szCs w:val="18"/>
              </w:rPr>
            </w:pPr>
          </w:p>
          <w:p w14:paraId="28E07D70" w14:textId="733E8E15" w:rsidR="2AEBA704" w:rsidRDefault="2AEBA704" w:rsidP="2AEBA704">
            <w:pPr>
              <w:pStyle w:val="TableParagraph"/>
              <w:ind w:left="229" w:right="198" w:hanging="5"/>
              <w:jc w:val="center"/>
              <w:rPr>
                <w:rFonts w:ascii="Arial" w:eastAsia="Arial" w:hAnsi="Arial" w:cs="Arial"/>
                <w:sz w:val="18"/>
                <w:szCs w:val="18"/>
              </w:rPr>
            </w:pPr>
            <w:r w:rsidRPr="2AEBA704">
              <w:rPr>
                <w:rFonts w:ascii="Arial" w:eastAsia="Arial" w:hAnsi="Arial" w:cs="Arial"/>
                <w:sz w:val="18"/>
                <w:szCs w:val="18"/>
                <w:lang w:val="es-ES"/>
              </w:rPr>
              <w:t>Recursos para área protegida</w:t>
            </w: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FB4"/>
          </w:tcPr>
          <w:p w14:paraId="5F57E9C2" w14:textId="2182EF4B" w:rsidR="2AEBA704" w:rsidRDefault="2AEBA704" w:rsidP="2AEBA704">
            <w:pPr>
              <w:widowControl w:val="0"/>
              <w:spacing w:before="3"/>
              <w:jc w:val="center"/>
              <w:rPr>
                <w:rFonts w:ascii="Arial" w:eastAsia="Arial" w:hAnsi="Arial" w:cs="Arial"/>
                <w:sz w:val="18"/>
                <w:szCs w:val="18"/>
              </w:rPr>
            </w:pPr>
          </w:p>
          <w:p w14:paraId="4CFBF2FC" w14:textId="55BE1EDA" w:rsidR="2AEBA704" w:rsidRDefault="2AEBA704" w:rsidP="2AEBA704">
            <w:pPr>
              <w:pStyle w:val="TableParagraph"/>
              <w:ind w:left="212" w:right="199" w:firstLine="12"/>
              <w:jc w:val="center"/>
              <w:rPr>
                <w:rFonts w:ascii="Arial" w:eastAsia="Arial" w:hAnsi="Arial" w:cs="Arial"/>
                <w:sz w:val="18"/>
                <w:szCs w:val="18"/>
              </w:rPr>
            </w:pPr>
            <w:r w:rsidRPr="2AEBA704">
              <w:rPr>
                <w:rFonts w:ascii="Arial" w:eastAsia="Arial" w:hAnsi="Arial" w:cs="Arial"/>
                <w:sz w:val="18"/>
                <w:szCs w:val="18"/>
                <w:lang w:val="es-ES"/>
              </w:rPr>
              <w:t>Recursos para vigías de salud</w:t>
            </w:r>
          </w:p>
        </w:tc>
        <w:tc>
          <w:tcPr>
            <w:tcW w:w="84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FB4"/>
          </w:tcPr>
          <w:p w14:paraId="430B1E04" w14:textId="17B835E7" w:rsidR="2AEBA704" w:rsidRDefault="2AEBA704" w:rsidP="2AEBA704">
            <w:pPr>
              <w:widowControl w:val="0"/>
              <w:spacing w:before="10"/>
              <w:jc w:val="center"/>
              <w:rPr>
                <w:rFonts w:ascii="Arial" w:eastAsia="Arial" w:hAnsi="Arial" w:cs="Arial"/>
                <w:sz w:val="18"/>
                <w:szCs w:val="18"/>
              </w:rPr>
            </w:pPr>
          </w:p>
          <w:p w14:paraId="53AAA521" w14:textId="56875487" w:rsidR="2AEBA704" w:rsidRDefault="2AEBA704" w:rsidP="2AEBA704">
            <w:pPr>
              <w:pStyle w:val="TableParagraph"/>
              <w:ind w:left="150" w:right="138"/>
              <w:jc w:val="center"/>
              <w:rPr>
                <w:rFonts w:ascii="Arial" w:eastAsia="Arial" w:hAnsi="Arial" w:cs="Arial"/>
                <w:sz w:val="18"/>
                <w:szCs w:val="18"/>
              </w:rPr>
            </w:pPr>
            <w:r w:rsidRPr="2AEBA704">
              <w:rPr>
                <w:rFonts w:ascii="Arial" w:eastAsia="Arial" w:hAnsi="Arial" w:cs="Arial"/>
                <w:sz w:val="18"/>
                <w:szCs w:val="18"/>
                <w:lang w:val="es-ES"/>
              </w:rPr>
              <w:t>Recursos Exámenes cardiovasculares</w:t>
            </w:r>
          </w:p>
        </w:tc>
        <w:tc>
          <w:tcPr>
            <w:tcW w:w="832" w:type="pct"/>
            <w:vMerge/>
            <w:tcBorders>
              <w:left w:val="single" w:sz="0" w:space="0" w:color="000000" w:themeColor="text1"/>
              <w:right w:val="single" w:sz="0" w:space="0" w:color="000000" w:themeColor="text1"/>
            </w:tcBorders>
            <w:vAlign w:val="center"/>
          </w:tcPr>
          <w:p w14:paraId="5292A82D" w14:textId="77777777" w:rsidR="008C0923" w:rsidRDefault="008C0923"/>
        </w:tc>
      </w:tr>
      <w:tr w:rsidR="2AEBA704" w14:paraId="501C077C" w14:textId="77777777" w:rsidTr="000411B1">
        <w:trPr>
          <w:trHeight w:val="1185"/>
          <w:jc w:val="center"/>
        </w:trPr>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1"/>
          </w:tcPr>
          <w:p w14:paraId="34810931" w14:textId="2D99B15B" w:rsidR="2AEBA704" w:rsidRDefault="2AEBA704" w:rsidP="2AEBA704">
            <w:pPr>
              <w:widowControl w:val="0"/>
              <w:jc w:val="center"/>
              <w:rPr>
                <w:rFonts w:ascii="Arial" w:eastAsia="Arial" w:hAnsi="Arial" w:cs="Arial"/>
                <w:sz w:val="18"/>
                <w:szCs w:val="18"/>
              </w:rPr>
            </w:pPr>
          </w:p>
          <w:p w14:paraId="30BB9350" w14:textId="5DCD240C" w:rsidR="2AEBA704" w:rsidRDefault="2AEBA704" w:rsidP="2AEBA704">
            <w:pPr>
              <w:widowControl w:val="0"/>
              <w:jc w:val="center"/>
              <w:rPr>
                <w:rFonts w:ascii="Arial" w:eastAsia="Arial" w:hAnsi="Arial" w:cs="Arial"/>
                <w:sz w:val="18"/>
                <w:szCs w:val="18"/>
              </w:rPr>
            </w:pPr>
          </w:p>
          <w:p w14:paraId="5DAE604A" w14:textId="745C2AE9" w:rsidR="2AEBA704" w:rsidRDefault="2AEBA704" w:rsidP="2AEBA704">
            <w:pPr>
              <w:pStyle w:val="TableParagraph"/>
              <w:ind w:right="326"/>
              <w:jc w:val="center"/>
              <w:rPr>
                <w:rFonts w:ascii="Arial" w:eastAsia="Arial" w:hAnsi="Arial" w:cs="Arial"/>
                <w:sz w:val="18"/>
                <w:szCs w:val="18"/>
              </w:rPr>
            </w:pPr>
            <w:r w:rsidRPr="2AEBA704">
              <w:rPr>
                <w:rFonts w:ascii="Arial" w:eastAsia="Arial" w:hAnsi="Arial" w:cs="Arial"/>
                <w:sz w:val="18"/>
                <w:szCs w:val="18"/>
                <w:lang w:val="es-ES"/>
              </w:rPr>
              <w:t>Recursos Ejecutados</w:t>
            </w: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1"/>
          </w:tcPr>
          <w:p w14:paraId="6C72872B" w14:textId="36A51C74" w:rsidR="2AEBA704" w:rsidRDefault="2AEBA704" w:rsidP="2AEBA704">
            <w:pPr>
              <w:widowControl w:val="0"/>
              <w:jc w:val="center"/>
              <w:rPr>
                <w:rFonts w:ascii="Arial" w:eastAsia="Arial" w:hAnsi="Arial" w:cs="Arial"/>
                <w:sz w:val="18"/>
                <w:szCs w:val="18"/>
              </w:rPr>
            </w:pPr>
          </w:p>
          <w:p w14:paraId="0F34FEEF" w14:textId="6FB0CF14" w:rsidR="2AEBA704" w:rsidRDefault="2AEBA704" w:rsidP="2AEBA704">
            <w:pPr>
              <w:widowControl w:val="0"/>
              <w:jc w:val="center"/>
              <w:rPr>
                <w:rFonts w:ascii="Arial" w:eastAsia="Arial" w:hAnsi="Arial" w:cs="Arial"/>
                <w:sz w:val="18"/>
                <w:szCs w:val="18"/>
              </w:rPr>
            </w:pPr>
          </w:p>
          <w:p w14:paraId="11947C89" w14:textId="0465F94F" w:rsidR="2AEBA704" w:rsidRDefault="2AEBA704" w:rsidP="2AEBA704">
            <w:pPr>
              <w:pStyle w:val="TableParagraph"/>
              <w:ind w:right="325"/>
              <w:jc w:val="center"/>
              <w:rPr>
                <w:rFonts w:ascii="Arial" w:eastAsia="Arial" w:hAnsi="Arial" w:cs="Arial"/>
                <w:sz w:val="18"/>
                <w:szCs w:val="18"/>
              </w:rPr>
            </w:pPr>
            <w:r w:rsidRPr="2AEBA704">
              <w:rPr>
                <w:rFonts w:ascii="Arial" w:eastAsia="Arial" w:hAnsi="Arial" w:cs="Arial"/>
                <w:sz w:val="18"/>
                <w:szCs w:val="18"/>
                <w:lang w:val="es-ES"/>
              </w:rPr>
              <w:t>Recursos Ejecutados</w:t>
            </w: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78119B02" w14:textId="4BF07593" w:rsidR="2AEBA704" w:rsidRDefault="2AEBA704" w:rsidP="2AEBA704">
            <w:pPr>
              <w:widowControl w:val="0"/>
              <w:jc w:val="center"/>
              <w:rPr>
                <w:rFonts w:ascii="Arial" w:eastAsia="Arial" w:hAnsi="Arial" w:cs="Arial"/>
                <w:sz w:val="18"/>
                <w:szCs w:val="18"/>
              </w:rPr>
            </w:pPr>
          </w:p>
          <w:p w14:paraId="4F8A77A1" w14:textId="17AF2CAE" w:rsidR="2AEBA704" w:rsidRDefault="2AEBA704" w:rsidP="2AEBA704">
            <w:pPr>
              <w:widowControl w:val="0"/>
              <w:jc w:val="center"/>
              <w:rPr>
                <w:rFonts w:ascii="Arial" w:eastAsia="Arial" w:hAnsi="Arial" w:cs="Arial"/>
                <w:sz w:val="18"/>
                <w:szCs w:val="18"/>
              </w:rPr>
            </w:pPr>
          </w:p>
          <w:p w14:paraId="058AC232" w14:textId="600C6553" w:rsidR="2AEBA704" w:rsidRDefault="2AEBA704" w:rsidP="2AEBA704">
            <w:pPr>
              <w:pStyle w:val="TableParagraph"/>
              <w:ind w:right="322"/>
              <w:jc w:val="center"/>
              <w:rPr>
                <w:rFonts w:ascii="Arial" w:eastAsia="Arial" w:hAnsi="Arial" w:cs="Arial"/>
                <w:sz w:val="18"/>
                <w:szCs w:val="18"/>
              </w:rPr>
            </w:pPr>
            <w:r w:rsidRPr="2AEBA704">
              <w:rPr>
                <w:rFonts w:ascii="Arial" w:eastAsia="Arial" w:hAnsi="Arial" w:cs="Arial"/>
                <w:sz w:val="18"/>
                <w:szCs w:val="18"/>
                <w:lang w:val="es-ES"/>
              </w:rPr>
              <w:t>Recursos Ejecutados</w:t>
            </w: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18EB860A" w14:textId="57E49056" w:rsidR="2AEBA704" w:rsidRDefault="2AEBA704" w:rsidP="2AEBA704">
            <w:pPr>
              <w:widowControl w:val="0"/>
              <w:jc w:val="center"/>
              <w:rPr>
                <w:rFonts w:ascii="Arial" w:eastAsia="Arial" w:hAnsi="Arial" w:cs="Arial"/>
                <w:sz w:val="18"/>
                <w:szCs w:val="18"/>
              </w:rPr>
            </w:pPr>
          </w:p>
          <w:p w14:paraId="7DE31269" w14:textId="7353DDE0" w:rsidR="2AEBA704" w:rsidRDefault="2AEBA704" w:rsidP="2AEBA704">
            <w:pPr>
              <w:widowControl w:val="0"/>
              <w:jc w:val="center"/>
              <w:rPr>
                <w:rFonts w:ascii="Arial" w:eastAsia="Arial" w:hAnsi="Arial" w:cs="Arial"/>
                <w:sz w:val="18"/>
                <w:szCs w:val="18"/>
              </w:rPr>
            </w:pPr>
          </w:p>
          <w:p w14:paraId="0BA74AAD" w14:textId="59DF9F34" w:rsidR="2AEBA704" w:rsidRDefault="2AEBA704" w:rsidP="2AEBA704">
            <w:pPr>
              <w:pStyle w:val="TableParagraph"/>
              <w:ind w:right="327"/>
              <w:jc w:val="center"/>
              <w:rPr>
                <w:rFonts w:ascii="Arial" w:eastAsia="Arial" w:hAnsi="Arial" w:cs="Arial"/>
                <w:sz w:val="18"/>
                <w:szCs w:val="18"/>
              </w:rPr>
            </w:pPr>
            <w:r w:rsidRPr="2AEBA704">
              <w:rPr>
                <w:rFonts w:ascii="Arial" w:eastAsia="Arial" w:hAnsi="Arial" w:cs="Arial"/>
                <w:sz w:val="18"/>
                <w:szCs w:val="18"/>
                <w:lang w:val="es-ES"/>
              </w:rPr>
              <w:t>Recursos Ejecutados</w:t>
            </w:r>
          </w:p>
        </w:tc>
        <w:tc>
          <w:tcPr>
            <w:tcW w:w="84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7659356C" w14:textId="7C17D5D2" w:rsidR="2AEBA704" w:rsidRDefault="2AEBA704" w:rsidP="2AEBA704">
            <w:pPr>
              <w:widowControl w:val="0"/>
              <w:jc w:val="center"/>
              <w:rPr>
                <w:rFonts w:ascii="Arial" w:eastAsia="Arial" w:hAnsi="Arial" w:cs="Arial"/>
                <w:sz w:val="18"/>
                <w:szCs w:val="18"/>
              </w:rPr>
            </w:pPr>
          </w:p>
          <w:p w14:paraId="695BBDE4" w14:textId="43433578" w:rsidR="2AEBA704" w:rsidRDefault="2AEBA704" w:rsidP="2AEBA704">
            <w:pPr>
              <w:widowControl w:val="0"/>
              <w:jc w:val="center"/>
              <w:rPr>
                <w:rFonts w:ascii="Arial" w:eastAsia="Arial" w:hAnsi="Arial" w:cs="Arial"/>
                <w:sz w:val="18"/>
                <w:szCs w:val="18"/>
              </w:rPr>
            </w:pPr>
          </w:p>
          <w:p w14:paraId="76F03C6F" w14:textId="0DCC62A2" w:rsidR="2AEBA704" w:rsidRDefault="2AEBA704" w:rsidP="2AEBA704">
            <w:pPr>
              <w:pStyle w:val="TableParagraph"/>
              <w:ind w:right="325"/>
              <w:jc w:val="center"/>
              <w:rPr>
                <w:rFonts w:ascii="Arial" w:eastAsia="Arial" w:hAnsi="Arial" w:cs="Arial"/>
                <w:sz w:val="18"/>
                <w:szCs w:val="18"/>
              </w:rPr>
            </w:pPr>
            <w:r w:rsidRPr="2AEBA704">
              <w:rPr>
                <w:rFonts w:ascii="Arial" w:eastAsia="Arial" w:hAnsi="Arial" w:cs="Arial"/>
                <w:sz w:val="18"/>
                <w:szCs w:val="18"/>
                <w:lang w:val="es-ES"/>
              </w:rPr>
              <w:t>Recursos Ejecutados</w:t>
            </w:r>
          </w:p>
        </w:tc>
        <w:tc>
          <w:tcPr>
            <w:tcW w:w="832" w:type="pct"/>
            <w:vMerge/>
            <w:tcBorders>
              <w:left w:val="single" w:sz="0" w:space="0" w:color="000000" w:themeColor="text1"/>
              <w:bottom w:val="single" w:sz="0" w:space="0" w:color="000000" w:themeColor="text1"/>
              <w:right w:val="single" w:sz="0" w:space="0" w:color="000000" w:themeColor="text1"/>
            </w:tcBorders>
            <w:vAlign w:val="center"/>
          </w:tcPr>
          <w:p w14:paraId="3715EC51" w14:textId="77777777" w:rsidR="008C0923" w:rsidRDefault="008C0923"/>
        </w:tc>
      </w:tr>
      <w:tr w:rsidR="2AEBA704" w14:paraId="1E5A5226" w14:textId="77777777" w:rsidTr="000411B1">
        <w:trPr>
          <w:trHeight w:val="435"/>
          <w:jc w:val="center"/>
        </w:trPr>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C779C" w14:textId="24A37CC9" w:rsidR="2AEBA704" w:rsidRDefault="2AEBA704" w:rsidP="000411B1">
            <w:pPr>
              <w:pStyle w:val="TableParagraph"/>
              <w:spacing w:before="30"/>
              <w:ind w:left="191"/>
              <w:rPr>
                <w:rFonts w:ascii="Arial" w:eastAsia="Arial" w:hAnsi="Arial" w:cs="Arial"/>
                <w:sz w:val="18"/>
                <w:szCs w:val="18"/>
              </w:rPr>
            </w:pPr>
            <w:r w:rsidRPr="2AEBA704">
              <w:rPr>
                <w:rFonts w:ascii="Arial" w:eastAsia="Arial" w:hAnsi="Arial" w:cs="Arial"/>
                <w:b/>
                <w:bCs/>
                <w:sz w:val="18"/>
                <w:szCs w:val="18"/>
                <w:lang w:val="es-ES"/>
              </w:rPr>
              <w:t>$ 169.485.887</w:t>
            </w:r>
          </w:p>
          <w:p w14:paraId="186740A6" w14:textId="4C3C7F36" w:rsidR="2AEBA704" w:rsidRDefault="2AEBA704" w:rsidP="000411B1">
            <w:pPr>
              <w:widowControl w:val="0"/>
              <w:spacing w:before="30"/>
              <w:ind w:left="191"/>
              <w:rPr>
                <w:rFonts w:ascii="Arial" w:eastAsia="Arial" w:hAnsi="Arial" w:cs="Arial"/>
                <w:sz w:val="18"/>
                <w:szCs w:val="18"/>
              </w:rPr>
            </w:pPr>
          </w:p>
          <w:p w14:paraId="470E7601" w14:textId="0278DFCF" w:rsidR="2AEBA704" w:rsidRDefault="2AEBA704" w:rsidP="000411B1">
            <w:pPr>
              <w:widowControl w:val="0"/>
              <w:spacing w:before="30"/>
              <w:rPr>
                <w:rFonts w:ascii="Arial" w:eastAsia="Arial" w:hAnsi="Arial" w:cs="Arial"/>
                <w:sz w:val="18"/>
                <w:szCs w:val="18"/>
              </w:rPr>
            </w:pP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882C5" w14:textId="1C6066A4" w:rsidR="2AEBA704" w:rsidRDefault="2AEBA704" w:rsidP="000411B1">
            <w:pPr>
              <w:pStyle w:val="TableParagraph"/>
              <w:tabs>
                <w:tab w:val="left" w:pos="1240"/>
              </w:tabs>
              <w:spacing w:before="30"/>
              <w:ind w:left="241"/>
              <w:rPr>
                <w:rFonts w:ascii="Arial" w:eastAsia="Arial" w:hAnsi="Arial" w:cs="Arial"/>
                <w:sz w:val="18"/>
                <w:szCs w:val="18"/>
              </w:rPr>
            </w:pPr>
            <w:r w:rsidRPr="2AEBA704">
              <w:rPr>
                <w:rFonts w:ascii="Arial" w:eastAsia="Arial" w:hAnsi="Arial" w:cs="Arial"/>
                <w:b/>
                <w:bCs/>
                <w:sz w:val="18"/>
                <w:szCs w:val="18"/>
                <w:lang w:val="es-ES"/>
              </w:rPr>
              <w:t>$</w:t>
            </w:r>
            <w:r>
              <w:tab/>
            </w:r>
            <w:r w:rsidRPr="2AEBA704">
              <w:rPr>
                <w:rFonts w:ascii="Arial" w:eastAsia="Arial" w:hAnsi="Arial" w:cs="Arial"/>
                <w:b/>
                <w:bCs/>
                <w:sz w:val="18"/>
                <w:szCs w:val="18"/>
                <w:lang w:val="es-ES"/>
              </w:rPr>
              <w:t>-</w:t>
            </w:r>
          </w:p>
          <w:p w14:paraId="785EA51B" w14:textId="1C01F4F9" w:rsidR="2AEBA704" w:rsidRDefault="2AEBA704" w:rsidP="000411B1">
            <w:pPr>
              <w:widowControl w:val="0"/>
              <w:tabs>
                <w:tab w:val="left" w:pos="1240"/>
              </w:tabs>
              <w:spacing w:before="30"/>
              <w:ind w:left="241"/>
              <w:rPr>
                <w:rFonts w:ascii="Arial" w:eastAsia="Arial" w:hAnsi="Arial" w:cs="Arial"/>
                <w:sz w:val="18"/>
                <w:szCs w:val="18"/>
              </w:rPr>
            </w:pPr>
          </w:p>
          <w:p w14:paraId="23C8B20C" w14:textId="3233622A" w:rsidR="2AEBA704" w:rsidRDefault="2AEBA704" w:rsidP="000411B1">
            <w:pPr>
              <w:widowControl w:val="0"/>
              <w:tabs>
                <w:tab w:val="left" w:pos="1240"/>
              </w:tabs>
              <w:spacing w:before="30"/>
              <w:ind w:left="241"/>
              <w:rPr>
                <w:rFonts w:ascii="Arial" w:eastAsia="Arial" w:hAnsi="Arial" w:cs="Arial"/>
                <w:sz w:val="18"/>
                <w:szCs w:val="18"/>
              </w:rPr>
            </w:pP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91A2A7" w14:textId="04673092" w:rsidR="2AEBA704" w:rsidRDefault="2AEBA704" w:rsidP="000411B1">
            <w:pPr>
              <w:pStyle w:val="TableParagraph"/>
              <w:tabs>
                <w:tab w:val="left" w:pos="493"/>
              </w:tabs>
              <w:spacing w:before="30"/>
              <w:ind w:left="162"/>
              <w:rPr>
                <w:rFonts w:ascii="Arial" w:eastAsia="Arial" w:hAnsi="Arial" w:cs="Arial"/>
                <w:sz w:val="18"/>
                <w:szCs w:val="18"/>
              </w:rPr>
            </w:pPr>
            <w:r w:rsidRPr="2AEBA704">
              <w:rPr>
                <w:rFonts w:ascii="Arial" w:eastAsia="Arial" w:hAnsi="Arial" w:cs="Arial"/>
                <w:b/>
                <w:bCs/>
                <w:sz w:val="18"/>
                <w:szCs w:val="18"/>
                <w:lang w:val="es-ES"/>
              </w:rPr>
              <w:t>$10.013.625</w:t>
            </w:r>
          </w:p>
          <w:p w14:paraId="336BA140" w14:textId="065D4754" w:rsidR="2AEBA704" w:rsidRDefault="2AEBA704" w:rsidP="000411B1">
            <w:pPr>
              <w:widowControl w:val="0"/>
              <w:tabs>
                <w:tab w:val="left" w:pos="493"/>
              </w:tabs>
              <w:spacing w:before="30"/>
              <w:ind w:left="162"/>
              <w:rPr>
                <w:rFonts w:ascii="Arial" w:eastAsia="Arial" w:hAnsi="Arial" w:cs="Arial"/>
                <w:sz w:val="18"/>
                <w:szCs w:val="18"/>
              </w:rPr>
            </w:pPr>
          </w:p>
          <w:p w14:paraId="50BDCBE4" w14:textId="4B3C28F5" w:rsidR="2AEBA704" w:rsidRDefault="2AEBA704" w:rsidP="000411B1">
            <w:pPr>
              <w:widowControl w:val="0"/>
              <w:tabs>
                <w:tab w:val="left" w:pos="493"/>
              </w:tabs>
              <w:spacing w:before="30"/>
              <w:ind w:left="162"/>
              <w:rPr>
                <w:rFonts w:ascii="Arial" w:eastAsia="Arial" w:hAnsi="Arial" w:cs="Arial"/>
                <w:sz w:val="18"/>
                <w:szCs w:val="18"/>
              </w:rPr>
            </w:pP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165AFB" w14:textId="7487DCEC" w:rsidR="2AEBA704" w:rsidRDefault="2AEBA704" w:rsidP="000411B1">
            <w:pPr>
              <w:pStyle w:val="TableParagraph"/>
              <w:spacing w:before="30"/>
              <w:ind w:left="135"/>
              <w:rPr>
                <w:rFonts w:ascii="Arial" w:eastAsia="Arial" w:hAnsi="Arial" w:cs="Arial"/>
                <w:sz w:val="18"/>
                <w:szCs w:val="18"/>
              </w:rPr>
            </w:pPr>
            <w:r w:rsidRPr="2AEBA704">
              <w:rPr>
                <w:rFonts w:ascii="Arial" w:eastAsia="Arial" w:hAnsi="Arial" w:cs="Arial"/>
                <w:b/>
                <w:bCs/>
                <w:sz w:val="18"/>
                <w:szCs w:val="18"/>
                <w:lang w:val="es-ES"/>
              </w:rPr>
              <w:t>$ 85.987.988</w:t>
            </w:r>
          </w:p>
          <w:p w14:paraId="26613381" w14:textId="357C3260" w:rsidR="2AEBA704" w:rsidRDefault="2AEBA704" w:rsidP="000411B1">
            <w:pPr>
              <w:widowControl w:val="0"/>
              <w:spacing w:before="30"/>
              <w:ind w:left="135"/>
              <w:rPr>
                <w:rFonts w:ascii="Arial" w:eastAsia="Arial" w:hAnsi="Arial" w:cs="Arial"/>
                <w:sz w:val="18"/>
                <w:szCs w:val="18"/>
              </w:rPr>
            </w:pPr>
          </w:p>
          <w:p w14:paraId="317C879C" w14:textId="7A613617" w:rsidR="2AEBA704" w:rsidRDefault="2AEBA704" w:rsidP="000411B1">
            <w:pPr>
              <w:widowControl w:val="0"/>
              <w:spacing w:before="30"/>
              <w:ind w:left="135"/>
              <w:rPr>
                <w:rFonts w:ascii="Arial" w:eastAsia="Arial" w:hAnsi="Arial" w:cs="Arial"/>
                <w:sz w:val="18"/>
                <w:szCs w:val="18"/>
              </w:rPr>
            </w:pPr>
          </w:p>
        </w:tc>
        <w:tc>
          <w:tcPr>
            <w:tcW w:w="84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5C6CE3" w14:textId="579D9E31" w:rsidR="2AEBA704" w:rsidRDefault="2AEBA704" w:rsidP="000411B1">
            <w:pPr>
              <w:pStyle w:val="TableParagraph"/>
              <w:spacing w:before="30"/>
              <w:ind w:left="166"/>
              <w:rPr>
                <w:rFonts w:ascii="Arial" w:eastAsia="Arial" w:hAnsi="Arial" w:cs="Arial"/>
                <w:sz w:val="18"/>
                <w:szCs w:val="18"/>
              </w:rPr>
            </w:pPr>
            <w:r w:rsidRPr="2AEBA704">
              <w:rPr>
                <w:rFonts w:ascii="Arial" w:eastAsia="Arial" w:hAnsi="Arial" w:cs="Arial"/>
                <w:b/>
                <w:bCs/>
                <w:sz w:val="18"/>
                <w:szCs w:val="18"/>
                <w:lang w:val="es-ES"/>
              </w:rPr>
              <w:t>$ 30.000.000</w:t>
            </w:r>
          </w:p>
          <w:p w14:paraId="442350CE" w14:textId="730CE738" w:rsidR="2AEBA704" w:rsidRDefault="2AEBA704" w:rsidP="000411B1">
            <w:pPr>
              <w:widowControl w:val="0"/>
              <w:spacing w:before="30"/>
              <w:ind w:left="166"/>
              <w:rPr>
                <w:rFonts w:ascii="Arial" w:eastAsia="Arial" w:hAnsi="Arial" w:cs="Arial"/>
                <w:sz w:val="18"/>
                <w:szCs w:val="18"/>
              </w:rPr>
            </w:pPr>
          </w:p>
          <w:p w14:paraId="77BE43A6" w14:textId="71E5AC12" w:rsidR="2AEBA704" w:rsidRDefault="2AEBA704" w:rsidP="000411B1">
            <w:pPr>
              <w:widowControl w:val="0"/>
              <w:spacing w:before="30"/>
              <w:ind w:left="166"/>
              <w:rPr>
                <w:rFonts w:ascii="Arial" w:eastAsia="Arial" w:hAnsi="Arial" w:cs="Arial"/>
                <w:sz w:val="18"/>
                <w:szCs w:val="18"/>
              </w:rPr>
            </w:pPr>
          </w:p>
        </w:tc>
        <w:tc>
          <w:tcPr>
            <w:tcW w:w="83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A1FF74" w14:textId="2E2861CF" w:rsidR="2AEBA704" w:rsidRDefault="2AEBA704" w:rsidP="000411B1">
            <w:pPr>
              <w:pStyle w:val="TableParagraph"/>
              <w:spacing w:before="30"/>
              <w:ind w:left="137"/>
              <w:rPr>
                <w:rFonts w:ascii="Arial" w:eastAsia="Arial" w:hAnsi="Arial" w:cs="Arial"/>
                <w:sz w:val="18"/>
                <w:szCs w:val="18"/>
              </w:rPr>
            </w:pPr>
            <w:r w:rsidRPr="2AEBA704">
              <w:rPr>
                <w:rFonts w:ascii="Arial" w:eastAsia="Arial" w:hAnsi="Arial" w:cs="Arial"/>
                <w:b/>
                <w:bCs/>
                <w:sz w:val="18"/>
                <w:szCs w:val="18"/>
                <w:lang w:val="es-ES"/>
              </w:rPr>
              <w:t>$ 295.487.500</w:t>
            </w:r>
          </w:p>
        </w:tc>
      </w:tr>
    </w:tbl>
    <w:p w14:paraId="2F0958FE" w14:textId="76460479" w:rsidR="2B28C6C4" w:rsidRDefault="2B28C6C4" w:rsidP="2AEBA704">
      <w:pPr>
        <w:widowControl w:val="0"/>
        <w:ind w:right="884"/>
        <w:jc w:val="both"/>
        <w:rPr>
          <w:rFonts w:ascii="Calibri" w:eastAsia="Calibri" w:hAnsi="Calibri" w:cs="Calibri"/>
          <w:color w:val="000000" w:themeColor="text1"/>
          <w:sz w:val="20"/>
        </w:rPr>
      </w:pPr>
      <w:r w:rsidRPr="2AEBA704">
        <w:rPr>
          <w:rFonts w:ascii="Calibri" w:eastAsia="Calibri" w:hAnsi="Calibri" w:cs="Calibri"/>
          <w:color w:val="000000" w:themeColor="text1"/>
          <w:sz w:val="20"/>
          <w:lang w:val="es-ES"/>
        </w:rPr>
        <w:t xml:space="preserve">                                                                                                  </w:t>
      </w:r>
    </w:p>
    <w:p w14:paraId="19D95FDB" w14:textId="161B1CFD" w:rsidR="2B28C6C4" w:rsidRDefault="2B28C6C4" w:rsidP="2AEBA704">
      <w:pPr>
        <w:widowControl w:val="0"/>
        <w:ind w:right="884"/>
        <w:jc w:val="both"/>
        <w:rPr>
          <w:rFonts w:ascii="Arial" w:eastAsia="Arial" w:hAnsi="Arial" w:cs="Arial"/>
          <w:color w:val="000000" w:themeColor="text1"/>
          <w:sz w:val="22"/>
          <w:szCs w:val="22"/>
          <w:lang w:val="es-ES"/>
        </w:rPr>
      </w:pPr>
      <w:r w:rsidRPr="2AEBA704">
        <w:rPr>
          <w:rFonts w:ascii="Arial" w:eastAsia="Arial" w:hAnsi="Arial" w:cs="Arial"/>
          <w:color w:val="000000" w:themeColor="text1"/>
          <w:sz w:val="22"/>
          <w:szCs w:val="22"/>
          <w:lang w:val="es-ES"/>
        </w:rPr>
        <w:t>A continuación, se relaciona, el estimado total de personas beneficiadas con las diferentes actividades destinadas a los recursos de inversión en la seccional durante el 2021.</w:t>
      </w:r>
    </w:p>
    <w:tbl>
      <w:tblPr>
        <w:tblW w:w="5000" w:type="pct"/>
        <w:jc w:val="center"/>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230"/>
        <w:gridCol w:w="893"/>
        <w:gridCol w:w="694"/>
        <w:gridCol w:w="791"/>
        <w:gridCol w:w="762"/>
        <w:gridCol w:w="722"/>
        <w:gridCol w:w="886"/>
        <w:gridCol w:w="770"/>
        <w:gridCol w:w="682"/>
        <w:gridCol w:w="1066"/>
        <w:gridCol w:w="731"/>
        <w:gridCol w:w="731"/>
      </w:tblGrid>
      <w:tr w:rsidR="2AEBA704" w14:paraId="42A1D6F9" w14:textId="77777777" w:rsidTr="000411B1">
        <w:trPr>
          <w:trHeight w:val="585"/>
          <w:jc w:val="center"/>
        </w:trPr>
        <w:tc>
          <w:tcPr>
            <w:tcW w:w="451"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8C8"/>
          </w:tcPr>
          <w:p w14:paraId="2473B50B" w14:textId="3D4FC24F" w:rsidR="2AEBA704" w:rsidRDefault="2AEBA704" w:rsidP="2AEBA704">
            <w:pPr>
              <w:widowControl w:val="0"/>
              <w:ind w:left="113" w:right="113"/>
              <w:rPr>
                <w:rFonts w:ascii="Arial" w:eastAsia="Arial" w:hAnsi="Arial" w:cs="Arial"/>
                <w:color w:val="000000" w:themeColor="text1"/>
                <w:sz w:val="18"/>
                <w:szCs w:val="18"/>
              </w:rPr>
            </w:pPr>
          </w:p>
          <w:p w14:paraId="6A9D8B81" w14:textId="305E85D5" w:rsidR="2AEBA704" w:rsidRDefault="2AEBA704" w:rsidP="2AEBA704">
            <w:pPr>
              <w:pStyle w:val="TableParagraph"/>
              <w:ind w:left="113" w:right="113"/>
              <w:jc w:val="center"/>
              <w:rPr>
                <w:rFonts w:ascii="Arial" w:eastAsia="Arial" w:hAnsi="Arial" w:cs="Arial"/>
                <w:color w:val="000000" w:themeColor="text1"/>
                <w:sz w:val="18"/>
                <w:szCs w:val="18"/>
              </w:rPr>
            </w:pPr>
            <w:r w:rsidRPr="2AEBA704">
              <w:rPr>
                <w:rFonts w:ascii="Arial" w:eastAsia="Arial" w:hAnsi="Arial" w:cs="Arial"/>
                <w:b/>
                <w:bCs/>
                <w:color w:val="000000" w:themeColor="text1"/>
                <w:sz w:val="18"/>
                <w:szCs w:val="18"/>
                <w:lang w:val="es-ES"/>
              </w:rPr>
              <w:t>SECCIONAL / COORDINACIÓN ADMINISTRATIVA</w:t>
            </w:r>
          </w:p>
          <w:p w14:paraId="7502200D" w14:textId="7CCACE71" w:rsidR="2AEBA704" w:rsidRDefault="2AEBA704" w:rsidP="2AEBA704">
            <w:pPr>
              <w:widowControl w:val="0"/>
              <w:ind w:left="113" w:right="113"/>
              <w:jc w:val="center"/>
              <w:rPr>
                <w:rFonts w:ascii="Arial" w:eastAsia="Arial" w:hAnsi="Arial" w:cs="Arial"/>
                <w:color w:val="000000" w:themeColor="text1"/>
                <w:sz w:val="18"/>
                <w:szCs w:val="18"/>
              </w:rPr>
            </w:pPr>
          </w:p>
          <w:p w14:paraId="2A478B87" w14:textId="6BDB830F" w:rsidR="2AEBA704" w:rsidRDefault="2AEBA704" w:rsidP="2AEBA704">
            <w:pPr>
              <w:widowControl w:val="0"/>
              <w:ind w:left="113" w:right="113"/>
              <w:rPr>
                <w:rFonts w:ascii="Arial" w:eastAsia="Arial" w:hAnsi="Arial" w:cs="Arial"/>
                <w:color w:val="000000" w:themeColor="text1"/>
                <w:sz w:val="18"/>
                <w:szCs w:val="18"/>
              </w:rPr>
            </w:pPr>
          </w:p>
          <w:p w14:paraId="40A60712" w14:textId="3F66DA36" w:rsidR="2AEBA704" w:rsidRDefault="2AEBA704" w:rsidP="2AEBA704">
            <w:pPr>
              <w:widowControl w:val="0"/>
              <w:ind w:left="113" w:right="113"/>
              <w:rPr>
                <w:rFonts w:ascii="Arial" w:eastAsia="Arial" w:hAnsi="Arial" w:cs="Arial"/>
                <w:color w:val="000000" w:themeColor="text1"/>
                <w:sz w:val="18"/>
                <w:szCs w:val="18"/>
              </w:rPr>
            </w:pPr>
          </w:p>
          <w:p w14:paraId="52744DA1" w14:textId="5E51256A" w:rsidR="2AEBA704" w:rsidRDefault="2AEBA704" w:rsidP="2AEBA704">
            <w:pPr>
              <w:widowControl w:val="0"/>
              <w:ind w:left="113" w:right="113"/>
              <w:rPr>
                <w:rFonts w:ascii="Arial" w:eastAsia="Arial" w:hAnsi="Arial" w:cs="Arial"/>
                <w:color w:val="000000" w:themeColor="text1"/>
                <w:sz w:val="18"/>
                <w:szCs w:val="18"/>
              </w:rPr>
            </w:pPr>
          </w:p>
          <w:p w14:paraId="7D19ACCA" w14:textId="0E65F055" w:rsidR="2AEBA704" w:rsidRDefault="2AEBA704" w:rsidP="2AEBA704">
            <w:pPr>
              <w:widowControl w:val="0"/>
              <w:ind w:left="113" w:right="113"/>
              <w:rPr>
                <w:rFonts w:ascii="Arial" w:eastAsia="Arial" w:hAnsi="Arial" w:cs="Arial"/>
                <w:color w:val="000000" w:themeColor="text1"/>
                <w:sz w:val="18"/>
                <w:szCs w:val="18"/>
              </w:rPr>
            </w:pPr>
          </w:p>
          <w:p w14:paraId="19B71A8A" w14:textId="0EBEF46E" w:rsidR="2AEBA704" w:rsidRDefault="2AEBA704" w:rsidP="2AEBA704">
            <w:pPr>
              <w:widowControl w:val="0"/>
              <w:ind w:left="113" w:right="113"/>
              <w:rPr>
                <w:rFonts w:ascii="Arial" w:eastAsia="Arial" w:hAnsi="Arial" w:cs="Arial"/>
                <w:color w:val="000000" w:themeColor="text1"/>
                <w:sz w:val="18"/>
                <w:szCs w:val="18"/>
              </w:rPr>
            </w:pPr>
          </w:p>
          <w:p w14:paraId="5E2C0685" w14:textId="14B2D88E" w:rsidR="2AEBA704" w:rsidRDefault="2AEBA704" w:rsidP="2AEBA704">
            <w:pPr>
              <w:widowControl w:val="0"/>
              <w:ind w:left="113" w:right="113"/>
              <w:rPr>
                <w:rFonts w:ascii="Arial" w:eastAsia="Arial" w:hAnsi="Arial" w:cs="Arial"/>
                <w:color w:val="000000" w:themeColor="text1"/>
                <w:sz w:val="18"/>
                <w:szCs w:val="18"/>
              </w:rPr>
            </w:pPr>
          </w:p>
          <w:p w14:paraId="4DE6DAD8" w14:textId="1EB07320" w:rsidR="2AEBA704" w:rsidRDefault="2AEBA704" w:rsidP="2AEBA704">
            <w:pPr>
              <w:widowControl w:val="0"/>
              <w:ind w:left="113" w:right="113"/>
              <w:rPr>
                <w:rFonts w:ascii="Arial" w:eastAsia="Arial" w:hAnsi="Arial" w:cs="Arial"/>
                <w:color w:val="000000" w:themeColor="text1"/>
                <w:sz w:val="18"/>
                <w:szCs w:val="18"/>
              </w:rPr>
            </w:pPr>
          </w:p>
          <w:p w14:paraId="4ECDF97C" w14:textId="73D25D69" w:rsidR="2AEBA704" w:rsidRDefault="2AEBA704" w:rsidP="2AEBA704">
            <w:pPr>
              <w:widowControl w:val="0"/>
              <w:ind w:left="113" w:right="113"/>
              <w:rPr>
                <w:rFonts w:ascii="Arial" w:eastAsia="Arial" w:hAnsi="Arial" w:cs="Arial"/>
                <w:color w:val="000000" w:themeColor="text1"/>
                <w:sz w:val="18"/>
                <w:szCs w:val="18"/>
              </w:rPr>
            </w:pPr>
          </w:p>
          <w:p w14:paraId="168A8EBF" w14:textId="6877294D" w:rsidR="2AEBA704" w:rsidRDefault="2AEBA704" w:rsidP="2AEBA704">
            <w:pPr>
              <w:widowControl w:val="0"/>
              <w:ind w:left="113" w:right="113"/>
              <w:rPr>
                <w:rFonts w:ascii="Arial" w:eastAsia="Arial" w:hAnsi="Arial" w:cs="Arial"/>
                <w:color w:val="000000" w:themeColor="text1"/>
                <w:sz w:val="18"/>
                <w:szCs w:val="18"/>
              </w:rPr>
            </w:pPr>
          </w:p>
          <w:p w14:paraId="46C8E88D" w14:textId="060053E5" w:rsidR="2AEBA704" w:rsidRDefault="2AEBA704" w:rsidP="2AEBA704">
            <w:pPr>
              <w:widowControl w:val="0"/>
              <w:ind w:left="113" w:right="113"/>
              <w:rPr>
                <w:rFonts w:ascii="Arial" w:eastAsia="Arial" w:hAnsi="Arial" w:cs="Arial"/>
                <w:color w:val="000000" w:themeColor="text1"/>
                <w:sz w:val="18"/>
                <w:szCs w:val="18"/>
              </w:rPr>
            </w:pPr>
          </w:p>
          <w:p w14:paraId="4A3EDB72" w14:textId="05A12ECE" w:rsidR="2AEBA704" w:rsidRDefault="2AEBA704" w:rsidP="2AEBA704">
            <w:pPr>
              <w:pStyle w:val="TableParagraph"/>
              <w:ind w:left="113" w:right="113"/>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SECC</w:t>
            </w:r>
          </w:p>
          <w:p w14:paraId="4BC78848" w14:textId="708166C6" w:rsidR="2AEBA704" w:rsidRDefault="2AEBA704" w:rsidP="2AEBA704">
            <w:pPr>
              <w:widowControl w:val="0"/>
              <w:ind w:left="76" w:right="63" w:hanging="5"/>
              <w:jc w:val="center"/>
              <w:rPr>
                <w:rFonts w:ascii="Arial" w:eastAsia="Arial" w:hAnsi="Arial" w:cs="Arial"/>
                <w:color w:val="000000" w:themeColor="text1"/>
                <w:sz w:val="18"/>
                <w:szCs w:val="18"/>
              </w:rPr>
            </w:pPr>
          </w:p>
        </w:tc>
        <w:tc>
          <w:tcPr>
            <w:tcW w:w="4549" w:type="pct"/>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14D19663" w14:textId="57082950" w:rsidR="2AEBA704" w:rsidRDefault="2AEBA704" w:rsidP="2AEBA704">
            <w:pPr>
              <w:pStyle w:val="TableParagraph"/>
              <w:spacing w:before="104"/>
              <w:ind w:right="2488"/>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Plan de Inversión Unidad Recursos Humanos Vigencia 2022</w:t>
            </w:r>
          </w:p>
        </w:tc>
      </w:tr>
      <w:tr w:rsidR="2AEBA704" w14:paraId="457338BB" w14:textId="77777777" w:rsidTr="000411B1">
        <w:trPr>
          <w:trHeight w:val="1170"/>
          <w:jc w:val="center"/>
        </w:trPr>
        <w:tc>
          <w:tcPr>
            <w:tcW w:w="451" w:type="pct"/>
            <w:vMerge/>
            <w:tcBorders>
              <w:left w:val="single" w:sz="0" w:space="0" w:color="000000" w:themeColor="text1"/>
              <w:right w:val="single" w:sz="0" w:space="0" w:color="000000" w:themeColor="text1"/>
            </w:tcBorders>
            <w:vAlign w:val="center"/>
          </w:tcPr>
          <w:p w14:paraId="040B143E" w14:textId="77777777" w:rsidR="008C0923" w:rsidRDefault="008C0923"/>
        </w:tc>
        <w:tc>
          <w:tcPr>
            <w:tcW w:w="1731"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1808385F" w14:textId="604B73A9" w:rsidR="2AEBA704" w:rsidRDefault="2AEBA704" w:rsidP="2AEBA704">
            <w:pPr>
              <w:widowControl w:val="0"/>
              <w:spacing w:before="10"/>
              <w:rPr>
                <w:rFonts w:ascii="Arial" w:eastAsia="Arial" w:hAnsi="Arial" w:cs="Arial"/>
                <w:color w:val="000000" w:themeColor="text1"/>
                <w:sz w:val="18"/>
                <w:szCs w:val="18"/>
              </w:rPr>
            </w:pPr>
          </w:p>
          <w:p w14:paraId="454EA0B6" w14:textId="06A42532" w:rsidR="2AEBA704" w:rsidRDefault="2AEBA704" w:rsidP="2AEBA704">
            <w:pPr>
              <w:pStyle w:val="TableParagraph"/>
              <w:ind w:left="78" w:right="74"/>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Desarrollar actividades de bienestar para el mejoramiento del clima laboral en la Rama Judicial</w:t>
            </w:r>
          </w:p>
        </w:tc>
        <w:tc>
          <w:tcPr>
            <w:tcW w:w="2045"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3D670F65" w14:textId="0644B91B" w:rsidR="2AEBA704" w:rsidRDefault="2AEBA704" w:rsidP="2AEBA704">
            <w:pPr>
              <w:pStyle w:val="TableParagraph"/>
              <w:ind w:left="112" w:right="112" w:hanging="3"/>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Contratar la atención de urgencias y emergencias médicas en sitio, así como las actividades de prevención de la pandemia por COVID-19, para todos los servidores judiciales, proveedores, contratistas, judicantes, practicantes universitarios y usuarios de las sedes de</w:t>
            </w:r>
          </w:p>
          <w:p w14:paraId="0DCF3BE0" w14:textId="5FEBC759" w:rsidR="2AEBA704" w:rsidRDefault="2AEBA704" w:rsidP="2AEBA704">
            <w:pPr>
              <w:pStyle w:val="TableParagraph"/>
              <w:spacing w:line="175" w:lineRule="exact"/>
              <w:ind w:left="206" w:right="206"/>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mayor concentración poblacional de la Rama Judicial</w:t>
            </w:r>
          </w:p>
        </w:tc>
        <w:tc>
          <w:tcPr>
            <w:tcW w:w="773" w:type="pct"/>
            <w:gridSpan w:val="2"/>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2659300C" w14:textId="0A5696B9" w:rsidR="2AEBA704" w:rsidRDefault="2AEBA704" w:rsidP="2AEBA704">
            <w:pPr>
              <w:widowControl w:val="0"/>
              <w:rPr>
                <w:rFonts w:ascii="Arial" w:eastAsia="Arial" w:hAnsi="Arial" w:cs="Arial"/>
                <w:color w:val="000000" w:themeColor="text1"/>
                <w:sz w:val="18"/>
                <w:szCs w:val="18"/>
              </w:rPr>
            </w:pPr>
          </w:p>
          <w:p w14:paraId="41DF276C" w14:textId="57A23804" w:rsidR="2AEBA704" w:rsidRDefault="2AEBA704" w:rsidP="2AEBA704">
            <w:pPr>
              <w:widowControl w:val="0"/>
              <w:rPr>
                <w:rFonts w:ascii="Arial" w:eastAsia="Arial" w:hAnsi="Arial" w:cs="Arial"/>
                <w:color w:val="000000" w:themeColor="text1"/>
                <w:sz w:val="18"/>
                <w:szCs w:val="18"/>
              </w:rPr>
            </w:pPr>
          </w:p>
          <w:p w14:paraId="670D668E" w14:textId="6E9B33FA" w:rsidR="2AEBA704" w:rsidRDefault="2AEBA704" w:rsidP="2AEBA704">
            <w:pPr>
              <w:pStyle w:val="TableParagraph"/>
              <w:spacing w:before="102"/>
              <w:ind w:left="69" w:right="75" w:firstLine="2"/>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Realizar exámenes de prevención del riesgo cardiovascular a los servidores judiciales a nivel nacional y valoración médica para la lectura de los mismos.</w:t>
            </w:r>
          </w:p>
        </w:tc>
      </w:tr>
      <w:tr w:rsidR="2AEBA704" w14:paraId="3A159E7C" w14:textId="77777777" w:rsidTr="000411B1">
        <w:trPr>
          <w:trHeight w:val="1560"/>
          <w:jc w:val="center"/>
        </w:trPr>
        <w:tc>
          <w:tcPr>
            <w:tcW w:w="451" w:type="pct"/>
            <w:vMerge/>
            <w:tcBorders>
              <w:left w:val="single" w:sz="0" w:space="0" w:color="000000" w:themeColor="text1"/>
              <w:right w:val="single" w:sz="0" w:space="0" w:color="000000" w:themeColor="text1"/>
            </w:tcBorders>
            <w:vAlign w:val="center"/>
          </w:tcPr>
          <w:p w14:paraId="20B1476F" w14:textId="77777777" w:rsidR="008C0923" w:rsidRDefault="008C0923"/>
        </w:tc>
        <w:tc>
          <w:tcPr>
            <w:tcW w:w="982"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03688B37" w14:textId="7F5BBE05" w:rsidR="2AEBA704" w:rsidRDefault="2AEBA704" w:rsidP="2AEBA704">
            <w:pPr>
              <w:pStyle w:val="TableParagraph"/>
              <w:ind w:left="76" w:right="68" w:firstLine="50"/>
              <w:jc w:val="both"/>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Otras actividades de bienestar para el mejoramiento del clima laboral en la Rama Judicial</w:t>
            </w:r>
          </w:p>
        </w:tc>
        <w:tc>
          <w:tcPr>
            <w:tcW w:w="749"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00B32699" w14:textId="5E244466" w:rsidR="2AEBA704" w:rsidRDefault="2AEBA704" w:rsidP="2AEBA704">
            <w:pPr>
              <w:pStyle w:val="TableParagraph"/>
              <w:ind w:left="70" w:right="68"/>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Adquirir elementos de bioseguridad para cumplimiento de protocolos en la Rama Judicial, medidas para evitar contagio con</w:t>
            </w:r>
          </w:p>
          <w:p w14:paraId="0A54D44D" w14:textId="440CEB19" w:rsidR="2AEBA704" w:rsidRDefault="2AEBA704" w:rsidP="2AEBA704">
            <w:pPr>
              <w:pStyle w:val="TableParagraph"/>
              <w:spacing w:line="178" w:lineRule="exact"/>
              <w:ind w:left="70" w:right="64"/>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COVID-19</w:t>
            </w:r>
          </w:p>
        </w:tc>
        <w:tc>
          <w:tcPr>
            <w:tcW w:w="1216"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19EF4474" w14:textId="7634A471" w:rsidR="2AEBA704" w:rsidRDefault="2AEBA704" w:rsidP="2AEBA704">
            <w:pPr>
              <w:widowControl w:val="0"/>
              <w:rPr>
                <w:rFonts w:ascii="Arial" w:eastAsia="Arial" w:hAnsi="Arial" w:cs="Arial"/>
                <w:color w:val="000000" w:themeColor="text1"/>
                <w:sz w:val="18"/>
                <w:szCs w:val="18"/>
              </w:rPr>
            </w:pPr>
          </w:p>
          <w:p w14:paraId="339F7DF2" w14:textId="169A29C4" w:rsidR="2AEBA704" w:rsidRDefault="2AEBA704" w:rsidP="2AEBA704">
            <w:pPr>
              <w:widowControl w:val="0"/>
              <w:rPr>
                <w:rFonts w:ascii="Arial" w:eastAsia="Arial" w:hAnsi="Arial" w:cs="Arial"/>
                <w:color w:val="000000" w:themeColor="text1"/>
                <w:sz w:val="18"/>
                <w:szCs w:val="18"/>
              </w:rPr>
            </w:pPr>
          </w:p>
          <w:p w14:paraId="60443444" w14:textId="245A5747" w:rsidR="2AEBA704" w:rsidRDefault="2AEBA704" w:rsidP="2AEBA704">
            <w:pPr>
              <w:widowControl w:val="0"/>
              <w:spacing w:before="11"/>
              <w:rPr>
                <w:rFonts w:ascii="Arial" w:eastAsia="Arial" w:hAnsi="Arial" w:cs="Arial"/>
                <w:color w:val="000000" w:themeColor="text1"/>
                <w:sz w:val="18"/>
                <w:szCs w:val="18"/>
              </w:rPr>
            </w:pPr>
          </w:p>
          <w:p w14:paraId="4CE4B87A" w14:textId="1A3E883B" w:rsidR="2AEBA704" w:rsidRDefault="2AEBA704" w:rsidP="2AEBA704">
            <w:pPr>
              <w:pStyle w:val="TableParagraph"/>
              <w:ind w:left="194"/>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Recursos para área protegida</w:t>
            </w:r>
          </w:p>
        </w:tc>
        <w:tc>
          <w:tcPr>
            <w:tcW w:w="829"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7CF1CD69" w14:textId="590B8CD7" w:rsidR="2AEBA704" w:rsidRDefault="2AEBA704" w:rsidP="2AEBA704">
            <w:pPr>
              <w:widowControl w:val="0"/>
              <w:rPr>
                <w:rFonts w:ascii="Arial" w:eastAsia="Arial" w:hAnsi="Arial" w:cs="Arial"/>
                <w:color w:val="000000" w:themeColor="text1"/>
                <w:sz w:val="18"/>
                <w:szCs w:val="18"/>
              </w:rPr>
            </w:pPr>
          </w:p>
          <w:p w14:paraId="087DA85C" w14:textId="5C45F81C" w:rsidR="2AEBA704" w:rsidRDefault="2AEBA704" w:rsidP="2AEBA704">
            <w:pPr>
              <w:widowControl w:val="0"/>
              <w:rPr>
                <w:rFonts w:ascii="Arial" w:eastAsia="Arial" w:hAnsi="Arial" w:cs="Arial"/>
                <w:color w:val="000000" w:themeColor="text1"/>
                <w:sz w:val="18"/>
                <w:szCs w:val="18"/>
              </w:rPr>
            </w:pPr>
          </w:p>
          <w:p w14:paraId="638285B9" w14:textId="44A51E6C" w:rsidR="2AEBA704" w:rsidRDefault="2AEBA704" w:rsidP="2AEBA704">
            <w:pPr>
              <w:widowControl w:val="0"/>
              <w:rPr>
                <w:rFonts w:ascii="Arial" w:eastAsia="Arial" w:hAnsi="Arial" w:cs="Arial"/>
                <w:color w:val="000000" w:themeColor="text1"/>
                <w:sz w:val="18"/>
                <w:szCs w:val="18"/>
              </w:rPr>
            </w:pPr>
          </w:p>
          <w:p w14:paraId="0AED09D0" w14:textId="618B7C40" w:rsidR="2AEBA704" w:rsidRDefault="2AEBA704" w:rsidP="2AEBA704">
            <w:pPr>
              <w:pStyle w:val="TableParagraph"/>
              <w:ind w:left="502" w:right="111" w:hanging="377"/>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Recursos para vigías de salud</w:t>
            </w:r>
          </w:p>
        </w:tc>
        <w:tc>
          <w:tcPr>
            <w:tcW w:w="773" w:type="pct"/>
            <w:gridSpan w:val="2"/>
            <w:vMerge/>
            <w:tcBorders>
              <w:left w:val="single" w:sz="0" w:space="0" w:color="000000" w:themeColor="text1"/>
              <w:bottom w:val="single" w:sz="0" w:space="0" w:color="000000" w:themeColor="text1"/>
              <w:right w:val="single" w:sz="0" w:space="0" w:color="000000" w:themeColor="text1"/>
            </w:tcBorders>
            <w:vAlign w:val="center"/>
          </w:tcPr>
          <w:p w14:paraId="611F13F4" w14:textId="77777777" w:rsidR="008C0923" w:rsidRDefault="008C0923"/>
        </w:tc>
      </w:tr>
      <w:tr w:rsidR="2AEBA704" w14:paraId="433F9E79" w14:textId="77777777" w:rsidTr="000411B1">
        <w:trPr>
          <w:trHeight w:val="1170"/>
          <w:jc w:val="center"/>
        </w:trPr>
        <w:tc>
          <w:tcPr>
            <w:tcW w:w="451" w:type="pct"/>
            <w:vMerge/>
            <w:tcBorders>
              <w:left w:val="single" w:sz="0" w:space="0" w:color="000000" w:themeColor="text1"/>
              <w:right w:val="single" w:sz="0" w:space="0" w:color="000000" w:themeColor="text1"/>
            </w:tcBorders>
            <w:vAlign w:val="center"/>
          </w:tcPr>
          <w:p w14:paraId="190A6C4E" w14:textId="77777777" w:rsidR="008C0923" w:rsidRDefault="008C0923"/>
        </w:tc>
        <w:tc>
          <w:tcPr>
            <w:tcW w:w="982"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6BD43F46" w14:textId="6234670C" w:rsidR="2AEBA704" w:rsidRDefault="2AEBA704" w:rsidP="2AEBA704">
            <w:pPr>
              <w:widowControl w:val="0"/>
              <w:jc w:val="center"/>
              <w:rPr>
                <w:rFonts w:ascii="Arial" w:eastAsia="Arial" w:hAnsi="Arial" w:cs="Arial"/>
                <w:color w:val="000000" w:themeColor="text1"/>
                <w:sz w:val="18"/>
                <w:szCs w:val="18"/>
              </w:rPr>
            </w:pPr>
          </w:p>
          <w:p w14:paraId="2EBF10B5" w14:textId="08A5DF03" w:rsidR="2AEBA704" w:rsidRDefault="2AEBA704" w:rsidP="2AEBA704">
            <w:pPr>
              <w:widowControl w:val="0"/>
              <w:ind w:right="183"/>
              <w:jc w:val="center"/>
              <w:rPr>
                <w:rFonts w:ascii="Arial" w:eastAsia="Arial" w:hAnsi="Arial" w:cs="Arial"/>
                <w:color w:val="000000" w:themeColor="text1"/>
                <w:sz w:val="18"/>
                <w:szCs w:val="18"/>
              </w:rPr>
            </w:pPr>
          </w:p>
          <w:p w14:paraId="03E1C0E2" w14:textId="16DDC54A" w:rsidR="2AEBA704" w:rsidRDefault="2AEBA704" w:rsidP="2AEBA704">
            <w:pPr>
              <w:widowControl w:val="0"/>
              <w:ind w:right="183"/>
              <w:jc w:val="center"/>
              <w:rPr>
                <w:rFonts w:ascii="Arial" w:eastAsia="Arial" w:hAnsi="Arial" w:cs="Arial"/>
                <w:color w:val="000000" w:themeColor="text1"/>
                <w:sz w:val="18"/>
                <w:szCs w:val="18"/>
              </w:rPr>
            </w:pPr>
          </w:p>
          <w:p w14:paraId="1BABE8AB" w14:textId="5DE3F5DA" w:rsidR="2AEBA704" w:rsidRDefault="2AEBA704" w:rsidP="2AEBA704">
            <w:pPr>
              <w:pStyle w:val="TableParagraph"/>
              <w:ind w:right="183"/>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NÚMERO DE BENEFICIADOS</w:t>
            </w:r>
          </w:p>
        </w:tc>
        <w:tc>
          <w:tcPr>
            <w:tcW w:w="749"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6B5833FB" w14:textId="6BB1229E" w:rsidR="2AEBA704" w:rsidRDefault="2AEBA704" w:rsidP="2AEBA704">
            <w:pPr>
              <w:widowControl w:val="0"/>
              <w:jc w:val="center"/>
              <w:rPr>
                <w:rFonts w:ascii="Arial" w:eastAsia="Arial" w:hAnsi="Arial" w:cs="Arial"/>
                <w:color w:val="000000" w:themeColor="text1"/>
                <w:sz w:val="18"/>
                <w:szCs w:val="18"/>
              </w:rPr>
            </w:pPr>
          </w:p>
          <w:p w14:paraId="79B0B9C3" w14:textId="55F1F034" w:rsidR="2AEBA704" w:rsidRDefault="2AEBA704" w:rsidP="2AEBA704">
            <w:pPr>
              <w:widowControl w:val="0"/>
              <w:spacing w:before="9"/>
              <w:jc w:val="center"/>
              <w:rPr>
                <w:rFonts w:ascii="Arial" w:eastAsia="Arial" w:hAnsi="Arial" w:cs="Arial"/>
                <w:color w:val="000000" w:themeColor="text1"/>
                <w:sz w:val="18"/>
                <w:szCs w:val="18"/>
              </w:rPr>
            </w:pPr>
          </w:p>
          <w:p w14:paraId="08409FD4" w14:textId="1C798CC6" w:rsidR="2AEBA704" w:rsidRDefault="2AEBA704" w:rsidP="2AEBA704">
            <w:pPr>
              <w:widowControl w:val="0"/>
              <w:spacing w:before="9"/>
              <w:jc w:val="center"/>
              <w:rPr>
                <w:rFonts w:ascii="Arial" w:eastAsia="Arial" w:hAnsi="Arial" w:cs="Arial"/>
                <w:color w:val="000000" w:themeColor="text1"/>
                <w:sz w:val="18"/>
                <w:szCs w:val="18"/>
              </w:rPr>
            </w:pPr>
          </w:p>
          <w:p w14:paraId="4642C15A" w14:textId="3C2C3DF0" w:rsidR="2AEBA704" w:rsidRDefault="2AEBA704" w:rsidP="2AEBA704">
            <w:pPr>
              <w:pStyle w:val="TableParagraph"/>
              <w:ind w:right="215"/>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NÚMERO DE BENEFICIADOS</w:t>
            </w:r>
          </w:p>
        </w:tc>
        <w:tc>
          <w:tcPr>
            <w:tcW w:w="1216"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08CA85C0" w14:textId="5090B8A6" w:rsidR="2AEBA704" w:rsidRDefault="2AEBA704" w:rsidP="2AEBA704">
            <w:pPr>
              <w:widowControl w:val="0"/>
              <w:ind w:right="287"/>
              <w:jc w:val="center"/>
              <w:rPr>
                <w:rFonts w:ascii="Arial" w:eastAsia="Arial" w:hAnsi="Arial" w:cs="Arial"/>
                <w:color w:val="000000" w:themeColor="text1"/>
                <w:sz w:val="18"/>
                <w:szCs w:val="18"/>
              </w:rPr>
            </w:pPr>
          </w:p>
          <w:p w14:paraId="13F94533" w14:textId="3E0A12BC" w:rsidR="2AEBA704" w:rsidRDefault="2AEBA704" w:rsidP="2AEBA704">
            <w:pPr>
              <w:widowControl w:val="0"/>
              <w:ind w:right="287"/>
              <w:jc w:val="center"/>
              <w:rPr>
                <w:rFonts w:ascii="Arial" w:eastAsia="Arial" w:hAnsi="Arial" w:cs="Arial"/>
                <w:color w:val="000000" w:themeColor="text1"/>
                <w:sz w:val="18"/>
                <w:szCs w:val="18"/>
              </w:rPr>
            </w:pPr>
          </w:p>
          <w:p w14:paraId="3F04CA9D" w14:textId="233D634F" w:rsidR="2AEBA704" w:rsidRDefault="2AEBA704" w:rsidP="2AEBA704">
            <w:pPr>
              <w:pStyle w:val="TableParagraph"/>
              <w:ind w:right="287"/>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NÚMERO DE SERVIDORES BENEFICIADOS</w:t>
            </w:r>
          </w:p>
        </w:tc>
        <w:tc>
          <w:tcPr>
            <w:tcW w:w="338"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5448A714" w14:textId="56972413" w:rsidR="2AEBA704" w:rsidRDefault="2AEBA704" w:rsidP="2AEBA704">
            <w:pPr>
              <w:pStyle w:val="TableParagraph"/>
              <w:spacing w:before="99"/>
              <w:ind w:left="113" w:right="96"/>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 xml:space="preserve">             NÚME R</w:t>
            </w:r>
            <w:r w:rsidRPr="2AEBA704">
              <w:rPr>
                <w:rFonts w:ascii="Arial" w:eastAsia="Arial" w:hAnsi="Arial" w:cs="Arial"/>
                <w:color w:val="000000" w:themeColor="text1"/>
                <w:sz w:val="18"/>
                <w:szCs w:val="18"/>
                <w:lang w:val="es-ES"/>
              </w:rPr>
              <w:lastRenderedPageBreak/>
              <w:t>O DE VIGÍAS DE SALUD</w:t>
            </w:r>
          </w:p>
        </w:tc>
        <w:tc>
          <w:tcPr>
            <w:tcW w:w="49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753E6A37" w14:textId="00ED45CF" w:rsidR="2AEBA704" w:rsidRDefault="2AEBA704" w:rsidP="2AEBA704">
            <w:pPr>
              <w:pStyle w:val="TableParagraph"/>
              <w:ind w:left="69" w:right="68" w:hanging="3"/>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lastRenderedPageBreak/>
              <w:t>NÚMERO DE SERVIDORE S BENEFICIADOS</w:t>
            </w:r>
          </w:p>
        </w:tc>
        <w:tc>
          <w:tcPr>
            <w:tcW w:w="773"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4B12A899" w14:textId="766E2A4F" w:rsidR="2AEBA704" w:rsidRDefault="2AEBA704" w:rsidP="2AEBA704">
            <w:pPr>
              <w:widowControl w:val="0"/>
              <w:spacing w:before="10"/>
              <w:jc w:val="center"/>
              <w:rPr>
                <w:rFonts w:ascii="Arial" w:eastAsia="Arial" w:hAnsi="Arial" w:cs="Arial"/>
                <w:color w:val="000000" w:themeColor="text1"/>
                <w:sz w:val="18"/>
                <w:szCs w:val="18"/>
              </w:rPr>
            </w:pPr>
          </w:p>
          <w:p w14:paraId="0F8792B2" w14:textId="48B89EBF" w:rsidR="2AEBA704" w:rsidRDefault="2AEBA704" w:rsidP="2AEBA704">
            <w:pPr>
              <w:pStyle w:val="TableParagraph"/>
              <w:ind w:left="244" w:right="247" w:firstLine="62"/>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NÚMERO DE SERVIDORES BENEFICIADOS</w:t>
            </w:r>
          </w:p>
        </w:tc>
      </w:tr>
      <w:tr w:rsidR="2AEBA704" w14:paraId="62A7BA37" w14:textId="77777777" w:rsidTr="000411B1">
        <w:trPr>
          <w:trHeight w:val="1950"/>
          <w:jc w:val="center"/>
        </w:trPr>
        <w:tc>
          <w:tcPr>
            <w:tcW w:w="451" w:type="pct"/>
            <w:vMerge/>
            <w:tcBorders>
              <w:left w:val="single" w:sz="0" w:space="0" w:color="000000" w:themeColor="text1"/>
              <w:bottom w:val="single" w:sz="0" w:space="0" w:color="000000" w:themeColor="text1"/>
              <w:right w:val="single" w:sz="0" w:space="0" w:color="000000" w:themeColor="text1"/>
            </w:tcBorders>
            <w:vAlign w:val="center"/>
          </w:tcPr>
          <w:p w14:paraId="12E17086" w14:textId="77777777" w:rsidR="008C0923" w:rsidRDefault="008C0923"/>
        </w:tc>
        <w:tc>
          <w:tcPr>
            <w:tcW w:w="6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24072509" w14:textId="71A954ED" w:rsidR="2AEBA704" w:rsidRDefault="2AEBA704" w:rsidP="2AEBA704">
            <w:pPr>
              <w:widowControl w:val="0"/>
              <w:ind w:left="113" w:right="113"/>
              <w:rPr>
                <w:rFonts w:ascii="Arial" w:eastAsia="Arial" w:hAnsi="Arial" w:cs="Arial"/>
                <w:color w:val="000000" w:themeColor="text1"/>
                <w:sz w:val="18"/>
                <w:szCs w:val="18"/>
              </w:rPr>
            </w:pPr>
          </w:p>
          <w:p w14:paraId="74DF9DFD" w14:textId="2159C03A" w:rsidR="2AEBA704" w:rsidRDefault="2AEBA704" w:rsidP="2AEBA704">
            <w:pPr>
              <w:widowControl w:val="0"/>
              <w:ind w:left="113" w:right="113"/>
              <w:rPr>
                <w:rFonts w:ascii="Arial" w:eastAsia="Arial" w:hAnsi="Arial" w:cs="Arial"/>
                <w:color w:val="000000" w:themeColor="text1"/>
                <w:sz w:val="18"/>
                <w:szCs w:val="18"/>
              </w:rPr>
            </w:pPr>
          </w:p>
          <w:p w14:paraId="013662C9" w14:textId="337D8CC5" w:rsidR="2AEBA704" w:rsidRDefault="2AEBA704" w:rsidP="2AEBA704">
            <w:pPr>
              <w:pStyle w:val="TableParagraph"/>
              <w:ind w:left="113" w:right="113"/>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Internos (servidores)</w:t>
            </w:r>
          </w:p>
          <w:p w14:paraId="5C5D6492" w14:textId="424B4AF3" w:rsidR="2AEBA704" w:rsidRDefault="2AEBA704" w:rsidP="2AEBA704">
            <w:pPr>
              <w:widowControl w:val="0"/>
              <w:ind w:left="95" w:right="85" w:hanging="5"/>
              <w:jc w:val="center"/>
              <w:rPr>
                <w:rFonts w:ascii="Arial" w:eastAsia="Arial" w:hAnsi="Arial" w:cs="Arial"/>
                <w:color w:val="000000" w:themeColor="text1"/>
                <w:sz w:val="18"/>
                <w:szCs w:val="18"/>
              </w:rPr>
            </w:pPr>
          </w:p>
        </w:tc>
        <w:tc>
          <w:tcPr>
            <w:tcW w:w="3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6D2C7BC5" w14:textId="3B437700" w:rsidR="2AEBA704" w:rsidRDefault="2AEBA704" w:rsidP="2AEBA704">
            <w:pPr>
              <w:widowControl w:val="0"/>
              <w:ind w:left="113" w:right="113"/>
              <w:rPr>
                <w:rFonts w:ascii="Arial" w:eastAsia="Arial" w:hAnsi="Arial" w:cs="Arial"/>
                <w:color w:val="000000" w:themeColor="text1"/>
                <w:sz w:val="18"/>
                <w:szCs w:val="18"/>
              </w:rPr>
            </w:pPr>
          </w:p>
          <w:p w14:paraId="12B2AC64" w14:textId="22140EBF" w:rsidR="2AEBA704" w:rsidRDefault="2AEBA704" w:rsidP="2AEBA704">
            <w:pPr>
              <w:pStyle w:val="TableParagraph"/>
              <w:spacing w:line="194" w:lineRule="exact"/>
              <w:ind w:left="7" w:right="113"/>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Externos (hijos, familia)</w:t>
            </w:r>
          </w:p>
        </w:tc>
        <w:tc>
          <w:tcPr>
            <w:tcW w:w="3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5150DD16" w14:textId="7D14888A" w:rsidR="2AEBA704" w:rsidRDefault="2AEBA704" w:rsidP="2AEBA704">
            <w:pPr>
              <w:pStyle w:val="TableParagraph"/>
              <w:ind w:left="70" w:right="60" w:hanging="5"/>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Internos (servidor es, contratista de prestación de servicio, judicantes)</w:t>
            </w:r>
          </w:p>
          <w:p w14:paraId="1844BE1C" w14:textId="5D6F14DA" w:rsidR="2AEBA704" w:rsidRDefault="2AEBA704" w:rsidP="2AEBA704">
            <w:pPr>
              <w:pStyle w:val="TableParagraph"/>
              <w:spacing w:line="175" w:lineRule="exact"/>
              <w:ind w:left="238" w:right="232"/>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s)</w:t>
            </w:r>
          </w:p>
        </w:tc>
        <w:tc>
          <w:tcPr>
            <w:tcW w:w="35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2A8FC298" w14:textId="25019B31" w:rsidR="2AEBA704" w:rsidRDefault="2AEBA704" w:rsidP="2AEBA704">
            <w:pPr>
              <w:widowControl w:val="0"/>
              <w:spacing w:before="10"/>
              <w:ind w:left="113" w:right="113"/>
              <w:rPr>
                <w:rFonts w:ascii="Arial" w:eastAsia="Arial" w:hAnsi="Arial" w:cs="Arial"/>
                <w:color w:val="000000" w:themeColor="text1"/>
                <w:sz w:val="18"/>
                <w:szCs w:val="18"/>
              </w:rPr>
            </w:pPr>
          </w:p>
          <w:p w14:paraId="21A89ACB" w14:textId="62F59CF7" w:rsidR="2AEBA704" w:rsidRDefault="2AEBA704" w:rsidP="2AEBA704">
            <w:pPr>
              <w:pStyle w:val="TableParagraph"/>
              <w:ind w:left="79" w:right="70"/>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Externo s (usuarios)</w:t>
            </w:r>
          </w:p>
        </w:tc>
        <w:tc>
          <w:tcPr>
            <w:tcW w:w="4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35D36706" w14:textId="05EDB776" w:rsidR="2AEBA704" w:rsidRDefault="2AEBA704" w:rsidP="2AEBA704">
            <w:pPr>
              <w:widowControl w:val="0"/>
              <w:spacing w:before="11"/>
              <w:ind w:left="113" w:right="113"/>
              <w:rPr>
                <w:rFonts w:ascii="Arial" w:eastAsia="Arial" w:hAnsi="Arial" w:cs="Arial"/>
                <w:color w:val="000000" w:themeColor="text1"/>
                <w:sz w:val="18"/>
                <w:szCs w:val="18"/>
              </w:rPr>
            </w:pPr>
          </w:p>
          <w:p w14:paraId="7549A5A4" w14:textId="7EB91487" w:rsidR="2AEBA704" w:rsidRDefault="2AEBA704" w:rsidP="2AEBA704">
            <w:pPr>
              <w:pStyle w:val="TableParagraph"/>
              <w:ind w:left="93" w:right="87" w:hanging="5"/>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Internos (servidor es)</w:t>
            </w:r>
          </w:p>
        </w:tc>
        <w:tc>
          <w:tcPr>
            <w:tcW w:w="45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13D1607D" w14:textId="2BC5A86A" w:rsidR="2AEBA704" w:rsidRDefault="2AEBA704" w:rsidP="2AEBA704">
            <w:pPr>
              <w:pStyle w:val="TableParagraph"/>
              <w:ind w:left="113" w:right="71"/>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Externos (Contratista, proveedor es, usuarios, etc.)</w:t>
            </w:r>
          </w:p>
        </w:tc>
        <w:tc>
          <w:tcPr>
            <w:tcW w:w="35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6FCF97BD" w14:textId="590F1C2E" w:rsidR="2AEBA704" w:rsidRDefault="2AEBA704" w:rsidP="2AEBA704">
            <w:pPr>
              <w:widowControl w:val="0"/>
              <w:ind w:left="113" w:right="69"/>
              <w:rPr>
                <w:rFonts w:ascii="Arial" w:eastAsia="Arial" w:hAnsi="Arial" w:cs="Arial"/>
                <w:color w:val="000000" w:themeColor="text1"/>
                <w:sz w:val="18"/>
                <w:szCs w:val="18"/>
              </w:rPr>
            </w:pPr>
          </w:p>
          <w:p w14:paraId="55A905C6" w14:textId="2BA9231C" w:rsidR="2AEBA704" w:rsidRDefault="2AEBA704" w:rsidP="2AEBA704">
            <w:pPr>
              <w:pStyle w:val="TableParagraph"/>
              <w:ind w:left="113" w:right="69"/>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Eventos atendidos</w:t>
            </w:r>
          </w:p>
        </w:tc>
        <w:tc>
          <w:tcPr>
            <w:tcW w:w="338" w:type="pct"/>
            <w:vMerge/>
            <w:tcBorders>
              <w:left w:val="single" w:sz="0" w:space="0" w:color="000000" w:themeColor="text1"/>
              <w:bottom w:val="single" w:sz="0" w:space="0" w:color="000000" w:themeColor="text1"/>
              <w:right w:val="single" w:sz="0" w:space="0" w:color="000000" w:themeColor="text1"/>
            </w:tcBorders>
            <w:vAlign w:val="center"/>
          </w:tcPr>
          <w:p w14:paraId="6F4AEA74" w14:textId="77777777" w:rsidR="008C0923" w:rsidRDefault="008C0923"/>
        </w:tc>
        <w:tc>
          <w:tcPr>
            <w:tcW w:w="49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3085ADBB" w14:textId="3B074570" w:rsidR="2AEBA704" w:rsidRDefault="2AEBA704" w:rsidP="2AEBA704">
            <w:pPr>
              <w:widowControl w:val="0"/>
              <w:ind w:left="113" w:right="113"/>
              <w:rPr>
                <w:rFonts w:ascii="Arial" w:eastAsia="Arial" w:hAnsi="Arial" w:cs="Arial"/>
                <w:color w:val="000000" w:themeColor="text1"/>
                <w:sz w:val="18"/>
                <w:szCs w:val="18"/>
              </w:rPr>
            </w:pPr>
          </w:p>
          <w:p w14:paraId="5D02A171" w14:textId="4E07DC2E" w:rsidR="2AEBA704" w:rsidRDefault="2AEBA704" w:rsidP="2AEBA704">
            <w:pPr>
              <w:pStyle w:val="TableParagraph"/>
              <w:ind w:left="113" w:right="57"/>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Internos (servidores)</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149A3CE1" w14:textId="769D33C1" w:rsidR="2AEBA704" w:rsidRDefault="2AEBA704" w:rsidP="2AEBA704">
            <w:pPr>
              <w:pStyle w:val="TableParagraph"/>
              <w:ind w:left="113" w:right="72"/>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Priorizad os riesgos medio, alto y muy alto</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41FEB84D" w14:textId="7ECA7D35" w:rsidR="2AEBA704" w:rsidRDefault="2AEBA704" w:rsidP="2AEBA704">
            <w:pPr>
              <w:pStyle w:val="TableParagraph"/>
              <w:ind w:left="113" w:right="72"/>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Priorizad os mayores de 40 años</w:t>
            </w:r>
          </w:p>
        </w:tc>
      </w:tr>
      <w:tr w:rsidR="2AEBA704" w14:paraId="76E5A4AF" w14:textId="77777777" w:rsidTr="000411B1">
        <w:trPr>
          <w:trHeight w:val="285"/>
          <w:jc w:val="center"/>
        </w:trPr>
        <w:tc>
          <w:tcPr>
            <w:tcW w:w="45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50012C" w14:textId="11A58023" w:rsidR="2AEBA704" w:rsidRDefault="2AEBA704" w:rsidP="2AEBA704">
            <w:pPr>
              <w:pStyle w:val="TableParagraph"/>
              <w:spacing w:before="51"/>
              <w:ind w:left="239"/>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Pereira</w:t>
            </w:r>
          </w:p>
        </w:tc>
        <w:tc>
          <w:tcPr>
            <w:tcW w:w="6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19C37905" w14:textId="3F486BE9" w:rsidR="2AEBA704" w:rsidRDefault="2AEBA704" w:rsidP="2AEBA704">
            <w:pPr>
              <w:pStyle w:val="TableParagraph"/>
              <w:spacing w:before="51"/>
              <w:ind w:right="230"/>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418</w:t>
            </w:r>
          </w:p>
        </w:tc>
        <w:tc>
          <w:tcPr>
            <w:tcW w:w="3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74640F23" w14:textId="7172E4E8" w:rsidR="2AEBA704" w:rsidRDefault="2AEBA704" w:rsidP="2AEBA704">
            <w:pPr>
              <w:pStyle w:val="TableParagraph"/>
              <w:spacing w:before="51"/>
              <w:ind w:left="7"/>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2</w:t>
            </w:r>
          </w:p>
        </w:tc>
        <w:tc>
          <w:tcPr>
            <w:tcW w:w="39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7F075DC1" w14:textId="4DC8F348" w:rsidR="2AEBA704" w:rsidRDefault="2AEBA704" w:rsidP="2AEBA704">
            <w:pPr>
              <w:pStyle w:val="TableParagraph"/>
              <w:spacing w:before="51"/>
              <w:ind w:right="232"/>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738</w:t>
            </w:r>
          </w:p>
        </w:tc>
        <w:tc>
          <w:tcPr>
            <w:tcW w:w="35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1CC"/>
          </w:tcPr>
          <w:p w14:paraId="40E7F0D1" w14:textId="63381D1F" w:rsidR="2AEBA704" w:rsidRDefault="2AEBA704" w:rsidP="2AEBA704">
            <w:pPr>
              <w:pStyle w:val="TableParagraph"/>
              <w:spacing w:before="51"/>
              <w:ind w:left="206"/>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100</w:t>
            </w:r>
          </w:p>
        </w:tc>
        <w:tc>
          <w:tcPr>
            <w:tcW w:w="4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0602E63B" w14:textId="17C58ECC" w:rsidR="2AEBA704" w:rsidRDefault="2AEBA704" w:rsidP="2AEBA704">
            <w:pPr>
              <w:pStyle w:val="TableParagraph"/>
              <w:spacing w:before="51"/>
              <w:ind w:right="233"/>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573</w:t>
            </w:r>
          </w:p>
        </w:tc>
        <w:tc>
          <w:tcPr>
            <w:tcW w:w="45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14B6D8B8" w14:textId="4F60B871" w:rsidR="2AEBA704" w:rsidRDefault="2AEBA704" w:rsidP="2AEBA704">
            <w:pPr>
              <w:pStyle w:val="TableParagraph"/>
              <w:spacing w:before="51"/>
              <w:ind w:right="274"/>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100</w:t>
            </w:r>
          </w:p>
        </w:tc>
        <w:tc>
          <w:tcPr>
            <w:tcW w:w="35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2A7DB63A" w14:textId="6A3D072A" w:rsidR="2AEBA704" w:rsidRDefault="2AEBA704" w:rsidP="2AEBA704">
            <w:pPr>
              <w:pStyle w:val="TableParagraph"/>
              <w:spacing w:before="51"/>
              <w:ind w:left="2"/>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3</w:t>
            </w:r>
          </w:p>
        </w:tc>
        <w:tc>
          <w:tcPr>
            <w:tcW w:w="33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6C4555E9" w14:textId="5C54A1A4" w:rsidR="2AEBA704" w:rsidRDefault="2AEBA704" w:rsidP="2AEBA704">
            <w:pPr>
              <w:pStyle w:val="TableParagraph"/>
              <w:spacing w:before="51"/>
              <w:ind w:left="213" w:right="212"/>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20</w:t>
            </w:r>
          </w:p>
        </w:tc>
        <w:tc>
          <w:tcPr>
            <w:tcW w:w="49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5DCE3"/>
          </w:tcPr>
          <w:p w14:paraId="4C9C684E" w14:textId="59C9CC99" w:rsidR="2AEBA704" w:rsidRDefault="2AEBA704" w:rsidP="2AEBA704">
            <w:pPr>
              <w:pStyle w:val="TableParagraph"/>
              <w:spacing w:before="51"/>
              <w:ind w:right="313"/>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738</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7870E7E3" w14:textId="548634A0" w:rsidR="2AEBA704" w:rsidRDefault="2AEBA704" w:rsidP="2AEBA704">
            <w:pPr>
              <w:pStyle w:val="TableParagraph"/>
              <w:spacing w:before="51"/>
              <w:ind w:left="70" w:right="72"/>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61</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EDA"/>
          </w:tcPr>
          <w:p w14:paraId="1F8A6D26" w14:textId="4BC8B999" w:rsidR="2AEBA704" w:rsidRDefault="2AEBA704" w:rsidP="2AEBA704">
            <w:pPr>
              <w:pStyle w:val="TableParagraph"/>
              <w:spacing w:before="51"/>
              <w:ind w:left="234"/>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lang w:val="es-ES"/>
              </w:rPr>
              <w:t>185</w:t>
            </w:r>
          </w:p>
        </w:tc>
      </w:tr>
    </w:tbl>
    <w:p w14:paraId="62C4B08A" w14:textId="3D160490" w:rsidR="002016AA" w:rsidRDefault="002016AA" w:rsidP="009236EA">
      <w:pPr>
        <w:tabs>
          <w:tab w:val="left" w:pos="6770"/>
        </w:tabs>
        <w:jc w:val="both"/>
        <w:rPr>
          <w:rFonts w:ascii="Arial" w:hAnsi="Arial" w:cs="Arial"/>
          <w:b/>
          <w:color w:val="FF0000"/>
          <w:sz w:val="22"/>
          <w:szCs w:val="22"/>
        </w:rPr>
      </w:pPr>
      <w:bookmarkStart w:id="7" w:name="_Hlk64569185"/>
    </w:p>
    <w:p w14:paraId="3617B0E8" w14:textId="6FCC2671" w:rsidR="768C9FA3" w:rsidRDefault="768C9FA3" w:rsidP="002B33E3">
      <w:pPr>
        <w:numPr>
          <w:ilvl w:val="0"/>
          <w:numId w:val="7"/>
        </w:numPr>
        <w:jc w:val="both"/>
        <w:rPr>
          <w:rFonts w:ascii="Arial" w:hAnsi="Arial" w:cs="Arial"/>
          <w:b/>
          <w:bCs/>
          <w:sz w:val="22"/>
          <w:szCs w:val="22"/>
        </w:rPr>
      </w:pPr>
      <w:r w:rsidRPr="2AEBA704">
        <w:rPr>
          <w:rFonts w:ascii="Arial" w:hAnsi="Arial" w:cs="Arial"/>
          <w:b/>
          <w:bCs/>
          <w:sz w:val="22"/>
          <w:szCs w:val="22"/>
        </w:rPr>
        <w:t>RESULTADOS DE AUDITORÍA: INTERNA/ EXTERNA</w:t>
      </w:r>
    </w:p>
    <w:p w14:paraId="489080B0" w14:textId="31F61EA4" w:rsidR="2AEBA704" w:rsidRDefault="2AEBA704" w:rsidP="2AEBA704">
      <w:pPr>
        <w:jc w:val="both"/>
        <w:rPr>
          <w:rFonts w:ascii="Arial" w:hAnsi="Arial" w:cs="Arial"/>
          <w:b/>
          <w:bCs/>
          <w:szCs w:val="24"/>
        </w:rPr>
      </w:pPr>
    </w:p>
    <w:tbl>
      <w:tblPr>
        <w:tblW w:w="0" w:type="auto"/>
        <w:jc w:val="center"/>
        <w:tblLook w:val="04A0" w:firstRow="1" w:lastRow="0" w:firstColumn="1" w:lastColumn="0" w:noHBand="0" w:noVBand="1"/>
      </w:tblPr>
      <w:tblGrid>
        <w:gridCol w:w="2494"/>
        <w:gridCol w:w="1614"/>
        <w:gridCol w:w="1139"/>
        <w:gridCol w:w="1826"/>
        <w:gridCol w:w="2885"/>
      </w:tblGrid>
      <w:tr w:rsidR="2AEBA704" w14:paraId="4BCBB830" w14:textId="77777777" w:rsidTr="2AEBA704">
        <w:trPr>
          <w:trHeight w:val="300"/>
          <w:jc w:val="center"/>
        </w:trPr>
        <w:tc>
          <w:tcPr>
            <w:tcW w:w="275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E8199" w14:textId="7976C4B1" w:rsidR="5C3E49CD" w:rsidRDefault="5C3E49CD" w:rsidP="2AEBA704">
            <w:pPr>
              <w:jc w:val="center"/>
              <w:rPr>
                <w:rFonts w:ascii="Arial" w:eastAsia="Arial" w:hAnsi="Arial" w:cs="Arial"/>
                <w:b/>
                <w:bCs/>
                <w:color w:val="000000" w:themeColor="text1"/>
                <w:sz w:val="18"/>
                <w:szCs w:val="18"/>
                <w:lang w:val="es-ES"/>
              </w:rPr>
            </w:pPr>
            <w:r w:rsidRPr="2AEBA704">
              <w:rPr>
                <w:rFonts w:ascii="Arial" w:eastAsia="Arial" w:hAnsi="Arial" w:cs="Arial"/>
                <w:b/>
                <w:bCs/>
                <w:color w:val="000000" w:themeColor="text1"/>
                <w:sz w:val="18"/>
                <w:szCs w:val="18"/>
                <w:lang w:val="es-ES"/>
              </w:rPr>
              <w:t>PROCESO</w:t>
            </w:r>
          </w:p>
        </w:tc>
        <w:tc>
          <w:tcPr>
            <w:tcW w:w="1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B291AAC" w14:textId="2EF340B2" w:rsidR="5C3E49CD" w:rsidRDefault="5C3E49CD" w:rsidP="2AEBA704">
            <w:pPr>
              <w:jc w:val="center"/>
              <w:rPr>
                <w:rFonts w:ascii="Arial" w:eastAsia="Arial" w:hAnsi="Arial" w:cs="Arial"/>
                <w:b/>
                <w:bCs/>
                <w:color w:val="000000" w:themeColor="text1"/>
                <w:sz w:val="18"/>
                <w:szCs w:val="18"/>
                <w:lang w:val="es-ES"/>
              </w:rPr>
            </w:pPr>
            <w:r w:rsidRPr="2AEBA704">
              <w:rPr>
                <w:rFonts w:ascii="Arial" w:eastAsia="Arial" w:hAnsi="Arial" w:cs="Arial"/>
                <w:b/>
                <w:bCs/>
                <w:color w:val="000000" w:themeColor="text1"/>
                <w:sz w:val="18"/>
                <w:szCs w:val="18"/>
                <w:lang w:val="es-ES"/>
              </w:rPr>
              <w:t>AUDITORIA REALIZADA POR</w:t>
            </w:r>
          </w:p>
        </w:tc>
        <w:tc>
          <w:tcPr>
            <w:tcW w:w="114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DB809C1" w14:textId="346818E6" w:rsidR="5C3E49CD" w:rsidRDefault="5C3E49CD" w:rsidP="2AEBA704">
            <w:pPr>
              <w:jc w:val="center"/>
              <w:rPr>
                <w:rFonts w:ascii="Arial" w:eastAsia="Arial" w:hAnsi="Arial" w:cs="Arial"/>
                <w:b/>
                <w:bCs/>
                <w:color w:val="000000" w:themeColor="text1"/>
                <w:sz w:val="18"/>
                <w:szCs w:val="18"/>
                <w:lang w:val="es-ES"/>
              </w:rPr>
            </w:pPr>
            <w:r w:rsidRPr="2AEBA704">
              <w:rPr>
                <w:rFonts w:ascii="Arial" w:eastAsia="Arial" w:hAnsi="Arial" w:cs="Arial"/>
                <w:b/>
                <w:bCs/>
                <w:color w:val="000000" w:themeColor="text1"/>
                <w:sz w:val="18"/>
                <w:szCs w:val="18"/>
                <w:lang w:val="es-ES"/>
              </w:rPr>
              <w:t>FECHA</w:t>
            </w:r>
          </w:p>
          <w:p w14:paraId="706FEC5F" w14:textId="76B9CCB6" w:rsidR="5C3E49CD" w:rsidRDefault="5C3E49CD" w:rsidP="2AEBA704">
            <w:pPr>
              <w:jc w:val="center"/>
              <w:rPr>
                <w:rFonts w:ascii="Arial" w:eastAsia="Arial" w:hAnsi="Arial" w:cs="Arial"/>
                <w:b/>
                <w:bCs/>
                <w:color w:val="000000" w:themeColor="text1"/>
                <w:sz w:val="18"/>
                <w:szCs w:val="18"/>
                <w:lang w:val="es-ES"/>
              </w:rPr>
            </w:pPr>
            <w:r w:rsidRPr="2AEBA704">
              <w:rPr>
                <w:rFonts w:ascii="Arial" w:eastAsia="Arial" w:hAnsi="Arial" w:cs="Arial"/>
                <w:b/>
                <w:bCs/>
                <w:color w:val="000000" w:themeColor="text1"/>
                <w:sz w:val="18"/>
                <w:szCs w:val="18"/>
                <w:lang w:val="es-ES"/>
              </w:rPr>
              <w:t>D/M/A</w:t>
            </w:r>
          </w:p>
        </w:tc>
        <w:tc>
          <w:tcPr>
            <w:tcW w:w="113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311FEA5" w14:textId="6180AC80" w:rsidR="5C3E49CD" w:rsidRDefault="5C3E49CD" w:rsidP="2AEBA704">
            <w:pPr>
              <w:jc w:val="center"/>
              <w:rPr>
                <w:rFonts w:ascii="Arial" w:eastAsia="Arial" w:hAnsi="Arial" w:cs="Arial"/>
                <w:b/>
                <w:bCs/>
                <w:color w:val="000000" w:themeColor="text1"/>
                <w:sz w:val="18"/>
                <w:szCs w:val="18"/>
                <w:lang w:val="es-ES"/>
              </w:rPr>
            </w:pPr>
            <w:r w:rsidRPr="2AEBA704">
              <w:rPr>
                <w:rFonts w:ascii="Arial" w:eastAsia="Arial" w:hAnsi="Arial" w:cs="Arial"/>
                <w:b/>
                <w:bCs/>
                <w:color w:val="000000" w:themeColor="text1"/>
                <w:sz w:val="18"/>
                <w:szCs w:val="18"/>
                <w:lang w:val="es-ES"/>
              </w:rPr>
              <w:t>NUMERO DE NO CONFORMIDADES</w:t>
            </w:r>
          </w:p>
        </w:tc>
        <w:tc>
          <w:tcPr>
            <w:tcW w:w="324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97F5948" w14:textId="26D97729" w:rsidR="5C3E49CD" w:rsidRDefault="5C3E49CD" w:rsidP="2AEBA704">
            <w:pPr>
              <w:jc w:val="center"/>
              <w:rPr>
                <w:rFonts w:ascii="Arial" w:eastAsia="Arial" w:hAnsi="Arial" w:cs="Arial"/>
                <w:b/>
                <w:bCs/>
                <w:color w:val="000000" w:themeColor="text1"/>
                <w:sz w:val="18"/>
                <w:szCs w:val="18"/>
                <w:lang w:val="es-ES"/>
              </w:rPr>
            </w:pPr>
            <w:r w:rsidRPr="2AEBA704">
              <w:rPr>
                <w:rFonts w:ascii="Arial" w:eastAsia="Arial" w:hAnsi="Arial" w:cs="Arial"/>
                <w:b/>
                <w:bCs/>
                <w:color w:val="000000" w:themeColor="text1"/>
                <w:sz w:val="18"/>
                <w:szCs w:val="18"/>
                <w:lang w:val="es-ES"/>
              </w:rPr>
              <w:t>ANÁLISIS</w:t>
            </w:r>
          </w:p>
        </w:tc>
      </w:tr>
      <w:tr w:rsidR="2AEBA704" w14:paraId="668FFDCC" w14:textId="77777777" w:rsidTr="2AEBA704">
        <w:trPr>
          <w:trHeight w:val="300"/>
          <w:jc w:val="center"/>
        </w:trPr>
        <w:tc>
          <w:tcPr>
            <w:tcW w:w="2756" w:type="dxa"/>
            <w:tcBorders>
              <w:top w:val="single" w:sz="6" w:space="0" w:color="auto"/>
              <w:left w:val="single" w:sz="6" w:space="0" w:color="auto"/>
              <w:bottom w:val="single" w:sz="6" w:space="0" w:color="auto"/>
              <w:right w:val="single" w:sz="6" w:space="0" w:color="auto"/>
            </w:tcBorders>
            <w:vAlign w:val="center"/>
          </w:tcPr>
          <w:p w14:paraId="2A40AC26" w14:textId="057AB61D" w:rsidR="1D925BE0" w:rsidRDefault="1D925BE0"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 xml:space="preserve">Consejo Seccional De Administración Judicial </w:t>
            </w:r>
          </w:p>
          <w:p w14:paraId="5BCD2237" w14:textId="32B3DE37" w:rsidR="2AEBA704" w:rsidRDefault="2AEBA704" w:rsidP="2AEBA704">
            <w:pPr>
              <w:jc w:val="center"/>
              <w:rPr>
                <w:rFonts w:ascii="Arial" w:eastAsia="Arial" w:hAnsi="Arial" w:cs="Arial"/>
                <w:color w:val="000000" w:themeColor="text1"/>
                <w:sz w:val="18"/>
                <w:szCs w:val="18"/>
                <w:lang w:val="es-ES"/>
              </w:rPr>
            </w:pPr>
          </w:p>
          <w:p w14:paraId="26C07059" w14:textId="309A28C9" w:rsidR="1D925BE0" w:rsidRDefault="1D925BE0"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 xml:space="preserve">Dirección Seccional de Administración Judicial </w:t>
            </w:r>
          </w:p>
          <w:p w14:paraId="67E2D6AC" w14:textId="61FF3380" w:rsidR="2AEBA704" w:rsidRDefault="2AEBA704" w:rsidP="2AEBA704">
            <w:pPr>
              <w:jc w:val="center"/>
              <w:rPr>
                <w:rFonts w:ascii="Arial" w:eastAsia="Arial" w:hAnsi="Arial" w:cs="Arial"/>
                <w:color w:val="000000" w:themeColor="text1"/>
                <w:sz w:val="18"/>
                <w:szCs w:val="18"/>
                <w:lang w:val="es-ES"/>
              </w:rPr>
            </w:pPr>
          </w:p>
          <w:p w14:paraId="6E6FAFA9" w14:textId="7DBF4C95" w:rsidR="1D925BE0" w:rsidRDefault="1D925BE0"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Centro de Servicios Penal Acusatorio</w:t>
            </w:r>
          </w:p>
          <w:p w14:paraId="199332BC" w14:textId="1D721E07" w:rsidR="2AEBA704" w:rsidRDefault="2AEBA704" w:rsidP="2AEBA704">
            <w:pPr>
              <w:jc w:val="center"/>
              <w:rPr>
                <w:rFonts w:ascii="Arial" w:eastAsia="Arial" w:hAnsi="Arial" w:cs="Arial"/>
                <w:color w:val="000000" w:themeColor="text1"/>
                <w:sz w:val="18"/>
                <w:szCs w:val="18"/>
                <w:lang w:val="es-ES"/>
              </w:rPr>
            </w:pPr>
          </w:p>
          <w:p w14:paraId="019D34B8" w14:textId="7A1293DF" w:rsidR="5CA609BB" w:rsidRDefault="5CA609BB"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 xml:space="preserve">SGA: Sede Palacio de Justicia de Pereira y Complejo Judicial de la calle 39 </w:t>
            </w:r>
            <w:r w:rsidR="1D925BE0" w:rsidRPr="2AEBA704">
              <w:rPr>
                <w:rFonts w:ascii="Arial" w:eastAsia="Arial" w:hAnsi="Arial" w:cs="Arial"/>
                <w:color w:val="000000" w:themeColor="text1"/>
                <w:sz w:val="18"/>
                <w:szCs w:val="18"/>
                <w:lang w:val="es-ES"/>
              </w:rPr>
              <w:t xml:space="preserve"> </w:t>
            </w:r>
          </w:p>
        </w:tc>
        <w:tc>
          <w:tcPr>
            <w:tcW w:w="1700" w:type="dxa"/>
            <w:tcBorders>
              <w:top w:val="single" w:sz="6" w:space="0" w:color="auto"/>
              <w:left w:val="single" w:sz="6" w:space="0" w:color="auto"/>
              <w:bottom w:val="single" w:sz="6" w:space="0" w:color="auto"/>
              <w:right w:val="single" w:sz="6" w:space="0" w:color="auto"/>
            </w:tcBorders>
            <w:vAlign w:val="center"/>
          </w:tcPr>
          <w:p w14:paraId="1A9CDEE6" w14:textId="26F24A4F" w:rsidR="5C3E49CD" w:rsidRDefault="5C3E49CD" w:rsidP="2AEBA704">
            <w:pPr>
              <w:jc w:val="center"/>
              <w:rPr>
                <w:rFonts w:ascii="Arial" w:eastAsia="Arial" w:hAnsi="Arial" w:cs="Arial"/>
                <w:sz w:val="18"/>
                <w:szCs w:val="18"/>
                <w:lang w:val="es-ES"/>
              </w:rPr>
            </w:pPr>
            <w:r w:rsidRPr="2AEBA704">
              <w:rPr>
                <w:rStyle w:val="normaltextrun"/>
                <w:rFonts w:ascii="Arial" w:eastAsia="Arial" w:hAnsi="Arial" w:cs="Arial"/>
                <w:color w:val="000000" w:themeColor="text1"/>
                <w:sz w:val="18"/>
                <w:szCs w:val="18"/>
                <w:lang w:val="es-ES"/>
              </w:rPr>
              <w:t>AUDITORIA INTERNA SIGCMA </w:t>
            </w:r>
          </w:p>
        </w:tc>
        <w:tc>
          <w:tcPr>
            <w:tcW w:w="1144" w:type="dxa"/>
            <w:tcBorders>
              <w:top w:val="single" w:sz="6" w:space="0" w:color="auto"/>
              <w:left w:val="single" w:sz="6" w:space="0" w:color="auto"/>
              <w:bottom w:val="single" w:sz="6" w:space="0" w:color="auto"/>
              <w:right w:val="single" w:sz="6" w:space="0" w:color="auto"/>
            </w:tcBorders>
          </w:tcPr>
          <w:p w14:paraId="4D3B3C71" w14:textId="32F9FCFF" w:rsidR="2AEBA704" w:rsidRDefault="2AEBA704" w:rsidP="2AEBA704">
            <w:pPr>
              <w:jc w:val="center"/>
              <w:rPr>
                <w:rFonts w:ascii="Arial" w:eastAsia="Arial" w:hAnsi="Arial" w:cs="Arial"/>
                <w:color w:val="000000" w:themeColor="text1"/>
                <w:sz w:val="18"/>
                <w:szCs w:val="18"/>
                <w:lang w:val="es-ES"/>
              </w:rPr>
            </w:pPr>
          </w:p>
          <w:p w14:paraId="4284C2F7" w14:textId="0531CA5A" w:rsidR="2AEBA704" w:rsidRDefault="2AEBA704" w:rsidP="2AEBA704">
            <w:pPr>
              <w:jc w:val="center"/>
              <w:rPr>
                <w:rFonts w:ascii="Arial" w:eastAsia="Arial" w:hAnsi="Arial" w:cs="Arial"/>
                <w:color w:val="000000" w:themeColor="text1"/>
                <w:sz w:val="18"/>
                <w:szCs w:val="18"/>
                <w:lang w:val="es-ES"/>
              </w:rPr>
            </w:pPr>
          </w:p>
          <w:p w14:paraId="1996A850" w14:textId="18A50CAB" w:rsidR="2AEBA704" w:rsidRDefault="2AEBA704" w:rsidP="2AEBA704">
            <w:pPr>
              <w:jc w:val="center"/>
              <w:rPr>
                <w:rFonts w:ascii="Arial" w:eastAsia="Arial" w:hAnsi="Arial" w:cs="Arial"/>
                <w:color w:val="000000" w:themeColor="text1"/>
                <w:sz w:val="18"/>
                <w:szCs w:val="18"/>
                <w:lang w:val="es-ES"/>
              </w:rPr>
            </w:pPr>
          </w:p>
          <w:p w14:paraId="0EB44AD2" w14:textId="3C1D8EDF" w:rsidR="2AEBA704" w:rsidRDefault="2AEBA704" w:rsidP="2AEBA704">
            <w:pPr>
              <w:jc w:val="center"/>
              <w:rPr>
                <w:rFonts w:ascii="Arial" w:eastAsia="Arial" w:hAnsi="Arial" w:cs="Arial"/>
                <w:color w:val="000000" w:themeColor="text1"/>
                <w:sz w:val="18"/>
                <w:szCs w:val="18"/>
                <w:lang w:val="es-ES"/>
              </w:rPr>
            </w:pPr>
          </w:p>
          <w:p w14:paraId="36C9281F" w14:textId="3C1D8EDF" w:rsidR="2AEBA704" w:rsidRDefault="2AEBA704" w:rsidP="2AEBA704">
            <w:pPr>
              <w:jc w:val="center"/>
              <w:rPr>
                <w:rFonts w:ascii="Arial" w:eastAsia="Arial" w:hAnsi="Arial" w:cs="Arial"/>
                <w:color w:val="000000" w:themeColor="text1"/>
                <w:sz w:val="18"/>
                <w:szCs w:val="18"/>
                <w:lang w:val="es-ES"/>
              </w:rPr>
            </w:pPr>
          </w:p>
          <w:p w14:paraId="3394DA71" w14:textId="3C1D8EDF" w:rsidR="2AEBA704" w:rsidRDefault="2AEBA704" w:rsidP="2AEBA704">
            <w:pPr>
              <w:jc w:val="center"/>
              <w:rPr>
                <w:rFonts w:ascii="Arial" w:eastAsia="Arial" w:hAnsi="Arial" w:cs="Arial"/>
                <w:color w:val="000000" w:themeColor="text1"/>
                <w:sz w:val="18"/>
                <w:szCs w:val="18"/>
                <w:lang w:val="es-ES"/>
              </w:rPr>
            </w:pPr>
          </w:p>
          <w:p w14:paraId="412821CE" w14:textId="1F5DDFEC" w:rsidR="5C3E49CD" w:rsidRDefault="5C3E49C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13/06/2022</w:t>
            </w:r>
          </w:p>
        </w:tc>
        <w:tc>
          <w:tcPr>
            <w:tcW w:w="1132" w:type="dxa"/>
            <w:tcBorders>
              <w:top w:val="single" w:sz="6" w:space="0" w:color="auto"/>
              <w:left w:val="single" w:sz="6" w:space="0" w:color="auto"/>
              <w:bottom w:val="single" w:sz="6" w:space="0" w:color="auto"/>
              <w:right w:val="single" w:sz="6" w:space="0" w:color="auto"/>
            </w:tcBorders>
            <w:vAlign w:val="center"/>
          </w:tcPr>
          <w:p w14:paraId="745BC76C" w14:textId="737FF3E0" w:rsidR="5C3E49CD" w:rsidRDefault="5C3E49C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0</w:t>
            </w:r>
          </w:p>
        </w:tc>
        <w:tc>
          <w:tcPr>
            <w:tcW w:w="3240" w:type="dxa"/>
            <w:tcBorders>
              <w:top w:val="single" w:sz="6" w:space="0" w:color="auto"/>
              <w:left w:val="single" w:sz="6" w:space="0" w:color="auto"/>
              <w:bottom w:val="single" w:sz="6" w:space="0" w:color="auto"/>
              <w:right w:val="single" w:sz="6" w:space="0" w:color="auto"/>
            </w:tcBorders>
            <w:vAlign w:val="center"/>
          </w:tcPr>
          <w:p w14:paraId="27D41C15" w14:textId="7FA92888" w:rsidR="6AB23F32" w:rsidRDefault="6AB23F32"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No se presentaron no conformidades para el proceso de auditoría interna SIGCMA</w:t>
            </w:r>
          </w:p>
        </w:tc>
      </w:tr>
      <w:tr w:rsidR="2AEBA704" w14:paraId="60708B86" w14:textId="77777777" w:rsidTr="2AEBA704">
        <w:trPr>
          <w:trHeight w:val="300"/>
          <w:jc w:val="center"/>
        </w:trPr>
        <w:tc>
          <w:tcPr>
            <w:tcW w:w="2756" w:type="dxa"/>
            <w:tcBorders>
              <w:top w:val="single" w:sz="6" w:space="0" w:color="auto"/>
              <w:left w:val="single" w:sz="6" w:space="0" w:color="auto"/>
              <w:bottom w:val="single" w:sz="6" w:space="0" w:color="auto"/>
              <w:right w:val="single" w:sz="6" w:space="0" w:color="auto"/>
            </w:tcBorders>
            <w:vAlign w:val="center"/>
          </w:tcPr>
          <w:p w14:paraId="7EE7E589" w14:textId="681A4036" w:rsidR="2AEBA704" w:rsidRDefault="2AEBA704" w:rsidP="2AEBA704">
            <w:pPr>
              <w:jc w:val="center"/>
              <w:rPr>
                <w:rFonts w:ascii="Arial" w:eastAsia="Arial" w:hAnsi="Arial" w:cs="Arial"/>
                <w:color w:val="000000" w:themeColor="text1"/>
                <w:sz w:val="18"/>
                <w:szCs w:val="18"/>
                <w:lang w:val="es-ES"/>
              </w:rPr>
            </w:pPr>
          </w:p>
          <w:p w14:paraId="44A68ABA" w14:textId="7B347864" w:rsidR="1D998C3E" w:rsidRDefault="1D998C3E"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Mejoramiento SIGCMA</w:t>
            </w:r>
          </w:p>
          <w:p w14:paraId="29A4530E" w14:textId="3F1348A9" w:rsidR="2AEBA704" w:rsidRDefault="2AEBA704" w:rsidP="2AEBA704">
            <w:pPr>
              <w:jc w:val="center"/>
              <w:rPr>
                <w:rFonts w:ascii="Arial" w:eastAsia="Arial" w:hAnsi="Arial" w:cs="Arial"/>
                <w:color w:val="000000" w:themeColor="text1"/>
                <w:sz w:val="18"/>
                <w:szCs w:val="18"/>
                <w:lang w:val="es-ES"/>
              </w:rPr>
            </w:pPr>
          </w:p>
          <w:p w14:paraId="45D25AF8" w14:textId="7F32A64D" w:rsidR="1ADC2643" w:rsidRDefault="1ADC2643"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 xml:space="preserve">Sede Palacio de Justicia de Pereira y Complejo Judicial de la calle 39  </w:t>
            </w:r>
          </w:p>
          <w:p w14:paraId="4C9414B9" w14:textId="7F12AE30" w:rsidR="2AEBA704" w:rsidRDefault="2AEBA704" w:rsidP="2AEBA704">
            <w:pPr>
              <w:jc w:val="center"/>
              <w:rPr>
                <w:rFonts w:ascii="Arial" w:eastAsia="Arial" w:hAnsi="Arial" w:cs="Arial"/>
                <w:color w:val="000000" w:themeColor="text1"/>
                <w:sz w:val="18"/>
                <w:szCs w:val="18"/>
                <w:lang w:val="es-ES"/>
              </w:rPr>
            </w:pPr>
          </w:p>
        </w:tc>
        <w:tc>
          <w:tcPr>
            <w:tcW w:w="1700" w:type="dxa"/>
            <w:tcBorders>
              <w:top w:val="single" w:sz="6" w:space="0" w:color="auto"/>
              <w:left w:val="single" w:sz="6" w:space="0" w:color="auto"/>
              <w:bottom w:val="single" w:sz="6" w:space="0" w:color="auto"/>
              <w:right w:val="single" w:sz="6" w:space="0" w:color="auto"/>
            </w:tcBorders>
            <w:vAlign w:val="center"/>
          </w:tcPr>
          <w:p w14:paraId="1DC8BD97" w14:textId="3E2451CA" w:rsidR="5C3E49CD" w:rsidRDefault="5C3E49CD" w:rsidP="2AEBA704">
            <w:pPr>
              <w:jc w:val="center"/>
              <w:rPr>
                <w:rFonts w:ascii="Arial" w:eastAsia="Arial" w:hAnsi="Arial" w:cs="Arial"/>
                <w:sz w:val="18"/>
                <w:szCs w:val="18"/>
                <w:lang w:val="es-ES"/>
              </w:rPr>
            </w:pPr>
            <w:r w:rsidRPr="2AEBA704">
              <w:rPr>
                <w:rFonts w:ascii="Arial" w:eastAsia="Arial" w:hAnsi="Arial" w:cs="Arial"/>
                <w:color w:val="000000" w:themeColor="text1"/>
                <w:sz w:val="18"/>
                <w:szCs w:val="18"/>
                <w:lang w:val="es-ES"/>
              </w:rPr>
              <w:t>AUDITORIA EXTERNA ICONTEC</w:t>
            </w:r>
          </w:p>
          <w:p w14:paraId="6A94BF39" w14:textId="20BA3756" w:rsidR="5C3E49CD" w:rsidRDefault="5C3E49C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SG</w:t>
            </w:r>
            <w:r w:rsidR="29572464" w:rsidRPr="2AEBA704">
              <w:rPr>
                <w:rFonts w:ascii="Arial" w:eastAsia="Arial" w:hAnsi="Arial" w:cs="Arial"/>
                <w:color w:val="000000" w:themeColor="text1"/>
                <w:sz w:val="18"/>
                <w:szCs w:val="18"/>
                <w:lang w:val="es-ES"/>
              </w:rPr>
              <w:t>A</w:t>
            </w:r>
          </w:p>
        </w:tc>
        <w:tc>
          <w:tcPr>
            <w:tcW w:w="1144" w:type="dxa"/>
            <w:tcBorders>
              <w:top w:val="single" w:sz="6" w:space="0" w:color="auto"/>
              <w:left w:val="single" w:sz="6" w:space="0" w:color="auto"/>
              <w:bottom w:val="single" w:sz="6" w:space="0" w:color="auto"/>
              <w:right w:val="single" w:sz="6" w:space="0" w:color="auto"/>
            </w:tcBorders>
          </w:tcPr>
          <w:p w14:paraId="6328D806" w14:textId="52A0EB1C" w:rsidR="2AEBA704" w:rsidRDefault="2AEBA704" w:rsidP="2AEBA704">
            <w:pPr>
              <w:jc w:val="center"/>
              <w:rPr>
                <w:rFonts w:ascii="Arial" w:eastAsia="Arial" w:hAnsi="Arial" w:cs="Arial"/>
                <w:color w:val="000000" w:themeColor="text1"/>
                <w:sz w:val="18"/>
                <w:szCs w:val="18"/>
                <w:lang w:val="es-ES"/>
              </w:rPr>
            </w:pPr>
          </w:p>
          <w:p w14:paraId="1D961E5F" w14:textId="5442C59B" w:rsidR="2AEBA704" w:rsidRDefault="2AEBA704" w:rsidP="2AEBA704">
            <w:pPr>
              <w:jc w:val="center"/>
              <w:rPr>
                <w:rFonts w:ascii="Arial" w:eastAsia="Arial" w:hAnsi="Arial" w:cs="Arial"/>
                <w:color w:val="000000" w:themeColor="text1"/>
                <w:sz w:val="18"/>
                <w:szCs w:val="18"/>
                <w:lang w:val="es-ES"/>
              </w:rPr>
            </w:pPr>
          </w:p>
          <w:p w14:paraId="252BA916" w14:textId="2B05747B" w:rsidR="2AEBA704" w:rsidRDefault="2AEBA704" w:rsidP="2AEBA704">
            <w:pPr>
              <w:jc w:val="center"/>
              <w:rPr>
                <w:rFonts w:ascii="Arial" w:eastAsia="Arial" w:hAnsi="Arial" w:cs="Arial"/>
                <w:color w:val="000000" w:themeColor="text1"/>
                <w:sz w:val="18"/>
                <w:szCs w:val="18"/>
                <w:lang w:val="es-ES"/>
              </w:rPr>
            </w:pPr>
          </w:p>
          <w:p w14:paraId="096715B9" w14:textId="3A82BF6D" w:rsidR="5C3E49CD" w:rsidRDefault="5C3E49C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07/09/2022</w:t>
            </w:r>
          </w:p>
        </w:tc>
        <w:tc>
          <w:tcPr>
            <w:tcW w:w="1132" w:type="dxa"/>
            <w:tcBorders>
              <w:top w:val="single" w:sz="6" w:space="0" w:color="auto"/>
              <w:left w:val="single" w:sz="6" w:space="0" w:color="auto"/>
              <w:bottom w:val="single" w:sz="6" w:space="0" w:color="auto"/>
              <w:right w:val="single" w:sz="6" w:space="0" w:color="auto"/>
            </w:tcBorders>
            <w:vAlign w:val="center"/>
          </w:tcPr>
          <w:p w14:paraId="4DEBF8B3" w14:textId="56776568" w:rsidR="5C3E49CD" w:rsidRDefault="5C3E49C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0</w:t>
            </w:r>
          </w:p>
        </w:tc>
        <w:tc>
          <w:tcPr>
            <w:tcW w:w="3240" w:type="dxa"/>
            <w:tcBorders>
              <w:top w:val="single" w:sz="6" w:space="0" w:color="auto"/>
              <w:left w:val="single" w:sz="6" w:space="0" w:color="auto"/>
              <w:bottom w:val="single" w:sz="6" w:space="0" w:color="auto"/>
              <w:right w:val="single" w:sz="6" w:space="0" w:color="auto"/>
            </w:tcBorders>
            <w:vAlign w:val="center"/>
          </w:tcPr>
          <w:p w14:paraId="60FF16B8" w14:textId="193931E6" w:rsidR="0BE3FEBC" w:rsidRDefault="0BE3FEBC"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No se presentaron no conformidades para el proceso de auditoría externa ICONTEC S</w:t>
            </w:r>
            <w:r w:rsidR="7111CCDA" w:rsidRPr="2AEBA704">
              <w:rPr>
                <w:rFonts w:ascii="Arial" w:eastAsia="Arial" w:hAnsi="Arial" w:cs="Arial"/>
                <w:color w:val="000000" w:themeColor="text1"/>
                <w:sz w:val="18"/>
                <w:szCs w:val="18"/>
              </w:rPr>
              <w:t>GA</w:t>
            </w:r>
          </w:p>
          <w:p w14:paraId="74D9AD9C" w14:textId="4533700D" w:rsidR="2AEBA704" w:rsidRDefault="2AEBA704" w:rsidP="2AEBA704">
            <w:pPr>
              <w:jc w:val="center"/>
              <w:rPr>
                <w:rFonts w:ascii="Arial" w:eastAsia="Arial" w:hAnsi="Arial" w:cs="Arial"/>
                <w:color w:val="000000" w:themeColor="text1"/>
                <w:sz w:val="18"/>
                <w:szCs w:val="18"/>
              </w:rPr>
            </w:pPr>
          </w:p>
        </w:tc>
      </w:tr>
      <w:tr w:rsidR="2AEBA704" w14:paraId="720D86EB" w14:textId="77777777" w:rsidTr="2AEBA704">
        <w:trPr>
          <w:trHeight w:val="300"/>
          <w:jc w:val="center"/>
        </w:trPr>
        <w:tc>
          <w:tcPr>
            <w:tcW w:w="2756" w:type="dxa"/>
            <w:tcBorders>
              <w:top w:val="single" w:sz="6" w:space="0" w:color="auto"/>
              <w:left w:val="single" w:sz="6" w:space="0" w:color="auto"/>
              <w:bottom w:val="single" w:sz="6" w:space="0" w:color="auto"/>
              <w:right w:val="single" w:sz="6" w:space="0" w:color="auto"/>
            </w:tcBorders>
            <w:vAlign w:val="center"/>
          </w:tcPr>
          <w:p w14:paraId="4A7A8C42" w14:textId="71ED27A6" w:rsidR="3F1FBC3E" w:rsidRDefault="3F1FBC3E"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 xml:space="preserve">Consejo Seccional De Administración Judicial </w:t>
            </w:r>
          </w:p>
          <w:p w14:paraId="35AB98C1" w14:textId="4AFE3928" w:rsidR="2AEBA704" w:rsidRDefault="2AEBA704" w:rsidP="2AEBA704">
            <w:pPr>
              <w:jc w:val="center"/>
              <w:rPr>
                <w:rFonts w:ascii="Arial" w:eastAsia="Arial" w:hAnsi="Arial" w:cs="Arial"/>
                <w:color w:val="000000" w:themeColor="text1"/>
                <w:sz w:val="18"/>
                <w:szCs w:val="18"/>
                <w:lang w:val="es-ES"/>
              </w:rPr>
            </w:pPr>
          </w:p>
          <w:p w14:paraId="35D0A444" w14:textId="4F363AE8" w:rsidR="3F1FBC3E" w:rsidRDefault="3F1FBC3E"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 xml:space="preserve">Dirección Seccional de Administración Judicial </w:t>
            </w:r>
          </w:p>
          <w:p w14:paraId="7C266537" w14:textId="46491687" w:rsidR="2AEBA704" w:rsidRDefault="2AEBA704" w:rsidP="2AEBA704">
            <w:pPr>
              <w:jc w:val="center"/>
              <w:rPr>
                <w:rFonts w:ascii="Arial" w:eastAsia="Arial" w:hAnsi="Arial" w:cs="Arial"/>
                <w:color w:val="000000" w:themeColor="text1"/>
                <w:sz w:val="18"/>
                <w:szCs w:val="18"/>
                <w:lang w:val="es-ES"/>
              </w:rPr>
            </w:pPr>
          </w:p>
          <w:p w14:paraId="4DAB154E" w14:textId="353412F2" w:rsidR="3F1FBC3E" w:rsidRDefault="3F1FBC3E"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Centro de Servicios Penal Acusatorio</w:t>
            </w:r>
          </w:p>
        </w:tc>
        <w:tc>
          <w:tcPr>
            <w:tcW w:w="1700" w:type="dxa"/>
            <w:tcBorders>
              <w:top w:val="single" w:sz="6" w:space="0" w:color="auto"/>
              <w:left w:val="single" w:sz="6" w:space="0" w:color="auto"/>
              <w:bottom w:val="single" w:sz="6" w:space="0" w:color="auto"/>
              <w:right w:val="single" w:sz="6" w:space="0" w:color="auto"/>
            </w:tcBorders>
            <w:vAlign w:val="center"/>
          </w:tcPr>
          <w:p w14:paraId="67AD1B90" w14:textId="3E2451CA" w:rsidR="65540D12" w:rsidRDefault="65540D12" w:rsidP="2AEBA704">
            <w:pPr>
              <w:jc w:val="center"/>
              <w:rPr>
                <w:rFonts w:ascii="Arial" w:eastAsia="Arial" w:hAnsi="Arial" w:cs="Arial"/>
                <w:sz w:val="18"/>
                <w:szCs w:val="18"/>
                <w:lang w:val="es-ES"/>
              </w:rPr>
            </w:pPr>
            <w:r w:rsidRPr="2AEBA704">
              <w:rPr>
                <w:rFonts w:ascii="Arial" w:eastAsia="Arial" w:hAnsi="Arial" w:cs="Arial"/>
                <w:color w:val="000000" w:themeColor="text1"/>
                <w:sz w:val="18"/>
                <w:szCs w:val="18"/>
                <w:lang w:val="es-ES"/>
              </w:rPr>
              <w:t>AUDITORIA EXTERNA ICONTEC</w:t>
            </w:r>
          </w:p>
          <w:p w14:paraId="7BDB13B7" w14:textId="1891C21B" w:rsidR="65540D12" w:rsidRDefault="65540D12"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SGC</w:t>
            </w:r>
          </w:p>
        </w:tc>
        <w:tc>
          <w:tcPr>
            <w:tcW w:w="1144" w:type="dxa"/>
            <w:tcBorders>
              <w:top w:val="single" w:sz="6" w:space="0" w:color="auto"/>
              <w:left w:val="single" w:sz="6" w:space="0" w:color="auto"/>
              <w:bottom w:val="single" w:sz="6" w:space="0" w:color="auto"/>
              <w:right w:val="single" w:sz="6" w:space="0" w:color="auto"/>
            </w:tcBorders>
          </w:tcPr>
          <w:p w14:paraId="05E49099" w14:textId="66FF8049" w:rsidR="2AEBA704" w:rsidRDefault="2AEBA704" w:rsidP="2AEBA704">
            <w:pPr>
              <w:jc w:val="center"/>
              <w:rPr>
                <w:rFonts w:ascii="Arial" w:eastAsia="Arial" w:hAnsi="Arial" w:cs="Arial"/>
                <w:color w:val="000000" w:themeColor="text1"/>
                <w:sz w:val="18"/>
                <w:szCs w:val="18"/>
                <w:lang w:val="es-ES"/>
              </w:rPr>
            </w:pPr>
          </w:p>
          <w:p w14:paraId="48EDD723" w14:textId="52DB3D04" w:rsidR="2AEBA704" w:rsidRDefault="2AEBA704" w:rsidP="2AEBA704">
            <w:pPr>
              <w:jc w:val="center"/>
              <w:rPr>
                <w:rFonts w:ascii="Arial" w:eastAsia="Arial" w:hAnsi="Arial" w:cs="Arial"/>
                <w:color w:val="000000" w:themeColor="text1"/>
                <w:sz w:val="18"/>
                <w:szCs w:val="18"/>
                <w:lang w:val="es-ES"/>
              </w:rPr>
            </w:pPr>
          </w:p>
          <w:p w14:paraId="13A64710" w14:textId="6A0A52B7" w:rsidR="2AEBA704" w:rsidRDefault="2AEBA704" w:rsidP="2AEBA704">
            <w:pPr>
              <w:jc w:val="center"/>
              <w:rPr>
                <w:rFonts w:ascii="Arial" w:eastAsia="Arial" w:hAnsi="Arial" w:cs="Arial"/>
                <w:color w:val="000000" w:themeColor="text1"/>
                <w:sz w:val="18"/>
                <w:szCs w:val="18"/>
                <w:lang w:val="es-ES"/>
              </w:rPr>
            </w:pPr>
          </w:p>
          <w:p w14:paraId="43BD211F" w14:textId="0867F0AD" w:rsidR="5C3E49CD" w:rsidRDefault="5C3E49C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08/08/2022</w:t>
            </w:r>
          </w:p>
        </w:tc>
        <w:tc>
          <w:tcPr>
            <w:tcW w:w="1132" w:type="dxa"/>
            <w:tcBorders>
              <w:top w:val="single" w:sz="6" w:space="0" w:color="auto"/>
              <w:left w:val="single" w:sz="6" w:space="0" w:color="auto"/>
              <w:bottom w:val="single" w:sz="6" w:space="0" w:color="auto"/>
              <w:right w:val="single" w:sz="6" w:space="0" w:color="auto"/>
            </w:tcBorders>
            <w:vAlign w:val="center"/>
          </w:tcPr>
          <w:p w14:paraId="688D0CEA" w14:textId="04E9DAEC" w:rsidR="5B0A536D" w:rsidRDefault="5B0A536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0</w:t>
            </w:r>
          </w:p>
        </w:tc>
        <w:tc>
          <w:tcPr>
            <w:tcW w:w="3240" w:type="dxa"/>
            <w:tcBorders>
              <w:top w:val="single" w:sz="6" w:space="0" w:color="auto"/>
              <w:left w:val="single" w:sz="6" w:space="0" w:color="auto"/>
              <w:bottom w:val="single" w:sz="6" w:space="0" w:color="auto"/>
              <w:right w:val="single" w:sz="6" w:space="0" w:color="auto"/>
            </w:tcBorders>
            <w:vAlign w:val="center"/>
          </w:tcPr>
          <w:p w14:paraId="0D0B6202" w14:textId="0D04E2BD" w:rsidR="35143866" w:rsidRDefault="35143866"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No se presentaron no conformidades para el proceso de auditoría externa ICONTEC SGC</w:t>
            </w:r>
          </w:p>
          <w:p w14:paraId="79AD5BB0" w14:textId="5DB38049" w:rsidR="2AEBA704" w:rsidRDefault="2AEBA704" w:rsidP="2AEBA704">
            <w:pPr>
              <w:jc w:val="center"/>
              <w:rPr>
                <w:rFonts w:ascii="Arial" w:eastAsia="Arial" w:hAnsi="Arial" w:cs="Arial"/>
                <w:color w:val="000000" w:themeColor="text1"/>
                <w:sz w:val="18"/>
                <w:szCs w:val="18"/>
              </w:rPr>
            </w:pPr>
          </w:p>
        </w:tc>
      </w:tr>
      <w:tr w:rsidR="2AEBA704" w14:paraId="03B8C999" w14:textId="77777777" w:rsidTr="2AEBA704">
        <w:trPr>
          <w:trHeight w:val="300"/>
          <w:jc w:val="center"/>
        </w:trPr>
        <w:tc>
          <w:tcPr>
            <w:tcW w:w="2756" w:type="dxa"/>
            <w:tcBorders>
              <w:top w:val="single" w:sz="6" w:space="0" w:color="auto"/>
              <w:left w:val="single" w:sz="6" w:space="0" w:color="auto"/>
              <w:bottom w:val="single" w:sz="6" w:space="0" w:color="auto"/>
              <w:right w:val="single" w:sz="6" w:space="0" w:color="auto"/>
            </w:tcBorders>
            <w:vAlign w:val="center"/>
          </w:tcPr>
          <w:p w14:paraId="5A857AB2" w14:textId="20F8BA5C" w:rsidR="2AEBA704" w:rsidRDefault="2AEBA704" w:rsidP="2AEBA704">
            <w:pPr>
              <w:spacing w:line="259" w:lineRule="auto"/>
              <w:jc w:val="center"/>
              <w:rPr>
                <w:rFonts w:ascii="Arial" w:eastAsia="Arial" w:hAnsi="Arial" w:cs="Arial"/>
                <w:color w:val="000000" w:themeColor="text1"/>
                <w:sz w:val="18"/>
                <w:szCs w:val="18"/>
                <w:lang w:val="es-ES"/>
              </w:rPr>
            </w:pPr>
          </w:p>
          <w:p w14:paraId="3E1C47F0" w14:textId="20B31C18" w:rsidR="425F12B8" w:rsidRDefault="425F12B8" w:rsidP="2AEBA704">
            <w:pPr>
              <w:spacing w:line="259" w:lineRule="auto"/>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 xml:space="preserve">Seguridad y Salud en el Trabajo </w:t>
            </w:r>
          </w:p>
        </w:tc>
        <w:tc>
          <w:tcPr>
            <w:tcW w:w="1700" w:type="dxa"/>
            <w:tcBorders>
              <w:top w:val="single" w:sz="6" w:space="0" w:color="auto"/>
              <w:left w:val="single" w:sz="6" w:space="0" w:color="auto"/>
              <w:bottom w:val="single" w:sz="6" w:space="0" w:color="auto"/>
              <w:right w:val="single" w:sz="6" w:space="0" w:color="auto"/>
            </w:tcBorders>
            <w:vAlign w:val="center"/>
          </w:tcPr>
          <w:p w14:paraId="44931C91" w14:textId="3E2451CA" w:rsidR="5B0A536D" w:rsidRDefault="5B0A536D" w:rsidP="2AEBA704">
            <w:pPr>
              <w:jc w:val="center"/>
              <w:rPr>
                <w:rFonts w:ascii="Arial" w:eastAsia="Arial" w:hAnsi="Arial" w:cs="Arial"/>
                <w:sz w:val="18"/>
                <w:szCs w:val="18"/>
                <w:lang w:val="es-ES"/>
              </w:rPr>
            </w:pPr>
            <w:r w:rsidRPr="2AEBA704">
              <w:rPr>
                <w:rFonts w:ascii="Arial" w:eastAsia="Arial" w:hAnsi="Arial" w:cs="Arial"/>
                <w:color w:val="000000" w:themeColor="text1"/>
                <w:sz w:val="18"/>
                <w:szCs w:val="18"/>
                <w:lang w:val="es-ES"/>
              </w:rPr>
              <w:t>AUDITORIA EXTERNA ICONTEC</w:t>
            </w:r>
          </w:p>
          <w:p w14:paraId="7D279881" w14:textId="3C812BDE" w:rsidR="5B0A536D" w:rsidRDefault="5B0A536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SG-SST</w:t>
            </w:r>
          </w:p>
        </w:tc>
        <w:tc>
          <w:tcPr>
            <w:tcW w:w="1144" w:type="dxa"/>
            <w:tcBorders>
              <w:top w:val="single" w:sz="6" w:space="0" w:color="auto"/>
              <w:left w:val="single" w:sz="6" w:space="0" w:color="auto"/>
              <w:bottom w:val="single" w:sz="6" w:space="0" w:color="auto"/>
              <w:right w:val="single" w:sz="6" w:space="0" w:color="auto"/>
            </w:tcBorders>
          </w:tcPr>
          <w:p w14:paraId="0D204E0F" w14:textId="591CF594" w:rsidR="2AEBA704" w:rsidRDefault="2AEBA704" w:rsidP="2AEBA704">
            <w:pPr>
              <w:jc w:val="center"/>
              <w:rPr>
                <w:rFonts w:ascii="Arial" w:eastAsia="Arial" w:hAnsi="Arial" w:cs="Arial"/>
                <w:color w:val="000000" w:themeColor="text1"/>
                <w:sz w:val="18"/>
                <w:szCs w:val="18"/>
                <w:lang w:val="es-ES"/>
              </w:rPr>
            </w:pPr>
          </w:p>
          <w:p w14:paraId="7F25F14E" w14:textId="7926A5FB" w:rsidR="5B0A536D" w:rsidRDefault="5B0A536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16/08/2022</w:t>
            </w:r>
          </w:p>
        </w:tc>
        <w:tc>
          <w:tcPr>
            <w:tcW w:w="1132" w:type="dxa"/>
            <w:tcBorders>
              <w:top w:val="single" w:sz="6" w:space="0" w:color="auto"/>
              <w:left w:val="single" w:sz="6" w:space="0" w:color="auto"/>
              <w:bottom w:val="single" w:sz="6" w:space="0" w:color="auto"/>
              <w:right w:val="single" w:sz="6" w:space="0" w:color="auto"/>
            </w:tcBorders>
            <w:vAlign w:val="center"/>
          </w:tcPr>
          <w:p w14:paraId="41CB3A4A" w14:textId="6FE5F4A9" w:rsidR="5B0A536D" w:rsidRDefault="5B0A536D" w:rsidP="2AEBA704">
            <w:pPr>
              <w:jc w:val="center"/>
              <w:rPr>
                <w:rFonts w:ascii="Arial" w:eastAsia="Arial" w:hAnsi="Arial" w:cs="Arial"/>
                <w:color w:val="000000" w:themeColor="text1"/>
                <w:sz w:val="18"/>
                <w:szCs w:val="18"/>
                <w:lang w:val="es-ES"/>
              </w:rPr>
            </w:pPr>
            <w:r w:rsidRPr="2AEBA704">
              <w:rPr>
                <w:rFonts w:ascii="Arial" w:eastAsia="Arial" w:hAnsi="Arial" w:cs="Arial"/>
                <w:color w:val="000000" w:themeColor="text1"/>
                <w:sz w:val="18"/>
                <w:szCs w:val="18"/>
                <w:lang w:val="es-ES"/>
              </w:rPr>
              <w:t>0</w:t>
            </w:r>
          </w:p>
        </w:tc>
        <w:tc>
          <w:tcPr>
            <w:tcW w:w="3240" w:type="dxa"/>
            <w:tcBorders>
              <w:top w:val="single" w:sz="6" w:space="0" w:color="auto"/>
              <w:left w:val="single" w:sz="6" w:space="0" w:color="auto"/>
              <w:bottom w:val="single" w:sz="6" w:space="0" w:color="auto"/>
              <w:right w:val="single" w:sz="6" w:space="0" w:color="auto"/>
            </w:tcBorders>
            <w:vAlign w:val="center"/>
          </w:tcPr>
          <w:p w14:paraId="77CD2D81" w14:textId="732FF025" w:rsidR="74AE0389" w:rsidRDefault="74AE0389" w:rsidP="2AEBA704">
            <w:pPr>
              <w:jc w:val="center"/>
              <w:rPr>
                <w:rFonts w:ascii="Arial" w:eastAsia="Arial" w:hAnsi="Arial" w:cs="Arial"/>
                <w:color w:val="000000" w:themeColor="text1"/>
                <w:sz w:val="18"/>
                <w:szCs w:val="18"/>
              </w:rPr>
            </w:pPr>
            <w:r w:rsidRPr="2AEBA704">
              <w:rPr>
                <w:rFonts w:ascii="Arial" w:eastAsia="Arial" w:hAnsi="Arial" w:cs="Arial"/>
                <w:color w:val="000000" w:themeColor="text1"/>
                <w:sz w:val="18"/>
                <w:szCs w:val="18"/>
              </w:rPr>
              <w:t>No se presentaron no conformidades para el proceso de auditoría externa ICONTEC SG-SST</w:t>
            </w:r>
          </w:p>
          <w:p w14:paraId="41B00380" w14:textId="2251AADD" w:rsidR="2AEBA704" w:rsidRDefault="2AEBA704" w:rsidP="2AEBA704">
            <w:pPr>
              <w:jc w:val="center"/>
              <w:rPr>
                <w:rFonts w:ascii="Arial" w:eastAsia="Arial" w:hAnsi="Arial" w:cs="Arial"/>
                <w:color w:val="000000" w:themeColor="text1"/>
                <w:sz w:val="18"/>
                <w:szCs w:val="18"/>
              </w:rPr>
            </w:pPr>
          </w:p>
        </w:tc>
      </w:tr>
    </w:tbl>
    <w:p w14:paraId="454FD653" w14:textId="7E1F5182" w:rsidR="2AEBA704" w:rsidRDefault="2AEBA704" w:rsidP="2AEBA704">
      <w:pPr>
        <w:jc w:val="both"/>
        <w:rPr>
          <w:rFonts w:ascii="Arial" w:hAnsi="Arial" w:cs="Arial"/>
          <w:b/>
          <w:bCs/>
          <w:szCs w:val="24"/>
        </w:rPr>
      </w:pPr>
    </w:p>
    <w:p w14:paraId="60F1EA00" w14:textId="30729609" w:rsidR="2AEBA704" w:rsidRDefault="2AEBA704" w:rsidP="2AEBA704">
      <w:pPr>
        <w:jc w:val="both"/>
        <w:rPr>
          <w:rFonts w:ascii="Arial" w:hAnsi="Arial" w:cs="Arial"/>
          <w:b/>
          <w:bCs/>
          <w:szCs w:val="24"/>
        </w:rPr>
      </w:pPr>
    </w:p>
    <w:p w14:paraId="694F1BEB" w14:textId="15865B80" w:rsidR="2AEBA704" w:rsidRDefault="2AEBA704" w:rsidP="2AEBA704">
      <w:pPr>
        <w:jc w:val="both"/>
        <w:rPr>
          <w:rFonts w:ascii="Arial" w:hAnsi="Arial" w:cs="Arial"/>
          <w:b/>
          <w:bCs/>
          <w:szCs w:val="24"/>
        </w:rPr>
      </w:pPr>
    </w:p>
    <w:p w14:paraId="2EB58E27" w14:textId="77777777" w:rsidR="009236EA" w:rsidRPr="009236EA" w:rsidRDefault="009236EA" w:rsidP="002B33E3">
      <w:pPr>
        <w:numPr>
          <w:ilvl w:val="0"/>
          <w:numId w:val="7"/>
        </w:numPr>
        <w:jc w:val="both"/>
        <w:rPr>
          <w:rFonts w:ascii="Arial" w:hAnsi="Arial" w:cs="Arial"/>
          <w:b/>
          <w:sz w:val="22"/>
          <w:szCs w:val="22"/>
        </w:rPr>
      </w:pPr>
      <w:r w:rsidRPr="2AEBA704">
        <w:rPr>
          <w:rFonts w:ascii="Arial" w:hAnsi="Arial" w:cs="Arial"/>
          <w:b/>
          <w:bCs/>
          <w:sz w:val="22"/>
          <w:szCs w:val="22"/>
        </w:rPr>
        <w:t>DESEMPEÑO DE LOS PROVEEDORES EXTERNOS:</w:t>
      </w:r>
      <w:r w:rsidR="003E401F" w:rsidRPr="2AEBA704">
        <w:rPr>
          <w:rFonts w:ascii="Arial" w:hAnsi="Arial" w:cs="Arial"/>
          <w:b/>
          <w:bCs/>
          <w:sz w:val="22"/>
          <w:szCs w:val="22"/>
        </w:rPr>
        <w:t xml:space="preserve"> </w:t>
      </w:r>
      <w:r w:rsidRPr="2AEBA704">
        <w:rPr>
          <w:rFonts w:ascii="Arial" w:hAnsi="Arial" w:cs="Arial"/>
          <w:b/>
          <w:bCs/>
          <w:sz w:val="22"/>
          <w:szCs w:val="22"/>
        </w:rPr>
        <w:t>(En caso en que aplique)</w:t>
      </w:r>
    </w:p>
    <w:p w14:paraId="061B36DA" w14:textId="6EC146C1" w:rsidR="009236EA" w:rsidRPr="007A5CF2" w:rsidRDefault="009236EA" w:rsidP="009236EA">
      <w:pPr>
        <w:tabs>
          <w:tab w:val="left" w:pos="6770"/>
        </w:tabs>
        <w:jc w:val="both"/>
        <w:rPr>
          <w:rFonts w:ascii="Arial" w:hAnsi="Arial" w:cs="Arial"/>
          <w:bCs/>
          <w:sz w:val="22"/>
          <w:szCs w:val="22"/>
        </w:rPr>
      </w:pPr>
    </w:p>
    <w:tbl>
      <w:tblPr>
        <w:tblW w:w="0" w:type="auto"/>
        <w:jc w:val="center"/>
        <w:tblLayout w:type="fixed"/>
        <w:tblLook w:val="04A0" w:firstRow="1" w:lastRow="0" w:firstColumn="1" w:lastColumn="0" w:noHBand="0" w:noVBand="1"/>
      </w:tblPr>
      <w:tblGrid>
        <w:gridCol w:w="1336"/>
        <w:gridCol w:w="4402"/>
        <w:gridCol w:w="1718"/>
        <w:gridCol w:w="1790"/>
        <w:gridCol w:w="726"/>
      </w:tblGrid>
      <w:tr w:rsidR="4A5BDA54" w14:paraId="15EB3FFA"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FF56668" w14:textId="44E3D8F2" w:rsidR="4A5BDA54" w:rsidRDefault="4A5BDA54" w:rsidP="4A5BDA54">
            <w:pPr>
              <w:jc w:val="center"/>
              <w:rPr>
                <w:rFonts w:ascii="Calibri" w:eastAsia="Calibri" w:hAnsi="Calibri" w:cs="Calibri"/>
                <w:color w:val="000000" w:themeColor="text1"/>
                <w:sz w:val="20"/>
              </w:rPr>
            </w:pPr>
            <w:r w:rsidRPr="4A5BDA54">
              <w:rPr>
                <w:rFonts w:ascii="Calibri" w:eastAsia="Calibri" w:hAnsi="Calibri" w:cs="Calibri"/>
                <w:b/>
                <w:bCs/>
                <w:color w:val="000000" w:themeColor="text1"/>
                <w:sz w:val="20"/>
                <w:lang w:val="es-ES"/>
              </w:rPr>
              <w:t>CONTRATO</w:t>
            </w:r>
          </w:p>
        </w:tc>
        <w:tc>
          <w:tcPr>
            <w:tcW w:w="440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14DC319" w14:textId="45EDB8FB" w:rsidR="4A5BDA54" w:rsidRDefault="4A5BDA54" w:rsidP="4A5BDA54">
            <w:pPr>
              <w:jc w:val="center"/>
              <w:rPr>
                <w:rFonts w:ascii="Calibri" w:eastAsia="Calibri" w:hAnsi="Calibri" w:cs="Calibri"/>
                <w:color w:val="000000" w:themeColor="text1"/>
                <w:sz w:val="20"/>
              </w:rPr>
            </w:pPr>
            <w:r w:rsidRPr="4A5BDA54">
              <w:rPr>
                <w:rFonts w:ascii="Calibri" w:eastAsia="Calibri" w:hAnsi="Calibri" w:cs="Calibri"/>
                <w:b/>
                <w:bCs/>
                <w:color w:val="000000" w:themeColor="text1"/>
                <w:sz w:val="20"/>
                <w:lang w:val="es-ES"/>
              </w:rPr>
              <w:t>Objeto contractual</w:t>
            </w:r>
          </w:p>
        </w:tc>
        <w:tc>
          <w:tcPr>
            <w:tcW w:w="171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03B9671" w14:textId="233B29DD" w:rsidR="4A5BDA54" w:rsidRDefault="4A5BDA54" w:rsidP="4A5BDA54">
            <w:pPr>
              <w:jc w:val="center"/>
              <w:rPr>
                <w:rFonts w:ascii="Calibri" w:eastAsia="Calibri" w:hAnsi="Calibri" w:cs="Calibri"/>
                <w:color w:val="000000" w:themeColor="text1"/>
                <w:sz w:val="20"/>
              </w:rPr>
            </w:pPr>
            <w:r w:rsidRPr="4A5BDA54">
              <w:rPr>
                <w:rFonts w:ascii="Calibri" w:eastAsia="Calibri" w:hAnsi="Calibri" w:cs="Calibri"/>
                <w:b/>
                <w:bCs/>
                <w:color w:val="000000" w:themeColor="text1"/>
                <w:sz w:val="20"/>
                <w:lang w:val="es-ES"/>
              </w:rPr>
              <w:t>PROVEEDOR</w:t>
            </w:r>
          </w:p>
        </w:tc>
        <w:tc>
          <w:tcPr>
            <w:tcW w:w="179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90FF654" w14:textId="13CA7049" w:rsidR="4A5BDA54" w:rsidRDefault="4A5BDA54" w:rsidP="4A5BDA54">
            <w:pPr>
              <w:jc w:val="center"/>
              <w:rPr>
                <w:rFonts w:ascii="Calibri" w:eastAsia="Calibri" w:hAnsi="Calibri" w:cs="Calibri"/>
                <w:color w:val="000000" w:themeColor="text1"/>
                <w:sz w:val="20"/>
              </w:rPr>
            </w:pPr>
            <w:r w:rsidRPr="4A5BDA54">
              <w:rPr>
                <w:rFonts w:ascii="Calibri" w:eastAsia="Calibri" w:hAnsi="Calibri" w:cs="Calibri"/>
                <w:b/>
                <w:bCs/>
                <w:color w:val="000000" w:themeColor="text1"/>
                <w:sz w:val="20"/>
                <w:lang w:val="es-ES"/>
              </w:rPr>
              <w:t>SUPERVISOR</w:t>
            </w:r>
          </w:p>
        </w:tc>
        <w:tc>
          <w:tcPr>
            <w:tcW w:w="72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0D40303" w14:textId="773209D3" w:rsidR="4A5BDA54" w:rsidRDefault="4A5BDA54" w:rsidP="4A5BDA54">
            <w:pPr>
              <w:jc w:val="center"/>
              <w:rPr>
                <w:rFonts w:ascii="Calibri" w:eastAsia="Calibri" w:hAnsi="Calibri" w:cs="Calibri"/>
                <w:color w:val="000000" w:themeColor="text1"/>
                <w:sz w:val="20"/>
              </w:rPr>
            </w:pPr>
            <w:r w:rsidRPr="4A5BDA54">
              <w:rPr>
                <w:rFonts w:ascii="Calibri" w:eastAsia="Calibri" w:hAnsi="Calibri" w:cs="Calibri"/>
                <w:b/>
                <w:bCs/>
                <w:color w:val="000000" w:themeColor="text1"/>
                <w:sz w:val="20"/>
                <w:lang w:val="es-ES"/>
              </w:rPr>
              <w:t>PUNTAJE</w:t>
            </w:r>
          </w:p>
        </w:tc>
      </w:tr>
      <w:tr w:rsidR="4A5BDA54" w14:paraId="1D60830E"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4E5667C0" w14:textId="34BA536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CD-SO-01-2022</w:t>
            </w:r>
          </w:p>
        </w:tc>
        <w:tc>
          <w:tcPr>
            <w:tcW w:w="4402" w:type="dxa"/>
            <w:tcBorders>
              <w:top w:val="single" w:sz="6" w:space="0" w:color="auto"/>
              <w:left w:val="single" w:sz="6" w:space="0" w:color="auto"/>
              <w:bottom w:val="single" w:sz="6" w:space="0" w:color="auto"/>
              <w:right w:val="single" w:sz="6" w:space="0" w:color="auto"/>
            </w:tcBorders>
            <w:vAlign w:val="center"/>
          </w:tcPr>
          <w:p w14:paraId="5E14BB81" w14:textId="664C27D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apoyo asistencial, para la oficina de cobro coactivo</w:t>
            </w:r>
          </w:p>
        </w:tc>
        <w:tc>
          <w:tcPr>
            <w:tcW w:w="1718" w:type="dxa"/>
            <w:tcBorders>
              <w:top w:val="single" w:sz="6" w:space="0" w:color="auto"/>
              <w:left w:val="single" w:sz="6" w:space="0" w:color="auto"/>
              <w:bottom w:val="single" w:sz="6" w:space="0" w:color="auto"/>
              <w:right w:val="single" w:sz="6" w:space="0" w:color="auto"/>
            </w:tcBorders>
          </w:tcPr>
          <w:p w14:paraId="15E8B98A" w14:textId="76AD651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LEIDY DIANA HOYOS BOTINA</w:t>
            </w:r>
          </w:p>
        </w:tc>
        <w:tc>
          <w:tcPr>
            <w:tcW w:w="1790" w:type="dxa"/>
            <w:tcBorders>
              <w:top w:val="single" w:sz="6" w:space="0" w:color="auto"/>
              <w:left w:val="single" w:sz="6" w:space="0" w:color="auto"/>
              <w:bottom w:val="single" w:sz="6" w:space="0" w:color="auto"/>
              <w:right w:val="single" w:sz="6" w:space="0" w:color="auto"/>
            </w:tcBorders>
            <w:vAlign w:val="center"/>
          </w:tcPr>
          <w:p w14:paraId="674D6297" w14:textId="7C26A0E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CLAUDIA QUINTERO</w:t>
            </w:r>
          </w:p>
        </w:tc>
        <w:tc>
          <w:tcPr>
            <w:tcW w:w="726" w:type="dxa"/>
            <w:tcBorders>
              <w:top w:val="single" w:sz="6" w:space="0" w:color="auto"/>
              <w:left w:val="single" w:sz="6" w:space="0" w:color="auto"/>
              <w:bottom w:val="single" w:sz="6" w:space="0" w:color="auto"/>
              <w:right w:val="single" w:sz="6" w:space="0" w:color="auto"/>
            </w:tcBorders>
            <w:vAlign w:val="center"/>
          </w:tcPr>
          <w:p w14:paraId="3034DEFB" w14:textId="2E74EE7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4,36</w:t>
            </w:r>
          </w:p>
        </w:tc>
      </w:tr>
      <w:tr w:rsidR="4A5BDA54" w14:paraId="1F569E30"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32E272A2" w14:textId="73573CE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CD-SO-02-2022</w:t>
            </w:r>
          </w:p>
        </w:tc>
        <w:tc>
          <w:tcPr>
            <w:tcW w:w="4402" w:type="dxa"/>
            <w:tcBorders>
              <w:top w:val="single" w:sz="6" w:space="0" w:color="auto"/>
              <w:left w:val="single" w:sz="6" w:space="0" w:color="auto"/>
              <w:bottom w:val="single" w:sz="6" w:space="0" w:color="auto"/>
              <w:right w:val="single" w:sz="6" w:space="0" w:color="auto"/>
            </w:tcBorders>
            <w:vAlign w:val="center"/>
          </w:tcPr>
          <w:p w14:paraId="40391A0D" w14:textId="2C6577BA"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apoyo a la gestión - vigía en salud - profesional en enfermería</w:t>
            </w:r>
          </w:p>
        </w:tc>
        <w:tc>
          <w:tcPr>
            <w:tcW w:w="1718" w:type="dxa"/>
            <w:tcBorders>
              <w:top w:val="single" w:sz="6" w:space="0" w:color="auto"/>
              <w:left w:val="single" w:sz="6" w:space="0" w:color="auto"/>
              <w:bottom w:val="single" w:sz="6" w:space="0" w:color="auto"/>
              <w:right w:val="single" w:sz="6" w:space="0" w:color="auto"/>
            </w:tcBorders>
          </w:tcPr>
          <w:p w14:paraId="7C2EF2B1" w14:textId="6254DC7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CLAUDIA LORENA GIRALDO ORREGO</w:t>
            </w:r>
          </w:p>
        </w:tc>
        <w:tc>
          <w:tcPr>
            <w:tcW w:w="1790" w:type="dxa"/>
            <w:tcBorders>
              <w:top w:val="single" w:sz="6" w:space="0" w:color="auto"/>
              <w:left w:val="single" w:sz="6" w:space="0" w:color="auto"/>
              <w:bottom w:val="single" w:sz="6" w:space="0" w:color="auto"/>
              <w:right w:val="single" w:sz="6" w:space="0" w:color="auto"/>
            </w:tcBorders>
            <w:vAlign w:val="center"/>
          </w:tcPr>
          <w:p w14:paraId="2BC42EFA" w14:textId="16B194B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28806EA0" w14:textId="205BC8A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5,0</w:t>
            </w:r>
          </w:p>
        </w:tc>
      </w:tr>
      <w:tr w:rsidR="4A5BDA54" w14:paraId="7F0060FA"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0D5FDB4E" w14:textId="23937C9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CD-SO-03-2022</w:t>
            </w:r>
          </w:p>
        </w:tc>
        <w:tc>
          <w:tcPr>
            <w:tcW w:w="4402" w:type="dxa"/>
            <w:tcBorders>
              <w:top w:val="single" w:sz="6" w:space="0" w:color="auto"/>
              <w:left w:val="single" w:sz="6" w:space="0" w:color="auto"/>
              <w:bottom w:val="single" w:sz="6" w:space="0" w:color="auto"/>
              <w:right w:val="single" w:sz="6" w:space="0" w:color="auto"/>
            </w:tcBorders>
            <w:vAlign w:val="center"/>
          </w:tcPr>
          <w:p w14:paraId="3F25E24C" w14:textId="5F2415F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vigía en salud - auxiliar en enfermería</w:t>
            </w:r>
          </w:p>
        </w:tc>
        <w:tc>
          <w:tcPr>
            <w:tcW w:w="1718" w:type="dxa"/>
            <w:tcBorders>
              <w:top w:val="single" w:sz="6" w:space="0" w:color="auto"/>
              <w:left w:val="single" w:sz="6" w:space="0" w:color="auto"/>
              <w:bottom w:val="single" w:sz="6" w:space="0" w:color="auto"/>
              <w:right w:val="single" w:sz="6" w:space="0" w:color="auto"/>
            </w:tcBorders>
          </w:tcPr>
          <w:p w14:paraId="3F5CD2D5" w14:textId="6C772AC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KATHERIN VIVIANA LONDOÑO VASQUEZ</w:t>
            </w:r>
          </w:p>
        </w:tc>
        <w:tc>
          <w:tcPr>
            <w:tcW w:w="1790" w:type="dxa"/>
            <w:tcBorders>
              <w:top w:val="single" w:sz="6" w:space="0" w:color="auto"/>
              <w:left w:val="single" w:sz="6" w:space="0" w:color="auto"/>
              <w:bottom w:val="single" w:sz="6" w:space="0" w:color="auto"/>
              <w:right w:val="single" w:sz="6" w:space="0" w:color="auto"/>
            </w:tcBorders>
            <w:vAlign w:val="center"/>
          </w:tcPr>
          <w:p w14:paraId="114B573D" w14:textId="0E8235A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47D20B15" w14:textId="685D604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1FF32100"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40D4E728" w14:textId="1235A8F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CD-SO-04-2022</w:t>
            </w:r>
          </w:p>
        </w:tc>
        <w:tc>
          <w:tcPr>
            <w:tcW w:w="4402" w:type="dxa"/>
            <w:tcBorders>
              <w:top w:val="single" w:sz="6" w:space="0" w:color="auto"/>
              <w:left w:val="single" w:sz="6" w:space="0" w:color="auto"/>
              <w:bottom w:val="single" w:sz="6" w:space="0" w:color="auto"/>
              <w:right w:val="single" w:sz="6" w:space="0" w:color="auto"/>
            </w:tcBorders>
            <w:vAlign w:val="center"/>
          </w:tcPr>
          <w:p w14:paraId="28AC3A3C" w14:textId="2A5F9C1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Servicio de vigía en salud - auxiliar en enfermería</w:t>
            </w:r>
          </w:p>
          <w:p w14:paraId="724579C5" w14:textId="1EEC282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Palacio de justicia de Pereira</w:t>
            </w:r>
          </w:p>
        </w:tc>
        <w:tc>
          <w:tcPr>
            <w:tcW w:w="1718" w:type="dxa"/>
            <w:tcBorders>
              <w:top w:val="single" w:sz="6" w:space="0" w:color="auto"/>
              <w:left w:val="single" w:sz="6" w:space="0" w:color="auto"/>
              <w:bottom w:val="single" w:sz="6" w:space="0" w:color="auto"/>
              <w:right w:val="single" w:sz="6" w:space="0" w:color="auto"/>
            </w:tcBorders>
          </w:tcPr>
          <w:p w14:paraId="10B321F3" w14:textId="3C2C60E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MARIA FERNANDA RIOS ARANGO</w:t>
            </w:r>
          </w:p>
        </w:tc>
        <w:tc>
          <w:tcPr>
            <w:tcW w:w="1790" w:type="dxa"/>
            <w:tcBorders>
              <w:top w:val="single" w:sz="6" w:space="0" w:color="auto"/>
              <w:left w:val="single" w:sz="6" w:space="0" w:color="auto"/>
              <w:bottom w:val="single" w:sz="6" w:space="0" w:color="auto"/>
              <w:right w:val="single" w:sz="6" w:space="0" w:color="auto"/>
            </w:tcBorders>
            <w:vAlign w:val="center"/>
          </w:tcPr>
          <w:p w14:paraId="27CC878B" w14:textId="306E17F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371B6B80" w14:textId="74C0983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539E5867"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2FC5A9C" w14:textId="30511B1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CD-SO-05-2022</w:t>
            </w:r>
          </w:p>
        </w:tc>
        <w:tc>
          <w:tcPr>
            <w:tcW w:w="4402" w:type="dxa"/>
            <w:tcBorders>
              <w:top w:val="single" w:sz="6" w:space="0" w:color="auto"/>
              <w:left w:val="single" w:sz="6" w:space="0" w:color="auto"/>
              <w:bottom w:val="single" w:sz="6" w:space="0" w:color="auto"/>
              <w:right w:val="single" w:sz="6" w:space="0" w:color="auto"/>
            </w:tcBorders>
            <w:vAlign w:val="center"/>
          </w:tcPr>
          <w:p w14:paraId="727A88EA" w14:textId="7C6BA837"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vigía en salud - auxiliar en enfermería, para la sede judicial palacio de justicia de Apia</w:t>
            </w:r>
          </w:p>
        </w:tc>
        <w:tc>
          <w:tcPr>
            <w:tcW w:w="1718" w:type="dxa"/>
            <w:tcBorders>
              <w:top w:val="single" w:sz="6" w:space="0" w:color="auto"/>
              <w:left w:val="single" w:sz="6" w:space="0" w:color="auto"/>
              <w:bottom w:val="single" w:sz="6" w:space="0" w:color="auto"/>
              <w:right w:val="single" w:sz="6" w:space="0" w:color="auto"/>
            </w:tcBorders>
          </w:tcPr>
          <w:p w14:paraId="54D64484" w14:textId="79ACC71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DANIELA ARREDONDO MEJIA</w:t>
            </w:r>
          </w:p>
        </w:tc>
        <w:tc>
          <w:tcPr>
            <w:tcW w:w="1790" w:type="dxa"/>
            <w:tcBorders>
              <w:top w:val="single" w:sz="6" w:space="0" w:color="auto"/>
              <w:left w:val="single" w:sz="6" w:space="0" w:color="auto"/>
              <w:bottom w:val="single" w:sz="6" w:space="0" w:color="auto"/>
              <w:right w:val="single" w:sz="6" w:space="0" w:color="auto"/>
            </w:tcBorders>
            <w:vAlign w:val="center"/>
          </w:tcPr>
          <w:p w14:paraId="49A615B4" w14:textId="5F6F8A9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590C868F" w14:textId="7C89B9F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6D057D42"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5D9F2EBE" w14:textId="1726AC9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CD-SO-06-2022</w:t>
            </w:r>
          </w:p>
        </w:tc>
        <w:tc>
          <w:tcPr>
            <w:tcW w:w="4402" w:type="dxa"/>
            <w:tcBorders>
              <w:top w:val="single" w:sz="6" w:space="0" w:color="auto"/>
              <w:left w:val="single" w:sz="6" w:space="0" w:color="auto"/>
              <w:bottom w:val="single" w:sz="6" w:space="0" w:color="auto"/>
              <w:right w:val="single" w:sz="6" w:space="0" w:color="auto"/>
            </w:tcBorders>
            <w:vAlign w:val="center"/>
          </w:tcPr>
          <w:p w14:paraId="3EDCA48B" w14:textId="04ADD176"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vigía en salud - auxiliar en enfermería, para las sedes judiciales de los municipios de Belén de Umbría</w:t>
            </w:r>
          </w:p>
        </w:tc>
        <w:tc>
          <w:tcPr>
            <w:tcW w:w="1718" w:type="dxa"/>
            <w:tcBorders>
              <w:top w:val="single" w:sz="6" w:space="0" w:color="auto"/>
              <w:left w:val="single" w:sz="6" w:space="0" w:color="auto"/>
              <w:bottom w:val="single" w:sz="6" w:space="0" w:color="auto"/>
              <w:right w:val="single" w:sz="6" w:space="0" w:color="auto"/>
            </w:tcBorders>
          </w:tcPr>
          <w:p w14:paraId="4E93229D" w14:textId="6F438EB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CLAUDIA PATRICIA CELES BARTOLO</w:t>
            </w:r>
          </w:p>
        </w:tc>
        <w:tc>
          <w:tcPr>
            <w:tcW w:w="1790" w:type="dxa"/>
            <w:tcBorders>
              <w:top w:val="single" w:sz="6" w:space="0" w:color="auto"/>
              <w:left w:val="single" w:sz="6" w:space="0" w:color="auto"/>
              <w:bottom w:val="single" w:sz="6" w:space="0" w:color="auto"/>
              <w:right w:val="single" w:sz="6" w:space="0" w:color="auto"/>
            </w:tcBorders>
            <w:vAlign w:val="center"/>
          </w:tcPr>
          <w:p w14:paraId="46923865" w14:textId="2D1557A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3971A0F2" w14:textId="6419C60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5C27213C"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3F9BC13" w14:textId="6929B76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CD-SO-07-2022</w:t>
            </w:r>
          </w:p>
        </w:tc>
        <w:tc>
          <w:tcPr>
            <w:tcW w:w="4402" w:type="dxa"/>
            <w:tcBorders>
              <w:top w:val="single" w:sz="6" w:space="0" w:color="auto"/>
              <w:left w:val="single" w:sz="6" w:space="0" w:color="auto"/>
              <w:bottom w:val="single" w:sz="6" w:space="0" w:color="auto"/>
              <w:right w:val="single" w:sz="6" w:space="0" w:color="auto"/>
            </w:tcBorders>
            <w:vAlign w:val="center"/>
          </w:tcPr>
          <w:p w14:paraId="0B52885D" w14:textId="2554C26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vigía en salud - auxiliar en enfermería, para las sedes judiciales CAM, Molinos y Guadalupe del municipio de Dosquebradas</w:t>
            </w:r>
          </w:p>
        </w:tc>
        <w:tc>
          <w:tcPr>
            <w:tcW w:w="1718" w:type="dxa"/>
            <w:tcBorders>
              <w:top w:val="single" w:sz="6" w:space="0" w:color="auto"/>
              <w:left w:val="single" w:sz="6" w:space="0" w:color="auto"/>
              <w:bottom w:val="single" w:sz="6" w:space="0" w:color="auto"/>
              <w:right w:val="single" w:sz="6" w:space="0" w:color="auto"/>
            </w:tcBorders>
            <w:vAlign w:val="center"/>
          </w:tcPr>
          <w:p w14:paraId="04065D9C" w14:textId="16AB5C2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STEFANNY LAI GARCIA</w:t>
            </w:r>
          </w:p>
        </w:tc>
        <w:tc>
          <w:tcPr>
            <w:tcW w:w="1790" w:type="dxa"/>
            <w:tcBorders>
              <w:top w:val="single" w:sz="6" w:space="0" w:color="auto"/>
              <w:left w:val="single" w:sz="6" w:space="0" w:color="auto"/>
              <w:bottom w:val="single" w:sz="6" w:space="0" w:color="auto"/>
              <w:right w:val="single" w:sz="6" w:space="0" w:color="auto"/>
            </w:tcBorders>
            <w:vAlign w:val="center"/>
          </w:tcPr>
          <w:p w14:paraId="157AC488" w14:textId="4984764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67A2B428" w14:textId="1AEBE98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67169019"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481B25CD" w14:textId="495AC58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CD-SO-08-2022</w:t>
            </w:r>
          </w:p>
        </w:tc>
        <w:tc>
          <w:tcPr>
            <w:tcW w:w="4402" w:type="dxa"/>
            <w:tcBorders>
              <w:top w:val="single" w:sz="6" w:space="0" w:color="auto"/>
              <w:left w:val="single" w:sz="6" w:space="0" w:color="auto"/>
              <w:bottom w:val="single" w:sz="6" w:space="0" w:color="auto"/>
              <w:right w:val="single" w:sz="6" w:space="0" w:color="auto"/>
            </w:tcBorders>
            <w:vAlign w:val="center"/>
          </w:tcPr>
          <w:p w14:paraId="5D6CED9F" w14:textId="70404EB5"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Servicio de vigía en salud - auxiliar en enfermería, para la sede judicial del municipio de la Virginia</w:t>
            </w:r>
          </w:p>
          <w:p w14:paraId="0CF97379" w14:textId="39147844" w:rsidR="4A5BDA54" w:rsidRDefault="4A5BDA54" w:rsidP="4A5BDA54">
            <w:pPr>
              <w:jc w:val="both"/>
              <w:rPr>
                <w:rFonts w:ascii="Arial" w:eastAsia="Arial" w:hAnsi="Arial" w:cs="Arial"/>
                <w:color w:val="000000" w:themeColor="text1"/>
                <w:sz w:val="18"/>
                <w:szCs w:val="18"/>
              </w:rPr>
            </w:pPr>
          </w:p>
        </w:tc>
        <w:tc>
          <w:tcPr>
            <w:tcW w:w="1718" w:type="dxa"/>
            <w:tcBorders>
              <w:top w:val="single" w:sz="6" w:space="0" w:color="auto"/>
              <w:left w:val="single" w:sz="6" w:space="0" w:color="auto"/>
              <w:bottom w:val="single" w:sz="6" w:space="0" w:color="auto"/>
              <w:right w:val="single" w:sz="6" w:space="0" w:color="auto"/>
            </w:tcBorders>
          </w:tcPr>
          <w:p w14:paraId="0494DE0C" w14:textId="3827D252" w:rsidR="4A5BDA54" w:rsidRDefault="4A5BDA54" w:rsidP="4A5BDA54">
            <w:pPr>
              <w:jc w:val="center"/>
              <w:rPr>
                <w:rFonts w:ascii="Arial" w:eastAsia="Arial" w:hAnsi="Arial" w:cs="Arial"/>
                <w:color w:val="000000" w:themeColor="text1"/>
                <w:sz w:val="18"/>
                <w:szCs w:val="18"/>
              </w:rPr>
            </w:pPr>
          </w:p>
          <w:p w14:paraId="0F979B51" w14:textId="05E24DE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JULIETH PAZ HERNANDEZ</w:t>
            </w:r>
          </w:p>
        </w:tc>
        <w:tc>
          <w:tcPr>
            <w:tcW w:w="1790" w:type="dxa"/>
            <w:tcBorders>
              <w:top w:val="single" w:sz="6" w:space="0" w:color="auto"/>
              <w:left w:val="single" w:sz="6" w:space="0" w:color="auto"/>
              <w:bottom w:val="single" w:sz="6" w:space="0" w:color="auto"/>
              <w:right w:val="single" w:sz="6" w:space="0" w:color="auto"/>
            </w:tcBorders>
            <w:vAlign w:val="center"/>
          </w:tcPr>
          <w:p w14:paraId="121948C7" w14:textId="0061764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16A399D5" w14:textId="153EBAF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671F43B8"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E2043DD" w14:textId="2C67D54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CD-SO-09-2022</w:t>
            </w:r>
          </w:p>
        </w:tc>
        <w:tc>
          <w:tcPr>
            <w:tcW w:w="4402" w:type="dxa"/>
            <w:tcBorders>
              <w:top w:val="single" w:sz="6" w:space="0" w:color="auto"/>
              <w:left w:val="single" w:sz="6" w:space="0" w:color="auto"/>
              <w:bottom w:val="single" w:sz="6" w:space="0" w:color="auto"/>
              <w:right w:val="single" w:sz="6" w:space="0" w:color="auto"/>
            </w:tcBorders>
            <w:vAlign w:val="center"/>
          </w:tcPr>
          <w:p w14:paraId="75D7083C" w14:textId="23742ED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vigía en salud - auxiliar en enfermería, para las sedes judiciales de los municipios de Quinchía</w:t>
            </w:r>
          </w:p>
        </w:tc>
        <w:tc>
          <w:tcPr>
            <w:tcW w:w="1718" w:type="dxa"/>
            <w:tcBorders>
              <w:top w:val="single" w:sz="6" w:space="0" w:color="auto"/>
              <w:left w:val="single" w:sz="6" w:space="0" w:color="auto"/>
              <w:bottom w:val="single" w:sz="6" w:space="0" w:color="auto"/>
              <w:right w:val="single" w:sz="6" w:space="0" w:color="auto"/>
            </w:tcBorders>
          </w:tcPr>
          <w:p w14:paraId="528FD0F0" w14:textId="2E5CD1D0" w:rsidR="4A5BDA54" w:rsidRDefault="4A5BDA54" w:rsidP="4A5BDA54">
            <w:pPr>
              <w:jc w:val="center"/>
              <w:rPr>
                <w:rFonts w:ascii="Arial" w:eastAsia="Arial" w:hAnsi="Arial" w:cs="Arial"/>
                <w:color w:val="000000" w:themeColor="text1"/>
                <w:sz w:val="18"/>
                <w:szCs w:val="18"/>
              </w:rPr>
            </w:pPr>
          </w:p>
          <w:p w14:paraId="3DA5D841" w14:textId="315A304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PAOLA ANDREA CALVO SALAZAR</w:t>
            </w:r>
          </w:p>
        </w:tc>
        <w:tc>
          <w:tcPr>
            <w:tcW w:w="1790" w:type="dxa"/>
            <w:tcBorders>
              <w:top w:val="single" w:sz="6" w:space="0" w:color="auto"/>
              <w:left w:val="single" w:sz="6" w:space="0" w:color="auto"/>
              <w:bottom w:val="single" w:sz="6" w:space="0" w:color="auto"/>
              <w:right w:val="single" w:sz="6" w:space="0" w:color="auto"/>
            </w:tcBorders>
            <w:vAlign w:val="center"/>
          </w:tcPr>
          <w:p w14:paraId="53CD5A53" w14:textId="72655AA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7508564F" w14:textId="65E477D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760382EC"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9054475" w14:textId="059BD59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CD-SO-10-2022</w:t>
            </w:r>
          </w:p>
        </w:tc>
        <w:tc>
          <w:tcPr>
            <w:tcW w:w="4402" w:type="dxa"/>
            <w:tcBorders>
              <w:top w:val="single" w:sz="6" w:space="0" w:color="auto"/>
              <w:left w:val="single" w:sz="6" w:space="0" w:color="auto"/>
              <w:bottom w:val="single" w:sz="6" w:space="0" w:color="auto"/>
              <w:right w:val="single" w:sz="6" w:space="0" w:color="auto"/>
            </w:tcBorders>
            <w:vAlign w:val="center"/>
          </w:tcPr>
          <w:p w14:paraId="0A11B7A2" w14:textId="675A197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vigía en salud - auxiliar en enfermería, para la sede judicial santa rosa de cabal</w:t>
            </w:r>
          </w:p>
        </w:tc>
        <w:tc>
          <w:tcPr>
            <w:tcW w:w="1718" w:type="dxa"/>
            <w:tcBorders>
              <w:top w:val="single" w:sz="6" w:space="0" w:color="auto"/>
              <w:left w:val="single" w:sz="6" w:space="0" w:color="auto"/>
              <w:bottom w:val="single" w:sz="6" w:space="0" w:color="auto"/>
              <w:right w:val="single" w:sz="6" w:space="0" w:color="auto"/>
            </w:tcBorders>
          </w:tcPr>
          <w:p w14:paraId="2E94C3F4" w14:textId="45FB531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CINDY TATIANA GARCIA TOBAR</w:t>
            </w:r>
          </w:p>
        </w:tc>
        <w:tc>
          <w:tcPr>
            <w:tcW w:w="1790" w:type="dxa"/>
            <w:tcBorders>
              <w:top w:val="single" w:sz="6" w:space="0" w:color="auto"/>
              <w:left w:val="single" w:sz="6" w:space="0" w:color="auto"/>
              <w:bottom w:val="single" w:sz="6" w:space="0" w:color="auto"/>
              <w:right w:val="single" w:sz="6" w:space="0" w:color="auto"/>
            </w:tcBorders>
            <w:vAlign w:val="center"/>
          </w:tcPr>
          <w:p w14:paraId="5DDD7F97" w14:textId="78C74D4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2147AF51" w14:textId="3D2B26E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0FA7763E"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65D61579" w14:textId="390FDF7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CD-SO-11-2022</w:t>
            </w:r>
          </w:p>
        </w:tc>
        <w:tc>
          <w:tcPr>
            <w:tcW w:w="4402" w:type="dxa"/>
            <w:tcBorders>
              <w:top w:val="single" w:sz="6" w:space="0" w:color="auto"/>
              <w:left w:val="single" w:sz="6" w:space="0" w:color="auto"/>
              <w:bottom w:val="single" w:sz="6" w:space="0" w:color="auto"/>
              <w:right w:val="single" w:sz="6" w:space="0" w:color="auto"/>
            </w:tcBorders>
            <w:vAlign w:val="center"/>
          </w:tcPr>
          <w:p w14:paraId="25033606" w14:textId="01F534F5"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Apoyo profesional, para la oficina de cobro coactivo del distrito judicial</w:t>
            </w:r>
          </w:p>
        </w:tc>
        <w:tc>
          <w:tcPr>
            <w:tcW w:w="1718" w:type="dxa"/>
            <w:tcBorders>
              <w:top w:val="single" w:sz="6" w:space="0" w:color="auto"/>
              <w:left w:val="single" w:sz="6" w:space="0" w:color="auto"/>
              <w:bottom w:val="single" w:sz="6" w:space="0" w:color="auto"/>
              <w:right w:val="single" w:sz="6" w:space="0" w:color="auto"/>
            </w:tcBorders>
          </w:tcPr>
          <w:p w14:paraId="071BEC0F" w14:textId="503A8F8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DARWIN ORTIZ ZAMBRANO</w:t>
            </w:r>
          </w:p>
        </w:tc>
        <w:tc>
          <w:tcPr>
            <w:tcW w:w="1790" w:type="dxa"/>
            <w:tcBorders>
              <w:top w:val="single" w:sz="6" w:space="0" w:color="auto"/>
              <w:left w:val="single" w:sz="6" w:space="0" w:color="auto"/>
              <w:bottom w:val="single" w:sz="6" w:space="0" w:color="auto"/>
              <w:right w:val="single" w:sz="6" w:space="0" w:color="auto"/>
            </w:tcBorders>
            <w:vAlign w:val="center"/>
          </w:tcPr>
          <w:p w14:paraId="41E47A88" w14:textId="7ABA7AF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ASISDIREDSAJPER</w:t>
            </w:r>
          </w:p>
        </w:tc>
        <w:tc>
          <w:tcPr>
            <w:tcW w:w="726" w:type="dxa"/>
            <w:tcBorders>
              <w:top w:val="single" w:sz="6" w:space="0" w:color="auto"/>
              <w:left w:val="single" w:sz="6" w:space="0" w:color="auto"/>
              <w:bottom w:val="single" w:sz="6" w:space="0" w:color="auto"/>
              <w:right w:val="single" w:sz="6" w:space="0" w:color="auto"/>
            </w:tcBorders>
            <w:vAlign w:val="center"/>
          </w:tcPr>
          <w:p w14:paraId="701DAB80" w14:textId="24B2E87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529BE856"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4580140E" w14:textId="6241ADA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CD-SO-12-2022</w:t>
            </w:r>
          </w:p>
        </w:tc>
        <w:tc>
          <w:tcPr>
            <w:tcW w:w="4402" w:type="dxa"/>
            <w:tcBorders>
              <w:top w:val="single" w:sz="6" w:space="0" w:color="auto"/>
              <w:left w:val="single" w:sz="6" w:space="0" w:color="auto"/>
              <w:bottom w:val="single" w:sz="6" w:space="0" w:color="auto"/>
              <w:right w:val="single" w:sz="6" w:space="0" w:color="auto"/>
            </w:tcBorders>
            <w:vAlign w:val="center"/>
          </w:tcPr>
          <w:p w14:paraId="3E5CACE8" w14:textId="09DC27EA"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Prestación del servicio de acompañamiento técnico para la prevención del riesgo cardiovascular, osteomuscular y psicosocial a través de la practica lúdico deportiva y recreativa en el centro de acondicionamiento físico</w:t>
            </w:r>
          </w:p>
        </w:tc>
        <w:tc>
          <w:tcPr>
            <w:tcW w:w="1718" w:type="dxa"/>
            <w:tcBorders>
              <w:top w:val="single" w:sz="6" w:space="0" w:color="auto"/>
              <w:left w:val="single" w:sz="6" w:space="0" w:color="auto"/>
              <w:bottom w:val="single" w:sz="6" w:space="0" w:color="auto"/>
              <w:right w:val="single" w:sz="6" w:space="0" w:color="auto"/>
            </w:tcBorders>
          </w:tcPr>
          <w:p w14:paraId="24F38D1F" w14:textId="699EFDA6" w:rsidR="4A5BDA54" w:rsidRDefault="4A5BDA54" w:rsidP="4A5BDA54">
            <w:pPr>
              <w:jc w:val="center"/>
              <w:rPr>
                <w:rFonts w:ascii="Arial" w:eastAsia="Arial" w:hAnsi="Arial" w:cs="Arial"/>
                <w:color w:val="000000" w:themeColor="text1"/>
                <w:sz w:val="18"/>
                <w:szCs w:val="18"/>
              </w:rPr>
            </w:pPr>
          </w:p>
          <w:p w14:paraId="2C9C8E80" w14:textId="464ECBC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YURY TATIANA BETANCOUR PESCADOR</w:t>
            </w:r>
          </w:p>
        </w:tc>
        <w:tc>
          <w:tcPr>
            <w:tcW w:w="1790" w:type="dxa"/>
            <w:tcBorders>
              <w:top w:val="single" w:sz="6" w:space="0" w:color="auto"/>
              <w:left w:val="single" w:sz="6" w:space="0" w:color="auto"/>
              <w:bottom w:val="single" w:sz="6" w:space="0" w:color="auto"/>
              <w:right w:val="single" w:sz="6" w:space="0" w:color="auto"/>
            </w:tcBorders>
            <w:vAlign w:val="center"/>
          </w:tcPr>
          <w:p w14:paraId="38052FAB" w14:textId="59CDF8B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3ADD53DF" w14:textId="4B21B40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40730A3B"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7A05971" w14:textId="64388FC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CD-SO-13-2022</w:t>
            </w:r>
          </w:p>
        </w:tc>
        <w:tc>
          <w:tcPr>
            <w:tcW w:w="4402" w:type="dxa"/>
            <w:tcBorders>
              <w:top w:val="single" w:sz="6" w:space="0" w:color="auto"/>
              <w:left w:val="single" w:sz="6" w:space="0" w:color="auto"/>
              <w:bottom w:val="single" w:sz="6" w:space="0" w:color="auto"/>
              <w:right w:val="single" w:sz="6" w:space="0" w:color="auto"/>
            </w:tcBorders>
            <w:vAlign w:val="center"/>
          </w:tcPr>
          <w:p w14:paraId="00BE5B0C" w14:textId="4FEB125D"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Prestación del servicio de acompañamiento técnico para la prevención del riesgo cardiovascular, osteomuscular y psicosocial a través de la practica lúdico deportiva y recreativa en terapia.</w:t>
            </w:r>
          </w:p>
        </w:tc>
        <w:tc>
          <w:tcPr>
            <w:tcW w:w="1718" w:type="dxa"/>
            <w:tcBorders>
              <w:top w:val="single" w:sz="6" w:space="0" w:color="auto"/>
              <w:left w:val="single" w:sz="6" w:space="0" w:color="auto"/>
              <w:bottom w:val="single" w:sz="6" w:space="0" w:color="auto"/>
              <w:right w:val="single" w:sz="6" w:space="0" w:color="auto"/>
            </w:tcBorders>
          </w:tcPr>
          <w:p w14:paraId="4F2A3852" w14:textId="31570654" w:rsidR="4A5BDA54" w:rsidRDefault="4A5BDA54" w:rsidP="4A5BDA54">
            <w:pPr>
              <w:jc w:val="center"/>
              <w:rPr>
                <w:rFonts w:ascii="Arial" w:eastAsia="Arial" w:hAnsi="Arial" w:cs="Arial"/>
                <w:color w:val="000000" w:themeColor="text1"/>
                <w:sz w:val="18"/>
                <w:szCs w:val="18"/>
              </w:rPr>
            </w:pPr>
          </w:p>
          <w:p w14:paraId="2DD98134" w14:textId="326BCE1C" w:rsidR="4A5BDA54" w:rsidRDefault="4A5BDA54" w:rsidP="4A5BDA54">
            <w:pPr>
              <w:jc w:val="center"/>
              <w:rPr>
                <w:rFonts w:ascii="Arial" w:eastAsia="Arial" w:hAnsi="Arial" w:cs="Arial"/>
                <w:color w:val="000000" w:themeColor="text1"/>
                <w:sz w:val="18"/>
                <w:szCs w:val="18"/>
              </w:rPr>
            </w:pPr>
          </w:p>
          <w:p w14:paraId="088D4A77" w14:textId="7604DF7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JUAN FERNANDO ZULUAGA POSSO</w:t>
            </w:r>
          </w:p>
        </w:tc>
        <w:tc>
          <w:tcPr>
            <w:tcW w:w="1790" w:type="dxa"/>
            <w:tcBorders>
              <w:top w:val="single" w:sz="6" w:space="0" w:color="auto"/>
              <w:left w:val="single" w:sz="6" w:space="0" w:color="auto"/>
              <w:bottom w:val="single" w:sz="6" w:space="0" w:color="auto"/>
              <w:right w:val="single" w:sz="6" w:space="0" w:color="auto"/>
            </w:tcBorders>
            <w:vAlign w:val="center"/>
          </w:tcPr>
          <w:p w14:paraId="1C32454E" w14:textId="0BA262A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w:t>
            </w:r>
          </w:p>
        </w:tc>
        <w:tc>
          <w:tcPr>
            <w:tcW w:w="726" w:type="dxa"/>
            <w:tcBorders>
              <w:top w:val="single" w:sz="6" w:space="0" w:color="auto"/>
              <w:left w:val="single" w:sz="6" w:space="0" w:color="auto"/>
              <w:bottom w:val="single" w:sz="6" w:space="0" w:color="auto"/>
              <w:right w:val="single" w:sz="6" w:space="0" w:color="auto"/>
            </w:tcBorders>
            <w:vAlign w:val="center"/>
          </w:tcPr>
          <w:p w14:paraId="3D6314B0" w14:textId="3B2A172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62F712E0"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F0FE9B7" w14:textId="07A130B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CD-SO-14-2022</w:t>
            </w:r>
          </w:p>
        </w:tc>
        <w:tc>
          <w:tcPr>
            <w:tcW w:w="4402" w:type="dxa"/>
            <w:tcBorders>
              <w:top w:val="single" w:sz="6" w:space="0" w:color="auto"/>
              <w:left w:val="single" w:sz="6" w:space="0" w:color="auto"/>
              <w:bottom w:val="single" w:sz="6" w:space="0" w:color="auto"/>
              <w:right w:val="single" w:sz="6" w:space="0" w:color="auto"/>
            </w:tcBorders>
            <w:vAlign w:val="center"/>
          </w:tcPr>
          <w:p w14:paraId="554A34FD" w14:textId="70B5B48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Apoyo a la gestión para la ejecución de todas las actividades atenientes a la liquidación de nómina y prestaciones sociales, en la dirección seccional de administración judicial Pereira</w:t>
            </w:r>
          </w:p>
        </w:tc>
        <w:tc>
          <w:tcPr>
            <w:tcW w:w="1718" w:type="dxa"/>
            <w:tcBorders>
              <w:top w:val="single" w:sz="6" w:space="0" w:color="auto"/>
              <w:left w:val="single" w:sz="6" w:space="0" w:color="auto"/>
              <w:bottom w:val="single" w:sz="6" w:space="0" w:color="auto"/>
              <w:right w:val="single" w:sz="6" w:space="0" w:color="auto"/>
            </w:tcBorders>
          </w:tcPr>
          <w:p w14:paraId="22AAD6EE" w14:textId="3F0D25B9" w:rsidR="4A5BDA54" w:rsidRDefault="4A5BDA54" w:rsidP="4A5BDA54">
            <w:pPr>
              <w:jc w:val="center"/>
              <w:rPr>
                <w:rFonts w:ascii="Arial" w:eastAsia="Arial" w:hAnsi="Arial" w:cs="Arial"/>
                <w:color w:val="000000" w:themeColor="text1"/>
                <w:sz w:val="18"/>
                <w:szCs w:val="18"/>
              </w:rPr>
            </w:pPr>
          </w:p>
          <w:p w14:paraId="44556014" w14:textId="1723F581" w:rsidR="4A5BDA54" w:rsidRDefault="4A5BDA54" w:rsidP="4A5BDA54">
            <w:pPr>
              <w:jc w:val="center"/>
              <w:rPr>
                <w:rFonts w:ascii="Arial" w:eastAsia="Arial" w:hAnsi="Arial" w:cs="Arial"/>
                <w:color w:val="000000" w:themeColor="text1"/>
                <w:sz w:val="18"/>
                <w:szCs w:val="18"/>
                <w:lang w:val="es-ES"/>
              </w:rPr>
            </w:pPr>
          </w:p>
          <w:p w14:paraId="7273D3FE" w14:textId="6F26678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ALEJANDRO DUQUE LÓPEZ</w:t>
            </w:r>
          </w:p>
        </w:tc>
        <w:tc>
          <w:tcPr>
            <w:tcW w:w="1790" w:type="dxa"/>
            <w:tcBorders>
              <w:top w:val="single" w:sz="6" w:space="0" w:color="auto"/>
              <w:left w:val="single" w:sz="6" w:space="0" w:color="auto"/>
              <w:bottom w:val="single" w:sz="6" w:space="0" w:color="auto"/>
              <w:right w:val="single" w:sz="6" w:space="0" w:color="auto"/>
            </w:tcBorders>
            <w:vAlign w:val="center"/>
          </w:tcPr>
          <w:p w14:paraId="2B1B18A7" w14:textId="3DF4DB8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MARIO VANEGAS PEREZ</w:t>
            </w:r>
          </w:p>
        </w:tc>
        <w:tc>
          <w:tcPr>
            <w:tcW w:w="726" w:type="dxa"/>
            <w:tcBorders>
              <w:top w:val="single" w:sz="6" w:space="0" w:color="auto"/>
              <w:left w:val="single" w:sz="6" w:space="0" w:color="auto"/>
              <w:bottom w:val="single" w:sz="6" w:space="0" w:color="auto"/>
              <w:right w:val="single" w:sz="6" w:space="0" w:color="auto"/>
            </w:tcBorders>
            <w:vAlign w:val="center"/>
          </w:tcPr>
          <w:p w14:paraId="3BAC39C1" w14:textId="0720045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4,81</w:t>
            </w:r>
          </w:p>
        </w:tc>
      </w:tr>
      <w:tr w:rsidR="4A5BDA54" w14:paraId="5654C8E9"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09BA8006" w14:textId="6C64836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CD-SO-16-2022</w:t>
            </w:r>
          </w:p>
        </w:tc>
        <w:tc>
          <w:tcPr>
            <w:tcW w:w="4402" w:type="dxa"/>
            <w:tcBorders>
              <w:top w:val="single" w:sz="6" w:space="0" w:color="auto"/>
              <w:left w:val="single" w:sz="6" w:space="0" w:color="auto"/>
              <w:bottom w:val="single" w:sz="6" w:space="0" w:color="auto"/>
              <w:right w:val="single" w:sz="6" w:space="0" w:color="auto"/>
            </w:tcBorders>
            <w:vAlign w:val="center"/>
          </w:tcPr>
          <w:p w14:paraId="1FDE0AE8" w14:textId="1F27A88F"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 xml:space="preserve">Acompañamiento técnico para la prevención del riesgo cardiovascular, osteomuscular y psicosocial a través de la practica </w:t>
            </w:r>
            <w:r w:rsidR="62BF7118" w:rsidRPr="4A5BDA54">
              <w:rPr>
                <w:rFonts w:ascii="Arial" w:eastAsia="Arial" w:hAnsi="Arial" w:cs="Arial"/>
                <w:color w:val="000000" w:themeColor="text1"/>
                <w:sz w:val="18"/>
                <w:szCs w:val="18"/>
                <w:lang w:val="es-ES"/>
              </w:rPr>
              <w:t>lúdico</w:t>
            </w:r>
            <w:r w:rsidRPr="4A5BDA54">
              <w:rPr>
                <w:rFonts w:ascii="Arial" w:eastAsia="Arial" w:hAnsi="Arial" w:cs="Arial"/>
                <w:color w:val="000000" w:themeColor="text1"/>
                <w:sz w:val="18"/>
                <w:szCs w:val="18"/>
                <w:lang w:val="es-ES"/>
              </w:rPr>
              <w:t xml:space="preserve"> deportiva de futbol.</w:t>
            </w:r>
          </w:p>
        </w:tc>
        <w:tc>
          <w:tcPr>
            <w:tcW w:w="1718" w:type="dxa"/>
            <w:tcBorders>
              <w:top w:val="single" w:sz="6" w:space="0" w:color="auto"/>
              <w:left w:val="single" w:sz="6" w:space="0" w:color="auto"/>
              <w:bottom w:val="single" w:sz="6" w:space="0" w:color="auto"/>
              <w:right w:val="single" w:sz="6" w:space="0" w:color="auto"/>
            </w:tcBorders>
          </w:tcPr>
          <w:p w14:paraId="224758F3" w14:textId="5F3D2E5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JOHAN SEBASTIAN BOTERO CARVAJAL</w:t>
            </w:r>
          </w:p>
        </w:tc>
        <w:tc>
          <w:tcPr>
            <w:tcW w:w="1790" w:type="dxa"/>
            <w:tcBorders>
              <w:top w:val="single" w:sz="6" w:space="0" w:color="auto"/>
              <w:left w:val="single" w:sz="6" w:space="0" w:color="auto"/>
              <w:bottom w:val="single" w:sz="6" w:space="0" w:color="auto"/>
              <w:right w:val="single" w:sz="6" w:space="0" w:color="auto"/>
            </w:tcBorders>
            <w:vAlign w:val="center"/>
          </w:tcPr>
          <w:p w14:paraId="226F030D" w14:textId="746FF61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JOSE FERNANDO FERNANDEZ RENDON</w:t>
            </w:r>
          </w:p>
        </w:tc>
        <w:tc>
          <w:tcPr>
            <w:tcW w:w="726" w:type="dxa"/>
            <w:tcBorders>
              <w:top w:val="single" w:sz="6" w:space="0" w:color="auto"/>
              <w:left w:val="single" w:sz="6" w:space="0" w:color="auto"/>
              <w:bottom w:val="single" w:sz="6" w:space="0" w:color="auto"/>
              <w:right w:val="single" w:sz="6" w:space="0" w:color="auto"/>
            </w:tcBorders>
            <w:vAlign w:val="center"/>
          </w:tcPr>
          <w:p w14:paraId="0D668171" w14:textId="27E65FC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4,19</w:t>
            </w:r>
          </w:p>
        </w:tc>
      </w:tr>
      <w:tr w:rsidR="4A5BDA54" w14:paraId="612712AB"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035766C" w14:textId="230A313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lastRenderedPageBreak/>
              <w:t>CD-SO-17-2022</w:t>
            </w:r>
          </w:p>
        </w:tc>
        <w:tc>
          <w:tcPr>
            <w:tcW w:w="4402" w:type="dxa"/>
            <w:tcBorders>
              <w:top w:val="single" w:sz="6" w:space="0" w:color="auto"/>
              <w:left w:val="single" w:sz="6" w:space="0" w:color="auto"/>
              <w:bottom w:val="single" w:sz="6" w:space="0" w:color="auto"/>
              <w:right w:val="single" w:sz="6" w:space="0" w:color="auto"/>
            </w:tcBorders>
            <w:vAlign w:val="center"/>
          </w:tcPr>
          <w:p w14:paraId="0D8388E1" w14:textId="36C6C61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 xml:space="preserve">Acompañamiento </w:t>
            </w:r>
            <w:r w:rsidR="31D981C4" w:rsidRPr="4A5BDA54">
              <w:rPr>
                <w:rFonts w:ascii="Arial" w:eastAsia="Arial" w:hAnsi="Arial" w:cs="Arial"/>
                <w:color w:val="000000" w:themeColor="text1"/>
                <w:sz w:val="18"/>
                <w:szCs w:val="18"/>
              </w:rPr>
              <w:t>técnico</w:t>
            </w:r>
            <w:r w:rsidRPr="4A5BDA54">
              <w:rPr>
                <w:rFonts w:ascii="Arial" w:eastAsia="Arial" w:hAnsi="Arial" w:cs="Arial"/>
                <w:color w:val="000000" w:themeColor="text1"/>
                <w:sz w:val="18"/>
                <w:szCs w:val="18"/>
              </w:rPr>
              <w:t xml:space="preserve"> para la prevención del riesgo cardiovascular, osteomuscular y psicosocial a través de la practica lúdico deportiva de voleibol</w:t>
            </w:r>
          </w:p>
          <w:p w14:paraId="6E79203E" w14:textId="3F931D5B" w:rsidR="4A5BDA54" w:rsidRDefault="4A5BDA54" w:rsidP="4A5BDA54">
            <w:pPr>
              <w:jc w:val="both"/>
              <w:rPr>
                <w:rFonts w:ascii="Arial" w:eastAsia="Arial" w:hAnsi="Arial" w:cs="Arial"/>
                <w:color w:val="000000" w:themeColor="text1"/>
                <w:sz w:val="18"/>
                <w:szCs w:val="18"/>
              </w:rPr>
            </w:pPr>
          </w:p>
        </w:tc>
        <w:tc>
          <w:tcPr>
            <w:tcW w:w="1718" w:type="dxa"/>
            <w:tcBorders>
              <w:top w:val="single" w:sz="6" w:space="0" w:color="auto"/>
              <w:left w:val="single" w:sz="6" w:space="0" w:color="auto"/>
              <w:bottom w:val="single" w:sz="6" w:space="0" w:color="auto"/>
              <w:right w:val="single" w:sz="6" w:space="0" w:color="auto"/>
            </w:tcBorders>
          </w:tcPr>
          <w:p w14:paraId="3AFFEB43" w14:textId="01D8D936" w:rsidR="4A5BDA54" w:rsidRDefault="4A5BDA54" w:rsidP="4A5BDA54">
            <w:pPr>
              <w:jc w:val="center"/>
              <w:rPr>
                <w:rFonts w:ascii="Arial" w:eastAsia="Arial" w:hAnsi="Arial" w:cs="Arial"/>
                <w:color w:val="000000" w:themeColor="text1"/>
                <w:sz w:val="18"/>
                <w:szCs w:val="18"/>
                <w:lang w:val="es-ES"/>
              </w:rPr>
            </w:pPr>
          </w:p>
          <w:p w14:paraId="2DD72E84" w14:textId="58AA9FA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DANILO HERNAN OCAMPO VARGAS</w:t>
            </w:r>
          </w:p>
        </w:tc>
        <w:tc>
          <w:tcPr>
            <w:tcW w:w="1790" w:type="dxa"/>
            <w:tcBorders>
              <w:top w:val="single" w:sz="6" w:space="0" w:color="auto"/>
              <w:left w:val="single" w:sz="6" w:space="0" w:color="auto"/>
              <w:bottom w:val="single" w:sz="6" w:space="0" w:color="auto"/>
              <w:right w:val="single" w:sz="6" w:space="0" w:color="auto"/>
            </w:tcBorders>
            <w:vAlign w:val="center"/>
          </w:tcPr>
          <w:p w14:paraId="4DB6700C" w14:textId="7B0CA5E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LUIS CARLOS GRAJALES DÁVILA</w:t>
            </w:r>
          </w:p>
        </w:tc>
        <w:tc>
          <w:tcPr>
            <w:tcW w:w="726" w:type="dxa"/>
            <w:tcBorders>
              <w:top w:val="single" w:sz="6" w:space="0" w:color="auto"/>
              <w:left w:val="single" w:sz="6" w:space="0" w:color="auto"/>
              <w:bottom w:val="single" w:sz="6" w:space="0" w:color="auto"/>
              <w:right w:val="single" w:sz="6" w:space="0" w:color="auto"/>
            </w:tcBorders>
            <w:vAlign w:val="center"/>
          </w:tcPr>
          <w:p w14:paraId="4CF821F4" w14:textId="0FDC643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4BCCE8F9"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581D28EE" w14:textId="168BB22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CD-SO-18-2022</w:t>
            </w:r>
          </w:p>
        </w:tc>
        <w:tc>
          <w:tcPr>
            <w:tcW w:w="4402" w:type="dxa"/>
            <w:tcBorders>
              <w:top w:val="single" w:sz="6" w:space="0" w:color="auto"/>
              <w:left w:val="single" w:sz="6" w:space="0" w:color="auto"/>
              <w:bottom w:val="single" w:sz="6" w:space="0" w:color="auto"/>
              <w:right w:val="single" w:sz="6" w:space="0" w:color="auto"/>
            </w:tcBorders>
            <w:vAlign w:val="center"/>
          </w:tcPr>
          <w:p w14:paraId="0E16D4EE" w14:textId="53A0661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Personal de apoyo para la oficina de cobro coactivo del distrito judicial de Pereira.</w:t>
            </w:r>
          </w:p>
        </w:tc>
        <w:tc>
          <w:tcPr>
            <w:tcW w:w="1718" w:type="dxa"/>
            <w:tcBorders>
              <w:top w:val="single" w:sz="6" w:space="0" w:color="auto"/>
              <w:left w:val="single" w:sz="6" w:space="0" w:color="auto"/>
              <w:bottom w:val="single" w:sz="6" w:space="0" w:color="auto"/>
              <w:right w:val="single" w:sz="6" w:space="0" w:color="auto"/>
            </w:tcBorders>
          </w:tcPr>
          <w:p w14:paraId="3873D4B7" w14:textId="21385FBB" w:rsidR="4A5BDA54" w:rsidRDefault="4A5BDA54" w:rsidP="4A5BDA54">
            <w:pPr>
              <w:jc w:val="center"/>
              <w:rPr>
                <w:rFonts w:ascii="Arial" w:eastAsia="Arial" w:hAnsi="Arial" w:cs="Arial"/>
                <w:color w:val="000000" w:themeColor="text1"/>
                <w:sz w:val="18"/>
                <w:szCs w:val="18"/>
                <w:lang w:val="es-ES"/>
              </w:rPr>
            </w:pPr>
          </w:p>
          <w:p w14:paraId="75FEEF47" w14:textId="67335B6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MARCELA GONZÁLEZ ARIAS</w:t>
            </w:r>
          </w:p>
        </w:tc>
        <w:tc>
          <w:tcPr>
            <w:tcW w:w="1790" w:type="dxa"/>
            <w:tcBorders>
              <w:top w:val="single" w:sz="6" w:space="0" w:color="auto"/>
              <w:left w:val="single" w:sz="6" w:space="0" w:color="auto"/>
              <w:bottom w:val="single" w:sz="6" w:space="0" w:color="auto"/>
              <w:right w:val="single" w:sz="6" w:space="0" w:color="auto"/>
            </w:tcBorders>
            <w:vAlign w:val="center"/>
          </w:tcPr>
          <w:p w14:paraId="298980AA" w14:textId="11D8075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COBCOAPER</w:t>
            </w:r>
          </w:p>
        </w:tc>
        <w:tc>
          <w:tcPr>
            <w:tcW w:w="726" w:type="dxa"/>
            <w:tcBorders>
              <w:top w:val="single" w:sz="6" w:space="0" w:color="auto"/>
              <w:left w:val="single" w:sz="6" w:space="0" w:color="auto"/>
              <w:bottom w:val="single" w:sz="6" w:space="0" w:color="auto"/>
              <w:right w:val="single" w:sz="6" w:space="0" w:color="auto"/>
            </w:tcBorders>
            <w:vAlign w:val="center"/>
          </w:tcPr>
          <w:p w14:paraId="46BD2BD6" w14:textId="42AB155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4,5</w:t>
            </w:r>
          </w:p>
        </w:tc>
      </w:tr>
      <w:tr w:rsidR="4A5BDA54" w14:paraId="6FE1848A"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39946E95" w14:textId="6A4D6CA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CD-SO-19-2022</w:t>
            </w:r>
          </w:p>
        </w:tc>
        <w:tc>
          <w:tcPr>
            <w:tcW w:w="4402" w:type="dxa"/>
            <w:tcBorders>
              <w:top w:val="single" w:sz="6" w:space="0" w:color="auto"/>
              <w:left w:val="single" w:sz="6" w:space="0" w:color="auto"/>
              <w:bottom w:val="single" w:sz="6" w:space="0" w:color="auto"/>
              <w:right w:val="single" w:sz="6" w:space="0" w:color="auto"/>
            </w:tcBorders>
            <w:vAlign w:val="center"/>
          </w:tcPr>
          <w:p w14:paraId="644985FD" w14:textId="6E534C8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 xml:space="preserve">Acompañamiento técnico para la prevención del riesgo cardiovascular, osteomuscular y psicosocial a través de la practica </w:t>
            </w:r>
            <w:r w:rsidR="4C9177BD" w:rsidRPr="4A5BDA54">
              <w:rPr>
                <w:rFonts w:ascii="Arial" w:eastAsia="Arial" w:hAnsi="Arial" w:cs="Arial"/>
                <w:color w:val="000000" w:themeColor="text1"/>
                <w:sz w:val="18"/>
                <w:szCs w:val="18"/>
                <w:lang w:val="es-ES"/>
              </w:rPr>
              <w:t>lúdico</w:t>
            </w:r>
            <w:r w:rsidRPr="4A5BDA54">
              <w:rPr>
                <w:rFonts w:ascii="Arial" w:eastAsia="Arial" w:hAnsi="Arial" w:cs="Arial"/>
                <w:color w:val="000000" w:themeColor="text1"/>
                <w:sz w:val="18"/>
                <w:szCs w:val="18"/>
                <w:lang w:val="es-ES"/>
              </w:rPr>
              <w:t xml:space="preserve"> deportiva de baloncesto</w:t>
            </w:r>
          </w:p>
        </w:tc>
        <w:tc>
          <w:tcPr>
            <w:tcW w:w="1718" w:type="dxa"/>
            <w:tcBorders>
              <w:top w:val="single" w:sz="6" w:space="0" w:color="auto"/>
              <w:left w:val="single" w:sz="6" w:space="0" w:color="auto"/>
              <w:bottom w:val="single" w:sz="6" w:space="0" w:color="auto"/>
              <w:right w:val="single" w:sz="6" w:space="0" w:color="auto"/>
            </w:tcBorders>
          </w:tcPr>
          <w:p w14:paraId="08BC7B47" w14:textId="7B388352" w:rsidR="4A5BDA54" w:rsidRDefault="4A5BDA54" w:rsidP="4A5BDA54">
            <w:pPr>
              <w:jc w:val="center"/>
              <w:rPr>
                <w:rFonts w:ascii="Arial" w:eastAsia="Arial" w:hAnsi="Arial" w:cs="Arial"/>
                <w:color w:val="000000" w:themeColor="text1"/>
                <w:sz w:val="18"/>
                <w:szCs w:val="18"/>
                <w:lang w:val="es-ES"/>
              </w:rPr>
            </w:pPr>
          </w:p>
          <w:p w14:paraId="1F10FA2D" w14:textId="005E88A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DIEGO ALEJANDRO RESTREPO GIRALDO</w:t>
            </w:r>
          </w:p>
        </w:tc>
        <w:tc>
          <w:tcPr>
            <w:tcW w:w="1790" w:type="dxa"/>
            <w:tcBorders>
              <w:top w:val="single" w:sz="6" w:space="0" w:color="auto"/>
              <w:left w:val="single" w:sz="6" w:space="0" w:color="auto"/>
              <w:bottom w:val="single" w:sz="6" w:space="0" w:color="auto"/>
              <w:right w:val="single" w:sz="6" w:space="0" w:color="auto"/>
            </w:tcBorders>
            <w:vAlign w:val="center"/>
          </w:tcPr>
          <w:p w14:paraId="51B2ED9D" w14:textId="107A5DC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LUIS CARLOS GRAJALES DÁVILA</w:t>
            </w:r>
          </w:p>
        </w:tc>
        <w:tc>
          <w:tcPr>
            <w:tcW w:w="726" w:type="dxa"/>
            <w:tcBorders>
              <w:top w:val="single" w:sz="6" w:space="0" w:color="auto"/>
              <w:left w:val="single" w:sz="6" w:space="0" w:color="auto"/>
              <w:bottom w:val="single" w:sz="6" w:space="0" w:color="auto"/>
              <w:right w:val="single" w:sz="6" w:space="0" w:color="auto"/>
            </w:tcBorders>
            <w:vAlign w:val="center"/>
          </w:tcPr>
          <w:p w14:paraId="6AD878CF" w14:textId="2CC0307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4,93</w:t>
            </w:r>
          </w:p>
        </w:tc>
      </w:tr>
      <w:tr w:rsidR="4A5BDA54" w14:paraId="44ADD3C1"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5A86EAF" w14:textId="690FBAA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CD-SO-20-2022</w:t>
            </w:r>
          </w:p>
        </w:tc>
        <w:tc>
          <w:tcPr>
            <w:tcW w:w="4402" w:type="dxa"/>
            <w:tcBorders>
              <w:top w:val="single" w:sz="6" w:space="0" w:color="auto"/>
              <w:left w:val="single" w:sz="6" w:space="0" w:color="auto"/>
              <w:bottom w:val="single" w:sz="6" w:space="0" w:color="auto"/>
              <w:right w:val="single" w:sz="6" w:space="0" w:color="auto"/>
            </w:tcBorders>
            <w:vAlign w:val="center"/>
          </w:tcPr>
          <w:p w14:paraId="29AC4E68" w14:textId="4978CBE1"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Profesional de apoyo a la supervisión / gestión tecnológica, digitalización de expedientes.</w:t>
            </w:r>
          </w:p>
        </w:tc>
        <w:tc>
          <w:tcPr>
            <w:tcW w:w="1718" w:type="dxa"/>
            <w:tcBorders>
              <w:top w:val="single" w:sz="6" w:space="0" w:color="auto"/>
              <w:left w:val="single" w:sz="6" w:space="0" w:color="auto"/>
              <w:bottom w:val="single" w:sz="6" w:space="0" w:color="auto"/>
              <w:right w:val="single" w:sz="6" w:space="0" w:color="auto"/>
            </w:tcBorders>
          </w:tcPr>
          <w:p w14:paraId="0B28ED62" w14:textId="614CEE6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JULIÁN MAURICIO LONDOÑO GIRALDO</w:t>
            </w:r>
          </w:p>
        </w:tc>
        <w:tc>
          <w:tcPr>
            <w:tcW w:w="1790" w:type="dxa"/>
            <w:tcBorders>
              <w:top w:val="single" w:sz="6" w:space="0" w:color="auto"/>
              <w:left w:val="single" w:sz="6" w:space="0" w:color="auto"/>
              <w:bottom w:val="single" w:sz="6" w:space="0" w:color="auto"/>
              <w:right w:val="single" w:sz="6" w:space="0" w:color="auto"/>
            </w:tcBorders>
            <w:vAlign w:val="center"/>
          </w:tcPr>
          <w:p w14:paraId="248BC3C4" w14:textId="5B57764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CARLOS CHAVARRO</w:t>
            </w:r>
          </w:p>
        </w:tc>
        <w:tc>
          <w:tcPr>
            <w:tcW w:w="726" w:type="dxa"/>
            <w:tcBorders>
              <w:top w:val="single" w:sz="6" w:space="0" w:color="auto"/>
              <w:left w:val="single" w:sz="6" w:space="0" w:color="auto"/>
              <w:bottom w:val="single" w:sz="6" w:space="0" w:color="auto"/>
              <w:right w:val="single" w:sz="6" w:space="0" w:color="auto"/>
            </w:tcBorders>
            <w:vAlign w:val="center"/>
          </w:tcPr>
          <w:p w14:paraId="43E62349" w14:textId="4DCBE52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6A86C183"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387540E" w14:textId="14AD2BA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CD-SO-21-2022</w:t>
            </w:r>
          </w:p>
        </w:tc>
        <w:tc>
          <w:tcPr>
            <w:tcW w:w="4402" w:type="dxa"/>
            <w:tcBorders>
              <w:top w:val="single" w:sz="6" w:space="0" w:color="auto"/>
              <w:left w:val="single" w:sz="6" w:space="0" w:color="auto"/>
              <w:bottom w:val="single" w:sz="6" w:space="0" w:color="auto"/>
              <w:right w:val="single" w:sz="6" w:space="0" w:color="auto"/>
            </w:tcBorders>
            <w:vAlign w:val="center"/>
          </w:tcPr>
          <w:p w14:paraId="006A5326" w14:textId="4E3C13A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local para el funcionamiento de los despachos judiciales de Belén de Umbría - Risaralda</w:t>
            </w:r>
          </w:p>
        </w:tc>
        <w:tc>
          <w:tcPr>
            <w:tcW w:w="1718" w:type="dxa"/>
            <w:tcBorders>
              <w:top w:val="single" w:sz="6" w:space="0" w:color="auto"/>
              <w:left w:val="single" w:sz="6" w:space="0" w:color="auto"/>
              <w:bottom w:val="single" w:sz="6" w:space="0" w:color="auto"/>
              <w:right w:val="single" w:sz="6" w:space="0" w:color="auto"/>
            </w:tcBorders>
          </w:tcPr>
          <w:p w14:paraId="4E7B08A6" w14:textId="0FD06FD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RUBÉN DARÍO FLÓREZ BERMÚDEZ</w:t>
            </w:r>
          </w:p>
        </w:tc>
        <w:tc>
          <w:tcPr>
            <w:tcW w:w="1790" w:type="dxa"/>
            <w:tcBorders>
              <w:top w:val="single" w:sz="6" w:space="0" w:color="auto"/>
              <w:left w:val="single" w:sz="6" w:space="0" w:color="auto"/>
              <w:bottom w:val="single" w:sz="6" w:space="0" w:color="auto"/>
              <w:right w:val="single" w:sz="6" w:space="0" w:color="auto"/>
            </w:tcBorders>
            <w:vAlign w:val="center"/>
          </w:tcPr>
          <w:p w14:paraId="3202A439" w14:textId="272A6B6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JULIETH MONTEALEGRE SOTO</w:t>
            </w:r>
          </w:p>
        </w:tc>
        <w:tc>
          <w:tcPr>
            <w:tcW w:w="726" w:type="dxa"/>
            <w:tcBorders>
              <w:top w:val="single" w:sz="6" w:space="0" w:color="auto"/>
              <w:left w:val="single" w:sz="6" w:space="0" w:color="auto"/>
              <w:bottom w:val="single" w:sz="6" w:space="0" w:color="auto"/>
              <w:right w:val="single" w:sz="6" w:space="0" w:color="auto"/>
            </w:tcBorders>
            <w:vAlign w:val="center"/>
          </w:tcPr>
          <w:p w14:paraId="6A79EC63" w14:textId="342926F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467380D1"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3B9BA77A" w14:textId="0945290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CD-SO-22-2022</w:t>
            </w:r>
          </w:p>
        </w:tc>
        <w:tc>
          <w:tcPr>
            <w:tcW w:w="4402" w:type="dxa"/>
            <w:tcBorders>
              <w:top w:val="single" w:sz="6" w:space="0" w:color="auto"/>
              <w:left w:val="single" w:sz="6" w:space="0" w:color="auto"/>
              <w:bottom w:val="single" w:sz="6" w:space="0" w:color="auto"/>
              <w:right w:val="single" w:sz="6" w:space="0" w:color="auto"/>
            </w:tcBorders>
            <w:vAlign w:val="center"/>
          </w:tcPr>
          <w:p w14:paraId="626A073E" w14:textId="7914A4A1"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Implementar estrategias del programa de bienestar social - participación en actividades y competencias deportivas juegos zonales eje cafetero</w:t>
            </w:r>
          </w:p>
        </w:tc>
        <w:tc>
          <w:tcPr>
            <w:tcW w:w="1718" w:type="dxa"/>
            <w:tcBorders>
              <w:top w:val="single" w:sz="6" w:space="0" w:color="auto"/>
              <w:left w:val="single" w:sz="6" w:space="0" w:color="auto"/>
              <w:bottom w:val="single" w:sz="6" w:space="0" w:color="auto"/>
              <w:right w:val="single" w:sz="6" w:space="0" w:color="auto"/>
            </w:tcBorders>
          </w:tcPr>
          <w:p w14:paraId="1320D185" w14:textId="25015876" w:rsidR="4A5BDA54" w:rsidRDefault="4A5BDA54" w:rsidP="4A5BDA54">
            <w:pPr>
              <w:jc w:val="center"/>
              <w:rPr>
                <w:rFonts w:ascii="Arial" w:eastAsia="Arial" w:hAnsi="Arial" w:cs="Arial"/>
                <w:color w:val="000000" w:themeColor="text1"/>
                <w:sz w:val="18"/>
                <w:szCs w:val="18"/>
              </w:rPr>
            </w:pPr>
          </w:p>
          <w:p w14:paraId="73B6D043" w14:textId="7998BC1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COMFENALCO QUINDÍO</w:t>
            </w:r>
          </w:p>
        </w:tc>
        <w:tc>
          <w:tcPr>
            <w:tcW w:w="1790" w:type="dxa"/>
            <w:tcBorders>
              <w:top w:val="single" w:sz="6" w:space="0" w:color="auto"/>
              <w:left w:val="single" w:sz="6" w:space="0" w:color="auto"/>
              <w:bottom w:val="single" w:sz="6" w:space="0" w:color="auto"/>
              <w:right w:val="single" w:sz="6" w:space="0" w:color="auto"/>
            </w:tcBorders>
            <w:vAlign w:val="center"/>
          </w:tcPr>
          <w:p w14:paraId="7E8E2B73" w14:textId="40B5E16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 ARIAS</w:t>
            </w:r>
          </w:p>
        </w:tc>
        <w:tc>
          <w:tcPr>
            <w:tcW w:w="726" w:type="dxa"/>
            <w:tcBorders>
              <w:top w:val="single" w:sz="6" w:space="0" w:color="auto"/>
              <w:left w:val="single" w:sz="6" w:space="0" w:color="auto"/>
              <w:bottom w:val="single" w:sz="6" w:space="0" w:color="auto"/>
              <w:right w:val="single" w:sz="6" w:space="0" w:color="auto"/>
            </w:tcBorders>
            <w:vAlign w:val="center"/>
          </w:tcPr>
          <w:p w14:paraId="43C158C8" w14:textId="60BE003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4EDFAFC4"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639F28CC" w14:textId="6190623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CD-SO-23-2022</w:t>
            </w:r>
          </w:p>
        </w:tc>
        <w:tc>
          <w:tcPr>
            <w:tcW w:w="4402" w:type="dxa"/>
            <w:tcBorders>
              <w:top w:val="single" w:sz="6" w:space="0" w:color="auto"/>
              <w:left w:val="single" w:sz="6" w:space="0" w:color="auto"/>
              <w:bottom w:val="single" w:sz="6" w:space="0" w:color="auto"/>
              <w:right w:val="single" w:sz="6" w:space="0" w:color="auto"/>
            </w:tcBorders>
            <w:vAlign w:val="center"/>
          </w:tcPr>
          <w:p w14:paraId="32843B4E" w14:textId="0E63050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Personal técnico de apoyo a la gestión / gestión tecnológica</w:t>
            </w:r>
          </w:p>
        </w:tc>
        <w:tc>
          <w:tcPr>
            <w:tcW w:w="1718" w:type="dxa"/>
            <w:tcBorders>
              <w:top w:val="single" w:sz="6" w:space="0" w:color="auto"/>
              <w:left w:val="single" w:sz="6" w:space="0" w:color="auto"/>
              <w:bottom w:val="single" w:sz="6" w:space="0" w:color="auto"/>
              <w:right w:val="single" w:sz="6" w:space="0" w:color="auto"/>
            </w:tcBorders>
          </w:tcPr>
          <w:p w14:paraId="18FE07CE" w14:textId="47D2673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SEBASTIAN VASQUEZ AGUIRRE</w:t>
            </w:r>
          </w:p>
        </w:tc>
        <w:tc>
          <w:tcPr>
            <w:tcW w:w="1790" w:type="dxa"/>
            <w:tcBorders>
              <w:top w:val="single" w:sz="6" w:space="0" w:color="auto"/>
              <w:left w:val="single" w:sz="6" w:space="0" w:color="auto"/>
              <w:bottom w:val="single" w:sz="6" w:space="0" w:color="auto"/>
              <w:right w:val="single" w:sz="6" w:space="0" w:color="auto"/>
            </w:tcBorders>
            <w:vAlign w:val="center"/>
          </w:tcPr>
          <w:p w14:paraId="54FCA6E8" w14:textId="543177B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CARLOS CHAVARRO</w:t>
            </w:r>
          </w:p>
        </w:tc>
        <w:tc>
          <w:tcPr>
            <w:tcW w:w="726" w:type="dxa"/>
            <w:tcBorders>
              <w:top w:val="single" w:sz="6" w:space="0" w:color="auto"/>
              <w:left w:val="single" w:sz="6" w:space="0" w:color="auto"/>
              <w:bottom w:val="single" w:sz="6" w:space="0" w:color="auto"/>
              <w:right w:val="single" w:sz="6" w:space="0" w:color="auto"/>
            </w:tcBorders>
            <w:vAlign w:val="center"/>
          </w:tcPr>
          <w:p w14:paraId="3FF881C8" w14:textId="033638E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3,10</w:t>
            </w:r>
          </w:p>
        </w:tc>
      </w:tr>
      <w:tr w:rsidR="4A5BDA54" w14:paraId="443D7799"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D06222F" w14:textId="31CFE62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CD-SO-24-2022</w:t>
            </w:r>
          </w:p>
        </w:tc>
        <w:tc>
          <w:tcPr>
            <w:tcW w:w="4402" w:type="dxa"/>
            <w:tcBorders>
              <w:top w:val="single" w:sz="6" w:space="0" w:color="auto"/>
              <w:left w:val="single" w:sz="6" w:space="0" w:color="auto"/>
              <w:bottom w:val="single" w:sz="6" w:space="0" w:color="auto"/>
              <w:right w:val="single" w:sz="6" w:space="0" w:color="auto"/>
            </w:tcBorders>
            <w:vAlign w:val="center"/>
          </w:tcPr>
          <w:p w14:paraId="529F2ED9" w14:textId="1D67C695"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inmueble para el almacenamiento del archivo de gestión de los juzgados de Belén de Umbría Risaralda</w:t>
            </w:r>
          </w:p>
        </w:tc>
        <w:tc>
          <w:tcPr>
            <w:tcW w:w="1718" w:type="dxa"/>
            <w:tcBorders>
              <w:top w:val="single" w:sz="6" w:space="0" w:color="auto"/>
              <w:left w:val="single" w:sz="6" w:space="0" w:color="auto"/>
              <w:bottom w:val="single" w:sz="6" w:space="0" w:color="auto"/>
              <w:right w:val="single" w:sz="6" w:space="0" w:color="auto"/>
            </w:tcBorders>
          </w:tcPr>
          <w:p w14:paraId="74EF0C34" w14:textId="79AADCC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FEDERACION NACIONAL DE CAFETEROS DE COLOMBIA</w:t>
            </w:r>
          </w:p>
        </w:tc>
        <w:tc>
          <w:tcPr>
            <w:tcW w:w="1790" w:type="dxa"/>
            <w:tcBorders>
              <w:top w:val="single" w:sz="6" w:space="0" w:color="auto"/>
              <w:left w:val="single" w:sz="6" w:space="0" w:color="auto"/>
              <w:bottom w:val="single" w:sz="6" w:space="0" w:color="auto"/>
              <w:right w:val="single" w:sz="6" w:space="0" w:color="auto"/>
            </w:tcBorders>
            <w:vAlign w:val="center"/>
          </w:tcPr>
          <w:p w14:paraId="0B369D0D" w14:textId="0369562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JULIETH MONTEALEGRE SOTO</w:t>
            </w:r>
          </w:p>
        </w:tc>
        <w:tc>
          <w:tcPr>
            <w:tcW w:w="726" w:type="dxa"/>
            <w:tcBorders>
              <w:top w:val="single" w:sz="6" w:space="0" w:color="auto"/>
              <w:left w:val="single" w:sz="6" w:space="0" w:color="auto"/>
              <w:bottom w:val="single" w:sz="6" w:space="0" w:color="auto"/>
              <w:right w:val="single" w:sz="6" w:space="0" w:color="auto"/>
            </w:tcBorders>
            <w:vAlign w:val="center"/>
          </w:tcPr>
          <w:p w14:paraId="0FF6F43D" w14:textId="71A7A7F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4,78</w:t>
            </w:r>
          </w:p>
        </w:tc>
      </w:tr>
      <w:tr w:rsidR="4A5BDA54" w14:paraId="553B98C0"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22C137C" w14:textId="3AAA368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CD-SO-25-2022</w:t>
            </w:r>
          </w:p>
        </w:tc>
        <w:tc>
          <w:tcPr>
            <w:tcW w:w="4402" w:type="dxa"/>
            <w:tcBorders>
              <w:top w:val="single" w:sz="6" w:space="0" w:color="auto"/>
              <w:left w:val="single" w:sz="6" w:space="0" w:color="auto"/>
              <w:bottom w:val="single" w:sz="6" w:space="0" w:color="auto"/>
              <w:right w:val="single" w:sz="6" w:space="0" w:color="auto"/>
            </w:tcBorders>
            <w:vAlign w:val="center"/>
          </w:tcPr>
          <w:p w14:paraId="2C435871" w14:textId="6D930D96"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locales para el funcionamiento de la sala de audiencias del juzgado promiscuo de familia del circuito de familia del circuito y el juzgado civil del circuito de Dosquebradas – Risaralda.</w:t>
            </w:r>
          </w:p>
        </w:tc>
        <w:tc>
          <w:tcPr>
            <w:tcW w:w="1718" w:type="dxa"/>
            <w:tcBorders>
              <w:top w:val="single" w:sz="6" w:space="0" w:color="auto"/>
              <w:left w:val="single" w:sz="6" w:space="0" w:color="auto"/>
              <w:bottom w:val="single" w:sz="6" w:space="0" w:color="auto"/>
              <w:right w:val="single" w:sz="6" w:space="0" w:color="auto"/>
            </w:tcBorders>
          </w:tcPr>
          <w:p w14:paraId="10CA4107" w14:textId="4B7583E7" w:rsidR="4A5BDA54" w:rsidRDefault="4A5BDA54" w:rsidP="4A5BDA54">
            <w:pPr>
              <w:jc w:val="center"/>
              <w:rPr>
                <w:rFonts w:ascii="Arial" w:eastAsia="Arial" w:hAnsi="Arial" w:cs="Arial"/>
                <w:color w:val="000000" w:themeColor="text1"/>
                <w:sz w:val="18"/>
                <w:szCs w:val="18"/>
              </w:rPr>
            </w:pPr>
          </w:p>
          <w:p w14:paraId="4908776B" w14:textId="2488324C" w:rsidR="4A5BDA54" w:rsidRDefault="4A5BDA54" w:rsidP="4A5BDA54">
            <w:pPr>
              <w:jc w:val="center"/>
              <w:rPr>
                <w:rFonts w:ascii="Arial" w:eastAsia="Arial" w:hAnsi="Arial" w:cs="Arial"/>
                <w:color w:val="000000" w:themeColor="text1"/>
                <w:sz w:val="18"/>
                <w:szCs w:val="18"/>
              </w:rPr>
            </w:pPr>
          </w:p>
          <w:p w14:paraId="4CFD9200" w14:textId="0D9A4AB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GUSTAVO NOREÑA GRAJALES</w:t>
            </w:r>
          </w:p>
        </w:tc>
        <w:tc>
          <w:tcPr>
            <w:tcW w:w="1790" w:type="dxa"/>
            <w:tcBorders>
              <w:top w:val="single" w:sz="6" w:space="0" w:color="auto"/>
              <w:left w:val="single" w:sz="6" w:space="0" w:color="auto"/>
              <w:bottom w:val="single" w:sz="6" w:space="0" w:color="auto"/>
              <w:right w:val="single" w:sz="6" w:space="0" w:color="auto"/>
            </w:tcBorders>
            <w:vAlign w:val="center"/>
          </w:tcPr>
          <w:p w14:paraId="71D51061" w14:textId="6D64E8A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RAQUEL ANDREA GRISALES RODRIGUEZ</w:t>
            </w:r>
          </w:p>
        </w:tc>
        <w:tc>
          <w:tcPr>
            <w:tcW w:w="726" w:type="dxa"/>
            <w:tcBorders>
              <w:top w:val="single" w:sz="6" w:space="0" w:color="auto"/>
              <w:left w:val="single" w:sz="6" w:space="0" w:color="auto"/>
              <w:bottom w:val="single" w:sz="6" w:space="0" w:color="auto"/>
              <w:right w:val="single" w:sz="6" w:space="0" w:color="auto"/>
            </w:tcBorders>
            <w:vAlign w:val="center"/>
          </w:tcPr>
          <w:p w14:paraId="31900264" w14:textId="5310D19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3,94</w:t>
            </w:r>
          </w:p>
        </w:tc>
      </w:tr>
      <w:tr w:rsidR="4A5BDA54" w14:paraId="726AC1C6"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E54027E" w14:textId="1D6621E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CD-SO-26-2022</w:t>
            </w:r>
          </w:p>
        </w:tc>
        <w:tc>
          <w:tcPr>
            <w:tcW w:w="4402" w:type="dxa"/>
            <w:tcBorders>
              <w:top w:val="single" w:sz="6" w:space="0" w:color="auto"/>
              <w:left w:val="single" w:sz="6" w:space="0" w:color="auto"/>
              <w:bottom w:val="single" w:sz="6" w:space="0" w:color="auto"/>
              <w:right w:val="single" w:sz="6" w:space="0" w:color="auto"/>
            </w:tcBorders>
            <w:vAlign w:val="center"/>
          </w:tcPr>
          <w:p w14:paraId="336292D8" w14:textId="096D9D40"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Profesional de apoyo a la gestión / gestión humana - EFINÓMINA</w:t>
            </w:r>
          </w:p>
        </w:tc>
        <w:tc>
          <w:tcPr>
            <w:tcW w:w="1718" w:type="dxa"/>
            <w:tcBorders>
              <w:top w:val="single" w:sz="6" w:space="0" w:color="auto"/>
              <w:left w:val="single" w:sz="6" w:space="0" w:color="auto"/>
              <w:bottom w:val="single" w:sz="6" w:space="0" w:color="auto"/>
              <w:right w:val="single" w:sz="6" w:space="0" w:color="auto"/>
            </w:tcBorders>
          </w:tcPr>
          <w:p w14:paraId="40BE48AF" w14:textId="6C9638C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ALEJANDRO DUQUE LÓPEZ</w:t>
            </w:r>
          </w:p>
        </w:tc>
        <w:tc>
          <w:tcPr>
            <w:tcW w:w="1790" w:type="dxa"/>
            <w:tcBorders>
              <w:top w:val="single" w:sz="6" w:space="0" w:color="auto"/>
              <w:left w:val="single" w:sz="6" w:space="0" w:color="auto"/>
              <w:bottom w:val="single" w:sz="6" w:space="0" w:color="auto"/>
              <w:right w:val="single" w:sz="6" w:space="0" w:color="auto"/>
            </w:tcBorders>
            <w:vAlign w:val="center"/>
          </w:tcPr>
          <w:p w14:paraId="70FD9F48" w14:textId="333224D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MARIO VANEGAS PEREZ</w:t>
            </w:r>
          </w:p>
        </w:tc>
        <w:tc>
          <w:tcPr>
            <w:tcW w:w="726" w:type="dxa"/>
            <w:tcBorders>
              <w:top w:val="single" w:sz="6" w:space="0" w:color="auto"/>
              <w:left w:val="single" w:sz="6" w:space="0" w:color="auto"/>
              <w:bottom w:val="single" w:sz="6" w:space="0" w:color="auto"/>
              <w:right w:val="single" w:sz="6" w:space="0" w:color="auto"/>
            </w:tcBorders>
            <w:vAlign w:val="center"/>
          </w:tcPr>
          <w:p w14:paraId="565A7A47" w14:textId="431346A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4,81</w:t>
            </w:r>
          </w:p>
        </w:tc>
      </w:tr>
      <w:tr w:rsidR="4A5BDA54" w14:paraId="0D5CC255"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00E4C5AF" w14:textId="71FF69B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CD-SO-27-2022</w:t>
            </w:r>
          </w:p>
        </w:tc>
        <w:tc>
          <w:tcPr>
            <w:tcW w:w="4402" w:type="dxa"/>
            <w:tcBorders>
              <w:top w:val="single" w:sz="6" w:space="0" w:color="auto"/>
              <w:left w:val="single" w:sz="6" w:space="0" w:color="auto"/>
              <w:bottom w:val="single" w:sz="6" w:space="0" w:color="auto"/>
              <w:right w:val="single" w:sz="6" w:space="0" w:color="auto"/>
            </w:tcBorders>
            <w:vAlign w:val="center"/>
          </w:tcPr>
          <w:p w14:paraId="0A0949C3" w14:textId="2F72AA55"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inmueble para el funcionamiento del juzgado promiscuo municipal de santuario - Risaralda</w:t>
            </w:r>
          </w:p>
        </w:tc>
        <w:tc>
          <w:tcPr>
            <w:tcW w:w="1718" w:type="dxa"/>
            <w:tcBorders>
              <w:top w:val="single" w:sz="6" w:space="0" w:color="auto"/>
              <w:left w:val="single" w:sz="6" w:space="0" w:color="auto"/>
              <w:bottom w:val="single" w:sz="6" w:space="0" w:color="auto"/>
              <w:right w:val="single" w:sz="6" w:space="0" w:color="auto"/>
            </w:tcBorders>
          </w:tcPr>
          <w:p w14:paraId="3E2048D4" w14:textId="354B693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MARGARITA DE JESUS CARVAJAL TOBÓN</w:t>
            </w:r>
          </w:p>
        </w:tc>
        <w:tc>
          <w:tcPr>
            <w:tcW w:w="1790" w:type="dxa"/>
            <w:tcBorders>
              <w:top w:val="single" w:sz="6" w:space="0" w:color="auto"/>
              <w:left w:val="single" w:sz="6" w:space="0" w:color="auto"/>
              <w:bottom w:val="single" w:sz="6" w:space="0" w:color="auto"/>
              <w:right w:val="single" w:sz="6" w:space="0" w:color="auto"/>
            </w:tcBorders>
            <w:vAlign w:val="center"/>
          </w:tcPr>
          <w:p w14:paraId="0B06F6CD" w14:textId="2A95AAB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JULIETH MONTEALEGRE SOTO</w:t>
            </w:r>
          </w:p>
        </w:tc>
        <w:tc>
          <w:tcPr>
            <w:tcW w:w="726" w:type="dxa"/>
            <w:tcBorders>
              <w:top w:val="single" w:sz="6" w:space="0" w:color="auto"/>
              <w:left w:val="single" w:sz="6" w:space="0" w:color="auto"/>
              <w:bottom w:val="single" w:sz="6" w:space="0" w:color="auto"/>
              <w:right w:val="single" w:sz="6" w:space="0" w:color="auto"/>
            </w:tcBorders>
            <w:vAlign w:val="center"/>
          </w:tcPr>
          <w:p w14:paraId="5A88D650" w14:textId="7918187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79E2080D"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1D36BFF" w14:textId="1BF2002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CD-SO-28-2022</w:t>
            </w:r>
          </w:p>
        </w:tc>
        <w:tc>
          <w:tcPr>
            <w:tcW w:w="4402" w:type="dxa"/>
            <w:tcBorders>
              <w:top w:val="single" w:sz="6" w:space="0" w:color="auto"/>
              <w:left w:val="single" w:sz="6" w:space="0" w:color="auto"/>
              <w:bottom w:val="single" w:sz="6" w:space="0" w:color="auto"/>
              <w:right w:val="single" w:sz="6" w:space="0" w:color="auto"/>
            </w:tcBorders>
            <w:vAlign w:val="center"/>
          </w:tcPr>
          <w:p w14:paraId="6AB23AF8" w14:textId="4EE3648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dos locales comerciales, ubicados en el centro comercial los molinos, ubicado en la avenida simón bolívar carrera 16 con calle 32, número 32-56 del municipio de Dosquebradas - Risaralda</w:t>
            </w:r>
          </w:p>
        </w:tc>
        <w:tc>
          <w:tcPr>
            <w:tcW w:w="1718" w:type="dxa"/>
            <w:tcBorders>
              <w:top w:val="single" w:sz="6" w:space="0" w:color="auto"/>
              <w:left w:val="single" w:sz="6" w:space="0" w:color="auto"/>
              <w:bottom w:val="single" w:sz="6" w:space="0" w:color="auto"/>
              <w:right w:val="single" w:sz="6" w:space="0" w:color="auto"/>
            </w:tcBorders>
          </w:tcPr>
          <w:p w14:paraId="37731C6A" w14:textId="7C8F9B88" w:rsidR="4A5BDA54" w:rsidRDefault="4A5BDA54" w:rsidP="4A5BDA54">
            <w:pPr>
              <w:jc w:val="center"/>
              <w:rPr>
                <w:rFonts w:ascii="Arial" w:eastAsia="Arial" w:hAnsi="Arial" w:cs="Arial"/>
                <w:color w:val="000000" w:themeColor="text1"/>
                <w:sz w:val="18"/>
                <w:szCs w:val="18"/>
              </w:rPr>
            </w:pPr>
          </w:p>
          <w:p w14:paraId="62103F43" w14:textId="241CB3A6" w:rsidR="4A5BDA54" w:rsidRDefault="4A5BDA54" w:rsidP="4A5BDA54">
            <w:pPr>
              <w:jc w:val="center"/>
              <w:rPr>
                <w:rFonts w:ascii="Arial" w:eastAsia="Arial" w:hAnsi="Arial" w:cs="Arial"/>
                <w:color w:val="000000" w:themeColor="text1"/>
                <w:sz w:val="18"/>
                <w:szCs w:val="18"/>
              </w:rPr>
            </w:pPr>
          </w:p>
          <w:p w14:paraId="1AFAF5EE" w14:textId="4455EBAD" w:rsidR="4A5BDA54" w:rsidRDefault="4A5BDA54" w:rsidP="4A5BDA54">
            <w:pPr>
              <w:jc w:val="center"/>
              <w:rPr>
                <w:rFonts w:ascii="Arial" w:eastAsia="Arial" w:hAnsi="Arial" w:cs="Arial"/>
                <w:color w:val="000000" w:themeColor="text1"/>
                <w:sz w:val="18"/>
                <w:szCs w:val="18"/>
              </w:rPr>
            </w:pPr>
          </w:p>
          <w:p w14:paraId="285553A1" w14:textId="46951EC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TUFIC MERHEG</w:t>
            </w:r>
          </w:p>
        </w:tc>
        <w:tc>
          <w:tcPr>
            <w:tcW w:w="1790" w:type="dxa"/>
            <w:tcBorders>
              <w:top w:val="single" w:sz="6" w:space="0" w:color="auto"/>
              <w:left w:val="single" w:sz="6" w:space="0" w:color="auto"/>
              <w:bottom w:val="single" w:sz="6" w:space="0" w:color="auto"/>
              <w:right w:val="single" w:sz="6" w:space="0" w:color="auto"/>
            </w:tcBorders>
            <w:vAlign w:val="center"/>
          </w:tcPr>
          <w:p w14:paraId="1A7B64B1" w14:textId="1F3A682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RAQUEL ANDREA GRISALES RODRIGUEZ</w:t>
            </w:r>
          </w:p>
        </w:tc>
        <w:tc>
          <w:tcPr>
            <w:tcW w:w="726" w:type="dxa"/>
            <w:tcBorders>
              <w:top w:val="single" w:sz="6" w:space="0" w:color="auto"/>
              <w:left w:val="single" w:sz="6" w:space="0" w:color="auto"/>
              <w:bottom w:val="single" w:sz="6" w:space="0" w:color="auto"/>
              <w:right w:val="single" w:sz="6" w:space="0" w:color="auto"/>
            </w:tcBorders>
            <w:vAlign w:val="center"/>
          </w:tcPr>
          <w:p w14:paraId="316A188A" w14:textId="1D5570A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3,94</w:t>
            </w:r>
          </w:p>
        </w:tc>
      </w:tr>
      <w:tr w:rsidR="4A5BDA54" w14:paraId="21756BAC"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6D79ED6" w14:textId="022B322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CD-SO-29-2022</w:t>
            </w:r>
          </w:p>
        </w:tc>
        <w:tc>
          <w:tcPr>
            <w:tcW w:w="4402" w:type="dxa"/>
            <w:tcBorders>
              <w:top w:val="single" w:sz="6" w:space="0" w:color="auto"/>
              <w:left w:val="single" w:sz="6" w:space="0" w:color="auto"/>
              <w:bottom w:val="single" w:sz="6" w:space="0" w:color="auto"/>
              <w:right w:val="single" w:sz="6" w:space="0" w:color="auto"/>
            </w:tcBorders>
            <w:vAlign w:val="center"/>
          </w:tcPr>
          <w:p w14:paraId="7CC86392" w14:textId="57D8B1D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cuatro locales para el funcionamiento de los juzgados promiscuo de familia del circuito, civil del circuito y sus respectivos archivos en Dosquebradas - Risaralda</w:t>
            </w:r>
          </w:p>
        </w:tc>
        <w:tc>
          <w:tcPr>
            <w:tcW w:w="1718" w:type="dxa"/>
            <w:tcBorders>
              <w:top w:val="single" w:sz="6" w:space="0" w:color="auto"/>
              <w:left w:val="single" w:sz="6" w:space="0" w:color="auto"/>
              <w:bottom w:val="single" w:sz="6" w:space="0" w:color="auto"/>
              <w:right w:val="single" w:sz="6" w:space="0" w:color="auto"/>
            </w:tcBorders>
          </w:tcPr>
          <w:p w14:paraId="1C1064D7" w14:textId="3D909DA5" w:rsidR="4A5BDA54" w:rsidRDefault="4A5BDA54" w:rsidP="4A5BDA54">
            <w:pPr>
              <w:jc w:val="center"/>
              <w:rPr>
                <w:rFonts w:ascii="Arial" w:eastAsia="Arial" w:hAnsi="Arial" w:cs="Arial"/>
                <w:color w:val="000000" w:themeColor="text1"/>
                <w:sz w:val="18"/>
                <w:szCs w:val="18"/>
                <w:lang w:val="es-ES"/>
              </w:rPr>
            </w:pPr>
          </w:p>
          <w:p w14:paraId="085FE161" w14:textId="08A7BD1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JULIÁN ALBERTO ESCOBAR CALDERÓN</w:t>
            </w:r>
          </w:p>
        </w:tc>
        <w:tc>
          <w:tcPr>
            <w:tcW w:w="1790" w:type="dxa"/>
            <w:tcBorders>
              <w:top w:val="single" w:sz="6" w:space="0" w:color="auto"/>
              <w:left w:val="single" w:sz="6" w:space="0" w:color="auto"/>
              <w:bottom w:val="single" w:sz="6" w:space="0" w:color="auto"/>
              <w:right w:val="single" w:sz="6" w:space="0" w:color="auto"/>
            </w:tcBorders>
            <w:vAlign w:val="center"/>
          </w:tcPr>
          <w:p w14:paraId="742CE1C8" w14:textId="7DFB254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RAQUEL ANDREA GRISALES RODRIGUEZ</w:t>
            </w:r>
          </w:p>
        </w:tc>
        <w:tc>
          <w:tcPr>
            <w:tcW w:w="726" w:type="dxa"/>
            <w:tcBorders>
              <w:top w:val="single" w:sz="6" w:space="0" w:color="auto"/>
              <w:left w:val="single" w:sz="6" w:space="0" w:color="auto"/>
              <w:bottom w:val="single" w:sz="6" w:space="0" w:color="auto"/>
              <w:right w:val="single" w:sz="6" w:space="0" w:color="auto"/>
            </w:tcBorders>
            <w:vAlign w:val="center"/>
          </w:tcPr>
          <w:p w14:paraId="51EC4E0E" w14:textId="11B8FC9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3,94</w:t>
            </w:r>
          </w:p>
        </w:tc>
      </w:tr>
      <w:tr w:rsidR="4A5BDA54" w14:paraId="72715455"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A21DE9B" w14:textId="596BCF8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CD-SO-30-2022</w:t>
            </w:r>
          </w:p>
        </w:tc>
        <w:tc>
          <w:tcPr>
            <w:tcW w:w="4402" w:type="dxa"/>
            <w:tcBorders>
              <w:top w:val="single" w:sz="6" w:space="0" w:color="auto"/>
              <w:left w:val="single" w:sz="6" w:space="0" w:color="auto"/>
              <w:bottom w:val="single" w:sz="6" w:space="0" w:color="auto"/>
              <w:right w:val="single" w:sz="6" w:space="0" w:color="auto"/>
            </w:tcBorders>
            <w:vAlign w:val="center"/>
          </w:tcPr>
          <w:p w14:paraId="1F8A7A0B" w14:textId="1AA48FDF"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inmueble para el funcionamiento de juzgados de diversas especialidades y las oficinas administrativas de la DSAJ Pereira - Risaralda</w:t>
            </w:r>
          </w:p>
        </w:tc>
        <w:tc>
          <w:tcPr>
            <w:tcW w:w="1718" w:type="dxa"/>
            <w:tcBorders>
              <w:top w:val="single" w:sz="6" w:space="0" w:color="auto"/>
              <w:left w:val="single" w:sz="6" w:space="0" w:color="auto"/>
              <w:bottom w:val="single" w:sz="6" w:space="0" w:color="auto"/>
              <w:right w:val="single" w:sz="6" w:space="0" w:color="auto"/>
            </w:tcBorders>
          </w:tcPr>
          <w:p w14:paraId="3704D33E" w14:textId="7BA0BDB7" w:rsidR="4A5BDA54" w:rsidRDefault="4A5BDA54" w:rsidP="4A5BDA54">
            <w:pPr>
              <w:jc w:val="center"/>
              <w:rPr>
                <w:rFonts w:ascii="Arial" w:eastAsia="Arial" w:hAnsi="Arial" w:cs="Arial"/>
                <w:color w:val="000000" w:themeColor="text1"/>
                <w:sz w:val="18"/>
                <w:szCs w:val="18"/>
                <w:lang w:val="es-ES"/>
              </w:rPr>
            </w:pPr>
          </w:p>
          <w:p w14:paraId="7D81146C" w14:textId="4AF0075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GRUPO RIVERA P.S EN C.S.</w:t>
            </w:r>
          </w:p>
        </w:tc>
        <w:tc>
          <w:tcPr>
            <w:tcW w:w="1790" w:type="dxa"/>
            <w:tcBorders>
              <w:top w:val="single" w:sz="6" w:space="0" w:color="auto"/>
              <w:left w:val="single" w:sz="6" w:space="0" w:color="auto"/>
              <w:bottom w:val="single" w:sz="6" w:space="0" w:color="auto"/>
              <w:right w:val="single" w:sz="6" w:space="0" w:color="auto"/>
            </w:tcBorders>
            <w:vAlign w:val="center"/>
          </w:tcPr>
          <w:p w14:paraId="20751655" w14:textId="319881E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CLAUDIA LILIANA GÓMEZ GIRALDO</w:t>
            </w:r>
          </w:p>
        </w:tc>
        <w:tc>
          <w:tcPr>
            <w:tcW w:w="726" w:type="dxa"/>
            <w:tcBorders>
              <w:top w:val="single" w:sz="6" w:space="0" w:color="auto"/>
              <w:left w:val="single" w:sz="6" w:space="0" w:color="auto"/>
              <w:bottom w:val="single" w:sz="6" w:space="0" w:color="auto"/>
              <w:right w:val="single" w:sz="6" w:space="0" w:color="auto"/>
            </w:tcBorders>
            <w:vAlign w:val="center"/>
          </w:tcPr>
          <w:p w14:paraId="3B28D924" w14:textId="21DE853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4,22</w:t>
            </w:r>
          </w:p>
        </w:tc>
      </w:tr>
      <w:tr w:rsidR="4A5BDA54" w14:paraId="3E24C4DA"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60F0BC0" w14:textId="6A5D047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CD-SO-31-2022</w:t>
            </w:r>
          </w:p>
        </w:tc>
        <w:tc>
          <w:tcPr>
            <w:tcW w:w="4402" w:type="dxa"/>
            <w:tcBorders>
              <w:top w:val="single" w:sz="6" w:space="0" w:color="auto"/>
              <w:left w:val="single" w:sz="6" w:space="0" w:color="auto"/>
              <w:bottom w:val="single" w:sz="6" w:space="0" w:color="auto"/>
              <w:right w:val="single" w:sz="6" w:space="0" w:color="auto"/>
            </w:tcBorders>
            <w:vAlign w:val="center"/>
          </w:tcPr>
          <w:p w14:paraId="4B2EA935" w14:textId="2057AD9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inmueble para el funcionamiento de juzgados de diversas especialidades en el municipio de Pereira - Risaralda</w:t>
            </w:r>
          </w:p>
        </w:tc>
        <w:tc>
          <w:tcPr>
            <w:tcW w:w="1718" w:type="dxa"/>
            <w:tcBorders>
              <w:top w:val="single" w:sz="6" w:space="0" w:color="auto"/>
              <w:left w:val="single" w:sz="6" w:space="0" w:color="auto"/>
              <w:bottom w:val="single" w:sz="6" w:space="0" w:color="auto"/>
              <w:right w:val="single" w:sz="6" w:space="0" w:color="auto"/>
            </w:tcBorders>
          </w:tcPr>
          <w:p w14:paraId="1A34B46E" w14:textId="59D5A304" w:rsidR="4A5BDA54" w:rsidRDefault="4A5BDA54" w:rsidP="4A5BDA54">
            <w:pPr>
              <w:jc w:val="center"/>
              <w:rPr>
                <w:rFonts w:ascii="Arial" w:eastAsia="Arial" w:hAnsi="Arial" w:cs="Arial"/>
                <w:color w:val="000000" w:themeColor="text1"/>
                <w:sz w:val="18"/>
                <w:szCs w:val="18"/>
                <w:lang w:val="es-ES"/>
              </w:rPr>
            </w:pPr>
          </w:p>
          <w:p w14:paraId="13B30EAC" w14:textId="03747A7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FERNANDO ALBERTO RESTREPO FRANCO</w:t>
            </w:r>
          </w:p>
        </w:tc>
        <w:tc>
          <w:tcPr>
            <w:tcW w:w="1790" w:type="dxa"/>
            <w:tcBorders>
              <w:top w:val="single" w:sz="6" w:space="0" w:color="auto"/>
              <w:left w:val="single" w:sz="6" w:space="0" w:color="auto"/>
              <w:bottom w:val="single" w:sz="6" w:space="0" w:color="auto"/>
              <w:right w:val="single" w:sz="6" w:space="0" w:color="auto"/>
            </w:tcBorders>
            <w:vAlign w:val="center"/>
          </w:tcPr>
          <w:p w14:paraId="7E9563F3" w14:textId="350F577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CLAUDIA LILIANA GÓMEZ GIRALDO</w:t>
            </w:r>
          </w:p>
        </w:tc>
        <w:tc>
          <w:tcPr>
            <w:tcW w:w="726" w:type="dxa"/>
            <w:tcBorders>
              <w:top w:val="single" w:sz="6" w:space="0" w:color="auto"/>
              <w:left w:val="single" w:sz="6" w:space="0" w:color="auto"/>
              <w:bottom w:val="single" w:sz="6" w:space="0" w:color="auto"/>
              <w:right w:val="single" w:sz="6" w:space="0" w:color="auto"/>
            </w:tcBorders>
            <w:vAlign w:val="center"/>
          </w:tcPr>
          <w:p w14:paraId="70313249" w14:textId="3B9D24B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4,22</w:t>
            </w:r>
          </w:p>
        </w:tc>
      </w:tr>
      <w:tr w:rsidR="4A5BDA54" w14:paraId="0A228D8D"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314C6A14" w14:textId="1816A66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lastRenderedPageBreak/>
              <w:t>CD-SO-32-2022</w:t>
            </w:r>
          </w:p>
        </w:tc>
        <w:tc>
          <w:tcPr>
            <w:tcW w:w="4402" w:type="dxa"/>
            <w:tcBorders>
              <w:top w:val="single" w:sz="6" w:space="0" w:color="auto"/>
              <w:left w:val="single" w:sz="6" w:space="0" w:color="auto"/>
              <w:bottom w:val="single" w:sz="6" w:space="0" w:color="auto"/>
              <w:right w:val="single" w:sz="6" w:space="0" w:color="auto"/>
            </w:tcBorders>
            <w:vAlign w:val="center"/>
          </w:tcPr>
          <w:p w14:paraId="694ADA11" w14:textId="688D0656"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mantenimiento preventivo y correctivo del ascensor de santa rosa de cabal - Risaralda.</w:t>
            </w:r>
          </w:p>
        </w:tc>
        <w:tc>
          <w:tcPr>
            <w:tcW w:w="1718" w:type="dxa"/>
            <w:tcBorders>
              <w:top w:val="single" w:sz="6" w:space="0" w:color="auto"/>
              <w:left w:val="single" w:sz="6" w:space="0" w:color="auto"/>
              <w:bottom w:val="single" w:sz="6" w:space="0" w:color="auto"/>
              <w:right w:val="single" w:sz="6" w:space="0" w:color="auto"/>
            </w:tcBorders>
          </w:tcPr>
          <w:p w14:paraId="35C08AA0" w14:textId="7DCB226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ASCENSORES SCHINDLER DE COLOMBIA SAS</w:t>
            </w:r>
          </w:p>
        </w:tc>
        <w:tc>
          <w:tcPr>
            <w:tcW w:w="1790" w:type="dxa"/>
            <w:tcBorders>
              <w:top w:val="single" w:sz="6" w:space="0" w:color="auto"/>
              <w:left w:val="single" w:sz="6" w:space="0" w:color="auto"/>
              <w:bottom w:val="single" w:sz="6" w:space="0" w:color="auto"/>
              <w:right w:val="single" w:sz="6" w:space="0" w:color="auto"/>
            </w:tcBorders>
            <w:vAlign w:val="center"/>
          </w:tcPr>
          <w:p w14:paraId="37C596C7" w14:textId="75AB650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EDILBERTO ALZATE NARVAEZ</w:t>
            </w:r>
          </w:p>
        </w:tc>
        <w:tc>
          <w:tcPr>
            <w:tcW w:w="726" w:type="dxa"/>
            <w:tcBorders>
              <w:top w:val="single" w:sz="6" w:space="0" w:color="auto"/>
              <w:left w:val="single" w:sz="6" w:space="0" w:color="auto"/>
              <w:bottom w:val="single" w:sz="6" w:space="0" w:color="auto"/>
              <w:right w:val="single" w:sz="6" w:space="0" w:color="auto"/>
            </w:tcBorders>
            <w:vAlign w:val="center"/>
          </w:tcPr>
          <w:p w14:paraId="73A3890B" w14:textId="3C9C263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4,17</w:t>
            </w:r>
          </w:p>
        </w:tc>
      </w:tr>
      <w:tr w:rsidR="4A5BDA54" w14:paraId="68CA9EB9"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82ACBF7" w14:textId="4454D57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CD-SO-33-2022</w:t>
            </w:r>
          </w:p>
        </w:tc>
        <w:tc>
          <w:tcPr>
            <w:tcW w:w="4402" w:type="dxa"/>
            <w:tcBorders>
              <w:top w:val="single" w:sz="6" w:space="0" w:color="auto"/>
              <w:left w:val="single" w:sz="6" w:space="0" w:color="auto"/>
              <w:bottom w:val="single" w:sz="6" w:space="0" w:color="auto"/>
              <w:right w:val="single" w:sz="6" w:space="0" w:color="auto"/>
            </w:tcBorders>
            <w:vAlign w:val="center"/>
          </w:tcPr>
          <w:p w14:paraId="240EA16F" w14:textId="04B46921"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mantenimiento preventivo y correctivo con repuestos de los ascensores estilo código 915-01, 915-02, referencia estilo hosting mvp11co90-9/9 y mvp11co90-10/10 ubicados en la torre a y c del Palacio de Justicia</w:t>
            </w:r>
          </w:p>
        </w:tc>
        <w:tc>
          <w:tcPr>
            <w:tcW w:w="1718" w:type="dxa"/>
            <w:tcBorders>
              <w:top w:val="single" w:sz="6" w:space="0" w:color="auto"/>
              <w:left w:val="single" w:sz="6" w:space="0" w:color="auto"/>
              <w:bottom w:val="single" w:sz="6" w:space="0" w:color="auto"/>
              <w:right w:val="single" w:sz="6" w:space="0" w:color="auto"/>
            </w:tcBorders>
          </w:tcPr>
          <w:p w14:paraId="5FEDB796" w14:textId="1A1B4F3A" w:rsidR="4A5BDA54" w:rsidRDefault="4A5BDA54" w:rsidP="4A5BDA54">
            <w:pPr>
              <w:jc w:val="center"/>
              <w:rPr>
                <w:rFonts w:ascii="Arial" w:eastAsia="Arial" w:hAnsi="Arial" w:cs="Arial"/>
                <w:color w:val="000000" w:themeColor="text1"/>
                <w:sz w:val="18"/>
                <w:szCs w:val="18"/>
              </w:rPr>
            </w:pPr>
          </w:p>
          <w:p w14:paraId="10A24DFF" w14:textId="53C12152" w:rsidR="4A5BDA54" w:rsidRDefault="4A5BDA54" w:rsidP="4A5BDA54">
            <w:pPr>
              <w:jc w:val="center"/>
              <w:rPr>
                <w:rFonts w:ascii="Arial" w:eastAsia="Arial" w:hAnsi="Arial" w:cs="Arial"/>
                <w:color w:val="000000" w:themeColor="text1"/>
                <w:sz w:val="18"/>
                <w:szCs w:val="18"/>
              </w:rPr>
            </w:pPr>
          </w:p>
          <w:p w14:paraId="2E8DEE59" w14:textId="0F2ECA9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ESTILO INGENIERIA S.A.</w:t>
            </w:r>
          </w:p>
        </w:tc>
        <w:tc>
          <w:tcPr>
            <w:tcW w:w="1790" w:type="dxa"/>
            <w:tcBorders>
              <w:top w:val="single" w:sz="6" w:space="0" w:color="auto"/>
              <w:left w:val="single" w:sz="6" w:space="0" w:color="auto"/>
              <w:bottom w:val="single" w:sz="6" w:space="0" w:color="auto"/>
              <w:right w:val="single" w:sz="6" w:space="0" w:color="auto"/>
            </w:tcBorders>
            <w:vAlign w:val="center"/>
          </w:tcPr>
          <w:p w14:paraId="7110C2AC" w14:textId="38EAB23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EDILBERTO ALZATE NARVAEZ</w:t>
            </w:r>
          </w:p>
        </w:tc>
        <w:tc>
          <w:tcPr>
            <w:tcW w:w="726" w:type="dxa"/>
            <w:tcBorders>
              <w:top w:val="single" w:sz="6" w:space="0" w:color="auto"/>
              <w:left w:val="single" w:sz="6" w:space="0" w:color="auto"/>
              <w:bottom w:val="single" w:sz="6" w:space="0" w:color="auto"/>
              <w:right w:val="single" w:sz="6" w:space="0" w:color="auto"/>
            </w:tcBorders>
            <w:vAlign w:val="center"/>
          </w:tcPr>
          <w:p w14:paraId="7CF44A18" w14:textId="1AF1FBD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4,09</w:t>
            </w:r>
          </w:p>
        </w:tc>
      </w:tr>
      <w:tr w:rsidR="4A5BDA54" w14:paraId="2A041192"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891B87D" w14:textId="0447FDC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CD-SO-34-2022</w:t>
            </w:r>
          </w:p>
        </w:tc>
        <w:tc>
          <w:tcPr>
            <w:tcW w:w="4402" w:type="dxa"/>
            <w:tcBorders>
              <w:top w:val="single" w:sz="6" w:space="0" w:color="auto"/>
              <w:left w:val="single" w:sz="6" w:space="0" w:color="auto"/>
              <w:bottom w:val="single" w:sz="6" w:space="0" w:color="auto"/>
              <w:right w:val="single" w:sz="6" w:space="0" w:color="auto"/>
            </w:tcBorders>
            <w:vAlign w:val="center"/>
          </w:tcPr>
          <w:p w14:paraId="1F920838" w14:textId="1883AE8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inmueble para el funcionamiento del juzgado promiscuo municipal de la Celia - Risaralda</w:t>
            </w:r>
          </w:p>
        </w:tc>
        <w:tc>
          <w:tcPr>
            <w:tcW w:w="1718" w:type="dxa"/>
            <w:tcBorders>
              <w:top w:val="single" w:sz="6" w:space="0" w:color="auto"/>
              <w:left w:val="single" w:sz="6" w:space="0" w:color="auto"/>
              <w:bottom w:val="single" w:sz="6" w:space="0" w:color="auto"/>
              <w:right w:val="single" w:sz="6" w:space="0" w:color="auto"/>
            </w:tcBorders>
          </w:tcPr>
          <w:p w14:paraId="7F53E007" w14:textId="7087C27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RICARDO RAMIREZ GIRALDO</w:t>
            </w:r>
          </w:p>
        </w:tc>
        <w:tc>
          <w:tcPr>
            <w:tcW w:w="1790" w:type="dxa"/>
            <w:tcBorders>
              <w:top w:val="single" w:sz="6" w:space="0" w:color="auto"/>
              <w:left w:val="single" w:sz="6" w:space="0" w:color="auto"/>
              <w:bottom w:val="single" w:sz="6" w:space="0" w:color="auto"/>
              <w:right w:val="single" w:sz="6" w:space="0" w:color="auto"/>
            </w:tcBorders>
            <w:vAlign w:val="center"/>
          </w:tcPr>
          <w:p w14:paraId="2555AD97" w14:textId="5E5ED6F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JULIETH MONTEALEGRE SOTO</w:t>
            </w:r>
          </w:p>
        </w:tc>
        <w:tc>
          <w:tcPr>
            <w:tcW w:w="726" w:type="dxa"/>
            <w:tcBorders>
              <w:top w:val="single" w:sz="6" w:space="0" w:color="auto"/>
              <w:left w:val="single" w:sz="6" w:space="0" w:color="auto"/>
              <w:bottom w:val="single" w:sz="6" w:space="0" w:color="auto"/>
              <w:right w:val="single" w:sz="6" w:space="0" w:color="auto"/>
            </w:tcBorders>
            <w:vAlign w:val="center"/>
          </w:tcPr>
          <w:p w14:paraId="133EDDCD" w14:textId="687FED7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59EE2336"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55E61E1A" w14:textId="23AD355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CD-SO-35-2022</w:t>
            </w:r>
          </w:p>
        </w:tc>
        <w:tc>
          <w:tcPr>
            <w:tcW w:w="4402" w:type="dxa"/>
            <w:tcBorders>
              <w:top w:val="single" w:sz="6" w:space="0" w:color="auto"/>
              <w:left w:val="single" w:sz="6" w:space="0" w:color="auto"/>
              <w:bottom w:val="single" w:sz="6" w:space="0" w:color="auto"/>
              <w:right w:val="single" w:sz="6" w:space="0" w:color="auto"/>
            </w:tcBorders>
            <w:vAlign w:val="center"/>
          </w:tcPr>
          <w:p w14:paraId="43FD9EAC" w14:textId="5B2997B0"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Arrendamiento de inmueble para el funcionamiento de los juzgados del municipio de Belén de Umbría - Risaralda</w:t>
            </w:r>
          </w:p>
        </w:tc>
        <w:tc>
          <w:tcPr>
            <w:tcW w:w="1718" w:type="dxa"/>
            <w:tcBorders>
              <w:top w:val="single" w:sz="6" w:space="0" w:color="auto"/>
              <w:left w:val="single" w:sz="6" w:space="0" w:color="auto"/>
              <w:bottom w:val="single" w:sz="6" w:space="0" w:color="auto"/>
              <w:right w:val="single" w:sz="6" w:space="0" w:color="auto"/>
            </w:tcBorders>
          </w:tcPr>
          <w:p w14:paraId="05E721DF" w14:textId="20DBB49F" w:rsidR="4A5BDA54" w:rsidRDefault="4A5BDA54" w:rsidP="4A5BDA54">
            <w:pPr>
              <w:jc w:val="center"/>
              <w:rPr>
                <w:rFonts w:ascii="Arial" w:eastAsia="Arial" w:hAnsi="Arial" w:cs="Arial"/>
                <w:color w:val="000000" w:themeColor="text1"/>
                <w:sz w:val="18"/>
                <w:szCs w:val="18"/>
                <w:lang w:val="es-ES"/>
              </w:rPr>
            </w:pPr>
          </w:p>
          <w:p w14:paraId="77299533" w14:textId="65ED6C5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RFLOREZ</w:t>
            </w:r>
          </w:p>
        </w:tc>
        <w:tc>
          <w:tcPr>
            <w:tcW w:w="1790" w:type="dxa"/>
            <w:tcBorders>
              <w:top w:val="single" w:sz="6" w:space="0" w:color="auto"/>
              <w:left w:val="single" w:sz="6" w:space="0" w:color="auto"/>
              <w:bottom w:val="single" w:sz="6" w:space="0" w:color="auto"/>
              <w:right w:val="single" w:sz="6" w:space="0" w:color="auto"/>
            </w:tcBorders>
            <w:vAlign w:val="center"/>
          </w:tcPr>
          <w:p w14:paraId="7E7AD24C" w14:textId="7298C8F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JULIETH MONTEALEGRE SOTO</w:t>
            </w:r>
          </w:p>
        </w:tc>
        <w:tc>
          <w:tcPr>
            <w:tcW w:w="726" w:type="dxa"/>
            <w:tcBorders>
              <w:top w:val="single" w:sz="6" w:space="0" w:color="auto"/>
              <w:left w:val="single" w:sz="6" w:space="0" w:color="auto"/>
              <w:bottom w:val="single" w:sz="6" w:space="0" w:color="auto"/>
              <w:right w:val="single" w:sz="6" w:space="0" w:color="auto"/>
            </w:tcBorders>
            <w:vAlign w:val="center"/>
          </w:tcPr>
          <w:p w14:paraId="70A8BCE0" w14:textId="724B84F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22BA20A3"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6F62BD77" w14:textId="5826CFE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CD-SO-36-2022</w:t>
            </w:r>
          </w:p>
        </w:tc>
        <w:tc>
          <w:tcPr>
            <w:tcW w:w="4402" w:type="dxa"/>
            <w:tcBorders>
              <w:top w:val="single" w:sz="6" w:space="0" w:color="auto"/>
              <w:left w:val="single" w:sz="6" w:space="0" w:color="auto"/>
              <w:bottom w:val="single" w:sz="6" w:space="0" w:color="auto"/>
              <w:right w:val="single" w:sz="6" w:space="0" w:color="auto"/>
            </w:tcBorders>
            <w:vAlign w:val="center"/>
          </w:tcPr>
          <w:p w14:paraId="6ACF15B9" w14:textId="32EC5C8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Actividades de bienestar para los servidores judiciales del distrito Pereira - Risaralda actividad cierre de gestión - torneo deportivo interno e integración de fin de año.</w:t>
            </w:r>
          </w:p>
        </w:tc>
        <w:tc>
          <w:tcPr>
            <w:tcW w:w="1718" w:type="dxa"/>
            <w:tcBorders>
              <w:top w:val="single" w:sz="6" w:space="0" w:color="auto"/>
              <w:left w:val="single" w:sz="6" w:space="0" w:color="auto"/>
              <w:bottom w:val="single" w:sz="6" w:space="0" w:color="auto"/>
              <w:right w:val="single" w:sz="6" w:space="0" w:color="auto"/>
            </w:tcBorders>
          </w:tcPr>
          <w:p w14:paraId="78B3F536" w14:textId="21D122B9" w:rsidR="4A5BDA54" w:rsidRDefault="4A5BDA54" w:rsidP="4A5BDA54">
            <w:pPr>
              <w:jc w:val="center"/>
              <w:rPr>
                <w:rFonts w:ascii="Arial" w:eastAsia="Arial" w:hAnsi="Arial" w:cs="Arial"/>
                <w:color w:val="000000" w:themeColor="text1"/>
                <w:sz w:val="18"/>
                <w:szCs w:val="18"/>
              </w:rPr>
            </w:pPr>
          </w:p>
          <w:p w14:paraId="0D5C3AC7" w14:textId="204AE0C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COMFAMILIAR RISARALDA</w:t>
            </w:r>
          </w:p>
        </w:tc>
        <w:tc>
          <w:tcPr>
            <w:tcW w:w="1790" w:type="dxa"/>
            <w:tcBorders>
              <w:top w:val="single" w:sz="6" w:space="0" w:color="auto"/>
              <w:left w:val="single" w:sz="6" w:space="0" w:color="auto"/>
              <w:bottom w:val="single" w:sz="6" w:space="0" w:color="auto"/>
              <w:right w:val="single" w:sz="6" w:space="0" w:color="auto"/>
            </w:tcBorders>
            <w:vAlign w:val="center"/>
          </w:tcPr>
          <w:p w14:paraId="23AC8F00" w14:textId="0C17EBB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 ARIAS</w:t>
            </w:r>
          </w:p>
        </w:tc>
        <w:tc>
          <w:tcPr>
            <w:tcW w:w="726" w:type="dxa"/>
            <w:tcBorders>
              <w:top w:val="single" w:sz="6" w:space="0" w:color="auto"/>
              <w:left w:val="single" w:sz="6" w:space="0" w:color="auto"/>
              <w:bottom w:val="single" w:sz="6" w:space="0" w:color="auto"/>
              <w:right w:val="single" w:sz="6" w:space="0" w:color="auto"/>
            </w:tcBorders>
            <w:vAlign w:val="center"/>
          </w:tcPr>
          <w:p w14:paraId="39FFB0DC" w14:textId="3536A71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6A857123"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406EFCC8" w14:textId="2C1F7DE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CD-CO-01-2022</w:t>
            </w:r>
          </w:p>
        </w:tc>
        <w:tc>
          <w:tcPr>
            <w:tcW w:w="4402" w:type="dxa"/>
            <w:tcBorders>
              <w:top w:val="single" w:sz="6" w:space="0" w:color="auto"/>
              <w:left w:val="single" w:sz="6" w:space="0" w:color="auto"/>
              <w:bottom w:val="single" w:sz="6" w:space="0" w:color="auto"/>
              <w:right w:val="single" w:sz="6" w:space="0" w:color="auto"/>
            </w:tcBorders>
            <w:vAlign w:val="center"/>
          </w:tcPr>
          <w:p w14:paraId="73A6AF64" w14:textId="0A9F3199"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líneas telefónicas para la torre d del complejo judicial de Pereira.</w:t>
            </w:r>
          </w:p>
        </w:tc>
        <w:tc>
          <w:tcPr>
            <w:tcW w:w="1718" w:type="dxa"/>
            <w:tcBorders>
              <w:top w:val="single" w:sz="6" w:space="0" w:color="auto"/>
              <w:left w:val="single" w:sz="6" w:space="0" w:color="auto"/>
              <w:bottom w:val="single" w:sz="6" w:space="0" w:color="auto"/>
              <w:right w:val="single" w:sz="6" w:space="0" w:color="auto"/>
            </w:tcBorders>
          </w:tcPr>
          <w:p w14:paraId="458A5F01" w14:textId="3061B427" w:rsidR="4A5BDA54" w:rsidRDefault="4A5BDA54" w:rsidP="4A5BDA54">
            <w:pPr>
              <w:jc w:val="center"/>
              <w:rPr>
                <w:rFonts w:ascii="Arial" w:eastAsia="Arial" w:hAnsi="Arial" w:cs="Arial"/>
                <w:color w:val="000000" w:themeColor="text1"/>
                <w:sz w:val="18"/>
                <w:szCs w:val="18"/>
              </w:rPr>
            </w:pPr>
          </w:p>
        </w:tc>
        <w:tc>
          <w:tcPr>
            <w:tcW w:w="1790" w:type="dxa"/>
            <w:tcBorders>
              <w:top w:val="single" w:sz="6" w:space="0" w:color="auto"/>
              <w:left w:val="single" w:sz="6" w:space="0" w:color="auto"/>
              <w:bottom w:val="single" w:sz="6" w:space="0" w:color="auto"/>
              <w:right w:val="single" w:sz="6" w:space="0" w:color="auto"/>
            </w:tcBorders>
            <w:vAlign w:val="center"/>
          </w:tcPr>
          <w:p w14:paraId="19CF7E94" w14:textId="61E484B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CARLOS CHAVARRO</w:t>
            </w:r>
          </w:p>
        </w:tc>
        <w:tc>
          <w:tcPr>
            <w:tcW w:w="726" w:type="dxa"/>
            <w:tcBorders>
              <w:top w:val="single" w:sz="6" w:space="0" w:color="auto"/>
              <w:left w:val="single" w:sz="6" w:space="0" w:color="auto"/>
              <w:bottom w:val="single" w:sz="6" w:space="0" w:color="auto"/>
              <w:right w:val="single" w:sz="6" w:space="0" w:color="auto"/>
            </w:tcBorders>
            <w:vAlign w:val="center"/>
          </w:tcPr>
          <w:p w14:paraId="2766065F" w14:textId="6CB424E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w:t>
            </w:r>
          </w:p>
        </w:tc>
      </w:tr>
      <w:tr w:rsidR="4A5BDA54" w14:paraId="62F9BE55"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F3B4058" w14:textId="5242749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MC-02-2022</w:t>
            </w:r>
          </w:p>
        </w:tc>
        <w:tc>
          <w:tcPr>
            <w:tcW w:w="4402" w:type="dxa"/>
            <w:tcBorders>
              <w:top w:val="single" w:sz="6" w:space="0" w:color="auto"/>
              <w:left w:val="single" w:sz="6" w:space="0" w:color="auto"/>
              <w:bottom w:val="single" w:sz="6" w:space="0" w:color="auto"/>
              <w:right w:val="single" w:sz="6" w:space="0" w:color="auto"/>
            </w:tcBorders>
            <w:vAlign w:val="center"/>
          </w:tcPr>
          <w:p w14:paraId="55470ED9" w14:textId="6FCDB2CC"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 xml:space="preserve">Publicación impresa de avisos y/o edictos </w:t>
            </w:r>
            <w:proofErr w:type="spellStart"/>
            <w:r w:rsidRPr="4A5BDA54">
              <w:rPr>
                <w:rFonts w:ascii="Arial" w:eastAsia="Arial" w:hAnsi="Arial" w:cs="Arial"/>
                <w:color w:val="000000" w:themeColor="text1"/>
                <w:sz w:val="18"/>
                <w:szCs w:val="18"/>
                <w:lang w:val="es-ES"/>
              </w:rPr>
              <w:t>emplazatorios</w:t>
            </w:r>
            <w:proofErr w:type="spellEnd"/>
            <w:r w:rsidRPr="4A5BDA54">
              <w:rPr>
                <w:rFonts w:ascii="Arial" w:eastAsia="Arial" w:hAnsi="Arial" w:cs="Arial"/>
                <w:color w:val="000000" w:themeColor="text1"/>
                <w:sz w:val="18"/>
                <w:szCs w:val="18"/>
                <w:lang w:val="es-ES"/>
              </w:rPr>
              <w:t>, avisos por fallecimiento de servidor judicial</w:t>
            </w:r>
          </w:p>
        </w:tc>
        <w:tc>
          <w:tcPr>
            <w:tcW w:w="1718" w:type="dxa"/>
            <w:tcBorders>
              <w:top w:val="single" w:sz="6" w:space="0" w:color="auto"/>
              <w:left w:val="single" w:sz="6" w:space="0" w:color="auto"/>
              <w:bottom w:val="single" w:sz="6" w:space="0" w:color="auto"/>
              <w:right w:val="single" w:sz="6" w:space="0" w:color="auto"/>
            </w:tcBorders>
          </w:tcPr>
          <w:p w14:paraId="1DFCB95C" w14:textId="5E56B8E5" w:rsidR="4A5BDA54" w:rsidRDefault="4A5BDA54" w:rsidP="4A5BDA54">
            <w:pPr>
              <w:jc w:val="center"/>
              <w:rPr>
                <w:rFonts w:ascii="Arial" w:eastAsia="Arial" w:hAnsi="Arial" w:cs="Arial"/>
                <w:color w:val="000000" w:themeColor="text1"/>
                <w:sz w:val="18"/>
                <w:szCs w:val="18"/>
                <w:lang w:val="es-ES"/>
              </w:rPr>
            </w:pPr>
          </w:p>
          <w:p w14:paraId="1C1F12CB" w14:textId="22EBAB9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EDITORIAL LA REPUBLICA S.A.S.</w:t>
            </w:r>
          </w:p>
        </w:tc>
        <w:tc>
          <w:tcPr>
            <w:tcW w:w="1790" w:type="dxa"/>
            <w:tcBorders>
              <w:top w:val="single" w:sz="6" w:space="0" w:color="auto"/>
              <w:left w:val="single" w:sz="6" w:space="0" w:color="auto"/>
              <w:bottom w:val="single" w:sz="6" w:space="0" w:color="auto"/>
              <w:right w:val="single" w:sz="6" w:space="0" w:color="auto"/>
            </w:tcBorders>
            <w:vAlign w:val="center"/>
          </w:tcPr>
          <w:p w14:paraId="3F9F5617" w14:textId="43D8357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CLAUDIA PATRICIA QUINTERO ARIAS</w:t>
            </w:r>
          </w:p>
        </w:tc>
        <w:tc>
          <w:tcPr>
            <w:tcW w:w="726" w:type="dxa"/>
            <w:tcBorders>
              <w:top w:val="single" w:sz="6" w:space="0" w:color="auto"/>
              <w:left w:val="single" w:sz="6" w:space="0" w:color="auto"/>
              <w:bottom w:val="single" w:sz="6" w:space="0" w:color="auto"/>
              <w:right w:val="single" w:sz="6" w:space="0" w:color="auto"/>
            </w:tcBorders>
            <w:vAlign w:val="center"/>
          </w:tcPr>
          <w:p w14:paraId="414B54F8" w14:textId="7DA387F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39F4EC63"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E8AEEC1" w14:textId="406C92E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MC-03-2022</w:t>
            </w:r>
          </w:p>
        </w:tc>
        <w:tc>
          <w:tcPr>
            <w:tcW w:w="4402" w:type="dxa"/>
            <w:tcBorders>
              <w:top w:val="single" w:sz="6" w:space="0" w:color="auto"/>
              <w:left w:val="single" w:sz="6" w:space="0" w:color="auto"/>
              <w:bottom w:val="single" w:sz="6" w:space="0" w:color="auto"/>
              <w:right w:val="single" w:sz="6" w:space="0" w:color="auto"/>
            </w:tcBorders>
            <w:vAlign w:val="center"/>
          </w:tcPr>
          <w:p w14:paraId="0FD92349" w14:textId="1EB8994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Proyecto actividades de bienestar para el mejoramiento del clima participación en competencias deportivas</w:t>
            </w:r>
          </w:p>
        </w:tc>
        <w:tc>
          <w:tcPr>
            <w:tcW w:w="1718" w:type="dxa"/>
            <w:tcBorders>
              <w:top w:val="single" w:sz="6" w:space="0" w:color="auto"/>
              <w:left w:val="single" w:sz="6" w:space="0" w:color="auto"/>
              <w:bottom w:val="single" w:sz="6" w:space="0" w:color="auto"/>
              <w:right w:val="single" w:sz="6" w:space="0" w:color="auto"/>
            </w:tcBorders>
          </w:tcPr>
          <w:p w14:paraId="52A03D1F" w14:textId="7F1BD4E9" w:rsidR="4A5BDA54" w:rsidRDefault="4A5BDA54" w:rsidP="4A5BDA54">
            <w:pPr>
              <w:jc w:val="center"/>
              <w:rPr>
                <w:rFonts w:ascii="Arial" w:eastAsia="Arial" w:hAnsi="Arial" w:cs="Arial"/>
                <w:color w:val="000000" w:themeColor="text1"/>
                <w:sz w:val="18"/>
                <w:szCs w:val="18"/>
              </w:rPr>
            </w:pPr>
          </w:p>
          <w:p w14:paraId="353D6BFB" w14:textId="6ACB5BA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COMFAMILIAR RISARALDA</w:t>
            </w:r>
          </w:p>
        </w:tc>
        <w:tc>
          <w:tcPr>
            <w:tcW w:w="1790" w:type="dxa"/>
            <w:tcBorders>
              <w:top w:val="single" w:sz="6" w:space="0" w:color="auto"/>
              <w:left w:val="single" w:sz="6" w:space="0" w:color="auto"/>
              <w:bottom w:val="single" w:sz="6" w:space="0" w:color="auto"/>
              <w:right w:val="single" w:sz="6" w:space="0" w:color="auto"/>
            </w:tcBorders>
            <w:vAlign w:val="center"/>
          </w:tcPr>
          <w:p w14:paraId="08F085FD" w14:textId="25E02E8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SILVIA NATALIA RAVE ARIAS</w:t>
            </w:r>
          </w:p>
        </w:tc>
        <w:tc>
          <w:tcPr>
            <w:tcW w:w="726" w:type="dxa"/>
            <w:tcBorders>
              <w:top w:val="single" w:sz="6" w:space="0" w:color="auto"/>
              <w:left w:val="single" w:sz="6" w:space="0" w:color="auto"/>
              <w:bottom w:val="single" w:sz="6" w:space="0" w:color="auto"/>
              <w:right w:val="single" w:sz="6" w:space="0" w:color="auto"/>
            </w:tcBorders>
            <w:vAlign w:val="center"/>
          </w:tcPr>
          <w:p w14:paraId="39E0AD0A" w14:textId="6247D0C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78CC6147"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530F072E" w14:textId="6D65310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MC-05-2022</w:t>
            </w:r>
          </w:p>
        </w:tc>
        <w:tc>
          <w:tcPr>
            <w:tcW w:w="4402" w:type="dxa"/>
            <w:tcBorders>
              <w:top w:val="single" w:sz="6" w:space="0" w:color="auto"/>
              <w:left w:val="single" w:sz="6" w:space="0" w:color="auto"/>
              <w:bottom w:val="single" w:sz="6" w:space="0" w:color="auto"/>
              <w:right w:val="single" w:sz="6" w:space="0" w:color="auto"/>
            </w:tcBorders>
            <w:vAlign w:val="center"/>
          </w:tcPr>
          <w:p w14:paraId="4A2CFD70" w14:textId="69F7EEE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Mantenimiento preventivo y correctivo de plantas eléctricas del distrito</w:t>
            </w:r>
          </w:p>
        </w:tc>
        <w:tc>
          <w:tcPr>
            <w:tcW w:w="1718" w:type="dxa"/>
            <w:tcBorders>
              <w:top w:val="single" w:sz="6" w:space="0" w:color="auto"/>
              <w:left w:val="single" w:sz="6" w:space="0" w:color="auto"/>
              <w:bottom w:val="single" w:sz="6" w:space="0" w:color="auto"/>
              <w:right w:val="single" w:sz="6" w:space="0" w:color="auto"/>
            </w:tcBorders>
          </w:tcPr>
          <w:p w14:paraId="13C1A036" w14:textId="0503C4E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GENCLOUD S.A.S</w:t>
            </w:r>
          </w:p>
        </w:tc>
        <w:tc>
          <w:tcPr>
            <w:tcW w:w="1790" w:type="dxa"/>
            <w:tcBorders>
              <w:top w:val="single" w:sz="6" w:space="0" w:color="auto"/>
              <w:left w:val="single" w:sz="6" w:space="0" w:color="auto"/>
              <w:bottom w:val="single" w:sz="6" w:space="0" w:color="auto"/>
              <w:right w:val="single" w:sz="6" w:space="0" w:color="auto"/>
            </w:tcBorders>
            <w:vAlign w:val="center"/>
          </w:tcPr>
          <w:p w14:paraId="54EF2B20" w14:textId="2D834C2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EDILBERTO ALZATE NARVAEZ</w:t>
            </w:r>
          </w:p>
        </w:tc>
        <w:tc>
          <w:tcPr>
            <w:tcW w:w="726" w:type="dxa"/>
            <w:tcBorders>
              <w:top w:val="single" w:sz="6" w:space="0" w:color="auto"/>
              <w:left w:val="single" w:sz="6" w:space="0" w:color="auto"/>
              <w:bottom w:val="single" w:sz="6" w:space="0" w:color="auto"/>
              <w:right w:val="single" w:sz="6" w:space="0" w:color="auto"/>
            </w:tcBorders>
            <w:vAlign w:val="center"/>
          </w:tcPr>
          <w:p w14:paraId="7B886FD3" w14:textId="40DC70D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w:t>
            </w:r>
          </w:p>
        </w:tc>
      </w:tr>
      <w:tr w:rsidR="4A5BDA54" w14:paraId="3DD091FA"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052C589C" w14:textId="55B0A04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MC-07-2022</w:t>
            </w:r>
          </w:p>
        </w:tc>
        <w:tc>
          <w:tcPr>
            <w:tcW w:w="4402" w:type="dxa"/>
            <w:tcBorders>
              <w:top w:val="single" w:sz="6" w:space="0" w:color="auto"/>
              <w:left w:val="single" w:sz="6" w:space="0" w:color="auto"/>
              <w:bottom w:val="single" w:sz="6" w:space="0" w:color="auto"/>
              <w:right w:val="single" w:sz="6" w:space="0" w:color="auto"/>
            </w:tcBorders>
            <w:vAlign w:val="center"/>
          </w:tcPr>
          <w:p w14:paraId="5E29A1AC" w14:textId="0B634FB6"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Mantenimiento preventivo y correctivo aires acondicionados.</w:t>
            </w:r>
          </w:p>
        </w:tc>
        <w:tc>
          <w:tcPr>
            <w:tcW w:w="1718" w:type="dxa"/>
            <w:tcBorders>
              <w:top w:val="single" w:sz="6" w:space="0" w:color="auto"/>
              <w:left w:val="single" w:sz="6" w:space="0" w:color="auto"/>
              <w:bottom w:val="single" w:sz="6" w:space="0" w:color="auto"/>
              <w:right w:val="single" w:sz="6" w:space="0" w:color="auto"/>
            </w:tcBorders>
          </w:tcPr>
          <w:p w14:paraId="07243FFB" w14:textId="1F1898E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POWERTECH COMPANY SAS</w:t>
            </w:r>
          </w:p>
        </w:tc>
        <w:tc>
          <w:tcPr>
            <w:tcW w:w="1790" w:type="dxa"/>
            <w:tcBorders>
              <w:top w:val="single" w:sz="6" w:space="0" w:color="auto"/>
              <w:left w:val="single" w:sz="6" w:space="0" w:color="auto"/>
              <w:bottom w:val="single" w:sz="6" w:space="0" w:color="auto"/>
              <w:right w:val="single" w:sz="6" w:space="0" w:color="auto"/>
            </w:tcBorders>
            <w:vAlign w:val="center"/>
          </w:tcPr>
          <w:p w14:paraId="5C9E879F" w14:textId="52D4A76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EDILBERTO ALZATE NARVAEZ</w:t>
            </w:r>
          </w:p>
        </w:tc>
        <w:tc>
          <w:tcPr>
            <w:tcW w:w="726" w:type="dxa"/>
            <w:tcBorders>
              <w:top w:val="single" w:sz="6" w:space="0" w:color="auto"/>
              <w:left w:val="single" w:sz="6" w:space="0" w:color="auto"/>
              <w:bottom w:val="single" w:sz="6" w:space="0" w:color="auto"/>
              <w:right w:val="single" w:sz="6" w:space="0" w:color="auto"/>
            </w:tcBorders>
            <w:vAlign w:val="center"/>
          </w:tcPr>
          <w:p w14:paraId="2BECDF81" w14:textId="008B386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4,19</w:t>
            </w:r>
          </w:p>
        </w:tc>
      </w:tr>
      <w:tr w:rsidR="4A5BDA54" w14:paraId="7FB4CD75"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121F5D5" w14:textId="0E22E04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MC-08-2022</w:t>
            </w:r>
          </w:p>
        </w:tc>
        <w:tc>
          <w:tcPr>
            <w:tcW w:w="4402" w:type="dxa"/>
            <w:tcBorders>
              <w:top w:val="single" w:sz="6" w:space="0" w:color="auto"/>
              <w:left w:val="single" w:sz="6" w:space="0" w:color="auto"/>
              <w:bottom w:val="single" w:sz="6" w:space="0" w:color="auto"/>
              <w:right w:val="single" w:sz="6" w:space="0" w:color="auto"/>
            </w:tcBorders>
            <w:vAlign w:val="center"/>
          </w:tcPr>
          <w:p w14:paraId="1A03632B" w14:textId="7C5A6CF1"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Mantenimiento motobombas</w:t>
            </w:r>
          </w:p>
        </w:tc>
        <w:tc>
          <w:tcPr>
            <w:tcW w:w="1718" w:type="dxa"/>
            <w:tcBorders>
              <w:top w:val="single" w:sz="6" w:space="0" w:color="auto"/>
              <w:left w:val="single" w:sz="6" w:space="0" w:color="auto"/>
              <w:bottom w:val="single" w:sz="6" w:space="0" w:color="auto"/>
              <w:right w:val="single" w:sz="6" w:space="0" w:color="auto"/>
            </w:tcBorders>
          </w:tcPr>
          <w:p w14:paraId="5783A11A" w14:textId="20A736B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TECNOBOBINADOS S.A.S</w:t>
            </w:r>
          </w:p>
        </w:tc>
        <w:tc>
          <w:tcPr>
            <w:tcW w:w="1790" w:type="dxa"/>
            <w:tcBorders>
              <w:top w:val="single" w:sz="6" w:space="0" w:color="auto"/>
              <w:left w:val="single" w:sz="6" w:space="0" w:color="auto"/>
              <w:bottom w:val="single" w:sz="6" w:space="0" w:color="auto"/>
              <w:right w:val="single" w:sz="6" w:space="0" w:color="auto"/>
            </w:tcBorders>
            <w:vAlign w:val="center"/>
          </w:tcPr>
          <w:p w14:paraId="5FEFD06E" w14:textId="2F8F540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EDILBERTO ALZATE NARVAEZ</w:t>
            </w:r>
          </w:p>
        </w:tc>
        <w:tc>
          <w:tcPr>
            <w:tcW w:w="726" w:type="dxa"/>
            <w:tcBorders>
              <w:top w:val="single" w:sz="6" w:space="0" w:color="auto"/>
              <w:left w:val="single" w:sz="6" w:space="0" w:color="auto"/>
              <w:bottom w:val="single" w:sz="6" w:space="0" w:color="auto"/>
              <w:right w:val="single" w:sz="6" w:space="0" w:color="auto"/>
            </w:tcBorders>
            <w:vAlign w:val="center"/>
          </w:tcPr>
          <w:p w14:paraId="4641722A" w14:textId="2DBEECF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4,17</w:t>
            </w:r>
          </w:p>
        </w:tc>
      </w:tr>
      <w:tr w:rsidR="4A5BDA54" w14:paraId="65704F4E"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4C29287A" w14:textId="246D5AA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MC-09-2022</w:t>
            </w:r>
          </w:p>
        </w:tc>
        <w:tc>
          <w:tcPr>
            <w:tcW w:w="4402" w:type="dxa"/>
            <w:tcBorders>
              <w:top w:val="single" w:sz="6" w:space="0" w:color="auto"/>
              <w:left w:val="single" w:sz="6" w:space="0" w:color="auto"/>
              <w:bottom w:val="single" w:sz="6" w:space="0" w:color="auto"/>
              <w:right w:val="single" w:sz="6" w:space="0" w:color="auto"/>
            </w:tcBorders>
            <w:vAlign w:val="center"/>
          </w:tcPr>
          <w:p w14:paraId="2E514065" w14:textId="3B8A2B13"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Interventoría de Belén</w:t>
            </w:r>
          </w:p>
        </w:tc>
        <w:tc>
          <w:tcPr>
            <w:tcW w:w="1718" w:type="dxa"/>
            <w:tcBorders>
              <w:top w:val="single" w:sz="6" w:space="0" w:color="auto"/>
              <w:left w:val="single" w:sz="6" w:space="0" w:color="auto"/>
              <w:bottom w:val="single" w:sz="6" w:space="0" w:color="auto"/>
              <w:right w:val="single" w:sz="6" w:space="0" w:color="auto"/>
            </w:tcBorders>
          </w:tcPr>
          <w:p w14:paraId="18F4CE0C" w14:textId="292DA11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EJE GROUP S.A.S</w:t>
            </w:r>
          </w:p>
        </w:tc>
        <w:tc>
          <w:tcPr>
            <w:tcW w:w="1790" w:type="dxa"/>
            <w:tcBorders>
              <w:top w:val="single" w:sz="6" w:space="0" w:color="auto"/>
              <w:left w:val="single" w:sz="6" w:space="0" w:color="auto"/>
              <w:bottom w:val="single" w:sz="6" w:space="0" w:color="auto"/>
              <w:right w:val="single" w:sz="6" w:space="0" w:color="auto"/>
            </w:tcBorders>
            <w:vAlign w:val="center"/>
          </w:tcPr>
          <w:p w14:paraId="024F4EA3" w14:textId="7D1A2AB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JULIAN ALBERTO ZULETA VALENCIA</w:t>
            </w:r>
          </w:p>
        </w:tc>
        <w:tc>
          <w:tcPr>
            <w:tcW w:w="726" w:type="dxa"/>
            <w:tcBorders>
              <w:top w:val="single" w:sz="6" w:space="0" w:color="auto"/>
              <w:left w:val="single" w:sz="6" w:space="0" w:color="auto"/>
              <w:bottom w:val="single" w:sz="6" w:space="0" w:color="auto"/>
              <w:right w:val="single" w:sz="6" w:space="0" w:color="auto"/>
            </w:tcBorders>
            <w:vAlign w:val="center"/>
          </w:tcPr>
          <w:p w14:paraId="5053B6A1" w14:textId="539B33B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4,14</w:t>
            </w:r>
          </w:p>
        </w:tc>
      </w:tr>
      <w:tr w:rsidR="4A5BDA54" w14:paraId="10D8BB15"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4DF4CB75" w14:textId="00EEFB9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MC-10-2022</w:t>
            </w:r>
          </w:p>
        </w:tc>
        <w:tc>
          <w:tcPr>
            <w:tcW w:w="4402" w:type="dxa"/>
            <w:tcBorders>
              <w:top w:val="single" w:sz="6" w:space="0" w:color="auto"/>
              <w:left w:val="single" w:sz="6" w:space="0" w:color="auto"/>
              <w:bottom w:val="single" w:sz="6" w:space="0" w:color="auto"/>
              <w:right w:val="single" w:sz="6" w:space="0" w:color="auto"/>
            </w:tcBorders>
            <w:vAlign w:val="center"/>
          </w:tcPr>
          <w:p w14:paraId="25706A30" w14:textId="1ECF9F1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Mantenimiento de vehículos</w:t>
            </w:r>
          </w:p>
        </w:tc>
        <w:tc>
          <w:tcPr>
            <w:tcW w:w="1718" w:type="dxa"/>
            <w:tcBorders>
              <w:top w:val="single" w:sz="6" w:space="0" w:color="auto"/>
              <w:left w:val="single" w:sz="6" w:space="0" w:color="auto"/>
              <w:bottom w:val="single" w:sz="6" w:space="0" w:color="auto"/>
              <w:right w:val="single" w:sz="6" w:space="0" w:color="auto"/>
            </w:tcBorders>
          </w:tcPr>
          <w:p w14:paraId="14FC64C6" w14:textId="607AB83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SERVIAUTOS DOSQUEBRADAS S.A.S</w:t>
            </w:r>
          </w:p>
        </w:tc>
        <w:tc>
          <w:tcPr>
            <w:tcW w:w="1790" w:type="dxa"/>
            <w:tcBorders>
              <w:top w:val="single" w:sz="6" w:space="0" w:color="auto"/>
              <w:left w:val="single" w:sz="6" w:space="0" w:color="auto"/>
              <w:bottom w:val="single" w:sz="6" w:space="0" w:color="auto"/>
              <w:right w:val="single" w:sz="6" w:space="0" w:color="auto"/>
            </w:tcBorders>
            <w:vAlign w:val="center"/>
          </w:tcPr>
          <w:p w14:paraId="356E0084" w14:textId="1C84352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IVAN MATURANA CORDOBA</w:t>
            </w:r>
          </w:p>
        </w:tc>
        <w:tc>
          <w:tcPr>
            <w:tcW w:w="726" w:type="dxa"/>
            <w:tcBorders>
              <w:top w:val="single" w:sz="6" w:space="0" w:color="auto"/>
              <w:left w:val="single" w:sz="6" w:space="0" w:color="auto"/>
              <w:bottom w:val="single" w:sz="6" w:space="0" w:color="auto"/>
              <w:right w:val="single" w:sz="6" w:space="0" w:color="auto"/>
            </w:tcBorders>
            <w:vAlign w:val="center"/>
          </w:tcPr>
          <w:p w14:paraId="06399230" w14:textId="0CAF801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4,0</w:t>
            </w:r>
          </w:p>
        </w:tc>
      </w:tr>
      <w:tr w:rsidR="4A5BDA54" w14:paraId="14771DC4"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39FD7C2" w14:textId="513E9E7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MC-11-2022</w:t>
            </w:r>
          </w:p>
        </w:tc>
        <w:tc>
          <w:tcPr>
            <w:tcW w:w="4402" w:type="dxa"/>
            <w:tcBorders>
              <w:top w:val="single" w:sz="6" w:space="0" w:color="auto"/>
              <w:left w:val="single" w:sz="6" w:space="0" w:color="auto"/>
              <w:bottom w:val="single" w:sz="6" w:space="0" w:color="auto"/>
              <w:right w:val="single" w:sz="6" w:space="0" w:color="auto"/>
            </w:tcBorders>
            <w:vAlign w:val="center"/>
          </w:tcPr>
          <w:p w14:paraId="3DB399E0" w14:textId="02A20A8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Alquiler de fotocopiadoras</w:t>
            </w:r>
          </w:p>
        </w:tc>
        <w:tc>
          <w:tcPr>
            <w:tcW w:w="1718" w:type="dxa"/>
            <w:tcBorders>
              <w:top w:val="single" w:sz="6" w:space="0" w:color="auto"/>
              <w:left w:val="single" w:sz="6" w:space="0" w:color="auto"/>
              <w:bottom w:val="single" w:sz="6" w:space="0" w:color="auto"/>
              <w:right w:val="single" w:sz="6" w:space="0" w:color="auto"/>
            </w:tcBorders>
          </w:tcPr>
          <w:p w14:paraId="65E481C3" w14:textId="4B78B0F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COPYTEC EQUIPOS Y SUMINISTROS S.A.S</w:t>
            </w:r>
          </w:p>
        </w:tc>
        <w:tc>
          <w:tcPr>
            <w:tcW w:w="1790" w:type="dxa"/>
            <w:tcBorders>
              <w:top w:val="single" w:sz="6" w:space="0" w:color="auto"/>
              <w:left w:val="single" w:sz="6" w:space="0" w:color="auto"/>
              <w:bottom w:val="single" w:sz="6" w:space="0" w:color="auto"/>
              <w:right w:val="single" w:sz="6" w:space="0" w:color="auto"/>
            </w:tcBorders>
            <w:vAlign w:val="center"/>
          </w:tcPr>
          <w:p w14:paraId="7CE98442" w14:textId="4BA5C4B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MARTHA LILIANA HENAO TORO</w:t>
            </w:r>
          </w:p>
        </w:tc>
        <w:tc>
          <w:tcPr>
            <w:tcW w:w="726" w:type="dxa"/>
            <w:tcBorders>
              <w:top w:val="single" w:sz="6" w:space="0" w:color="auto"/>
              <w:left w:val="single" w:sz="6" w:space="0" w:color="auto"/>
              <w:bottom w:val="single" w:sz="6" w:space="0" w:color="auto"/>
              <w:right w:val="single" w:sz="6" w:space="0" w:color="auto"/>
            </w:tcBorders>
            <w:vAlign w:val="center"/>
          </w:tcPr>
          <w:p w14:paraId="40AC9E49" w14:textId="2E7ECB0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3DEBA173"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5F5CEF11" w14:textId="6483AAB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MC-12-2022</w:t>
            </w:r>
          </w:p>
        </w:tc>
        <w:tc>
          <w:tcPr>
            <w:tcW w:w="4402" w:type="dxa"/>
            <w:tcBorders>
              <w:top w:val="single" w:sz="6" w:space="0" w:color="auto"/>
              <w:left w:val="single" w:sz="6" w:space="0" w:color="auto"/>
              <w:bottom w:val="single" w:sz="6" w:space="0" w:color="auto"/>
              <w:right w:val="single" w:sz="6" w:space="0" w:color="auto"/>
            </w:tcBorders>
            <w:vAlign w:val="center"/>
          </w:tcPr>
          <w:p w14:paraId="220CCBDD" w14:textId="5D85B4C0"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Proyecto de servicio de recolección, transporte, tratamiento y disposición final de los residuos sólidos peligrosos y residuos especiales</w:t>
            </w:r>
          </w:p>
        </w:tc>
        <w:tc>
          <w:tcPr>
            <w:tcW w:w="1718" w:type="dxa"/>
            <w:tcBorders>
              <w:top w:val="single" w:sz="6" w:space="0" w:color="auto"/>
              <w:left w:val="single" w:sz="6" w:space="0" w:color="auto"/>
              <w:bottom w:val="single" w:sz="6" w:space="0" w:color="auto"/>
              <w:right w:val="single" w:sz="6" w:space="0" w:color="auto"/>
            </w:tcBorders>
          </w:tcPr>
          <w:p w14:paraId="67E826BA" w14:textId="010A723A" w:rsidR="4A5BDA54" w:rsidRDefault="4A5BDA54" w:rsidP="4A5BDA54">
            <w:pPr>
              <w:jc w:val="center"/>
              <w:rPr>
                <w:rFonts w:ascii="Arial" w:eastAsia="Arial" w:hAnsi="Arial" w:cs="Arial"/>
                <w:color w:val="000000" w:themeColor="text1"/>
                <w:sz w:val="18"/>
                <w:szCs w:val="18"/>
              </w:rPr>
            </w:pPr>
          </w:p>
          <w:p w14:paraId="3EE57B7F" w14:textId="68076C1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RH SAS</w:t>
            </w:r>
          </w:p>
        </w:tc>
        <w:tc>
          <w:tcPr>
            <w:tcW w:w="1790" w:type="dxa"/>
            <w:tcBorders>
              <w:top w:val="single" w:sz="6" w:space="0" w:color="auto"/>
              <w:left w:val="single" w:sz="6" w:space="0" w:color="auto"/>
              <w:bottom w:val="single" w:sz="6" w:space="0" w:color="auto"/>
              <w:right w:val="single" w:sz="6" w:space="0" w:color="auto"/>
            </w:tcBorders>
            <w:vAlign w:val="center"/>
          </w:tcPr>
          <w:p w14:paraId="477FE7C4" w14:textId="6192C7A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JULIETH MONTEALEGRE SOTO</w:t>
            </w:r>
          </w:p>
        </w:tc>
        <w:tc>
          <w:tcPr>
            <w:tcW w:w="726" w:type="dxa"/>
            <w:tcBorders>
              <w:top w:val="single" w:sz="6" w:space="0" w:color="auto"/>
              <w:left w:val="single" w:sz="6" w:space="0" w:color="auto"/>
              <w:bottom w:val="single" w:sz="6" w:space="0" w:color="auto"/>
              <w:right w:val="single" w:sz="6" w:space="0" w:color="auto"/>
            </w:tcBorders>
            <w:vAlign w:val="center"/>
          </w:tcPr>
          <w:p w14:paraId="42F00A9E" w14:textId="1260B34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3,21</w:t>
            </w:r>
          </w:p>
        </w:tc>
      </w:tr>
      <w:tr w:rsidR="4A5BDA54" w14:paraId="5A8876E6"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6A312CA" w14:textId="6EA56F4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MC-14-2022</w:t>
            </w:r>
          </w:p>
        </w:tc>
        <w:tc>
          <w:tcPr>
            <w:tcW w:w="4402" w:type="dxa"/>
            <w:tcBorders>
              <w:top w:val="single" w:sz="6" w:space="0" w:color="auto"/>
              <w:left w:val="single" w:sz="6" w:space="0" w:color="auto"/>
              <w:bottom w:val="single" w:sz="6" w:space="0" w:color="auto"/>
              <w:right w:val="single" w:sz="6" w:space="0" w:color="auto"/>
            </w:tcBorders>
            <w:vAlign w:val="center"/>
          </w:tcPr>
          <w:p w14:paraId="01500160" w14:textId="6F16D1B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Proyecto recertificación ascensores palacio de justicia de Pereira y CAM Santa Rosa.</w:t>
            </w:r>
          </w:p>
        </w:tc>
        <w:tc>
          <w:tcPr>
            <w:tcW w:w="1718" w:type="dxa"/>
            <w:tcBorders>
              <w:top w:val="single" w:sz="6" w:space="0" w:color="auto"/>
              <w:left w:val="single" w:sz="6" w:space="0" w:color="auto"/>
              <w:bottom w:val="single" w:sz="6" w:space="0" w:color="auto"/>
              <w:right w:val="single" w:sz="6" w:space="0" w:color="auto"/>
            </w:tcBorders>
          </w:tcPr>
          <w:p w14:paraId="3C035171" w14:textId="08CED93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MONTAJES Y PROCESOS MP SAS</w:t>
            </w:r>
          </w:p>
        </w:tc>
        <w:tc>
          <w:tcPr>
            <w:tcW w:w="1790" w:type="dxa"/>
            <w:tcBorders>
              <w:top w:val="single" w:sz="6" w:space="0" w:color="auto"/>
              <w:left w:val="single" w:sz="6" w:space="0" w:color="auto"/>
              <w:bottom w:val="single" w:sz="6" w:space="0" w:color="auto"/>
              <w:right w:val="single" w:sz="6" w:space="0" w:color="auto"/>
            </w:tcBorders>
            <w:vAlign w:val="center"/>
          </w:tcPr>
          <w:p w14:paraId="7B35494E" w14:textId="40F6A16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EDILBERTO ALZATE NARVAEZ</w:t>
            </w:r>
          </w:p>
        </w:tc>
        <w:tc>
          <w:tcPr>
            <w:tcW w:w="726" w:type="dxa"/>
            <w:tcBorders>
              <w:top w:val="single" w:sz="6" w:space="0" w:color="auto"/>
              <w:left w:val="single" w:sz="6" w:space="0" w:color="auto"/>
              <w:bottom w:val="single" w:sz="6" w:space="0" w:color="auto"/>
              <w:right w:val="single" w:sz="6" w:space="0" w:color="auto"/>
            </w:tcBorders>
            <w:vAlign w:val="center"/>
          </w:tcPr>
          <w:p w14:paraId="7CB9BFA5" w14:textId="6F0D930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4,19</w:t>
            </w:r>
          </w:p>
        </w:tc>
      </w:tr>
      <w:tr w:rsidR="4A5BDA54" w14:paraId="5E37BD72"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130D86D" w14:textId="3E28922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MC-15-2022</w:t>
            </w:r>
          </w:p>
        </w:tc>
        <w:tc>
          <w:tcPr>
            <w:tcW w:w="4402" w:type="dxa"/>
            <w:tcBorders>
              <w:top w:val="single" w:sz="6" w:space="0" w:color="auto"/>
              <w:left w:val="single" w:sz="6" w:space="0" w:color="auto"/>
              <w:bottom w:val="single" w:sz="6" w:space="0" w:color="auto"/>
              <w:right w:val="single" w:sz="6" w:space="0" w:color="auto"/>
            </w:tcBorders>
            <w:vAlign w:val="center"/>
          </w:tcPr>
          <w:p w14:paraId="3D88AADB" w14:textId="183364F6"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Atención de urgencias y emergencias médicas en sitio para todos los servidores, contratistas proveedores y usuarios de las sedes de mayor concentración poblacional</w:t>
            </w:r>
          </w:p>
        </w:tc>
        <w:tc>
          <w:tcPr>
            <w:tcW w:w="1718" w:type="dxa"/>
            <w:tcBorders>
              <w:top w:val="single" w:sz="6" w:space="0" w:color="auto"/>
              <w:left w:val="single" w:sz="6" w:space="0" w:color="auto"/>
              <w:bottom w:val="single" w:sz="6" w:space="0" w:color="auto"/>
              <w:right w:val="single" w:sz="6" w:space="0" w:color="auto"/>
            </w:tcBorders>
          </w:tcPr>
          <w:p w14:paraId="127A2ECD" w14:textId="1B43E37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RED MEDICA VITAL SAP SAS</w:t>
            </w:r>
          </w:p>
        </w:tc>
        <w:tc>
          <w:tcPr>
            <w:tcW w:w="1790" w:type="dxa"/>
            <w:tcBorders>
              <w:top w:val="single" w:sz="6" w:space="0" w:color="auto"/>
              <w:left w:val="single" w:sz="6" w:space="0" w:color="auto"/>
              <w:bottom w:val="single" w:sz="6" w:space="0" w:color="auto"/>
              <w:right w:val="single" w:sz="6" w:space="0" w:color="auto"/>
            </w:tcBorders>
            <w:vAlign w:val="center"/>
          </w:tcPr>
          <w:p w14:paraId="2660DAF8" w14:textId="43884F6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CLAUDIA PATRICIA ZAPATA B</w:t>
            </w:r>
          </w:p>
        </w:tc>
        <w:tc>
          <w:tcPr>
            <w:tcW w:w="726" w:type="dxa"/>
            <w:tcBorders>
              <w:top w:val="single" w:sz="6" w:space="0" w:color="auto"/>
              <w:left w:val="single" w:sz="6" w:space="0" w:color="auto"/>
              <w:bottom w:val="single" w:sz="6" w:space="0" w:color="auto"/>
              <w:right w:val="single" w:sz="6" w:space="0" w:color="auto"/>
            </w:tcBorders>
            <w:vAlign w:val="center"/>
          </w:tcPr>
          <w:p w14:paraId="435F010F" w14:textId="6C658F4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4,25</w:t>
            </w:r>
          </w:p>
        </w:tc>
      </w:tr>
      <w:tr w:rsidR="4A5BDA54" w14:paraId="4B546EA0"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6B4B4227" w14:textId="686FD39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MC-16-2022</w:t>
            </w:r>
          </w:p>
        </w:tc>
        <w:tc>
          <w:tcPr>
            <w:tcW w:w="4402" w:type="dxa"/>
            <w:tcBorders>
              <w:top w:val="single" w:sz="6" w:space="0" w:color="auto"/>
              <w:left w:val="single" w:sz="6" w:space="0" w:color="auto"/>
              <w:bottom w:val="single" w:sz="6" w:space="0" w:color="auto"/>
              <w:right w:val="single" w:sz="6" w:space="0" w:color="auto"/>
            </w:tcBorders>
            <w:vAlign w:val="center"/>
          </w:tcPr>
          <w:p w14:paraId="14F47FB6" w14:textId="27B6297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Proyecto adquisición implementos deportivos</w:t>
            </w:r>
          </w:p>
        </w:tc>
        <w:tc>
          <w:tcPr>
            <w:tcW w:w="1718" w:type="dxa"/>
            <w:tcBorders>
              <w:top w:val="single" w:sz="6" w:space="0" w:color="auto"/>
              <w:left w:val="single" w:sz="6" w:space="0" w:color="auto"/>
              <w:bottom w:val="single" w:sz="6" w:space="0" w:color="auto"/>
              <w:right w:val="single" w:sz="6" w:space="0" w:color="auto"/>
            </w:tcBorders>
          </w:tcPr>
          <w:p w14:paraId="33A463E0" w14:textId="3E0F5BAE" w:rsidR="4A5BDA54" w:rsidRDefault="4A5BDA54" w:rsidP="4A5BDA54">
            <w:pPr>
              <w:jc w:val="center"/>
              <w:rPr>
                <w:rFonts w:ascii="Arial" w:eastAsia="Arial" w:hAnsi="Arial" w:cs="Arial"/>
                <w:color w:val="000000" w:themeColor="text1"/>
                <w:sz w:val="18"/>
                <w:szCs w:val="18"/>
              </w:rPr>
            </w:pPr>
          </w:p>
          <w:p w14:paraId="1D0EF336" w14:textId="78ED737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FACTOR INK SAS</w:t>
            </w:r>
          </w:p>
        </w:tc>
        <w:tc>
          <w:tcPr>
            <w:tcW w:w="1790" w:type="dxa"/>
            <w:tcBorders>
              <w:top w:val="single" w:sz="6" w:space="0" w:color="auto"/>
              <w:left w:val="single" w:sz="6" w:space="0" w:color="auto"/>
              <w:bottom w:val="single" w:sz="6" w:space="0" w:color="auto"/>
              <w:right w:val="single" w:sz="6" w:space="0" w:color="auto"/>
            </w:tcBorders>
            <w:vAlign w:val="center"/>
          </w:tcPr>
          <w:p w14:paraId="3DCCE4E0" w14:textId="6172428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MARIO VANEGAS PEREZ</w:t>
            </w:r>
          </w:p>
        </w:tc>
        <w:tc>
          <w:tcPr>
            <w:tcW w:w="726" w:type="dxa"/>
            <w:tcBorders>
              <w:top w:val="single" w:sz="6" w:space="0" w:color="auto"/>
              <w:left w:val="single" w:sz="6" w:space="0" w:color="auto"/>
              <w:bottom w:val="single" w:sz="6" w:space="0" w:color="auto"/>
              <w:right w:val="single" w:sz="6" w:space="0" w:color="auto"/>
            </w:tcBorders>
            <w:vAlign w:val="center"/>
          </w:tcPr>
          <w:p w14:paraId="72C6C4ED" w14:textId="598E3EE5"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4,25</w:t>
            </w:r>
          </w:p>
        </w:tc>
      </w:tr>
      <w:tr w:rsidR="4A5BDA54" w14:paraId="1246B90F"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66730DE1" w14:textId="139526C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MC-18-2022</w:t>
            </w:r>
          </w:p>
        </w:tc>
        <w:tc>
          <w:tcPr>
            <w:tcW w:w="4402" w:type="dxa"/>
            <w:tcBorders>
              <w:top w:val="single" w:sz="6" w:space="0" w:color="auto"/>
              <w:left w:val="single" w:sz="6" w:space="0" w:color="auto"/>
              <w:bottom w:val="single" w:sz="6" w:space="0" w:color="auto"/>
              <w:right w:val="single" w:sz="6" w:space="0" w:color="auto"/>
            </w:tcBorders>
            <w:vAlign w:val="center"/>
          </w:tcPr>
          <w:p w14:paraId="3ABDAC0A" w14:textId="4A6286A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Proyecto adquisición bonos redimibles y/o canjeables de dotación</w:t>
            </w:r>
          </w:p>
        </w:tc>
        <w:tc>
          <w:tcPr>
            <w:tcW w:w="1718" w:type="dxa"/>
            <w:tcBorders>
              <w:top w:val="single" w:sz="6" w:space="0" w:color="auto"/>
              <w:left w:val="single" w:sz="6" w:space="0" w:color="auto"/>
              <w:bottom w:val="single" w:sz="6" w:space="0" w:color="auto"/>
              <w:right w:val="single" w:sz="6" w:space="0" w:color="auto"/>
            </w:tcBorders>
          </w:tcPr>
          <w:p w14:paraId="35CBF362" w14:textId="4AF48D2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 xml:space="preserve">SODEXO SERVICIOS DE BENEFICIOS E </w:t>
            </w:r>
            <w:r w:rsidRPr="4A5BDA54">
              <w:rPr>
                <w:rFonts w:ascii="Arial" w:eastAsia="Arial" w:hAnsi="Arial" w:cs="Arial"/>
                <w:color w:val="000000" w:themeColor="text1"/>
                <w:sz w:val="18"/>
                <w:szCs w:val="18"/>
                <w:lang w:val="es-ES"/>
              </w:rPr>
              <w:lastRenderedPageBreak/>
              <w:t>INCENTIVOS COLOMBIA S.A.S.</w:t>
            </w:r>
          </w:p>
        </w:tc>
        <w:tc>
          <w:tcPr>
            <w:tcW w:w="1790" w:type="dxa"/>
            <w:tcBorders>
              <w:top w:val="single" w:sz="6" w:space="0" w:color="auto"/>
              <w:left w:val="single" w:sz="6" w:space="0" w:color="auto"/>
              <w:bottom w:val="single" w:sz="6" w:space="0" w:color="auto"/>
              <w:right w:val="single" w:sz="6" w:space="0" w:color="auto"/>
            </w:tcBorders>
            <w:vAlign w:val="center"/>
          </w:tcPr>
          <w:p w14:paraId="4CB18F08" w14:textId="3F777AD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lastRenderedPageBreak/>
              <w:t>MARTHA LILIANA HENAO TORO</w:t>
            </w:r>
          </w:p>
        </w:tc>
        <w:tc>
          <w:tcPr>
            <w:tcW w:w="726" w:type="dxa"/>
            <w:tcBorders>
              <w:top w:val="single" w:sz="6" w:space="0" w:color="auto"/>
              <w:left w:val="single" w:sz="6" w:space="0" w:color="auto"/>
              <w:bottom w:val="single" w:sz="6" w:space="0" w:color="auto"/>
              <w:right w:val="single" w:sz="6" w:space="0" w:color="auto"/>
            </w:tcBorders>
            <w:vAlign w:val="center"/>
          </w:tcPr>
          <w:p w14:paraId="0AC0DBBA" w14:textId="349D7C7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4862AC23"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C13910A" w14:textId="43868DA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MC-19-2022</w:t>
            </w:r>
          </w:p>
        </w:tc>
        <w:tc>
          <w:tcPr>
            <w:tcW w:w="4402" w:type="dxa"/>
            <w:tcBorders>
              <w:top w:val="single" w:sz="6" w:space="0" w:color="auto"/>
              <w:left w:val="single" w:sz="6" w:space="0" w:color="auto"/>
              <w:bottom w:val="single" w:sz="6" w:space="0" w:color="auto"/>
              <w:right w:val="single" w:sz="6" w:space="0" w:color="auto"/>
            </w:tcBorders>
            <w:vAlign w:val="center"/>
          </w:tcPr>
          <w:p w14:paraId="314EF4CD" w14:textId="6CF0B4EC"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Mantenimiento de mobiliario</w:t>
            </w:r>
          </w:p>
        </w:tc>
        <w:tc>
          <w:tcPr>
            <w:tcW w:w="1718" w:type="dxa"/>
            <w:tcBorders>
              <w:top w:val="single" w:sz="6" w:space="0" w:color="auto"/>
              <w:left w:val="single" w:sz="6" w:space="0" w:color="auto"/>
              <w:bottom w:val="single" w:sz="6" w:space="0" w:color="auto"/>
              <w:right w:val="single" w:sz="6" w:space="0" w:color="auto"/>
            </w:tcBorders>
          </w:tcPr>
          <w:p w14:paraId="58D58CD9" w14:textId="003880F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AMOBLAR EMPRESARIAL SAS</w:t>
            </w:r>
          </w:p>
        </w:tc>
        <w:tc>
          <w:tcPr>
            <w:tcW w:w="1790" w:type="dxa"/>
            <w:tcBorders>
              <w:top w:val="single" w:sz="6" w:space="0" w:color="auto"/>
              <w:left w:val="single" w:sz="6" w:space="0" w:color="auto"/>
              <w:bottom w:val="single" w:sz="6" w:space="0" w:color="auto"/>
              <w:right w:val="single" w:sz="6" w:space="0" w:color="auto"/>
            </w:tcBorders>
            <w:vAlign w:val="center"/>
          </w:tcPr>
          <w:p w14:paraId="5A34AC99" w14:textId="33CCAEC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DIANA JULIETH MONTEALEGRE SOTO</w:t>
            </w:r>
          </w:p>
        </w:tc>
        <w:tc>
          <w:tcPr>
            <w:tcW w:w="726" w:type="dxa"/>
            <w:tcBorders>
              <w:top w:val="single" w:sz="6" w:space="0" w:color="auto"/>
              <w:left w:val="single" w:sz="6" w:space="0" w:color="auto"/>
              <w:bottom w:val="single" w:sz="6" w:space="0" w:color="auto"/>
              <w:right w:val="single" w:sz="6" w:space="0" w:color="auto"/>
            </w:tcBorders>
            <w:vAlign w:val="center"/>
          </w:tcPr>
          <w:p w14:paraId="3891012C" w14:textId="6E781BB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24C9F1FE"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0604EEAD" w14:textId="0187C78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MC-20-2022</w:t>
            </w:r>
          </w:p>
        </w:tc>
        <w:tc>
          <w:tcPr>
            <w:tcW w:w="4402" w:type="dxa"/>
            <w:tcBorders>
              <w:top w:val="single" w:sz="6" w:space="0" w:color="auto"/>
              <w:left w:val="single" w:sz="6" w:space="0" w:color="auto"/>
              <w:bottom w:val="single" w:sz="6" w:space="0" w:color="auto"/>
              <w:right w:val="single" w:sz="6" w:space="0" w:color="auto"/>
            </w:tcBorders>
            <w:vAlign w:val="center"/>
          </w:tcPr>
          <w:p w14:paraId="22EEA280" w14:textId="5AB42AE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Adquisición de materiales de ferretería, eléctricos, accesorios y demás elementos necesarios para la atención de requerimientos de mantenimiento y reparaciones locativas menores</w:t>
            </w:r>
          </w:p>
        </w:tc>
        <w:tc>
          <w:tcPr>
            <w:tcW w:w="1718" w:type="dxa"/>
            <w:tcBorders>
              <w:top w:val="single" w:sz="6" w:space="0" w:color="auto"/>
              <w:left w:val="single" w:sz="6" w:space="0" w:color="auto"/>
              <w:bottom w:val="single" w:sz="6" w:space="0" w:color="auto"/>
              <w:right w:val="single" w:sz="6" w:space="0" w:color="auto"/>
            </w:tcBorders>
          </w:tcPr>
          <w:p w14:paraId="5C6FDE76" w14:textId="7EBC13D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DISTRIBUIDORA BOMBICOL S.A.S.</w:t>
            </w:r>
          </w:p>
        </w:tc>
        <w:tc>
          <w:tcPr>
            <w:tcW w:w="1790" w:type="dxa"/>
            <w:tcBorders>
              <w:top w:val="single" w:sz="6" w:space="0" w:color="auto"/>
              <w:left w:val="single" w:sz="6" w:space="0" w:color="auto"/>
              <w:bottom w:val="single" w:sz="6" w:space="0" w:color="auto"/>
              <w:right w:val="single" w:sz="6" w:space="0" w:color="auto"/>
            </w:tcBorders>
            <w:vAlign w:val="center"/>
          </w:tcPr>
          <w:p w14:paraId="25860D5D" w14:textId="7D89FB8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MARTHA LILIANA HENAO TORO</w:t>
            </w:r>
          </w:p>
        </w:tc>
        <w:tc>
          <w:tcPr>
            <w:tcW w:w="726" w:type="dxa"/>
            <w:tcBorders>
              <w:top w:val="single" w:sz="6" w:space="0" w:color="auto"/>
              <w:left w:val="single" w:sz="6" w:space="0" w:color="auto"/>
              <w:bottom w:val="single" w:sz="6" w:space="0" w:color="auto"/>
              <w:right w:val="single" w:sz="6" w:space="0" w:color="auto"/>
            </w:tcBorders>
            <w:vAlign w:val="center"/>
          </w:tcPr>
          <w:p w14:paraId="05570593" w14:textId="3BB8346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32CAABBD"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8D4463B" w14:textId="18A051E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MC-21-2022</w:t>
            </w:r>
          </w:p>
        </w:tc>
        <w:tc>
          <w:tcPr>
            <w:tcW w:w="4402" w:type="dxa"/>
            <w:tcBorders>
              <w:top w:val="single" w:sz="6" w:space="0" w:color="auto"/>
              <w:left w:val="single" w:sz="6" w:space="0" w:color="auto"/>
              <w:bottom w:val="single" w:sz="6" w:space="0" w:color="auto"/>
              <w:right w:val="single" w:sz="6" w:space="0" w:color="auto"/>
            </w:tcBorders>
            <w:vAlign w:val="center"/>
          </w:tcPr>
          <w:p w14:paraId="5A257C1C" w14:textId="11C25F93"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Interventoría técnica, administrativa, jurídica, financiera, contable y ambiental; para el contrato de "proyecto para el mantenimiento y adecuación de las sedes judiciales del distrito."</w:t>
            </w:r>
          </w:p>
        </w:tc>
        <w:tc>
          <w:tcPr>
            <w:tcW w:w="1718" w:type="dxa"/>
            <w:tcBorders>
              <w:top w:val="single" w:sz="6" w:space="0" w:color="auto"/>
              <w:left w:val="single" w:sz="6" w:space="0" w:color="auto"/>
              <w:bottom w:val="single" w:sz="6" w:space="0" w:color="auto"/>
              <w:right w:val="single" w:sz="6" w:space="0" w:color="auto"/>
            </w:tcBorders>
          </w:tcPr>
          <w:p w14:paraId="003AB6AC" w14:textId="6D18134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CCA CONTRATISTAS CIVILES ASOCIADOS SAS</w:t>
            </w:r>
          </w:p>
        </w:tc>
        <w:tc>
          <w:tcPr>
            <w:tcW w:w="1790" w:type="dxa"/>
            <w:tcBorders>
              <w:top w:val="single" w:sz="6" w:space="0" w:color="auto"/>
              <w:left w:val="single" w:sz="6" w:space="0" w:color="auto"/>
              <w:bottom w:val="single" w:sz="6" w:space="0" w:color="auto"/>
              <w:right w:val="single" w:sz="6" w:space="0" w:color="auto"/>
            </w:tcBorders>
            <w:vAlign w:val="center"/>
          </w:tcPr>
          <w:p w14:paraId="4BB96F7C" w14:textId="1070F1D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IVAN MATURANA CORDOBA</w:t>
            </w:r>
          </w:p>
        </w:tc>
        <w:tc>
          <w:tcPr>
            <w:tcW w:w="726" w:type="dxa"/>
            <w:tcBorders>
              <w:top w:val="single" w:sz="6" w:space="0" w:color="auto"/>
              <w:left w:val="single" w:sz="6" w:space="0" w:color="auto"/>
              <w:bottom w:val="single" w:sz="6" w:space="0" w:color="auto"/>
              <w:right w:val="single" w:sz="6" w:space="0" w:color="auto"/>
            </w:tcBorders>
            <w:vAlign w:val="center"/>
          </w:tcPr>
          <w:p w14:paraId="171A5CE5" w14:textId="05C9FC4C"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4,0</w:t>
            </w:r>
          </w:p>
        </w:tc>
      </w:tr>
      <w:tr w:rsidR="4A5BDA54" w14:paraId="7C88BED5"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047E62A5" w14:textId="5CA3DF3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MC-24-2022</w:t>
            </w:r>
          </w:p>
        </w:tc>
        <w:tc>
          <w:tcPr>
            <w:tcW w:w="4402" w:type="dxa"/>
            <w:tcBorders>
              <w:top w:val="single" w:sz="6" w:space="0" w:color="auto"/>
              <w:left w:val="single" w:sz="6" w:space="0" w:color="auto"/>
              <w:bottom w:val="single" w:sz="6" w:space="0" w:color="auto"/>
              <w:right w:val="single" w:sz="6" w:space="0" w:color="auto"/>
            </w:tcBorders>
            <w:vAlign w:val="center"/>
          </w:tcPr>
          <w:p w14:paraId="795C6776" w14:textId="598F98B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Adquisición de togas para dotación de magistrados jueces de los despachos judiciales del distrito</w:t>
            </w:r>
          </w:p>
        </w:tc>
        <w:tc>
          <w:tcPr>
            <w:tcW w:w="1718" w:type="dxa"/>
            <w:tcBorders>
              <w:top w:val="single" w:sz="6" w:space="0" w:color="auto"/>
              <w:left w:val="single" w:sz="6" w:space="0" w:color="auto"/>
              <w:bottom w:val="single" w:sz="6" w:space="0" w:color="auto"/>
              <w:right w:val="single" w:sz="6" w:space="0" w:color="auto"/>
            </w:tcBorders>
          </w:tcPr>
          <w:p w14:paraId="12DD9A45" w14:textId="3D0FD78D" w:rsidR="4A5BDA54" w:rsidRDefault="4A5BDA54" w:rsidP="4A5BDA54">
            <w:pPr>
              <w:jc w:val="center"/>
              <w:rPr>
                <w:rFonts w:ascii="Arial" w:eastAsia="Arial" w:hAnsi="Arial" w:cs="Arial"/>
                <w:color w:val="000000" w:themeColor="text1"/>
                <w:sz w:val="18"/>
                <w:szCs w:val="18"/>
              </w:rPr>
            </w:pPr>
          </w:p>
          <w:p w14:paraId="75395D4A" w14:textId="79336D0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BANDERAS DE LUJO</w:t>
            </w:r>
          </w:p>
        </w:tc>
        <w:tc>
          <w:tcPr>
            <w:tcW w:w="1790" w:type="dxa"/>
            <w:tcBorders>
              <w:top w:val="single" w:sz="6" w:space="0" w:color="auto"/>
              <w:left w:val="single" w:sz="6" w:space="0" w:color="auto"/>
              <w:bottom w:val="single" w:sz="6" w:space="0" w:color="auto"/>
              <w:right w:val="single" w:sz="6" w:space="0" w:color="auto"/>
            </w:tcBorders>
            <w:vAlign w:val="center"/>
          </w:tcPr>
          <w:p w14:paraId="155B42D7" w14:textId="5A5C2FE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MARTHA LILIANA HENAO TORO</w:t>
            </w:r>
          </w:p>
        </w:tc>
        <w:tc>
          <w:tcPr>
            <w:tcW w:w="726" w:type="dxa"/>
            <w:tcBorders>
              <w:top w:val="single" w:sz="6" w:space="0" w:color="auto"/>
              <w:left w:val="single" w:sz="6" w:space="0" w:color="auto"/>
              <w:bottom w:val="single" w:sz="6" w:space="0" w:color="auto"/>
              <w:right w:val="single" w:sz="6" w:space="0" w:color="auto"/>
            </w:tcBorders>
            <w:vAlign w:val="center"/>
          </w:tcPr>
          <w:p w14:paraId="6427BC64" w14:textId="2B2AF757"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263AFFD1"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2E28630D" w14:textId="516FBED4"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MC-27-2022</w:t>
            </w:r>
          </w:p>
        </w:tc>
        <w:tc>
          <w:tcPr>
            <w:tcW w:w="4402" w:type="dxa"/>
            <w:tcBorders>
              <w:top w:val="single" w:sz="6" w:space="0" w:color="auto"/>
              <w:left w:val="single" w:sz="6" w:space="0" w:color="auto"/>
              <w:bottom w:val="single" w:sz="6" w:space="0" w:color="auto"/>
              <w:right w:val="single" w:sz="6" w:space="0" w:color="auto"/>
            </w:tcBorders>
            <w:vAlign w:val="center"/>
          </w:tcPr>
          <w:p w14:paraId="2024504E" w14:textId="530AC73A"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Adquisición de materiales, suministros de papelería y útiles de oficina</w:t>
            </w:r>
          </w:p>
        </w:tc>
        <w:tc>
          <w:tcPr>
            <w:tcW w:w="1718" w:type="dxa"/>
            <w:tcBorders>
              <w:top w:val="single" w:sz="6" w:space="0" w:color="auto"/>
              <w:left w:val="single" w:sz="6" w:space="0" w:color="auto"/>
              <w:bottom w:val="single" w:sz="6" w:space="0" w:color="auto"/>
              <w:right w:val="single" w:sz="6" w:space="0" w:color="auto"/>
            </w:tcBorders>
          </w:tcPr>
          <w:p w14:paraId="298D23B0" w14:textId="65E3581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PAPELERIA MODELO SAS</w:t>
            </w:r>
          </w:p>
        </w:tc>
        <w:tc>
          <w:tcPr>
            <w:tcW w:w="1790" w:type="dxa"/>
            <w:tcBorders>
              <w:top w:val="single" w:sz="6" w:space="0" w:color="auto"/>
              <w:left w:val="single" w:sz="6" w:space="0" w:color="auto"/>
              <w:bottom w:val="single" w:sz="6" w:space="0" w:color="auto"/>
              <w:right w:val="single" w:sz="6" w:space="0" w:color="auto"/>
            </w:tcBorders>
            <w:vAlign w:val="center"/>
          </w:tcPr>
          <w:p w14:paraId="4E667C48" w14:textId="3B85E862"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MARTHA LILIANA HENAO TORO</w:t>
            </w:r>
          </w:p>
        </w:tc>
        <w:tc>
          <w:tcPr>
            <w:tcW w:w="726" w:type="dxa"/>
            <w:tcBorders>
              <w:top w:val="single" w:sz="6" w:space="0" w:color="auto"/>
              <w:left w:val="single" w:sz="6" w:space="0" w:color="auto"/>
              <w:bottom w:val="single" w:sz="6" w:space="0" w:color="auto"/>
              <w:right w:val="single" w:sz="6" w:space="0" w:color="auto"/>
            </w:tcBorders>
            <w:vAlign w:val="center"/>
          </w:tcPr>
          <w:p w14:paraId="0A63928E" w14:textId="6BB4474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29CDA4E7"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6B3C93F4" w14:textId="30936AC0"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SA-MC-01-2022</w:t>
            </w:r>
          </w:p>
        </w:tc>
        <w:tc>
          <w:tcPr>
            <w:tcW w:w="4402" w:type="dxa"/>
            <w:tcBorders>
              <w:top w:val="single" w:sz="6" w:space="0" w:color="auto"/>
              <w:left w:val="single" w:sz="6" w:space="0" w:color="auto"/>
              <w:bottom w:val="single" w:sz="6" w:space="0" w:color="auto"/>
              <w:right w:val="single" w:sz="6" w:space="0" w:color="auto"/>
            </w:tcBorders>
            <w:vAlign w:val="center"/>
          </w:tcPr>
          <w:p w14:paraId="1416D38D" w14:textId="7F0E6E23"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Servicios generales integrales mantenimientos generales, limpieza, aseo, servicios complementarios y/o especiales</w:t>
            </w:r>
          </w:p>
        </w:tc>
        <w:tc>
          <w:tcPr>
            <w:tcW w:w="1718" w:type="dxa"/>
            <w:tcBorders>
              <w:top w:val="single" w:sz="6" w:space="0" w:color="auto"/>
              <w:left w:val="single" w:sz="6" w:space="0" w:color="auto"/>
              <w:bottom w:val="single" w:sz="6" w:space="0" w:color="auto"/>
              <w:right w:val="single" w:sz="6" w:space="0" w:color="auto"/>
            </w:tcBorders>
          </w:tcPr>
          <w:p w14:paraId="3B4DC689" w14:textId="780C58B9" w:rsidR="4A5BDA54" w:rsidRDefault="4A5BDA54" w:rsidP="4A5BDA54">
            <w:pPr>
              <w:jc w:val="center"/>
              <w:rPr>
                <w:rFonts w:ascii="Arial" w:eastAsia="Arial" w:hAnsi="Arial" w:cs="Arial"/>
                <w:color w:val="000000" w:themeColor="text1"/>
                <w:sz w:val="18"/>
                <w:szCs w:val="18"/>
              </w:rPr>
            </w:pPr>
          </w:p>
          <w:p w14:paraId="715BC9A1" w14:textId="1DD58BEC" w:rsidR="4A5BDA54" w:rsidRDefault="4A5BDA54" w:rsidP="4A5BDA54">
            <w:pPr>
              <w:jc w:val="center"/>
              <w:rPr>
                <w:rFonts w:ascii="Arial" w:eastAsia="Arial" w:hAnsi="Arial" w:cs="Arial"/>
                <w:color w:val="000000" w:themeColor="text1"/>
                <w:sz w:val="18"/>
                <w:szCs w:val="18"/>
              </w:rPr>
            </w:pPr>
          </w:p>
          <w:p w14:paraId="5AAD2AB5" w14:textId="48CDDFB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ASSERVI S.A.S</w:t>
            </w:r>
          </w:p>
        </w:tc>
        <w:tc>
          <w:tcPr>
            <w:tcW w:w="1790" w:type="dxa"/>
            <w:tcBorders>
              <w:top w:val="single" w:sz="6" w:space="0" w:color="auto"/>
              <w:left w:val="single" w:sz="6" w:space="0" w:color="auto"/>
              <w:bottom w:val="single" w:sz="6" w:space="0" w:color="auto"/>
              <w:right w:val="single" w:sz="6" w:space="0" w:color="auto"/>
            </w:tcBorders>
            <w:vAlign w:val="center"/>
          </w:tcPr>
          <w:p w14:paraId="71DBE380" w14:textId="45DFD2F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MARTHA LILIANA HENAO TORO</w:t>
            </w:r>
          </w:p>
        </w:tc>
        <w:tc>
          <w:tcPr>
            <w:tcW w:w="726" w:type="dxa"/>
            <w:tcBorders>
              <w:top w:val="single" w:sz="6" w:space="0" w:color="auto"/>
              <w:left w:val="single" w:sz="6" w:space="0" w:color="auto"/>
              <w:bottom w:val="single" w:sz="6" w:space="0" w:color="auto"/>
              <w:right w:val="single" w:sz="6" w:space="0" w:color="auto"/>
            </w:tcBorders>
            <w:vAlign w:val="center"/>
          </w:tcPr>
          <w:p w14:paraId="6E0E7E16" w14:textId="598FF2C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424EFC9B"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15EB35C1" w14:textId="5AF172CB"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SA-MC-02-2022</w:t>
            </w:r>
          </w:p>
        </w:tc>
        <w:tc>
          <w:tcPr>
            <w:tcW w:w="4402" w:type="dxa"/>
            <w:tcBorders>
              <w:top w:val="single" w:sz="6" w:space="0" w:color="auto"/>
              <w:left w:val="single" w:sz="6" w:space="0" w:color="auto"/>
              <w:bottom w:val="single" w:sz="6" w:space="0" w:color="auto"/>
              <w:right w:val="single" w:sz="6" w:space="0" w:color="auto"/>
            </w:tcBorders>
            <w:vAlign w:val="center"/>
          </w:tcPr>
          <w:p w14:paraId="252A99C5" w14:textId="4827A557"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Proyecto para las obras de fase i construcción del palacio de justicia de Belén de Umbría</w:t>
            </w:r>
          </w:p>
        </w:tc>
        <w:tc>
          <w:tcPr>
            <w:tcW w:w="1718" w:type="dxa"/>
            <w:tcBorders>
              <w:top w:val="single" w:sz="6" w:space="0" w:color="auto"/>
              <w:left w:val="single" w:sz="6" w:space="0" w:color="auto"/>
              <w:bottom w:val="single" w:sz="6" w:space="0" w:color="auto"/>
              <w:right w:val="single" w:sz="6" w:space="0" w:color="auto"/>
            </w:tcBorders>
          </w:tcPr>
          <w:p w14:paraId="6C546C2B" w14:textId="4F09EFF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WORLDTEK S.A.S</w:t>
            </w:r>
          </w:p>
        </w:tc>
        <w:tc>
          <w:tcPr>
            <w:tcW w:w="1790" w:type="dxa"/>
            <w:tcBorders>
              <w:top w:val="single" w:sz="6" w:space="0" w:color="auto"/>
              <w:left w:val="single" w:sz="6" w:space="0" w:color="auto"/>
              <w:bottom w:val="single" w:sz="6" w:space="0" w:color="auto"/>
              <w:right w:val="single" w:sz="6" w:space="0" w:color="auto"/>
            </w:tcBorders>
            <w:vAlign w:val="center"/>
          </w:tcPr>
          <w:p w14:paraId="07483A7A" w14:textId="11BDD8B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JULIAN ZULETA</w:t>
            </w:r>
          </w:p>
        </w:tc>
        <w:tc>
          <w:tcPr>
            <w:tcW w:w="726" w:type="dxa"/>
            <w:tcBorders>
              <w:top w:val="single" w:sz="6" w:space="0" w:color="auto"/>
              <w:left w:val="single" w:sz="6" w:space="0" w:color="auto"/>
              <w:bottom w:val="single" w:sz="6" w:space="0" w:color="auto"/>
              <w:right w:val="single" w:sz="6" w:space="0" w:color="auto"/>
            </w:tcBorders>
            <w:vAlign w:val="center"/>
          </w:tcPr>
          <w:p w14:paraId="43F38EC9" w14:textId="5C775499"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4,04</w:t>
            </w:r>
          </w:p>
        </w:tc>
      </w:tr>
      <w:tr w:rsidR="4A5BDA54" w14:paraId="16D711FB"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3735451E" w14:textId="09FCA71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SA-MC-04-SI-01-2022</w:t>
            </w:r>
          </w:p>
        </w:tc>
        <w:tc>
          <w:tcPr>
            <w:tcW w:w="4402" w:type="dxa"/>
            <w:tcBorders>
              <w:top w:val="single" w:sz="6" w:space="0" w:color="auto"/>
              <w:left w:val="single" w:sz="6" w:space="0" w:color="auto"/>
              <w:bottom w:val="single" w:sz="6" w:space="0" w:color="auto"/>
              <w:right w:val="single" w:sz="6" w:space="0" w:color="auto"/>
            </w:tcBorders>
            <w:vAlign w:val="center"/>
          </w:tcPr>
          <w:p w14:paraId="35BA78A5" w14:textId="41DF78E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Adquisición, transporte, montaje e instalación de mobiliario para las sedes del distrito judicial de Pereira</w:t>
            </w:r>
          </w:p>
        </w:tc>
        <w:tc>
          <w:tcPr>
            <w:tcW w:w="1718" w:type="dxa"/>
            <w:tcBorders>
              <w:top w:val="single" w:sz="6" w:space="0" w:color="auto"/>
              <w:left w:val="single" w:sz="6" w:space="0" w:color="auto"/>
              <w:bottom w:val="single" w:sz="6" w:space="0" w:color="auto"/>
              <w:right w:val="single" w:sz="6" w:space="0" w:color="auto"/>
            </w:tcBorders>
          </w:tcPr>
          <w:p w14:paraId="35617A17" w14:textId="1EBE53C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AMOBLAR EMPRESARIAL SAS</w:t>
            </w:r>
          </w:p>
        </w:tc>
        <w:tc>
          <w:tcPr>
            <w:tcW w:w="1790" w:type="dxa"/>
            <w:tcBorders>
              <w:top w:val="single" w:sz="6" w:space="0" w:color="auto"/>
              <w:left w:val="single" w:sz="6" w:space="0" w:color="auto"/>
              <w:bottom w:val="single" w:sz="6" w:space="0" w:color="auto"/>
              <w:right w:val="single" w:sz="6" w:space="0" w:color="auto"/>
            </w:tcBorders>
            <w:vAlign w:val="center"/>
          </w:tcPr>
          <w:p w14:paraId="1072727B" w14:textId="6D149BE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MARTHA LILIANA HENAO TORO</w:t>
            </w:r>
          </w:p>
        </w:tc>
        <w:tc>
          <w:tcPr>
            <w:tcW w:w="726" w:type="dxa"/>
            <w:tcBorders>
              <w:top w:val="single" w:sz="6" w:space="0" w:color="auto"/>
              <w:left w:val="single" w:sz="6" w:space="0" w:color="auto"/>
              <w:bottom w:val="single" w:sz="6" w:space="0" w:color="auto"/>
              <w:right w:val="single" w:sz="6" w:space="0" w:color="auto"/>
            </w:tcBorders>
            <w:vAlign w:val="center"/>
          </w:tcPr>
          <w:p w14:paraId="6E1D278F" w14:textId="13C8696E"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5</w:t>
            </w:r>
          </w:p>
        </w:tc>
      </w:tr>
      <w:tr w:rsidR="4A5BDA54" w14:paraId="4B98333E"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1417A05" w14:textId="3D154E96"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SA-MC-05-2022</w:t>
            </w:r>
          </w:p>
        </w:tc>
        <w:tc>
          <w:tcPr>
            <w:tcW w:w="4402" w:type="dxa"/>
            <w:tcBorders>
              <w:top w:val="single" w:sz="6" w:space="0" w:color="auto"/>
              <w:left w:val="single" w:sz="6" w:space="0" w:color="auto"/>
              <w:bottom w:val="single" w:sz="6" w:space="0" w:color="auto"/>
              <w:right w:val="single" w:sz="6" w:space="0" w:color="auto"/>
            </w:tcBorders>
            <w:vAlign w:val="center"/>
          </w:tcPr>
          <w:p w14:paraId="6BAD83DC" w14:textId="2726EB0A"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Servicio de vigilancia y seguridad privada para las sedes de la rama judicial distrito Pereira</w:t>
            </w:r>
          </w:p>
        </w:tc>
        <w:tc>
          <w:tcPr>
            <w:tcW w:w="1718" w:type="dxa"/>
            <w:tcBorders>
              <w:top w:val="single" w:sz="6" w:space="0" w:color="auto"/>
              <w:left w:val="single" w:sz="6" w:space="0" w:color="auto"/>
              <w:bottom w:val="single" w:sz="6" w:space="0" w:color="auto"/>
              <w:right w:val="single" w:sz="6" w:space="0" w:color="auto"/>
            </w:tcBorders>
          </w:tcPr>
          <w:p w14:paraId="0327505D" w14:textId="5A315CCA"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SEGURIDAD NACIONAL LTDA</w:t>
            </w:r>
          </w:p>
        </w:tc>
        <w:tc>
          <w:tcPr>
            <w:tcW w:w="1790" w:type="dxa"/>
            <w:tcBorders>
              <w:top w:val="single" w:sz="6" w:space="0" w:color="auto"/>
              <w:left w:val="single" w:sz="6" w:space="0" w:color="auto"/>
              <w:bottom w:val="single" w:sz="6" w:space="0" w:color="auto"/>
              <w:right w:val="single" w:sz="6" w:space="0" w:color="auto"/>
            </w:tcBorders>
            <w:vAlign w:val="center"/>
          </w:tcPr>
          <w:p w14:paraId="584C6FDD" w14:textId="16CA466F"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JULIAN ALBERTO ZULETA</w:t>
            </w:r>
          </w:p>
        </w:tc>
        <w:tc>
          <w:tcPr>
            <w:tcW w:w="726" w:type="dxa"/>
            <w:tcBorders>
              <w:top w:val="single" w:sz="6" w:space="0" w:color="auto"/>
              <w:left w:val="single" w:sz="6" w:space="0" w:color="auto"/>
              <w:bottom w:val="single" w:sz="6" w:space="0" w:color="auto"/>
              <w:right w:val="single" w:sz="6" w:space="0" w:color="auto"/>
            </w:tcBorders>
            <w:vAlign w:val="center"/>
          </w:tcPr>
          <w:p w14:paraId="2D89928F" w14:textId="19A57B3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4,86</w:t>
            </w:r>
          </w:p>
        </w:tc>
      </w:tr>
      <w:tr w:rsidR="4A5BDA54" w14:paraId="4F699E24" w14:textId="77777777" w:rsidTr="4A5BDA54">
        <w:trPr>
          <w:trHeight w:val="300"/>
          <w:jc w:val="center"/>
        </w:trPr>
        <w:tc>
          <w:tcPr>
            <w:tcW w:w="1336" w:type="dxa"/>
            <w:tcBorders>
              <w:top w:val="single" w:sz="6" w:space="0" w:color="auto"/>
              <w:left w:val="single" w:sz="6" w:space="0" w:color="auto"/>
              <w:bottom w:val="single" w:sz="6" w:space="0" w:color="auto"/>
              <w:right w:val="single" w:sz="6" w:space="0" w:color="auto"/>
            </w:tcBorders>
            <w:vAlign w:val="center"/>
          </w:tcPr>
          <w:p w14:paraId="77ABE4CE" w14:textId="4C87DBE3"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SA-MC-06-2022</w:t>
            </w:r>
          </w:p>
        </w:tc>
        <w:tc>
          <w:tcPr>
            <w:tcW w:w="4402" w:type="dxa"/>
            <w:tcBorders>
              <w:top w:val="single" w:sz="6" w:space="0" w:color="auto"/>
              <w:left w:val="single" w:sz="6" w:space="0" w:color="auto"/>
              <w:bottom w:val="single" w:sz="6" w:space="0" w:color="auto"/>
              <w:right w:val="single" w:sz="6" w:space="0" w:color="auto"/>
            </w:tcBorders>
            <w:vAlign w:val="center"/>
          </w:tcPr>
          <w:p w14:paraId="11C58028" w14:textId="71F3F4A5"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Proyecto mantenimiento y adecuación de las sedes judiciales del distrito</w:t>
            </w:r>
          </w:p>
        </w:tc>
        <w:tc>
          <w:tcPr>
            <w:tcW w:w="1718" w:type="dxa"/>
            <w:tcBorders>
              <w:top w:val="single" w:sz="6" w:space="0" w:color="auto"/>
              <w:left w:val="single" w:sz="6" w:space="0" w:color="auto"/>
              <w:bottom w:val="single" w:sz="6" w:space="0" w:color="auto"/>
              <w:right w:val="single" w:sz="6" w:space="0" w:color="auto"/>
            </w:tcBorders>
          </w:tcPr>
          <w:p w14:paraId="260C7264" w14:textId="5011B0E1"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GRUPO CONSTRUCTORES INTELIGENTES SAS</w:t>
            </w:r>
          </w:p>
        </w:tc>
        <w:tc>
          <w:tcPr>
            <w:tcW w:w="1790" w:type="dxa"/>
            <w:tcBorders>
              <w:top w:val="single" w:sz="6" w:space="0" w:color="auto"/>
              <w:left w:val="single" w:sz="6" w:space="0" w:color="auto"/>
              <w:bottom w:val="single" w:sz="6" w:space="0" w:color="auto"/>
              <w:right w:val="single" w:sz="6" w:space="0" w:color="auto"/>
            </w:tcBorders>
            <w:vAlign w:val="center"/>
          </w:tcPr>
          <w:p w14:paraId="2C70DFB3" w14:textId="09FF09C8"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IVAN MATURANA</w:t>
            </w:r>
          </w:p>
        </w:tc>
        <w:tc>
          <w:tcPr>
            <w:tcW w:w="726" w:type="dxa"/>
            <w:tcBorders>
              <w:top w:val="single" w:sz="6" w:space="0" w:color="auto"/>
              <w:left w:val="single" w:sz="6" w:space="0" w:color="auto"/>
              <w:bottom w:val="single" w:sz="6" w:space="0" w:color="auto"/>
              <w:right w:val="single" w:sz="6" w:space="0" w:color="auto"/>
            </w:tcBorders>
            <w:vAlign w:val="center"/>
          </w:tcPr>
          <w:p w14:paraId="53D01786" w14:textId="1F29AE5D" w:rsidR="4A5BDA54" w:rsidRDefault="4A5BDA54" w:rsidP="4A5BDA54">
            <w:pPr>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rPr>
              <w:t>4,0</w:t>
            </w:r>
          </w:p>
        </w:tc>
      </w:tr>
    </w:tbl>
    <w:p w14:paraId="7397C8C4" w14:textId="1E73CE1D" w:rsidR="4A5BDA54" w:rsidRDefault="4A5BDA54" w:rsidP="4A5BDA54">
      <w:pPr>
        <w:tabs>
          <w:tab w:val="left" w:pos="6770"/>
        </w:tabs>
        <w:jc w:val="both"/>
        <w:rPr>
          <w:rFonts w:ascii="Arial" w:hAnsi="Arial" w:cs="Arial"/>
          <w:sz w:val="22"/>
          <w:szCs w:val="22"/>
        </w:rPr>
      </w:pPr>
    </w:p>
    <w:p w14:paraId="1E366E53" w14:textId="77777777" w:rsidR="006A6138" w:rsidRPr="007A5CF2" w:rsidRDefault="006A6138" w:rsidP="009236EA">
      <w:pPr>
        <w:tabs>
          <w:tab w:val="left" w:pos="6770"/>
        </w:tabs>
        <w:jc w:val="both"/>
        <w:rPr>
          <w:rFonts w:ascii="Arial" w:hAnsi="Arial" w:cs="Arial"/>
          <w:bCs/>
          <w:sz w:val="22"/>
          <w:szCs w:val="22"/>
        </w:rPr>
      </w:pPr>
    </w:p>
    <w:bookmarkEnd w:id="7"/>
    <w:p w14:paraId="63EAD77B" w14:textId="15F4A2C1" w:rsidR="009236EA" w:rsidRDefault="009D6C25" w:rsidP="002B33E3">
      <w:pPr>
        <w:numPr>
          <w:ilvl w:val="0"/>
          <w:numId w:val="7"/>
        </w:numPr>
        <w:jc w:val="both"/>
        <w:rPr>
          <w:rFonts w:ascii="Arial" w:eastAsia="Calibri" w:hAnsi="Arial" w:cs="Arial"/>
          <w:b/>
          <w:bCs/>
          <w:sz w:val="22"/>
          <w:szCs w:val="22"/>
        </w:rPr>
      </w:pPr>
      <w:r w:rsidRPr="2AEBA704">
        <w:rPr>
          <w:rFonts w:ascii="Arial" w:eastAsia="Calibri" w:hAnsi="Arial" w:cs="Arial"/>
          <w:b/>
          <w:bCs/>
          <w:sz w:val="22"/>
          <w:szCs w:val="22"/>
        </w:rPr>
        <w:t xml:space="preserve">LA </w:t>
      </w:r>
      <w:r w:rsidR="009236EA" w:rsidRPr="2AEBA704">
        <w:rPr>
          <w:rFonts w:ascii="Arial" w:eastAsia="Calibri" w:hAnsi="Arial" w:cs="Arial"/>
          <w:b/>
          <w:bCs/>
          <w:sz w:val="22"/>
          <w:szCs w:val="22"/>
        </w:rPr>
        <w:t>ADECUACIÓN</w:t>
      </w:r>
      <w:r w:rsidRPr="2AEBA704">
        <w:rPr>
          <w:rFonts w:ascii="Arial" w:eastAsia="Calibri" w:hAnsi="Arial" w:cs="Arial"/>
          <w:b/>
          <w:bCs/>
          <w:sz w:val="22"/>
          <w:szCs w:val="22"/>
        </w:rPr>
        <w:t xml:space="preserve"> DE LOS RECURSOS</w:t>
      </w:r>
    </w:p>
    <w:p w14:paraId="5FE05F73" w14:textId="1EAC9E3A" w:rsidR="4A5BDA54" w:rsidRDefault="4A5BDA54" w:rsidP="4A5BDA54">
      <w:pPr>
        <w:jc w:val="both"/>
        <w:rPr>
          <w:rFonts w:ascii="Arial" w:eastAsia="Calibri" w:hAnsi="Arial" w:cs="Arial"/>
          <w:b/>
          <w:bCs/>
          <w:szCs w:val="24"/>
        </w:rPr>
      </w:pPr>
    </w:p>
    <w:p w14:paraId="59F23ED4" w14:textId="0A809793" w:rsidR="001228B3" w:rsidRPr="009236EA" w:rsidRDefault="000F5762" w:rsidP="4A5BDA54">
      <w:pPr>
        <w:jc w:val="both"/>
        <w:rPr>
          <w:rFonts w:ascii="Arial" w:eastAsia="Calibri" w:hAnsi="Arial" w:cs="Arial"/>
          <w:color w:val="000000" w:themeColor="text1"/>
          <w:sz w:val="20"/>
        </w:rPr>
      </w:pPr>
      <w:r w:rsidRPr="4A5BDA54">
        <w:rPr>
          <w:rFonts w:ascii="Arial" w:eastAsia="Calibri" w:hAnsi="Arial" w:cs="Arial"/>
          <w:color w:val="000000" w:themeColor="text1"/>
          <w:sz w:val="20"/>
        </w:rPr>
        <w:t>Nota: esta información es inmodificable, teniendo en cuenta que son los recursos asignados para el funcionamiento del SIGCMA</w:t>
      </w:r>
      <w:r w:rsidR="009236EA" w:rsidRPr="4A5BDA54">
        <w:rPr>
          <w:rFonts w:ascii="Arial" w:eastAsia="Calibri" w:hAnsi="Arial" w:cs="Arial"/>
          <w:color w:val="000000" w:themeColor="text1"/>
          <w:sz w:val="20"/>
        </w:rPr>
        <w:t>.</w:t>
      </w:r>
    </w:p>
    <w:p w14:paraId="65719A72" w14:textId="24D33610" w:rsidR="4A5BDA54" w:rsidRDefault="4A5BDA54" w:rsidP="4A5BDA54">
      <w:pPr>
        <w:jc w:val="both"/>
        <w:rPr>
          <w:rFonts w:ascii="Arial" w:eastAsia="Calibri" w:hAnsi="Arial" w:cs="Arial"/>
          <w:color w:val="000000" w:themeColor="text1"/>
          <w:sz w:val="20"/>
        </w:rPr>
      </w:pPr>
    </w:p>
    <w:tbl>
      <w:tblPr>
        <w:tblW w:w="5000" w:type="pct"/>
        <w:jc w:val="center"/>
        <w:tblCellMar>
          <w:left w:w="70" w:type="dxa"/>
          <w:right w:w="70" w:type="dxa"/>
        </w:tblCellMar>
        <w:tblLook w:val="04A0" w:firstRow="1" w:lastRow="0" w:firstColumn="1" w:lastColumn="0" w:noHBand="0" w:noVBand="1"/>
      </w:tblPr>
      <w:tblGrid>
        <w:gridCol w:w="1335"/>
        <w:gridCol w:w="6638"/>
        <w:gridCol w:w="1991"/>
      </w:tblGrid>
      <w:tr w:rsidR="007B6254" w:rsidRPr="007B6254" w14:paraId="7F295E59" w14:textId="77777777" w:rsidTr="000411B1">
        <w:trPr>
          <w:trHeight w:val="480"/>
          <w:tblHeader/>
          <w:jc w:val="center"/>
        </w:trPr>
        <w:tc>
          <w:tcPr>
            <w:tcW w:w="670"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1BA5E035" w14:textId="5116423B" w:rsidR="007B6254" w:rsidRPr="007B6254" w:rsidRDefault="007B6254" w:rsidP="007B6254">
            <w:pPr>
              <w:overflowPunct/>
              <w:autoSpaceDE/>
              <w:autoSpaceDN/>
              <w:adjustRightInd/>
              <w:jc w:val="center"/>
              <w:textAlignment w:val="auto"/>
              <w:rPr>
                <w:rFonts w:ascii="Arial" w:hAnsi="Arial" w:cs="Arial"/>
                <w:b/>
                <w:bCs/>
                <w:sz w:val="18"/>
                <w:szCs w:val="18"/>
                <w:lang w:eastAsia="es-CO"/>
              </w:rPr>
            </w:pPr>
            <w:r w:rsidRPr="007B6254">
              <w:rPr>
                <w:rFonts w:ascii="Arial" w:hAnsi="Arial" w:cs="Arial"/>
                <w:b/>
                <w:bCs/>
                <w:sz w:val="18"/>
                <w:szCs w:val="18"/>
                <w:lang w:eastAsia="es-CO"/>
              </w:rPr>
              <w:t>Pilar Estratégico</w:t>
            </w:r>
          </w:p>
        </w:tc>
        <w:tc>
          <w:tcPr>
            <w:tcW w:w="3331" w:type="pct"/>
            <w:tcBorders>
              <w:top w:val="single" w:sz="4" w:space="0" w:color="auto"/>
              <w:left w:val="nil"/>
              <w:bottom w:val="single" w:sz="4" w:space="0" w:color="auto"/>
              <w:right w:val="single" w:sz="4" w:space="0" w:color="auto"/>
            </w:tcBorders>
            <w:shd w:val="clear" w:color="auto" w:fill="D9E1F2"/>
            <w:vAlign w:val="center"/>
            <w:hideMark/>
          </w:tcPr>
          <w:p w14:paraId="4596FF7C" w14:textId="77777777" w:rsidR="007B6254" w:rsidRPr="007B6254" w:rsidRDefault="007B6254" w:rsidP="007B6254">
            <w:pPr>
              <w:overflowPunct/>
              <w:autoSpaceDE/>
              <w:autoSpaceDN/>
              <w:adjustRightInd/>
              <w:jc w:val="center"/>
              <w:textAlignment w:val="auto"/>
              <w:rPr>
                <w:rFonts w:ascii="Arial" w:hAnsi="Arial" w:cs="Arial"/>
                <w:b/>
                <w:bCs/>
                <w:sz w:val="18"/>
                <w:szCs w:val="18"/>
                <w:lang w:eastAsia="es-CO"/>
              </w:rPr>
            </w:pPr>
            <w:r w:rsidRPr="007B6254">
              <w:rPr>
                <w:rFonts w:ascii="Arial" w:hAnsi="Arial" w:cs="Arial"/>
                <w:b/>
                <w:bCs/>
                <w:sz w:val="18"/>
                <w:szCs w:val="18"/>
                <w:lang w:eastAsia="es-CO"/>
              </w:rPr>
              <w:t>Proyecto de inversión</w:t>
            </w:r>
          </w:p>
        </w:tc>
        <w:tc>
          <w:tcPr>
            <w:tcW w:w="999" w:type="pct"/>
            <w:tcBorders>
              <w:top w:val="single" w:sz="4" w:space="0" w:color="auto"/>
              <w:left w:val="nil"/>
              <w:bottom w:val="single" w:sz="4" w:space="0" w:color="auto"/>
              <w:right w:val="single" w:sz="4" w:space="0" w:color="auto"/>
            </w:tcBorders>
            <w:shd w:val="clear" w:color="auto" w:fill="D9E1F2"/>
            <w:vAlign w:val="center"/>
            <w:hideMark/>
          </w:tcPr>
          <w:p w14:paraId="4CD414A8" w14:textId="77777777" w:rsidR="007B6254" w:rsidRPr="007B6254" w:rsidRDefault="007B6254" w:rsidP="007B6254">
            <w:pPr>
              <w:overflowPunct/>
              <w:autoSpaceDE/>
              <w:autoSpaceDN/>
              <w:adjustRightInd/>
              <w:jc w:val="center"/>
              <w:textAlignment w:val="auto"/>
              <w:rPr>
                <w:rFonts w:ascii="Arial" w:hAnsi="Arial" w:cs="Arial"/>
                <w:b/>
                <w:bCs/>
                <w:sz w:val="18"/>
                <w:szCs w:val="18"/>
                <w:lang w:eastAsia="es-CO"/>
              </w:rPr>
            </w:pPr>
            <w:r w:rsidRPr="007B6254">
              <w:rPr>
                <w:rFonts w:ascii="Arial" w:hAnsi="Arial" w:cs="Arial"/>
                <w:b/>
                <w:bCs/>
                <w:sz w:val="18"/>
                <w:szCs w:val="18"/>
                <w:lang w:eastAsia="es-CO"/>
              </w:rPr>
              <w:t>Valor</w:t>
            </w:r>
          </w:p>
        </w:tc>
      </w:tr>
      <w:tr w:rsidR="007B6254" w:rsidRPr="007B6254" w14:paraId="59749759" w14:textId="77777777" w:rsidTr="000411B1">
        <w:trPr>
          <w:trHeight w:val="684"/>
          <w:jc w:val="center"/>
        </w:trPr>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71157D0E" w14:textId="77777777" w:rsidR="007B6254" w:rsidRPr="007B6254" w:rsidRDefault="007B6254" w:rsidP="007B6254">
            <w:pPr>
              <w:overflowPunct/>
              <w:autoSpaceDE/>
              <w:autoSpaceDN/>
              <w:adjustRightInd/>
              <w:jc w:val="center"/>
              <w:textAlignment w:val="auto"/>
              <w:rPr>
                <w:rFonts w:ascii="Arial" w:hAnsi="Arial" w:cs="Arial"/>
                <w:sz w:val="18"/>
                <w:szCs w:val="18"/>
                <w:lang w:eastAsia="es-CO"/>
              </w:rPr>
            </w:pPr>
            <w:r w:rsidRPr="007B6254">
              <w:rPr>
                <w:rFonts w:ascii="Arial" w:hAnsi="Arial" w:cs="Arial"/>
                <w:sz w:val="18"/>
                <w:szCs w:val="18"/>
                <w:lang w:eastAsia="es-CO"/>
              </w:rPr>
              <w:t>CALIDAD DE LA JUSTICIA</w:t>
            </w:r>
          </w:p>
        </w:tc>
        <w:tc>
          <w:tcPr>
            <w:tcW w:w="3331" w:type="pct"/>
            <w:tcBorders>
              <w:top w:val="nil"/>
              <w:left w:val="single" w:sz="4" w:space="0" w:color="auto"/>
              <w:bottom w:val="single" w:sz="4" w:space="0" w:color="auto"/>
              <w:right w:val="single" w:sz="4" w:space="0" w:color="auto"/>
            </w:tcBorders>
            <w:shd w:val="clear" w:color="auto" w:fill="auto"/>
            <w:vAlign w:val="center"/>
            <w:hideMark/>
          </w:tcPr>
          <w:p w14:paraId="0FFB6132" w14:textId="015A6947"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 xml:space="preserve">Recertificar y mantener el SIGCMA: esta estrategia tiene como objetivo mantener, mejorar y ampliar el Sistema Integrado de Gestión y Control de la Calidad y del Medio Ambiente SIGCMA, a través de la realización de las actividades tendientes a mantener la certificación por parte de un Ente Certificador Externo en las normas: </w:t>
            </w:r>
            <w:r>
              <w:br/>
            </w:r>
            <w:r w:rsidRPr="4A5BDA54">
              <w:rPr>
                <w:rFonts w:ascii="Calibri" w:eastAsia="Calibri" w:hAnsi="Calibri" w:cs="Calibri"/>
                <w:color w:val="000000" w:themeColor="text1"/>
                <w:sz w:val="20"/>
              </w:rPr>
              <w:t xml:space="preserve">NTC ISO 9001:2015 </w:t>
            </w:r>
          </w:p>
          <w:p w14:paraId="716453A0" w14:textId="0ABF35D7"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NTC ISO 14001:2015.</w:t>
            </w:r>
          </w:p>
          <w:p w14:paraId="5341C4C0" w14:textId="086332B0"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 xml:space="preserve">NTC6256:2018 </w:t>
            </w:r>
          </w:p>
          <w:p w14:paraId="02C31D0C" w14:textId="45368ACD"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GTC 286:2018 (verificación de requisitos)</w:t>
            </w:r>
          </w:p>
          <w:p w14:paraId="336822EF" w14:textId="4CE33186" w:rsidR="4A5BDA54" w:rsidRDefault="4A5BDA54" w:rsidP="4A5BDA54">
            <w:pPr>
              <w:pStyle w:val="TableParagraph"/>
              <w:spacing w:before="101"/>
              <w:ind w:right="109"/>
              <w:jc w:val="both"/>
              <w:rPr>
                <w:rFonts w:ascii="Calibri" w:eastAsia="Calibri" w:hAnsi="Calibri" w:cs="Calibri"/>
                <w:color w:val="000000" w:themeColor="text1"/>
                <w:sz w:val="20"/>
                <w:szCs w:val="20"/>
              </w:rPr>
            </w:pPr>
            <w:r w:rsidRPr="4A5BDA54">
              <w:rPr>
                <w:rFonts w:ascii="Calibri" w:eastAsia="Calibri" w:hAnsi="Calibri" w:cs="Calibri"/>
                <w:color w:val="000000" w:themeColor="text1"/>
                <w:sz w:val="20"/>
                <w:szCs w:val="20"/>
              </w:rPr>
              <w:t xml:space="preserve">Operaciones </w:t>
            </w:r>
            <w:proofErr w:type="spellStart"/>
            <w:r w:rsidRPr="4A5BDA54">
              <w:rPr>
                <w:rFonts w:ascii="Calibri" w:eastAsia="Calibri" w:hAnsi="Calibri" w:cs="Calibri"/>
                <w:color w:val="000000" w:themeColor="text1"/>
                <w:sz w:val="20"/>
                <w:szCs w:val="20"/>
              </w:rPr>
              <w:t>Bioseguras</w:t>
            </w:r>
            <w:proofErr w:type="spellEnd"/>
            <w:r w:rsidRPr="4A5BDA54">
              <w:rPr>
                <w:rFonts w:ascii="Calibri" w:eastAsia="Calibri" w:hAnsi="Calibri" w:cs="Calibri"/>
                <w:color w:val="000000" w:themeColor="text1"/>
                <w:sz w:val="20"/>
                <w:szCs w:val="20"/>
              </w:rPr>
              <w:t>: Huella de Confianza: Sellos de Bioseguridad.</w:t>
            </w:r>
          </w:p>
        </w:tc>
        <w:tc>
          <w:tcPr>
            <w:tcW w:w="999" w:type="pct"/>
            <w:tcBorders>
              <w:top w:val="nil"/>
              <w:left w:val="nil"/>
              <w:bottom w:val="single" w:sz="4" w:space="0" w:color="auto"/>
              <w:right w:val="single" w:sz="4" w:space="0" w:color="auto"/>
            </w:tcBorders>
            <w:shd w:val="clear" w:color="auto" w:fill="auto"/>
            <w:vAlign w:val="center"/>
            <w:hideMark/>
          </w:tcPr>
          <w:p w14:paraId="2A060FC0" w14:textId="0BD4EB9D" w:rsidR="4A5BDA54" w:rsidRDefault="4A5BDA54" w:rsidP="4A5BDA54">
            <w:pPr>
              <w:widowControl w:val="0"/>
              <w:spacing w:before="7"/>
              <w:rPr>
                <w:rFonts w:ascii="Calibri" w:eastAsia="Calibri" w:hAnsi="Calibri" w:cs="Calibri"/>
                <w:color w:val="000000" w:themeColor="text1"/>
                <w:sz w:val="20"/>
              </w:rPr>
            </w:pPr>
          </w:p>
          <w:p w14:paraId="4610378D" w14:textId="44C7682C" w:rsidR="4A5BDA54" w:rsidRDefault="4A5BDA54" w:rsidP="4A5BDA54">
            <w:pPr>
              <w:widowControl w:val="0"/>
              <w:ind w:right="59"/>
              <w:jc w:val="right"/>
              <w:rPr>
                <w:rFonts w:ascii="Calibri" w:eastAsia="Calibri" w:hAnsi="Calibri" w:cs="Calibri"/>
                <w:color w:val="000000" w:themeColor="text1"/>
                <w:sz w:val="20"/>
              </w:rPr>
            </w:pPr>
          </w:p>
          <w:p w14:paraId="59D9A8D7" w14:textId="71D25C18" w:rsidR="4A5BDA54" w:rsidRDefault="4A5BDA54" w:rsidP="4A5BDA54">
            <w:pPr>
              <w:widowControl w:val="0"/>
              <w:ind w:right="59"/>
              <w:jc w:val="right"/>
              <w:rPr>
                <w:rFonts w:ascii="Calibri" w:eastAsia="Calibri" w:hAnsi="Calibri" w:cs="Calibri"/>
                <w:color w:val="000000" w:themeColor="text1"/>
                <w:sz w:val="20"/>
              </w:rPr>
            </w:pPr>
          </w:p>
          <w:p w14:paraId="638F9F5F" w14:textId="5D04690A" w:rsidR="4A5BDA54" w:rsidRDefault="4A5BDA54" w:rsidP="4A5BDA54">
            <w:pPr>
              <w:widowControl w:val="0"/>
              <w:ind w:right="59"/>
              <w:jc w:val="right"/>
              <w:rPr>
                <w:rFonts w:ascii="Calibri" w:eastAsia="Calibri" w:hAnsi="Calibri" w:cs="Calibri"/>
                <w:color w:val="000000" w:themeColor="text1"/>
                <w:sz w:val="20"/>
              </w:rPr>
            </w:pPr>
          </w:p>
          <w:p w14:paraId="5D206A57" w14:textId="38F41A54" w:rsidR="4A5BDA54" w:rsidRDefault="4A5BDA54" w:rsidP="4A5BDA54">
            <w:pPr>
              <w:widowControl w:val="0"/>
              <w:ind w:right="59"/>
              <w:jc w:val="right"/>
              <w:rPr>
                <w:rFonts w:ascii="Calibri" w:eastAsia="Calibri" w:hAnsi="Calibri" w:cs="Calibri"/>
                <w:color w:val="000000" w:themeColor="text1"/>
                <w:sz w:val="20"/>
              </w:rPr>
            </w:pPr>
          </w:p>
          <w:p w14:paraId="2AA0A7DB" w14:textId="385FBE3C" w:rsidR="4A5BDA54" w:rsidRDefault="4A5BDA54" w:rsidP="4A5BDA54">
            <w:pPr>
              <w:pStyle w:val="TableParagraph"/>
              <w:ind w:right="59"/>
              <w:jc w:val="right"/>
              <w:rPr>
                <w:rFonts w:ascii="Calibri" w:eastAsia="Calibri" w:hAnsi="Calibri" w:cs="Calibri"/>
                <w:color w:val="000000" w:themeColor="text1"/>
                <w:sz w:val="20"/>
                <w:szCs w:val="20"/>
              </w:rPr>
            </w:pPr>
            <w:r w:rsidRPr="4A5BDA54">
              <w:rPr>
                <w:rFonts w:ascii="Calibri" w:eastAsia="Calibri" w:hAnsi="Calibri" w:cs="Calibri"/>
                <w:color w:val="000000" w:themeColor="text1"/>
                <w:sz w:val="20"/>
                <w:szCs w:val="20"/>
              </w:rPr>
              <w:t>$ 730.000.000</w:t>
            </w:r>
          </w:p>
        </w:tc>
      </w:tr>
      <w:tr w:rsidR="007B6254" w:rsidRPr="007B6254" w14:paraId="439F2952" w14:textId="77777777" w:rsidTr="000411B1">
        <w:trPr>
          <w:trHeight w:val="912"/>
          <w:jc w:val="center"/>
        </w:trPr>
        <w:tc>
          <w:tcPr>
            <w:tcW w:w="670" w:type="pct"/>
            <w:vMerge/>
            <w:tcBorders>
              <w:left w:val="single" w:sz="4" w:space="0" w:color="auto"/>
              <w:right w:val="single" w:sz="4" w:space="0" w:color="auto"/>
            </w:tcBorders>
            <w:vAlign w:val="center"/>
            <w:hideMark/>
          </w:tcPr>
          <w:p w14:paraId="68DF076C" w14:textId="77777777" w:rsidR="007B6254" w:rsidRPr="007B6254" w:rsidRDefault="007B6254" w:rsidP="007B6254">
            <w:pPr>
              <w:overflowPunct/>
              <w:autoSpaceDE/>
              <w:autoSpaceDN/>
              <w:adjustRightInd/>
              <w:textAlignment w:val="auto"/>
              <w:rPr>
                <w:rFonts w:ascii="Arial" w:hAnsi="Arial" w:cs="Arial"/>
                <w:sz w:val="18"/>
                <w:szCs w:val="18"/>
                <w:lang w:eastAsia="es-CO"/>
              </w:rPr>
            </w:pPr>
          </w:p>
        </w:tc>
        <w:tc>
          <w:tcPr>
            <w:tcW w:w="3331" w:type="pct"/>
            <w:tcBorders>
              <w:top w:val="nil"/>
              <w:left w:val="single" w:sz="4" w:space="0" w:color="auto"/>
              <w:bottom w:val="single" w:sz="4" w:space="0" w:color="auto"/>
              <w:right w:val="single" w:sz="4" w:space="0" w:color="auto"/>
            </w:tcBorders>
            <w:shd w:val="clear" w:color="auto" w:fill="auto"/>
            <w:vAlign w:val="center"/>
            <w:hideMark/>
          </w:tcPr>
          <w:p w14:paraId="33B2952C" w14:textId="42F0D866"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 xml:space="preserve">Implementar la Norma Técnica de Calidad NTC 6256 y Guía Técnica de Calidad GTC 286: esta estrategia tiene como objetivo implementar la Norma Técnica de Calidad NTC 6256 y Guía Técnica de Calidad GTC 286, en el nivel central, en los Consejos Seccionales de la Judicatura y Direcciones Seccionales de </w:t>
            </w:r>
            <w:r w:rsidRPr="4A5BDA54">
              <w:rPr>
                <w:rFonts w:ascii="Calibri" w:eastAsia="Calibri" w:hAnsi="Calibri" w:cs="Calibri"/>
                <w:color w:val="000000" w:themeColor="text1"/>
                <w:sz w:val="20"/>
              </w:rPr>
              <w:lastRenderedPageBreak/>
              <w:t>Administración Judicial y en los despachos judiciales que voluntariamente adopten la norma, articuladas a las Estructuras de Alto Nivel. El proceso de realizará de forma escalonada, pero con fines de certificación</w:t>
            </w:r>
          </w:p>
        </w:tc>
        <w:tc>
          <w:tcPr>
            <w:tcW w:w="999" w:type="pct"/>
            <w:tcBorders>
              <w:top w:val="nil"/>
              <w:left w:val="single" w:sz="4" w:space="0" w:color="auto"/>
              <w:bottom w:val="single" w:sz="4" w:space="0" w:color="000000" w:themeColor="text1"/>
              <w:right w:val="single" w:sz="4" w:space="0" w:color="auto"/>
            </w:tcBorders>
            <w:shd w:val="clear" w:color="auto" w:fill="auto"/>
            <w:vAlign w:val="center"/>
            <w:hideMark/>
          </w:tcPr>
          <w:p w14:paraId="39A5F5E1" w14:textId="674B21FC" w:rsidR="4A5BDA54" w:rsidRDefault="4A5BDA54" w:rsidP="4A5BDA54">
            <w:pPr>
              <w:widowControl w:val="0"/>
              <w:spacing w:before="7"/>
              <w:rPr>
                <w:rFonts w:ascii="Calibri" w:eastAsia="Calibri" w:hAnsi="Calibri" w:cs="Calibri"/>
                <w:color w:val="000000" w:themeColor="text1"/>
                <w:sz w:val="20"/>
              </w:rPr>
            </w:pPr>
          </w:p>
          <w:p w14:paraId="6E2825A8" w14:textId="32E3B846" w:rsidR="4A5BDA54" w:rsidRDefault="4A5BDA54" w:rsidP="4A5BDA54">
            <w:pPr>
              <w:widowControl w:val="0"/>
              <w:spacing w:before="7"/>
              <w:rPr>
                <w:rFonts w:ascii="Calibri" w:eastAsia="Calibri" w:hAnsi="Calibri" w:cs="Calibri"/>
                <w:color w:val="000000" w:themeColor="text1"/>
                <w:sz w:val="20"/>
              </w:rPr>
            </w:pPr>
          </w:p>
          <w:p w14:paraId="51A020C3" w14:textId="7A60E20D" w:rsidR="4A5BDA54" w:rsidRDefault="4A5BDA54" w:rsidP="4A5BDA54">
            <w:pPr>
              <w:widowControl w:val="0"/>
              <w:spacing w:before="7"/>
              <w:rPr>
                <w:rFonts w:ascii="Calibri" w:eastAsia="Calibri" w:hAnsi="Calibri" w:cs="Calibri"/>
                <w:color w:val="000000" w:themeColor="text1"/>
                <w:sz w:val="20"/>
              </w:rPr>
            </w:pPr>
          </w:p>
          <w:p w14:paraId="6F4B05CC" w14:textId="0E66203D" w:rsidR="4A5BDA54" w:rsidRDefault="4A5BDA54" w:rsidP="4A5BDA54">
            <w:pPr>
              <w:widowControl w:val="0"/>
              <w:ind w:right="59"/>
              <w:jc w:val="right"/>
              <w:rPr>
                <w:rFonts w:ascii="Calibri" w:eastAsia="Calibri" w:hAnsi="Calibri" w:cs="Calibri"/>
                <w:color w:val="000000" w:themeColor="text1"/>
                <w:sz w:val="20"/>
              </w:rPr>
            </w:pPr>
          </w:p>
          <w:p w14:paraId="7D9DC010" w14:textId="6AE101C9" w:rsidR="4A5BDA54" w:rsidRDefault="4A5BDA54" w:rsidP="4A5BDA54">
            <w:pPr>
              <w:widowControl w:val="0"/>
              <w:ind w:right="59"/>
              <w:jc w:val="right"/>
              <w:rPr>
                <w:rFonts w:ascii="Calibri" w:eastAsia="Calibri" w:hAnsi="Calibri" w:cs="Calibri"/>
                <w:color w:val="000000" w:themeColor="text1"/>
                <w:sz w:val="20"/>
              </w:rPr>
            </w:pPr>
          </w:p>
          <w:p w14:paraId="781764BD" w14:textId="6A1851D5" w:rsidR="4A5BDA54" w:rsidRDefault="4A5BDA54" w:rsidP="4A5BDA54">
            <w:pPr>
              <w:pStyle w:val="TableParagraph"/>
              <w:ind w:right="59"/>
              <w:jc w:val="right"/>
              <w:rPr>
                <w:rFonts w:ascii="Calibri" w:eastAsia="Calibri" w:hAnsi="Calibri" w:cs="Calibri"/>
                <w:color w:val="000000" w:themeColor="text1"/>
                <w:sz w:val="20"/>
                <w:szCs w:val="20"/>
              </w:rPr>
            </w:pPr>
            <w:r w:rsidRPr="4A5BDA54">
              <w:rPr>
                <w:rFonts w:ascii="Calibri" w:eastAsia="Calibri" w:hAnsi="Calibri" w:cs="Calibri"/>
                <w:color w:val="000000" w:themeColor="text1"/>
                <w:sz w:val="20"/>
                <w:szCs w:val="20"/>
              </w:rPr>
              <w:t>$ 600.000.000</w:t>
            </w:r>
          </w:p>
        </w:tc>
      </w:tr>
      <w:tr w:rsidR="007B6254" w:rsidRPr="007B6254" w14:paraId="766E50DD" w14:textId="77777777" w:rsidTr="000411B1">
        <w:trPr>
          <w:trHeight w:val="1140"/>
          <w:jc w:val="center"/>
        </w:trPr>
        <w:tc>
          <w:tcPr>
            <w:tcW w:w="670" w:type="pct"/>
            <w:vMerge/>
            <w:tcBorders>
              <w:left w:val="single" w:sz="4" w:space="0" w:color="auto"/>
              <w:right w:val="single" w:sz="4" w:space="0" w:color="auto"/>
            </w:tcBorders>
            <w:vAlign w:val="center"/>
            <w:hideMark/>
          </w:tcPr>
          <w:p w14:paraId="4C01112C" w14:textId="77777777" w:rsidR="007B6254" w:rsidRPr="007B6254" w:rsidRDefault="007B6254" w:rsidP="007B6254">
            <w:pPr>
              <w:overflowPunct/>
              <w:autoSpaceDE/>
              <w:autoSpaceDN/>
              <w:adjustRightInd/>
              <w:textAlignment w:val="auto"/>
              <w:rPr>
                <w:rFonts w:ascii="Arial" w:hAnsi="Arial" w:cs="Arial"/>
                <w:sz w:val="18"/>
                <w:szCs w:val="18"/>
                <w:lang w:eastAsia="es-CO"/>
              </w:rPr>
            </w:pPr>
          </w:p>
        </w:tc>
        <w:tc>
          <w:tcPr>
            <w:tcW w:w="3331" w:type="pct"/>
            <w:tcBorders>
              <w:top w:val="nil"/>
              <w:left w:val="single" w:sz="4" w:space="0" w:color="auto"/>
              <w:bottom w:val="single" w:sz="4" w:space="0" w:color="auto"/>
              <w:right w:val="single" w:sz="4" w:space="0" w:color="auto"/>
            </w:tcBorders>
            <w:shd w:val="clear" w:color="auto" w:fill="auto"/>
            <w:vAlign w:val="center"/>
            <w:hideMark/>
          </w:tcPr>
          <w:p w14:paraId="280732A8" w14:textId="53441947"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Actualización y formación en Estructuras de Alto Nivel, la Norma y la Guía Técnica de Calidad de la Rama Judicial; el MPIG para los servidores Judiciales: esta estrategia tiene como fin incentivar, fomentar y lograr la interiorización y concientización, así como la apropiación de los Modelos de Gestión, las Estructuras de Alto Nivel: Normas ISO, así como la Norma Técnica de Calidad NTC 6256 y Guía Técnica de Calidad GTC 286 en el nivel central, en los Consejos Seccionales de la Judicatura, las Direcciones Seccionales de Administración Judicial y en los Despachos Judiciales  de la Rama Judicial con el fin de contar con servidores judiciales actualizados, formados y debidamente certificados en Estructuras de Alto Nivel, la Norma y la Guía Técnica de Calidad de la Rama Judicial; el MIPG y como consecuencia de ellos contar con equipos de Auditores Certificados Internos a nivel seccional para cubrir el 100% de las necesidades de Auditorías Internas y generar capacidad instalada y cuadros de relevo en la Rama Judicial</w:t>
            </w:r>
          </w:p>
        </w:tc>
        <w:tc>
          <w:tcPr>
            <w:tcW w:w="999" w:type="pct"/>
            <w:tcBorders>
              <w:top w:val="nil"/>
              <w:left w:val="single" w:sz="4" w:space="0" w:color="auto"/>
              <w:bottom w:val="single" w:sz="4" w:space="0" w:color="000000" w:themeColor="text1"/>
              <w:right w:val="single" w:sz="4" w:space="0" w:color="auto"/>
            </w:tcBorders>
            <w:shd w:val="clear" w:color="auto" w:fill="auto"/>
            <w:vAlign w:val="center"/>
            <w:hideMark/>
          </w:tcPr>
          <w:p w14:paraId="7FBC43EB" w14:textId="48906D0E" w:rsidR="4A5BDA54" w:rsidRDefault="4A5BDA54" w:rsidP="4A5BDA54">
            <w:pPr>
              <w:widowControl w:val="0"/>
              <w:spacing w:before="7"/>
              <w:rPr>
                <w:rFonts w:ascii="Calibri" w:eastAsia="Calibri" w:hAnsi="Calibri" w:cs="Calibri"/>
                <w:color w:val="000000" w:themeColor="text1"/>
                <w:sz w:val="20"/>
              </w:rPr>
            </w:pPr>
          </w:p>
          <w:p w14:paraId="3F605A14" w14:textId="2744DC16" w:rsidR="4A5BDA54" w:rsidRDefault="4A5BDA54" w:rsidP="4A5BDA54">
            <w:pPr>
              <w:widowControl w:val="0"/>
              <w:spacing w:before="7"/>
              <w:rPr>
                <w:rFonts w:ascii="Calibri" w:eastAsia="Calibri" w:hAnsi="Calibri" w:cs="Calibri"/>
                <w:color w:val="000000" w:themeColor="text1"/>
                <w:sz w:val="20"/>
              </w:rPr>
            </w:pPr>
          </w:p>
          <w:p w14:paraId="1E67D042" w14:textId="2D5FFE13" w:rsidR="4A5BDA54" w:rsidRDefault="4A5BDA54" w:rsidP="4A5BDA54">
            <w:pPr>
              <w:widowControl w:val="0"/>
              <w:spacing w:before="7"/>
              <w:rPr>
                <w:rFonts w:ascii="Calibri" w:eastAsia="Calibri" w:hAnsi="Calibri" w:cs="Calibri"/>
                <w:color w:val="000000" w:themeColor="text1"/>
                <w:sz w:val="20"/>
              </w:rPr>
            </w:pPr>
          </w:p>
          <w:p w14:paraId="79401287" w14:textId="72A5A70A" w:rsidR="4A5BDA54" w:rsidRDefault="4A5BDA54" w:rsidP="4A5BDA54">
            <w:pPr>
              <w:widowControl w:val="0"/>
              <w:spacing w:before="7"/>
              <w:rPr>
                <w:rFonts w:ascii="Calibri" w:eastAsia="Calibri" w:hAnsi="Calibri" w:cs="Calibri"/>
                <w:color w:val="000000" w:themeColor="text1"/>
                <w:sz w:val="20"/>
              </w:rPr>
            </w:pPr>
          </w:p>
          <w:p w14:paraId="47688507" w14:textId="49B34EA4" w:rsidR="4A5BDA54" w:rsidRDefault="4A5BDA54" w:rsidP="4A5BDA54">
            <w:pPr>
              <w:widowControl w:val="0"/>
              <w:ind w:right="59"/>
              <w:jc w:val="right"/>
              <w:rPr>
                <w:rFonts w:ascii="Calibri" w:eastAsia="Calibri" w:hAnsi="Calibri" w:cs="Calibri"/>
                <w:color w:val="000000" w:themeColor="text1"/>
                <w:sz w:val="20"/>
              </w:rPr>
            </w:pPr>
          </w:p>
          <w:p w14:paraId="3D8E8FE3" w14:textId="35D83438" w:rsidR="4A5BDA54" w:rsidRDefault="4A5BDA54" w:rsidP="4A5BDA54">
            <w:pPr>
              <w:widowControl w:val="0"/>
              <w:ind w:right="59"/>
              <w:jc w:val="right"/>
              <w:rPr>
                <w:rFonts w:ascii="Calibri" w:eastAsia="Calibri" w:hAnsi="Calibri" w:cs="Calibri"/>
                <w:color w:val="000000" w:themeColor="text1"/>
                <w:sz w:val="20"/>
              </w:rPr>
            </w:pPr>
          </w:p>
          <w:p w14:paraId="617D9067" w14:textId="03B30C96" w:rsidR="4A5BDA54" w:rsidRDefault="4A5BDA54" w:rsidP="4A5BDA54">
            <w:pPr>
              <w:widowControl w:val="0"/>
              <w:ind w:right="59"/>
              <w:jc w:val="right"/>
              <w:rPr>
                <w:rFonts w:ascii="Calibri" w:eastAsia="Calibri" w:hAnsi="Calibri" w:cs="Calibri"/>
                <w:color w:val="000000" w:themeColor="text1"/>
                <w:sz w:val="20"/>
              </w:rPr>
            </w:pPr>
          </w:p>
          <w:p w14:paraId="726D7532" w14:textId="40A54408" w:rsidR="4A5BDA54" w:rsidRDefault="4A5BDA54" w:rsidP="4A5BDA54">
            <w:pPr>
              <w:widowControl w:val="0"/>
              <w:ind w:right="59"/>
              <w:jc w:val="right"/>
              <w:rPr>
                <w:rFonts w:ascii="Calibri" w:eastAsia="Calibri" w:hAnsi="Calibri" w:cs="Calibri"/>
                <w:color w:val="000000" w:themeColor="text1"/>
                <w:sz w:val="20"/>
              </w:rPr>
            </w:pPr>
          </w:p>
          <w:p w14:paraId="7ED96128" w14:textId="582297F5" w:rsidR="4A5BDA54" w:rsidRDefault="4A5BDA54" w:rsidP="4A5BDA54">
            <w:pPr>
              <w:widowControl w:val="0"/>
              <w:ind w:right="59"/>
              <w:jc w:val="right"/>
              <w:rPr>
                <w:rFonts w:ascii="Calibri" w:eastAsia="Calibri" w:hAnsi="Calibri" w:cs="Calibri"/>
                <w:color w:val="000000" w:themeColor="text1"/>
                <w:sz w:val="20"/>
              </w:rPr>
            </w:pPr>
          </w:p>
          <w:p w14:paraId="6756653B" w14:textId="5416C7CD" w:rsidR="4A5BDA54" w:rsidRDefault="4A5BDA54" w:rsidP="4A5BDA54">
            <w:pPr>
              <w:pStyle w:val="TableParagraph"/>
              <w:ind w:right="59"/>
              <w:jc w:val="right"/>
              <w:rPr>
                <w:rFonts w:ascii="Calibri" w:eastAsia="Calibri" w:hAnsi="Calibri" w:cs="Calibri"/>
                <w:color w:val="000000" w:themeColor="text1"/>
                <w:sz w:val="20"/>
                <w:szCs w:val="20"/>
              </w:rPr>
            </w:pPr>
            <w:r w:rsidRPr="4A5BDA54">
              <w:rPr>
                <w:rFonts w:ascii="Calibri" w:eastAsia="Calibri" w:hAnsi="Calibri" w:cs="Calibri"/>
                <w:color w:val="000000" w:themeColor="text1"/>
                <w:sz w:val="20"/>
                <w:szCs w:val="20"/>
              </w:rPr>
              <w:t>$ 700.000.000</w:t>
            </w:r>
          </w:p>
          <w:p w14:paraId="14654C41" w14:textId="4B62FE98" w:rsidR="4A5BDA54" w:rsidRDefault="4A5BDA54" w:rsidP="4A5BDA54">
            <w:pPr>
              <w:rPr>
                <w:rFonts w:ascii="Calibri" w:eastAsia="Calibri" w:hAnsi="Calibri" w:cs="Calibri"/>
                <w:color w:val="000000" w:themeColor="text1"/>
                <w:sz w:val="20"/>
              </w:rPr>
            </w:pPr>
          </w:p>
        </w:tc>
      </w:tr>
      <w:tr w:rsidR="007B6254" w:rsidRPr="007B6254" w14:paraId="3299C657" w14:textId="77777777" w:rsidTr="000411B1">
        <w:trPr>
          <w:trHeight w:val="684"/>
          <w:jc w:val="center"/>
        </w:trPr>
        <w:tc>
          <w:tcPr>
            <w:tcW w:w="670" w:type="pct"/>
            <w:vMerge/>
            <w:tcBorders>
              <w:left w:val="single" w:sz="4" w:space="0" w:color="auto"/>
              <w:right w:val="single" w:sz="4" w:space="0" w:color="auto"/>
            </w:tcBorders>
            <w:vAlign w:val="center"/>
            <w:hideMark/>
          </w:tcPr>
          <w:p w14:paraId="0121304A" w14:textId="77777777" w:rsidR="007B6254" w:rsidRPr="007B6254" w:rsidRDefault="007B6254" w:rsidP="007B6254">
            <w:pPr>
              <w:overflowPunct/>
              <w:autoSpaceDE/>
              <w:autoSpaceDN/>
              <w:adjustRightInd/>
              <w:textAlignment w:val="auto"/>
              <w:rPr>
                <w:rFonts w:ascii="Arial" w:hAnsi="Arial" w:cs="Arial"/>
                <w:sz w:val="18"/>
                <w:szCs w:val="18"/>
                <w:lang w:eastAsia="es-CO"/>
              </w:rPr>
            </w:pPr>
          </w:p>
        </w:tc>
        <w:tc>
          <w:tcPr>
            <w:tcW w:w="3331" w:type="pct"/>
            <w:tcBorders>
              <w:top w:val="nil"/>
              <w:left w:val="single" w:sz="4" w:space="0" w:color="auto"/>
              <w:bottom w:val="single" w:sz="4" w:space="0" w:color="auto"/>
              <w:right w:val="single" w:sz="4" w:space="0" w:color="auto"/>
            </w:tcBorders>
            <w:shd w:val="clear" w:color="auto" w:fill="auto"/>
            <w:vAlign w:val="center"/>
            <w:hideMark/>
          </w:tcPr>
          <w:p w14:paraId="4AB4CC0A" w14:textId="4F37619C"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Diseñar e implementar la plataforma estratégica del Sistema de Gestión Ambiental: la estrategia tiene como fin el diseño de la Plataforma Estratégica del Sistema de Gestión Ambiental en el marco de lo establecido en la Norma NTC ISO 14001:2015, articulada a las normas ISO y por consiguiente a la Norma Técnica de Calidad NTC 6256 y Guía Técnica de Calidad GTC 286 en las sedes donde se haya certificado el Sistema de Gestión Ambiental y generar los procesos de conciencia ambiental en las sedes en las que se vayan creando las condiciones de posible certificación ambiental, dadas las características que exige la norma para procesos de certificación de los sistemas de gestión ambiental.</w:t>
            </w:r>
          </w:p>
          <w:p w14:paraId="1D462A2F" w14:textId="5A1F9EC3" w:rsidR="4A5BDA54" w:rsidRDefault="4A5BDA54" w:rsidP="4A5BDA54">
            <w:pPr>
              <w:widowControl w:val="0"/>
              <w:jc w:val="both"/>
              <w:rPr>
                <w:rFonts w:ascii="Calibri" w:eastAsia="Calibri" w:hAnsi="Calibri" w:cs="Calibri"/>
                <w:color w:val="000000" w:themeColor="text1"/>
                <w:sz w:val="20"/>
              </w:rPr>
            </w:pPr>
          </w:p>
          <w:p w14:paraId="24D0D9B3" w14:textId="7C441532" w:rsidR="4A5BDA54" w:rsidRDefault="4A5BDA54" w:rsidP="4A5BDA54">
            <w:pPr>
              <w:widowControl w:val="0"/>
              <w:jc w:val="both"/>
              <w:rPr>
                <w:rFonts w:ascii="Calibri" w:eastAsia="Calibri" w:hAnsi="Calibri" w:cs="Calibri"/>
                <w:color w:val="000000" w:themeColor="text1"/>
                <w:sz w:val="20"/>
              </w:rPr>
            </w:pPr>
          </w:p>
        </w:tc>
        <w:tc>
          <w:tcPr>
            <w:tcW w:w="999" w:type="pct"/>
            <w:tcBorders>
              <w:top w:val="nil"/>
              <w:left w:val="nil"/>
              <w:bottom w:val="single" w:sz="4" w:space="0" w:color="auto"/>
              <w:right w:val="single" w:sz="4" w:space="0" w:color="auto"/>
            </w:tcBorders>
            <w:shd w:val="clear" w:color="auto" w:fill="auto"/>
            <w:vAlign w:val="center"/>
            <w:hideMark/>
          </w:tcPr>
          <w:p w14:paraId="5D74D2A9" w14:textId="49C4D566" w:rsidR="4A5BDA54" w:rsidRDefault="4A5BDA54" w:rsidP="4A5BDA54">
            <w:pPr>
              <w:widowControl w:val="0"/>
              <w:spacing w:before="7"/>
              <w:rPr>
                <w:rFonts w:ascii="Calibri" w:eastAsia="Calibri" w:hAnsi="Calibri" w:cs="Calibri"/>
                <w:color w:val="000000" w:themeColor="text1"/>
                <w:sz w:val="20"/>
              </w:rPr>
            </w:pPr>
          </w:p>
          <w:p w14:paraId="20D45F07" w14:textId="37F9B22E" w:rsidR="4A5BDA54" w:rsidRDefault="4A5BDA54" w:rsidP="4A5BDA54">
            <w:pPr>
              <w:widowControl w:val="0"/>
              <w:spacing w:before="7"/>
              <w:rPr>
                <w:rFonts w:ascii="Calibri" w:eastAsia="Calibri" w:hAnsi="Calibri" w:cs="Calibri"/>
                <w:color w:val="000000" w:themeColor="text1"/>
                <w:sz w:val="20"/>
              </w:rPr>
            </w:pPr>
          </w:p>
          <w:p w14:paraId="6B09C4D5" w14:textId="0E896ACB" w:rsidR="4A5BDA54" w:rsidRDefault="4A5BDA54" w:rsidP="4A5BDA54">
            <w:pPr>
              <w:widowControl w:val="0"/>
              <w:ind w:right="59"/>
              <w:jc w:val="right"/>
              <w:rPr>
                <w:rFonts w:ascii="Calibri" w:eastAsia="Calibri" w:hAnsi="Calibri" w:cs="Calibri"/>
                <w:color w:val="000000" w:themeColor="text1"/>
                <w:sz w:val="20"/>
              </w:rPr>
            </w:pPr>
          </w:p>
          <w:p w14:paraId="6B8D694E" w14:textId="4BD0AA5C" w:rsidR="4A5BDA54" w:rsidRDefault="4A5BDA54" w:rsidP="4A5BDA54">
            <w:pPr>
              <w:widowControl w:val="0"/>
              <w:ind w:right="59"/>
              <w:jc w:val="right"/>
              <w:rPr>
                <w:rFonts w:ascii="Calibri" w:eastAsia="Calibri" w:hAnsi="Calibri" w:cs="Calibri"/>
                <w:color w:val="000000" w:themeColor="text1"/>
                <w:sz w:val="20"/>
              </w:rPr>
            </w:pPr>
          </w:p>
          <w:p w14:paraId="4C8B8332" w14:textId="7ECA70B1" w:rsidR="4A5BDA54" w:rsidRDefault="4A5BDA54" w:rsidP="4A5BDA54">
            <w:pPr>
              <w:pStyle w:val="TableParagraph"/>
              <w:ind w:right="59"/>
              <w:jc w:val="right"/>
              <w:rPr>
                <w:rFonts w:ascii="Calibri" w:eastAsia="Calibri" w:hAnsi="Calibri" w:cs="Calibri"/>
                <w:color w:val="000000" w:themeColor="text1"/>
                <w:sz w:val="20"/>
                <w:szCs w:val="20"/>
              </w:rPr>
            </w:pPr>
            <w:r w:rsidRPr="4A5BDA54">
              <w:rPr>
                <w:rFonts w:ascii="Calibri" w:eastAsia="Calibri" w:hAnsi="Calibri" w:cs="Calibri"/>
                <w:color w:val="000000" w:themeColor="text1"/>
                <w:sz w:val="20"/>
                <w:szCs w:val="20"/>
              </w:rPr>
              <w:t>$ 400.000.000</w:t>
            </w:r>
          </w:p>
        </w:tc>
      </w:tr>
      <w:tr w:rsidR="4A5BDA54" w14:paraId="0D6E2088" w14:textId="77777777" w:rsidTr="000411B1">
        <w:trPr>
          <w:trHeight w:val="684"/>
          <w:jc w:val="center"/>
        </w:trPr>
        <w:tc>
          <w:tcPr>
            <w:tcW w:w="670" w:type="pct"/>
            <w:vMerge/>
            <w:tcBorders>
              <w:left w:val="single" w:sz="4" w:space="0" w:color="auto"/>
              <w:bottom w:val="single" w:sz="4" w:space="0" w:color="auto"/>
              <w:right w:val="single" w:sz="4" w:space="0" w:color="auto"/>
            </w:tcBorders>
            <w:shd w:val="clear" w:color="auto" w:fill="auto"/>
            <w:vAlign w:val="center"/>
            <w:hideMark/>
          </w:tcPr>
          <w:p w14:paraId="558A5514" w14:textId="77777777" w:rsidR="008C0923" w:rsidRDefault="008C0923"/>
        </w:tc>
        <w:tc>
          <w:tcPr>
            <w:tcW w:w="3331" w:type="pct"/>
            <w:tcBorders>
              <w:top w:val="nil"/>
              <w:left w:val="single" w:sz="4" w:space="0" w:color="auto"/>
              <w:bottom w:val="single" w:sz="4" w:space="0" w:color="auto"/>
              <w:right w:val="single" w:sz="4" w:space="0" w:color="auto"/>
            </w:tcBorders>
            <w:shd w:val="clear" w:color="auto" w:fill="auto"/>
            <w:vAlign w:val="center"/>
            <w:hideMark/>
          </w:tcPr>
          <w:p w14:paraId="22EC5858" w14:textId="1F713FF2" w:rsidR="4A5BDA54" w:rsidRDefault="4A5BDA54" w:rsidP="4A5BDA54">
            <w:pPr>
              <w:widowControl w:val="0"/>
              <w:jc w:val="both"/>
              <w:rPr>
                <w:rFonts w:ascii="Calibri" w:eastAsia="Calibri" w:hAnsi="Calibri" w:cs="Calibri"/>
                <w:color w:val="000000" w:themeColor="text1"/>
                <w:sz w:val="20"/>
              </w:rPr>
            </w:pPr>
            <w:r w:rsidRPr="4A5BDA54">
              <w:rPr>
                <w:rFonts w:ascii="Calibri" w:eastAsia="Calibri" w:hAnsi="Calibri" w:cs="Calibri"/>
                <w:color w:val="000000" w:themeColor="text1"/>
                <w:sz w:val="20"/>
              </w:rPr>
              <w:t>Proceso de Formación SIGCMA: Conversatorio Internacional del SIGCMA.</w:t>
            </w:r>
          </w:p>
        </w:tc>
        <w:tc>
          <w:tcPr>
            <w:tcW w:w="999" w:type="pct"/>
            <w:tcBorders>
              <w:top w:val="nil"/>
              <w:left w:val="nil"/>
              <w:bottom w:val="single" w:sz="4" w:space="0" w:color="auto"/>
              <w:right w:val="single" w:sz="4" w:space="0" w:color="auto"/>
            </w:tcBorders>
            <w:shd w:val="clear" w:color="auto" w:fill="auto"/>
            <w:vAlign w:val="center"/>
            <w:hideMark/>
          </w:tcPr>
          <w:p w14:paraId="2C8D71EC" w14:textId="4BD533E7" w:rsidR="4A5BDA54" w:rsidRDefault="4A5BDA54" w:rsidP="4A5BDA54">
            <w:pPr>
              <w:widowControl w:val="0"/>
              <w:ind w:right="59"/>
              <w:jc w:val="right"/>
              <w:rPr>
                <w:rFonts w:ascii="Calibri" w:eastAsia="Calibri" w:hAnsi="Calibri" w:cs="Calibri"/>
                <w:color w:val="000000" w:themeColor="text1"/>
                <w:sz w:val="20"/>
              </w:rPr>
            </w:pPr>
          </w:p>
          <w:p w14:paraId="1B56EEF4" w14:textId="6EC55F7C" w:rsidR="4A5BDA54" w:rsidRDefault="4A5BDA54" w:rsidP="4A5BDA54">
            <w:pPr>
              <w:pStyle w:val="TableParagraph"/>
              <w:ind w:right="59"/>
              <w:jc w:val="right"/>
              <w:rPr>
                <w:rFonts w:ascii="Calibri" w:eastAsia="Calibri" w:hAnsi="Calibri" w:cs="Calibri"/>
                <w:color w:val="000000" w:themeColor="text1"/>
                <w:sz w:val="20"/>
                <w:szCs w:val="20"/>
              </w:rPr>
            </w:pPr>
            <w:r w:rsidRPr="4A5BDA54">
              <w:rPr>
                <w:rFonts w:ascii="Calibri" w:eastAsia="Calibri" w:hAnsi="Calibri" w:cs="Calibri"/>
                <w:color w:val="000000" w:themeColor="text1"/>
                <w:sz w:val="20"/>
                <w:szCs w:val="20"/>
              </w:rPr>
              <w:t>$ 1.352.000.000</w:t>
            </w:r>
          </w:p>
        </w:tc>
      </w:tr>
    </w:tbl>
    <w:p w14:paraId="4C28ED7A" w14:textId="130DD163" w:rsidR="001228B3" w:rsidRDefault="001228B3" w:rsidP="00F728EB">
      <w:pPr>
        <w:jc w:val="both"/>
        <w:rPr>
          <w:rFonts w:ascii="Arial" w:eastAsia="Calibri" w:hAnsi="Arial" w:cs="Arial"/>
          <w:b/>
          <w:sz w:val="22"/>
          <w:szCs w:val="22"/>
        </w:rPr>
      </w:pPr>
    </w:p>
    <w:p w14:paraId="142688A7" w14:textId="77777777" w:rsidR="006A6138" w:rsidRPr="00F728EB" w:rsidRDefault="006A6138" w:rsidP="00F728EB">
      <w:pPr>
        <w:jc w:val="both"/>
        <w:rPr>
          <w:rFonts w:ascii="Arial" w:eastAsia="Calibri" w:hAnsi="Arial" w:cs="Arial"/>
          <w:b/>
          <w:sz w:val="22"/>
          <w:szCs w:val="22"/>
        </w:rPr>
      </w:pPr>
    </w:p>
    <w:p w14:paraId="592B2F78" w14:textId="77777777" w:rsidR="000E4C9E" w:rsidRDefault="000E4C9E" w:rsidP="002B33E3">
      <w:pPr>
        <w:numPr>
          <w:ilvl w:val="0"/>
          <w:numId w:val="7"/>
        </w:numPr>
        <w:jc w:val="both"/>
        <w:rPr>
          <w:rFonts w:ascii="Arial" w:hAnsi="Arial" w:cs="Arial"/>
          <w:b/>
          <w:sz w:val="22"/>
          <w:szCs w:val="22"/>
        </w:rPr>
      </w:pPr>
      <w:r w:rsidRPr="2AEBA704">
        <w:rPr>
          <w:rFonts w:ascii="Arial" w:hAnsi="Arial" w:cs="Arial"/>
          <w:b/>
          <w:bCs/>
          <w:sz w:val="22"/>
          <w:szCs w:val="22"/>
        </w:rPr>
        <w:t xml:space="preserve">EFICACIA DE LAS ACCIONES PARA GESTIONAR LOS RIESGOS </w:t>
      </w:r>
      <w:r w:rsidR="004E1303" w:rsidRPr="2AEBA704">
        <w:rPr>
          <w:rFonts w:ascii="Arial" w:hAnsi="Arial" w:cs="Arial"/>
          <w:b/>
          <w:bCs/>
          <w:sz w:val="22"/>
          <w:szCs w:val="22"/>
        </w:rPr>
        <w:t>Y ABORDAR OPORTUNIDADES</w:t>
      </w:r>
    </w:p>
    <w:p w14:paraId="68C8F9BD" w14:textId="77777777" w:rsidR="00F728EB" w:rsidRPr="00F728EB" w:rsidRDefault="00F728EB" w:rsidP="00F728EB">
      <w:pPr>
        <w:jc w:val="both"/>
        <w:rPr>
          <w:rFonts w:ascii="Arial" w:hAnsi="Arial" w:cs="Arial"/>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154"/>
        <w:gridCol w:w="2537"/>
        <w:gridCol w:w="1688"/>
        <w:gridCol w:w="2395"/>
        <w:gridCol w:w="2190"/>
      </w:tblGrid>
      <w:tr w:rsidR="00804083" w:rsidRPr="00F728EB" w14:paraId="02049461" w14:textId="77777777" w:rsidTr="4A5BDA54">
        <w:trPr>
          <w:trHeight w:val="20"/>
          <w:tblHeader/>
          <w:jc w:val="center"/>
        </w:trPr>
        <w:tc>
          <w:tcPr>
            <w:tcW w:w="579" w:type="pc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noWrap/>
            <w:vAlign w:val="center"/>
          </w:tcPr>
          <w:p w14:paraId="0121BE20" w14:textId="77777777" w:rsidR="003C795B" w:rsidRPr="00F728EB" w:rsidRDefault="003C795B" w:rsidP="00F728EB">
            <w:pPr>
              <w:jc w:val="center"/>
              <w:rPr>
                <w:rFonts w:ascii="Arial" w:eastAsia="Calibri" w:hAnsi="Arial" w:cs="Arial"/>
                <w:sz w:val="18"/>
                <w:szCs w:val="18"/>
                <w:lang w:eastAsia="en-US"/>
              </w:rPr>
            </w:pPr>
            <w:r w:rsidRPr="00F728EB">
              <w:rPr>
                <w:rFonts w:ascii="Arial" w:eastAsia="Calibri" w:hAnsi="Arial" w:cs="Arial"/>
                <w:b/>
                <w:bCs/>
                <w:sz w:val="18"/>
                <w:szCs w:val="18"/>
                <w:lang w:eastAsia="en-US"/>
              </w:rPr>
              <w:t>PROCESO</w:t>
            </w:r>
          </w:p>
        </w:tc>
        <w:tc>
          <w:tcPr>
            <w:tcW w:w="12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6878BC6" w14:textId="77777777" w:rsidR="003C795B" w:rsidRPr="00F728EB" w:rsidRDefault="003C795B" w:rsidP="00F728EB">
            <w:pPr>
              <w:jc w:val="center"/>
              <w:rPr>
                <w:rFonts w:ascii="Arial" w:eastAsia="Calibri" w:hAnsi="Arial" w:cs="Arial"/>
                <w:b/>
                <w:bCs/>
                <w:sz w:val="18"/>
                <w:szCs w:val="18"/>
                <w:lang w:eastAsia="en-US"/>
              </w:rPr>
            </w:pPr>
            <w:r w:rsidRPr="00F728EB">
              <w:rPr>
                <w:rFonts w:ascii="Arial" w:eastAsia="Calibri" w:hAnsi="Arial" w:cs="Arial"/>
                <w:b/>
                <w:bCs/>
                <w:sz w:val="18"/>
                <w:szCs w:val="18"/>
                <w:lang w:eastAsia="en-US"/>
              </w:rPr>
              <w:t>RIESGO Y/O OPORTUNIDAD MATERIALIZADOS</w:t>
            </w:r>
            <w:r w:rsidR="00463940" w:rsidRPr="00F728EB">
              <w:rPr>
                <w:rFonts w:ascii="Arial" w:eastAsia="Calibri" w:hAnsi="Arial" w:cs="Arial"/>
                <w:b/>
                <w:bCs/>
                <w:sz w:val="18"/>
                <w:szCs w:val="18"/>
                <w:lang w:eastAsia="en-US"/>
              </w:rPr>
              <w:t xml:space="preserve"> O GESTIONADO</w:t>
            </w: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909DC9C" w14:textId="05233E8C" w:rsidR="003C795B" w:rsidRPr="00F728EB" w:rsidRDefault="003C795B" w:rsidP="00F728EB">
            <w:pPr>
              <w:jc w:val="center"/>
              <w:rPr>
                <w:rFonts w:ascii="Arial" w:eastAsia="Calibri" w:hAnsi="Arial" w:cs="Arial"/>
                <w:b/>
                <w:bCs/>
                <w:sz w:val="18"/>
                <w:szCs w:val="18"/>
                <w:lang w:eastAsia="en-US"/>
              </w:rPr>
            </w:pPr>
            <w:r w:rsidRPr="00F728EB">
              <w:rPr>
                <w:rFonts w:ascii="Arial" w:eastAsia="Calibri" w:hAnsi="Arial" w:cs="Arial"/>
                <w:b/>
                <w:bCs/>
                <w:sz w:val="18"/>
                <w:szCs w:val="18"/>
                <w:lang w:eastAsia="en-US"/>
              </w:rPr>
              <w:t>ACCIONES QUE SE</w:t>
            </w:r>
            <w:r w:rsidR="00D22648">
              <w:rPr>
                <w:rFonts w:ascii="Arial" w:eastAsia="Calibri" w:hAnsi="Arial" w:cs="Arial"/>
                <w:b/>
                <w:bCs/>
                <w:sz w:val="18"/>
                <w:szCs w:val="18"/>
                <w:lang w:eastAsia="en-US"/>
              </w:rPr>
              <w:t xml:space="preserve"> </w:t>
            </w:r>
            <w:r w:rsidRPr="00F728EB">
              <w:rPr>
                <w:rFonts w:ascii="Arial" w:eastAsia="Calibri" w:hAnsi="Arial" w:cs="Arial"/>
                <w:b/>
                <w:bCs/>
                <w:sz w:val="18"/>
                <w:szCs w:val="18"/>
                <w:lang w:eastAsia="en-US"/>
              </w:rPr>
              <w:t>EJECUTARON</w:t>
            </w:r>
          </w:p>
        </w:tc>
        <w:tc>
          <w:tcPr>
            <w:tcW w:w="120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A611C0E" w14:textId="77777777" w:rsidR="003C795B" w:rsidRPr="00F728EB" w:rsidRDefault="003C795B" w:rsidP="001D2ECE">
            <w:pPr>
              <w:jc w:val="center"/>
              <w:rPr>
                <w:rFonts w:ascii="Arial" w:eastAsia="Calibri" w:hAnsi="Arial" w:cs="Arial"/>
                <w:b/>
                <w:bCs/>
                <w:sz w:val="18"/>
                <w:szCs w:val="18"/>
                <w:lang w:eastAsia="en-US"/>
              </w:rPr>
            </w:pPr>
            <w:r w:rsidRPr="00F728EB">
              <w:rPr>
                <w:rFonts w:ascii="Arial" w:eastAsia="Calibri" w:hAnsi="Arial" w:cs="Arial"/>
                <w:b/>
                <w:bCs/>
                <w:sz w:val="18"/>
                <w:szCs w:val="18"/>
                <w:lang w:eastAsia="en-US"/>
              </w:rPr>
              <w:t xml:space="preserve">SE REQUIERE </w:t>
            </w:r>
            <w:r w:rsidR="002016AA" w:rsidRPr="00F728EB">
              <w:rPr>
                <w:rFonts w:ascii="Arial" w:eastAsia="Calibri" w:hAnsi="Arial" w:cs="Arial"/>
                <w:b/>
                <w:bCs/>
                <w:sz w:val="18"/>
                <w:szCs w:val="18"/>
                <w:lang w:eastAsia="en-US"/>
              </w:rPr>
              <w:t>MODIFICAR EL</w:t>
            </w:r>
            <w:r w:rsidRPr="00F728EB">
              <w:rPr>
                <w:rFonts w:ascii="Arial" w:eastAsia="Calibri" w:hAnsi="Arial" w:cs="Arial"/>
                <w:b/>
                <w:bCs/>
                <w:sz w:val="18"/>
                <w:szCs w:val="18"/>
                <w:lang w:eastAsia="en-US"/>
              </w:rPr>
              <w:t xml:space="preserve"> MAPA DE RIESGOS, PROBABILIDAD O IMPACTO, POR QUÉ</w:t>
            </w:r>
          </w:p>
        </w:tc>
        <w:tc>
          <w:tcPr>
            <w:tcW w:w="10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A7E1550" w14:textId="77777777" w:rsidR="003C795B" w:rsidRPr="00F728EB" w:rsidRDefault="002016AA" w:rsidP="00F728EB">
            <w:pPr>
              <w:jc w:val="center"/>
              <w:rPr>
                <w:rFonts w:ascii="Arial" w:eastAsia="Calibri" w:hAnsi="Arial" w:cs="Arial"/>
                <w:b/>
                <w:bCs/>
                <w:sz w:val="18"/>
                <w:szCs w:val="18"/>
                <w:lang w:eastAsia="en-US"/>
              </w:rPr>
            </w:pPr>
            <w:r w:rsidRPr="00F728EB">
              <w:rPr>
                <w:rFonts w:ascii="Arial" w:eastAsia="Calibri" w:hAnsi="Arial" w:cs="Arial"/>
                <w:b/>
                <w:bCs/>
                <w:sz w:val="18"/>
                <w:szCs w:val="18"/>
                <w:lang w:eastAsia="en-US"/>
              </w:rPr>
              <w:t>¿SE HAN IDENTIFICADO NUEVOS RIESGOS?</w:t>
            </w:r>
          </w:p>
        </w:tc>
      </w:tr>
      <w:tr w:rsidR="00804083" w:rsidRPr="00F728EB" w14:paraId="0C3EE504" w14:textId="77777777" w:rsidTr="4A5BDA54">
        <w:trPr>
          <w:trHeight w:val="20"/>
          <w:jc w:val="center"/>
        </w:trPr>
        <w:tc>
          <w:tcPr>
            <w:tcW w:w="579" w:type="pct"/>
            <w:tcBorders>
              <w:left w:val="single" w:sz="4" w:space="0" w:color="000000" w:themeColor="text1"/>
              <w:right w:val="single" w:sz="4" w:space="0" w:color="000000" w:themeColor="text1"/>
            </w:tcBorders>
            <w:noWrap/>
            <w:vAlign w:val="center"/>
          </w:tcPr>
          <w:p w14:paraId="6781C7A5" w14:textId="2A5C4ECB" w:rsidR="4A5BDA54" w:rsidRDefault="4A5BDA54" w:rsidP="4A5BDA54">
            <w:pPr>
              <w:ind w:left="90" w:right="75"/>
              <w:jc w:val="center"/>
              <w:rPr>
                <w:rFonts w:ascii="Arial" w:eastAsia="Arial" w:hAnsi="Arial" w:cs="Arial"/>
                <w:color w:val="000000" w:themeColor="text1"/>
                <w:sz w:val="18"/>
                <w:szCs w:val="18"/>
              </w:rPr>
            </w:pPr>
          </w:p>
          <w:p w14:paraId="2DFD57DF" w14:textId="1AE0A6FD" w:rsidR="4A5BDA54" w:rsidRDefault="4A5BDA54" w:rsidP="4A5BDA54">
            <w:pPr>
              <w:ind w:left="90" w:right="75"/>
              <w:jc w:val="center"/>
              <w:rPr>
                <w:rFonts w:ascii="Arial" w:eastAsia="Arial" w:hAnsi="Arial" w:cs="Arial"/>
                <w:color w:val="000000" w:themeColor="text1"/>
                <w:sz w:val="18"/>
                <w:szCs w:val="18"/>
              </w:rPr>
            </w:pPr>
            <w:r w:rsidRPr="4A5BDA54">
              <w:rPr>
                <w:rStyle w:val="normaltextrun"/>
                <w:rFonts w:ascii="Arial" w:eastAsia="Arial" w:hAnsi="Arial" w:cs="Arial"/>
                <w:color w:val="000000" w:themeColor="text1"/>
                <w:sz w:val="18"/>
                <w:szCs w:val="18"/>
              </w:rPr>
              <w:t>Todos los procesos </w:t>
            </w:r>
          </w:p>
        </w:tc>
        <w:tc>
          <w:tcPr>
            <w:tcW w:w="12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58B1E" w14:textId="6B80D2AE" w:rsidR="4A5BDA54" w:rsidRDefault="4A5BDA54" w:rsidP="4A5BDA54">
            <w:pPr>
              <w:spacing w:line="276" w:lineRule="auto"/>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Oportunidad: aprovechamiento de las herramientas de Office 365</w:t>
            </w:r>
          </w:p>
        </w:tc>
        <w:tc>
          <w:tcPr>
            <w:tcW w:w="8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97375D" w14:textId="1B4D5DF6" w:rsidR="4A5BDA54" w:rsidRDefault="4A5BDA54" w:rsidP="4A5BDA54">
            <w:pPr>
              <w:spacing w:line="276" w:lineRule="auto"/>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 xml:space="preserve">Masificación en el uso de las herramientas. </w:t>
            </w:r>
          </w:p>
          <w:p w14:paraId="7D0670D6" w14:textId="62C972CF" w:rsidR="4A5BDA54" w:rsidRDefault="4A5BDA54" w:rsidP="4A5BDA54">
            <w:pPr>
              <w:spacing w:line="276" w:lineRule="auto"/>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 xml:space="preserve"> </w:t>
            </w:r>
          </w:p>
        </w:tc>
        <w:tc>
          <w:tcPr>
            <w:tcW w:w="12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9E894" w14:textId="32F7EB7B" w:rsidR="4A5BDA54" w:rsidRDefault="4A5BDA54" w:rsidP="4A5BDA54">
            <w:pPr>
              <w:spacing w:line="276" w:lineRule="auto"/>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 tenía identificada esta Oportunidad desde el año anterior, sin embargo, se hizo necesario intensificar el uso de las herramientas ante la continuación de las condiciones impuestas por la pandemia</w:t>
            </w:r>
          </w:p>
        </w:tc>
        <w:tc>
          <w:tcPr>
            <w:tcW w:w="10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5E5B3" w14:textId="38CF9114" w:rsidR="4A5BDA54" w:rsidRDefault="4A5BDA54" w:rsidP="4A5BDA54">
            <w:pPr>
              <w:spacing w:line="276" w:lineRule="auto"/>
              <w:jc w:val="center"/>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No</w:t>
            </w:r>
          </w:p>
        </w:tc>
      </w:tr>
    </w:tbl>
    <w:p w14:paraId="04FA88A2" w14:textId="77777777" w:rsidR="000E4C9E" w:rsidRPr="009F61AF" w:rsidRDefault="000E4C9E" w:rsidP="001D2ECE">
      <w:pPr>
        <w:tabs>
          <w:tab w:val="left" w:pos="6770"/>
        </w:tabs>
        <w:rPr>
          <w:rFonts w:ascii="Arial" w:hAnsi="Arial" w:cs="Arial"/>
          <w:sz w:val="22"/>
          <w:szCs w:val="22"/>
        </w:rPr>
      </w:pPr>
    </w:p>
    <w:p w14:paraId="1A5861A8" w14:textId="77777777" w:rsidR="000E4C9E" w:rsidRPr="00E430B4" w:rsidRDefault="00E430B4" w:rsidP="002B33E3">
      <w:pPr>
        <w:pStyle w:val="Prrafodelista"/>
        <w:numPr>
          <w:ilvl w:val="1"/>
          <w:numId w:val="9"/>
        </w:numPr>
        <w:spacing w:after="0" w:line="240" w:lineRule="auto"/>
        <w:contextualSpacing w:val="0"/>
        <w:jc w:val="both"/>
        <w:rPr>
          <w:rFonts w:ascii="Arial" w:hAnsi="Arial" w:cs="Arial"/>
        </w:rPr>
      </w:pPr>
      <w:r w:rsidRPr="00E430B4">
        <w:rPr>
          <w:rFonts w:ascii="Arial" w:hAnsi="Arial" w:cs="Arial"/>
        </w:rPr>
        <w:t>¿LAS ACCIONES PARA ABORDAR LOS RIESGOS Y OPORTUNIDADES HAN SIDO EFICACES Y POR QUÉ?</w:t>
      </w:r>
    </w:p>
    <w:p w14:paraId="4BA7235A" w14:textId="7190FA13" w:rsidR="009F61AF" w:rsidRDefault="009F61AF" w:rsidP="00E430B4">
      <w:pPr>
        <w:pStyle w:val="Prrafodelista"/>
        <w:spacing w:after="0" w:line="240" w:lineRule="auto"/>
        <w:ind w:left="0"/>
        <w:contextualSpacing w:val="0"/>
        <w:jc w:val="both"/>
        <w:rPr>
          <w:rFonts w:ascii="Arial" w:eastAsia="Times New Roman" w:hAnsi="Arial" w:cs="Arial"/>
          <w:lang w:val="es-ES" w:eastAsia="es-ES"/>
        </w:rPr>
      </w:pPr>
    </w:p>
    <w:p w14:paraId="320CD336" w14:textId="23A6D42D" w:rsidR="004A4D69" w:rsidRDefault="296BF799" w:rsidP="4A5BDA54">
      <w:pPr>
        <w:jc w:val="both"/>
        <w:rPr>
          <w:rFonts w:ascii="Arial" w:hAnsi="Arial" w:cs="Arial"/>
          <w:sz w:val="22"/>
          <w:szCs w:val="22"/>
        </w:rPr>
      </w:pPr>
      <w:r w:rsidRPr="4A5BDA54">
        <w:rPr>
          <w:rFonts w:ascii="Arial" w:hAnsi="Arial" w:cs="Arial"/>
          <w:sz w:val="22"/>
          <w:szCs w:val="22"/>
        </w:rPr>
        <w:t>Si han sido eficaces para todos riesgos identificados por que los controles han sido pertinentes para tratar las causas excepto para el riesgo No 5 para el cual se estableció un plan de acción. </w:t>
      </w:r>
    </w:p>
    <w:p w14:paraId="36E1D5B5" w14:textId="08F06BEB" w:rsidR="004A4D69" w:rsidRDefault="004A4D69" w:rsidP="4A5BDA54">
      <w:pPr>
        <w:jc w:val="both"/>
        <w:rPr>
          <w:rFonts w:ascii="Arial" w:hAnsi="Arial" w:cs="Arial"/>
          <w:sz w:val="22"/>
          <w:szCs w:val="22"/>
        </w:rPr>
      </w:pPr>
    </w:p>
    <w:p w14:paraId="0397A8E4" w14:textId="6C2A6ACE" w:rsidR="004A4D69" w:rsidRDefault="296BF799" w:rsidP="4A5BDA54">
      <w:pPr>
        <w:jc w:val="both"/>
        <w:rPr>
          <w:rFonts w:ascii="Arial" w:hAnsi="Arial" w:cs="Arial"/>
          <w:sz w:val="22"/>
          <w:szCs w:val="22"/>
          <w:lang w:val="es-ES"/>
        </w:rPr>
      </w:pPr>
      <w:r w:rsidRPr="4A5BDA54">
        <w:rPr>
          <w:rFonts w:ascii="Arial" w:hAnsi="Arial" w:cs="Arial"/>
          <w:sz w:val="22"/>
          <w:szCs w:val="22"/>
        </w:rPr>
        <w:t> Las oportunidades de mejora han sido favorables para elevar las competencias de los servidores a través de actividades de formación. </w:t>
      </w:r>
    </w:p>
    <w:p w14:paraId="61D69992" w14:textId="128F7A30" w:rsidR="004A4D69" w:rsidRDefault="004A4D69" w:rsidP="4A5BDA54">
      <w:pPr>
        <w:pStyle w:val="Prrafodelista"/>
        <w:spacing w:after="0" w:line="240" w:lineRule="auto"/>
        <w:ind w:left="0"/>
        <w:jc w:val="both"/>
        <w:rPr>
          <w:rFonts w:ascii="Arial" w:eastAsia="Times New Roman" w:hAnsi="Arial" w:cs="Arial"/>
          <w:lang w:val="es-ES" w:eastAsia="es-ES"/>
        </w:rPr>
      </w:pPr>
    </w:p>
    <w:p w14:paraId="4C955C1A" w14:textId="77777777" w:rsidR="004A4D69" w:rsidRPr="009F61AF" w:rsidRDefault="004A4D69" w:rsidP="00E430B4">
      <w:pPr>
        <w:pStyle w:val="Prrafodelista"/>
        <w:spacing w:after="0" w:line="240" w:lineRule="auto"/>
        <w:ind w:left="0"/>
        <w:contextualSpacing w:val="0"/>
        <w:jc w:val="both"/>
        <w:rPr>
          <w:rFonts w:ascii="Arial" w:eastAsia="Times New Roman" w:hAnsi="Arial" w:cs="Arial"/>
          <w:lang w:val="es-ES" w:eastAsia="es-ES"/>
        </w:rPr>
      </w:pPr>
    </w:p>
    <w:p w14:paraId="66040BCF" w14:textId="77777777" w:rsidR="00E430B4" w:rsidRDefault="00E430B4" w:rsidP="002B33E3">
      <w:pPr>
        <w:pStyle w:val="Prrafodelista"/>
        <w:numPr>
          <w:ilvl w:val="1"/>
          <w:numId w:val="9"/>
        </w:numPr>
        <w:spacing w:after="0" w:line="240" w:lineRule="auto"/>
        <w:contextualSpacing w:val="0"/>
        <w:jc w:val="both"/>
        <w:rPr>
          <w:rFonts w:ascii="Arial" w:hAnsi="Arial" w:cs="Arial"/>
        </w:rPr>
      </w:pPr>
      <w:r w:rsidRPr="00E430B4">
        <w:rPr>
          <w:rFonts w:ascii="Arial" w:hAnsi="Arial" w:cs="Arial"/>
        </w:rPr>
        <w:t>ANÁLISIS Y RESULTADOS DE LOS ASPECTOS AMBIENTALES CONFORME AL ACUERDO PSAA14-10160, NTC 6256:2018 Y GTC 286:2018</w:t>
      </w:r>
      <w:r>
        <w:rPr>
          <w:rFonts w:ascii="Arial" w:hAnsi="Arial" w:cs="Arial"/>
        </w:rPr>
        <w:t xml:space="preserve"> </w:t>
      </w:r>
      <w:r w:rsidRPr="00E430B4">
        <w:rPr>
          <w:rFonts w:ascii="Arial" w:hAnsi="Arial" w:cs="Arial"/>
        </w:rPr>
        <w:t>(Especifique el desarrollo ambiental, buenas prácticas y estrategias ambientales por sede)</w:t>
      </w:r>
    </w:p>
    <w:p w14:paraId="4445F56A" w14:textId="0E23D3F5" w:rsidR="00123DB1" w:rsidRDefault="00123DB1" w:rsidP="009F61AF">
      <w:pPr>
        <w:jc w:val="both"/>
        <w:rPr>
          <w:rFonts w:ascii="Arial" w:eastAsia="Calibri" w:hAnsi="Arial" w:cs="Arial"/>
          <w:sz w:val="22"/>
          <w:szCs w:val="22"/>
        </w:rPr>
      </w:pPr>
    </w:p>
    <w:p w14:paraId="7CE193F3" w14:textId="200B1718" w:rsidR="06010437" w:rsidRDefault="06010437" w:rsidP="4A5BDA54">
      <w:pPr>
        <w:jc w:val="both"/>
        <w:rPr>
          <w:rFonts w:ascii="Arial" w:hAnsi="Arial" w:cs="Arial"/>
        </w:rPr>
      </w:pPr>
      <w:r w:rsidRPr="4A5BDA54">
        <w:rPr>
          <w:rFonts w:ascii="Arial" w:hAnsi="Arial" w:cs="Arial"/>
          <w:sz w:val="22"/>
          <w:szCs w:val="22"/>
        </w:rPr>
        <w:t>Los aspectos ambientales en la vigencia se vieron influenciados en gran medida por el retorno a las sedes que se generó a partir del mes de junio, dada por la finalización de la declaración de emergencia sanitaria a nivel nacional. La asistencia de los servidores judiciales se aumentó en las diferentes sedes, donde en la sede del Palacio de Justica se presenta un aumento de 88% en los ingresos y del 57% en la DSAJ.</w:t>
      </w:r>
    </w:p>
    <w:p w14:paraId="623482BF" w14:textId="65354343" w:rsidR="4A5BDA54" w:rsidRDefault="4A5BDA54" w:rsidP="4A5BDA54">
      <w:pPr>
        <w:jc w:val="both"/>
        <w:rPr>
          <w:rFonts w:ascii="Arial" w:hAnsi="Arial" w:cs="Arial"/>
        </w:rPr>
      </w:pPr>
    </w:p>
    <w:p w14:paraId="23AB4A1D" w14:textId="5D3FDCDC" w:rsidR="06010437" w:rsidRDefault="06010437" w:rsidP="4A5BDA54">
      <w:pPr>
        <w:jc w:val="both"/>
        <w:rPr>
          <w:rFonts w:ascii="Arial" w:hAnsi="Arial" w:cs="Arial"/>
        </w:rPr>
      </w:pPr>
      <w:r w:rsidRPr="4A5BDA54">
        <w:rPr>
          <w:rFonts w:ascii="Arial" w:hAnsi="Arial" w:cs="Arial"/>
          <w:sz w:val="22"/>
          <w:szCs w:val="22"/>
        </w:rPr>
        <w:t xml:space="preserve">Para mitigar estos impactos desde la coordinación del SIGCMA y Ambiental se realizaron actividades en caminadas a la sensibilización de los servidores de buenas prácticas ambientales, algunas de estas fueron: </w:t>
      </w:r>
    </w:p>
    <w:p w14:paraId="1C75DF57" w14:textId="7B6578BB" w:rsidR="06010437" w:rsidRDefault="06010437" w:rsidP="002B33E3">
      <w:pPr>
        <w:pStyle w:val="Prrafodelista"/>
        <w:numPr>
          <w:ilvl w:val="0"/>
          <w:numId w:val="3"/>
        </w:numPr>
        <w:jc w:val="both"/>
        <w:rPr>
          <w:rFonts w:ascii="Arial" w:eastAsia="Times New Roman" w:hAnsi="Arial" w:cs="Arial"/>
          <w:lang w:eastAsia="es-ES"/>
        </w:rPr>
      </w:pPr>
      <w:r w:rsidRPr="4A5BDA54">
        <w:rPr>
          <w:rFonts w:ascii="Arial" w:eastAsia="Times New Roman" w:hAnsi="Arial" w:cs="Arial"/>
          <w:lang w:eastAsia="es-ES"/>
        </w:rPr>
        <w:t>Envío permanente de posters de sensibilización por medio del correo institucional</w:t>
      </w:r>
    </w:p>
    <w:p w14:paraId="1DD3898A" w14:textId="63DE9037" w:rsidR="06010437" w:rsidRDefault="06010437" w:rsidP="002B33E3">
      <w:pPr>
        <w:pStyle w:val="Prrafodelista"/>
        <w:numPr>
          <w:ilvl w:val="0"/>
          <w:numId w:val="3"/>
        </w:numPr>
        <w:jc w:val="both"/>
        <w:rPr>
          <w:rFonts w:ascii="Arial" w:eastAsia="Times New Roman" w:hAnsi="Arial" w:cs="Arial"/>
          <w:lang w:eastAsia="es-ES"/>
        </w:rPr>
      </w:pPr>
      <w:r w:rsidRPr="4A5BDA54">
        <w:rPr>
          <w:rFonts w:ascii="Arial" w:eastAsia="Times New Roman" w:hAnsi="Arial" w:cs="Arial"/>
          <w:lang w:eastAsia="es-ES"/>
        </w:rPr>
        <w:t>Capacitaciones y recorridos a los despachos con temas de separación en la fuente, ahorro de energía, agua y papel.</w:t>
      </w:r>
    </w:p>
    <w:p w14:paraId="7EE5009E" w14:textId="5198D5CE" w:rsidR="06010437" w:rsidRDefault="06010437" w:rsidP="002B33E3">
      <w:pPr>
        <w:pStyle w:val="Prrafodelista"/>
        <w:numPr>
          <w:ilvl w:val="0"/>
          <w:numId w:val="3"/>
        </w:numPr>
        <w:jc w:val="both"/>
        <w:rPr>
          <w:rFonts w:ascii="Arial" w:eastAsia="Times New Roman" w:hAnsi="Arial" w:cs="Arial"/>
          <w:lang w:eastAsia="es-ES"/>
        </w:rPr>
      </w:pPr>
      <w:r w:rsidRPr="4A5BDA54">
        <w:rPr>
          <w:rFonts w:ascii="Arial" w:eastAsia="Times New Roman" w:hAnsi="Arial" w:cs="Arial"/>
          <w:lang w:eastAsia="es-ES"/>
        </w:rPr>
        <w:t xml:space="preserve">SEMANA SIGCMA-SST: Donde se invitan a partes interesadas (CARDER, Empresa de energía de Pereira, Aguas &amp; Aguas, Empresa de aseo de Pereira, U.TP.) a dar ponencias en temas ambientales de interés. </w:t>
      </w:r>
    </w:p>
    <w:p w14:paraId="248B7705" w14:textId="5BE66B8B" w:rsidR="06010437" w:rsidRDefault="06010437" w:rsidP="002B33E3">
      <w:pPr>
        <w:pStyle w:val="Prrafodelista"/>
        <w:numPr>
          <w:ilvl w:val="0"/>
          <w:numId w:val="3"/>
        </w:numPr>
        <w:jc w:val="both"/>
        <w:rPr>
          <w:rFonts w:ascii="Arial" w:eastAsia="Times New Roman" w:hAnsi="Arial" w:cs="Arial"/>
          <w:lang w:eastAsia="es-ES"/>
        </w:rPr>
      </w:pPr>
      <w:r w:rsidRPr="4A5BDA54">
        <w:rPr>
          <w:rFonts w:ascii="Arial" w:eastAsia="Times New Roman" w:hAnsi="Arial" w:cs="Arial"/>
          <w:lang w:eastAsia="es-ES"/>
        </w:rPr>
        <w:t>Fortalecimiento de señalética ambiental en las sedes certificadas para incentivar el uso eficiente de los recursos naturales</w:t>
      </w:r>
    </w:p>
    <w:p w14:paraId="76AEE69D" w14:textId="14F9309E" w:rsidR="006A6138" w:rsidRPr="000411B1" w:rsidRDefault="06010437" w:rsidP="002B33E3">
      <w:pPr>
        <w:pStyle w:val="Prrafodelista"/>
        <w:numPr>
          <w:ilvl w:val="0"/>
          <w:numId w:val="3"/>
        </w:numPr>
        <w:jc w:val="both"/>
        <w:rPr>
          <w:rFonts w:ascii="Arial" w:eastAsia="Times New Roman" w:hAnsi="Arial" w:cs="Arial"/>
          <w:lang w:eastAsia="es-ES"/>
        </w:rPr>
      </w:pPr>
      <w:r w:rsidRPr="4A5BDA54">
        <w:rPr>
          <w:rFonts w:ascii="Arial" w:eastAsia="Times New Roman" w:hAnsi="Arial" w:cs="Arial"/>
          <w:lang w:eastAsia="es-ES"/>
        </w:rPr>
        <w:t>Para asegurar el correcto manejo de los residuos sólidos en las sedes se publica el proceso para la recolección, transporte y disposición de residuos peligrosos y especiales, y la convocatoria No.1 para los residuos sólidos aprovechables de las sedes certificadas.</w:t>
      </w:r>
    </w:p>
    <w:p w14:paraId="46E4529D" w14:textId="33F8F478" w:rsidR="00123DB1" w:rsidRPr="000411B1" w:rsidRDefault="00123DB1" w:rsidP="002B33E3">
      <w:pPr>
        <w:numPr>
          <w:ilvl w:val="0"/>
          <w:numId w:val="7"/>
        </w:numPr>
        <w:jc w:val="both"/>
        <w:rPr>
          <w:rFonts w:ascii="Arial" w:hAnsi="Arial" w:cs="Arial"/>
          <w:b/>
          <w:color w:val="000000"/>
          <w:sz w:val="22"/>
          <w:szCs w:val="22"/>
        </w:rPr>
      </w:pPr>
      <w:r w:rsidRPr="2AEBA704">
        <w:rPr>
          <w:rFonts w:ascii="Arial" w:hAnsi="Arial" w:cs="Arial"/>
          <w:b/>
          <w:bCs/>
          <w:color w:val="000000" w:themeColor="text1"/>
          <w:sz w:val="22"/>
          <w:szCs w:val="22"/>
        </w:rPr>
        <w:t>ACCIONES DE GESTIÓN</w:t>
      </w:r>
      <w:r w:rsidR="009F61AF" w:rsidRPr="2AEBA704">
        <w:rPr>
          <w:rFonts w:ascii="Arial" w:hAnsi="Arial" w:cs="Arial"/>
          <w:b/>
          <w:bCs/>
          <w:color w:val="000000" w:themeColor="text1"/>
          <w:sz w:val="22"/>
          <w:szCs w:val="22"/>
        </w:rPr>
        <w:t xml:space="preserve"> </w:t>
      </w:r>
      <w:r w:rsidRPr="2AEBA704">
        <w:rPr>
          <w:rFonts w:ascii="Arial" w:hAnsi="Arial" w:cs="Arial"/>
          <w:b/>
          <w:bCs/>
          <w:color w:val="000000" w:themeColor="text1"/>
          <w:sz w:val="22"/>
          <w:szCs w:val="22"/>
        </w:rPr>
        <w:t>(</w:t>
      </w:r>
      <w:r w:rsidR="009D6C25" w:rsidRPr="2AEBA704">
        <w:rPr>
          <w:rFonts w:ascii="Arial" w:hAnsi="Arial" w:cs="Arial"/>
          <w:b/>
          <w:bCs/>
          <w:color w:val="000000" w:themeColor="text1"/>
          <w:sz w:val="22"/>
          <w:szCs w:val="22"/>
        </w:rPr>
        <w:t>Acciones de Mejora y Correctivas)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387"/>
        <w:gridCol w:w="749"/>
        <w:gridCol w:w="834"/>
        <w:gridCol w:w="1340"/>
        <w:gridCol w:w="749"/>
        <w:gridCol w:w="834"/>
        <w:gridCol w:w="1340"/>
        <w:gridCol w:w="2731"/>
      </w:tblGrid>
      <w:tr w:rsidR="00D91AB4" w:rsidRPr="009F61AF" w14:paraId="1D4B3A3D" w14:textId="77777777" w:rsidTr="4A5BDA54">
        <w:trPr>
          <w:trHeight w:val="20"/>
          <w:tblHeader/>
          <w:jc w:val="center"/>
        </w:trPr>
        <w:tc>
          <w:tcPr>
            <w:tcW w:w="453" w:type="pct"/>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14:paraId="4042210F" w14:textId="77777777" w:rsidR="00D91AB4" w:rsidRPr="003B5927" w:rsidRDefault="00D91AB4" w:rsidP="00AF23AC">
            <w:pPr>
              <w:tabs>
                <w:tab w:val="center" w:pos="4536"/>
              </w:tabs>
              <w:jc w:val="center"/>
              <w:rPr>
                <w:rFonts w:ascii="Arial" w:eastAsia="Calibri" w:hAnsi="Arial" w:cs="Arial"/>
                <w:b/>
                <w:sz w:val="16"/>
                <w:szCs w:val="16"/>
              </w:rPr>
            </w:pPr>
            <w:bookmarkStart w:id="8" w:name="_Hlk57697804"/>
            <w:r w:rsidRPr="003B5927">
              <w:rPr>
                <w:rFonts w:ascii="Arial" w:eastAsia="Calibri" w:hAnsi="Arial" w:cs="Arial"/>
                <w:b/>
                <w:sz w:val="16"/>
                <w:szCs w:val="16"/>
              </w:rPr>
              <w:lastRenderedPageBreak/>
              <w:t>PROCESO</w:t>
            </w:r>
          </w:p>
        </w:tc>
        <w:tc>
          <w:tcPr>
            <w:tcW w:w="154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43FB15FD" w14:textId="77777777" w:rsidR="00D91AB4" w:rsidRPr="003B5927" w:rsidRDefault="00D91AB4" w:rsidP="001D2ECE">
            <w:pPr>
              <w:tabs>
                <w:tab w:val="center" w:pos="4536"/>
              </w:tabs>
              <w:jc w:val="center"/>
              <w:rPr>
                <w:rFonts w:ascii="Arial" w:eastAsia="Calibri" w:hAnsi="Arial" w:cs="Arial"/>
                <w:b/>
                <w:sz w:val="16"/>
                <w:szCs w:val="16"/>
              </w:rPr>
            </w:pPr>
            <w:r w:rsidRPr="003B5927">
              <w:rPr>
                <w:rFonts w:ascii="Arial" w:eastAsia="Calibri" w:hAnsi="Arial" w:cs="Arial"/>
                <w:b/>
                <w:sz w:val="16"/>
                <w:szCs w:val="16"/>
              </w:rPr>
              <w:t>TOTAL, DE ACCIONES DE MEJORA DOCUMENTADAS (ACUMULADAS EN EL PERÍODO)</w:t>
            </w:r>
          </w:p>
        </w:tc>
        <w:tc>
          <w:tcPr>
            <w:tcW w:w="154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12876713" w14:textId="77777777" w:rsidR="00D91AB4" w:rsidRPr="003B5927" w:rsidRDefault="00D91AB4" w:rsidP="001D2ECE">
            <w:pPr>
              <w:tabs>
                <w:tab w:val="center" w:pos="4536"/>
              </w:tabs>
              <w:jc w:val="center"/>
              <w:rPr>
                <w:rFonts w:ascii="Arial" w:eastAsia="Calibri" w:hAnsi="Arial" w:cs="Arial"/>
                <w:b/>
                <w:sz w:val="16"/>
                <w:szCs w:val="16"/>
              </w:rPr>
            </w:pPr>
            <w:r w:rsidRPr="003B5927">
              <w:rPr>
                <w:rFonts w:ascii="Arial" w:eastAsia="Calibri" w:hAnsi="Arial" w:cs="Arial"/>
                <w:b/>
                <w:sz w:val="16"/>
                <w:szCs w:val="16"/>
              </w:rPr>
              <w:t xml:space="preserve">TOTAL, DE ACCIONES CORRECTIVAS DOCUMENTADAS (ACUMULADAS EN EL PERÍODO) </w:t>
            </w:r>
          </w:p>
        </w:tc>
        <w:tc>
          <w:tcPr>
            <w:tcW w:w="1457" w:type="pct"/>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14:paraId="6F8A0769" w14:textId="1F5F10EF" w:rsidR="00D91AB4" w:rsidRPr="003B5927" w:rsidRDefault="00D91AB4" w:rsidP="003B5927">
            <w:pPr>
              <w:tabs>
                <w:tab w:val="center" w:pos="4536"/>
              </w:tabs>
              <w:jc w:val="center"/>
              <w:rPr>
                <w:rFonts w:ascii="Arial" w:eastAsia="Calibri" w:hAnsi="Arial" w:cs="Arial"/>
                <w:b/>
                <w:sz w:val="16"/>
                <w:szCs w:val="16"/>
              </w:rPr>
            </w:pPr>
            <w:r w:rsidRPr="003B5927">
              <w:rPr>
                <w:rFonts w:ascii="Arial" w:eastAsia="Calibri" w:hAnsi="Arial" w:cs="Arial"/>
                <w:b/>
                <w:sz w:val="16"/>
                <w:szCs w:val="16"/>
              </w:rPr>
              <w:t>ANÁLISIS</w:t>
            </w:r>
          </w:p>
        </w:tc>
      </w:tr>
      <w:tr w:rsidR="00D91AB4" w:rsidRPr="009F61AF" w14:paraId="5E993615" w14:textId="77777777" w:rsidTr="4A5BDA54">
        <w:trPr>
          <w:trHeight w:val="20"/>
          <w:tblHeader/>
          <w:jc w:val="center"/>
        </w:trPr>
        <w:tc>
          <w:tcPr>
            <w:tcW w:w="453" w:type="pct"/>
            <w:vMerge/>
            <w:vAlign w:val="center"/>
          </w:tcPr>
          <w:p w14:paraId="6A05E9A2" w14:textId="77777777" w:rsidR="00D91AB4" w:rsidRPr="003B5927" w:rsidRDefault="00D91AB4" w:rsidP="00AF23AC">
            <w:pPr>
              <w:tabs>
                <w:tab w:val="center" w:pos="4536"/>
              </w:tabs>
              <w:jc w:val="center"/>
              <w:rPr>
                <w:rFonts w:ascii="Arial" w:eastAsia="Calibri" w:hAnsi="Arial" w:cs="Arial"/>
                <w:b/>
                <w:sz w:val="16"/>
                <w:szCs w:val="16"/>
              </w:rPr>
            </w:pPr>
          </w:p>
        </w:tc>
        <w:tc>
          <w:tcPr>
            <w:tcW w:w="3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E0E3E2"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 xml:space="preserve">No. ABIERTAS </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9354DA"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2B23DC"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 OPORTUNAMENTE</w:t>
            </w:r>
          </w:p>
        </w:tc>
        <w:tc>
          <w:tcPr>
            <w:tcW w:w="3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0B81B7"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ABIERTAS</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7C3EAA"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7D0343" w14:textId="77777777" w:rsidR="00D91AB4" w:rsidRPr="003B5927" w:rsidRDefault="00D91AB4" w:rsidP="001D2ECE">
            <w:pPr>
              <w:tabs>
                <w:tab w:val="center" w:pos="4536"/>
              </w:tabs>
              <w:jc w:val="center"/>
              <w:rPr>
                <w:rFonts w:ascii="Arial" w:eastAsia="Calibri" w:hAnsi="Arial" w:cs="Arial"/>
                <w:bCs/>
                <w:sz w:val="14"/>
                <w:szCs w:val="14"/>
              </w:rPr>
            </w:pPr>
            <w:r w:rsidRPr="003B5927">
              <w:rPr>
                <w:rFonts w:ascii="Arial" w:eastAsia="Calibri" w:hAnsi="Arial" w:cs="Arial"/>
                <w:bCs/>
                <w:sz w:val="14"/>
                <w:szCs w:val="14"/>
              </w:rPr>
              <w:t>No. CERRADAS OPORTUNAMENTE</w:t>
            </w:r>
          </w:p>
        </w:tc>
        <w:tc>
          <w:tcPr>
            <w:tcW w:w="1457" w:type="pct"/>
            <w:vMerge/>
            <w:vAlign w:val="center"/>
          </w:tcPr>
          <w:p w14:paraId="55F2CC6C" w14:textId="77777777" w:rsidR="00D91AB4" w:rsidRPr="003B5927" w:rsidRDefault="00D91AB4" w:rsidP="001D2ECE">
            <w:pPr>
              <w:tabs>
                <w:tab w:val="center" w:pos="4536"/>
              </w:tabs>
              <w:jc w:val="center"/>
              <w:rPr>
                <w:rFonts w:ascii="Arial" w:eastAsia="Calibri" w:hAnsi="Arial" w:cs="Arial"/>
                <w:b/>
                <w:sz w:val="16"/>
                <w:szCs w:val="16"/>
              </w:rPr>
            </w:pPr>
          </w:p>
        </w:tc>
      </w:tr>
      <w:tr w:rsidR="4A5BDA54" w14:paraId="790F3B4D"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7F22D1A6" w14:textId="43EE9EB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SGA</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6DB7EF" w14:textId="776FB2A3"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12</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157688" w14:textId="514DAD3C"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5032D5" w14:textId="1F1A522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6</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38E2AF" w14:textId="04A76CD7"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A1EE6E" w14:textId="05202679"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F4206E" w14:textId="568884CC"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4792D2" w14:textId="49BC5E75" w:rsidR="4A5BDA54" w:rsidRDefault="4A5BDA54" w:rsidP="000411B1">
            <w:pPr>
              <w:spacing w:line="259" w:lineRule="auto"/>
              <w:jc w:val="both"/>
              <w:rPr>
                <w:rFonts w:ascii="Arial" w:hAnsi="Arial" w:cs="Arial"/>
                <w:sz w:val="18"/>
                <w:szCs w:val="18"/>
              </w:rPr>
            </w:pPr>
            <w:r w:rsidRPr="4A5BDA54">
              <w:rPr>
                <w:rFonts w:ascii="Arial" w:hAnsi="Arial" w:cs="Arial"/>
                <w:sz w:val="18"/>
                <w:szCs w:val="18"/>
                <w:lang w:val="es-ES"/>
              </w:rPr>
              <w:t>Se cerraron un total de 6 acciones de gestión en la vigencia, pertenecientes a planes de mejoramiento propuestos de iniciativa del SGA, de la Auditoría Interna t externa.</w:t>
            </w:r>
          </w:p>
        </w:tc>
      </w:tr>
      <w:tr w:rsidR="4A5BDA54" w14:paraId="6785E9B8"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275DBBF0" w14:textId="7A7889A8"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tecnológica</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80AB27" w14:textId="08382E71"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2</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2F6DD2" w14:textId="1D4D02BA"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61AA41" w14:textId="63F5C4B7" w:rsidR="4A5BDA54" w:rsidRDefault="4A5BDA54" w:rsidP="4A5BDA54">
            <w:pPr>
              <w:spacing w:line="259" w:lineRule="auto"/>
              <w:jc w:val="center"/>
              <w:rPr>
                <w:rFonts w:ascii="Arial" w:hAnsi="Arial" w:cs="Arial"/>
                <w:sz w:val="18"/>
                <w:szCs w:val="18"/>
              </w:rPr>
            </w:pP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B7BE83" w14:textId="75EB2BCC"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FBBEC8" w14:textId="761AC240"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8CA462" w14:textId="06D73731"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3D7973" w14:textId="32767943" w:rsidR="4A5BDA54" w:rsidRDefault="4A5BDA54" w:rsidP="000411B1">
            <w:pPr>
              <w:spacing w:line="259" w:lineRule="auto"/>
              <w:jc w:val="both"/>
              <w:rPr>
                <w:rFonts w:ascii="Arial" w:hAnsi="Arial" w:cs="Arial"/>
                <w:sz w:val="18"/>
                <w:szCs w:val="18"/>
              </w:rPr>
            </w:pPr>
            <w:r w:rsidRPr="4A5BDA54">
              <w:rPr>
                <w:rFonts w:ascii="Arial" w:hAnsi="Arial" w:cs="Arial"/>
                <w:sz w:val="18"/>
                <w:szCs w:val="18"/>
                <w:lang w:val="es-ES"/>
              </w:rPr>
              <w:t>Se tienen dos acciones de gestión para este proceso una para atender a oportunidad de mejora resultado de auditoría interna en junio de 2022 y la otra para atender a oportunidad de mejora de auditoría externa en agosto de 2022. Se proyecta el cierre de las acciones de gestión para la vigencia 2023.</w:t>
            </w:r>
          </w:p>
        </w:tc>
      </w:tr>
      <w:tr w:rsidR="4A5BDA54" w14:paraId="418D6C03"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46321238" w14:textId="73C2B14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Gestión Humana</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DDEA84" w14:textId="58507812"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1</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A7BB6D" w14:textId="0B6F90BC" w:rsidR="4A5BDA54" w:rsidRDefault="4A5BDA54" w:rsidP="4A5BDA54">
            <w:pPr>
              <w:spacing w:line="259" w:lineRule="auto"/>
              <w:jc w:val="center"/>
              <w:rPr>
                <w:rFonts w:ascii="Arial" w:hAnsi="Arial" w:cs="Arial"/>
                <w:sz w:val="18"/>
                <w:szCs w:val="18"/>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6F3645" w14:textId="10AC88AE"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1 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CE5F84" w14:textId="0856FE62"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B4E88B" w14:textId="70AF2B45"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5DCABA" w14:textId="1B5AAC1A" w:rsidR="4A5BDA54" w:rsidRDefault="4A5BDA54" w:rsidP="4A5BDA54">
            <w:pPr>
              <w:spacing w:line="259" w:lineRule="auto"/>
              <w:jc w:val="center"/>
              <w:rPr>
                <w:rFonts w:ascii="Arial" w:hAnsi="Arial" w:cs="Arial"/>
                <w:sz w:val="18"/>
                <w:szCs w:val="18"/>
              </w:rPr>
            </w:pP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95AF33" w14:textId="0DC57FFF" w:rsidR="4A5BDA54" w:rsidRDefault="4A5BDA54" w:rsidP="000411B1">
            <w:pPr>
              <w:spacing w:line="259" w:lineRule="auto"/>
              <w:jc w:val="both"/>
              <w:rPr>
                <w:rFonts w:ascii="Arial" w:hAnsi="Arial" w:cs="Arial"/>
                <w:sz w:val="18"/>
                <w:szCs w:val="18"/>
              </w:rPr>
            </w:pPr>
            <w:r w:rsidRPr="4A5BDA54">
              <w:rPr>
                <w:rFonts w:ascii="Arial" w:hAnsi="Arial" w:cs="Arial"/>
                <w:sz w:val="18"/>
                <w:szCs w:val="18"/>
              </w:rPr>
              <w:t>Se incluye en el plan de formación y capacitación la cantidad de servidores judiciales a los que se impacta con cada capacitación ofertada, atendiendo a oportunidad de mejora que resulta de la auditoría externa 2022.</w:t>
            </w:r>
          </w:p>
        </w:tc>
      </w:tr>
      <w:tr w:rsidR="4A5BDA54" w14:paraId="6C9C1D41"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6330238A" w14:textId="65FDFBD9"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Asistencia Legal</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5B9FAAE" w14:textId="6C9511D3"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1</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EEE069" w14:textId="2A023A51"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9B52F8" w14:textId="0E82A811"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748780" w14:textId="2936FF3A"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5D74D1" w14:textId="3F9FE061"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D62B7D" w14:textId="05024CBA"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52E5B1" w14:textId="01466C0A" w:rsidR="4A5BDA54" w:rsidRDefault="4A5BDA54" w:rsidP="000411B1">
            <w:pPr>
              <w:spacing w:line="259" w:lineRule="auto"/>
              <w:jc w:val="both"/>
              <w:rPr>
                <w:rFonts w:ascii="Arial" w:hAnsi="Arial" w:cs="Arial"/>
                <w:sz w:val="18"/>
                <w:szCs w:val="18"/>
              </w:rPr>
            </w:pPr>
            <w:r w:rsidRPr="4A5BDA54">
              <w:rPr>
                <w:rFonts w:ascii="Arial" w:hAnsi="Arial" w:cs="Arial"/>
                <w:sz w:val="18"/>
                <w:szCs w:val="18"/>
                <w:lang w:val="es-ES"/>
              </w:rPr>
              <w:t xml:space="preserve">Se hace análisis de cargas para el área de asistencia legal que incluye el proceso Cobro Coactivo, se solicita a la Dirección seccional creación de nuevos cargos </w:t>
            </w:r>
          </w:p>
        </w:tc>
      </w:tr>
      <w:tr w:rsidR="4A5BDA54" w14:paraId="075EE639"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7571ACD7" w14:textId="7B22B0D6"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SG-SST</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C59B01" w14:textId="2D0264B2"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10 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6C145F" w14:textId="44D0B07D"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95095B" w14:textId="79F259BC" w:rsidR="4A5BDA54" w:rsidRDefault="4A5BDA54" w:rsidP="4A5BDA54">
            <w:pPr>
              <w:spacing w:line="259" w:lineRule="auto"/>
              <w:jc w:val="center"/>
              <w:rPr>
                <w:rFonts w:ascii="Arial" w:hAnsi="Arial" w:cs="Arial"/>
                <w:sz w:val="18"/>
                <w:szCs w:val="18"/>
              </w:rPr>
            </w:pP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A22EF7" w14:textId="3DD04131"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7A74BC" w14:textId="5AD8BEB6"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2A1604" w14:textId="7264045C"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147803" w14:textId="579AD1B8" w:rsidR="4A5BDA54" w:rsidRDefault="4A5BDA54" w:rsidP="000411B1">
            <w:pPr>
              <w:spacing w:line="259" w:lineRule="auto"/>
              <w:jc w:val="both"/>
              <w:rPr>
                <w:rFonts w:ascii="Arial" w:hAnsi="Arial" w:cs="Arial"/>
                <w:sz w:val="18"/>
                <w:szCs w:val="18"/>
              </w:rPr>
            </w:pPr>
            <w:r w:rsidRPr="4A5BDA54">
              <w:rPr>
                <w:rFonts w:ascii="Arial" w:hAnsi="Arial" w:cs="Arial"/>
                <w:sz w:val="18"/>
                <w:szCs w:val="18"/>
                <w:lang w:val="es-ES"/>
              </w:rPr>
              <w:t>Hallazgos de auditoría, cuyas acciones de mejora se proyectan para cerrar en la vigencia 2023.</w:t>
            </w:r>
          </w:p>
        </w:tc>
      </w:tr>
      <w:tr w:rsidR="4A5BDA54" w14:paraId="35C94D3E"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F42C680" w14:textId="16C86EBD"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Mejoramiento de Infraestructura Física</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188A71" w14:textId="3093E1D4"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1</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0441BE" w14:textId="7503C123" w:rsidR="4A5BDA54" w:rsidRDefault="4A5BDA54" w:rsidP="4A5BDA54">
            <w:pPr>
              <w:spacing w:line="259" w:lineRule="auto"/>
              <w:jc w:val="center"/>
              <w:rPr>
                <w:rFonts w:ascii="Arial" w:hAnsi="Arial" w:cs="Arial"/>
                <w:sz w:val="18"/>
                <w:szCs w:val="18"/>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D5504E" w14:textId="402C506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9405A8" w14:textId="6786318F" w:rsidR="4A5BDA54" w:rsidRDefault="4A5BDA54" w:rsidP="4A5BDA54">
            <w:pPr>
              <w:spacing w:line="259" w:lineRule="auto"/>
              <w:jc w:val="center"/>
              <w:rPr>
                <w:rFonts w:ascii="Arial" w:hAnsi="Arial" w:cs="Arial"/>
                <w:sz w:val="18"/>
                <w:szCs w:val="18"/>
              </w:rPr>
            </w:pP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86DA1E" w14:textId="0AB3D3EF" w:rsidR="4A5BDA54" w:rsidRDefault="4A5BDA54" w:rsidP="4A5BDA54">
            <w:pPr>
              <w:spacing w:line="259" w:lineRule="auto"/>
              <w:jc w:val="center"/>
              <w:rPr>
                <w:rFonts w:ascii="Arial" w:hAnsi="Arial" w:cs="Arial"/>
                <w:sz w:val="18"/>
                <w:szCs w:val="18"/>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A9CBAE" w14:textId="0959C00A" w:rsidR="4A5BDA54" w:rsidRDefault="4A5BDA54" w:rsidP="4A5BDA54">
            <w:pPr>
              <w:spacing w:line="259" w:lineRule="auto"/>
              <w:jc w:val="center"/>
              <w:rPr>
                <w:rFonts w:ascii="Arial" w:hAnsi="Arial" w:cs="Arial"/>
                <w:sz w:val="18"/>
                <w:szCs w:val="18"/>
              </w:rPr>
            </w:pP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02B4A8" w14:textId="79CB02F9" w:rsidR="4A5BDA54" w:rsidRDefault="4A5BDA54" w:rsidP="000411B1">
            <w:pPr>
              <w:spacing w:line="259" w:lineRule="auto"/>
              <w:jc w:val="both"/>
              <w:rPr>
                <w:rFonts w:ascii="Arial" w:hAnsi="Arial" w:cs="Arial"/>
                <w:sz w:val="18"/>
                <w:szCs w:val="18"/>
              </w:rPr>
            </w:pPr>
            <w:r w:rsidRPr="4A5BDA54">
              <w:rPr>
                <w:rFonts w:ascii="Arial" w:hAnsi="Arial" w:cs="Arial"/>
                <w:sz w:val="18"/>
                <w:szCs w:val="18"/>
                <w:lang w:val="es-ES"/>
              </w:rPr>
              <w:t xml:space="preserve">Se hace copia de seguridad trimestral de la Macro de vehículos donde se almacena información referente a mantenimiento, SOAT, </w:t>
            </w:r>
            <w:proofErr w:type="spellStart"/>
            <w:r w:rsidRPr="4A5BDA54">
              <w:rPr>
                <w:rFonts w:ascii="Arial" w:hAnsi="Arial" w:cs="Arial"/>
                <w:sz w:val="18"/>
                <w:szCs w:val="18"/>
                <w:lang w:val="es-ES"/>
              </w:rPr>
              <w:t>Tecnicomecánica</w:t>
            </w:r>
            <w:proofErr w:type="spellEnd"/>
            <w:r w:rsidRPr="4A5BDA54">
              <w:rPr>
                <w:rFonts w:ascii="Arial" w:hAnsi="Arial" w:cs="Arial"/>
                <w:sz w:val="18"/>
                <w:szCs w:val="18"/>
                <w:lang w:val="es-ES"/>
              </w:rPr>
              <w:t xml:space="preserve"> de los vehículos de la Seccional.</w:t>
            </w:r>
          </w:p>
        </w:tc>
      </w:tr>
      <w:tr w:rsidR="4A5BDA54" w14:paraId="080A2813"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3025DBD" w14:textId="362E3355"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Compras Públicas/ Gestión Administrativa</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3A2B7C" w14:textId="266C9C7E"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1</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B4D630" w14:textId="018916D7" w:rsidR="4A5BDA54" w:rsidRDefault="4A5BDA54" w:rsidP="4A5BDA54">
            <w:pPr>
              <w:spacing w:line="259" w:lineRule="auto"/>
              <w:jc w:val="center"/>
              <w:rPr>
                <w:rFonts w:ascii="Arial" w:hAnsi="Arial" w:cs="Arial"/>
                <w:sz w:val="18"/>
                <w:szCs w:val="18"/>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D9A005" w14:textId="5A3BFB06" w:rsidR="4A5BDA54" w:rsidRDefault="4A5BDA54" w:rsidP="4A5BDA54">
            <w:pPr>
              <w:spacing w:line="259" w:lineRule="auto"/>
              <w:jc w:val="center"/>
              <w:rPr>
                <w:rFonts w:ascii="Arial" w:hAnsi="Arial" w:cs="Arial"/>
                <w:sz w:val="18"/>
                <w:szCs w:val="18"/>
              </w:rPr>
            </w:pP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33EDA9" w14:textId="3507FFDE" w:rsidR="4A5BDA54" w:rsidRDefault="4A5BDA54" w:rsidP="4A5BDA54">
            <w:pPr>
              <w:spacing w:line="259" w:lineRule="auto"/>
              <w:jc w:val="center"/>
              <w:rPr>
                <w:rFonts w:ascii="Arial" w:hAnsi="Arial" w:cs="Arial"/>
                <w:sz w:val="18"/>
                <w:szCs w:val="18"/>
              </w:rPr>
            </w:pP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4F29FB" w14:textId="1049F421" w:rsidR="4A5BDA54" w:rsidRDefault="4A5BDA54" w:rsidP="4A5BDA54">
            <w:pPr>
              <w:spacing w:line="259" w:lineRule="auto"/>
              <w:jc w:val="center"/>
              <w:rPr>
                <w:rFonts w:ascii="Arial" w:hAnsi="Arial" w:cs="Arial"/>
                <w:sz w:val="18"/>
                <w:szCs w:val="18"/>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6708DA" w14:textId="1A3ED445" w:rsidR="4A5BDA54" w:rsidRDefault="4A5BDA54" w:rsidP="4A5BDA54">
            <w:pPr>
              <w:spacing w:line="259" w:lineRule="auto"/>
              <w:jc w:val="center"/>
              <w:rPr>
                <w:rFonts w:ascii="Arial" w:hAnsi="Arial" w:cs="Arial"/>
                <w:sz w:val="18"/>
                <w:szCs w:val="18"/>
              </w:rPr>
            </w:pP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984EC2" w14:textId="4828DB05" w:rsidR="4A5BDA54" w:rsidRDefault="4A5BDA54" w:rsidP="000411B1">
            <w:pPr>
              <w:spacing w:line="259" w:lineRule="auto"/>
              <w:jc w:val="both"/>
              <w:rPr>
                <w:rFonts w:ascii="Arial" w:hAnsi="Arial" w:cs="Arial"/>
                <w:sz w:val="18"/>
                <w:szCs w:val="18"/>
              </w:rPr>
            </w:pPr>
            <w:r w:rsidRPr="4A5BDA54">
              <w:rPr>
                <w:rFonts w:ascii="Arial" w:hAnsi="Arial" w:cs="Arial"/>
                <w:sz w:val="18"/>
                <w:szCs w:val="18"/>
                <w:lang w:val="es-ES"/>
              </w:rPr>
              <w:t>Se proyecta acción de gestión para cerrar en la vigencia 2023, se establecerán puntajes en las calificaciones y recalificaciones de los proveedores para car prioridad o no a convocatorias para futuras vigencias</w:t>
            </w:r>
          </w:p>
        </w:tc>
      </w:tr>
      <w:tr w:rsidR="4A5BDA54" w14:paraId="5EB10D1B"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92C81FA" w14:textId="0FD5AE30"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lastRenderedPageBreak/>
              <w:t>Comunicaciones</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898706" w14:textId="0CA8783A"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1</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88A7E6" w14:textId="3221267B" w:rsidR="4A5BDA54" w:rsidRDefault="4A5BDA54" w:rsidP="4A5BDA54">
            <w:pPr>
              <w:spacing w:line="259" w:lineRule="auto"/>
              <w:jc w:val="center"/>
              <w:rPr>
                <w:rFonts w:ascii="Arial" w:hAnsi="Arial" w:cs="Arial"/>
                <w:sz w:val="18"/>
                <w:szCs w:val="18"/>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B60EEA" w14:textId="7859219E" w:rsidR="4A5BDA54" w:rsidRDefault="4A5BDA54" w:rsidP="4A5BDA54">
            <w:pPr>
              <w:spacing w:line="259" w:lineRule="auto"/>
              <w:jc w:val="center"/>
              <w:rPr>
                <w:rFonts w:ascii="Arial" w:hAnsi="Arial" w:cs="Arial"/>
                <w:sz w:val="18"/>
                <w:szCs w:val="18"/>
              </w:rPr>
            </w:pP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EE74CA" w14:textId="4313A5C0" w:rsidR="4A5BDA54" w:rsidRDefault="4A5BDA54" w:rsidP="4A5BDA54">
            <w:pPr>
              <w:spacing w:line="259" w:lineRule="auto"/>
              <w:jc w:val="center"/>
              <w:rPr>
                <w:rFonts w:ascii="Arial" w:hAnsi="Arial" w:cs="Arial"/>
                <w:sz w:val="18"/>
                <w:szCs w:val="18"/>
              </w:rPr>
            </w:pP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E87748" w14:textId="632A49DE" w:rsidR="4A5BDA54" w:rsidRDefault="4A5BDA54" w:rsidP="4A5BDA54">
            <w:pPr>
              <w:spacing w:line="259" w:lineRule="auto"/>
              <w:jc w:val="center"/>
              <w:rPr>
                <w:rFonts w:ascii="Arial" w:hAnsi="Arial" w:cs="Arial"/>
                <w:sz w:val="18"/>
                <w:szCs w:val="18"/>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1930FB" w14:textId="5F8DC6CA" w:rsidR="4A5BDA54" w:rsidRDefault="4A5BDA54" w:rsidP="4A5BDA54">
            <w:pPr>
              <w:spacing w:line="259" w:lineRule="auto"/>
              <w:jc w:val="center"/>
              <w:rPr>
                <w:rFonts w:ascii="Arial" w:hAnsi="Arial" w:cs="Arial"/>
                <w:sz w:val="18"/>
                <w:szCs w:val="18"/>
              </w:rPr>
            </w:pP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5370F5" w14:textId="4DF69AD1" w:rsidR="4A5BDA54" w:rsidRDefault="4A5BDA54" w:rsidP="000411B1">
            <w:pPr>
              <w:spacing w:line="259" w:lineRule="auto"/>
              <w:jc w:val="both"/>
              <w:rPr>
                <w:rFonts w:ascii="Arial" w:hAnsi="Arial" w:cs="Arial"/>
                <w:sz w:val="18"/>
                <w:szCs w:val="18"/>
              </w:rPr>
            </w:pPr>
            <w:r w:rsidRPr="4A5BDA54">
              <w:rPr>
                <w:rFonts w:ascii="Arial" w:hAnsi="Arial" w:cs="Arial"/>
                <w:sz w:val="18"/>
                <w:szCs w:val="18"/>
                <w:lang w:val="es-ES"/>
              </w:rPr>
              <w:t>Se abre Acción de Gestión producto de auditoría interna, gestionar aprobación del Logo Eco Rama como logo oficial de la Seccional Risaralda, se amplía el cierre de la acción de gestión a la vigencia 2023, esperando aprobación.</w:t>
            </w:r>
          </w:p>
        </w:tc>
      </w:tr>
      <w:tr w:rsidR="4A5BDA54" w14:paraId="58200F7B" w14:textId="77777777" w:rsidTr="4A5BDA54">
        <w:trPr>
          <w:trHeight w:val="20"/>
          <w:tblHeader/>
          <w:jc w:val="center"/>
        </w:trPr>
        <w:tc>
          <w:tcPr>
            <w:tcW w:w="902"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13AE107D" w14:textId="249F6877"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Todos los procesos</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35F7D6" w14:textId="46574A29"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1 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B20F80" w14:textId="3C3794E2"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89BCFB" w14:textId="62E82E6B" w:rsidR="4A5BDA54" w:rsidRDefault="4A5BDA54" w:rsidP="4A5BDA54">
            <w:pPr>
              <w:spacing w:line="259" w:lineRule="auto"/>
              <w:jc w:val="center"/>
              <w:rPr>
                <w:rFonts w:ascii="Arial" w:hAnsi="Arial" w:cs="Arial"/>
                <w:sz w:val="18"/>
                <w:szCs w:val="18"/>
              </w:rPr>
            </w:pPr>
            <w:r w:rsidRPr="4A5BDA54">
              <w:rPr>
                <w:rFonts w:ascii="Arial" w:hAnsi="Arial" w:cs="Arial"/>
                <w:sz w:val="18"/>
                <w:szCs w:val="18"/>
                <w:lang w:val="es-ES"/>
              </w:rPr>
              <w:t>1</w:t>
            </w:r>
            <w:r w:rsidRPr="4A5BDA54">
              <w:rPr>
                <w:rFonts w:ascii="Arial" w:hAnsi="Arial" w:cs="Arial"/>
                <w:sz w:val="18"/>
                <w:szCs w:val="18"/>
              </w:rPr>
              <w:t> </w:t>
            </w:r>
          </w:p>
        </w:tc>
        <w:tc>
          <w:tcPr>
            <w:tcW w:w="7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6F8836" w14:textId="36DE2743"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818C9C" w14:textId="4D3ADBE9" w:rsidR="4A5BDA54" w:rsidRDefault="4A5BDA54" w:rsidP="4A5BDA54">
            <w:pPr>
              <w:spacing w:line="259" w:lineRule="auto"/>
              <w:jc w:val="center"/>
              <w:rPr>
                <w:rFonts w:ascii="Arial" w:hAnsi="Arial" w:cs="Arial"/>
                <w:sz w:val="18"/>
                <w:szCs w:val="18"/>
              </w:rPr>
            </w:pPr>
            <w:r w:rsidRPr="4A5BDA54">
              <w:rPr>
                <w:rFonts w:ascii="Arial" w:hAnsi="Arial" w:cs="Arial"/>
                <w:sz w:val="18"/>
                <w:szCs w:val="18"/>
              </w:rPr>
              <w:t> </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2F4D4A" w14:textId="207D46A0" w:rsidR="4A5BDA54" w:rsidRDefault="4A5BDA54" w:rsidP="4A5BDA54">
            <w:pPr>
              <w:spacing w:line="259" w:lineRule="auto"/>
              <w:jc w:val="center"/>
              <w:rPr>
                <w:rFonts w:ascii="Arial" w:hAnsi="Arial" w:cs="Arial"/>
                <w:sz w:val="18"/>
                <w:szCs w:val="18"/>
              </w:rPr>
            </w:pPr>
          </w:p>
        </w:tc>
        <w:tc>
          <w:tcPr>
            <w:tcW w:w="2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F5FC1B" w14:textId="78CCA2B0" w:rsidR="4A5BDA54" w:rsidRDefault="4A5BDA54" w:rsidP="000411B1">
            <w:pPr>
              <w:spacing w:line="259" w:lineRule="auto"/>
              <w:jc w:val="both"/>
              <w:rPr>
                <w:rFonts w:ascii="Arial" w:hAnsi="Arial" w:cs="Arial"/>
                <w:sz w:val="18"/>
                <w:szCs w:val="18"/>
              </w:rPr>
            </w:pPr>
            <w:r w:rsidRPr="4A5BDA54">
              <w:rPr>
                <w:rFonts w:ascii="Arial" w:hAnsi="Arial" w:cs="Arial"/>
                <w:sz w:val="18"/>
                <w:szCs w:val="18"/>
              </w:rPr>
              <w:t>Se ha incluido en las matrices de riesgos de todos los procesos, el riesgo ambiental identificado desde el funcionamiento de las actividades propias de los procesos.</w:t>
            </w:r>
          </w:p>
        </w:tc>
      </w:tr>
      <w:tr w:rsidR="004A7509" w:rsidRPr="009F61AF" w14:paraId="40A515E5" w14:textId="77777777" w:rsidTr="4A5BDA54">
        <w:trPr>
          <w:trHeight w:val="20"/>
          <w:jc w:val="center"/>
        </w:trPr>
        <w:tc>
          <w:tcPr>
            <w:tcW w:w="453" w:type="pct"/>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6E35E788" w14:textId="77777777" w:rsidR="004A7509" w:rsidRPr="009F61AF" w:rsidRDefault="004A7509" w:rsidP="004A7509">
            <w:pPr>
              <w:tabs>
                <w:tab w:val="center" w:pos="4536"/>
              </w:tabs>
              <w:jc w:val="center"/>
              <w:rPr>
                <w:rFonts w:ascii="Arial" w:eastAsia="Calibri" w:hAnsi="Arial" w:cs="Arial"/>
                <w:b/>
                <w:sz w:val="18"/>
                <w:szCs w:val="18"/>
              </w:rPr>
            </w:pPr>
            <w:r w:rsidRPr="009F61AF">
              <w:rPr>
                <w:rFonts w:ascii="Arial" w:eastAsia="Calibri" w:hAnsi="Arial" w:cs="Arial"/>
                <w:b/>
                <w:sz w:val="18"/>
                <w:szCs w:val="18"/>
              </w:rPr>
              <w:t>TOTAL</w:t>
            </w:r>
          </w:p>
        </w:tc>
        <w:tc>
          <w:tcPr>
            <w:tcW w:w="3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004DE2" w14:textId="57AD46F3" w:rsidR="004A7509" w:rsidRPr="009F61AF" w:rsidRDefault="6646719B" w:rsidP="4A5BDA54">
            <w:pPr>
              <w:tabs>
                <w:tab w:val="center" w:pos="4536"/>
              </w:tabs>
              <w:jc w:val="center"/>
              <w:rPr>
                <w:rFonts w:ascii="Arial" w:eastAsia="Calibri" w:hAnsi="Arial" w:cs="Arial"/>
                <w:b/>
                <w:bCs/>
                <w:color w:val="000000"/>
                <w:sz w:val="18"/>
                <w:szCs w:val="18"/>
              </w:rPr>
            </w:pPr>
            <w:r w:rsidRPr="4A5BDA54">
              <w:rPr>
                <w:rFonts w:ascii="Arial" w:eastAsia="Calibri" w:hAnsi="Arial" w:cs="Arial"/>
                <w:b/>
                <w:bCs/>
                <w:color w:val="000000" w:themeColor="text1"/>
                <w:sz w:val="18"/>
                <w:szCs w:val="18"/>
              </w:rPr>
              <w:t>30</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B05F47" w14:textId="7B96A0E9" w:rsidR="4A5BDA54" w:rsidRDefault="4A5BDA54" w:rsidP="4A5BDA54">
            <w:pPr>
              <w:tabs>
                <w:tab w:val="center" w:pos="4536"/>
              </w:tabs>
              <w:jc w:val="center"/>
              <w:rPr>
                <w:rFonts w:ascii="Arial" w:eastAsia="Calibri" w:hAnsi="Arial" w:cs="Arial"/>
                <w:b/>
                <w:bCs/>
                <w:color w:val="000000" w:themeColor="text1"/>
                <w:sz w:val="18"/>
                <w:szCs w:val="18"/>
              </w:rPr>
            </w:pPr>
          </w:p>
          <w:p w14:paraId="0EB72C68" w14:textId="74378CED" w:rsidR="4A5BDA54" w:rsidRDefault="4A5BDA54" w:rsidP="4A5BDA54">
            <w:pPr>
              <w:tabs>
                <w:tab w:val="center" w:pos="4536"/>
              </w:tabs>
              <w:jc w:val="center"/>
              <w:rPr>
                <w:rFonts w:ascii="Arial" w:eastAsia="Calibri" w:hAnsi="Arial" w:cs="Arial"/>
                <w:b/>
                <w:bCs/>
                <w:color w:val="000000" w:themeColor="text1"/>
                <w:sz w:val="18"/>
                <w:szCs w:val="18"/>
              </w:rPr>
            </w:pPr>
          </w:p>
          <w:p w14:paraId="17B8AC26" w14:textId="181AF4F6" w:rsidR="004A7509" w:rsidRPr="009F61AF" w:rsidRDefault="004A7509" w:rsidP="004A7509">
            <w:pPr>
              <w:tabs>
                <w:tab w:val="center" w:pos="4536"/>
              </w:tabs>
              <w:jc w:val="center"/>
              <w:rPr>
                <w:rFonts w:ascii="Arial" w:eastAsia="Calibri" w:hAnsi="Arial" w:cs="Arial"/>
                <w:b/>
                <w:color w:val="000000"/>
                <w:sz w:val="18"/>
                <w:szCs w:val="18"/>
              </w:rPr>
            </w:pPr>
            <w:r w:rsidRPr="00995639">
              <w:rPr>
                <w:rFonts w:ascii="Arial" w:eastAsia="Calibri" w:hAnsi="Arial" w:cs="Arial"/>
                <w:b/>
                <w:color w:val="000000"/>
                <w:sz w:val="18"/>
                <w:szCs w:val="18"/>
              </w:rPr>
              <w:t>0</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CD700C" w14:textId="33386B5C" w:rsidR="4A5BDA54" w:rsidRDefault="4A5BDA54" w:rsidP="4A5BDA54">
            <w:pPr>
              <w:tabs>
                <w:tab w:val="center" w:pos="4536"/>
              </w:tabs>
              <w:jc w:val="center"/>
              <w:rPr>
                <w:rFonts w:ascii="Arial" w:eastAsia="Calibri" w:hAnsi="Arial" w:cs="Arial"/>
                <w:b/>
                <w:bCs/>
                <w:color w:val="000000" w:themeColor="text1"/>
                <w:sz w:val="18"/>
                <w:szCs w:val="18"/>
              </w:rPr>
            </w:pPr>
          </w:p>
          <w:p w14:paraId="282C4722" w14:textId="1D3B436E" w:rsidR="4A5BDA54" w:rsidRDefault="4A5BDA54" w:rsidP="4A5BDA54">
            <w:pPr>
              <w:tabs>
                <w:tab w:val="center" w:pos="4536"/>
              </w:tabs>
              <w:jc w:val="center"/>
              <w:rPr>
                <w:rFonts w:ascii="Arial" w:eastAsia="Calibri" w:hAnsi="Arial" w:cs="Arial"/>
                <w:b/>
                <w:bCs/>
                <w:color w:val="000000" w:themeColor="text1"/>
                <w:sz w:val="18"/>
                <w:szCs w:val="18"/>
              </w:rPr>
            </w:pPr>
          </w:p>
          <w:p w14:paraId="22B0E780" w14:textId="30829164" w:rsidR="004A7509" w:rsidRPr="009F61AF" w:rsidRDefault="6A296685" w:rsidP="4A5BDA54">
            <w:pPr>
              <w:tabs>
                <w:tab w:val="center" w:pos="4536"/>
              </w:tabs>
              <w:jc w:val="center"/>
              <w:rPr>
                <w:rFonts w:ascii="Arial" w:eastAsia="Calibri" w:hAnsi="Arial" w:cs="Arial"/>
                <w:b/>
                <w:bCs/>
                <w:color w:val="000000"/>
                <w:sz w:val="18"/>
                <w:szCs w:val="18"/>
              </w:rPr>
            </w:pPr>
            <w:r w:rsidRPr="4A5BDA54">
              <w:rPr>
                <w:rFonts w:ascii="Arial" w:eastAsia="Calibri" w:hAnsi="Arial" w:cs="Arial"/>
                <w:b/>
                <w:bCs/>
                <w:color w:val="000000" w:themeColor="text1"/>
                <w:sz w:val="18"/>
                <w:szCs w:val="18"/>
              </w:rPr>
              <w:t>10</w:t>
            </w:r>
          </w:p>
        </w:tc>
        <w:tc>
          <w:tcPr>
            <w:tcW w:w="3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ADEE17" w14:textId="2693C53D" w:rsidR="004A7509" w:rsidRPr="009F61AF" w:rsidRDefault="004A7509"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0</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93EB54" w14:textId="0E026F88" w:rsidR="004A7509" w:rsidRPr="009F61AF" w:rsidRDefault="004A7509"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0</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B7E2D6" w14:textId="0E7D7AFE" w:rsidR="004A7509" w:rsidRPr="009F61AF" w:rsidRDefault="004A7509" w:rsidP="004A7509">
            <w:pPr>
              <w:tabs>
                <w:tab w:val="center" w:pos="4536"/>
              </w:tabs>
              <w:jc w:val="center"/>
              <w:rPr>
                <w:rFonts w:ascii="Arial" w:eastAsia="Calibri" w:hAnsi="Arial" w:cs="Arial"/>
                <w:b/>
                <w:color w:val="000000"/>
                <w:sz w:val="18"/>
                <w:szCs w:val="18"/>
              </w:rPr>
            </w:pPr>
            <w:r>
              <w:rPr>
                <w:rFonts w:ascii="Arial" w:eastAsia="Calibri" w:hAnsi="Arial" w:cs="Arial"/>
                <w:b/>
                <w:color w:val="000000"/>
                <w:sz w:val="18"/>
                <w:szCs w:val="18"/>
              </w:rPr>
              <w:t>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86061B" w14:textId="1D25D2E3" w:rsidR="004A7509" w:rsidRPr="009F61AF" w:rsidRDefault="28F77EC3" w:rsidP="000411B1">
            <w:pPr>
              <w:jc w:val="both"/>
              <w:rPr>
                <w:rFonts w:ascii="Arial" w:eastAsia="Arial" w:hAnsi="Arial" w:cs="Arial"/>
                <w:sz w:val="18"/>
                <w:szCs w:val="18"/>
              </w:rPr>
            </w:pPr>
            <w:r w:rsidRPr="4A5BDA54">
              <w:rPr>
                <w:rFonts w:ascii="Calibri" w:eastAsia="Calibri" w:hAnsi="Calibri" w:cs="Calibri"/>
                <w:b/>
                <w:bCs/>
                <w:color w:val="000000" w:themeColor="text1"/>
                <w:sz w:val="20"/>
                <w:lang w:val="es-ES"/>
              </w:rPr>
              <w:t>Avanzando progresivamente, comprometidos con los tres sistemas de Gestión, en pro de la mejora continua en el Distrito.</w:t>
            </w:r>
            <w:r w:rsidRPr="4A5BDA54">
              <w:rPr>
                <w:rFonts w:ascii="Calibri" w:eastAsia="Calibri" w:hAnsi="Calibri" w:cs="Calibri"/>
                <w:color w:val="000000" w:themeColor="text1"/>
                <w:sz w:val="20"/>
              </w:rPr>
              <w:t> </w:t>
            </w:r>
          </w:p>
        </w:tc>
      </w:tr>
      <w:bookmarkEnd w:id="8"/>
    </w:tbl>
    <w:p w14:paraId="1845D519" w14:textId="77777777" w:rsidR="00AF23AC" w:rsidRDefault="00AF23AC" w:rsidP="00AF23AC">
      <w:pPr>
        <w:pStyle w:val="Prrafodelista"/>
        <w:spacing w:after="0" w:line="240" w:lineRule="auto"/>
        <w:ind w:left="0"/>
        <w:contextualSpacing w:val="0"/>
        <w:jc w:val="both"/>
        <w:rPr>
          <w:rFonts w:ascii="Arial" w:hAnsi="Arial" w:cs="Arial"/>
        </w:rPr>
      </w:pPr>
    </w:p>
    <w:p w14:paraId="67F7E0C6" w14:textId="0EB1029C" w:rsidR="00620C7A" w:rsidRPr="00AF23AC" w:rsidRDefault="28F77EC3" w:rsidP="4A5BDA54">
      <w:pPr>
        <w:jc w:val="both"/>
        <w:rPr>
          <w:rFonts w:ascii="Arial" w:eastAsia="Arial" w:hAnsi="Arial" w:cs="Arial"/>
          <w:sz w:val="22"/>
          <w:szCs w:val="22"/>
        </w:rPr>
      </w:pPr>
      <w:r w:rsidRPr="4A5BDA54">
        <w:rPr>
          <w:rFonts w:ascii="Arial" w:eastAsia="Arial" w:hAnsi="Arial" w:cs="Arial"/>
          <w:color w:val="000000" w:themeColor="text1"/>
          <w:sz w:val="22"/>
          <w:szCs w:val="22"/>
          <w:lang w:val="es-ES"/>
        </w:rPr>
        <w:t>De 30 acciones de gestión que surgieron para atender a oportunidades de mejora resultado de las auditorías internas y externas ISO 9001, ISO 14001, ISO 45001, se cerraron en la vigencia 2022 10 de éstas, aclarando que las 20 acciones pendientes por cerrar aún tienen fecha máxima para cerrar a tiempo hasta el año 2023.</w:t>
      </w:r>
    </w:p>
    <w:p w14:paraId="5BE0D5AD" w14:textId="7FD29BFE" w:rsidR="4A5BDA54" w:rsidRDefault="4A5BDA54" w:rsidP="4A5BDA54">
      <w:pPr>
        <w:pStyle w:val="Prrafodelista"/>
        <w:spacing w:after="0" w:line="240" w:lineRule="auto"/>
        <w:ind w:left="0"/>
        <w:jc w:val="both"/>
        <w:rPr>
          <w:rFonts w:ascii="Arial" w:hAnsi="Arial" w:cs="Arial"/>
        </w:rPr>
      </w:pPr>
    </w:p>
    <w:p w14:paraId="4A0CF0EE" w14:textId="26EE0C3F" w:rsidR="000E4C9E" w:rsidRPr="00AF23AC" w:rsidRDefault="00D00B58" w:rsidP="005F4E1D">
      <w:pPr>
        <w:jc w:val="center"/>
        <w:rPr>
          <w:rFonts w:ascii="Arial" w:hAnsi="Arial" w:cs="Arial"/>
          <w:b/>
          <w:sz w:val="22"/>
          <w:szCs w:val="22"/>
        </w:rPr>
      </w:pPr>
      <w:r w:rsidRPr="00AF23AC">
        <w:rPr>
          <w:rFonts w:ascii="Arial" w:hAnsi="Arial" w:cs="Arial"/>
          <w:b/>
          <w:sz w:val="22"/>
          <w:szCs w:val="22"/>
        </w:rPr>
        <w:t>S</w:t>
      </w:r>
      <w:r w:rsidR="000E4C9E" w:rsidRPr="00AF23AC">
        <w:rPr>
          <w:rFonts w:ascii="Arial" w:hAnsi="Arial" w:cs="Arial"/>
          <w:b/>
          <w:sz w:val="22"/>
          <w:szCs w:val="22"/>
        </w:rPr>
        <w:t xml:space="preserve">ALIDAS DE LA </w:t>
      </w:r>
      <w:r w:rsidR="00B41308" w:rsidRPr="00AF23AC">
        <w:rPr>
          <w:rFonts w:ascii="Arial" w:hAnsi="Arial" w:cs="Arial"/>
          <w:b/>
          <w:sz w:val="22"/>
          <w:szCs w:val="22"/>
        </w:rPr>
        <w:t>REVISIÓN POR</w:t>
      </w:r>
      <w:r w:rsidR="000E4C9E" w:rsidRPr="00AF23AC">
        <w:rPr>
          <w:rFonts w:ascii="Arial" w:hAnsi="Arial" w:cs="Arial"/>
          <w:b/>
          <w:sz w:val="22"/>
          <w:szCs w:val="22"/>
        </w:rPr>
        <w:t xml:space="preserve"> LA DIRECCI</w:t>
      </w:r>
      <w:r w:rsidR="0027259D" w:rsidRPr="00AF23AC">
        <w:rPr>
          <w:rFonts w:ascii="Arial" w:hAnsi="Arial" w:cs="Arial"/>
          <w:b/>
          <w:sz w:val="22"/>
          <w:szCs w:val="22"/>
        </w:rPr>
        <w:t>Ó</w:t>
      </w:r>
      <w:r w:rsidR="000E4C9E" w:rsidRPr="00AF23AC">
        <w:rPr>
          <w:rFonts w:ascii="Arial" w:hAnsi="Arial" w:cs="Arial"/>
          <w:b/>
          <w:sz w:val="22"/>
          <w:szCs w:val="22"/>
        </w:rPr>
        <w:t>N</w:t>
      </w:r>
    </w:p>
    <w:p w14:paraId="709A604A" w14:textId="77777777" w:rsidR="000E4C9E" w:rsidRPr="00AF23AC" w:rsidRDefault="000E4C9E" w:rsidP="00AF23AC">
      <w:pPr>
        <w:jc w:val="both"/>
        <w:rPr>
          <w:rFonts w:ascii="Arial" w:hAnsi="Arial" w:cs="Arial"/>
          <w:sz w:val="22"/>
          <w:szCs w:val="22"/>
        </w:rPr>
      </w:pPr>
    </w:p>
    <w:p w14:paraId="6D6CE4F3" w14:textId="77777777" w:rsidR="000E4C9E" w:rsidRDefault="002016AA" w:rsidP="002B33E3">
      <w:pPr>
        <w:numPr>
          <w:ilvl w:val="0"/>
          <w:numId w:val="7"/>
        </w:numPr>
        <w:jc w:val="both"/>
        <w:rPr>
          <w:rFonts w:ascii="Arial" w:hAnsi="Arial" w:cs="Arial"/>
          <w:b/>
          <w:sz w:val="22"/>
          <w:szCs w:val="22"/>
        </w:rPr>
      </w:pPr>
      <w:bookmarkStart w:id="9" w:name="_Hlk57708122"/>
      <w:r w:rsidRPr="2AEBA704">
        <w:rPr>
          <w:rFonts w:ascii="Arial" w:hAnsi="Arial" w:cs="Arial"/>
          <w:b/>
          <w:bCs/>
          <w:sz w:val="22"/>
          <w:szCs w:val="22"/>
        </w:rPr>
        <w:t>RECOMENDACIONES</w:t>
      </w:r>
      <w:r w:rsidR="009E3F19" w:rsidRPr="2AEBA704">
        <w:rPr>
          <w:rFonts w:ascii="Arial" w:hAnsi="Arial" w:cs="Arial"/>
          <w:b/>
          <w:bCs/>
          <w:sz w:val="22"/>
          <w:szCs w:val="22"/>
        </w:rPr>
        <w:t xml:space="preserve"> Y </w:t>
      </w:r>
      <w:r w:rsidR="00FB2B7C" w:rsidRPr="2AEBA704">
        <w:rPr>
          <w:rFonts w:ascii="Arial" w:hAnsi="Arial" w:cs="Arial"/>
          <w:b/>
          <w:bCs/>
          <w:sz w:val="22"/>
          <w:szCs w:val="22"/>
        </w:rPr>
        <w:t>COMPROMISOS PARA</w:t>
      </w:r>
      <w:r w:rsidR="000E4C9E" w:rsidRPr="2AEBA704">
        <w:rPr>
          <w:rFonts w:ascii="Arial" w:hAnsi="Arial" w:cs="Arial"/>
          <w:b/>
          <w:bCs/>
          <w:sz w:val="22"/>
          <w:szCs w:val="22"/>
        </w:rPr>
        <w:t xml:space="preserve"> LA MEJOR</w:t>
      </w:r>
      <w:bookmarkEnd w:id="9"/>
      <w:r w:rsidR="00AF23AC" w:rsidRPr="2AEBA704">
        <w:rPr>
          <w:rFonts w:ascii="Arial" w:hAnsi="Arial" w:cs="Arial"/>
          <w:b/>
          <w:bCs/>
          <w:sz w:val="22"/>
          <w:szCs w:val="22"/>
        </w:rPr>
        <w:t>A</w:t>
      </w:r>
    </w:p>
    <w:p w14:paraId="0598380A" w14:textId="77777777" w:rsidR="000E4C9E" w:rsidRPr="00AF23AC" w:rsidRDefault="000E4C9E" w:rsidP="00AF23AC">
      <w:pPr>
        <w:rPr>
          <w:rFonts w:ascii="Arial" w:hAnsi="Arial" w:cs="Arial"/>
          <w:sz w:val="22"/>
          <w:szCs w:val="22"/>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7342"/>
        <w:gridCol w:w="1427"/>
        <w:gridCol w:w="1195"/>
      </w:tblGrid>
      <w:tr w:rsidR="000E4C9E" w:rsidRPr="00AF23AC" w14:paraId="50E6C496" w14:textId="77777777" w:rsidTr="4A5BDA54">
        <w:trPr>
          <w:trHeight w:val="20"/>
          <w:tblHeader/>
          <w:jc w:val="center"/>
        </w:trPr>
        <w:tc>
          <w:tcPr>
            <w:tcW w:w="3686" w:type="pct"/>
            <w:tcBorders>
              <w:top w:val="single" w:sz="4" w:space="0" w:color="auto"/>
              <w:left w:val="single" w:sz="4" w:space="0" w:color="000000" w:themeColor="text1"/>
              <w:bottom w:val="single" w:sz="4" w:space="0" w:color="auto"/>
              <w:right w:val="single" w:sz="4" w:space="0" w:color="auto"/>
            </w:tcBorders>
            <w:shd w:val="clear" w:color="auto" w:fill="E7E6E6" w:themeFill="background2"/>
            <w:vAlign w:val="center"/>
            <w:hideMark/>
          </w:tcPr>
          <w:p w14:paraId="3BAA918E"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ACTIVIDAD</w:t>
            </w:r>
            <w:r w:rsidR="005F06AA" w:rsidRPr="00AF23AC">
              <w:rPr>
                <w:rFonts w:ascii="Arial" w:eastAsia="Calibri" w:hAnsi="Arial" w:cs="Arial"/>
                <w:b/>
                <w:sz w:val="18"/>
                <w:szCs w:val="18"/>
              </w:rPr>
              <w:t xml:space="preserve"> </w:t>
            </w:r>
          </w:p>
        </w:tc>
        <w:tc>
          <w:tcPr>
            <w:tcW w:w="711"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9EB7B9"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RESPONSABLE</w:t>
            </w:r>
          </w:p>
        </w:tc>
        <w:tc>
          <w:tcPr>
            <w:tcW w:w="602" w:type="pct"/>
            <w:tcBorders>
              <w:top w:val="single" w:sz="4" w:space="0" w:color="auto"/>
              <w:left w:val="single" w:sz="4" w:space="0" w:color="auto"/>
              <w:bottom w:val="single" w:sz="4" w:space="0" w:color="auto"/>
              <w:right w:val="single" w:sz="4" w:space="0" w:color="000000" w:themeColor="text1"/>
            </w:tcBorders>
            <w:shd w:val="clear" w:color="auto" w:fill="E7E6E6" w:themeFill="background2"/>
            <w:vAlign w:val="center"/>
            <w:hideMark/>
          </w:tcPr>
          <w:p w14:paraId="78FB0474" w14:textId="77777777" w:rsidR="000E4C9E" w:rsidRPr="00AF23AC" w:rsidRDefault="000E4C9E" w:rsidP="00AF23AC">
            <w:pPr>
              <w:tabs>
                <w:tab w:val="center" w:pos="4536"/>
              </w:tabs>
              <w:jc w:val="center"/>
              <w:rPr>
                <w:rFonts w:ascii="Arial" w:eastAsia="Calibri" w:hAnsi="Arial" w:cs="Arial"/>
                <w:b/>
                <w:sz w:val="18"/>
                <w:szCs w:val="18"/>
              </w:rPr>
            </w:pPr>
            <w:r w:rsidRPr="00AF23AC">
              <w:rPr>
                <w:rFonts w:ascii="Arial" w:eastAsia="Calibri" w:hAnsi="Arial" w:cs="Arial"/>
                <w:b/>
                <w:sz w:val="18"/>
                <w:szCs w:val="18"/>
              </w:rPr>
              <w:t xml:space="preserve">FECHA </w:t>
            </w:r>
          </w:p>
        </w:tc>
      </w:tr>
      <w:tr w:rsidR="000E4C9E" w:rsidRPr="00AF23AC" w14:paraId="27B7F27F" w14:textId="77777777" w:rsidTr="4A5BDA54">
        <w:trPr>
          <w:trHeight w:val="20"/>
          <w:jc w:val="center"/>
        </w:trPr>
        <w:tc>
          <w:tcPr>
            <w:tcW w:w="3686" w:type="pct"/>
            <w:tcBorders>
              <w:top w:val="single" w:sz="4" w:space="0" w:color="auto"/>
              <w:left w:val="single" w:sz="4" w:space="0" w:color="000000" w:themeColor="text1"/>
              <w:bottom w:val="single" w:sz="4" w:space="0" w:color="auto"/>
              <w:right w:val="single" w:sz="4" w:space="0" w:color="auto"/>
            </w:tcBorders>
            <w:vAlign w:val="center"/>
          </w:tcPr>
          <w:p w14:paraId="2CCD782F" w14:textId="11A9638D"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Fortalecer el proceso de inducción y reinducción a nivel seccional, con la participación del Consejo Seccional de la Judicatura y la DSAJ Pereira.</w:t>
            </w:r>
            <w:r w:rsidRPr="4A5BDA54">
              <w:rPr>
                <w:rFonts w:ascii="Arial" w:eastAsia="Calibri" w:hAnsi="Arial" w:cs="Arial"/>
                <w:sz w:val="18"/>
                <w:szCs w:val="18"/>
              </w:rPr>
              <w:t> </w:t>
            </w:r>
          </w:p>
        </w:tc>
        <w:tc>
          <w:tcPr>
            <w:tcW w:w="711" w:type="pct"/>
            <w:tcBorders>
              <w:top w:val="single" w:sz="4" w:space="0" w:color="auto"/>
              <w:left w:val="single" w:sz="4" w:space="0" w:color="auto"/>
              <w:bottom w:val="single" w:sz="4" w:space="0" w:color="auto"/>
              <w:right w:val="single" w:sz="4" w:space="0" w:color="auto"/>
            </w:tcBorders>
            <w:vAlign w:val="center"/>
          </w:tcPr>
          <w:p w14:paraId="5CB6B60E" w14:textId="4BB712C9"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Coordinación SIGCMA</w:t>
            </w:r>
          </w:p>
        </w:tc>
        <w:tc>
          <w:tcPr>
            <w:tcW w:w="602" w:type="pct"/>
            <w:tcBorders>
              <w:top w:val="single" w:sz="4" w:space="0" w:color="auto"/>
              <w:left w:val="single" w:sz="4" w:space="0" w:color="auto"/>
              <w:bottom w:val="single" w:sz="4" w:space="0" w:color="auto"/>
              <w:right w:val="single" w:sz="4" w:space="0" w:color="000000" w:themeColor="text1"/>
            </w:tcBorders>
            <w:vAlign w:val="center"/>
          </w:tcPr>
          <w:p w14:paraId="7D048AA1" w14:textId="4D95587A"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30-jun-2023</w:t>
            </w:r>
          </w:p>
        </w:tc>
      </w:tr>
      <w:tr w:rsidR="00F63846" w:rsidRPr="00AF23AC" w14:paraId="48C86D87" w14:textId="77777777" w:rsidTr="4A5BDA54">
        <w:trPr>
          <w:trHeight w:val="20"/>
          <w:jc w:val="center"/>
        </w:trPr>
        <w:tc>
          <w:tcPr>
            <w:tcW w:w="3686" w:type="pct"/>
            <w:tcBorders>
              <w:top w:val="single" w:sz="4" w:space="0" w:color="auto"/>
              <w:left w:val="single" w:sz="4" w:space="0" w:color="000000" w:themeColor="text1"/>
              <w:bottom w:val="single" w:sz="4" w:space="0" w:color="auto"/>
              <w:right w:val="single" w:sz="4" w:space="0" w:color="auto"/>
            </w:tcBorders>
            <w:vAlign w:val="center"/>
          </w:tcPr>
          <w:p w14:paraId="4F7B4F72" w14:textId="482895FE"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Ampliación del Alcance de Certificación</w:t>
            </w:r>
            <w:r w:rsidRPr="4A5BDA54">
              <w:rPr>
                <w:rFonts w:ascii="Arial" w:eastAsia="Calibri" w:hAnsi="Arial" w:cs="Arial"/>
                <w:sz w:val="18"/>
                <w:szCs w:val="18"/>
              </w:rPr>
              <w:t xml:space="preserve"> SIGCMA </w:t>
            </w:r>
            <w:r w:rsidRPr="4A5BDA54">
              <w:rPr>
                <w:rFonts w:ascii="Arial" w:eastAsia="Calibri" w:hAnsi="Arial" w:cs="Arial"/>
                <w:sz w:val="18"/>
                <w:szCs w:val="18"/>
                <w:lang w:val="es-ES"/>
              </w:rPr>
              <w:t>Centro de Servicios Responsabilidad para Adolescentes.</w:t>
            </w:r>
            <w:r w:rsidRPr="4A5BDA54">
              <w:rPr>
                <w:rFonts w:ascii="Arial" w:eastAsia="Calibri" w:hAnsi="Arial" w:cs="Arial"/>
                <w:sz w:val="18"/>
                <w:szCs w:val="18"/>
              </w:rPr>
              <w:t> </w:t>
            </w:r>
          </w:p>
        </w:tc>
        <w:tc>
          <w:tcPr>
            <w:tcW w:w="711" w:type="pct"/>
            <w:tcBorders>
              <w:top w:val="single" w:sz="4" w:space="0" w:color="auto"/>
              <w:left w:val="single" w:sz="4" w:space="0" w:color="auto"/>
              <w:bottom w:val="single" w:sz="4" w:space="0" w:color="auto"/>
              <w:right w:val="single" w:sz="4" w:space="0" w:color="auto"/>
            </w:tcBorders>
            <w:vAlign w:val="center"/>
          </w:tcPr>
          <w:p w14:paraId="67A900D1" w14:textId="06772889"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Coordinación SIGCMA</w:t>
            </w:r>
          </w:p>
          <w:p w14:paraId="4655C1D8" w14:textId="2E24127D"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Alta Dirección</w:t>
            </w:r>
          </w:p>
        </w:tc>
        <w:tc>
          <w:tcPr>
            <w:tcW w:w="602" w:type="pct"/>
            <w:tcBorders>
              <w:top w:val="single" w:sz="4" w:space="0" w:color="auto"/>
              <w:left w:val="single" w:sz="4" w:space="0" w:color="auto"/>
              <w:bottom w:val="single" w:sz="4" w:space="0" w:color="auto"/>
              <w:right w:val="single" w:sz="4" w:space="0" w:color="000000" w:themeColor="text1"/>
            </w:tcBorders>
            <w:vAlign w:val="center"/>
          </w:tcPr>
          <w:p w14:paraId="3575D8B4" w14:textId="3351C7AC"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30-sept-2023</w:t>
            </w:r>
          </w:p>
        </w:tc>
      </w:tr>
      <w:tr w:rsidR="00F63846" w:rsidRPr="00AF23AC" w14:paraId="3A5298C2" w14:textId="77777777" w:rsidTr="4A5BDA54">
        <w:trPr>
          <w:trHeight w:val="20"/>
          <w:jc w:val="center"/>
        </w:trPr>
        <w:tc>
          <w:tcPr>
            <w:tcW w:w="3686" w:type="pct"/>
            <w:tcBorders>
              <w:top w:val="single" w:sz="4" w:space="0" w:color="auto"/>
              <w:left w:val="single" w:sz="4" w:space="0" w:color="000000" w:themeColor="text1"/>
              <w:bottom w:val="single" w:sz="4" w:space="0" w:color="auto"/>
              <w:right w:val="single" w:sz="4" w:space="0" w:color="auto"/>
            </w:tcBorders>
            <w:vAlign w:val="center"/>
          </w:tcPr>
          <w:p w14:paraId="5038B66D" w14:textId="713CA7CA"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Inclusión de municipios Apía y Quinchía en ampliación de alcance SIGCMA en SGA ISO 14001.</w:t>
            </w:r>
          </w:p>
        </w:tc>
        <w:tc>
          <w:tcPr>
            <w:tcW w:w="711" w:type="pct"/>
            <w:tcBorders>
              <w:top w:val="single" w:sz="4" w:space="0" w:color="auto"/>
              <w:left w:val="single" w:sz="4" w:space="0" w:color="auto"/>
              <w:bottom w:val="single" w:sz="4" w:space="0" w:color="auto"/>
              <w:right w:val="single" w:sz="4" w:space="0" w:color="auto"/>
            </w:tcBorders>
            <w:vAlign w:val="center"/>
          </w:tcPr>
          <w:p w14:paraId="0A762EF7" w14:textId="2B8A50D4"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Coordinación SIGCMA</w:t>
            </w:r>
          </w:p>
          <w:p w14:paraId="26AD3612" w14:textId="1A55AB4B"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Alta Dirección</w:t>
            </w:r>
          </w:p>
        </w:tc>
        <w:tc>
          <w:tcPr>
            <w:tcW w:w="602" w:type="pct"/>
            <w:tcBorders>
              <w:top w:val="single" w:sz="4" w:space="0" w:color="auto"/>
              <w:left w:val="single" w:sz="4" w:space="0" w:color="auto"/>
              <w:bottom w:val="single" w:sz="4" w:space="0" w:color="auto"/>
              <w:right w:val="single" w:sz="4" w:space="0" w:color="000000" w:themeColor="text1"/>
            </w:tcBorders>
            <w:vAlign w:val="center"/>
          </w:tcPr>
          <w:p w14:paraId="2E530E9C" w14:textId="0283BEAF" w:rsidR="4A5BDA54" w:rsidRDefault="4A5BDA54" w:rsidP="4A5BDA54">
            <w:pPr>
              <w:spacing w:line="259" w:lineRule="auto"/>
              <w:jc w:val="both"/>
              <w:rPr>
                <w:rFonts w:ascii="Arial" w:eastAsia="Calibri" w:hAnsi="Arial" w:cs="Arial"/>
                <w:sz w:val="18"/>
                <w:szCs w:val="18"/>
              </w:rPr>
            </w:pPr>
            <w:r w:rsidRPr="4A5BDA54">
              <w:rPr>
                <w:rFonts w:ascii="Arial" w:eastAsia="Calibri" w:hAnsi="Arial" w:cs="Arial"/>
                <w:sz w:val="18"/>
                <w:szCs w:val="18"/>
                <w:lang w:val="es-ES"/>
              </w:rPr>
              <w:t>30- sept -2023</w:t>
            </w:r>
          </w:p>
        </w:tc>
      </w:tr>
    </w:tbl>
    <w:p w14:paraId="795055FD" w14:textId="77777777" w:rsidR="006A6138" w:rsidRPr="00AF23AC" w:rsidRDefault="006A6138" w:rsidP="00AF23AC">
      <w:pPr>
        <w:rPr>
          <w:rFonts w:ascii="Arial" w:hAnsi="Arial" w:cs="Arial"/>
          <w:color w:val="000000"/>
          <w:sz w:val="22"/>
          <w:szCs w:val="22"/>
        </w:rPr>
      </w:pPr>
    </w:p>
    <w:p w14:paraId="4D9FC150" w14:textId="417C8F91" w:rsidR="4A5BDA54" w:rsidRDefault="4A5BDA54" w:rsidP="4A5BDA54">
      <w:pPr>
        <w:rPr>
          <w:rFonts w:ascii="Arial" w:hAnsi="Arial" w:cs="Arial"/>
          <w:color w:val="000000" w:themeColor="text1"/>
          <w:sz w:val="22"/>
          <w:szCs w:val="22"/>
        </w:rPr>
      </w:pPr>
    </w:p>
    <w:p w14:paraId="7AD05800" w14:textId="24932F8F" w:rsidR="4A5BDA54" w:rsidRDefault="4A5BDA54" w:rsidP="4A5BDA54">
      <w:pPr>
        <w:rPr>
          <w:rFonts w:ascii="Arial" w:hAnsi="Arial" w:cs="Arial"/>
          <w:color w:val="000000" w:themeColor="text1"/>
          <w:sz w:val="22"/>
          <w:szCs w:val="22"/>
        </w:rPr>
      </w:pPr>
    </w:p>
    <w:p w14:paraId="34E67B1D" w14:textId="1EAADCA8" w:rsidR="4A5BDA54" w:rsidRDefault="4A5BDA54" w:rsidP="4A5BDA54">
      <w:pPr>
        <w:rPr>
          <w:rFonts w:ascii="Arial" w:hAnsi="Arial" w:cs="Arial"/>
          <w:color w:val="000000" w:themeColor="text1"/>
          <w:sz w:val="22"/>
          <w:szCs w:val="22"/>
        </w:rPr>
      </w:pPr>
    </w:p>
    <w:p w14:paraId="79224CA3" w14:textId="475F829F" w:rsidR="4A5BDA54" w:rsidRDefault="4A5BDA54" w:rsidP="4A5BDA54">
      <w:pPr>
        <w:rPr>
          <w:rFonts w:ascii="Arial" w:hAnsi="Arial" w:cs="Arial"/>
          <w:color w:val="000000" w:themeColor="text1"/>
          <w:sz w:val="22"/>
          <w:szCs w:val="22"/>
        </w:rPr>
      </w:pPr>
    </w:p>
    <w:p w14:paraId="38D5F935" w14:textId="77777777" w:rsidR="000E4C9E" w:rsidRPr="00AF23AC" w:rsidRDefault="002016AA" w:rsidP="002B33E3">
      <w:pPr>
        <w:numPr>
          <w:ilvl w:val="0"/>
          <w:numId w:val="7"/>
        </w:numPr>
        <w:jc w:val="both"/>
        <w:rPr>
          <w:rFonts w:ascii="Arial" w:hAnsi="Arial" w:cs="Arial"/>
          <w:b/>
          <w:bCs/>
          <w:color w:val="000000"/>
          <w:sz w:val="22"/>
          <w:szCs w:val="22"/>
        </w:rPr>
      </w:pPr>
      <w:bookmarkStart w:id="10" w:name="_Hlk57711915"/>
      <w:r w:rsidRPr="2AEBA704">
        <w:rPr>
          <w:rFonts w:ascii="Arial" w:hAnsi="Arial" w:cs="Arial"/>
          <w:b/>
          <w:bCs/>
          <w:color w:val="000000" w:themeColor="text1"/>
          <w:sz w:val="22"/>
          <w:szCs w:val="22"/>
        </w:rPr>
        <w:t>NECESIDADES IDENTIFICADAS</w:t>
      </w:r>
      <w:r w:rsidR="00F74FB4" w:rsidRPr="2AEBA704">
        <w:rPr>
          <w:rFonts w:ascii="Arial" w:hAnsi="Arial" w:cs="Arial"/>
          <w:b/>
          <w:bCs/>
          <w:color w:val="000000" w:themeColor="text1"/>
          <w:sz w:val="22"/>
          <w:szCs w:val="22"/>
        </w:rPr>
        <w:t xml:space="preserve"> PARA EL SIGCMA</w:t>
      </w:r>
      <w:r w:rsidR="00AF23AC" w:rsidRPr="2AEBA704">
        <w:rPr>
          <w:rFonts w:ascii="Arial" w:hAnsi="Arial" w:cs="Arial"/>
          <w:b/>
          <w:bCs/>
          <w:color w:val="000000" w:themeColor="text1"/>
          <w:sz w:val="22"/>
          <w:szCs w:val="22"/>
        </w:rPr>
        <w:t xml:space="preserve"> (</w:t>
      </w:r>
      <w:r w:rsidR="001D2059" w:rsidRPr="2AEBA704">
        <w:rPr>
          <w:rFonts w:ascii="Arial" w:hAnsi="Arial" w:cs="Arial"/>
          <w:b/>
          <w:bCs/>
          <w:color w:val="000000" w:themeColor="text1"/>
          <w:sz w:val="22"/>
          <w:szCs w:val="22"/>
        </w:rPr>
        <w:t>Necesidad de cambio en el sistema y necesidad de recursos</w:t>
      </w:r>
      <w:r w:rsidR="00AF23AC" w:rsidRPr="2AEBA704">
        <w:rPr>
          <w:rFonts w:ascii="Arial" w:hAnsi="Arial" w:cs="Arial"/>
          <w:b/>
          <w:bCs/>
          <w:color w:val="000000" w:themeColor="text1"/>
          <w:sz w:val="22"/>
          <w:szCs w:val="22"/>
        </w:rPr>
        <w:t>)</w:t>
      </w:r>
    </w:p>
    <w:bookmarkEnd w:id="10"/>
    <w:p w14:paraId="03C647BD" w14:textId="77777777" w:rsidR="000E4C9E" w:rsidRPr="00AF23AC" w:rsidRDefault="000E4C9E" w:rsidP="00AF23AC">
      <w:pPr>
        <w:rPr>
          <w:rFonts w:ascii="Arial" w:hAnsi="Arial" w:cs="Arial"/>
          <w:color w:val="FF0000"/>
          <w:sz w:val="22"/>
          <w:szCs w:val="22"/>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678"/>
        <w:gridCol w:w="7286"/>
      </w:tblGrid>
      <w:tr w:rsidR="000E4C9E" w:rsidRPr="00AF23AC" w14:paraId="0F4F30C1" w14:textId="77777777" w:rsidTr="4A5BDA54">
        <w:trPr>
          <w:tblHeader/>
          <w:jc w:val="center"/>
        </w:trPr>
        <w:tc>
          <w:tcPr>
            <w:tcW w:w="1344" w:type="pct"/>
            <w:shd w:val="clear" w:color="auto" w:fill="D9D9D9" w:themeFill="background1" w:themeFillShade="D9"/>
            <w:vAlign w:val="center"/>
          </w:tcPr>
          <w:p w14:paraId="68BADD32" w14:textId="77777777" w:rsidR="000E4C9E" w:rsidRPr="00AF23AC" w:rsidRDefault="000E4C9E" w:rsidP="001D2ECE">
            <w:pPr>
              <w:jc w:val="center"/>
              <w:rPr>
                <w:rFonts w:ascii="Arial" w:hAnsi="Arial" w:cs="Arial"/>
                <w:b/>
                <w:sz w:val="18"/>
                <w:szCs w:val="18"/>
              </w:rPr>
            </w:pPr>
            <w:bookmarkStart w:id="11" w:name="_Hlk57708278"/>
            <w:r w:rsidRPr="00AF23AC">
              <w:rPr>
                <w:rFonts w:ascii="Arial" w:hAnsi="Arial" w:cs="Arial"/>
                <w:b/>
                <w:sz w:val="18"/>
                <w:szCs w:val="18"/>
              </w:rPr>
              <w:t>ÍTEM</w:t>
            </w:r>
          </w:p>
        </w:tc>
        <w:tc>
          <w:tcPr>
            <w:tcW w:w="3656" w:type="pct"/>
            <w:shd w:val="clear" w:color="auto" w:fill="D9D9D9" w:themeFill="background1" w:themeFillShade="D9"/>
            <w:vAlign w:val="center"/>
          </w:tcPr>
          <w:p w14:paraId="63C4C890" w14:textId="77777777" w:rsidR="000E4C9E" w:rsidRPr="00AF23AC" w:rsidRDefault="000E4C9E" w:rsidP="001D2ECE">
            <w:pPr>
              <w:jc w:val="center"/>
              <w:rPr>
                <w:rFonts w:ascii="Arial" w:hAnsi="Arial" w:cs="Arial"/>
                <w:b/>
                <w:sz w:val="18"/>
                <w:szCs w:val="18"/>
              </w:rPr>
            </w:pPr>
            <w:r w:rsidRPr="00AF23AC">
              <w:rPr>
                <w:rFonts w:ascii="Arial" w:hAnsi="Arial" w:cs="Arial"/>
                <w:b/>
                <w:sz w:val="18"/>
                <w:szCs w:val="18"/>
              </w:rPr>
              <w:t xml:space="preserve">EXPLICACIÓN – DESCRIPCIÓN </w:t>
            </w:r>
          </w:p>
        </w:tc>
      </w:tr>
      <w:tr w:rsidR="000E4C9E" w:rsidRPr="00AF23AC" w14:paraId="14FF5A59" w14:textId="77777777" w:rsidTr="4A5BDA54">
        <w:trPr>
          <w:jc w:val="center"/>
        </w:trPr>
        <w:tc>
          <w:tcPr>
            <w:tcW w:w="1344" w:type="pct"/>
            <w:shd w:val="clear" w:color="auto" w:fill="auto"/>
            <w:vAlign w:val="center"/>
          </w:tcPr>
          <w:p w14:paraId="1047A1DD" w14:textId="1625D58B" w:rsidR="4A5BDA54" w:rsidRDefault="4A5BDA54" w:rsidP="4A5BDA54">
            <w:pPr>
              <w:ind w:right="390"/>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 requiere efectuar cambios en el sistema??</w:t>
            </w:r>
          </w:p>
        </w:tc>
        <w:tc>
          <w:tcPr>
            <w:tcW w:w="3656" w:type="pct"/>
            <w:shd w:val="clear" w:color="auto" w:fill="auto"/>
            <w:vAlign w:val="center"/>
          </w:tcPr>
          <w:p w14:paraId="3EDE6B89" w14:textId="0488CAFC"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El Centro de Servicios del Sistema Penal para Adolescentes, manifiesta su interés de certificación SIGCMA</w:t>
            </w:r>
            <w:r w:rsidRPr="4A5BDA54">
              <w:rPr>
                <w:rFonts w:ascii="Arial" w:eastAsia="Arial" w:hAnsi="Arial" w:cs="Arial"/>
                <w:color w:val="000000" w:themeColor="text1"/>
                <w:sz w:val="18"/>
                <w:szCs w:val="18"/>
              </w:rPr>
              <w:t> </w:t>
            </w:r>
          </w:p>
          <w:p w14:paraId="0F09EB18" w14:textId="173C7284"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 </w:t>
            </w:r>
          </w:p>
          <w:p w14:paraId="117FE07A" w14:textId="2BAA2508"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 aprueba la ampliación alcance de certificación SGA a la sede </w:t>
            </w:r>
            <w:r w:rsidRPr="4A5BDA54">
              <w:rPr>
                <w:rFonts w:ascii="Arial" w:eastAsia="Arial" w:hAnsi="Arial" w:cs="Arial"/>
                <w:color w:val="000000" w:themeColor="text1"/>
                <w:sz w:val="18"/>
                <w:szCs w:val="18"/>
              </w:rPr>
              <w:t> </w:t>
            </w:r>
          </w:p>
          <w:p w14:paraId="3335C688" w14:textId="00933A40"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QUINCHIA</w:t>
            </w:r>
            <w:r w:rsidRPr="4A5BDA54">
              <w:rPr>
                <w:rFonts w:ascii="Arial" w:eastAsia="Arial" w:hAnsi="Arial" w:cs="Arial"/>
                <w:color w:val="000000" w:themeColor="text1"/>
                <w:sz w:val="18"/>
                <w:szCs w:val="18"/>
              </w:rPr>
              <w:t> </w:t>
            </w:r>
          </w:p>
        </w:tc>
      </w:tr>
      <w:tr w:rsidR="00E8630A" w:rsidRPr="00AF23AC" w14:paraId="4D498749" w14:textId="77777777" w:rsidTr="4A5BDA54">
        <w:trPr>
          <w:jc w:val="center"/>
        </w:trPr>
        <w:tc>
          <w:tcPr>
            <w:tcW w:w="1344" w:type="pct"/>
            <w:shd w:val="clear" w:color="auto" w:fill="auto"/>
            <w:vAlign w:val="center"/>
          </w:tcPr>
          <w:p w14:paraId="2D03CE5C" w14:textId="488DCF8F" w:rsidR="4A5BDA54" w:rsidRDefault="4A5BDA54" w:rsidP="4A5BDA54">
            <w:pPr>
              <w:jc w:val="both"/>
              <w:rPr>
                <w:rFonts w:ascii="Arial" w:eastAsia="Arial" w:hAnsi="Arial" w:cs="Arial"/>
                <w:color w:val="000000" w:themeColor="text1"/>
                <w:sz w:val="18"/>
                <w:szCs w:val="18"/>
              </w:rPr>
            </w:pPr>
          </w:p>
          <w:p w14:paraId="35544963" w14:textId="2493E647" w:rsidR="4A5BDA54" w:rsidRDefault="4A5BDA54" w:rsidP="4A5BDA54">
            <w:pPr>
              <w:jc w:val="both"/>
              <w:rPr>
                <w:rFonts w:ascii="Arial" w:eastAsia="Arial" w:hAnsi="Arial" w:cs="Arial"/>
                <w:color w:val="000000" w:themeColor="text1"/>
                <w:sz w:val="18"/>
                <w:szCs w:val="18"/>
              </w:rPr>
            </w:pPr>
          </w:p>
          <w:p w14:paraId="4963F63E" w14:textId="2891A86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OTROS</w:t>
            </w:r>
          </w:p>
        </w:tc>
        <w:tc>
          <w:tcPr>
            <w:tcW w:w="3656" w:type="pct"/>
            <w:shd w:val="clear" w:color="auto" w:fill="auto"/>
            <w:vAlign w:val="center"/>
          </w:tcPr>
          <w:p w14:paraId="34BB3640" w14:textId="58D5ECB2" w:rsidR="4A5BDA54" w:rsidRDefault="4A5BDA54" w:rsidP="4A5BDA54">
            <w:pPr>
              <w:ind w:right="58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Contratación directa de apoyos a la gestión con conocimientos específicos de acuerdo a perfiles:</w:t>
            </w:r>
            <w:r w:rsidRPr="4A5BDA54">
              <w:rPr>
                <w:rFonts w:ascii="Arial" w:eastAsia="Arial" w:hAnsi="Arial" w:cs="Arial"/>
                <w:color w:val="000000" w:themeColor="text1"/>
                <w:sz w:val="18"/>
                <w:szCs w:val="18"/>
              </w:rPr>
              <w:t> </w:t>
            </w:r>
          </w:p>
          <w:p w14:paraId="67957B3F" w14:textId="25CC8E4B"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Profesional en Administración o Ingeniería Ambiental (Apoyo SGA)</w:t>
            </w:r>
            <w:r w:rsidRPr="4A5BDA54">
              <w:rPr>
                <w:rFonts w:ascii="Arial" w:eastAsia="Arial" w:hAnsi="Arial" w:cs="Arial"/>
                <w:color w:val="000000" w:themeColor="text1"/>
                <w:sz w:val="18"/>
                <w:szCs w:val="18"/>
              </w:rPr>
              <w:t> </w:t>
            </w:r>
          </w:p>
          <w:p w14:paraId="3F9D33BF" w14:textId="015BEB6C"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Profesional en ingeniería industrial y/o Administración de Empresas, con especialización en Sistemas de Gestión (Apoyo CALIDAD)</w:t>
            </w:r>
            <w:r w:rsidRPr="4A5BDA54">
              <w:rPr>
                <w:rFonts w:ascii="Arial" w:eastAsia="Arial" w:hAnsi="Arial" w:cs="Arial"/>
                <w:color w:val="000000" w:themeColor="text1"/>
                <w:sz w:val="18"/>
                <w:szCs w:val="18"/>
              </w:rPr>
              <w:t> </w:t>
            </w:r>
          </w:p>
        </w:tc>
      </w:tr>
      <w:tr w:rsidR="4A5BDA54" w14:paraId="4819E6A5" w14:textId="77777777" w:rsidTr="4A5BDA54">
        <w:trPr>
          <w:trHeight w:val="300"/>
          <w:jc w:val="center"/>
        </w:trPr>
        <w:tc>
          <w:tcPr>
            <w:tcW w:w="2678" w:type="dxa"/>
            <w:shd w:val="clear" w:color="auto" w:fill="auto"/>
            <w:vAlign w:val="center"/>
          </w:tcPr>
          <w:p w14:paraId="32BD027C" w14:textId="44D109B0"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Capacitación NTC ISO 6256</w:t>
            </w:r>
          </w:p>
          <w:p w14:paraId="1158A4ED" w14:textId="7AC1239D" w:rsidR="4A5BDA54" w:rsidRDefault="4A5BDA54" w:rsidP="4A5BDA54">
            <w:pPr>
              <w:jc w:val="both"/>
              <w:rPr>
                <w:rFonts w:ascii="Arial" w:eastAsia="Arial" w:hAnsi="Arial" w:cs="Arial"/>
                <w:color w:val="000000" w:themeColor="text1"/>
                <w:sz w:val="18"/>
                <w:szCs w:val="18"/>
              </w:rPr>
            </w:pPr>
          </w:p>
          <w:p w14:paraId="37A4B4C1" w14:textId="46341DF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Sistemas Integrados de Gestión</w:t>
            </w:r>
          </w:p>
          <w:p w14:paraId="59330357" w14:textId="5109FCAF"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ISO 9001:2015</w:t>
            </w:r>
          </w:p>
          <w:p w14:paraId="6A7A48C3" w14:textId="7A6FD2E0"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ISO 14001:2015</w:t>
            </w:r>
          </w:p>
          <w:p w14:paraId="25986CFE" w14:textId="3254B21E"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ISO 45001:2018</w:t>
            </w:r>
          </w:p>
        </w:tc>
        <w:tc>
          <w:tcPr>
            <w:tcW w:w="7286" w:type="dxa"/>
            <w:shd w:val="clear" w:color="auto" w:fill="auto"/>
            <w:vAlign w:val="center"/>
          </w:tcPr>
          <w:p w14:paraId="6F065518" w14:textId="426E7907"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Capacitar a:</w:t>
            </w:r>
            <w:r w:rsidRPr="4A5BDA54">
              <w:rPr>
                <w:rFonts w:ascii="Arial" w:eastAsia="Arial" w:hAnsi="Arial" w:cs="Arial"/>
                <w:color w:val="000000" w:themeColor="text1"/>
                <w:sz w:val="18"/>
                <w:szCs w:val="18"/>
              </w:rPr>
              <w:t> </w:t>
            </w:r>
          </w:p>
          <w:p w14:paraId="669DEA54" w14:textId="44CC29EE"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Jorge Eliecer Puerta – director Centro de Servicios SRPA (4 cupos para todo el equipo de trabajo) </w:t>
            </w:r>
          </w:p>
          <w:p w14:paraId="3E403C8E" w14:textId="184C5E9D"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Mauricio García – Magistrado Sala civil familia Tribunal Superior de Pereira (21 cupos)</w:t>
            </w:r>
          </w:p>
          <w:p w14:paraId="0E46721C" w14:textId="4FD2C647"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Gregorio Henao – Coordinador Centro de Servicios Administrativos del Sistema Penal Acusatorio (4 cupos para todo el equipo de trabajo)</w:t>
            </w:r>
          </w:p>
          <w:p w14:paraId="11EAECF6" w14:textId="608E0D13"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Laura Victoria Marín DSAJ Pereira</w:t>
            </w:r>
          </w:p>
          <w:p w14:paraId="3D54A445" w14:textId="7C99B036"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Catalina Álvarez Londoño – Consejo Seccional de la Judicatura Risaralda</w:t>
            </w:r>
          </w:p>
          <w:p w14:paraId="43AF05F5" w14:textId="27A8C472" w:rsidR="4A5BDA54" w:rsidRDefault="4A5BDA54" w:rsidP="002B33E3">
            <w:pPr>
              <w:pStyle w:val="Prrafodelista"/>
              <w:numPr>
                <w:ilvl w:val="0"/>
                <w:numId w:val="2"/>
              </w:num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rPr>
              <w:t>Norma Lucia Torres - Consejo Seccional de la Judicatura Risaralda</w:t>
            </w:r>
          </w:p>
        </w:tc>
      </w:tr>
      <w:tr w:rsidR="4A5BDA54" w14:paraId="306E2AB2" w14:textId="77777777" w:rsidTr="4A5BDA54">
        <w:trPr>
          <w:trHeight w:val="300"/>
          <w:jc w:val="center"/>
        </w:trPr>
        <w:tc>
          <w:tcPr>
            <w:tcW w:w="2678" w:type="dxa"/>
            <w:shd w:val="clear" w:color="auto" w:fill="auto"/>
            <w:vAlign w:val="center"/>
          </w:tcPr>
          <w:p w14:paraId="1497EADB" w14:textId="4D2C82C7" w:rsidR="4A5BDA54" w:rsidRDefault="4A5BDA54" w:rsidP="4A5BDA54">
            <w:pPr>
              <w:ind w:right="630"/>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Capacitación Sistemas de Gestión en Seguridad Informática</w:t>
            </w:r>
          </w:p>
        </w:tc>
        <w:tc>
          <w:tcPr>
            <w:tcW w:w="7286" w:type="dxa"/>
            <w:shd w:val="clear" w:color="auto" w:fill="auto"/>
            <w:vAlign w:val="center"/>
          </w:tcPr>
          <w:p w14:paraId="08CB466C" w14:textId="69BDFACA"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Carlos Andrés Chavarro</w:t>
            </w:r>
            <w:r w:rsidRPr="4A5BDA54">
              <w:rPr>
                <w:rFonts w:ascii="Arial" w:eastAsia="Arial" w:hAnsi="Arial" w:cs="Arial"/>
                <w:color w:val="000000" w:themeColor="text1"/>
                <w:sz w:val="18"/>
                <w:szCs w:val="18"/>
              </w:rPr>
              <w:t> </w:t>
            </w:r>
          </w:p>
          <w:p w14:paraId="0FA61621" w14:textId="45927D7D"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Coordinador Gestión Tecnológica</w:t>
            </w:r>
            <w:r w:rsidRPr="4A5BDA54">
              <w:rPr>
                <w:rFonts w:ascii="Arial" w:eastAsia="Arial" w:hAnsi="Arial" w:cs="Arial"/>
                <w:color w:val="000000" w:themeColor="text1"/>
                <w:sz w:val="18"/>
                <w:szCs w:val="18"/>
              </w:rPr>
              <w:t> </w:t>
            </w:r>
          </w:p>
        </w:tc>
      </w:tr>
      <w:tr w:rsidR="4A5BDA54" w14:paraId="3EA67556" w14:textId="77777777" w:rsidTr="4A5BDA54">
        <w:trPr>
          <w:trHeight w:val="300"/>
          <w:jc w:val="center"/>
        </w:trPr>
        <w:tc>
          <w:tcPr>
            <w:tcW w:w="2678" w:type="dxa"/>
            <w:shd w:val="clear" w:color="auto" w:fill="auto"/>
            <w:vAlign w:val="center"/>
          </w:tcPr>
          <w:p w14:paraId="597CCD75" w14:textId="36317B17" w:rsidR="4A5BDA54" w:rsidRDefault="4A5BDA54" w:rsidP="4A5BDA54">
            <w:pPr>
              <w:ind w:right="630"/>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Profesional de apoyo sistema ambiental</w:t>
            </w:r>
          </w:p>
        </w:tc>
        <w:tc>
          <w:tcPr>
            <w:tcW w:w="7286" w:type="dxa"/>
            <w:shd w:val="clear" w:color="auto" w:fill="auto"/>
            <w:vAlign w:val="center"/>
          </w:tcPr>
          <w:p w14:paraId="78DC755F" w14:textId="251E178F"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Julián Zuleta</w:t>
            </w:r>
            <w:r w:rsidRPr="4A5BDA54">
              <w:rPr>
                <w:rFonts w:ascii="Arial" w:eastAsia="Arial" w:hAnsi="Arial" w:cs="Arial"/>
                <w:color w:val="000000" w:themeColor="text1"/>
                <w:sz w:val="18"/>
                <w:szCs w:val="18"/>
              </w:rPr>
              <w:t> </w:t>
            </w:r>
          </w:p>
          <w:p w14:paraId="5D02B2AE" w14:textId="06C4D08A" w:rsidR="4A5BDA54" w:rsidRDefault="4A5BDA54" w:rsidP="4A5BDA54">
            <w:pPr>
              <w:ind w:left="105"/>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Coordinador Sistema Gestión Ambiental</w:t>
            </w:r>
            <w:r w:rsidRPr="4A5BDA54">
              <w:rPr>
                <w:rFonts w:ascii="Arial" w:eastAsia="Arial" w:hAnsi="Arial" w:cs="Arial"/>
                <w:color w:val="000000" w:themeColor="text1"/>
                <w:sz w:val="18"/>
                <w:szCs w:val="18"/>
              </w:rPr>
              <w:t> </w:t>
            </w:r>
          </w:p>
        </w:tc>
      </w:tr>
      <w:tr w:rsidR="4A5BDA54" w14:paraId="31C3C6C3" w14:textId="77777777" w:rsidTr="4A5BDA54">
        <w:trPr>
          <w:trHeight w:val="300"/>
          <w:jc w:val="center"/>
        </w:trPr>
        <w:tc>
          <w:tcPr>
            <w:tcW w:w="2678" w:type="dxa"/>
            <w:shd w:val="clear" w:color="auto" w:fill="auto"/>
            <w:vAlign w:val="center"/>
          </w:tcPr>
          <w:p w14:paraId="7CB46611" w14:textId="697596C5"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Señalética ambiental</w:t>
            </w:r>
          </w:p>
        </w:tc>
        <w:tc>
          <w:tcPr>
            <w:tcW w:w="7286" w:type="dxa"/>
            <w:shd w:val="clear" w:color="auto" w:fill="auto"/>
            <w:vAlign w:val="center"/>
          </w:tcPr>
          <w:p w14:paraId="3B5E2CD5" w14:textId="33C2853B"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Señalética con temáticas ambientales para sensibilizar frente a consumos de equipos, luminarias, baños, lavamanos, impresiones, entre otras. </w:t>
            </w:r>
            <w:r w:rsidRPr="4A5BDA54">
              <w:rPr>
                <w:rFonts w:ascii="Arial" w:eastAsia="Arial" w:hAnsi="Arial" w:cs="Arial"/>
                <w:color w:val="000000" w:themeColor="text1"/>
                <w:sz w:val="18"/>
                <w:szCs w:val="18"/>
              </w:rPr>
              <w:t> </w:t>
            </w:r>
          </w:p>
        </w:tc>
      </w:tr>
      <w:tr w:rsidR="4A5BDA54" w14:paraId="416C6A31" w14:textId="77777777" w:rsidTr="4A5BDA54">
        <w:trPr>
          <w:trHeight w:val="300"/>
          <w:jc w:val="center"/>
        </w:trPr>
        <w:tc>
          <w:tcPr>
            <w:tcW w:w="2678" w:type="dxa"/>
            <w:shd w:val="clear" w:color="auto" w:fill="auto"/>
            <w:vAlign w:val="center"/>
          </w:tcPr>
          <w:p w14:paraId="70B31EC5" w14:textId="54EDE1C0"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Fortalecimiento de programa de bienestar “Servidores Judiciales más Felices”</w:t>
            </w:r>
          </w:p>
        </w:tc>
        <w:tc>
          <w:tcPr>
            <w:tcW w:w="7286" w:type="dxa"/>
            <w:shd w:val="clear" w:color="auto" w:fill="auto"/>
            <w:vAlign w:val="center"/>
          </w:tcPr>
          <w:p w14:paraId="6B93DA3D" w14:textId="6E67AC33"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Partiendo de la encuesta de necesidades y expectativas de los servidores judiciales, del examen cardiovascular y de la implementación de la batería psicosocial, todas ellas desde el SG SST durante el 2021, se identifican y articulan dichas necesidades en el fortalecimiento del programa de Bienestar Social 2022</w:t>
            </w:r>
          </w:p>
        </w:tc>
      </w:tr>
      <w:tr w:rsidR="4A5BDA54" w14:paraId="254CBB62" w14:textId="77777777" w:rsidTr="4A5BDA54">
        <w:trPr>
          <w:trHeight w:val="300"/>
          <w:jc w:val="center"/>
        </w:trPr>
        <w:tc>
          <w:tcPr>
            <w:tcW w:w="2678" w:type="dxa"/>
            <w:shd w:val="clear" w:color="auto" w:fill="auto"/>
            <w:vAlign w:val="center"/>
          </w:tcPr>
          <w:p w14:paraId="5F959B55" w14:textId="7820A2A4"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Requisitos legales</w:t>
            </w:r>
          </w:p>
        </w:tc>
        <w:tc>
          <w:tcPr>
            <w:tcW w:w="7286" w:type="dxa"/>
            <w:shd w:val="clear" w:color="auto" w:fill="auto"/>
            <w:vAlign w:val="center"/>
          </w:tcPr>
          <w:p w14:paraId="2D2301D3" w14:textId="106EB048" w:rsidR="4A5BDA54" w:rsidRDefault="4A5BDA54" w:rsidP="4A5BDA54">
            <w:pPr>
              <w:jc w:val="both"/>
              <w:rPr>
                <w:rFonts w:ascii="Arial" w:eastAsia="Arial" w:hAnsi="Arial" w:cs="Arial"/>
                <w:color w:val="000000" w:themeColor="text1"/>
                <w:sz w:val="18"/>
                <w:szCs w:val="18"/>
              </w:rPr>
            </w:pPr>
            <w:r w:rsidRPr="4A5BDA54">
              <w:rPr>
                <w:rFonts w:ascii="Arial" w:eastAsia="Arial" w:hAnsi="Arial" w:cs="Arial"/>
                <w:color w:val="000000" w:themeColor="text1"/>
                <w:sz w:val="18"/>
                <w:szCs w:val="18"/>
                <w:lang w:val="es-ES"/>
              </w:rPr>
              <w:t>N/A</w:t>
            </w:r>
            <w:r w:rsidRPr="4A5BDA54">
              <w:rPr>
                <w:rFonts w:ascii="Arial" w:eastAsia="Arial" w:hAnsi="Arial" w:cs="Arial"/>
                <w:color w:val="000000" w:themeColor="text1"/>
                <w:sz w:val="18"/>
                <w:szCs w:val="18"/>
              </w:rPr>
              <w:t> </w:t>
            </w:r>
          </w:p>
        </w:tc>
      </w:tr>
      <w:bookmarkEnd w:id="11"/>
    </w:tbl>
    <w:p w14:paraId="03AFF9D7" w14:textId="77777777" w:rsidR="006A6138" w:rsidRPr="00AF23AC" w:rsidRDefault="006A6138" w:rsidP="4A5BDA54">
      <w:pPr>
        <w:jc w:val="both"/>
        <w:rPr>
          <w:rFonts w:ascii="Arial" w:hAnsi="Arial" w:cs="Arial"/>
          <w:b/>
          <w:bCs/>
          <w:sz w:val="22"/>
          <w:szCs w:val="22"/>
        </w:rPr>
      </w:pPr>
    </w:p>
    <w:p w14:paraId="2D3A83E9" w14:textId="77777777" w:rsidR="000E4C9E" w:rsidRPr="00AF23AC" w:rsidRDefault="004177D3" w:rsidP="002B33E3">
      <w:pPr>
        <w:numPr>
          <w:ilvl w:val="0"/>
          <w:numId w:val="7"/>
        </w:numPr>
        <w:jc w:val="both"/>
        <w:rPr>
          <w:rFonts w:ascii="Arial" w:hAnsi="Arial" w:cs="Arial"/>
          <w:b/>
          <w:bCs/>
          <w:sz w:val="22"/>
          <w:szCs w:val="22"/>
        </w:rPr>
      </w:pPr>
      <w:r w:rsidRPr="2AEBA704">
        <w:rPr>
          <w:rFonts w:ascii="Arial" w:hAnsi="Arial" w:cs="Arial"/>
          <w:b/>
          <w:bCs/>
          <w:sz w:val="22"/>
          <w:szCs w:val="22"/>
        </w:rPr>
        <w:t xml:space="preserve"> </w:t>
      </w:r>
      <w:r w:rsidR="000E4C9E" w:rsidRPr="2AEBA704">
        <w:rPr>
          <w:rFonts w:ascii="Arial" w:hAnsi="Arial" w:cs="Arial"/>
          <w:b/>
          <w:bCs/>
          <w:sz w:val="22"/>
          <w:szCs w:val="22"/>
        </w:rPr>
        <w:t xml:space="preserve">CONCLUSIONES </w:t>
      </w:r>
    </w:p>
    <w:p w14:paraId="38E357AA" w14:textId="77777777" w:rsidR="000E4C9E" w:rsidRPr="00AF23AC" w:rsidRDefault="000E4C9E" w:rsidP="00AF23AC">
      <w:pPr>
        <w:jc w:val="both"/>
        <w:rPr>
          <w:rFonts w:ascii="Arial" w:hAnsi="Arial"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718"/>
        <w:gridCol w:w="8246"/>
      </w:tblGrid>
      <w:tr w:rsidR="000E4C9E" w:rsidRPr="007C3AB1" w14:paraId="2116EAAF" w14:textId="77777777" w:rsidTr="2AEBA704">
        <w:trPr>
          <w:trHeight w:val="20"/>
          <w:tblHeader/>
          <w:jc w:val="center"/>
        </w:trPr>
        <w:tc>
          <w:tcPr>
            <w:tcW w:w="862" w:type="pct"/>
            <w:shd w:val="clear" w:color="auto" w:fill="D9D9D9" w:themeFill="background1" w:themeFillShade="D9"/>
            <w:vAlign w:val="center"/>
          </w:tcPr>
          <w:p w14:paraId="04A6DC51" w14:textId="77777777" w:rsidR="000E4C9E" w:rsidRPr="007C3AB1" w:rsidRDefault="000E4C9E" w:rsidP="001D2ECE">
            <w:pPr>
              <w:jc w:val="center"/>
              <w:rPr>
                <w:rFonts w:ascii="Arial" w:hAnsi="Arial" w:cs="Arial"/>
                <w:b/>
                <w:sz w:val="18"/>
                <w:szCs w:val="18"/>
              </w:rPr>
            </w:pPr>
            <w:bookmarkStart w:id="12" w:name="_Hlk57712575"/>
            <w:r w:rsidRPr="007C3AB1">
              <w:rPr>
                <w:rFonts w:ascii="Arial" w:hAnsi="Arial" w:cs="Arial"/>
                <w:b/>
                <w:sz w:val="18"/>
                <w:szCs w:val="18"/>
              </w:rPr>
              <w:t xml:space="preserve">CONDICIÓN </w:t>
            </w:r>
          </w:p>
        </w:tc>
        <w:tc>
          <w:tcPr>
            <w:tcW w:w="4138" w:type="pct"/>
            <w:shd w:val="clear" w:color="auto" w:fill="D9D9D9" w:themeFill="background1" w:themeFillShade="D9"/>
            <w:vAlign w:val="center"/>
          </w:tcPr>
          <w:p w14:paraId="105ED4D0" w14:textId="77777777" w:rsidR="000E4C9E" w:rsidRPr="007C3AB1" w:rsidRDefault="000E4C9E" w:rsidP="001D2ECE">
            <w:pPr>
              <w:jc w:val="center"/>
              <w:rPr>
                <w:rFonts w:ascii="Arial" w:hAnsi="Arial" w:cs="Arial"/>
                <w:b/>
                <w:sz w:val="18"/>
                <w:szCs w:val="18"/>
              </w:rPr>
            </w:pPr>
            <w:r w:rsidRPr="007C3AB1">
              <w:rPr>
                <w:rFonts w:ascii="Arial" w:hAnsi="Arial" w:cs="Arial"/>
                <w:b/>
                <w:sz w:val="18"/>
                <w:szCs w:val="18"/>
              </w:rPr>
              <w:t xml:space="preserve">PARA LOS </w:t>
            </w:r>
            <w:r w:rsidR="00845571" w:rsidRPr="007C3AB1">
              <w:rPr>
                <w:rFonts w:ascii="Arial" w:hAnsi="Arial" w:cs="Arial"/>
                <w:b/>
                <w:sz w:val="18"/>
                <w:szCs w:val="18"/>
              </w:rPr>
              <w:t>PROPÓSITOS</w:t>
            </w:r>
            <w:r w:rsidRPr="007C3AB1">
              <w:rPr>
                <w:rFonts w:ascii="Arial" w:hAnsi="Arial" w:cs="Arial"/>
                <w:b/>
                <w:sz w:val="18"/>
                <w:szCs w:val="18"/>
              </w:rPr>
              <w:t xml:space="preserve"> </w:t>
            </w:r>
            <w:r w:rsidR="002016AA" w:rsidRPr="007C3AB1">
              <w:rPr>
                <w:rFonts w:ascii="Arial" w:hAnsi="Arial" w:cs="Arial"/>
                <w:b/>
                <w:sz w:val="18"/>
                <w:szCs w:val="18"/>
              </w:rPr>
              <w:t>CSJ,</w:t>
            </w:r>
            <w:r w:rsidRPr="007C3AB1">
              <w:rPr>
                <w:rFonts w:ascii="Arial" w:hAnsi="Arial" w:cs="Arial"/>
                <w:b/>
                <w:sz w:val="18"/>
                <w:szCs w:val="18"/>
              </w:rPr>
              <w:t xml:space="preserve"> EL SISTEMA</w:t>
            </w:r>
          </w:p>
        </w:tc>
      </w:tr>
      <w:tr w:rsidR="000E4C9E" w:rsidRPr="007C3AB1" w14:paraId="46A56F7A" w14:textId="77777777" w:rsidTr="2AEBA704">
        <w:trPr>
          <w:trHeight w:val="20"/>
          <w:jc w:val="center"/>
        </w:trPr>
        <w:tc>
          <w:tcPr>
            <w:tcW w:w="862" w:type="pct"/>
            <w:shd w:val="clear" w:color="auto" w:fill="auto"/>
            <w:vAlign w:val="center"/>
          </w:tcPr>
          <w:p w14:paraId="0735FB1E" w14:textId="404712EE" w:rsidR="000E4C9E" w:rsidRPr="007C3AB1" w:rsidRDefault="004177D3" w:rsidP="00620C7A">
            <w:pPr>
              <w:pStyle w:val="Prrafodelista"/>
              <w:tabs>
                <w:tab w:val="center" w:pos="4536"/>
              </w:tabs>
              <w:spacing w:after="0" w:line="240" w:lineRule="auto"/>
              <w:ind w:left="0"/>
              <w:contextualSpacing w:val="0"/>
              <w:rPr>
                <w:rFonts w:ascii="Arial" w:hAnsi="Arial" w:cs="Arial"/>
                <w:bCs/>
                <w:sz w:val="18"/>
                <w:szCs w:val="18"/>
              </w:rPr>
            </w:pPr>
            <w:r>
              <w:rPr>
                <w:rFonts w:ascii="Arial" w:hAnsi="Arial" w:cs="Arial"/>
                <w:bCs/>
                <w:sz w:val="18"/>
                <w:szCs w:val="18"/>
              </w:rPr>
              <w:t xml:space="preserve">a) </w:t>
            </w:r>
            <w:r w:rsidR="000E4C9E" w:rsidRPr="007C3AB1">
              <w:rPr>
                <w:rFonts w:ascii="Arial" w:hAnsi="Arial" w:cs="Arial"/>
                <w:bCs/>
                <w:sz w:val="18"/>
                <w:szCs w:val="18"/>
              </w:rPr>
              <w:t>¿Sigue siendo suficiente?</w:t>
            </w:r>
            <w:r w:rsidR="00620C7A">
              <w:rPr>
                <w:rFonts w:ascii="Arial" w:hAnsi="Arial" w:cs="Arial"/>
                <w:bCs/>
                <w:sz w:val="18"/>
                <w:szCs w:val="18"/>
              </w:rPr>
              <w:t xml:space="preserve"> </w:t>
            </w:r>
            <w:r w:rsidR="000E4C9E" w:rsidRPr="007C3AB1">
              <w:rPr>
                <w:rFonts w:ascii="Arial" w:hAnsi="Arial" w:cs="Arial"/>
                <w:bCs/>
                <w:sz w:val="18"/>
                <w:szCs w:val="18"/>
              </w:rPr>
              <w:t>ADECUADO.</w:t>
            </w:r>
          </w:p>
        </w:tc>
        <w:tc>
          <w:tcPr>
            <w:tcW w:w="4138" w:type="pct"/>
            <w:shd w:val="clear" w:color="auto" w:fill="auto"/>
            <w:vAlign w:val="center"/>
          </w:tcPr>
          <w:p w14:paraId="3CEF6293" w14:textId="2C46D8D3" w:rsidR="000E4C9E" w:rsidRPr="00E66345" w:rsidRDefault="21DD7A0F" w:rsidP="2AEBA704">
            <w:pPr>
              <w:jc w:val="both"/>
              <w:rPr>
                <w:rFonts w:ascii="Arial" w:hAnsi="Arial" w:cs="Arial"/>
                <w:color w:val="000000"/>
                <w:sz w:val="18"/>
                <w:szCs w:val="18"/>
              </w:rPr>
            </w:pPr>
            <w:r w:rsidRPr="2AEBA704">
              <w:rPr>
                <w:rFonts w:ascii="Arial" w:hAnsi="Arial" w:cs="Arial"/>
                <w:color w:val="000000" w:themeColor="text1"/>
                <w:sz w:val="18"/>
                <w:szCs w:val="18"/>
              </w:rPr>
              <w:t>Sí</w:t>
            </w:r>
            <w:r w:rsidR="6C760A08" w:rsidRPr="2AEBA704">
              <w:rPr>
                <w:rFonts w:ascii="Arial" w:hAnsi="Arial" w:cs="Arial"/>
                <w:color w:val="000000" w:themeColor="text1"/>
                <w:sz w:val="18"/>
                <w:szCs w:val="18"/>
              </w:rPr>
              <w:t xml:space="preserve">. </w:t>
            </w:r>
            <w:r w:rsidR="6974EF8D" w:rsidRPr="2AEBA704">
              <w:rPr>
                <w:rFonts w:ascii="Arial" w:hAnsi="Arial" w:cs="Arial"/>
                <w:color w:val="000000" w:themeColor="text1"/>
                <w:sz w:val="18"/>
                <w:szCs w:val="18"/>
              </w:rPr>
              <w:t>Pe</w:t>
            </w:r>
            <w:r w:rsidR="1A9CF91F" w:rsidRPr="2AEBA704">
              <w:rPr>
                <w:rFonts w:ascii="Arial" w:hAnsi="Arial" w:cs="Arial"/>
                <w:color w:val="000000" w:themeColor="text1"/>
                <w:sz w:val="18"/>
                <w:szCs w:val="18"/>
              </w:rPr>
              <w:t xml:space="preserve">rmite </w:t>
            </w:r>
            <w:r w:rsidRPr="2AEBA704">
              <w:rPr>
                <w:rFonts w:ascii="Arial" w:hAnsi="Arial" w:cs="Arial"/>
                <w:color w:val="000000" w:themeColor="text1"/>
                <w:sz w:val="18"/>
                <w:szCs w:val="18"/>
              </w:rPr>
              <w:t>aporta</w:t>
            </w:r>
            <w:r w:rsidR="1A9CF91F" w:rsidRPr="2AEBA704">
              <w:rPr>
                <w:rFonts w:ascii="Arial" w:hAnsi="Arial" w:cs="Arial"/>
                <w:color w:val="000000" w:themeColor="text1"/>
                <w:sz w:val="18"/>
                <w:szCs w:val="18"/>
              </w:rPr>
              <w:t>r</w:t>
            </w:r>
            <w:r w:rsidRPr="2AEBA704">
              <w:rPr>
                <w:rFonts w:ascii="Arial" w:hAnsi="Arial" w:cs="Arial"/>
                <w:color w:val="000000" w:themeColor="text1"/>
                <w:sz w:val="18"/>
                <w:szCs w:val="18"/>
              </w:rPr>
              <w:t xml:space="preserve"> al cumplimiento de la</w:t>
            </w:r>
            <w:r w:rsidR="7E6AB538" w:rsidRPr="2AEBA704">
              <w:rPr>
                <w:rFonts w:ascii="Arial" w:hAnsi="Arial" w:cs="Arial"/>
                <w:color w:val="000000" w:themeColor="text1"/>
                <w:sz w:val="18"/>
                <w:szCs w:val="18"/>
              </w:rPr>
              <w:t xml:space="preserve"> </w:t>
            </w:r>
            <w:r w:rsidRPr="2AEBA704">
              <w:rPr>
                <w:rFonts w:ascii="Arial" w:hAnsi="Arial" w:cs="Arial"/>
                <w:color w:val="000000" w:themeColor="text1"/>
                <w:sz w:val="18"/>
                <w:szCs w:val="18"/>
              </w:rPr>
              <w:t>misional</w:t>
            </w:r>
            <w:r w:rsidR="7E6AB538" w:rsidRPr="2AEBA704">
              <w:rPr>
                <w:rFonts w:ascii="Arial" w:hAnsi="Arial" w:cs="Arial"/>
                <w:color w:val="000000" w:themeColor="text1"/>
                <w:sz w:val="18"/>
                <w:szCs w:val="18"/>
              </w:rPr>
              <w:t xml:space="preserve"> institucional y la satisfacción de los usuarios, ade</w:t>
            </w:r>
            <w:r w:rsidR="40C14BA5" w:rsidRPr="2AEBA704">
              <w:rPr>
                <w:rFonts w:ascii="Arial" w:hAnsi="Arial" w:cs="Arial"/>
                <w:color w:val="000000" w:themeColor="text1"/>
                <w:sz w:val="18"/>
                <w:szCs w:val="18"/>
              </w:rPr>
              <w:t xml:space="preserve">más de </w:t>
            </w:r>
            <w:r w:rsidR="610464F2" w:rsidRPr="2AEBA704">
              <w:rPr>
                <w:rFonts w:ascii="Arial" w:hAnsi="Arial" w:cs="Arial"/>
                <w:color w:val="000000" w:themeColor="text1"/>
                <w:sz w:val="18"/>
                <w:szCs w:val="18"/>
              </w:rPr>
              <w:t>a</w:t>
            </w:r>
            <w:r w:rsidR="563228DB" w:rsidRPr="2AEBA704">
              <w:rPr>
                <w:rFonts w:ascii="Arial" w:hAnsi="Arial" w:cs="Arial"/>
                <w:color w:val="000000" w:themeColor="text1"/>
                <w:sz w:val="18"/>
                <w:szCs w:val="18"/>
              </w:rPr>
              <w:t>segurar la seguridad y salud de sus trabajadores y le protección del medio ambiente</w:t>
            </w:r>
            <w:r w:rsidR="610464F2" w:rsidRPr="2AEBA704">
              <w:rPr>
                <w:rFonts w:ascii="Arial" w:hAnsi="Arial" w:cs="Arial"/>
                <w:color w:val="000000" w:themeColor="text1"/>
                <w:sz w:val="18"/>
                <w:szCs w:val="18"/>
              </w:rPr>
              <w:t xml:space="preserve">, así como </w:t>
            </w:r>
            <w:r w:rsidR="59BAE107" w:rsidRPr="2AEBA704">
              <w:rPr>
                <w:rFonts w:ascii="Arial" w:hAnsi="Arial" w:cs="Arial"/>
                <w:color w:val="000000" w:themeColor="text1"/>
                <w:sz w:val="18"/>
                <w:szCs w:val="18"/>
              </w:rPr>
              <w:t xml:space="preserve">las políticas y lineamientos </w:t>
            </w:r>
            <w:r w:rsidR="15C0A7FC" w:rsidRPr="2AEBA704">
              <w:rPr>
                <w:rFonts w:ascii="Arial" w:hAnsi="Arial" w:cs="Arial"/>
                <w:color w:val="000000" w:themeColor="text1"/>
                <w:sz w:val="18"/>
                <w:szCs w:val="18"/>
              </w:rPr>
              <w:t xml:space="preserve">establecidos por la </w:t>
            </w:r>
            <w:r w:rsidR="59BAE107" w:rsidRPr="2AEBA704">
              <w:rPr>
                <w:rFonts w:ascii="Arial" w:hAnsi="Arial" w:cs="Arial"/>
                <w:color w:val="000000" w:themeColor="text1"/>
                <w:sz w:val="18"/>
                <w:szCs w:val="18"/>
              </w:rPr>
              <w:t xml:space="preserve">Alta Dirección para el </w:t>
            </w:r>
            <w:r w:rsidR="15C0A7FC" w:rsidRPr="2AEBA704">
              <w:rPr>
                <w:rFonts w:ascii="Arial" w:hAnsi="Arial" w:cs="Arial"/>
                <w:color w:val="000000" w:themeColor="text1"/>
                <w:sz w:val="18"/>
                <w:szCs w:val="18"/>
              </w:rPr>
              <w:t xml:space="preserve">mantenimiento y mejora continua del </w:t>
            </w:r>
            <w:r w:rsidR="59BAE107" w:rsidRPr="2AEBA704">
              <w:rPr>
                <w:rFonts w:ascii="Arial" w:hAnsi="Arial" w:cs="Arial"/>
                <w:color w:val="000000" w:themeColor="text1"/>
                <w:sz w:val="18"/>
                <w:szCs w:val="18"/>
              </w:rPr>
              <w:t>SIGCMA</w:t>
            </w:r>
            <w:r w:rsidR="15C0A7FC" w:rsidRPr="2AEBA704">
              <w:rPr>
                <w:rFonts w:ascii="Arial" w:hAnsi="Arial" w:cs="Arial"/>
                <w:color w:val="000000" w:themeColor="text1"/>
                <w:sz w:val="18"/>
                <w:szCs w:val="18"/>
              </w:rPr>
              <w:t>.</w:t>
            </w:r>
          </w:p>
        </w:tc>
      </w:tr>
      <w:tr w:rsidR="000E4C9E" w:rsidRPr="007C3AB1" w14:paraId="75FDE3F9" w14:textId="77777777" w:rsidTr="2AEBA704">
        <w:trPr>
          <w:trHeight w:val="20"/>
          <w:jc w:val="center"/>
        </w:trPr>
        <w:tc>
          <w:tcPr>
            <w:tcW w:w="862" w:type="pct"/>
            <w:shd w:val="clear" w:color="auto" w:fill="auto"/>
            <w:vAlign w:val="center"/>
          </w:tcPr>
          <w:p w14:paraId="53B27F80" w14:textId="1A8B8204" w:rsidR="000E4C9E" w:rsidRPr="007C3AB1" w:rsidRDefault="004177D3" w:rsidP="00620C7A">
            <w:pPr>
              <w:pStyle w:val="Prrafodelista"/>
              <w:spacing w:after="0" w:line="240" w:lineRule="auto"/>
              <w:ind w:left="0"/>
              <w:contextualSpacing w:val="0"/>
              <w:rPr>
                <w:rFonts w:ascii="Arial" w:hAnsi="Arial" w:cs="Arial"/>
                <w:bCs/>
                <w:sz w:val="18"/>
                <w:szCs w:val="18"/>
              </w:rPr>
            </w:pPr>
            <w:r>
              <w:rPr>
                <w:rFonts w:ascii="Arial" w:hAnsi="Arial" w:cs="Arial"/>
                <w:bCs/>
                <w:sz w:val="18"/>
                <w:szCs w:val="18"/>
              </w:rPr>
              <w:t xml:space="preserve">b) </w:t>
            </w:r>
            <w:r w:rsidR="000E4C9E" w:rsidRPr="007C3AB1">
              <w:rPr>
                <w:rFonts w:ascii="Arial" w:hAnsi="Arial" w:cs="Arial"/>
                <w:bCs/>
                <w:sz w:val="18"/>
                <w:szCs w:val="18"/>
              </w:rPr>
              <w:t>¿</w:t>
            </w:r>
            <w:r w:rsidR="003B482F">
              <w:rPr>
                <w:rFonts w:ascii="Arial" w:hAnsi="Arial" w:cs="Arial"/>
                <w:bCs/>
                <w:sz w:val="18"/>
                <w:szCs w:val="18"/>
              </w:rPr>
              <w:t>S</w:t>
            </w:r>
            <w:r w:rsidR="000E4C9E" w:rsidRPr="007C3AB1">
              <w:rPr>
                <w:rFonts w:ascii="Arial" w:hAnsi="Arial" w:cs="Arial"/>
                <w:bCs/>
                <w:sz w:val="18"/>
                <w:szCs w:val="18"/>
              </w:rPr>
              <w:t>igue siendo apto para su propósito</w:t>
            </w:r>
            <w:r w:rsidR="00A4500B">
              <w:rPr>
                <w:rFonts w:ascii="Arial" w:hAnsi="Arial" w:cs="Arial"/>
                <w:bCs/>
                <w:sz w:val="18"/>
                <w:szCs w:val="18"/>
              </w:rPr>
              <w:t>?</w:t>
            </w:r>
            <w:r w:rsidR="00620C7A">
              <w:rPr>
                <w:rFonts w:ascii="Arial" w:hAnsi="Arial" w:cs="Arial"/>
                <w:bCs/>
                <w:sz w:val="18"/>
                <w:szCs w:val="18"/>
              </w:rPr>
              <w:t xml:space="preserve"> </w:t>
            </w:r>
            <w:r w:rsidR="000E4C9E" w:rsidRPr="007C3AB1">
              <w:rPr>
                <w:rFonts w:ascii="Arial" w:hAnsi="Arial" w:cs="Arial"/>
                <w:bCs/>
                <w:sz w:val="18"/>
                <w:szCs w:val="18"/>
              </w:rPr>
              <w:t>CONVENIENTE</w:t>
            </w:r>
            <w:r w:rsidR="00AF23AC">
              <w:rPr>
                <w:rFonts w:ascii="Arial" w:hAnsi="Arial" w:cs="Arial"/>
                <w:bCs/>
                <w:sz w:val="18"/>
                <w:szCs w:val="18"/>
              </w:rPr>
              <w:t>.</w:t>
            </w:r>
          </w:p>
        </w:tc>
        <w:tc>
          <w:tcPr>
            <w:tcW w:w="4138" w:type="pct"/>
            <w:shd w:val="clear" w:color="auto" w:fill="auto"/>
            <w:vAlign w:val="center"/>
          </w:tcPr>
          <w:p w14:paraId="01D225B9" w14:textId="1A68B52A" w:rsidR="0036221F" w:rsidRPr="007C3AB1" w:rsidRDefault="6C760A08" w:rsidP="2AEBA704">
            <w:pPr>
              <w:jc w:val="both"/>
              <w:rPr>
                <w:rFonts w:ascii="Arial" w:hAnsi="Arial" w:cs="Arial"/>
                <w:color w:val="FF0000"/>
                <w:sz w:val="18"/>
                <w:szCs w:val="18"/>
              </w:rPr>
            </w:pPr>
            <w:r w:rsidRPr="2AEBA704">
              <w:rPr>
                <w:rFonts w:ascii="Arial" w:hAnsi="Arial" w:cs="Arial"/>
                <w:sz w:val="18"/>
                <w:szCs w:val="18"/>
              </w:rPr>
              <w:t>S</w:t>
            </w:r>
            <w:r w:rsidR="78CC8326" w:rsidRPr="2AEBA704">
              <w:rPr>
                <w:rFonts w:ascii="Arial" w:hAnsi="Arial" w:cs="Arial"/>
                <w:sz w:val="18"/>
                <w:szCs w:val="18"/>
              </w:rPr>
              <w:t>í.</w:t>
            </w:r>
            <w:r w:rsidR="043871B0" w:rsidRPr="2AEBA704">
              <w:rPr>
                <w:rFonts w:ascii="Arial" w:hAnsi="Arial" w:cs="Arial"/>
                <w:sz w:val="18"/>
                <w:szCs w:val="18"/>
              </w:rPr>
              <w:t xml:space="preserve"> Todo </w:t>
            </w:r>
            <w:r w:rsidR="742980A5" w:rsidRPr="2AEBA704">
              <w:rPr>
                <w:rFonts w:ascii="Arial" w:hAnsi="Arial" w:cs="Arial"/>
                <w:sz w:val="18"/>
                <w:szCs w:val="18"/>
              </w:rPr>
              <w:t>en las seccional se realizan acciones que tienen como</w:t>
            </w:r>
            <w:r w:rsidR="043871B0" w:rsidRPr="2AEBA704">
              <w:rPr>
                <w:rFonts w:ascii="Arial" w:hAnsi="Arial" w:cs="Arial"/>
                <w:sz w:val="18"/>
                <w:szCs w:val="18"/>
              </w:rPr>
              <w:t xml:space="preserve"> objeto coadyuvar </w:t>
            </w:r>
            <w:r w:rsidR="10EB5776" w:rsidRPr="2AEBA704">
              <w:rPr>
                <w:rFonts w:ascii="Arial" w:hAnsi="Arial" w:cs="Arial"/>
                <w:sz w:val="18"/>
                <w:szCs w:val="18"/>
              </w:rPr>
              <w:t xml:space="preserve">con el </w:t>
            </w:r>
            <w:r w:rsidR="043871B0" w:rsidRPr="2AEBA704">
              <w:rPr>
                <w:rFonts w:ascii="Arial" w:hAnsi="Arial" w:cs="Arial"/>
                <w:sz w:val="18"/>
                <w:szCs w:val="18"/>
              </w:rPr>
              <w:t xml:space="preserve">cumplimiento la </w:t>
            </w:r>
            <w:r w:rsidR="10EB5776" w:rsidRPr="2AEBA704">
              <w:rPr>
                <w:rFonts w:ascii="Arial" w:hAnsi="Arial" w:cs="Arial"/>
                <w:sz w:val="18"/>
                <w:szCs w:val="18"/>
              </w:rPr>
              <w:t>política de calidad y de los objetivos institucionales y de calidad definidos por la Rama Judicial.</w:t>
            </w:r>
          </w:p>
        </w:tc>
      </w:tr>
      <w:tr w:rsidR="000E4C9E" w:rsidRPr="007C3AB1" w14:paraId="7D0FF137" w14:textId="77777777" w:rsidTr="2AEBA704">
        <w:trPr>
          <w:trHeight w:val="20"/>
          <w:jc w:val="center"/>
        </w:trPr>
        <w:tc>
          <w:tcPr>
            <w:tcW w:w="862" w:type="pct"/>
            <w:shd w:val="clear" w:color="auto" w:fill="auto"/>
            <w:vAlign w:val="center"/>
          </w:tcPr>
          <w:p w14:paraId="281FC963" w14:textId="49470910" w:rsidR="000E4C9E" w:rsidRPr="007C3AB1" w:rsidRDefault="004177D3" w:rsidP="00620C7A">
            <w:pPr>
              <w:pStyle w:val="Prrafodelista"/>
              <w:spacing w:after="0" w:line="240" w:lineRule="auto"/>
              <w:ind w:left="0"/>
              <w:contextualSpacing w:val="0"/>
              <w:rPr>
                <w:rFonts w:ascii="Arial" w:hAnsi="Arial" w:cs="Arial"/>
                <w:bCs/>
                <w:sz w:val="18"/>
                <w:szCs w:val="18"/>
              </w:rPr>
            </w:pPr>
            <w:r>
              <w:rPr>
                <w:rFonts w:ascii="Arial" w:hAnsi="Arial" w:cs="Arial"/>
                <w:bCs/>
                <w:sz w:val="18"/>
                <w:szCs w:val="18"/>
              </w:rPr>
              <w:t xml:space="preserve">c) </w:t>
            </w:r>
            <w:r w:rsidR="000E4C9E" w:rsidRPr="007C3AB1">
              <w:rPr>
                <w:rFonts w:ascii="Arial" w:hAnsi="Arial" w:cs="Arial"/>
                <w:bCs/>
                <w:sz w:val="18"/>
                <w:szCs w:val="18"/>
              </w:rPr>
              <w:t>¿</w:t>
            </w:r>
            <w:r w:rsidR="003B482F">
              <w:rPr>
                <w:rFonts w:ascii="Arial" w:hAnsi="Arial" w:cs="Arial"/>
                <w:bCs/>
                <w:sz w:val="18"/>
                <w:szCs w:val="18"/>
              </w:rPr>
              <w:t>E</w:t>
            </w:r>
            <w:r w:rsidR="000E4C9E" w:rsidRPr="007C3AB1">
              <w:rPr>
                <w:rFonts w:ascii="Arial" w:hAnsi="Arial" w:cs="Arial"/>
                <w:bCs/>
                <w:sz w:val="18"/>
                <w:szCs w:val="18"/>
              </w:rPr>
              <w:t xml:space="preserve">stá alineado con la dirección </w:t>
            </w:r>
            <w:r w:rsidR="002016AA" w:rsidRPr="007C3AB1">
              <w:rPr>
                <w:rFonts w:ascii="Arial" w:hAnsi="Arial" w:cs="Arial"/>
                <w:bCs/>
                <w:sz w:val="18"/>
                <w:szCs w:val="18"/>
              </w:rPr>
              <w:t>estratégica?</w:t>
            </w:r>
            <w:r w:rsidR="00620C7A">
              <w:rPr>
                <w:rFonts w:ascii="Arial" w:hAnsi="Arial" w:cs="Arial"/>
                <w:bCs/>
                <w:sz w:val="18"/>
                <w:szCs w:val="18"/>
              </w:rPr>
              <w:t xml:space="preserve"> </w:t>
            </w:r>
            <w:r w:rsidR="000E4C9E" w:rsidRPr="007C3AB1">
              <w:rPr>
                <w:rFonts w:ascii="Arial" w:hAnsi="Arial" w:cs="Arial"/>
                <w:bCs/>
                <w:sz w:val="18"/>
                <w:szCs w:val="18"/>
              </w:rPr>
              <w:t>ALINEADO</w:t>
            </w:r>
            <w:r w:rsidR="00AF23AC">
              <w:rPr>
                <w:rFonts w:ascii="Arial" w:hAnsi="Arial" w:cs="Arial"/>
                <w:bCs/>
                <w:sz w:val="18"/>
                <w:szCs w:val="18"/>
              </w:rPr>
              <w:t>.</w:t>
            </w:r>
          </w:p>
        </w:tc>
        <w:tc>
          <w:tcPr>
            <w:tcW w:w="4138" w:type="pct"/>
            <w:shd w:val="clear" w:color="auto" w:fill="auto"/>
            <w:vAlign w:val="center"/>
          </w:tcPr>
          <w:p w14:paraId="667DA42B" w14:textId="378A5CFD" w:rsidR="000E4C9E" w:rsidRPr="004177D3" w:rsidRDefault="6C0DE88A" w:rsidP="2AEBA704">
            <w:pPr>
              <w:jc w:val="both"/>
              <w:rPr>
                <w:rFonts w:ascii="Arial" w:hAnsi="Arial" w:cs="Arial"/>
                <w:color w:val="000000"/>
                <w:sz w:val="18"/>
                <w:szCs w:val="18"/>
              </w:rPr>
            </w:pPr>
            <w:r w:rsidRPr="2AEBA704">
              <w:rPr>
                <w:rFonts w:ascii="Arial" w:hAnsi="Arial" w:cs="Arial"/>
                <w:color w:val="000000" w:themeColor="text1"/>
                <w:sz w:val="18"/>
                <w:szCs w:val="18"/>
              </w:rPr>
              <w:t xml:space="preserve">Sí. </w:t>
            </w:r>
            <w:r w:rsidR="00F6AD6E" w:rsidRPr="2AEBA704">
              <w:rPr>
                <w:rFonts w:ascii="Arial" w:hAnsi="Arial" w:cs="Arial"/>
                <w:color w:val="000000" w:themeColor="text1"/>
                <w:sz w:val="18"/>
                <w:szCs w:val="18"/>
              </w:rPr>
              <w:t>S</w:t>
            </w:r>
            <w:r w:rsidRPr="2AEBA704">
              <w:rPr>
                <w:rFonts w:ascii="Arial" w:hAnsi="Arial" w:cs="Arial"/>
                <w:color w:val="000000" w:themeColor="text1"/>
                <w:sz w:val="18"/>
                <w:szCs w:val="18"/>
              </w:rPr>
              <w:t>e encuentra alineado con los principios de la administración de justicia establecidos en la Constitución y la Ley, así como con la misión y visión definidas en la plataforma estratégica. La ejecución de sus actividades apunta al cumplimiento del pilar estratégico de Calidad de la Justicia, establecido en el Plan Sectorial de Desarrollo de la Rama Judicial.</w:t>
            </w:r>
          </w:p>
        </w:tc>
      </w:tr>
      <w:tr w:rsidR="000E4C9E" w:rsidRPr="007C3AB1" w14:paraId="71FBE8D4" w14:textId="77777777" w:rsidTr="2AEBA704">
        <w:tblPrEx>
          <w:tblLook w:val="0000" w:firstRow="0" w:lastRow="0" w:firstColumn="0" w:lastColumn="0" w:noHBand="0" w:noVBand="0"/>
        </w:tblPrEx>
        <w:trPr>
          <w:trHeight w:val="20"/>
          <w:jc w:val="center"/>
        </w:trPr>
        <w:tc>
          <w:tcPr>
            <w:tcW w:w="862" w:type="pct"/>
            <w:shd w:val="clear" w:color="auto" w:fill="auto"/>
            <w:vAlign w:val="center"/>
          </w:tcPr>
          <w:p w14:paraId="67A5C4E3" w14:textId="6E557EBA" w:rsidR="000E4C9E" w:rsidRPr="007C3AB1" w:rsidRDefault="004177D3" w:rsidP="00620C7A">
            <w:pPr>
              <w:pStyle w:val="Prrafodelista"/>
              <w:spacing w:after="0" w:line="240" w:lineRule="auto"/>
              <w:ind w:left="0"/>
              <w:contextualSpacing w:val="0"/>
              <w:rPr>
                <w:rFonts w:ascii="Arial" w:hAnsi="Arial" w:cs="Arial"/>
                <w:bCs/>
                <w:sz w:val="18"/>
                <w:szCs w:val="18"/>
              </w:rPr>
            </w:pPr>
            <w:r>
              <w:rPr>
                <w:rFonts w:ascii="Arial" w:hAnsi="Arial" w:cs="Arial"/>
                <w:bCs/>
                <w:sz w:val="18"/>
                <w:szCs w:val="18"/>
              </w:rPr>
              <w:t xml:space="preserve">d. </w:t>
            </w:r>
            <w:r w:rsidR="000E4C9E" w:rsidRPr="007C3AB1">
              <w:rPr>
                <w:rFonts w:ascii="Arial" w:hAnsi="Arial" w:cs="Arial"/>
                <w:bCs/>
                <w:sz w:val="18"/>
                <w:szCs w:val="18"/>
              </w:rPr>
              <w:t>¿</w:t>
            </w:r>
            <w:r w:rsidR="003B482F">
              <w:rPr>
                <w:rFonts w:ascii="Arial" w:hAnsi="Arial" w:cs="Arial"/>
                <w:bCs/>
                <w:sz w:val="18"/>
                <w:szCs w:val="18"/>
              </w:rPr>
              <w:t>S</w:t>
            </w:r>
            <w:r w:rsidR="000E4C9E" w:rsidRPr="007C3AB1">
              <w:rPr>
                <w:rFonts w:ascii="Arial" w:hAnsi="Arial" w:cs="Arial"/>
                <w:bCs/>
                <w:sz w:val="18"/>
                <w:szCs w:val="18"/>
              </w:rPr>
              <w:t xml:space="preserve">igue logrando los resultados </w:t>
            </w:r>
            <w:r w:rsidR="002016AA" w:rsidRPr="007C3AB1">
              <w:rPr>
                <w:rFonts w:ascii="Arial" w:hAnsi="Arial" w:cs="Arial"/>
                <w:bCs/>
                <w:sz w:val="18"/>
                <w:szCs w:val="18"/>
              </w:rPr>
              <w:t>previstos?</w:t>
            </w:r>
            <w:r w:rsidR="00620C7A">
              <w:rPr>
                <w:rFonts w:ascii="Arial" w:hAnsi="Arial" w:cs="Arial"/>
                <w:bCs/>
                <w:sz w:val="18"/>
                <w:szCs w:val="18"/>
              </w:rPr>
              <w:t xml:space="preserve"> </w:t>
            </w:r>
            <w:r w:rsidR="000E4C9E" w:rsidRPr="007C3AB1">
              <w:rPr>
                <w:rFonts w:ascii="Arial" w:hAnsi="Arial" w:cs="Arial"/>
                <w:bCs/>
                <w:sz w:val="18"/>
                <w:szCs w:val="18"/>
              </w:rPr>
              <w:t>EFICAZ</w:t>
            </w:r>
            <w:r w:rsidR="00AF23AC">
              <w:rPr>
                <w:rFonts w:ascii="Arial" w:hAnsi="Arial" w:cs="Arial"/>
                <w:bCs/>
                <w:sz w:val="18"/>
                <w:szCs w:val="18"/>
              </w:rPr>
              <w:t>.</w:t>
            </w:r>
          </w:p>
        </w:tc>
        <w:tc>
          <w:tcPr>
            <w:tcW w:w="4138" w:type="pct"/>
            <w:shd w:val="clear" w:color="auto" w:fill="auto"/>
            <w:vAlign w:val="center"/>
          </w:tcPr>
          <w:p w14:paraId="5D7F26AF" w14:textId="0AA15EFA" w:rsidR="000E4C9E" w:rsidRPr="007C3AB1" w:rsidRDefault="27099D53" w:rsidP="2AEBA704">
            <w:pPr>
              <w:jc w:val="both"/>
              <w:rPr>
                <w:rFonts w:ascii="Arial" w:hAnsi="Arial" w:cs="Arial"/>
                <w:color w:val="FF0000"/>
                <w:sz w:val="18"/>
                <w:szCs w:val="18"/>
              </w:rPr>
            </w:pPr>
            <w:r w:rsidRPr="2AEBA704">
              <w:rPr>
                <w:rFonts w:ascii="Arial" w:hAnsi="Arial" w:cs="Arial"/>
                <w:sz w:val="18"/>
                <w:szCs w:val="18"/>
              </w:rPr>
              <w:t>Sí.</w:t>
            </w:r>
            <w:r w:rsidR="02A8B494" w:rsidRPr="2AEBA704">
              <w:rPr>
                <w:rFonts w:ascii="Arial" w:hAnsi="Arial" w:cs="Arial"/>
                <w:sz w:val="18"/>
                <w:szCs w:val="18"/>
              </w:rPr>
              <w:t xml:space="preserve"> </w:t>
            </w:r>
            <w:r w:rsidR="7C3AB055" w:rsidRPr="2AEBA704">
              <w:rPr>
                <w:rFonts w:ascii="Arial" w:hAnsi="Arial" w:cs="Arial"/>
                <w:sz w:val="18"/>
                <w:szCs w:val="18"/>
              </w:rPr>
              <w:t>S</w:t>
            </w:r>
            <w:r w:rsidRPr="2AEBA704">
              <w:rPr>
                <w:rFonts w:ascii="Arial" w:hAnsi="Arial" w:cs="Arial"/>
                <w:sz w:val="18"/>
                <w:szCs w:val="18"/>
              </w:rPr>
              <w:t xml:space="preserve">e ejecutan conforme a lo planeado, cumpliendo con los requisitos </w:t>
            </w:r>
            <w:r w:rsidR="083942A2" w:rsidRPr="2AEBA704">
              <w:rPr>
                <w:rFonts w:ascii="Arial" w:hAnsi="Arial" w:cs="Arial"/>
                <w:sz w:val="18"/>
                <w:szCs w:val="18"/>
              </w:rPr>
              <w:t xml:space="preserve">constitucionales, </w:t>
            </w:r>
            <w:r w:rsidRPr="2AEBA704">
              <w:rPr>
                <w:rFonts w:ascii="Arial" w:hAnsi="Arial" w:cs="Arial"/>
                <w:sz w:val="18"/>
                <w:szCs w:val="18"/>
              </w:rPr>
              <w:t>legales, reglamentarios</w:t>
            </w:r>
            <w:r w:rsidR="083942A2" w:rsidRPr="2AEBA704">
              <w:rPr>
                <w:rFonts w:ascii="Arial" w:hAnsi="Arial" w:cs="Arial"/>
                <w:sz w:val="18"/>
                <w:szCs w:val="18"/>
              </w:rPr>
              <w:t xml:space="preserve">, normativos y </w:t>
            </w:r>
            <w:r w:rsidRPr="2AEBA704">
              <w:rPr>
                <w:rFonts w:ascii="Arial" w:hAnsi="Arial" w:cs="Arial"/>
                <w:sz w:val="18"/>
                <w:szCs w:val="18"/>
              </w:rPr>
              <w:t>otros</w:t>
            </w:r>
            <w:r w:rsidR="083942A2" w:rsidRPr="2AEBA704">
              <w:rPr>
                <w:rFonts w:ascii="Arial" w:hAnsi="Arial" w:cs="Arial"/>
                <w:sz w:val="18"/>
                <w:szCs w:val="18"/>
              </w:rPr>
              <w:t xml:space="preserve"> </w:t>
            </w:r>
            <w:r w:rsidRPr="2AEBA704">
              <w:rPr>
                <w:rFonts w:ascii="Arial" w:hAnsi="Arial" w:cs="Arial"/>
                <w:sz w:val="18"/>
                <w:szCs w:val="18"/>
              </w:rPr>
              <w:t>establecidos</w:t>
            </w:r>
            <w:r w:rsidR="063FD1B5" w:rsidRPr="2AEBA704">
              <w:rPr>
                <w:rFonts w:ascii="Arial" w:hAnsi="Arial" w:cs="Arial"/>
                <w:sz w:val="18"/>
                <w:szCs w:val="18"/>
              </w:rPr>
              <w:t xml:space="preserve">; </w:t>
            </w:r>
            <w:r w:rsidRPr="2AEBA704">
              <w:rPr>
                <w:rFonts w:ascii="Arial" w:hAnsi="Arial" w:cs="Arial"/>
                <w:sz w:val="18"/>
                <w:szCs w:val="18"/>
              </w:rPr>
              <w:t xml:space="preserve">en concordancia con la política de </w:t>
            </w:r>
            <w:r w:rsidR="063FD1B5" w:rsidRPr="2AEBA704">
              <w:rPr>
                <w:rFonts w:ascii="Arial" w:hAnsi="Arial" w:cs="Arial"/>
                <w:sz w:val="18"/>
                <w:szCs w:val="18"/>
              </w:rPr>
              <w:t>c</w:t>
            </w:r>
            <w:r w:rsidRPr="2AEBA704">
              <w:rPr>
                <w:rFonts w:ascii="Arial" w:hAnsi="Arial" w:cs="Arial"/>
                <w:sz w:val="18"/>
                <w:szCs w:val="18"/>
              </w:rPr>
              <w:t>alidad</w:t>
            </w:r>
            <w:r w:rsidR="256FF34B" w:rsidRPr="2AEBA704">
              <w:rPr>
                <w:rFonts w:ascii="Arial" w:hAnsi="Arial" w:cs="Arial"/>
                <w:sz w:val="18"/>
                <w:szCs w:val="18"/>
              </w:rPr>
              <w:t xml:space="preserve"> y </w:t>
            </w:r>
            <w:r w:rsidR="063FD1B5" w:rsidRPr="2AEBA704">
              <w:rPr>
                <w:rFonts w:ascii="Arial" w:hAnsi="Arial" w:cs="Arial"/>
                <w:sz w:val="18"/>
                <w:szCs w:val="18"/>
              </w:rPr>
              <w:t>los principios y objetivos del SIGCMA</w:t>
            </w:r>
            <w:r w:rsidR="356C39F7" w:rsidRPr="2AEBA704">
              <w:rPr>
                <w:rFonts w:ascii="Arial" w:hAnsi="Arial" w:cs="Arial"/>
                <w:sz w:val="18"/>
                <w:szCs w:val="18"/>
              </w:rPr>
              <w:t>.</w:t>
            </w:r>
          </w:p>
        </w:tc>
      </w:tr>
      <w:bookmarkEnd w:id="12"/>
    </w:tbl>
    <w:p w14:paraId="04C0FBA7" w14:textId="77777777" w:rsidR="006A6138" w:rsidRPr="00AF23AC" w:rsidRDefault="006A6138" w:rsidP="00AF23AC">
      <w:pPr>
        <w:tabs>
          <w:tab w:val="center" w:pos="4536"/>
        </w:tabs>
        <w:jc w:val="both"/>
        <w:rPr>
          <w:rFonts w:ascii="Arial" w:eastAsia="Calibri" w:hAnsi="Arial" w:cs="Arial"/>
          <w:b/>
          <w:sz w:val="22"/>
          <w:szCs w:val="22"/>
        </w:rPr>
      </w:pPr>
    </w:p>
    <w:p w14:paraId="2F54BE5A" w14:textId="77777777" w:rsidR="000E4C9E" w:rsidRDefault="000E4C9E" w:rsidP="002B33E3">
      <w:pPr>
        <w:numPr>
          <w:ilvl w:val="0"/>
          <w:numId w:val="7"/>
        </w:numPr>
        <w:jc w:val="both"/>
        <w:rPr>
          <w:rFonts w:ascii="Arial" w:hAnsi="Arial" w:cs="Arial"/>
          <w:b/>
          <w:bCs/>
          <w:sz w:val="22"/>
          <w:szCs w:val="22"/>
        </w:rPr>
      </w:pPr>
      <w:r w:rsidRPr="2AEBA704">
        <w:rPr>
          <w:rFonts w:ascii="Arial" w:hAnsi="Arial" w:cs="Arial"/>
          <w:b/>
          <w:bCs/>
          <w:sz w:val="22"/>
          <w:szCs w:val="22"/>
        </w:rPr>
        <w:t>OTRAS CONCLUSIONES O COMENTARIOS</w:t>
      </w:r>
    </w:p>
    <w:p w14:paraId="6117569D" w14:textId="77777777" w:rsidR="00AF23AC" w:rsidRDefault="00AF23AC" w:rsidP="2AEBA704">
      <w:pPr>
        <w:jc w:val="both"/>
        <w:rPr>
          <w:rFonts w:ascii="Arial" w:hAnsi="Arial" w:cs="Arial"/>
          <w:sz w:val="22"/>
          <w:szCs w:val="22"/>
        </w:rPr>
      </w:pPr>
    </w:p>
    <w:p w14:paraId="4343169A" w14:textId="0DDDA3A4" w:rsidR="6436EC68" w:rsidRDefault="6436EC68" w:rsidP="2AEBA704">
      <w:pPr>
        <w:jc w:val="both"/>
        <w:rPr>
          <w:rFonts w:ascii="Arial" w:hAnsi="Arial" w:cs="Arial"/>
          <w:sz w:val="22"/>
          <w:szCs w:val="22"/>
        </w:rPr>
      </w:pPr>
      <w:r w:rsidRPr="2AEBA704">
        <w:rPr>
          <w:rFonts w:ascii="Arial" w:hAnsi="Arial" w:cs="Arial"/>
          <w:sz w:val="22"/>
          <w:szCs w:val="22"/>
        </w:rPr>
        <w:t>NA</w:t>
      </w:r>
    </w:p>
    <w:sectPr w:rsidR="6436EC68" w:rsidSect="00D50E8E">
      <w:headerReference w:type="first" r:id="rId72"/>
      <w:pgSz w:w="12242" w:h="15842" w:code="1"/>
      <w:pgMar w:top="1418" w:right="1134" w:bottom="1134" w:left="1134"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7B4EF" w14:textId="77777777" w:rsidR="002B33E3" w:rsidRDefault="002B33E3">
      <w:r>
        <w:separator/>
      </w:r>
    </w:p>
  </w:endnote>
  <w:endnote w:type="continuationSeparator" w:id="0">
    <w:p w14:paraId="58DEB661" w14:textId="77777777" w:rsidR="002B33E3" w:rsidRDefault="002B3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ontserrat">
    <w:altName w:val="Calibri"/>
    <w:charset w:val="00"/>
    <w:family w:val="auto"/>
    <w:pitch w:val="variable"/>
    <w:sig w:usb0="2000020F"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Beryl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68"/>
      <w:gridCol w:w="2864"/>
      <w:gridCol w:w="2866"/>
      <w:gridCol w:w="2866"/>
    </w:tblGrid>
    <w:tr w:rsidR="007F3DA1" w:rsidRPr="00A068CF" w14:paraId="1943BA4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E234269" w14:textId="77777777" w:rsidR="007F3DA1" w:rsidRPr="000F498C" w:rsidRDefault="007F3DA1"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CÓDIGO:</w:t>
          </w:r>
          <w:r>
            <w:rPr>
              <w:rFonts w:ascii="Arial" w:hAnsi="Arial" w:cs="Arial"/>
              <w:color w:val="000000"/>
              <w:sz w:val="14"/>
              <w:szCs w:val="14"/>
              <w:lang w:eastAsia="es-CO"/>
            </w:rPr>
            <w:br/>
            <w:t>F-EVSG-7</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9B7BED1" w14:textId="77777777" w:rsidR="007F3DA1" w:rsidRPr="000F498C" w:rsidRDefault="007F3DA1" w:rsidP="00275112">
          <w:pPr>
            <w:autoSpaceDE/>
            <w:autoSpaceDN/>
            <w:jc w:val="center"/>
            <w:rPr>
              <w:rFonts w:ascii="Arial" w:hAnsi="Arial" w:cs="Arial"/>
              <w:sz w:val="14"/>
              <w:szCs w:val="14"/>
              <w:lang w:eastAsia="es-CO"/>
            </w:rPr>
          </w:pPr>
          <w:r w:rsidRPr="000F498C">
            <w:rPr>
              <w:rFonts w:ascii="Arial" w:hAnsi="Arial" w:cs="Arial"/>
              <w:sz w:val="14"/>
              <w:szCs w:val="14"/>
              <w:lang w:eastAsia="es-CO"/>
            </w:rPr>
            <w:t>ELABORÓ</w:t>
          </w:r>
          <w:r w:rsidRPr="000F498C">
            <w:rPr>
              <w:rFonts w:ascii="Arial" w:hAnsi="Arial" w:cs="Arial"/>
              <w:sz w:val="14"/>
              <w:szCs w:val="14"/>
              <w:lang w:eastAsia="es-CO"/>
            </w:rPr>
            <w:br/>
            <w:t>LÍDER DEL PROCESO</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9201765" w14:textId="77777777" w:rsidR="007F3DA1" w:rsidRPr="000F498C" w:rsidRDefault="007F3DA1" w:rsidP="00275112">
          <w:pPr>
            <w:autoSpaceDE/>
            <w:autoSpaceDN/>
            <w:jc w:val="center"/>
            <w:rPr>
              <w:rFonts w:ascii="Arial" w:hAnsi="Arial" w:cs="Arial"/>
              <w:sz w:val="14"/>
              <w:szCs w:val="14"/>
              <w:lang w:eastAsia="es-CO"/>
            </w:rPr>
          </w:pPr>
          <w:r w:rsidRPr="000F498C">
            <w:rPr>
              <w:rFonts w:ascii="Arial" w:hAnsi="Arial" w:cs="Arial"/>
              <w:sz w:val="14"/>
              <w:szCs w:val="14"/>
              <w:lang w:eastAsia="es-CO"/>
            </w:rPr>
            <w:t>REVISÓ</w:t>
          </w:r>
          <w:r w:rsidRPr="000F498C">
            <w:rPr>
              <w:rFonts w:ascii="Arial" w:hAnsi="Arial" w:cs="Arial"/>
              <w:sz w:val="14"/>
              <w:szCs w:val="14"/>
              <w:lang w:eastAsia="es-CO"/>
            </w:rPr>
            <w:br/>
            <w:t>SIGCMA - CENDOJ</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2F2E2B66" w14:textId="77777777" w:rsidR="007F3DA1" w:rsidRPr="000F498C" w:rsidRDefault="007F3DA1" w:rsidP="00275112">
          <w:pPr>
            <w:autoSpaceDE/>
            <w:autoSpaceDN/>
            <w:jc w:val="center"/>
            <w:rPr>
              <w:rFonts w:ascii="Arial" w:hAnsi="Arial" w:cs="Arial"/>
              <w:sz w:val="14"/>
              <w:szCs w:val="14"/>
              <w:lang w:eastAsia="es-CO"/>
            </w:rPr>
          </w:pPr>
          <w:r w:rsidRPr="000F498C">
            <w:rPr>
              <w:rFonts w:ascii="Arial" w:hAnsi="Arial" w:cs="Arial"/>
              <w:sz w:val="14"/>
              <w:szCs w:val="14"/>
              <w:lang w:eastAsia="es-CO"/>
            </w:rPr>
            <w:t>APROBÓ</w:t>
          </w:r>
          <w:r w:rsidRPr="000F498C">
            <w:rPr>
              <w:rFonts w:ascii="Arial" w:hAnsi="Arial" w:cs="Arial"/>
              <w:sz w:val="14"/>
              <w:szCs w:val="14"/>
              <w:lang w:eastAsia="es-CO"/>
            </w:rPr>
            <w:br/>
            <w:t>COMITÉ DE LIDERES DEL SIGCMA</w:t>
          </w:r>
        </w:p>
      </w:tc>
    </w:tr>
    <w:tr w:rsidR="007F3DA1" w:rsidRPr="00A068CF" w14:paraId="1961F9A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64D0D0E" w14:textId="77777777" w:rsidR="007F3DA1" w:rsidRPr="000F498C" w:rsidRDefault="007F3DA1" w:rsidP="00275112">
          <w:pPr>
            <w:autoSpaceDE/>
            <w:autoSpaceDN/>
            <w:jc w:val="center"/>
            <w:rPr>
              <w:rFonts w:ascii="Arial" w:hAnsi="Arial" w:cs="Arial"/>
              <w:color w:val="000000"/>
              <w:sz w:val="14"/>
              <w:szCs w:val="14"/>
              <w:lang w:eastAsia="es-CO"/>
            </w:rPr>
          </w:pPr>
          <w:r w:rsidRPr="000F498C">
            <w:rPr>
              <w:rFonts w:ascii="Arial" w:hAnsi="Arial" w:cs="Arial"/>
              <w:color w:val="000000"/>
              <w:sz w:val="14"/>
              <w:szCs w:val="14"/>
              <w:lang w:eastAsia="es-CO"/>
            </w:rPr>
            <w:t>VERS</w:t>
          </w:r>
          <w:r>
            <w:rPr>
              <w:rFonts w:ascii="Arial" w:hAnsi="Arial" w:cs="Arial"/>
              <w:color w:val="000000"/>
              <w:sz w:val="14"/>
              <w:szCs w:val="14"/>
              <w:lang w:eastAsia="es-CO"/>
            </w:rPr>
            <w:t>IÓN:</w:t>
          </w:r>
          <w:r>
            <w:rPr>
              <w:rFonts w:ascii="Arial" w:hAnsi="Arial" w:cs="Arial"/>
              <w:color w:val="000000"/>
              <w:sz w:val="14"/>
              <w:szCs w:val="14"/>
              <w:lang w:eastAsia="es-CO"/>
            </w:rPr>
            <w:br/>
            <w:t>01</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64FAA9D3" w14:textId="77777777" w:rsidR="007F3DA1" w:rsidRPr="000F498C" w:rsidRDefault="007F3DA1"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29/03/2021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7F51F863" w14:textId="77777777" w:rsidR="007F3DA1" w:rsidRPr="000F498C" w:rsidRDefault="007F3DA1"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29/06</w:t>
          </w:r>
          <w:r w:rsidRPr="000F498C">
            <w:rPr>
              <w:rFonts w:ascii="Arial" w:hAnsi="Arial" w:cs="Arial"/>
              <w:color w:val="000000"/>
              <w:sz w:val="14"/>
              <w:szCs w:val="14"/>
              <w:lang w:eastAsia="es-CO"/>
            </w:rPr>
            <w:t>/2021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6B2EE05" w14:textId="77777777" w:rsidR="007F3DA1" w:rsidRPr="000F498C" w:rsidRDefault="007F3DA1" w:rsidP="00275112">
          <w:pPr>
            <w:autoSpaceDE/>
            <w:autoSpaceDN/>
            <w:jc w:val="center"/>
            <w:rPr>
              <w:rFonts w:ascii="Arial" w:hAnsi="Arial" w:cs="Arial"/>
              <w:sz w:val="14"/>
              <w:szCs w:val="14"/>
              <w:lang w:eastAsia="es-CO"/>
            </w:rPr>
          </w:pPr>
          <w:r w:rsidRPr="000F498C">
            <w:rPr>
              <w:rFonts w:ascii="Arial" w:hAnsi="Arial" w:cs="Arial"/>
              <w:sz w:val="14"/>
              <w:szCs w:val="14"/>
              <w:lang w:eastAsia="es-CO"/>
            </w:rPr>
            <w:t>FECHA:</w:t>
          </w:r>
          <w:r w:rsidRPr="000F498C">
            <w:rPr>
              <w:rFonts w:ascii="Arial" w:hAnsi="Arial" w:cs="Arial"/>
              <w:sz w:val="14"/>
              <w:szCs w:val="14"/>
              <w:lang w:eastAsia="es-CO"/>
            </w:rPr>
            <w:br/>
            <w:t>29/07/2021</w:t>
          </w:r>
        </w:p>
      </w:tc>
    </w:tr>
  </w:tbl>
  <w:p w14:paraId="5EB257B9" w14:textId="77777777" w:rsidR="007F3DA1" w:rsidRPr="00275112" w:rsidRDefault="007F3DA1" w:rsidP="00275112">
    <w:pPr>
      <w:pStyle w:val="Piedepgina"/>
      <w:jc w:val="both"/>
      <w:rPr>
        <w:rFonts w:ascii="Arial" w:hAnsi="Arial" w:cs="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55E14" w14:textId="77777777" w:rsidR="007F3DA1" w:rsidRPr="0015419E" w:rsidRDefault="007F3DA1" w:rsidP="0015419E">
    <w:pPr>
      <w:pStyle w:val="Piedepgina"/>
      <w:jc w:val="both"/>
      <w:rPr>
        <w:rFonts w:ascii="Arial" w:hAnsi="Arial" w:cs="Arial"/>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EB1F9" w14:textId="77777777" w:rsidR="002B33E3" w:rsidRDefault="002B33E3">
      <w:r>
        <w:separator/>
      </w:r>
    </w:p>
  </w:footnote>
  <w:footnote w:type="continuationSeparator" w:id="0">
    <w:p w14:paraId="17355766" w14:textId="77777777" w:rsidR="002B33E3" w:rsidRDefault="002B3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912"/>
      <w:gridCol w:w="5076"/>
      <w:gridCol w:w="976"/>
    </w:tblGrid>
    <w:tr w:rsidR="007F3DA1" w:rsidRPr="009F20B4" w14:paraId="76A224E6" w14:textId="77777777" w:rsidTr="007F3DA1">
      <w:trPr>
        <w:jc w:val="center"/>
      </w:trPr>
      <w:tc>
        <w:tcPr>
          <w:tcW w:w="1963" w:type="pct"/>
          <w:shd w:val="clear" w:color="auto" w:fill="auto"/>
          <w:vAlign w:val="center"/>
        </w:tcPr>
        <w:p w14:paraId="325BD699" w14:textId="7173C58E" w:rsidR="007F3DA1" w:rsidRPr="009F20B4" w:rsidRDefault="007F3DA1" w:rsidP="002633A2">
          <w:pPr>
            <w:pStyle w:val="Encabezado"/>
            <w:rPr>
              <w:rFonts w:ascii="Berylium" w:hAnsi="Berylium"/>
              <w:b/>
              <w:bCs/>
              <w:iCs/>
              <w:sz w:val="20"/>
            </w:rPr>
          </w:pPr>
          <w:r>
            <w:rPr>
              <w:rFonts w:ascii="Berylium" w:hAnsi="Berylium"/>
              <w:b/>
              <w:noProof/>
              <w:sz w:val="20"/>
              <w:lang w:val="es-419" w:eastAsia="es-419"/>
            </w:rPr>
            <w:drawing>
              <wp:inline distT="0" distB="0" distL="0" distR="0" wp14:anchorId="21A0D6C4" wp14:editId="35C21386">
                <wp:extent cx="2438400"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167" r="3149" b="2245"/>
                        <a:stretch>
                          <a:fillRect/>
                        </a:stretch>
                      </pic:blipFill>
                      <pic:spPr bwMode="auto">
                        <a:xfrm>
                          <a:off x="0" y="0"/>
                          <a:ext cx="2438400" cy="685800"/>
                        </a:xfrm>
                        <a:prstGeom prst="rect">
                          <a:avLst/>
                        </a:prstGeom>
                        <a:noFill/>
                        <a:ln>
                          <a:noFill/>
                        </a:ln>
                      </pic:spPr>
                    </pic:pic>
                  </a:graphicData>
                </a:graphic>
              </wp:inline>
            </w:drawing>
          </w:r>
        </w:p>
      </w:tc>
      <w:tc>
        <w:tcPr>
          <w:tcW w:w="2547" w:type="pct"/>
          <w:shd w:val="clear" w:color="auto" w:fill="auto"/>
          <w:vAlign w:val="center"/>
        </w:tcPr>
        <w:p w14:paraId="08448AAB" w14:textId="77777777" w:rsidR="007F3DA1" w:rsidRPr="009F20B4" w:rsidRDefault="007F3DA1" w:rsidP="002633A2">
          <w:pPr>
            <w:jc w:val="center"/>
            <w:rPr>
              <w:rFonts w:ascii="Berylium" w:hAnsi="Berylium"/>
              <w:bCs/>
              <w:iCs/>
              <w:sz w:val="20"/>
            </w:rPr>
          </w:pPr>
          <w:r w:rsidRPr="009F20B4">
            <w:rPr>
              <w:rFonts w:ascii="Berylium" w:hAnsi="Berylium"/>
              <w:bCs/>
              <w:iCs/>
              <w:sz w:val="20"/>
            </w:rPr>
            <w:t>COORDINACIÓN NACIONAL DEL SIGCMA</w:t>
          </w:r>
        </w:p>
        <w:p w14:paraId="488888DA" w14:textId="77777777" w:rsidR="007F3DA1" w:rsidRPr="009F20B4" w:rsidRDefault="007F3DA1" w:rsidP="002633A2">
          <w:pPr>
            <w:jc w:val="center"/>
            <w:rPr>
              <w:b/>
              <w:bCs/>
              <w:iCs/>
              <w:sz w:val="20"/>
            </w:rPr>
          </w:pPr>
          <w:r w:rsidRPr="009F20B4">
            <w:rPr>
              <w:rFonts w:ascii="Berylium" w:hAnsi="Berylium"/>
              <w:bCs/>
              <w:iCs/>
              <w:sz w:val="20"/>
            </w:rPr>
            <w:t>INFORME DE REVISIÓN POR LA DIRECCIÓN</w:t>
          </w:r>
        </w:p>
      </w:tc>
      <w:tc>
        <w:tcPr>
          <w:tcW w:w="491" w:type="pct"/>
          <w:vAlign w:val="center"/>
        </w:tcPr>
        <w:p w14:paraId="38F6FF05" w14:textId="77777777" w:rsidR="007F3DA1" w:rsidRPr="009F20B4" w:rsidRDefault="007F3DA1" w:rsidP="002633A2">
          <w:pPr>
            <w:jc w:val="center"/>
            <w:rPr>
              <w:sz w:val="20"/>
            </w:rPr>
          </w:pPr>
          <w:r w:rsidRPr="009F20B4">
            <w:rPr>
              <w:rFonts w:ascii="Berylium" w:hAnsi="Berylium"/>
              <w:bCs/>
              <w:iCs/>
              <w:sz w:val="20"/>
            </w:rPr>
            <w:t>SIGCMA</w:t>
          </w:r>
        </w:p>
      </w:tc>
    </w:tr>
  </w:tbl>
  <w:p w14:paraId="5ACB1E01" w14:textId="77777777" w:rsidR="007F3DA1" w:rsidRDefault="007F3DA1" w:rsidP="00AF59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CC54" w14:textId="12F37F6C" w:rsidR="007F3DA1" w:rsidRPr="00D946B5" w:rsidRDefault="007F3DA1" w:rsidP="00D946B5">
    <w:pPr>
      <w:pStyle w:val="Encabezado"/>
      <w:rPr>
        <w:rFonts w:ascii="Arial" w:hAnsi="Arial"/>
        <w:b/>
        <w:sz w:val="2"/>
        <w:szCs w:val="18"/>
      </w:rPr>
    </w:pPr>
    <w:r>
      <w:rPr>
        <w:rFonts w:ascii="Berylium" w:hAnsi="Berylium"/>
        <w:b/>
        <w:bCs/>
        <w:iCs/>
        <w:noProof/>
        <w:sz w:val="20"/>
      </w:rPr>
      <w:drawing>
        <wp:anchor distT="0" distB="0" distL="114300" distR="114300" simplePos="0" relativeHeight="251659264" behindDoc="0" locked="0" layoutInCell="1" allowOverlap="1" wp14:anchorId="226C1D8A" wp14:editId="12324E9E">
          <wp:simplePos x="0" y="0"/>
          <wp:positionH relativeFrom="column">
            <wp:posOffset>-721995</wp:posOffset>
          </wp:positionH>
          <wp:positionV relativeFrom="paragraph">
            <wp:posOffset>-192405</wp:posOffset>
          </wp:positionV>
          <wp:extent cx="7788806" cy="100800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8806" cy="10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912"/>
      <w:gridCol w:w="5076"/>
      <w:gridCol w:w="976"/>
    </w:tblGrid>
    <w:tr w:rsidR="007F3DA1" w:rsidRPr="009F20B4" w14:paraId="588A8037" w14:textId="77777777" w:rsidTr="007F3DA1">
      <w:trPr>
        <w:jc w:val="center"/>
      </w:trPr>
      <w:tc>
        <w:tcPr>
          <w:tcW w:w="1963" w:type="pct"/>
          <w:shd w:val="clear" w:color="auto" w:fill="auto"/>
          <w:vAlign w:val="center"/>
        </w:tcPr>
        <w:p w14:paraId="3BF30371" w14:textId="3C76D810" w:rsidR="007F3DA1" w:rsidRPr="009F20B4" w:rsidRDefault="007F3DA1" w:rsidP="002633A2">
          <w:pPr>
            <w:pStyle w:val="Encabezado"/>
            <w:rPr>
              <w:rFonts w:ascii="Berylium" w:hAnsi="Berylium"/>
              <w:b/>
              <w:bCs/>
              <w:iCs/>
              <w:sz w:val="20"/>
            </w:rPr>
          </w:pPr>
          <w:r>
            <w:rPr>
              <w:rFonts w:ascii="Berylium" w:hAnsi="Berylium"/>
              <w:b/>
              <w:noProof/>
              <w:sz w:val="20"/>
              <w:lang w:val="es-419" w:eastAsia="es-419"/>
            </w:rPr>
            <w:drawing>
              <wp:inline distT="0" distB="0" distL="0" distR="0" wp14:anchorId="11992A28" wp14:editId="065D1838">
                <wp:extent cx="2438400" cy="6858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167" r="3149" b="2245"/>
                        <a:stretch>
                          <a:fillRect/>
                        </a:stretch>
                      </pic:blipFill>
                      <pic:spPr bwMode="auto">
                        <a:xfrm>
                          <a:off x="0" y="0"/>
                          <a:ext cx="2438400" cy="685800"/>
                        </a:xfrm>
                        <a:prstGeom prst="rect">
                          <a:avLst/>
                        </a:prstGeom>
                        <a:noFill/>
                        <a:ln>
                          <a:noFill/>
                        </a:ln>
                      </pic:spPr>
                    </pic:pic>
                  </a:graphicData>
                </a:graphic>
              </wp:inline>
            </w:drawing>
          </w:r>
        </w:p>
      </w:tc>
      <w:tc>
        <w:tcPr>
          <w:tcW w:w="2547" w:type="pct"/>
          <w:shd w:val="clear" w:color="auto" w:fill="auto"/>
          <w:vAlign w:val="center"/>
        </w:tcPr>
        <w:p w14:paraId="74D7E7C1" w14:textId="77777777" w:rsidR="007F3DA1" w:rsidRPr="009F20B4" w:rsidRDefault="007F3DA1" w:rsidP="002633A2">
          <w:pPr>
            <w:jc w:val="center"/>
            <w:rPr>
              <w:rFonts w:ascii="Berylium" w:hAnsi="Berylium"/>
              <w:bCs/>
              <w:iCs/>
              <w:sz w:val="20"/>
            </w:rPr>
          </w:pPr>
          <w:r w:rsidRPr="009F20B4">
            <w:rPr>
              <w:rFonts w:ascii="Berylium" w:hAnsi="Berylium"/>
              <w:bCs/>
              <w:iCs/>
              <w:sz w:val="20"/>
            </w:rPr>
            <w:t>COORDINACIÓN NACIONAL DEL SIGCMA</w:t>
          </w:r>
        </w:p>
        <w:p w14:paraId="19E2D1EC" w14:textId="77777777" w:rsidR="007F3DA1" w:rsidRPr="009F20B4" w:rsidRDefault="007F3DA1" w:rsidP="002633A2">
          <w:pPr>
            <w:jc w:val="center"/>
            <w:rPr>
              <w:b/>
              <w:bCs/>
              <w:iCs/>
              <w:sz w:val="20"/>
            </w:rPr>
          </w:pPr>
          <w:r w:rsidRPr="009F20B4">
            <w:rPr>
              <w:rFonts w:ascii="Berylium" w:hAnsi="Berylium"/>
              <w:bCs/>
              <w:iCs/>
              <w:sz w:val="20"/>
            </w:rPr>
            <w:t>INFORME DE REVISIÓN POR LA DIRECCIÓN</w:t>
          </w:r>
        </w:p>
      </w:tc>
      <w:tc>
        <w:tcPr>
          <w:tcW w:w="491" w:type="pct"/>
          <w:vAlign w:val="center"/>
        </w:tcPr>
        <w:p w14:paraId="2D9C197C" w14:textId="77777777" w:rsidR="007F3DA1" w:rsidRPr="009F20B4" w:rsidRDefault="007F3DA1" w:rsidP="002633A2">
          <w:pPr>
            <w:jc w:val="center"/>
            <w:rPr>
              <w:sz w:val="20"/>
            </w:rPr>
          </w:pPr>
          <w:r w:rsidRPr="009F20B4">
            <w:rPr>
              <w:rFonts w:ascii="Berylium" w:hAnsi="Berylium"/>
              <w:bCs/>
              <w:iCs/>
              <w:sz w:val="20"/>
            </w:rPr>
            <w:t>SIGCMA</w:t>
          </w:r>
        </w:p>
      </w:tc>
    </w:tr>
  </w:tbl>
  <w:p w14:paraId="598AE457" w14:textId="77777777" w:rsidR="007F3DA1" w:rsidRPr="00774697" w:rsidRDefault="007F3DA1" w:rsidP="003D2A7F">
    <w:pPr>
      <w:pStyle w:val="Encabezado"/>
      <w:jc w:val="both"/>
      <w:rPr>
        <w:rFonts w:ascii="Arial" w:hAnsi="Arial"/>
        <w:b/>
        <w:sz w:val="22"/>
        <w:szCs w:val="18"/>
      </w:rPr>
    </w:pPr>
  </w:p>
</w:hdr>
</file>

<file path=word/intelligence2.xml><?xml version="1.0" encoding="utf-8"?>
<int2:intelligence xmlns:int2="http://schemas.microsoft.com/office/intelligence/2020/intelligence">
  <int2:observations>
    <int2:textHash int2:hashCode="e40ik4c/BPwMAp" int2:id="6ft2AFQK">
      <int2:state int2:type="AugLoop_Text_Critique" int2:value="Rejected"/>
    </int2:textHash>
    <int2:textHash int2:hashCode="67xfVktLNydm41" int2:id="y5Et4OJN">
      <int2:state int2:type="AugLoop_Text_Critique" int2:value="Rejected"/>
    </int2:textHash>
    <int2:bookmark int2:bookmarkName="_Int_Lo6G95qR" int2:invalidationBookmarkName="" int2:hashCode="u1KJqCvni/tu3v" int2:id="vX2a7Ny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6C32"/>
    <w:multiLevelType w:val="hybridMultilevel"/>
    <w:tmpl w:val="272874CA"/>
    <w:lvl w:ilvl="0" w:tplc="E08E2C9A">
      <w:start w:val="1"/>
      <w:numFmt w:val="bullet"/>
      <w:lvlText w:val="-"/>
      <w:lvlJc w:val="left"/>
      <w:pPr>
        <w:ind w:left="720" w:hanging="360"/>
      </w:pPr>
      <w:rPr>
        <w:rFonts w:ascii="Calibri" w:hAnsi="Calibri" w:hint="default"/>
      </w:rPr>
    </w:lvl>
    <w:lvl w:ilvl="1" w:tplc="947E378E">
      <w:start w:val="1"/>
      <w:numFmt w:val="bullet"/>
      <w:lvlText w:val="o"/>
      <w:lvlJc w:val="left"/>
      <w:pPr>
        <w:ind w:left="1440" w:hanging="360"/>
      </w:pPr>
      <w:rPr>
        <w:rFonts w:ascii="Courier New" w:hAnsi="Courier New" w:hint="default"/>
      </w:rPr>
    </w:lvl>
    <w:lvl w:ilvl="2" w:tplc="921EEDD8">
      <w:start w:val="1"/>
      <w:numFmt w:val="bullet"/>
      <w:lvlText w:val=""/>
      <w:lvlJc w:val="left"/>
      <w:pPr>
        <w:ind w:left="2160" w:hanging="360"/>
      </w:pPr>
      <w:rPr>
        <w:rFonts w:ascii="Wingdings" w:hAnsi="Wingdings" w:hint="default"/>
      </w:rPr>
    </w:lvl>
    <w:lvl w:ilvl="3" w:tplc="2F8C6A02">
      <w:start w:val="1"/>
      <w:numFmt w:val="bullet"/>
      <w:lvlText w:val=""/>
      <w:lvlJc w:val="left"/>
      <w:pPr>
        <w:ind w:left="2880" w:hanging="360"/>
      </w:pPr>
      <w:rPr>
        <w:rFonts w:ascii="Symbol" w:hAnsi="Symbol" w:hint="default"/>
      </w:rPr>
    </w:lvl>
    <w:lvl w:ilvl="4" w:tplc="6E2ACF46">
      <w:start w:val="1"/>
      <w:numFmt w:val="bullet"/>
      <w:lvlText w:val="o"/>
      <w:lvlJc w:val="left"/>
      <w:pPr>
        <w:ind w:left="3600" w:hanging="360"/>
      </w:pPr>
      <w:rPr>
        <w:rFonts w:ascii="Courier New" w:hAnsi="Courier New" w:hint="default"/>
      </w:rPr>
    </w:lvl>
    <w:lvl w:ilvl="5" w:tplc="3FECD4EE">
      <w:start w:val="1"/>
      <w:numFmt w:val="bullet"/>
      <w:lvlText w:val=""/>
      <w:lvlJc w:val="left"/>
      <w:pPr>
        <w:ind w:left="4320" w:hanging="360"/>
      </w:pPr>
      <w:rPr>
        <w:rFonts w:ascii="Wingdings" w:hAnsi="Wingdings" w:hint="default"/>
      </w:rPr>
    </w:lvl>
    <w:lvl w:ilvl="6" w:tplc="5A24A00C">
      <w:start w:val="1"/>
      <w:numFmt w:val="bullet"/>
      <w:lvlText w:val=""/>
      <w:lvlJc w:val="left"/>
      <w:pPr>
        <w:ind w:left="5040" w:hanging="360"/>
      </w:pPr>
      <w:rPr>
        <w:rFonts w:ascii="Symbol" w:hAnsi="Symbol" w:hint="default"/>
      </w:rPr>
    </w:lvl>
    <w:lvl w:ilvl="7" w:tplc="7A3CBFE4">
      <w:start w:val="1"/>
      <w:numFmt w:val="bullet"/>
      <w:lvlText w:val="o"/>
      <w:lvlJc w:val="left"/>
      <w:pPr>
        <w:ind w:left="5760" w:hanging="360"/>
      </w:pPr>
      <w:rPr>
        <w:rFonts w:ascii="Courier New" w:hAnsi="Courier New" w:hint="default"/>
      </w:rPr>
    </w:lvl>
    <w:lvl w:ilvl="8" w:tplc="1A4E609C">
      <w:start w:val="1"/>
      <w:numFmt w:val="bullet"/>
      <w:lvlText w:val=""/>
      <w:lvlJc w:val="left"/>
      <w:pPr>
        <w:ind w:left="6480" w:hanging="360"/>
      </w:pPr>
      <w:rPr>
        <w:rFonts w:ascii="Wingdings" w:hAnsi="Wingdings" w:hint="default"/>
      </w:rPr>
    </w:lvl>
  </w:abstractNum>
  <w:abstractNum w:abstractNumId="1" w15:restartNumberingAfterBreak="0">
    <w:nsid w:val="188B2439"/>
    <w:multiLevelType w:val="hybridMultilevel"/>
    <w:tmpl w:val="2ED277A2"/>
    <w:lvl w:ilvl="0" w:tplc="0692729E">
      <w:start w:val="1"/>
      <w:numFmt w:val="bullet"/>
      <w:lvlText w:val="-"/>
      <w:lvlJc w:val="left"/>
      <w:pPr>
        <w:ind w:left="360" w:hanging="360"/>
      </w:pPr>
      <w:rPr>
        <w:rFonts w:ascii="Calibri" w:hAnsi="Calibri" w:hint="default"/>
      </w:rPr>
    </w:lvl>
    <w:lvl w:ilvl="1" w:tplc="92762232">
      <w:start w:val="1"/>
      <w:numFmt w:val="bullet"/>
      <w:lvlText w:val="o"/>
      <w:lvlJc w:val="left"/>
      <w:pPr>
        <w:ind w:left="1440" w:hanging="360"/>
      </w:pPr>
      <w:rPr>
        <w:rFonts w:ascii="Courier New" w:hAnsi="Courier New" w:hint="default"/>
      </w:rPr>
    </w:lvl>
    <w:lvl w:ilvl="2" w:tplc="565A21E4">
      <w:start w:val="1"/>
      <w:numFmt w:val="bullet"/>
      <w:lvlText w:val=""/>
      <w:lvlJc w:val="left"/>
      <w:pPr>
        <w:ind w:left="2160" w:hanging="360"/>
      </w:pPr>
      <w:rPr>
        <w:rFonts w:ascii="Wingdings" w:hAnsi="Wingdings" w:hint="default"/>
      </w:rPr>
    </w:lvl>
    <w:lvl w:ilvl="3" w:tplc="7AAC79AC">
      <w:start w:val="1"/>
      <w:numFmt w:val="bullet"/>
      <w:lvlText w:val=""/>
      <w:lvlJc w:val="left"/>
      <w:pPr>
        <w:ind w:left="2880" w:hanging="360"/>
      </w:pPr>
      <w:rPr>
        <w:rFonts w:ascii="Symbol" w:hAnsi="Symbol" w:hint="default"/>
      </w:rPr>
    </w:lvl>
    <w:lvl w:ilvl="4" w:tplc="44943526">
      <w:start w:val="1"/>
      <w:numFmt w:val="bullet"/>
      <w:lvlText w:val="o"/>
      <w:lvlJc w:val="left"/>
      <w:pPr>
        <w:ind w:left="3600" w:hanging="360"/>
      </w:pPr>
      <w:rPr>
        <w:rFonts w:ascii="Courier New" w:hAnsi="Courier New" w:hint="default"/>
      </w:rPr>
    </w:lvl>
    <w:lvl w:ilvl="5" w:tplc="68A4FCF8">
      <w:start w:val="1"/>
      <w:numFmt w:val="bullet"/>
      <w:lvlText w:val=""/>
      <w:lvlJc w:val="left"/>
      <w:pPr>
        <w:ind w:left="4320" w:hanging="360"/>
      </w:pPr>
      <w:rPr>
        <w:rFonts w:ascii="Wingdings" w:hAnsi="Wingdings" w:hint="default"/>
      </w:rPr>
    </w:lvl>
    <w:lvl w:ilvl="6" w:tplc="57F01C54">
      <w:start w:val="1"/>
      <w:numFmt w:val="bullet"/>
      <w:lvlText w:val=""/>
      <w:lvlJc w:val="left"/>
      <w:pPr>
        <w:ind w:left="5040" w:hanging="360"/>
      </w:pPr>
      <w:rPr>
        <w:rFonts w:ascii="Symbol" w:hAnsi="Symbol" w:hint="default"/>
      </w:rPr>
    </w:lvl>
    <w:lvl w:ilvl="7" w:tplc="03DC5E36">
      <w:start w:val="1"/>
      <w:numFmt w:val="bullet"/>
      <w:lvlText w:val="o"/>
      <w:lvlJc w:val="left"/>
      <w:pPr>
        <w:ind w:left="5760" w:hanging="360"/>
      </w:pPr>
      <w:rPr>
        <w:rFonts w:ascii="Courier New" w:hAnsi="Courier New" w:hint="default"/>
      </w:rPr>
    </w:lvl>
    <w:lvl w:ilvl="8" w:tplc="974E30EE">
      <w:start w:val="1"/>
      <w:numFmt w:val="bullet"/>
      <w:lvlText w:val=""/>
      <w:lvlJc w:val="left"/>
      <w:pPr>
        <w:ind w:left="6480" w:hanging="360"/>
      </w:pPr>
      <w:rPr>
        <w:rFonts w:ascii="Wingdings" w:hAnsi="Wingdings" w:hint="default"/>
      </w:rPr>
    </w:lvl>
  </w:abstractNum>
  <w:abstractNum w:abstractNumId="2" w15:restartNumberingAfterBreak="0">
    <w:nsid w:val="201144D0"/>
    <w:multiLevelType w:val="hybridMultilevel"/>
    <w:tmpl w:val="5746702A"/>
    <w:lvl w:ilvl="0" w:tplc="6186E740">
      <w:start w:val="1"/>
      <w:numFmt w:val="bullet"/>
      <w:lvlText w:val=""/>
      <w:lvlJc w:val="left"/>
      <w:pPr>
        <w:ind w:left="720" w:hanging="360"/>
      </w:pPr>
      <w:rPr>
        <w:rFonts w:ascii="Symbol" w:hAnsi="Symbol" w:hint="default"/>
      </w:rPr>
    </w:lvl>
    <w:lvl w:ilvl="1" w:tplc="018C9BA6">
      <w:numFmt w:val="bullet"/>
      <w:lvlText w:val=""/>
      <w:lvlJc w:val="left"/>
      <w:pPr>
        <w:ind w:left="904" w:hanging="360"/>
      </w:pPr>
      <w:rPr>
        <w:rFonts w:ascii="Symbol" w:hAnsi="Symbol" w:hint="default"/>
      </w:rPr>
    </w:lvl>
    <w:lvl w:ilvl="2" w:tplc="D506FC7A">
      <w:start w:val="1"/>
      <w:numFmt w:val="bullet"/>
      <w:lvlText w:val=""/>
      <w:lvlJc w:val="left"/>
      <w:pPr>
        <w:ind w:left="2160" w:hanging="360"/>
      </w:pPr>
      <w:rPr>
        <w:rFonts w:ascii="Wingdings" w:hAnsi="Wingdings" w:hint="default"/>
      </w:rPr>
    </w:lvl>
    <w:lvl w:ilvl="3" w:tplc="872C25F0">
      <w:start w:val="1"/>
      <w:numFmt w:val="bullet"/>
      <w:lvlText w:val=""/>
      <w:lvlJc w:val="left"/>
      <w:pPr>
        <w:ind w:left="2880" w:hanging="360"/>
      </w:pPr>
      <w:rPr>
        <w:rFonts w:ascii="Symbol" w:hAnsi="Symbol" w:hint="default"/>
      </w:rPr>
    </w:lvl>
    <w:lvl w:ilvl="4" w:tplc="C0200D58">
      <w:start w:val="1"/>
      <w:numFmt w:val="bullet"/>
      <w:lvlText w:val="o"/>
      <w:lvlJc w:val="left"/>
      <w:pPr>
        <w:ind w:left="3600" w:hanging="360"/>
      </w:pPr>
      <w:rPr>
        <w:rFonts w:ascii="Courier New" w:hAnsi="Courier New" w:hint="default"/>
      </w:rPr>
    </w:lvl>
    <w:lvl w:ilvl="5" w:tplc="6BDE7E4E">
      <w:start w:val="1"/>
      <w:numFmt w:val="bullet"/>
      <w:lvlText w:val=""/>
      <w:lvlJc w:val="left"/>
      <w:pPr>
        <w:ind w:left="4320" w:hanging="360"/>
      </w:pPr>
      <w:rPr>
        <w:rFonts w:ascii="Wingdings" w:hAnsi="Wingdings" w:hint="default"/>
      </w:rPr>
    </w:lvl>
    <w:lvl w:ilvl="6" w:tplc="166C8D44">
      <w:start w:val="1"/>
      <w:numFmt w:val="bullet"/>
      <w:lvlText w:val=""/>
      <w:lvlJc w:val="left"/>
      <w:pPr>
        <w:ind w:left="5040" w:hanging="360"/>
      </w:pPr>
      <w:rPr>
        <w:rFonts w:ascii="Symbol" w:hAnsi="Symbol" w:hint="default"/>
      </w:rPr>
    </w:lvl>
    <w:lvl w:ilvl="7" w:tplc="D4E6FE7C">
      <w:start w:val="1"/>
      <w:numFmt w:val="bullet"/>
      <w:lvlText w:val="o"/>
      <w:lvlJc w:val="left"/>
      <w:pPr>
        <w:ind w:left="5760" w:hanging="360"/>
      </w:pPr>
      <w:rPr>
        <w:rFonts w:ascii="Courier New" w:hAnsi="Courier New" w:hint="default"/>
      </w:rPr>
    </w:lvl>
    <w:lvl w:ilvl="8" w:tplc="8F5E9286">
      <w:start w:val="1"/>
      <w:numFmt w:val="bullet"/>
      <w:lvlText w:val=""/>
      <w:lvlJc w:val="left"/>
      <w:pPr>
        <w:ind w:left="6480" w:hanging="360"/>
      </w:pPr>
      <w:rPr>
        <w:rFonts w:ascii="Wingdings" w:hAnsi="Wingdings" w:hint="default"/>
      </w:rPr>
    </w:lvl>
  </w:abstractNum>
  <w:abstractNum w:abstractNumId="3" w15:restartNumberingAfterBreak="0">
    <w:nsid w:val="20557F5C"/>
    <w:multiLevelType w:val="hybridMultilevel"/>
    <w:tmpl w:val="0CD6AD1C"/>
    <w:lvl w:ilvl="0" w:tplc="9CDC286E">
      <w:numFmt w:val="bullet"/>
      <w:lvlText w:val="-"/>
      <w:lvlJc w:val="left"/>
      <w:pPr>
        <w:ind w:left="902" w:hanging="360"/>
      </w:pPr>
      <w:rPr>
        <w:rFonts w:ascii="Calibri" w:hAnsi="Calibri" w:hint="default"/>
      </w:rPr>
    </w:lvl>
    <w:lvl w:ilvl="1" w:tplc="90D23D76">
      <w:start w:val="1"/>
      <w:numFmt w:val="bullet"/>
      <w:lvlText w:val="o"/>
      <w:lvlJc w:val="left"/>
      <w:pPr>
        <w:ind w:left="1440" w:hanging="360"/>
      </w:pPr>
      <w:rPr>
        <w:rFonts w:ascii="Courier New" w:hAnsi="Courier New" w:hint="default"/>
      </w:rPr>
    </w:lvl>
    <w:lvl w:ilvl="2" w:tplc="52529F6C">
      <w:start w:val="1"/>
      <w:numFmt w:val="bullet"/>
      <w:lvlText w:val=""/>
      <w:lvlJc w:val="left"/>
      <w:pPr>
        <w:ind w:left="2160" w:hanging="360"/>
      </w:pPr>
      <w:rPr>
        <w:rFonts w:ascii="Wingdings" w:hAnsi="Wingdings" w:hint="default"/>
      </w:rPr>
    </w:lvl>
    <w:lvl w:ilvl="3" w:tplc="A198E8A8">
      <w:start w:val="1"/>
      <w:numFmt w:val="bullet"/>
      <w:lvlText w:val=""/>
      <w:lvlJc w:val="left"/>
      <w:pPr>
        <w:ind w:left="2880" w:hanging="360"/>
      </w:pPr>
      <w:rPr>
        <w:rFonts w:ascii="Symbol" w:hAnsi="Symbol" w:hint="default"/>
      </w:rPr>
    </w:lvl>
    <w:lvl w:ilvl="4" w:tplc="115A0C68">
      <w:start w:val="1"/>
      <w:numFmt w:val="bullet"/>
      <w:lvlText w:val="o"/>
      <w:lvlJc w:val="left"/>
      <w:pPr>
        <w:ind w:left="3600" w:hanging="360"/>
      </w:pPr>
      <w:rPr>
        <w:rFonts w:ascii="Courier New" w:hAnsi="Courier New" w:hint="default"/>
      </w:rPr>
    </w:lvl>
    <w:lvl w:ilvl="5" w:tplc="6630B138">
      <w:start w:val="1"/>
      <w:numFmt w:val="bullet"/>
      <w:lvlText w:val=""/>
      <w:lvlJc w:val="left"/>
      <w:pPr>
        <w:ind w:left="4320" w:hanging="360"/>
      </w:pPr>
      <w:rPr>
        <w:rFonts w:ascii="Wingdings" w:hAnsi="Wingdings" w:hint="default"/>
      </w:rPr>
    </w:lvl>
    <w:lvl w:ilvl="6" w:tplc="3A80A5E0">
      <w:start w:val="1"/>
      <w:numFmt w:val="bullet"/>
      <w:lvlText w:val=""/>
      <w:lvlJc w:val="left"/>
      <w:pPr>
        <w:ind w:left="5040" w:hanging="360"/>
      </w:pPr>
      <w:rPr>
        <w:rFonts w:ascii="Symbol" w:hAnsi="Symbol" w:hint="default"/>
      </w:rPr>
    </w:lvl>
    <w:lvl w:ilvl="7" w:tplc="FB1293B0">
      <w:start w:val="1"/>
      <w:numFmt w:val="bullet"/>
      <w:lvlText w:val="o"/>
      <w:lvlJc w:val="left"/>
      <w:pPr>
        <w:ind w:left="5760" w:hanging="360"/>
      </w:pPr>
      <w:rPr>
        <w:rFonts w:ascii="Courier New" w:hAnsi="Courier New" w:hint="default"/>
      </w:rPr>
    </w:lvl>
    <w:lvl w:ilvl="8" w:tplc="74F675BE">
      <w:start w:val="1"/>
      <w:numFmt w:val="bullet"/>
      <w:lvlText w:val=""/>
      <w:lvlJc w:val="left"/>
      <w:pPr>
        <w:ind w:left="6480" w:hanging="360"/>
      </w:pPr>
      <w:rPr>
        <w:rFonts w:ascii="Wingdings" w:hAnsi="Wingdings" w:hint="default"/>
      </w:rPr>
    </w:lvl>
  </w:abstractNum>
  <w:abstractNum w:abstractNumId="4" w15:restartNumberingAfterBreak="0">
    <w:nsid w:val="23279155"/>
    <w:multiLevelType w:val="hybridMultilevel"/>
    <w:tmpl w:val="A99EBFD0"/>
    <w:lvl w:ilvl="0" w:tplc="15D86FF6">
      <w:start w:val="1"/>
      <w:numFmt w:val="bullet"/>
      <w:lvlText w:val="-"/>
      <w:lvlJc w:val="left"/>
      <w:pPr>
        <w:ind w:left="360" w:hanging="360"/>
      </w:pPr>
      <w:rPr>
        <w:rFonts w:ascii="Calibri" w:hAnsi="Calibri" w:hint="default"/>
      </w:rPr>
    </w:lvl>
    <w:lvl w:ilvl="1" w:tplc="B1CC5E6A">
      <w:start w:val="1"/>
      <w:numFmt w:val="bullet"/>
      <w:lvlText w:val="o"/>
      <w:lvlJc w:val="left"/>
      <w:pPr>
        <w:ind w:left="1440" w:hanging="360"/>
      </w:pPr>
      <w:rPr>
        <w:rFonts w:ascii="Courier New" w:hAnsi="Courier New" w:hint="default"/>
      </w:rPr>
    </w:lvl>
    <w:lvl w:ilvl="2" w:tplc="984E6304">
      <w:start w:val="1"/>
      <w:numFmt w:val="bullet"/>
      <w:lvlText w:val=""/>
      <w:lvlJc w:val="left"/>
      <w:pPr>
        <w:ind w:left="2160" w:hanging="360"/>
      </w:pPr>
      <w:rPr>
        <w:rFonts w:ascii="Wingdings" w:hAnsi="Wingdings" w:hint="default"/>
      </w:rPr>
    </w:lvl>
    <w:lvl w:ilvl="3" w:tplc="0CF8FEB2">
      <w:start w:val="1"/>
      <w:numFmt w:val="bullet"/>
      <w:lvlText w:val=""/>
      <w:lvlJc w:val="left"/>
      <w:pPr>
        <w:ind w:left="2880" w:hanging="360"/>
      </w:pPr>
      <w:rPr>
        <w:rFonts w:ascii="Symbol" w:hAnsi="Symbol" w:hint="default"/>
      </w:rPr>
    </w:lvl>
    <w:lvl w:ilvl="4" w:tplc="999EB41C">
      <w:start w:val="1"/>
      <w:numFmt w:val="bullet"/>
      <w:lvlText w:val="o"/>
      <w:lvlJc w:val="left"/>
      <w:pPr>
        <w:ind w:left="3600" w:hanging="360"/>
      </w:pPr>
      <w:rPr>
        <w:rFonts w:ascii="Courier New" w:hAnsi="Courier New" w:hint="default"/>
      </w:rPr>
    </w:lvl>
    <w:lvl w:ilvl="5" w:tplc="07549FBC">
      <w:start w:val="1"/>
      <w:numFmt w:val="bullet"/>
      <w:lvlText w:val=""/>
      <w:lvlJc w:val="left"/>
      <w:pPr>
        <w:ind w:left="4320" w:hanging="360"/>
      </w:pPr>
      <w:rPr>
        <w:rFonts w:ascii="Wingdings" w:hAnsi="Wingdings" w:hint="default"/>
      </w:rPr>
    </w:lvl>
    <w:lvl w:ilvl="6" w:tplc="641052E8">
      <w:start w:val="1"/>
      <w:numFmt w:val="bullet"/>
      <w:lvlText w:val=""/>
      <w:lvlJc w:val="left"/>
      <w:pPr>
        <w:ind w:left="5040" w:hanging="360"/>
      </w:pPr>
      <w:rPr>
        <w:rFonts w:ascii="Symbol" w:hAnsi="Symbol" w:hint="default"/>
      </w:rPr>
    </w:lvl>
    <w:lvl w:ilvl="7" w:tplc="EEC45D98">
      <w:start w:val="1"/>
      <w:numFmt w:val="bullet"/>
      <w:lvlText w:val="o"/>
      <w:lvlJc w:val="left"/>
      <w:pPr>
        <w:ind w:left="5760" w:hanging="360"/>
      </w:pPr>
      <w:rPr>
        <w:rFonts w:ascii="Courier New" w:hAnsi="Courier New" w:hint="default"/>
      </w:rPr>
    </w:lvl>
    <w:lvl w:ilvl="8" w:tplc="2ED045FC">
      <w:start w:val="1"/>
      <w:numFmt w:val="bullet"/>
      <w:lvlText w:val=""/>
      <w:lvlJc w:val="left"/>
      <w:pPr>
        <w:ind w:left="6480" w:hanging="360"/>
      </w:pPr>
      <w:rPr>
        <w:rFonts w:ascii="Wingdings" w:hAnsi="Wingdings" w:hint="default"/>
      </w:rPr>
    </w:lvl>
  </w:abstractNum>
  <w:abstractNum w:abstractNumId="5" w15:restartNumberingAfterBreak="0">
    <w:nsid w:val="239F4C2B"/>
    <w:multiLevelType w:val="multilevel"/>
    <w:tmpl w:val="98E28938"/>
    <w:lvl w:ilvl="0">
      <w:start w:val="11"/>
      <w:numFmt w:val="decimal"/>
      <w:lvlText w:val="%1"/>
      <w:lvlJc w:val="left"/>
      <w:pPr>
        <w:ind w:left="438" w:hanging="438"/>
      </w:pPr>
      <w:rPr>
        <w:rFonts w:hint="default"/>
      </w:rPr>
    </w:lvl>
    <w:lvl w:ilvl="1">
      <w:start w:val="1"/>
      <w:numFmt w:val="decimal"/>
      <w:lvlText w:val="%1.%2"/>
      <w:lvlJc w:val="left"/>
      <w:pPr>
        <w:ind w:left="438"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E97FDA"/>
    <w:multiLevelType w:val="hybridMultilevel"/>
    <w:tmpl w:val="8A7A01E8"/>
    <w:lvl w:ilvl="0" w:tplc="7BB8E73E">
      <w:start w:val="1"/>
      <w:numFmt w:val="bullet"/>
      <w:lvlText w:val="-"/>
      <w:lvlJc w:val="left"/>
      <w:pPr>
        <w:ind w:left="502" w:hanging="360"/>
      </w:pPr>
      <w:rPr>
        <w:rFonts w:ascii="Calibri" w:hAnsi="Calibri" w:hint="default"/>
      </w:rPr>
    </w:lvl>
    <w:lvl w:ilvl="1" w:tplc="CBE4868E">
      <w:start w:val="1"/>
      <w:numFmt w:val="bullet"/>
      <w:lvlText w:val="o"/>
      <w:lvlJc w:val="left"/>
      <w:pPr>
        <w:ind w:left="1440" w:hanging="360"/>
      </w:pPr>
      <w:rPr>
        <w:rFonts w:ascii="Courier New" w:hAnsi="Courier New" w:hint="default"/>
      </w:rPr>
    </w:lvl>
    <w:lvl w:ilvl="2" w:tplc="75B63888">
      <w:start w:val="1"/>
      <w:numFmt w:val="bullet"/>
      <w:lvlText w:val=""/>
      <w:lvlJc w:val="left"/>
      <w:pPr>
        <w:ind w:left="2160" w:hanging="360"/>
      </w:pPr>
      <w:rPr>
        <w:rFonts w:ascii="Wingdings" w:hAnsi="Wingdings" w:hint="default"/>
      </w:rPr>
    </w:lvl>
    <w:lvl w:ilvl="3" w:tplc="1D607468">
      <w:start w:val="1"/>
      <w:numFmt w:val="bullet"/>
      <w:lvlText w:val=""/>
      <w:lvlJc w:val="left"/>
      <w:pPr>
        <w:ind w:left="2880" w:hanging="360"/>
      </w:pPr>
      <w:rPr>
        <w:rFonts w:ascii="Symbol" w:hAnsi="Symbol" w:hint="default"/>
      </w:rPr>
    </w:lvl>
    <w:lvl w:ilvl="4" w:tplc="54C43572">
      <w:start w:val="1"/>
      <w:numFmt w:val="bullet"/>
      <w:lvlText w:val="o"/>
      <w:lvlJc w:val="left"/>
      <w:pPr>
        <w:ind w:left="3600" w:hanging="360"/>
      </w:pPr>
      <w:rPr>
        <w:rFonts w:ascii="Courier New" w:hAnsi="Courier New" w:hint="default"/>
      </w:rPr>
    </w:lvl>
    <w:lvl w:ilvl="5" w:tplc="CBFAB0F8">
      <w:start w:val="1"/>
      <w:numFmt w:val="bullet"/>
      <w:lvlText w:val=""/>
      <w:lvlJc w:val="left"/>
      <w:pPr>
        <w:ind w:left="4320" w:hanging="360"/>
      </w:pPr>
      <w:rPr>
        <w:rFonts w:ascii="Wingdings" w:hAnsi="Wingdings" w:hint="default"/>
      </w:rPr>
    </w:lvl>
    <w:lvl w:ilvl="6" w:tplc="AA4EE122">
      <w:start w:val="1"/>
      <w:numFmt w:val="bullet"/>
      <w:lvlText w:val=""/>
      <w:lvlJc w:val="left"/>
      <w:pPr>
        <w:ind w:left="5040" w:hanging="360"/>
      </w:pPr>
      <w:rPr>
        <w:rFonts w:ascii="Symbol" w:hAnsi="Symbol" w:hint="default"/>
      </w:rPr>
    </w:lvl>
    <w:lvl w:ilvl="7" w:tplc="9806ACB2">
      <w:start w:val="1"/>
      <w:numFmt w:val="bullet"/>
      <w:lvlText w:val="o"/>
      <w:lvlJc w:val="left"/>
      <w:pPr>
        <w:ind w:left="5760" w:hanging="360"/>
      </w:pPr>
      <w:rPr>
        <w:rFonts w:ascii="Courier New" w:hAnsi="Courier New" w:hint="default"/>
      </w:rPr>
    </w:lvl>
    <w:lvl w:ilvl="8" w:tplc="DE808934">
      <w:start w:val="1"/>
      <w:numFmt w:val="bullet"/>
      <w:lvlText w:val=""/>
      <w:lvlJc w:val="left"/>
      <w:pPr>
        <w:ind w:left="6480" w:hanging="360"/>
      </w:pPr>
      <w:rPr>
        <w:rFonts w:ascii="Wingdings" w:hAnsi="Wingdings" w:hint="default"/>
      </w:rPr>
    </w:lvl>
  </w:abstractNum>
  <w:abstractNum w:abstractNumId="7" w15:restartNumberingAfterBreak="0">
    <w:nsid w:val="691B10FD"/>
    <w:multiLevelType w:val="multilevel"/>
    <w:tmpl w:val="7E16AB00"/>
    <w:lvl w:ilvl="0">
      <w:start w:val="1"/>
      <w:numFmt w:val="decimal"/>
      <w:lvlText w:val="%1."/>
      <w:lvlJc w:val="left"/>
      <w:pPr>
        <w:ind w:left="360" w:hanging="360"/>
      </w:pPr>
      <w:rPr>
        <w:rFonts w:hint="default"/>
        <w:b/>
        <w:bCs/>
        <w:color w:val="00000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AD477E2"/>
    <w:multiLevelType w:val="multilevel"/>
    <w:tmpl w:val="8886E144"/>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7"/>
  </w:num>
  <w:num w:numId="8">
    <w:abstractNumId w:val="8"/>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ctiveWritingStyle w:appName="MSWord" w:lang="es-MX"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72"/>
    <w:rsid w:val="000033D0"/>
    <w:rsid w:val="000037CB"/>
    <w:rsid w:val="00003B49"/>
    <w:rsid w:val="00003C81"/>
    <w:rsid w:val="0000458F"/>
    <w:rsid w:val="000045AC"/>
    <w:rsid w:val="000049D9"/>
    <w:rsid w:val="00006760"/>
    <w:rsid w:val="00006F1F"/>
    <w:rsid w:val="00007DAE"/>
    <w:rsid w:val="00012404"/>
    <w:rsid w:val="00013DAA"/>
    <w:rsid w:val="000143C0"/>
    <w:rsid w:val="000149A4"/>
    <w:rsid w:val="00015686"/>
    <w:rsid w:val="00015A2A"/>
    <w:rsid w:val="00020906"/>
    <w:rsid w:val="00020DEB"/>
    <w:rsid w:val="00020FD6"/>
    <w:rsid w:val="00022876"/>
    <w:rsid w:val="00023175"/>
    <w:rsid w:val="000231B2"/>
    <w:rsid w:val="00023AB9"/>
    <w:rsid w:val="00023EAB"/>
    <w:rsid w:val="00024153"/>
    <w:rsid w:val="00025449"/>
    <w:rsid w:val="000259C2"/>
    <w:rsid w:val="00026199"/>
    <w:rsid w:val="00027AD7"/>
    <w:rsid w:val="00030089"/>
    <w:rsid w:val="0003088C"/>
    <w:rsid w:val="00031052"/>
    <w:rsid w:val="0003282D"/>
    <w:rsid w:val="000331BE"/>
    <w:rsid w:val="00033C38"/>
    <w:rsid w:val="000340A9"/>
    <w:rsid w:val="0003663A"/>
    <w:rsid w:val="000376A3"/>
    <w:rsid w:val="0003785F"/>
    <w:rsid w:val="00037E47"/>
    <w:rsid w:val="00037F31"/>
    <w:rsid w:val="00040D1B"/>
    <w:rsid w:val="000411B1"/>
    <w:rsid w:val="000416EC"/>
    <w:rsid w:val="00041BE2"/>
    <w:rsid w:val="00041C84"/>
    <w:rsid w:val="00043C1C"/>
    <w:rsid w:val="00043F3A"/>
    <w:rsid w:val="00044A42"/>
    <w:rsid w:val="00045283"/>
    <w:rsid w:val="00045B08"/>
    <w:rsid w:val="00045BBE"/>
    <w:rsid w:val="000470FB"/>
    <w:rsid w:val="00047A46"/>
    <w:rsid w:val="00047ADC"/>
    <w:rsid w:val="0005161F"/>
    <w:rsid w:val="000533CF"/>
    <w:rsid w:val="00053D46"/>
    <w:rsid w:val="00054363"/>
    <w:rsid w:val="0005489C"/>
    <w:rsid w:val="00054E9E"/>
    <w:rsid w:val="00055600"/>
    <w:rsid w:val="00055877"/>
    <w:rsid w:val="000567A5"/>
    <w:rsid w:val="00057F22"/>
    <w:rsid w:val="0006104C"/>
    <w:rsid w:val="0006108D"/>
    <w:rsid w:val="000611CB"/>
    <w:rsid w:val="00063253"/>
    <w:rsid w:val="00067123"/>
    <w:rsid w:val="00067D3E"/>
    <w:rsid w:val="0007056E"/>
    <w:rsid w:val="00072952"/>
    <w:rsid w:val="00072CA7"/>
    <w:rsid w:val="00073711"/>
    <w:rsid w:val="0007379C"/>
    <w:rsid w:val="00073DEC"/>
    <w:rsid w:val="00074718"/>
    <w:rsid w:val="00076465"/>
    <w:rsid w:val="000771D6"/>
    <w:rsid w:val="00080046"/>
    <w:rsid w:val="00080599"/>
    <w:rsid w:val="0008155C"/>
    <w:rsid w:val="000816CC"/>
    <w:rsid w:val="00082050"/>
    <w:rsid w:val="00082CCA"/>
    <w:rsid w:val="00083085"/>
    <w:rsid w:val="00085131"/>
    <w:rsid w:val="0008637A"/>
    <w:rsid w:val="00087B4A"/>
    <w:rsid w:val="00090161"/>
    <w:rsid w:val="000903EF"/>
    <w:rsid w:val="0009177F"/>
    <w:rsid w:val="00093760"/>
    <w:rsid w:val="000959B2"/>
    <w:rsid w:val="0009677B"/>
    <w:rsid w:val="000977BF"/>
    <w:rsid w:val="000979BD"/>
    <w:rsid w:val="000A065F"/>
    <w:rsid w:val="000A40AE"/>
    <w:rsid w:val="000A76E0"/>
    <w:rsid w:val="000B0514"/>
    <w:rsid w:val="000B066D"/>
    <w:rsid w:val="000B19EE"/>
    <w:rsid w:val="000B2CE4"/>
    <w:rsid w:val="000B47F6"/>
    <w:rsid w:val="000B5681"/>
    <w:rsid w:val="000C1E6D"/>
    <w:rsid w:val="000C20F9"/>
    <w:rsid w:val="000C2B2B"/>
    <w:rsid w:val="000C2E07"/>
    <w:rsid w:val="000C3BC9"/>
    <w:rsid w:val="000C5886"/>
    <w:rsid w:val="000C5C7E"/>
    <w:rsid w:val="000C5DCB"/>
    <w:rsid w:val="000C62DD"/>
    <w:rsid w:val="000D0364"/>
    <w:rsid w:val="000D2A56"/>
    <w:rsid w:val="000D2F2D"/>
    <w:rsid w:val="000D3EDA"/>
    <w:rsid w:val="000D58FB"/>
    <w:rsid w:val="000D63E6"/>
    <w:rsid w:val="000D6CBE"/>
    <w:rsid w:val="000E02D3"/>
    <w:rsid w:val="000E1220"/>
    <w:rsid w:val="000E1541"/>
    <w:rsid w:val="000E1ACE"/>
    <w:rsid w:val="000E27C5"/>
    <w:rsid w:val="000E28AD"/>
    <w:rsid w:val="000E3028"/>
    <w:rsid w:val="000E3C39"/>
    <w:rsid w:val="000E423F"/>
    <w:rsid w:val="000E4614"/>
    <w:rsid w:val="000E4790"/>
    <w:rsid w:val="000E4C9E"/>
    <w:rsid w:val="000E5CC6"/>
    <w:rsid w:val="000E798C"/>
    <w:rsid w:val="000F04FC"/>
    <w:rsid w:val="000F0E84"/>
    <w:rsid w:val="000F102E"/>
    <w:rsid w:val="000F11F9"/>
    <w:rsid w:val="000F1EFD"/>
    <w:rsid w:val="000F3105"/>
    <w:rsid w:val="000F3393"/>
    <w:rsid w:val="000F4219"/>
    <w:rsid w:val="000F43E7"/>
    <w:rsid w:val="000F5365"/>
    <w:rsid w:val="000F5645"/>
    <w:rsid w:val="000F5762"/>
    <w:rsid w:val="000F5C4A"/>
    <w:rsid w:val="000F5CD8"/>
    <w:rsid w:val="00101149"/>
    <w:rsid w:val="00102A9F"/>
    <w:rsid w:val="00103E2D"/>
    <w:rsid w:val="0010431B"/>
    <w:rsid w:val="00104E7F"/>
    <w:rsid w:val="00106A4B"/>
    <w:rsid w:val="00107048"/>
    <w:rsid w:val="001074F7"/>
    <w:rsid w:val="00107BCA"/>
    <w:rsid w:val="001102F4"/>
    <w:rsid w:val="00110961"/>
    <w:rsid w:val="001128A0"/>
    <w:rsid w:val="00114D28"/>
    <w:rsid w:val="00116891"/>
    <w:rsid w:val="00116A21"/>
    <w:rsid w:val="00116EC1"/>
    <w:rsid w:val="00117D92"/>
    <w:rsid w:val="00117FA1"/>
    <w:rsid w:val="001228B3"/>
    <w:rsid w:val="00123DB1"/>
    <w:rsid w:val="00123F9F"/>
    <w:rsid w:val="00124129"/>
    <w:rsid w:val="0012659A"/>
    <w:rsid w:val="0012716E"/>
    <w:rsid w:val="00127C64"/>
    <w:rsid w:val="001305FE"/>
    <w:rsid w:val="00131003"/>
    <w:rsid w:val="00131481"/>
    <w:rsid w:val="00131BFE"/>
    <w:rsid w:val="001329D4"/>
    <w:rsid w:val="00132B33"/>
    <w:rsid w:val="00135134"/>
    <w:rsid w:val="00135608"/>
    <w:rsid w:val="00143A4D"/>
    <w:rsid w:val="00143ACA"/>
    <w:rsid w:val="00144418"/>
    <w:rsid w:val="00144BEC"/>
    <w:rsid w:val="0015004F"/>
    <w:rsid w:val="0015081A"/>
    <w:rsid w:val="00150884"/>
    <w:rsid w:val="001513D4"/>
    <w:rsid w:val="00152CC4"/>
    <w:rsid w:val="001536B7"/>
    <w:rsid w:val="00153C48"/>
    <w:rsid w:val="00153EA0"/>
    <w:rsid w:val="0015419E"/>
    <w:rsid w:val="00155500"/>
    <w:rsid w:val="001555FC"/>
    <w:rsid w:val="00155A27"/>
    <w:rsid w:val="001560A5"/>
    <w:rsid w:val="0015671C"/>
    <w:rsid w:val="00157010"/>
    <w:rsid w:val="00157E8F"/>
    <w:rsid w:val="00160337"/>
    <w:rsid w:val="00160565"/>
    <w:rsid w:val="00160B99"/>
    <w:rsid w:val="00160D21"/>
    <w:rsid w:val="001611EB"/>
    <w:rsid w:val="00163498"/>
    <w:rsid w:val="00163B83"/>
    <w:rsid w:val="001645F1"/>
    <w:rsid w:val="00164615"/>
    <w:rsid w:val="001660AB"/>
    <w:rsid w:val="0016637C"/>
    <w:rsid w:val="001678C1"/>
    <w:rsid w:val="00167B98"/>
    <w:rsid w:val="0017085C"/>
    <w:rsid w:val="00173353"/>
    <w:rsid w:val="00173A59"/>
    <w:rsid w:val="0017459E"/>
    <w:rsid w:val="001760EF"/>
    <w:rsid w:val="0017610D"/>
    <w:rsid w:val="00177B57"/>
    <w:rsid w:val="00180948"/>
    <w:rsid w:val="001816C7"/>
    <w:rsid w:val="00181A9C"/>
    <w:rsid w:val="00182AE7"/>
    <w:rsid w:val="001836BC"/>
    <w:rsid w:val="0018373C"/>
    <w:rsid w:val="00183B30"/>
    <w:rsid w:val="00184DC7"/>
    <w:rsid w:val="001865FB"/>
    <w:rsid w:val="00186D1D"/>
    <w:rsid w:val="001870C4"/>
    <w:rsid w:val="00187245"/>
    <w:rsid w:val="00187946"/>
    <w:rsid w:val="00187D50"/>
    <w:rsid w:val="00187FBD"/>
    <w:rsid w:val="00191546"/>
    <w:rsid w:val="001927C0"/>
    <w:rsid w:val="00193A4C"/>
    <w:rsid w:val="001946AB"/>
    <w:rsid w:val="00197DF1"/>
    <w:rsid w:val="001A1FE0"/>
    <w:rsid w:val="001A2569"/>
    <w:rsid w:val="001A5903"/>
    <w:rsid w:val="001A5DAC"/>
    <w:rsid w:val="001A5FD9"/>
    <w:rsid w:val="001A71A2"/>
    <w:rsid w:val="001A73BE"/>
    <w:rsid w:val="001A793E"/>
    <w:rsid w:val="001B0793"/>
    <w:rsid w:val="001B139A"/>
    <w:rsid w:val="001B2130"/>
    <w:rsid w:val="001B46DF"/>
    <w:rsid w:val="001B47A9"/>
    <w:rsid w:val="001B5086"/>
    <w:rsid w:val="001B5BC4"/>
    <w:rsid w:val="001B60F2"/>
    <w:rsid w:val="001B6816"/>
    <w:rsid w:val="001B681A"/>
    <w:rsid w:val="001B7D01"/>
    <w:rsid w:val="001C0C8E"/>
    <w:rsid w:val="001C2B0B"/>
    <w:rsid w:val="001C2BD4"/>
    <w:rsid w:val="001C2FD1"/>
    <w:rsid w:val="001C3D23"/>
    <w:rsid w:val="001C4191"/>
    <w:rsid w:val="001C5427"/>
    <w:rsid w:val="001C60DB"/>
    <w:rsid w:val="001C6433"/>
    <w:rsid w:val="001C6670"/>
    <w:rsid w:val="001D0872"/>
    <w:rsid w:val="001D0E87"/>
    <w:rsid w:val="001D2059"/>
    <w:rsid w:val="001D270D"/>
    <w:rsid w:val="001D2ECE"/>
    <w:rsid w:val="001D3E5F"/>
    <w:rsid w:val="001D3E86"/>
    <w:rsid w:val="001D7182"/>
    <w:rsid w:val="001D7750"/>
    <w:rsid w:val="001E09EE"/>
    <w:rsid w:val="001E0DC5"/>
    <w:rsid w:val="001E3ECD"/>
    <w:rsid w:val="001E400F"/>
    <w:rsid w:val="001E5242"/>
    <w:rsid w:val="001E5BDF"/>
    <w:rsid w:val="001E5CE9"/>
    <w:rsid w:val="001E729B"/>
    <w:rsid w:val="001E7A84"/>
    <w:rsid w:val="001F035A"/>
    <w:rsid w:val="001F058A"/>
    <w:rsid w:val="001F0C9A"/>
    <w:rsid w:val="001F179C"/>
    <w:rsid w:val="001F3242"/>
    <w:rsid w:val="001F3601"/>
    <w:rsid w:val="001F3A62"/>
    <w:rsid w:val="001F3FE2"/>
    <w:rsid w:val="001F6634"/>
    <w:rsid w:val="00200CD0"/>
    <w:rsid w:val="002016AA"/>
    <w:rsid w:val="00202B57"/>
    <w:rsid w:val="00202DD2"/>
    <w:rsid w:val="00202E83"/>
    <w:rsid w:val="0020346C"/>
    <w:rsid w:val="00205A91"/>
    <w:rsid w:val="00205FEE"/>
    <w:rsid w:val="00206007"/>
    <w:rsid w:val="00207B41"/>
    <w:rsid w:val="00207B62"/>
    <w:rsid w:val="00210A8F"/>
    <w:rsid w:val="0021204C"/>
    <w:rsid w:val="002137AC"/>
    <w:rsid w:val="002139D8"/>
    <w:rsid w:val="00214E2A"/>
    <w:rsid w:val="00215776"/>
    <w:rsid w:val="00216C34"/>
    <w:rsid w:val="00216E65"/>
    <w:rsid w:val="00216FA0"/>
    <w:rsid w:val="0021720A"/>
    <w:rsid w:val="002175F9"/>
    <w:rsid w:val="00220D68"/>
    <w:rsid w:val="00221634"/>
    <w:rsid w:val="00221BDA"/>
    <w:rsid w:val="002227A3"/>
    <w:rsid w:val="00223A8B"/>
    <w:rsid w:val="00225D3B"/>
    <w:rsid w:val="002264CA"/>
    <w:rsid w:val="00226F45"/>
    <w:rsid w:val="002274B6"/>
    <w:rsid w:val="002277EB"/>
    <w:rsid w:val="002310C1"/>
    <w:rsid w:val="00231640"/>
    <w:rsid w:val="00231C1D"/>
    <w:rsid w:val="00232D50"/>
    <w:rsid w:val="002339BA"/>
    <w:rsid w:val="00234130"/>
    <w:rsid w:val="002359B1"/>
    <w:rsid w:val="00237204"/>
    <w:rsid w:val="00241573"/>
    <w:rsid w:val="00241990"/>
    <w:rsid w:val="00241A7E"/>
    <w:rsid w:val="00243C73"/>
    <w:rsid w:val="00244517"/>
    <w:rsid w:val="00245296"/>
    <w:rsid w:val="002464B0"/>
    <w:rsid w:val="00246E67"/>
    <w:rsid w:val="00246F28"/>
    <w:rsid w:val="0025037C"/>
    <w:rsid w:val="00250B9D"/>
    <w:rsid w:val="00252289"/>
    <w:rsid w:val="00252D18"/>
    <w:rsid w:val="00253440"/>
    <w:rsid w:val="002535F3"/>
    <w:rsid w:val="0025386D"/>
    <w:rsid w:val="00253C70"/>
    <w:rsid w:val="00255EAE"/>
    <w:rsid w:val="00255FD6"/>
    <w:rsid w:val="0025609A"/>
    <w:rsid w:val="00256FB3"/>
    <w:rsid w:val="0025726E"/>
    <w:rsid w:val="00262BBF"/>
    <w:rsid w:val="002633A2"/>
    <w:rsid w:val="0026380D"/>
    <w:rsid w:val="00264898"/>
    <w:rsid w:val="00265BEB"/>
    <w:rsid w:val="00266DBF"/>
    <w:rsid w:val="00267FF2"/>
    <w:rsid w:val="002700E4"/>
    <w:rsid w:val="00270735"/>
    <w:rsid w:val="00270A1C"/>
    <w:rsid w:val="00272031"/>
    <w:rsid w:val="0027259D"/>
    <w:rsid w:val="002725E1"/>
    <w:rsid w:val="002737D4"/>
    <w:rsid w:val="0027423A"/>
    <w:rsid w:val="00274A08"/>
    <w:rsid w:val="00275112"/>
    <w:rsid w:val="00275125"/>
    <w:rsid w:val="00276326"/>
    <w:rsid w:val="00280A15"/>
    <w:rsid w:val="002810CC"/>
    <w:rsid w:val="002812C2"/>
    <w:rsid w:val="002812E5"/>
    <w:rsid w:val="002837A0"/>
    <w:rsid w:val="00283A9F"/>
    <w:rsid w:val="00283DE4"/>
    <w:rsid w:val="00286B23"/>
    <w:rsid w:val="00287630"/>
    <w:rsid w:val="0029124F"/>
    <w:rsid w:val="00292C27"/>
    <w:rsid w:val="002934E9"/>
    <w:rsid w:val="002939BA"/>
    <w:rsid w:val="00293DFA"/>
    <w:rsid w:val="00293F7C"/>
    <w:rsid w:val="002956A7"/>
    <w:rsid w:val="002962CF"/>
    <w:rsid w:val="0029644A"/>
    <w:rsid w:val="002A141F"/>
    <w:rsid w:val="002A1B74"/>
    <w:rsid w:val="002A230E"/>
    <w:rsid w:val="002A245E"/>
    <w:rsid w:val="002A309D"/>
    <w:rsid w:val="002A3551"/>
    <w:rsid w:val="002A4C98"/>
    <w:rsid w:val="002A5FFD"/>
    <w:rsid w:val="002A6340"/>
    <w:rsid w:val="002A648E"/>
    <w:rsid w:val="002A65B8"/>
    <w:rsid w:val="002A6754"/>
    <w:rsid w:val="002A7088"/>
    <w:rsid w:val="002A74E2"/>
    <w:rsid w:val="002A7C6D"/>
    <w:rsid w:val="002B0174"/>
    <w:rsid w:val="002B0448"/>
    <w:rsid w:val="002B0544"/>
    <w:rsid w:val="002B1873"/>
    <w:rsid w:val="002B33E3"/>
    <w:rsid w:val="002B39BE"/>
    <w:rsid w:val="002B5637"/>
    <w:rsid w:val="002B62B9"/>
    <w:rsid w:val="002B6BB3"/>
    <w:rsid w:val="002B7330"/>
    <w:rsid w:val="002B7614"/>
    <w:rsid w:val="002C1C90"/>
    <w:rsid w:val="002C2C1A"/>
    <w:rsid w:val="002C3127"/>
    <w:rsid w:val="002C42A1"/>
    <w:rsid w:val="002C47D6"/>
    <w:rsid w:val="002C59F4"/>
    <w:rsid w:val="002C6045"/>
    <w:rsid w:val="002C6CDF"/>
    <w:rsid w:val="002C7403"/>
    <w:rsid w:val="002C7855"/>
    <w:rsid w:val="002D0348"/>
    <w:rsid w:val="002D1809"/>
    <w:rsid w:val="002D2B21"/>
    <w:rsid w:val="002D374C"/>
    <w:rsid w:val="002D3821"/>
    <w:rsid w:val="002D436D"/>
    <w:rsid w:val="002D464C"/>
    <w:rsid w:val="002D494C"/>
    <w:rsid w:val="002D67CB"/>
    <w:rsid w:val="002D6FC6"/>
    <w:rsid w:val="002D724E"/>
    <w:rsid w:val="002D72EE"/>
    <w:rsid w:val="002E0464"/>
    <w:rsid w:val="002E1248"/>
    <w:rsid w:val="002E12DC"/>
    <w:rsid w:val="002E3317"/>
    <w:rsid w:val="002E343B"/>
    <w:rsid w:val="002E3C3C"/>
    <w:rsid w:val="002E3DDE"/>
    <w:rsid w:val="002E4101"/>
    <w:rsid w:val="002E41F5"/>
    <w:rsid w:val="002F023F"/>
    <w:rsid w:val="002F1C80"/>
    <w:rsid w:val="002F5037"/>
    <w:rsid w:val="002F5E5B"/>
    <w:rsid w:val="002F6592"/>
    <w:rsid w:val="002F6FFE"/>
    <w:rsid w:val="002F77E6"/>
    <w:rsid w:val="0030050D"/>
    <w:rsid w:val="00300684"/>
    <w:rsid w:val="00300D21"/>
    <w:rsid w:val="00301D15"/>
    <w:rsid w:val="00301D8B"/>
    <w:rsid w:val="003020B7"/>
    <w:rsid w:val="003024C1"/>
    <w:rsid w:val="00302C20"/>
    <w:rsid w:val="003043AB"/>
    <w:rsid w:val="003044A5"/>
    <w:rsid w:val="00305DAD"/>
    <w:rsid w:val="00306189"/>
    <w:rsid w:val="0030649F"/>
    <w:rsid w:val="00306E71"/>
    <w:rsid w:val="00307187"/>
    <w:rsid w:val="00311AB8"/>
    <w:rsid w:val="00312D6F"/>
    <w:rsid w:val="00313FBB"/>
    <w:rsid w:val="00314146"/>
    <w:rsid w:val="00314309"/>
    <w:rsid w:val="00314764"/>
    <w:rsid w:val="003163D6"/>
    <w:rsid w:val="00320583"/>
    <w:rsid w:val="0032217C"/>
    <w:rsid w:val="00323E4A"/>
    <w:rsid w:val="00324A3B"/>
    <w:rsid w:val="00331261"/>
    <w:rsid w:val="0033138B"/>
    <w:rsid w:val="00331CAA"/>
    <w:rsid w:val="00331D12"/>
    <w:rsid w:val="00332328"/>
    <w:rsid w:val="003352F4"/>
    <w:rsid w:val="00335C9A"/>
    <w:rsid w:val="0033723E"/>
    <w:rsid w:val="00337BCE"/>
    <w:rsid w:val="0034077D"/>
    <w:rsid w:val="0034090D"/>
    <w:rsid w:val="0034260F"/>
    <w:rsid w:val="0034496B"/>
    <w:rsid w:val="00346FB0"/>
    <w:rsid w:val="00350098"/>
    <w:rsid w:val="003500A9"/>
    <w:rsid w:val="0035017D"/>
    <w:rsid w:val="00351E55"/>
    <w:rsid w:val="00351FC3"/>
    <w:rsid w:val="003524C5"/>
    <w:rsid w:val="00353481"/>
    <w:rsid w:val="00353C92"/>
    <w:rsid w:val="003541DA"/>
    <w:rsid w:val="00354588"/>
    <w:rsid w:val="00354895"/>
    <w:rsid w:val="00355565"/>
    <w:rsid w:val="00355FD5"/>
    <w:rsid w:val="00357635"/>
    <w:rsid w:val="003600A5"/>
    <w:rsid w:val="003609B8"/>
    <w:rsid w:val="00360E99"/>
    <w:rsid w:val="00361216"/>
    <w:rsid w:val="00361270"/>
    <w:rsid w:val="0036221F"/>
    <w:rsid w:val="00362B97"/>
    <w:rsid w:val="0036392E"/>
    <w:rsid w:val="00366A09"/>
    <w:rsid w:val="00366AFB"/>
    <w:rsid w:val="00366F09"/>
    <w:rsid w:val="003704D1"/>
    <w:rsid w:val="003737F5"/>
    <w:rsid w:val="0037412A"/>
    <w:rsid w:val="00375EB2"/>
    <w:rsid w:val="003764CB"/>
    <w:rsid w:val="003775C3"/>
    <w:rsid w:val="00380F64"/>
    <w:rsid w:val="00380F96"/>
    <w:rsid w:val="00381132"/>
    <w:rsid w:val="003814B9"/>
    <w:rsid w:val="00382953"/>
    <w:rsid w:val="00383350"/>
    <w:rsid w:val="00384660"/>
    <w:rsid w:val="003875CC"/>
    <w:rsid w:val="003878AA"/>
    <w:rsid w:val="00390193"/>
    <w:rsid w:val="00390E54"/>
    <w:rsid w:val="003913C8"/>
    <w:rsid w:val="00391AD8"/>
    <w:rsid w:val="0039417C"/>
    <w:rsid w:val="00395477"/>
    <w:rsid w:val="003954E1"/>
    <w:rsid w:val="0039568B"/>
    <w:rsid w:val="003A0CAD"/>
    <w:rsid w:val="003A15F6"/>
    <w:rsid w:val="003A1C44"/>
    <w:rsid w:val="003A21D3"/>
    <w:rsid w:val="003A309E"/>
    <w:rsid w:val="003A397A"/>
    <w:rsid w:val="003A48FB"/>
    <w:rsid w:val="003A4B3C"/>
    <w:rsid w:val="003A5859"/>
    <w:rsid w:val="003A5925"/>
    <w:rsid w:val="003A6D55"/>
    <w:rsid w:val="003A6DD3"/>
    <w:rsid w:val="003A71DD"/>
    <w:rsid w:val="003B0EBB"/>
    <w:rsid w:val="003B18C4"/>
    <w:rsid w:val="003B236E"/>
    <w:rsid w:val="003B383F"/>
    <w:rsid w:val="003B3D0F"/>
    <w:rsid w:val="003B482F"/>
    <w:rsid w:val="003B5927"/>
    <w:rsid w:val="003B5A5F"/>
    <w:rsid w:val="003B5B76"/>
    <w:rsid w:val="003B6156"/>
    <w:rsid w:val="003C0254"/>
    <w:rsid w:val="003C0952"/>
    <w:rsid w:val="003C100F"/>
    <w:rsid w:val="003C1CCF"/>
    <w:rsid w:val="003C247A"/>
    <w:rsid w:val="003C38A8"/>
    <w:rsid w:val="003C38DD"/>
    <w:rsid w:val="003C4275"/>
    <w:rsid w:val="003C4B77"/>
    <w:rsid w:val="003C5F15"/>
    <w:rsid w:val="003C626E"/>
    <w:rsid w:val="003C795B"/>
    <w:rsid w:val="003D006B"/>
    <w:rsid w:val="003D19C6"/>
    <w:rsid w:val="003D1C04"/>
    <w:rsid w:val="003D261A"/>
    <w:rsid w:val="003D2891"/>
    <w:rsid w:val="003D2A7F"/>
    <w:rsid w:val="003D31BC"/>
    <w:rsid w:val="003D3BCA"/>
    <w:rsid w:val="003D3C59"/>
    <w:rsid w:val="003D4B3F"/>
    <w:rsid w:val="003D5444"/>
    <w:rsid w:val="003D5ED9"/>
    <w:rsid w:val="003D6BFE"/>
    <w:rsid w:val="003E307F"/>
    <w:rsid w:val="003E31DB"/>
    <w:rsid w:val="003E401F"/>
    <w:rsid w:val="003E43C8"/>
    <w:rsid w:val="003E4F52"/>
    <w:rsid w:val="003F307D"/>
    <w:rsid w:val="003F36DA"/>
    <w:rsid w:val="003F38A3"/>
    <w:rsid w:val="003F4043"/>
    <w:rsid w:val="003F45F3"/>
    <w:rsid w:val="003F5BE8"/>
    <w:rsid w:val="003F78CE"/>
    <w:rsid w:val="0040026F"/>
    <w:rsid w:val="00400DE4"/>
    <w:rsid w:val="004011E2"/>
    <w:rsid w:val="004016F3"/>
    <w:rsid w:val="00401DBD"/>
    <w:rsid w:val="00401F33"/>
    <w:rsid w:val="0040208F"/>
    <w:rsid w:val="00402D28"/>
    <w:rsid w:val="004040B5"/>
    <w:rsid w:val="00404E69"/>
    <w:rsid w:val="004050AA"/>
    <w:rsid w:val="00406BDC"/>
    <w:rsid w:val="004125A2"/>
    <w:rsid w:val="00412E5E"/>
    <w:rsid w:val="00417220"/>
    <w:rsid w:val="004177D3"/>
    <w:rsid w:val="00417AFF"/>
    <w:rsid w:val="0042029B"/>
    <w:rsid w:val="004202C1"/>
    <w:rsid w:val="00420671"/>
    <w:rsid w:val="00421EA1"/>
    <w:rsid w:val="00422243"/>
    <w:rsid w:val="004228B5"/>
    <w:rsid w:val="004228FF"/>
    <w:rsid w:val="0042669A"/>
    <w:rsid w:val="0043036C"/>
    <w:rsid w:val="00430D44"/>
    <w:rsid w:val="0043355D"/>
    <w:rsid w:val="004361BA"/>
    <w:rsid w:val="00437064"/>
    <w:rsid w:val="00437FFA"/>
    <w:rsid w:val="00440A5B"/>
    <w:rsid w:val="004412A0"/>
    <w:rsid w:val="00441611"/>
    <w:rsid w:val="004424E0"/>
    <w:rsid w:val="00443F4D"/>
    <w:rsid w:val="0044518F"/>
    <w:rsid w:val="00445B38"/>
    <w:rsid w:val="004504AF"/>
    <w:rsid w:val="004508AF"/>
    <w:rsid w:val="00450A93"/>
    <w:rsid w:val="0045161F"/>
    <w:rsid w:val="004519C5"/>
    <w:rsid w:val="00452492"/>
    <w:rsid w:val="00452C57"/>
    <w:rsid w:val="00452C8B"/>
    <w:rsid w:val="004537CB"/>
    <w:rsid w:val="00453F97"/>
    <w:rsid w:val="0045634C"/>
    <w:rsid w:val="00456699"/>
    <w:rsid w:val="0045730B"/>
    <w:rsid w:val="00457D01"/>
    <w:rsid w:val="00460719"/>
    <w:rsid w:val="0046134E"/>
    <w:rsid w:val="00461459"/>
    <w:rsid w:val="00461E15"/>
    <w:rsid w:val="00461FB0"/>
    <w:rsid w:val="004627E8"/>
    <w:rsid w:val="00463940"/>
    <w:rsid w:val="004639EF"/>
    <w:rsid w:val="00463D7E"/>
    <w:rsid w:val="0046410B"/>
    <w:rsid w:val="00464410"/>
    <w:rsid w:val="00464F1B"/>
    <w:rsid w:val="0046644F"/>
    <w:rsid w:val="00470280"/>
    <w:rsid w:val="004707BA"/>
    <w:rsid w:val="00473435"/>
    <w:rsid w:val="00473E8A"/>
    <w:rsid w:val="00474347"/>
    <w:rsid w:val="00475E2F"/>
    <w:rsid w:val="00475F89"/>
    <w:rsid w:val="00476128"/>
    <w:rsid w:val="004800CC"/>
    <w:rsid w:val="004802B0"/>
    <w:rsid w:val="00480AC0"/>
    <w:rsid w:val="00480E3E"/>
    <w:rsid w:val="004818B3"/>
    <w:rsid w:val="00482B65"/>
    <w:rsid w:val="00483D9A"/>
    <w:rsid w:val="0048465B"/>
    <w:rsid w:val="00484AA7"/>
    <w:rsid w:val="00485396"/>
    <w:rsid w:val="00485BD7"/>
    <w:rsid w:val="00486A9F"/>
    <w:rsid w:val="0048710B"/>
    <w:rsid w:val="004875FA"/>
    <w:rsid w:val="00487D9E"/>
    <w:rsid w:val="0049139B"/>
    <w:rsid w:val="00493827"/>
    <w:rsid w:val="00495C29"/>
    <w:rsid w:val="0049652F"/>
    <w:rsid w:val="004A05F7"/>
    <w:rsid w:val="004A06F3"/>
    <w:rsid w:val="004A07DC"/>
    <w:rsid w:val="004A0A79"/>
    <w:rsid w:val="004A0FFA"/>
    <w:rsid w:val="004A1643"/>
    <w:rsid w:val="004A30ED"/>
    <w:rsid w:val="004A37FC"/>
    <w:rsid w:val="004A3BB4"/>
    <w:rsid w:val="004A4890"/>
    <w:rsid w:val="004A4B82"/>
    <w:rsid w:val="004A4D07"/>
    <w:rsid w:val="004A4D69"/>
    <w:rsid w:val="004A60A2"/>
    <w:rsid w:val="004A7509"/>
    <w:rsid w:val="004A7AE0"/>
    <w:rsid w:val="004A7BDF"/>
    <w:rsid w:val="004B17F4"/>
    <w:rsid w:val="004B200A"/>
    <w:rsid w:val="004B314F"/>
    <w:rsid w:val="004B4D3C"/>
    <w:rsid w:val="004B511D"/>
    <w:rsid w:val="004B5A93"/>
    <w:rsid w:val="004B6F1C"/>
    <w:rsid w:val="004C0E54"/>
    <w:rsid w:val="004C1907"/>
    <w:rsid w:val="004C2DED"/>
    <w:rsid w:val="004C2F49"/>
    <w:rsid w:val="004C3A9B"/>
    <w:rsid w:val="004C53BB"/>
    <w:rsid w:val="004C5630"/>
    <w:rsid w:val="004C7C47"/>
    <w:rsid w:val="004D07B5"/>
    <w:rsid w:val="004D20C3"/>
    <w:rsid w:val="004D3B4C"/>
    <w:rsid w:val="004D4197"/>
    <w:rsid w:val="004D60C3"/>
    <w:rsid w:val="004D62BA"/>
    <w:rsid w:val="004D6770"/>
    <w:rsid w:val="004D6EE8"/>
    <w:rsid w:val="004E1303"/>
    <w:rsid w:val="004E1949"/>
    <w:rsid w:val="004E2122"/>
    <w:rsid w:val="004E3F25"/>
    <w:rsid w:val="004E5AFE"/>
    <w:rsid w:val="004E71DA"/>
    <w:rsid w:val="004F0111"/>
    <w:rsid w:val="004F11DE"/>
    <w:rsid w:val="004F1FFD"/>
    <w:rsid w:val="004F2108"/>
    <w:rsid w:val="004F25D0"/>
    <w:rsid w:val="004F2CEC"/>
    <w:rsid w:val="004F4E6C"/>
    <w:rsid w:val="004F6D07"/>
    <w:rsid w:val="005014AA"/>
    <w:rsid w:val="00501719"/>
    <w:rsid w:val="00503B28"/>
    <w:rsid w:val="005043E3"/>
    <w:rsid w:val="005062CD"/>
    <w:rsid w:val="00506942"/>
    <w:rsid w:val="00506F7C"/>
    <w:rsid w:val="00507D6A"/>
    <w:rsid w:val="0051135D"/>
    <w:rsid w:val="00511ED1"/>
    <w:rsid w:val="00512298"/>
    <w:rsid w:val="005125BF"/>
    <w:rsid w:val="00515D02"/>
    <w:rsid w:val="00515DA6"/>
    <w:rsid w:val="005165AC"/>
    <w:rsid w:val="0052129A"/>
    <w:rsid w:val="00521947"/>
    <w:rsid w:val="00521ACE"/>
    <w:rsid w:val="00521C4D"/>
    <w:rsid w:val="0052248B"/>
    <w:rsid w:val="00522A9E"/>
    <w:rsid w:val="00523697"/>
    <w:rsid w:val="00523DDF"/>
    <w:rsid w:val="0052426F"/>
    <w:rsid w:val="00527359"/>
    <w:rsid w:val="00527CA4"/>
    <w:rsid w:val="00527DB4"/>
    <w:rsid w:val="00527E7E"/>
    <w:rsid w:val="00530AD7"/>
    <w:rsid w:val="00532615"/>
    <w:rsid w:val="005334E2"/>
    <w:rsid w:val="00534A47"/>
    <w:rsid w:val="00534A9C"/>
    <w:rsid w:val="00534BA5"/>
    <w:rsid w:val="005355FC"/>
    <w:rsid w:val="005371DA"/>
    <w:rsid w:val="00540990"/>
    <w:rsid w:val="0054156B"/>
    <w:rsid w:val="00542EB7"/>
    <w:rsid w:val="00544E5B"/>
    <w:rsid w:val="00545360"/>
    <w:rsid w:val="005467D0"/>
    <w:rsid w:val="00547E19"/>
    <w:rsid w:val="00550520"/>
    <w:rsid w:val="005520DF"/>
    <w:rsid w:val="005528C6"/>
    <w:rsid w:val="00554D83"/>
    <w:rsid w:val="00554DA6"/>
    <w:rsid w:val="00555DAE"/>
    <w:rsid w:val="00556561"/>
    <w:rsid w:val="00557D26"/>
    <w:rsid w:val="00560538"/>
    <w:rsid w:val="00560DD9"/>
    <w:rsid w:val="005612E6"/>
    <w:rsid w:val="005613ED"/>
    <w:rsid w:val="00562767"/>
    <w:rsid w:val="005628BF"/>
    <w:rsid w:val="00562DE6"/>
    <w:rsid w:val="00562F76"/>
    <w:rsid w:val="00564178"/>
    <w:rsid w:val="00565359"/>
    <w:rsid w:val="00566084"/>
    <w:rsid w:val="0056698C"/>
    <w:rsid w:val="00567C41"/>
    <w:rsid w:val="00571777"/>
    <w:rsid w:val="00572001"/>
    <w:rsid w:val="005721C2"/>
    <w:rsid w:val="00573B29"/>
    <w:rsid w:val="00575462"/>
    <w:rsid w:val="00577219"/>
    <w:rsid w:val="005779BF"/>
    <w:rsid w:val="005829E4"/>
    <w:rsid w:val="00585577"/>
    <w:rsid w:val="00585BDE"/>
    <w:rsid w:val="005932AD"/>
    <w:rsid w:val="00593D04"/>
    <w:rsid w:val="00596A54"/>
    <w:rsid w:val="005977B1"/>
    <w:rsid w:val="005A0728"/>
    <w:rsid w:val="005A1763"/>
    <w:rsid w:val="005A1839"/>
    <w:rsid w:val="005A24A6"/>
    <w:rsid w:val="005A2548"/>
    <w:rsid w:val="005A3DFE"/>
    <w:rsid w:val="005A4051"/>
    <w:rsid w:val="005A6077"/>
    <w:rsid w:val="005B0141"/>
    <w:rsid w:val="005B1081"/>
    <w:rsid w:val="005B17C4"/>
    <w:rsid w:val="005B1FE1"/>
    <w:rsid w:val="005B2A31"/>
    <w:rsid w:val="005B341B"/>
    <w:rsid w:val="005B3A96"/>
    <w:rsid w:val="005B4ACC"/>
    <w:rsid w:val="005B77CE"/>
    <w:rsid w:val="005C0B2B"/>
    <w:rsid w:val="005C12B8"/>
    <w:rsid w:val="005C1719"/>
    <w:rsid w:val="005C1943"/>
    <w:rsid w:val="005C4551"/>
    <w:rsid w:val="005C4CAA"/>
    <w:rsid w:val="005C5A39"/>
    <w:rsid w:val="005C6B5E"/>
    <w:rsid w:val="005C7486"/>
    <w:rsid w:val="005D0518"/>
    <w:rsid w:val="005D11C9"/>
    <w:rsid w:val="005D1826"/>
    <w:rsid w:val="005D22A3"/>
    <w:rsid w:val="005D4353"/>
    <w:rsid w:val="005D55BA"/>
    <w:rsid w:val="005D5FD9"/>
    <w:rsid w:val="005D620E"/>
    <w:rsid w:val="005D632F"/>
    <w:rsid w:val="005D6880"/>
    <w:rsid w:val="005D7BE6"/>
    <w:rsid w:val="005D7C83"/>
    <w:rsid w:val="005E021E"/>
    <w:rsid w:val="005E1AB0"/>
    <w:rsid w:val="005E1E03"/>
    <w:rsid w:val="005E2126"/>
    <w:rsid w:val="005E2203"/>
    <w:rsid w:val="005E2F1F"/>
    <w:rsid w:val="005E32E7"/>
    <w:rsid w:val="005E4964"/>
    <w:rsid w:val="005E539E"/>
    <w:rsid w:val="005E6497"/>
    <w:rsid w:val="005E75FE"/>
    <w:rsid w:val="005F06AA"/>
    <w:rsid w:val="005F13CF"/>
    <w:rsid w:val="005F32CF"/>
    <w:rsid w:val="005F3A8F"/>
    <w:rsid w:val="005F4590"/>
    <w:rsid w:val="005F4E1D"/>
    <w:rsid w:val="005F5CE0"/>
    <w:rsid w:val="006008AE"/>
    <w:rsid w:val="00600992"/>
    <w:rsid w:val="00601FC6"/>
    <w:rsid w:val="00602209"/>
    <w:rsid w:val="0060242C"/>
    <w:rsid w:val="00602D14"/>
    <w:rsid w:val="0060350C"/>
    <w:rsid w:val="0060379E"/>
    <w:rsid w:val="0060475F"/>
    <w:rsid w:val="00607AEB"/>
    <w:rsid w:val="0061321B"/>
    <w:rsid w:val="00613CCD"/>
    <w:rsid w:val="00613E19"/>
    <w:rsid w:val="006142F8"/>
    <w:rsid w:val="00614E9C"/>
    <w:rsid w:val="00615F84"/>
    <w:rsid w:val="00617A1D"/>
    <w:rsid w:val="00620C7A"/>
    <w:rsid w:val="00621993"/>
    <w:rsid w:val="00623532"/>
    <w:rsid w:val="00623D09"/>
    <w:rsid w:val="00623D99"/>
    <w:rsid w:val="00624037"/>
    <w:rsid w:val="00625047"/>
    <w:rsid w:val="00626074"/>
    <w:rsid w:val="006262CA"/>
    <w:rsid w:val="00626ADC"/>
    <w:rsid w:val="00627438"/>
    <w:rsid w:val="00627BB1"/>
    <w:rsid w:val="00631071"/>
    <w:rsid w:val="0063160B"/>
    <w:rsid w:val="00631BB5"/>
    <w:rsid w:val="0063203C"/>
    <w:rsid w:val="006325B7"/>
    <w:rsid w:val="00632F26"/>
    <w:rsid w:val="006339C6"/>
    <w:rsid w:val="00634E19"/>
    <w:rsid w:val="0063647B"/>
    <w:rsid w:val="00636B9C"/>
    <w:rsid w:val="00637F56"/>
    <w:rsid w:val="006406B8"/>
    <w:rsid w:val="00640CED"/>
    <w:rsid w:val="00641732"/>
    <w:rsid w:val="00641DDC"/>
    <w:rsid w:val="00644051"/>
    <w:rsid w:val="00644065"/>
    <w:rsid w:val="00644834"/>
    <w:rsid w:val="006460C0"/>
    <w:rsid w:val="006463A0"/>
    <w:rsid w:val="006464CB"/>
    <w:rsid w:val="00646773"/>
    <w:rsid w:val="00646C8A"/>
    <w:rsid w:val="006478E6"/>
    <w:rsid w:val="00650413"/>
    <w:rsid w:val="006511B3"/>
    <w:rsid w:val="0065146B"/>
    <w:rsid w:val="00652820"/>
    <w:rsid w:val="00653CE8"/>
    <w:rsid w:val="00653DD3"/>
    <w:rsid w:val="00655B5B"/>
    <w:rsid w:val="0065661A"/>
    <w:rsid w:val="00656D46"/>
    <w:rsid w:val="00660948"/>
    <w:rsid w:val="00660A81"/>
    <w:rsid w:val="00662A6E"/>
    <w:rsid w:val="00664485"/>
    <w:rsid w:val="00664FA5"/>
    <w:rsid w:val="0066537F"/>
    <w:rsid w:val="0066567C"/>
    <w:rsid w:val="00665E74"/>
    <w:rsid w:val="00666308"/>
    <w:rsid w:val="0066692A"/>
    <w:rsid w:val="00667860"/>
    <w:rsid w:val="00671D50"/>
    <w:rsid w:val="00671F21"/>
    <w:rsid w:val="00672AEF"/>
    <w:rsid w:val="006732B0"/>
    <w:rsid w:val="00675175"/>
    <w:rsid w:val="00676809"/>
    <w:rsid w:val="006829BF"/>
    <w:rsid w:val="0068315E"/>
    <w:rsid w:val="006838FF"/>
    <w:rsid w:val="00683AA6"/>
    <w:rsid w:val="006875D1"/>
    <w:rsid w:val="00690A5D"/>
    <w:rsid w:val="00690FD1"/>
    <w:rsid w:val="00691C63"/>
    <w:rsid w:val="006921CD"/>
    <w:rsid w:val="00692891"/>
    <w:rsid w:val="00692F5E"/>
    <w:rsid w:val="00694B05"/>
    <w:rsid w:val="006963A4"/>
    <w:rsid w:val="00696638"/>
    <w:rsid w:val="006966A1"/>
    <w:rsid w:val="006968F8"/>
    <w:rsid w:val="0069713B"/>
    <w:rsid w:val="0069730C"/>
    <w:rsid w:val="00697535"/>
    <w:rsid w:val="00697BD1"/>
    <w:rsid w:val="00697FAF"/>
    <w:rsid w:val="006A0050"/>
    <w:rsid w:val="006A13F8"/>
    <w:rsid w:val="006A2691"/>
    <w:rsid w:val="006A2BF3"/>
    <w:rsid w:val="006A3277"/>
    <w:rsid w:val="006A3A65"/>
    <w:rsid w:val="006A415A"/>
    <w:rsid w:val="006A4CD0"/>
    <w:rsid w:val="006A5722"/>
    <w:rsid w:val="006A6138"/>
    <w:rsid w:val="006A6946"/>
    <w:rsid w:val="006A69A2"/>
    <w:rsid w:val="006B02F7"/>
    <w:rsid w:val="006B115F"/>
    <w:rsid w:val="006B187D"/>
    <w:rsid w:val="006B24CE"/>
    <w:rsid w:val="006B288E"/>
    <w:rsid w:val="006B2CA2"/>
    <w:rsid w:val="006B340A"/>
    <w:rsid w:val="006B349F"/>
    <w:rsid w:val="006B3D49"/>
    <w:rsid w:val="006B5EC1"/>
    <w:rsid w:val="006B5FDD"/>
    <w:rsid w:val="006B66A6"/>
    <w:rsid w:val="006B67ED"/>
    <w:rsid w:val="006B7107"/>
    <w:rsid w:val="006B71A6"/>
    <w:rsid w:val="006C1702"/>
    <w:rsid w:val="006C32F9"/>
    <w:rsid w:val="006C36AC"/>
    <w:rsid w:val="006C3A97"/>
    <w:rsid w:val="006C4EEB"/>
    <w:rsid w:val="006C6E90"/>
    <w:rsid w:val="006D229A"/>
    <w:rsid w:val="006D4662"/>
    <w:rsid w:val="006D5556"/>
    <w:rsid w:val="006D632C"/>
    <w:rsid w:val="006D6645"/>
    <w:rsid w:val="006E0941"/>
    <w:rsid w:val="006E1958"/>
    <w:rsid w:val="006E3329"/>
    <w:rsid w:val="006E3BCA"/>
    <w:rsid w:val="006E4B8E"/>
    <w:rsid w:val="006E4CF3"/>
    <w:rsid w:val="006E6647"/>
    <w:rsid w:val="006E7DED"/>
    <w:rsid w:val="006F0232"/>
    <w:rsid w:val="006F045C"/>
    <w:rsid w:val="006F1934"/>
    <w:rsid w:val="006F3C0C"/>
    <w:rsid w:val="006F412E"/>
    <w:rsid w:val="006F4DEC"/>
    <w:rsid w:val="006F4E6F"/>
    <w:rsid w:val="006F5432"/>
    <w:rsid w:val="006F5AFE"/>
    <w:rsid w:val="006F5CB8"/>
    <w:rsid w:val="006F6CB9"/>
    <w:rsid w:val="006F743A"/>
    <w:rsid w:val="006F74C1"/>
    <w:rsid w:val="006F7661"/>
    <w:rsid w:val="007000C4"/>
    <w:rsid w:val="00700EA0"/>
    <w:rsid w:val="0070127F"/>
    <w:rsid w:val="007020EA"/>
    <w:rsid w:val="00702989"/>
    <w:rsid w:val="007045FF"/>
    <w:rsid w:val="0070528D"/>
    <w:rsid w:val="007053FC"/>
    <w:rsid w:val="007055C4"/>
    <w:rsid w:val="00705F69"/>
    <w:rsid w:val="00706E59"/>
    <w:rsid w:val="00706F20"/>
    <w:rsid w:val="007078DD"/>
    <w:rsid w:val="00710F9E"/>
    <w:rsid w:val="007111A0"/>
    <w:rsid w:val="0071171A"/>
    <w:rsid w:val="0071228A"/>
    <w:rsid w:val="00712F4D"/>
    <w:rsid w:val="00713640"/>
    <w:rsid w:val="0071502C"/>
    <w:rsid w:val="007155F5"/>
    <w:rsid w:val="00715F5A"/>
    <w:rsid w:val="0071722B"/>
    <w:rsid w:val="00721343"/>
    <w:rsid w:val="007213B6"/>
    <w:rsid w:val="00721D78"/>
    <w:rsid w:val="007222CC"/>
    <w:rsid w:val="007232E2"/>
    <w:rsid w:val="00723BBA"/>
    <w:rsid w:val="00724BC2"/>
    <w:rsid w:val="00725146"/>
    <w:rsid w:val="00725912"/>
    <w:rsid w:val="0072623E"/>
    <w:rsid w:val="00730765"/>
    <w:rsid w:val="00732184"/>
    <w:rsid w:val="00734F19"/>
    <w:rsid w:val="007359F0"/>
    <w:rsid w:val="00735BC5"/>
    <w:rsid w:val="00735E08"/>
    <w:rsid w:val="007364F0"/>
    <w:rsid w:val="00740D56"/>
    <w:rsid w:val="00741C2E"/>
    <w:rsid w:val="00741DD7"/>
    <w:rsid w:val="00742D2F"/>
    <w:rsid w:val="007432E9"/>
    <w:rsid w:val="00743688"/>
    <w:rsid w:val="00744092"/>
    <w:rsid w:val="00745058"/>
    <w:rsid w:val="00745133"/>
    <w:rsid w:val="00746640"/>
    <w:rsid w:val="007512DC"/>
    <w:rsid w:val="007521A0"/>
    <w:rsid w:val="00752255"/>
    <w:rsid w:val="007531D8"/>
    <w:rsid w:val="007542F5"/>
    <w:rsid w:val="00754809"/>
    <w:rsid w:val="00755982"/>
    <w:rsid w:val="00755C3F"/>
    <w:rsid w:val="00756139"/>
    <w:rsid w:val="0075742D"/>
    <w:rsid w:val="00757520"/>
    <w:rsid w:val="00757ED5"/>
    <w:rsid w:val="007608C9"/>
    <w:rsid w:val="00760EF4"/>
    <w:rsid w:val="007611CA"/>
    <w:rsid w:val="0076384D"/>
    <w:rsid w:val="00764B06"/>
    <w:rsid w:val="00767230"/>
    <w:rsid w:val="00767663"/>
    <w:rsid w:val="00767FC6"/>
    <w:rsid w:val="00772595"/>
    <w:rsid w:val="00773A5A"/>
    <w:rsid w:val="00774697"/>
    <w:rsid w:val="00774F58"/>
    <w:rsid w:val="007763AD"/>
    <w:rsid w:val="0077684E"/>
    <w:rsid w:val="00781A85"/>
    <w:rsid w:val="00782342"/>
    <w:rsid w:val="007826B0"/>
    <w:rsid w:val="007836AC"/>
    <w:rsid w:val="00783DE4"/>
    <w:rsid w:val="00784878"/>
    <w:rsid w:val="007848A8"/>
    <w:rsid w:val="007852EA"/>
    <w:rsid w:val="00786E02"/>
    <w:rsid w:val="007901DA"/>
    <w:rsid w:val="00790712"/>
    <w:rsid w:val="007942C7"/>
    <w:rsid w:val="00794E77"/>
    <w:rsid w:val="007968CF"/>
    <w:rsid w:val="0079793C"/>
    <w:rsid w:val="00797F49"/>
    <w:rsid w:val="007A0BF3"/>
    <w:rsid w:val="007A5046"/>
    <w:rsid w:val="007A566F"/>
    <w:rsid w:val="007A5CF2"/>
    <w:rsid w:val="007A63E5"/>
    <w:rsid w:val="007A7648"/>
    <w:rsid w:val="007B0975"/>
    <w:rsid w:val="007B1ABD"/>
    <w:rsid w:val="007B2295"/>
    <w:rsid w:val="007B2C38"/>
    <w:rsid w:val="007B2F72"/>
    <w:rsid w:val="007B3290"/>
    <w:rsid w:val="007B5245"/>
    <w:rsid w:val="007B5C64"/>
    <w:rsid w:val="007B6228"/>
    <w:rsid w:val="007B6254"/>
    <w:rsid w:val="007B6845"/>
    <w:rsid w:val="007C0569"/>
    <w:rsid w:val="007C0A92"/>
    <w:rsid w:val="007C2FBB"/>
    <w:rsid w:val="007C3AB1"/>
    <w:rsid w:val="007C3C0C"/>
    <w:rsid w:val="007C3CD3"/>
    <w:rsid w:val="007C4026"/>
    <w:rsid w:val="007C43B3"/>
    <w:rsid w:val="007C6475"/>
    <w:rsid w:val="007C74B2"/>
    <w:rsid w:val="007C7B02"/>
    <w:rsid w:val="007D1457"/>
    <w:rsid w:val="007D22F3"/>
    <w:rsid w:val="007D2962"/>
    <w:rsid w:val="007D2F80"/>
    <w:rsid w:val="007D34AE"/>
    <w:rsid w:val="007D4318"/>
    <w:rsid w:val="007D4CE9"/>
    <w:rsid w:val="007D560C"/>
    <w:rsid w:val="007D5D71"/>
    <w:rsid w:val="007D6D63"/>
    <w:rsid w:val="007E1073"/>
    <w:rsid w:val="007E1902"/>
    <w:rsid w:val="007E4603"/>
    <w:rsid w:val="007E4B29"/>
    <w:rsid w:val="007E51A6"/>
    <w:rsid w:val="007E6FCA"/>
    <w:rsid w:val="007E7240"/>
    <w:rsid w:val="007E7C33"/>
    <w:rsid w:val="007F0654"/>
    <w:rsid w:val="007F1140"/>
    <w:rsid w:val="007F166A"/>
    <w:rsid w:val="007F329A"/>
    <w:rsid w:val="007F38C2"/>
    <w:rsid w:val="007F3DA1"/>
    <w:rsid w:val="007F43E2"/>
    <w:rsid w:val="007F4A3D"/>
    <w:rsid w:val="007F511B"/>
    <w:rsid w:val="007F6108"/>
    <w:rsid w:val="007F72D3"/>
    <w:rsid w:val="007F79AA"/>
    <w:rsid w:val="00801385"/>
    <w:rsid w:val="00801A1D"/>
    <w:rsid w:val="0080205C"/>
    <w:rsid w:val="00802692"/>
    <w:rsid w:val="008034B4"/>
    <w:rsid w:val="00804083"/>
    <w:rsid w:val="008052D3"/>
    <w:rsid w:val="00806254"/>
    <w:rsid w:val="00810E32"/>
    <w:rsid w:val="00812F68"/>
    <w:rsid w:val="008133BC"/>
    <w:rsid w:val="00813594"/>
    <w:rsid w:val="008157C6"/>
    <w:rsid w:val="0081749B"/>
    <w:rsid w:val="00820130"/>
    <w:rsid w:val="00822020"/>
    <w:rsid w:val="00822C7E"/>
    <w:rsid w:val="00822F51"/>
    <w:rsid w:val="0082361B"/>
    <w:rsid w:val="00823B9D"/>
    <w:rsid w:val="00823ECE"/>
    <w:rsid w:val="00824CC2"/>
    <w:rsid w:val="008268BA"/>
    <w:rsid w:val="00826D4E"/>
    <w:rsid w:val="008273E7"/>
    <w:rsid w:val="00830793"/>
    <w:rsid w:val="00831652"/>
    <w:rsid w:val="00832441"/>
    <w:rsid w:val="00832D53"/>
    <w:rsid w:val="0083331C"/>
    <w:rsid w:val="0083336D"/>
    <w:rsid w:val="00833C6C"/>
    <w:rsid w:val="00833F69"/>
    <w:rsid w:val="00835E2C"/>
    <w:rsid w:val="008368F9"/>
    <w:rsid w:val="00837470"/>
    <w:rsid w:val="008376A1"/>
    <w:rsid w:val="00837C3D"/>
    <w:rsid w:val="00841BB7"/>
    <w:rsid w:val="00842607"/>
    <w:rsid w:val="00843DFB"/>
    <w:rsid w:val="008440FC"/>
    <w:rsid w:val="008447FF"/>
    <w:rsid w:val="00845571"/>
    <w:rsid w:val="0084774C"/>
    <w:rsid w:val="00847C59"/>
    <w:rsid w:val="008531D6"/>
    <w:rsid w:val="0085339C"/>
    <w:rsid w:val="0085351C"/>
    <w:rsid w:val="008551CB"/>
    <w:rsid w:val="0085671F"/>
    <w:rsid w:val="00856A36"/>
    <w:rsid w:val="00857994"/>
    <w:rsid w:val="00857D8A"/>
    <w:rsid w:val="0086022C"/>
    <w:rsid w:val="00860922"/>
    <w:rsid w:val="008611D8"/>
    <w:rsid w:val="00861607"/>
    <w:rsid w:val="0086188C"/>
    <w:rsid w:val="00862A4D"/>
    <w:rsid w:val="00862EB4"/>
    <w:rsid w:val="00863644"/>
    <w:rsid w:val="00865428"/>
    <w:rsid w:val="0086644E"/>
    <w:rsid w:val="00866CAC"/>
    <w:rsid w:val="00867646"/>
    <w:rsid w:val="008712BF"/>
    <w:rsid w:val="00871C1F"/>
    <w:rsid w:val="00873D63"/>
    <w:rsid w:val="00874644"/>
    <w:rsid w:val="008748C7"/>
    <w:rsid w:val="00877A1E"/>
    <w:rsid w:val="00881509"/>
    <w:rsid w:val="0088161F"/>
    <w:rsid w:val="00882052"/>
    <w:rsid w:val="008820EA"/>
    <w:rsid w:val="008838CC"/>
    <w:rsid w:val="00883F26"/>
    <w:rsid w:val="0088516B"/>
    <w:rsid w:val="00886FB8"/>
    <w:rsid w:val="00887360"/>
    <w:rsid w:val="008941FD"/>
    <w:rsid w:val="0089483F"/>
    <w:rsid w:val="00896243"/>
    <w:rsid w:val="0089701B"/>
    <w:rsid w:val="00897B68"/>
    <w:rsid w:val="00897E7A"/>
    <w:rsid w:val="008A3CDE"/>
    <w:rsid w:val="008A5E32"/>
    <w:rsid w:val="008A7A88"/>
    <w:rsid w:val="008A7CC4"/>
    <w:rsid w:val="008B0217"/>
    <w:rsid w:val="008B2A01"/>
    <w:rsid w:val="008B2DCC"/>
    <w:rsid w:val="008B41B1"/>
    <w:rsid w:val="008B577F"/>
    <w:rsid w:val="008B59E2"/>
    <w:rsid w:val="008B6DF8"/>
    <w:rsid w:val="008C0923"/>
    <w:rsid w:val="008C0A6D"/>
    <w:rsid w:val="008C13B2"/>
    <w:rsid w:val="008C48A0"/>
    <w:rsid w:val="008C4BF2"/>
    <w:rsid w:val="008C4F9A"/>
    <w:rsid w:val="008C558F"/>
    <w:rsid w:val="008C578A"/>
    <w:rsid w:val="008C5B24"/>
    <w:rsid w:val="008D26F4"/>
    <w:rsid w:val="008D2887"/>
    <w:rsid w:val="008D2AA9"/>
    <w:rsid w:val="008D3626"/>
    <w:rsid w:val="008D5880"/>
    <w:rsid w:val="008D72B7"/>
    <w:rsid w:val="008D765C"/>
    <w:rsid w:val="008E0AF8"/>
    <w:rsid w:val="008E1B23"/>
    <w:rsid w:val="008E256E"/>
    <w:rsid w:val="008E2A17"/>
    <w:rsid w:val="008E2C4C"/>
    <w:rsid w:val="008E44FE"/>
    <w:rsid w:val="008E4F6B"/>
    <w:rsid w:val="008E500F"/>
    <w:rsid w:val="008E5763"/>
    <w:rsid w:val="008E594D"/>
    <w:rsid w:val="008E6A5A"/>
    <w:rsid w:val="008F37A3"/>
    <w:rsid w:val="008F7CE3"/>
    <w:rsid w:val="00900DDF"/>
    <w:rsid w:val="009010D7"/>
    <w:rsid w:val="00901BF0"/>
    <w:rsid w:val="009033F2"/>
    <w:rsid w:val="009044CF"/>
    <w:rsid w:val="00904D79"/>
    <w:rsid w:val="00905F5B"/>
    <w:rsid w:val="009060B2"/>
    <w:rsid w:val="009074C7"/>
    <w:rsid w:val="009129BA"/>
    <w:rsid w:val="00913C2C"/>
    <w:rsid w:val="00913FE7"/>
    <w:rsid w:val="009140AF"/>
    <w:rsid w:val="00914A95"/>
    <w:rsid w:val="00914BE2"/>
    <w:rsid w:val="00916CE8"/>
    <w:rsid w:val="00916DA5"/>
    <w:rsid w:val="00916E1D"/>
    <w:rsid w:val="0092251A"/>
    <w:rsid w:val="00922895"/>
    <w:rsid w:val="0092289F"/>
    <w:rsid w:val="009236EA"/>
    <w:rsid w:val="00924F0D"/>
    <w:rsid w:val="00925463"/>
    <w:rsid w:val="00925492"/>
    <w:rsid w:val="009268AF"/>
    <w:rsid w:val="00926E0A"/>
    <w:rsid w:val="00927444"/>
    <w:rsid w:val="009276D2"/>
    <w:rsid w:val="00931D35"/>
    <w:rsid w:val="00932047"/>
    <w:rsid w:val="00932BC1"/>
    <w:rsid w:val="00933A57"/>
    <w:rsid w:val="0093524A"/>
    <w:rsid w:val="00936C84"/>
    <w:rsid w:val="009372DF"/>
    <w:rsid w:val="00940248"/>
    <w:rsid w:val="009414E3"/>
    <w:rsid w:val="00941CB5"/>
    <w:rsid w:val="00941F92"/>
    <w:rsid w:val="0094317B"/>
    <w:rsid w:val="009435DB"/>
    <w:rsid w:val="00943FC7"/>
    <w:rsid w:val="0094418D"/>
    <w:rsid w:val="009441F5"/>
    <w:rsid w:val="00944710"/>
    <w:rsid w:val="00944A93"/>
    <w:rsid w:val="00945615"/>
    <w:rsid w:val="00945C0C"/>
    <w:rsid w:val="00946466"/>
    <w:rsid w:val="00946D70"/>
    <w:rsid w:val="00947855"/>
    <w:rsid w:val="00952470"/>
    <w:rsid w:val="009561C6"/>
    <w:rsid w:val="009609B8"/>
    <w:rsid w:val="00961E38"/>
    <w:rsid w:val="00964535"/>
    <w:rsid w:val="00965E10"/>
    <w:rsid w:val="009665F6"/>
    <w:rsid w:val="00966EBC"/>
    <w:rsid w:val="009673E7"/>
    <w:rsid w:val="009716F5"/>
    <w:rsid w:val="009721F5"/>
    <w:rsid w:val="0097300A"/>
    <w:rsid w:val="00973100"/>
    <w:rsid w:val="00975312"/>
    <w:rsid w:val="009754FF"/>
    <w:rsid w:val="009756F7"/>
    <w:rsid w:val="009759E1"/>
    <w:rsid w:val="00976590"/>
    <w:rsid w:val="00976C5B"/>
    <w:rsid w:val="0098030B"/>
    <w:rsid w:val="00980415"/>
    <w:rsid w:val="009827A5"/>
    <w:rsid w:val="00983627"/>
    <w:rsid w:val="00983E21"/>
    <w:rsid w:val="00984222"/>
    <w:rsid w:val="00985768"/>
    <w:rsid w:val="0098630F"/>
    <w:rsid w:val="0098730C"/>
    <w:rsid w:val="00987C1E"/>
    <w:rsid w:val="00987F6D"/>
    <w:rsid w:val="00990CE2"/>
    <w:rsid w:val="0099155F"/>
    <w:rsid w:val="00991FA4"/>
    <w:rsid w:val="00991FE3"/>
    <w:rsid w:val="00992309"/>
    <w:rsid w:val="00995D55"/>
    <w:rsid w:val="00996890"/>
    <w:rsid w:val="009977A4"/>
    <w:rsid w:val="009A0CBF"/>
    <w:rsid w:val="009A2373"/>
    <w:rsid w:val="009A3ABB"/>
    <w:rsid w:val="009A3F22"/>
    <w:rsid w:val="009A3FB1"/>
    <w:rsid w:val="009A411A"/>
    <w:rsid w:val="009A44CA"/>
    <w:rsid w:val="009A6980"/>
    <w:rsid w:val="009A71DE"/>
    <w:rsid w:val="009A7F9F"/>
    <w:rsid w:val="009B19BD"/>
    <w:rsid w:val="009B20A9"/>
    <w:rsid w:val="009B312A"/>
    <w:rsid w:val="009B411B"/>
    <w:rsid w:val="009B526F"/>
    <w:rsid w:val="009B651A"/>
    <w:rsid w:val="009B6694"/>
    <w:rsid w:val="009B69E6"/>
    <w:rsid w:val="009B707D"/>
    <w:rsid w:val="009B7648"/>
    <w:rsid w:val="009C1C53"/>
    <w:rsid w:val="009C26C4"/>
    <w:rsid w:val="009C5A06"/>
    <w:rsid w:val="009C5C77"/>
    <w:rsid w:val="009C7B6A"/>
    <w:rsid w:val="009D3680"/>
    <w:rsid w:val="009D49CC"/>
    <w:rsid w:val="009D6B12"/>
    <w:rsid w:val="009D6C25"/>
    <w:rsid w:val="009D7F2F"/>
    <w:rsid w:val="009E058C"/>
    <w:rsid w:val="009E1EDE"/>
    <w:rsid w:val="009E1F06"/>
    <w:rsid w:val="009E292E"/>
    <w:rsid w:val="009E3D34"/>
    <w:rsid w:val="009E3F19"/>
    <w:rsid w:val="009E4FE2"/>
    <w:rsid w:val="009E5751"/>
    <w:rsid w:val="009E5CDF"/>
    <w:rsid w:val="009E62FE"/>
    <w:rsid w:val="009F0EBB"/>
    <w:rsid w:val="009F20B4"/>
    <w:rsid w:val="009F2138"/>
    <w:rsid w:val="009F217D"/>
    <w:rsid w:val="009F28A2"/>
    <w:rsid w:val="009F443C"/>
    <w:rsid w:val="009F4940"/>
    <w:rsid w:val="009F61AF"/>
    <w:rsid w:val="009F7C03"/>
    <w:rsid w:val="00A01049"/>
    <w:rsid w:val="00A01D08"/>
    <w:rsid w:val="00A01E0B"/>
    <w:rsid w:val="00A03569"/>
    <w:rsid w:val="00A0559E"/>
    <w:rsid w:val="00A05CAA"/>
    <w:rsid w:val="00A05DB4"/>
    <w:rsid w:val="00A06322"/>
    <w:rsid w:val="00A100D1"/>
    <w:rsid w:val="00A10129"/>
    <w:rsid w:val="00A10511"/>
    <w:rsid w:val="00A10F91"/>
    <w:rsid w:val="00A11A24"/>
    <w:rsid w:val="00A12390"/>
    <w:rsid w:val="00A126BE"/>
    <w:rsid w:val="00A13761"/>
    <w:rsid w:val="00A141E0"/>
    <w:rsid w:val="00A15387"/>
    <w:rsid w:val="00A15D42"/>
    <w:rsid w:val="00A1783D"/>
    <w:rsid w:val="00A207CE"/>
    <w:rsid w:val="00A218B9"/>
    <w:rsid w:val="00A21A6F"/>
    <w:rsid w:val="00A22D6E"/>
    <w:rsid w:val="00A239BD"/>
    <w:rsid w:val="00A25F10"/>
    <w:rsid w:val="00A271C9"/>
    <w:rsid w:val="00A274F6"/>
    <w:rsid w:val="00A41F9F"/>
    <w:rsid w:val="00A425D0"/>
    <w:rsid w:val="00A4340C"/>
    <w:rsid w:val="00A43F32"/>
    <w:rsid w:val="00A44838"/>
    <w:rsid w:val="00A4500B"/>
    <w:rsid w:val="00A4512D"/>
    <w:rsid w:val="00A462F6"/>
    <w:rsid w:val="00A4654E"/>
    <w:rsid w:val="00A478ED"/>
    <w:rsid w:val="00A47958"/>
    <w:rsid w:val="00A509AD"/>
    <w:rsid w:val="00A50AA4"/>
    <w:rsid w:val="00A50F4A"/>
    <w:rsid w:val="00A51721"/>
    <w:rsid w:val="00A519BC"/>
    <w:rsid w:val="00A51C28"/>
    <w:rsid w:val="00A51ECA"/>
    <w:rsid w:val="00A5225A"/>
    <w:rsid w:val="00A5364F"/>
    <w:rsid w:val="00A53772"/>
    <w:rsid w:val="00A53E38"/>
    <w:rsid w:val="00A5597A"/>
    <w:rsid w:val="00A56231"/>
    <w:rsid w:val="00A567BF"/>
    <w:rsid w:val="00A56FFD"/>
    <w:rsid w:val="00A60110"/>
    <w:rsid w:val="00A603C1"/>
    <w:rsid w:val="00A609A9"/>
    <w:rsid w:val="00A626A8"/>
    <w:rsid w:val="00A629FF"/>
    <w:rsid w:val="00A632A7"/>
    <w:rsid w:val="00A64165"/>
    <w:rsid w:val="00A6416B"/>
    <w:rsid w:val="00A6428D"/>
    <w:rsid w:val="00A65F23"/>
    <w:rsid w:val="00A6651E"/>
    <w:rsid w:val="00A66BFD"/>
    <w:rsid w:val="00A67603"/>
    <w:rsid w:val="00A738E1"/>
    <w:rsid w:val="00A74891"/>
    <w:rsid w:val="00A761E7"/>
    <w:rsid w:val="00A76654"/>
    <w:rsid w:val="00A76DFD"/>
    <w:rsid w:val="00A81828"/>
    <w:rsid w:val="00A81B48"/>
    <w:rsid w:val="00A81EBB"/>
    <w:rsid w:val="00A82190"/>
    <w:rsid w:val="00A82825"/>
    <w:rsid w:val="00A8339C"/>
    <w:rsid w:val="00A84338"/>
    <w:rsid w:val="00A843C9"/>
    <w:rsid w:val="00A8626E"/>
    <w:rsid w:val="00A86B06"/>
    <w:rsid w:val="00A8742C"/>
    <w:rsid w:val="00A87F48"/>
    <w:rsid w:val="00A907AE"/>
    <w:rsid w:val="00A92622"/>
    <w:rsid w:val="00A9266A"/>
    <w:rsid w:val="00A92F0C"/>
    <w:rsid w:val="00A93A64"/>
    <w:rsid w:val="00A93C97"/>
    <w:rsid w:val="00A93CAA"/>
    <w:rsid w:val="00A948A2"/>
    <w:rsid w:val="00A9567B"/>
    <w:rsid w:val="00A957FC"/>
    <w:rsid w:val="00A9714D"/>
    <w:rsid w:val="00A97F1B"/>
    <w:rsid w:val="00AA0779"/>
    <w:rsid w:val="00AA1991"/>
    <w:rsid w:val="00AA19B2"/>
    <w:rsid w:val="00AA20AA"/>
    <w:rsid w:val="00AA39F5"/>
    <w:rsid w:val="00AA5BF7"/>
    <w:rsid w:val="00AA5FC5"/>
    <w:rsid w:val="00AA69DA"/>
    <w:rsid w:val="00AB0286"/>
    <w:rsid w:val="00AB0FAD"/>
    <w:rsid w:val="00AB1CA8"/>
    <w:rsid w:val="00AB22DD"/>
    <w:rsid w:val="00AB2458"/>
    <w:rsid w:val="00AB3600"/>
    <w:rsid w:val="00AB3798"/>
    <w:rsid w:val="00AB3B5F"/>
    <w:rsid w:val="00AB4B34"/>
    <w:rsid w:val="00AB4CA9"/>
    <w:rsid w:val="00AB52A2"/>
    <w:rsid w:val="00AB568E"/>
    <w:rsid w:val="00AB707F"/>
    <w:rsid w:val="00AC0A96"/>
    <w:rsid w:val="00AC19A4"/>
    <w:rsid w:val="00AC275B"/>
    <w:rsid w:val="00AC2947"/>
    <w:rsid w:val="00AC2AEC"/>
    <w:rsid w:val="00AC3E33"/>
    <w:rsid w:val="00AC504D"/>
    <w:rsid w:val="00AC5D2D"/>
    <w:rsid w:val="00AC5F0A"/>
    <w:rsid w:val="00AD0124"/>
    <w:rsid w:val="00AD317F"/>
    <w:rsid w:val="00AD4935"/>
    <w:rsid w:val="00AD6FD2"/>
    <w:rsid w:val="00AE0683"/>
    <w:rsid w:val="00AE1CCA"/>
    <w:rsid w:val="00AE4BB3"/>
    <w:rsid w:val="00AE6381"/>
    <w:rsid w:val="00AE63AF"/>
    <w:rsid w:val="00AE67F3"/>
    <w:rsid w:val="00AE734D"/>
    <w:rsid w:val="00AF0341"/>
    <w:rsid w:val="00AF1D3C"/>
    <w:rsid w:val="00AF1DF1"/>
    <w:rsid w:val="00AF1E9B"/>
    <w:rsid w:val="00AF23AC"/>
    <w:rsid w:val="00AF3DA8"/>
    <w:rsid w:val="00AF487F"/>
    <w:rsid w:val="00AF5505"/>
    <w:rsid w:val="00AF594D"/>
    <w:rsid w:val="00B00022"/>
    <w:rsid w:val="00B02BBD"/>
    <w:rsid w:val="00B0478A"/>
    <w:rsid w:val="00B059E7"/>
    <w:rsid w:val="00B0711F"/>
    <w:rsid w:val="00B072C8"/>
    <w:rsid w:val="00B073AE"/>
    <w:rsid w:val="00B101AE"/>
    <w:rsid w:val="00B10581"/>
    <w:rsid w:val="00B12911"/>
    <w:rsid w:val="00B136DB"/>
    <w:rsid w:val="00B140FC"/>
    <w:rsid w:val="00B154D1"/>
    <w:rsid w:val="00B16DE8"/>
    <w:rsid w:val="00B17524"/>
    <w:rsid w:val="00B17781"/>
    <w:rsid w:val="00B2047D"/>
    <w:rsid w:val="00B204F2"/>
    <w:rsid w:val="00B20B0C"/>
    <w:rsid w:val="00B22693"/>
    <w:rsid w:val="00B22776"/>
    <w:rsid w:val="00B2412D"/>
    <w:rsid w:val="00B24A31"/>
    <w:rsid w:val="00B25670"/>
    <w:rsid w:val="00B2604B"/>
    <w:rsid w:val="00B26102"/>
    <w:rsid w:val="00B26CCA"/>
    <w:rsid w:val="00B26E1F"/>
    <w:rsid w:val="00B27FB6"/>
    <w:rsid w:val="00B3006A"/>
    <w:rsid w:val="00B342F3"/>
    <w:rsid w:val="00B36A98"/>
    <w:rsid w:val="00B36B85"/>
    <w:rsid w:val="00B36BF4"/>
    <w:rsid w:val="00B401EF"/>
    <w:rsid w:val="00B40F84"/>
    <w:rsid w:val="00B41308"/>
    <w:rsid w:val="00B42738"/>
    <w:rsid w:val="00B43010"/>
    <w:rsid w:val="00B450EC"/>
    <w:rsid w:val="00B45659"/>
    <w:rsid w:val="00B45A3A"/>
    <w:rsid w:val="00B46703"/>
    <w:rsid w:val="00B47477"/>
    <w:rsid w:val="00B47FDC"/>
    <w:rsid w:val="00B5143A"/>
    <w:rsid w:val="00B527DC"/>
    <w:rsid w:val="00B52999"/>
    <w:rsid w:val="00B541BC"/>
    <w:rsid w:val="00B5591B"/>
    <w:rsid w:val="00B5644B"/>
    <w:rsid w:val="00B56699"/>
    <w:rsid w:val="00B5715D"/>
    <w:rsid w:val="00B606DE"/>
    <w:rsid w:val="00B60770"/>
    <w:rsid w:val="00B6109C"/>
    <w:rsid w:val="00B6172C"/>
    <w:rsid w:val="00B61810"/>
    <w:rsid w:val="00B6234A"/>
    <w:rsid w:val="00B62C31"/>
    <w:rsid w:val="00B63059"/>
    <w:rsid w:val="00B63C9C"/>
    <w:rsid w:val="00B63E4D"/>
    <w:rsid w:val="00B63FC2"/>
    <w:rsid w:val="00B64267"/>
    <w:rsid w:val="00B66857"/>
    <w:rsid w:val="00B66D43"/>
    <w:rsid w:val="00B66FD8"/>
    <w:rsid w:val="00B70904"/>
    <w:rsid w:val="00B724C6"/>
    <w:rsid w:val="00B72CE9"/>
    <w:rsid w:val="00B73185"/>
    <w:rsid w:val="00B73608"/>
    <w:rsid w:val="00B74A3F"/>
    <w:rsid w:val="00B76905"/>
    <w:rsid w:val="00B77034"/>
    <w:rsid w:val="00B7780D"/>
    <w:rsid w:val="00B77B6C"/>
    <w:rsid w:val="00B80727"/>
    <w:rsid w:val="00B808C7"/>
    <w:rsid w:val="00B8106E"/>
    <w:rsid w:val="00B8168D"/>
    <w:rsid w:val="00B82630"/>
    <w:rsid w:val="00B83B23"/>
    <w:rsid w:val="00B8458E"/>
    <w:rsid w:val="00B862A8"/>
    <w:rsid w:val="00B8768E"/>
    <w:rsid w:val="00B87BCF"/>
    <w:rsid w:val="00B90721"/>
    <w:rsid w:val="00B90D57"/>
    <w:rsid w:val="00B90E06"/>
    <w:rsid w:val="00B915DB"/>
    <w:rsid w:val="00B92182"/>
    <w:rsid w:val="00B923D0"/>
    <w:rsid w:val="00B92C4A"/>
    <w:rsid w:val="00B94045"/>
    <w:rsid w:val="00B94CC2"/>
    <w:rsid w:val="00B96544"/>
    <w:rsid w:val="00B96C8E"/>
    <w:rsid w:val="00BA0F12"/>
    <w:rsid w:val="00BA25B7"/>
    <w:rsid w:val="00BA261B"/>
    <w:rsid w:val="00BA3936"/>
    <w:rsid w:val="00BA3960"/>
    <w:rsid w:val="00BA47EB"/>
    <w:rsid w:val="00BA5F05"/>
    <w:rsid w:val="00BB1237"/>
    <w:rsid w:val="00BB1829"/>
    <w:rsid w:val="00BB21E5"/>
    <w:rsid w:val="00BB2F34"/>
    <w:rsid w:val="00BB5FB8"/>
    <w:rsid w:val="00BB6221"/>
    <w:rsid w:val="00BB688D"/>
    <w:rsid w:val="00BB7F15"/>
    <w:rsid w:val="00BC0415"/>
    <w:rsid w:val="00BC11AE"/>
    <w:rsid w:val="00BC3F79"/>
    <w:rsid w:val="00BC41E7"/>
    <w:rsid w:val="00BC4C72"/>
    <w:rsid w:val="00BC4E4D"/>
    <w:rsid w:val="00BC5035"/>
    <w:rsid w:val="00BC5519"/>
    <w:rsid w:val="00BC6A9C"/>
    <w:rsid w:val="00BC7736"/>
    <w:rsid w:val="00BC7E2F"/>
    <w:rsid w:val="00BD0725"/>
    <w:rsid w:val="00BD183F"/>
    <w:rsid w:val="00BD1E84"/>
    <w:rsid w:val="00BD222D"/>
    <w:rsid w:val="00BD2772"/>
    <w:rsid w:val="00BD334A"/>
    <w:rsid w:val="00BD450F"/>
    <w:rsid w:val="00BD4F73"/>
    <w:rsid w:val="00BD7083"/>
    <w:rsid w:val="00BE1C12"/>
    <w:rsid w:val="00BE1E9F"/>
    <w:rsid w:val="00BE20FA"/>
    <w:rsid w:val="00BE374F"/>
    <w:rsid w:val="00BE5180"/>
    <w:rsid w:val="00BE5E07"/>
    <w:rsid w:val="00BE78DD"/>
    <w:rsid w:val="00BF0692"/>
    <w:rsid w:val="00BF1533"/>
    <w:rsid w:val="00BF1E5D"/>
    <w:rsid w:val="00BF29A2"/>
    <w:rsid w:val="00BF4610"/>
    <w:rsid w:val="00BF4BD1"/>
    <w:rsid w:val="00BF6239"/>
    <w:rsid w:val="00BF709B"/>
    <w:rsid w:val="00C01061"/>
    <w:rsid w:val="00C02575"/>
    <w:rsid w:val="00C025D1"/>
    <w:rsid w:val="00C0281F"/>
    <w:rsid w:val="00C03341"/>
    <w:rsid w:val="00C05C0F"/>
    <w:rsid w:val="00C06B99"/>
    <w:rsid w:val="00C07137"/>
    <w:rsid w:val="00C078F4"/>
    <w:rsid w:val="00C10559"/>
    <w:rsid w:val="00C11A20"/>
    <w:rsid w:val="00C12333"/>
    <w:rsid w:val="00C139A3"/>
    <w:rsid w:val="00C13D25"/>
    <w:rsid w:val="00C14518"/>
    <w:rsid w:val="00C14674"/>
    <w:rsid w:val="00C14BFA"/>
    <w:rsid w:val="00C157E4"/>
    <w:rsid w:val="00C15F03"/>
    <w:rsid w:val="00C177EF"/>
    <w:rsid w:val="00C220F5"/>
    <w:rsid w:val="00C24C56"/>
    <w:rsid w:val="00C25D05"/>
    <w:rsid w:val="00C26443"/>
    <w:rsid w:val="00C2712E"/>
    <w:rsid w:val="00C30205"/>
    <w:rsid w:val="00C305CB"/>
    <w:rsid w:val="00C31015"/>
    <w:rsid w:val="00C313AE"/>
    <w:rsid w:val="00C31598"/>
    <w:rsid w:val="00C318F0"/>
    <w:rsid w:val="00C32B07"/>
    <w:rsid w:val="00C32E6B"/>
    <w:rsid w:val="00C3499F"/>
    <w:rsid w:val="00C35166"/>
    <w:rsid w:val="00C3542A"/>
    <w:rsid w:val="00C367D4"/>
    <w:rsid w:val="00C3684D"/>
    <w:rsid w:val="00C37621"/>
    <w:rsid w:val="00C40412"/>
    <w:rsid w:val="00C413D1"/>
    <w:rsid w:val="00C41526"/>
    <w:rsid w:val="00C427E6"/>
    <w:rsid w:val="00C42E8E"/>
    <w:rsid w:val="00C44442"/>
    <w:rsid w:val="00C44BE1"/>
    <w:rsid w:val="00C45537"/>
    <w:rsid w:val="00C457C8"/>
    <w:rsid w:val="00C46192"/>
    <w:rsid w:val="00C464A6"/>
    <w:rsid w:val="00C46AEE"/>
    <w:rsid w:val="00C478E4"/>
    <w:rsid w:val="00C512EC"/>
    <w:rsid w:val="00C52EE8"/>
    <w:rsid w:val="00C5306C"/>
    <w:rsid w:val="00C54FFB"/>
    <w:rsid w:val="00C557C3"/>
    <w:rsid w:val="00C56AB2"/>
    <w:rsid w:val="00C56B6C"/>
    <w:rsid w:val="00C62994"/>
    <w:rsid w:val="00C638BD"/>
    <w:rsid w:val="00C640D4"/>
    <w:rsid w:val="00C649AE"/>
    <w:rsid w:val="00C64EAA"/>
    <w:rsid w:val="00C65306"/>
    <w:rsid w:val="00C65465"/>
    <w:rsid w:val="00C6756F"/>
    <w:rsid w:val="00C67612"/>
    <w:rsid w:val="00C67BC7"/>
    <w:rsid w:val="00C67F9B"/>
    <w:rsid w:val="00C70309"/>
    <w:rsid w:val="00C706E2"/>
    <w:rsid w:val="00C70DFA"/>
    <w:rsid w:val="00C72889"/>
    <w:rsid w:val="00C72EE5"/>
    <w:rsid w:val="00C75D47"/>
    <w:rsid w:val="00C75F2E"/>
    <w:rsid w:val="00C766DB"/>
    <w:rsid w:val="00C82808"/>
    <w:rsid w:val="00C82898"/>
    <w:rsid w:val="00C84E3F"/>
    <w:rsid w:val="00C85088"/>
    <w:rsid w:val="00C87F14"/>
    <w:rsid w:val="00C902A8"/>
    <w:rsid w:val="00C90CAD"/>
    <w:rsid w:val="00C90F7F"/>
    <w:rsid w:val="00C94FBB"/>
    <w:rsid w:val="00C978BF"/>
    <w:rsid w:val="00C97D45"/>
    <w:rsid w:val="00CA010B"/>
    <w:rsid w:val="00CA2993"/>
    <w:rsid w:val="00CA4510"/>
    <w:rsid w:val="00CA4BAF"/>
    <w:rsid w:val="00CA52BC"/>
    <w:rsid w:val="00CA65DD"/>
    <w:rsid w:val="00CA66C9"/>
    <w:rsid w:val="00CA7660"/>
    <w:rsid w:val="00CA771C"/>
    <w:rsid w:val="00CB17B4"/>
    <w:rsid w:val="00CB17CB"/>
    <w:rsid w:val="00CB292B"/>
    <w:rsid w:val="00CB2ACC"/>
    <w:rsid w:val="00CB3BE5"/>
    <w:rsid w:val="00CB4240"/>
    <w:rsid w:val="00CB4D60"/>
    <w:rsid w:val="00CB62BB"/>
    <w:rsid w:val="00CB65F2"/>
    <w:rsid w:val="00CB6AF0"/>
    <w:rsid w:val="00CB6C86"/>
    <w:rsid w:val="00CB7427"/>
    <w:rsid w:val="00CB7A36"/>
    <w:rsid w:val="00CC0B43"/>
    <w:rsid w:val="00CC0BB6"/>
    <w:rsid w:val="00CC160C"/>
    <w:rsid w:val="00CC1C4C"/>
    <w:rsid w:val="00CC3493"/>
    <w:rsid w:val="00CC3AEF"/>
    <w:rsid w:val="00CC5877"/>
    <w:rsid w:val="00CC7172"/>
    <w:rsid w:val="00CC7196"/>
    <w:rsid w:val="00CC7F56"/>
    <w:rsid w:val="00CC7FE3"/>
    <w:rsid w:val="00CD22D0"/>
    <w:rsid w:val="00CD3130"/>
    <w:rsid w:val="00CD4276"/>
    <w:rsid w:val="00CD4E00"/>
    <w:rsid w:val="00CD54D6"/>
    <w:rsid w:val="00CD5B25"/>
    <w:rsid w:val="00CD775F"/>
    <w:rsid w:val="00CD7CCF"/>
    <w:rsid w:val="00CE0483"/>
    <w:rsid w:val="00CE35F7"/>
    <w:rsid w:val="00CE5354"/>
    <w:rsid w:val="00CE6AB6"/>
    <w:rsid w:val="00CE7127"/>
    <w:rsid w:val="00CE7C3A"/>
    <w:rsid w:val="00CF05F0"/>
    <w:rsid w:val="00CF0A00"/>
    <w:rsid w:val="00CF0E35"/>
    <w:rsid w:val="00CF14E0"/>
    <w:rsid w:val="00CF1C48"/>
    <w:rsid w:val="00CF384E"/>
    <w:rsid w:val="00CF3E5D"/>
    <w:rsid w:val="00CF44BA"/>
    <w:rsid w:val="00CF5EFC"/>
    <w:rsid w:val="00CF6416"/>
    <w:rsid w:val="00CF748E"/>
    <w:rsid w:val="00CF76CF"/>
    <w:rsid w:val="00D00B58"/>
    <w:rsid w:val="00D00C8C"/>
    <w:rsid w:val="00D00E31"/>
    <w:rsid w:val="00D0163D"/>
    <w:rsid w:val="00D025C6"/>
    <w:rsid w:val="00D027EA"/>
    <w:rsid w:val="00D031F1"/>
    <w:rsid w:val="00D03519"/>
    <w:rsid w:val="00D042B5"/>
    <w:rsid w:val="00D04429"/>
    <w:rsid w:val="00D04519"/>
    <w:rsid w:val="00D04617"/>
    <w:rsid w:val="00D06D4F"/>
    <w:rsid w:val="00D06F7B"/>
    <w:rsid w:val="00D07398"/>
    <w:rsid w:val="00D07547"/>
    <w:rsid w:val="00D07870"/>
    <w:rsid w:val="00D11665"/>
    <w:rsid w:val="00D11892"/>
    <w:rsid w:val="00D11A7C"/>
    <w:rsid w:val="00D127FA"/>
    <w:rsid w:val="00D12C44"/>
    <w:rsid w:val="00D13E00"/>
    <w:rsid w:val="00D13FC7"/>
    <w:rsid w:val="00D15FA1"/>
    <w:rsid w:val="00D16843"/>
    <w:rsid w:val="00D17CC3"/>
    <w:rsid w:val="00D20432"/>
    <w:rsid w:val="00D217F7"/>
    <w:rsid w:val="00D21CF2"/>
    <w:rsid w:val="00D222DB"/>
    <w:rsid w:val="00D222E0"/>
    <w:rsid w:val="00D2231A"/>
    <w:rsid w:val="00D22648"/>
    <w:rsid w:val="00D227D6"/>
    <w:rsid w:val="00D238BD"/>
    <w:rsid w:val="00D3135B"/>
    <w:rsid w:val="00D32231"/>
    <w:rsid w:val="00D3280E"/>
    <w:rsid w:val="00D32E88"/>
    <w:rsid w:val="00D3389A"/>
    <w:rsid w:val="00D338AD"/>
    <w:rsid w:val="00D35A3B"/>
    <w:rsid w:val="00D362EC"/>
    <w:rsid w:val="00D37D0F"/>
    <w:rsid w:val="00D41E6F"/>
    <w:rsid w:val="00D4380D"/>
    <w:rsid w:val="00D452FD"/>
    <w:rsid w:val="00D457A0"/>
    <w:rsid w:val="00D45C93"/>
    <w:rsid w:val="00D46576"/>
    <w:rsid w:val="00D4682B"/>
    <w:rsid w:val="00D47CF8"/>
    <w:rsid w:val="00D50E8E"/>
    <w:rsid w:val="00D53F54"/>
    <w:rsid w:val="00D56741"/>
    <w:rsid w:val="00D568F3"/>
    <w:rsid w:val="00D56F3B"/>
    <w:rsid w:val="00D571F4"/>
    <w:rsid w:val="00D60AC2"/>
    <w:rsid w:val="00D60C13"/>
    <w:rsid w:val="00D60F1A"/>
    <w:rsid w:val="00D616D2"/>
    <w:rsid w:val="00D62321"/>
    <w:rsid w:val="00D62426"/>
    <w:rsid w:val="00D628C8"/>
    <w:rsid w:val="00D62E2B"/>
    <w:rsid w:val="00D637A1"/>
    <w:rsid w:val="00D64F36"/>
    <w:rsid w:val="00D66938"/>
    <w:rsid w:val="00D67B04"/>
    <w:rsid w:val="00D718F9"/>
    <w:rsid w:val="00D72CCD"/>
    <w:rsid w:val="00D72E28"/>
    <w:rsid w:val="00D736EE"/>
    <w:rsid w:val="00D73760"/>
    <w:rsid w:val="00D744BE"/>
    <w:rsid w:val="00D749EB"/>
    <w:rsid w:val="00D76E4E"/>
    <w:rsid w:val="00D77244"/>
    <w:rsid w:val="00D775B7"/>
    <w:rsid w:val="00D8029D"/>
    <w:rsid w:val="00D80A9B"/>
    <w:rsid w:val="00D841D0"/>
    <w:rsid w:val="00D8452C"/>
    <w:rsid w:val="00D84C10"/>
    <w:rsid w:val="00D85B34"/>
    <w:rsid w:val="00D86500"/>
    <w:rsid w:val="00D8675F"/>
    <w:rsid w:val="00D87FA0"/>
    <w:rsid w:val="00D917CE"/>
    <w:rsid w:val="00D91AB4"/>
    <w:rsid w:val="00D920EA"/>
    <w:rsid w:val="00D92254"/>
    <w:rsid w:val="00D938F9"/>
    <w:rsid w:val="00D941AD"/>
    <w:rsid w:val="00D946B5"/>
    <w:rsid w:val="00D961F9"/>
    <w:rsid w:val="00D970E1"/>
    <w:rsid w:val="00D97C65"/>
    <w:rsid w:val="00DA2710"/>
    <w:rsid w:val="00DA302E"/>
    <w:rsid w:val="00DA339C"/>
    <w:rsid w:val="00DA6A64"/>
    <w:rsid w:val="00DB00B0"/>
    <w:rsid w:val="00DB2CE8"/>
    <w:rsid w:val="00DB3627"/>
    <w:rsid w:val="00DB3DB1"/>
    <w:rsid w:val="00DB3DD0"/>
    <w:rsid w:val="00DB5DC8"/>
    <w:rsid w:val="00DB69B6"/>
    <w:rsid w:val="00DB6B4A"/>
    <w:rsid w:val="00DB7DD2"/>
    <w:rsid w:val="00DBE51B"/>
    <w:rsid w:val="00DC0370"/>
    <w:rsid w:val="00DC056B"/>
    <w:rsid w:val="00DC0AE4"/>
    <w:rsid w:val="00DC0FBB"/>
    <w:rsid w:val="00DC12AA"/>
    <w:rsid w:val="00DC19A7"/>
    <w:rsid w:val="00DC212A"/>
    <w:rsid w:val="00DC400B"/>
    <w:rsid w:val="00DC48E0"/>
    <w:rsid w:val="00DC5464"/>
    <w:rsid w:val="00DC7FB6"/>
    <w:rsid w:val="00DD04F0"/>
    <w:rsid w:val="00DD071D"/>
    <w:rsid w:val="00DD0E88"/>
    <w:rsid w:val="00DD1489"/>
    <w:rsid w:val="00DD1B10"/>
    <w:rsid w:val="00DD1D7E"/>
    <w:rsid w:val="00DD1EDB"/>
    <w:rsid w:val="00DD254D"/>
    <w:rsid w:val="00DD4C5E"/>
    <w:rsid w:val="00DD4E02"/>
    <w:rsid w:val="00DD71D7"/>
    <w:rsid w:val="00DE155F"/>
    <w:rsid w:val="00DE1C5B"/>
    <w:rsid w:val="00DE332B"/>
    <w:rsid w:val="00DE3D44"/>
    <w:rsid w:val="00DE466A"/>
    <w:rsid w:val="00DE6738"/>
    <w:rsid w:val="00DE76A8"/>
    <w:rsid w:val="00DE77EF"/>
    <w:rsid w:val="00DE792F"/>
    <w:rsid w:val="00DF01F8"/>
    <w:rsid w:val="00DF0DC9"/>
    <w:rsid w:val="00DF32FE"/>
    <w:rsid w:val="00DF33CA"/>
    <w:rsid w:val="00DF4910"/>
    <w:rsid w:val="00DF65B3"/>
    <w:rsid w:val="00E0070C"/>
    <w:rsid w:val="00E00AEB"/>
    <w:rsid w:val="00E01311"/>
    <w:rsid w:val="00E01460"/>
    <w:rsid w:val="00E01AAA"/>
    <w:rsid w:val="00E023EE"/>
    <w:rsid w:val="00E04055"/>
    <w:rsid w:val="00E04080"/>
    <w:rsid w:val="00E07230"/>
    <w:rsid w:val="00E12420"/>
    <w:rsid w:val="00E124B4"/>
    <w:rsid w:val="00E12BF7"/>
    <w:rsid w:val="00E12EE2"/>
    <w:rsid w:val="00E144D1"/>
    <w:rsid w:val="00E1494F"/>
    <w:rsid w:val="00E15243"/>
    <w:rsid w:val="00E157DF"/>
    <w:rsid w:val="00E15A3B"/>
    <w:rsid w:val="00E166BC"/>
    <w:rsid w:val="00E170F2"/>
    <w:rsid w:val="00E22A8D"/>
    <w:rsid w:val="00E2574B"/>
    <w:rsid w:val="00E265CA"/>
    <w:rsid w:val="00E27EAE"/>
    <w:rsid w:val="00E32273"/>
    <w:rsid w:val="00E3360D"/>
    <w:rsid w:val="00E33D4E"/>
    <w:rsid w:val="00E34747"/>
    <w:rsid w:val="00E34D22"/>
    <w:rsid w:val="00E3543D"/>
    <w:rsid w:val="00E35D2F"/>
    <w:rsid w:val="00E36978"/>
    <w:rsid w:val="00E36E6B"/>
    <w:rsid w:val="00E40509"/>
    <w:rsid w:val="00E42A40"/>
    <w:rsid w:val="00E430B4"/>
    <w:rsid w:val="00E43C7B"/>
    <w:rsid w:val="00E44156"/>
    <w:rsid w:val="00E4469B"/>
    <w:rsid w:val="00E455D8"/>
    <w:rsid w:val="00E4589F"/>
    <w:rsid w:val="00E45C98"/>
    <w:rsid w:val="00E4660D"/>
    <w:rsid w:val="00E46A5A"/>
    <w:rsid w:val="00E46C45"/>
    <w:rsid w:val="00E47BA1"/>
    <w:rsid w:val="00E504BF"/>
    <w:rsid w:val="00E51151"/>
    <w:rsid w:val="00E51AAF"/>
    <w:rsid w:val="00E528FB"/>
    <w:rsid w:val="00E529C0"/>
    <w:rsid w:val="00E52D9A"/>
    <w:rsid w:val="00E53213"/>
    <w:rsid w:val="00E53C58"/>
    <w:rsid w:val="00E55EF7"/>
    <w:rsid w:val="00E56539"/>
    <w:rsid w:val="00E60069"/>
    <w:rsid w:val="00E6034E"/>
    <w:rsid w:val="00E60A30"/>
    <w:rsid w:val="00E610EA"/>
    <w:rsid w:val="00E61CCA"/>
    <w:rsid w:val="00E61CF2"/>
    <w:rsid w:val="00E62DD4"/>
    <w:rsid w:val="00E66345"/>
    <w:rsid w:val="00E676EA"/>
    <w:rsid w:val="00E703F4"/>
    <w:rsid w:val="00E7051F"/>
    <w:rsid w:val="00E70DFA"/>
    <w:rsid w:val="00E71B9C"/>
    <w:rsid w:val="00E74EF8"/>
    <w:rsid w:val="00E7612E"/>
    <w:rsid w:val="00E77BD1"/>
    <w:rsid w:val="00E804A2"/>
    <w:rsid w:val="00E809E4"/>
    <w:rsid w:val="00E80F92"/>
    <w:rsid w:val="00E81C10"/>
    <w:rsid w:val="00E82352"/>
    <w:rsid w:val="00E8248C"/>
    <w:rsid w:val="00E82A0C"/>
    <w:rsid w:val="00E8345A"/>
    <w:rsid w:val="00E838FC"/>
    <w:rsid w:val="00E84224"/>
    <w:rsid w:val="00E846EA"/>
    <w:rsid w:val="00E85EF9"/>
    <w:rsid w:val="00E8630A"/>
    <w:rsid w:val="00E86872"/>
    <w:rsid w:val="00E873E2"/>
    <w:rsid w:val="00E90862"/>
    <w:rsid w:val="00E90947"/>
    <w:rsid w:val="00E93664"/>
    <w:rsid w:val="00E943CC"/>
    <w:rsid w:val="00E94D0D"/>
    <w:rsid w:val="00E94F24"/>
    <w:rsid w:val="00E9563A"/>
    <w:rsid w:val="00E96621"/>
    <w:rsid w:val="00E96B12"/>
    <w:rsid w:val="00EA14CF"/>
    <w:rsid w:val="00EA24CD"/>
    <w:rsid w:val="00EA2E82"/>
    <w:rsid w:val="00EA3DC4"/>
    <w:rsid w:val="00EA412E"/>
    <w:rsid w:val="00EA46DF"/>
    <w:rsid w:val="00EA5190"/>
    <w:rsid w:val="00EA5268"/>
    <w:rsid w:val="00EA5F5C"/>
    <w:rsid w:val="00EB11D6"/>
    <w:rsid w:val="00EB30CC"/>
    <w:rsid w:val="00EB3DAE"/>
    <w:rsid w:val="00EB7BBF"/>
    <w:rsid w:val="00EC05FB"/>
    <w:rsid w:val="00EC0AAD"/>
    <w:rsid w:val="00EC1F87"/>
    <w:rsid w:val="00EC31D8"/>
    <w:rsid w:val="00EC39D2"/>
    <w:rsid w:val="00EC4A90"/>
    <w:rsid w:val="00EC558E"/>
    <w:rsid w:val="00EC60D8"/>
    <w:rsid w:val="00EC716E"/>
    <w:rsid w:val="00ED15F3"/>
    <w:rsid w:val="00ED7C62"/>
    <w:rsid w:val="00EE0B3F"/>
    <w:rsid w:val="00EE0BD2"/>
    <w:rsid w:val="00EE1A5B"/>
    <w:rsid w:val="00EE24E0"/>
    <w:rsid w:val="00EE3452"/>
    <w:rsid w:val="00EE5000"/>
    <w:rsid w:val="00EE5DA6"/>
    <w:rsid w:val="00EE696E"/>
    <w:rsid w:val="00EE6C37"/>
    <w:rsid w:val="00EE798C"/>
    <w:rsid w:val="00EE7F6C"/>
    <w:rsid w:val="00EF022E"/>
    <w:rsid w:val="00EF0AF1"/>
    <w:rsid w:val="00EF199D"/>
    <w:rsid w:val="00EF300E"/>
    <w:rsid w:val="00EF377F"/>
    <w:rsid w:val="00EF486B"/>
    <w:rsid w:val="00EF4A79"/>
    <w:rsid w:val="00EF660C"/>
    <w:rsid w:val="00EF7411"/>
    <w:rsid w:val="00F02509"/>
    <w:rsid w:val="00F05F72"/>
    <w:rsid w:val="00F06372"/>
    <w:rsid w:val="00F07208"/>
    <w:rsid w:val="00F07869"/>
    <w:rsid w:val="00F108B8"/>
    <w:rsid w:val="00F114A0"/>
    <w:rsid w:val="00F122F9"/>
    <w:rsid w:val="00F1475C"/>
    <w:rsid w:val="00F15193"/>
    <w:rsid w:val="00F1699D"/>
    <w:rsid w:val="00F16A3A"/>
    <w:rsid w:val="00F218D5"/>
    <w:rsid w:val="00F22094"/>
    <w:rsid w:val="00F22297"/>
    <w:rsid w:val="00F2268E"/>
    <w:rsid w:val="00F2277D"/>
    <w:rsid w:val="00F2300A"/>
    <w:rsid w:val="00F23E57"/>
    <w:rsid w:val="00F24D73"/>
    <w:rsid w:val="00F31222"/>
    <w:rsid w:val="00F31760"/>
    <w:rsid w:val="00F3268F"/>
    <w:rsid w:val="00F32D58"/>
    <w:rsid w:val="00F34CFC"/>
    <w:rsid w:val="00F361EE"/>
    <w:rsid w:val="00F36641"/>
    <w:rsid w:val="00F3664A"/>
    <w:rsid w:val="00F368D5"/>
    <w:rsid w:val="00F37133"/>
    <w:rsid w:val="00F37189"/>
    <w:rsid w:val="00F41478"/>
    <w:rsid w:val="00F439B3"/>
    <w:rsid w:val="00F44697"/>
    <w:rsid w:val="00F456EC"/>
    <w:rsid w:val="00F50BE5"/>
    <w:rsid w:val="00F50EA1"/>
    <w:rsid w:val="00F53C0F"/>
    <w:rsid w:val="00F53F31"/>
    <w:rsid w:val="00F5404C"/>
    <w:rsid w:val="00F555F2"/>
    <w:rsid w:val="00F5605E"/>
    <w:rsid w:val="00F56322"/>
    <w:rsid w:val="00F56378"/>
    <w:rsid w:val="00F56446"/>
    <w:rsid w:val="00F56B7C"/>
    <w:rsid w:val="00F600C6"/>
    <w:rsid w:val="00F61686"/>
    <w:rsid w:val="00F624F9"/>
    <w:rsid w:val="00F633D7"/>
    <w:rsid w:val="00F63846"/>
    <w:rsid w:val="00F65BF5"/>
    <w:rsid w:val="00F65E25"/>
    <w:rsid w:val="00F66655"/>
    <w:rsid w:val="00F673FA"/>
    <w:rsid w:val="00F675B5"/>
    <w:rsid w:val="00F67EB0"/>
    <w:rsid w:val="00F6AD6E"/>
    <w:rsid w:val="00F7049A"/>
    <w:rsid w:val="00F72100"/>
    <w:rsid w:val="00F728DD"/>
    <w:rsid w:val="00F728EB"/>
    <w:rsid w:val="00F729C7"/>
    <w:rsid w:val="00F72A5D"/>
    <w:rsid w:val="00F72AF9"/>
    <w:rsid w:val="00F747B2"/>
    <w:rsid w:val="00F74FB4"/>
    <w:rsid w:val="00F750CF"/>
    <w:rsid w:val="00F75947"/>
    <w:rsid w:val="00F8078C"/>
    <w:rsid w:val="00F809B9"/>
    <w:rsid w:val="00F80B4D"/>
    <w:rsid w:val="00F819BD"/>
    <w:rsid w:val="00F82183"/>
    <w:rsid w:val="00F82F92"/>
    <w:rsid w:val="00F83F3D"/>
    <w:rsid w:val="00F83F78"/>
    <w:rsid w:val="00F84245"/>
    <w:rsid w:val="00F84514"/>
    <w:rsid w:val="00F861A0"/>
    <w:rsid w:val="00F86C93"/>
    <w:rsid w:val="00F91937"/>
    <w:rsid w:val="00F91E81"/>
    <w:rsid w:val="00F93C71"/>
    <w:rsid w:val="00F94387"/>
    <w:rsid w:val="00F94EAB"/>
    <w:rsid w:val="00F9566B"/>
    <w:rsid w:val="00FA19C1"/>
    <w:rsid w:val="00FA3BE6"/>
    <w:rsid w:val="00FA45A9"/>
    <w:rsid w:val="00FA5056"/>
    <w:rsid w:val="00FA5C37"/>
    <w:rsid w:val="00FA61F1"/>
    <w:rsid w:val="00FA622E"/>
    <w:rsid w:val="00FA6672"/>
    <w:rsid w:val="00FA6D9B"/>
    <w:rsid w:val="00FA75EB"/>
    <w:rsid w:val="00FA7E37"/>
    <w:rsid w:val="00FB1226"/>
    <w:rsid w:val="00FB16D2"/>
    <w:rsid w:val="00FB1854"/>
    <w:rsid w:val="00FB20B9"/>
    <w:rsid w:val="00FB2B7C"/>
    <w:rsid w:val="00FB3F89"/>
    <w:rsid w:val="00FB40CF"/>
    <w:rsid w:val="00FB4235"/>
    <w:rsid w:val="00FB459F"/>
    <w:rsid w:val="00FC1281"/>
    <w:rsid w:val="00FC159F"/>
    <w:rsid w:val="00FC25BE"/>
    <w:rsid w:val="00FC2A7B"/>
    <w:rsid w:val="00FC3646"/>
    <w:rsid w:val="00FC39EC"/>
    <w:rsid w:val="00FC4EC9"/>
    <w:rsid w:val="00FC5E0F"/>
    <w:rsid w:val="00FC61A6"/>
    <w:rsid w:val="00FC7160"/>
    <w:rsid w:val="00FD02A6"/>
    <w:rsid w:val="00FD0454"/>
    <w:rsid w:val="00FD0F72"/>
    <w:rsid w:val="00FD1503"/>
    <w:rsid w:val="00FD17DC"/>
    <w:rsid w:val="00FD24C8"/>
    <w:rsid w:val="00FD3574"/>
    <w:rsid w:val="00FD3C93"/>
    <w:rsid w:val="00FD3DA3"/>
    <w:rsid w:val="00FD455C"/>
    <w:rsid w:val="00FD6978"/>
    <w:rsid w:val="00FD7C42"/>
    <w:rsid w:val="00FE08BF"/>
    <w:rsid w:val="00FE13B9"/>
    <w:rsid w:val="00FE1C6B"/>
    <w:rsid w:val="00FE1F15"/>
    <w:rsid w:val="00FE228F"/>
    <w:rsid w:val="00FE2692"/>
    <w:rsid w:val="00FE2A51"/>
    <w:rsid w:val="00FE2FD7"/>
    <w:rsid w:val="00FE3ED2"/>
    <w:rsid w:val="00FE44E8"/>
    <w:rsid w:val="00FE4F1D"/>
    <w:rsid w:val="00FE5805"/>
    <w:rsid w:val="00FE594D"/>
    <w:rsid w:val="00FE6215"/>
    <w:rsid w:val="00FE6C1D"/>
    <w:rsid w:val="00FF0906"/>
    <w:rsid w:val="00FF0AD8"/>
    <w:rsid w:val="00FF0CEF"/>
    <w:rsid w:val="00FF1CA4"/>
    <w:rsid w:val="00FF20EA"/>
    <w:rsid w:val="00FF23AB"/>
    <w:rsid w:val="00FF3A7F"/>
    <w:rsid w:val="00FF3B0C"/>
    <w:rsid w:val="00FF4E51"/>
    <w:rsid w:val="00FF51ED"/>
    <w:rsid w:val="00FF67E9"/>
    <w:rsid w:val="00FF6993"/>
    <w:rsid w:val="00FF709F"/>
    <w:rsid w:val="00FF752A"/>
    <w:rsid w:val="00FF765D"/>
    <w:rsid w:val="00FF7A56"/>
    <w:rsid w:val="01D106B9"/>
    <w:rsid w:val="02766EA2"/>
    <w:rsid w:val="02A8B494"/>
    <w:rsid w:val="02D9EA24"/>
    <w:rsid w:val="042E0CE5"/>
    <w:rsid w:val="043871B0"/>
    <w:rsid w:val="04483066"/>
    <w:rsid w:val="04B98284"/>
    <w:rsid w:val="051A094D"/>
    <w:rsid w:val="06010437"/>
    <w:rsid w:val="063FD1B5"/>
    <w:rsid w:val="06B24352"/>
    <w:rsid w:val="070230FF"/>
    <w:rsid w:val="074F155C"/>
    <w:rsid w:val="07E73D82"/>
    <w:rsid w:val="083942A2"/>
    <w:rsid w:val="083AFCC8"/>
    <w:rsid w:val="08A25A20"/>
    <w:rsid w:val="0978612F"/>
    <w:rsid w:val="0AF7E0F9"/>
    <w:rsid w:val="0BAB34DD"/>
    <w:rsid w:val="0BE3FEBC"/>
    <w:rsid w:val="0C07F483"/>
    <w:rsid w:val="0C0F7A4C"/>
    <w:rsid w:val="0CD0ECE1"/>
    <w:rsid w:val="0D01AF72"/>
    <w:rsid w:val="0D24F437"/>
    <w:rsid w:val="0DE78CE3"/>
    <w:rsid w:val="0DFF8ECD"/>
    <w:rsid w:val="0E2A8B94"/>
    <w:rsid w:val="0EEBA5A3"/>
    <w:rsid w:val="0FEC9705"/>
    <w:rsid w:val="102F5561"/>
    <w:rsid w:val="10EB5776"/>
    <w:rsid w:val="11507EE7"/>
    <w:rsid w:val="11AADF68"/>
    <w:rsid w:val="123C5454"/>
    <w:rsid w:val="12478AD4"/>
    <w:rsid w:val="12846343"/>
    <w:rsid w:val="12E43AC7"/>
    <w:rsid w:val="135DAC41"/>
    <w:rsid w:val="1369D287"/>
    <w:rsid w:val="138A7D2A"/>
    <w:rsid w:val="139D1E65"/>
    <w:rsid w:val="14147007"/>
    <w:rsid w:val="14425149"/>
    <w:rsid w:val="15050452"/>
    <w:rsid w:val="15C0A7FC"/>
    <w:rsid w:val="1617AFBF"/>
    <w:rsid w:val="16B2AE20"/>
    <w:rsid w:val="1713B94C"/>
    <w:rsid w:val="17A97428"/>
    <w:rsid w:val="18A6C203"/>
    <w:rsid w:val="18CD4F2E"/>
    <w:rsid w:val="1A1FF85D"/>
    <w:rsid w:val="1A420861"/>
    <w:rsid w:val="1A51B261"/>
    <w:rsid w:val="1A9CF91F"/>
    <w:rsid w:val="1ADC2643"/>
    <w:rsid w:val="1C1F81EC"/>
    <w:rsid w:val="1CAAF82A"/>
    <w:rsid w:val="1D10B4CD"/>
    <w:rsid w:val="1D432C82"/>
    <w:rsid w:val="1D57F907"/>
    <w:rsid w:val="1D925BE0"/>
    <w:rsid w:val="1D998C3E"/>
    <w:rsid w:val="1E2061A9"/>
    <w:rsid w:val="1F2A7C33"/>
    <w:rsid w:val="2005FA89"/>
    <w:rsid w:val="20599066"/>
    <w:rsid w:val="2102351D"/>
    <w:rsid w:val="21DD7A0F"/>
    <w:rsid w:val="22AE44C1"/>
    <w:rsid w:val="22B41180"/>
    <w:rsid w:val="22B7F973"/>
    <w:rsid w:val="22D0DE81"/>
    <w:rsid w:val="22F11260"/>
    <w:rsid w:val="22FA5E91"/>
    <w:rsid w:val="2367F467"/>
    <w:rsid w:val="23870715"/>
    <w:rsid w:val="2387D8A0"/>
    <w:rsid w:val="23AF6844"/>
    <w:rsid w:val="23C4E209"/>
    <w:rsid w:val="23EEBB17"/>
    <w:rsid w:val="24328157"/>
    <w:rsid w:val="24C6C3DC"/>
    <w:rsid w:val="253DB038"/>
    <w:rsid w:val="256FF34B"/>
    <w:rsid w:val="25CFA747"/>
    <w:rsid w:val="25D5C371"/>
    <w:rsid w:val="266C8961"/>
    <w:rsid w:val="26F9CBB1"/>
    <w:rsid w:val="27099D53"/>
    <w:rsid w:val="2769FCCB"/>
    <w:rsid w:val="27BC0D56"/>
    <w:rsid w:val="28D998C7"/>
    <w:rsid w:val="28F77EC3"/>
    <w:rsid w:val="29572464"/>
    <w:rsid w:val="296BF799"/>
    <w:rsid w:val="29939EA2"/>
    <w:rsid w:val="2A768B65"/>
    <w:rsid w:val="2ABFD6B2"/>
    <w:rsid w:val="2ACB528E"/>
    <w:rsid w:val="2AEBA704"/>
    <w:rsid w:val="2B28C6C4"/>
    <w:rsid w:val="2B8B0836"/>
    <w:rsid w:val="2BF8DF27"/>
    <w:rsid w:val="2C5D0300"/>
    <w:rsid w:val="2D606215"/>
    <w:rsid w:val="2FA93FEE"/>
    <w:rsid w:val="3002E026"/>
    <w:rsid w:val="30B415C2"/>
    <w:rsid w:val="3111061E"/>
    <w:rsid w:val="31B6A8EF"/>
    <w:rsid w:val="31D981C4"/>
    <w:rsid w:val="31DEFBB7"/>
    <w:rsid w:val="31E247D0"/>
    <w:rsid w:val="31E3B16F"/>
    <w:rsid w:val="31E90EE3"/>
    <w:rsid w:val="320B8491"/>
    <w:rsid w:val="3298FEA0"/>
    <w:rsid w:val="32ACD4C0"/>
    <w:rsid w:val="3392B00C"/>
    <w:rsid w:val="35143866"/>
    <w:rsid w:val="3553FB83"/>
    <w:rsid w:val="356C39F7"/>
    <w:rsid w:val="35789C13"/>
    <w:rsid w:val="3639C868"/>
    <w:rsid w:val="36D5A863"/>
    <w:rsid w:val="375D3277"/>
    <w:rsid w:val="37AA75A7"/>
    <w:rsid w:val="37C17DD0"/>
    <w:rsid w:val="37D037E8"/>
    <w:rsid w:val="385C3608"/>
    <w:rsid w:val="39226F38"/>
    <w:rsid w:val="3955F87F"/>
    <w:rsid w:val="3B794E46"/>
    <w:rsid w:val="3B9F7FC9"/>
    <w:rsid w:val="3BEB31D8"/>
    <w:rsid w:val="3C0D4F89"/>
    <w:rsid w:val="3C51593E"/>
    <w:rsid w:val="3CA629CA"/>
    <w:rsid w:val="3D0672E7"/>
    <w:rsid w:val="3DBB0F5A"/>
    <w:rsid w:val="3E30BF54"/>
    <w:rsid w:val="3E805A7A"/>
    <w:rsid w:val="3E819660"/>
    <w:rsid w:val="3EA539EC"/>
    <w:rsid w:val="3F1FBC3E"/>
    <w:rsid w:val="3F20AF91"/>
    <w:rsid w:val="3F3106E9"/>
    <w:rsid w:val="3FB133CC"/>
    <w:rsid w:val="4035B186"/>
    <w:rsid w:val="4096AE2A"/>
    <w:rsid w:val="40C14BA5"/>
    <w:rsid w:val="412D811D"/>
    <w:rsid w:val="413C5EE5"/>
    <w:rsid w:val="41799AED"/>
    <w:rsid w:val="41818873"/>
    <w:rsid w:val="425F12B8"/>
    <w:rsid w:val="42B799A0"/>
    <w:rsid w:val="42C651B8"/>
    <w:rsid w:val="43043077"/>
    <w:rsid w:val="4371396D"/>
    <w:rsid w:val="439D9320"/>
    <w:rsid w:val="44092E41"/>
    <w:rsid w:val="44F1237B"/>
    <w:rsid w:val="44FD556B"/>
    <w:rsid w:val="457DF6E1"/>
    <w:rsid w:val="4615C23F"/>
    <w:rsid w:val="462A9662"/>
    <w:rsid w:val="4681869B"/>
    <w:rsid w:val="46CF3A91"/>
    <w:rsid w:val="46DE76F7"/>
    <w:rsid w:val="47D7A19A"/>
    <w:rsid w:val="47DC72AB"/>
    <w:rsid w:val="487D5AD8"/>
    <w:rsid w:val="48C37707"/>
    <w:rsid w:val="49490EC7"/>
    <w:rsid w:val="4A5BDA54"/>
    <w:rsid w:val="4B6B6A9B"/>
    <w:rsid w:val="4B8A65E0"/>
    <w:rsid w:val="4C9177BD"/>
    <w:rsid w:val="4C932631"/>
    <w:rsid w:val="4D8D8FA2"/>
    <w:rsid w:val="4D9EFCAB"/>
    <w:rsid w:val="4E2292F8"/>
    <w:rsid w:val="4EE988DC"/>
    <w:rsid w:val="4FD9CB91"/>
    <w:rsid w:val="501540A7"/>
    <w:rsid w:val="50CE88EC"/>
    <w:rsid w:val="50D69D6D"/>
    <w:rsid w:val="518666BE"/>
    <w:rsid w:val="5264F19D"/>
    <w:rsid w:val="533C6548"/>
    <w:rsid w:val="539A8E8D"/>
    <w:rsid w:val="53E3A8C9"/>
    <w:rsid w:val="53FEB0C7"/>
    <w:rsid w:val="540629AE"/>
    <w:rsid w:val="541F520B"/>
    <w:rsid w:val="546B695F"/>
    <w:rsid w:val="54A4E9CB"/>
    <w:rsid w:val="54D76E21"/>
    <w:rsid w:val="55F82DF0"/>
    <w:rsid w:val="560F0D05"/>
    <w:rsid w:val="563228DB"/>
    <w:rsid w:val="573DCA70"/>
    <w:rsid w:val="5768CB00"/>
    <w:rsid w:val="57A95F69"/>
    <w:rsid w:val="57C5F242"/>
    <w:rsid w:val="58003146"/>
    <w:rsid w:val="58A1E306"/>
    <w:rsid w:val="59BAE107"/>
    <w:rsid w:val="59EFD41E"/>
    <w:rsid w:val="5A64305B"/>
    <w:rsid w:val="5B0A536D"/>
    <w:rsid w:val="5BAC219F"/>
    <w:rsid w:val="5BAE4883"/>
    <w:rsid w:val="5BEEC5E5"/>
    <w:rsid w:val="5C3E49CD"/>
    <w:rsid w:val="5C50D7C8"/>
    <w:rsid w:val="5CA609BB"/>
    <w:rsid w:val="5CE1ED99"/>
    <w:rsid w:val="5DAD0BF4"/>
    <w:rsid w:val="5DBD0307"/>
    <w:rsid w:val="5E4B551C"/>
    <w:rsid w:val="5F50C9DB"/>
    <w:rsid w:val="60DB5F65"/>
    <w:rsid w:val="60E58CA1"/>
    <w:rsid w:val="610464F2"/>
    <w:rsid w:val="6109E4A8"/>
    <w:rsid w:val="6152428C"/>
    <w:rsid w:val="626F4240"/>
    <w:rsid w:val="62B76D79"/>
    <w:rsid w:val="62BF7118"/>
    <w:rsid w:val="634B0349"/>
    <w:rsid w:val="6436EC68"/>
    <w:rsid w:val="6489E34E"/>
    <w:rsid w:val="64A24B81"/>
    <w:rsid w:val="64A9D2BE"/>
    <w:rsid w:val="65540D12"/>
    <w:rsid w:val="655DB353"/>
    <w:rsid w:val="6646719B"/>
    <w:rsid w:val="66A2949B"/>
    <w:rsid w:val="66E44282"/>
    <w:rsid w:val="675BDBC0"/>
    <w:rsid w:val="67E17380"/>
    <w:rsid w:val="6814BF5E"/>
    <w:rsid w:val="6940F03F"/>
    <w:rsid w:val="6957F53E"/>
    <w:rsid w:val="6974EF8D"/>
    <w:rsid w:val="697B3EDA"/>
    <w:rsid w:val="6A296685"/>
    <w:rsid w:val="6A6B4997"/>
    <w:rsid w:val="6AB23F32"/>
    <w:rsid w:val="6B33381F"/>
    <w:rsid w:val="6B9FEDC0"/>
    <w:rsid w:val="6BE33313"/>
    <w:rsid w:val="6C0DE88A"/>
    <w:rsid w:val="6C760A08"/>
    <w:rsid w:val="6D290E78"/>
    <w:rsid w:val="6DAAE50C"/>
    <w:rsid w:val="6E2B6661"/>
    <w:rsid w:val="6E33081D"/>
    <w:rsid w:val="6FAEC753"/>
    <w:rsid w:val="701FD143"/>
    <w:rsid w:val="7111CCDA"/>
    <w:rsid w:val="71895146"/>
    <w:rsid w:val="718E3DFE"/>
    <w:rsid w:val="72BA65F0"/>
    <w:rsid w:val="72D13796"/>
    <w:rsid w:val="737D8970"/>
    <w:rsid w:val="73DED14D"/>
    <w:rsid w:val="73FC19F1"/>
    <w:rsid w:val="740FFB94"/>
    <w:rsid w:val="742980A5"/>
    <w:rsid w:val="74AE0389"/>
    <w:rsid w:val="759A911E"/>
    <w:rsid w:val="7610AAF7"/>
    <w:rsid w:val="764FAD99"/>
    <w:rsid w:val="768C9FA3"/>
    <w:rsid w:val="768F12C7"/>
    <w:rsid w:val="7782D5BA"/>
    <w:rsid w:val="786EAB27"/>
    <w:rsid w:val="788A94CD"/>
    <w:rsid w:val="78CC8326"/>
    <w:rsid w:val="78E36CB7"/>
    <w:rsid w:val="78FC9514"/>
    <w:rsid w:val="799AD298"/>
    <w:rsid w:val="79A154EA"/>
    <w:rsid w:val="7ABA767C"/>
    <w:rsid w:val="7AD4D981"/>
    <w:rsid w:val="7B173622"/>
    <w:rsid w:val="7B843AE2"/>
    <w:rsid w:val="7C23F67F"/>
    <w:rsid w:val="7C3199C6"/>
    <w:rsid w:val="7C3AB055"/>
    <w:rsid w:val="7CB7CC74"/>
    <w:rsid w:val="7CCB086D"/>
    <w:rsid w:val="7DF8BCA9"/>
    <w:rsid w:val="7E504083"/>
    <w:rsid w:val="7E6AB538"/>
    <w:rsid w:val="7E917870"/>
    <w:rsid w:val="7EDDECAB"/>
    <w:rsid w:val="7F5A9BC1"/>
    <w:rsid w:val="7F74BF42"/>
    <w:rsid w:val="7F8311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35263"/>
  <w15:chartTrackingRefBased/>
  <w15:docId w15:val="{A3F8C89E-8652-46BA-84B3-BE6A77C8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3772"/>
    <w:pPr>
      <w:overflowPunct w:val="0"/>
      <w:autoSpaceDE w:val="0"/>
      <w:autoSpaceDN w:val="0"/>
      <w:adjustRightInd w:val="0"/>
      <w:textAlignment w:val="baseline"/>
    </w:pPr>
    <w:rPr>
      <w:sz w:val="24"/>
      <w:lang w:eastAsia="es-ES"/>
    </w:rPr>
  </w:style>
  <w:style w:type="paragraph" w:styleId="Ttulo1">
    <w:name w:val="heading 1"/>
    <w:basedOn w:val="Normal"/>
    <w:next w:val="Normal"/>
    <w:link w:val="Ttulo1Car"/>
    <w:qFormat/>
    <w:rsid w:val="00B41308"/>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A53772"/>
    <w:pPr>
      <w:keepNext/>
      <w:outlineLvl w:val="1"/>
    </w:pPr>
    <w:rPr>
      <w:rFonts w:ascii="Arial" w:hAnsi="Arial"/>
      <w:b/>
      <w:sz w:val="22"/>
    </w:rPr>
  </w:style>
  <w:style w:type="paragraph" w:styleId="Ttulo3">
    <w:name w:val="heading 3"/>
    <w:basedOn w:val="Normal"/>
    <w:next w:val="Normal"/>
    <w:qFormat/>
    <w:rsid w:val="00A53772"/>
    <w:pPr>
      <w:keepNext/>
      <w:outlineLvl w:val="2"/>
    </w:pPr>
    <w:rPr>
      <w:rFonts w:ascii="Arial" w:hAnsi="Arial"/>
      <w:b/>
    </w:rPr>
  </w:style>
  <w:style w:type="paragraph" w:styleId="Ttulo9">
    <w:name w:val="heading 9"/>
    <w:basedOn w:val="Normal"/>
    <w:next w:val="Normal"/>
    <w:qFormat/>
    <w:rsid w:val="00A53772"/>
    <w:pPr>
      <w:keepNext/>
      <w:jc w:val="center"/>
      <w:outlineLvl w:val="8"/>
    </w:pPr>
    <w:rPr>
      <w:rFonts w:ascii="Arial" w:hAnsi="Arial"/>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Bold,h,TENDER,*Header,*Header1,*Header2,*Header3,Encabezado1"/>
    <w:basedOn w:val="Normal"/>
    <w:link w:val="EncabezadoCar"/>
    <w:rsid w:val="00A53772"/>
    <w:pPr>
      <w:tabs>
        <w:tab w:val="center" w:pos="4419"/>
        <w:tab w:val="right" w:pos="8838"/>
      </w:tabs>
    </w:pPr>
  </w:style>
  <w:style w:type="paragraph" w:styleId="Piedepgina">
    <w:name w:val="footer"/>
    <w:basedOn w:val="Normal"/>
    <w:link w:val="PiedepginaCar"/>
    <w:uiPriority w:val="99"/>
    <w:rsid w:val="00A53772"/>
    <w:pPr>
      <w:tabs>
        <w:tab w:val="center" w:pos="4419"/>
        <w:tab w:val="right" w:pos="8838"/>
      </w:tabs>
    </w:pPr>
  </w:style>
  <w:style w:type="character" w:styleId="Nmerodepgina">
    <w:name w:val="page number"/>
    <w:basedOn w:val="Fuentedeprrafopredeter"/>
    <w:rsid w:val="00A53772"/>
  </w:style>
  <w:style w:type="paragraph" w:styleId="Ttulo">
    <w:name w:val="Title"/>
    <w:basedOn w:val="Normal"/>
    <w:qFormat/>
    <w:rsid w:val="00A53772"/>
    <w:pPr>
      <w:jc w:val="center"/>
    </w:pPr>
    <w:rPr>
      <w:b/>
    </w:rPr>
  </w:style>
  <w:style w:type="paragraph" w:customStyle="1" w:styleId="ecxmsolistparagraph">
    <w:name w:val="ecxmsolistparagraph"/>
    <w:basedOn w:val="Normal"/>
    <w:rsid w:val="00A53772"/>
    <w:pPr>
      <w:overflowPunct/>
      <w:autoSpaceDE/>
      <w:autoSpaceDN/>
      <w:adjustRightInd/>
      <w:spacing w:after="324"/>
      <w:textAlignment w:val="auto"/>
    </w:pPr>
    <w:rPr>
      <w:szCs w:val="24"/>
    </w:rPr>
  </w:style>
  <w:style w:type="paragraph" w:customStyle="1" w:styleId="Listamedia2-nfasis41">
    <w:name w:val="Lista media 2 - Énfasis 41"/>
    <w:basedOn w:val="Normal"/>
    <w:link w:val="Listamedia2-nfasis4Car"/>
    <w:uiPriority w:val="34"/>
    <w:qFormat/>
    <w:rsid w:val="007B2C38"/>
    <w:pPr>
      <w:ind w:left="708"/>
    </w:pPr>
  </w:style>
  <w:style w:type="character" w:styleId="Hipervnculo">
    <w:name w:val="Hyperlink"/>
    <w:uiPriority w:val="99"/>
    <w:unhideWhenUsed/>
    <w:rsid w:val="00225D3B"/>
    <w:rPr>
      <w:color w:val="0000FF"/>
      <w:u w:val="single"/>
    </w:rPr>
  </w:style>
  <w:style w:type="table" w:styleId="Tablaconcuadrcula">
    <w:name w:val="Table Grid"/>
    <w:basedOn w:val="Tablanormal"/>
    <w:rsid w:val="0022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ERPOTEXTO">
    <w:name w:val="CUERPO_TEXTO"/>
    <w:basedOn w:val="Listamedia2-nfasis41"/>
    <w:link w:val="CUERPOTEXTOCar"/>
    <w:qFormat/>
    <w:rsid w:val="00B92C4A"/>
    <w:pPr>
      <w:overflowPunct/>
      <w:ind w:left="0"/>
      <w:contextualSpacing/>
      <w:jc w:val="both"/>
      <w:textAlignment w:val="auto"/>
    </w:pPr>
    <w:rPr>
      <w:rFonts w:ascii="Trebuchet MS" w:eastAsia="Calibri" w:hAnsi="Trebuchet MS"/>
      <w:color w:val="404040"/>
      <w:sz w:val="22"/>
      <w:szCs w:val="22"/>
      <w:lang w:eastAsia="en-US"/>
    </w:rPr>
  </w:style>
  <w:style w:type="character" w:customStyle="1" w:styleId="CUERPOTEXTOCar">
    <w:name w:val="CUERPO_TEXTO Car"/>
    <w:link w:val="CUERPOTEXTO"/>
    <w:locked/>
    <w:rsid w:val="00B92C4A"/>
    <w:rPr>
      <w:rFonts w:ascii="Trebuchet MS" w:eastAsia="Calibri" w:hAnsi="Trebuchet MS"/>
      <w:color w:val="404040"/>
      <w:sz w:val="22"/>
      <w:szCs w:val="22"/>
      <w:lang w:val="es-ES" w:eastAsia="en-US"/>
    </w:rPr>
  </w:style>
  <w:style w:type="paragraph" w:customStyle="1" w:styleId="Listavistosa-nfasis21">
    <w:name w:val="Lista vistosa - Énfasis 21"/>
    <w:uiPriority w:val="1"/>
    <w:qFormat/>
    <w:rsid w:val="00210A8F"/>
    <w:rPr>
      <w:rFonts w:ascii="Calibri" w:eastAsia="Calibri" w:hAnsi="Calibri"/>
      <w:sz w:val="22"/>
      <w:szCs w:val="22"/>
      <w:lang w:eastAsia="en-US"/>
    </w:rPr>
  </w:style>
  <w:style w:type="paragraph" w:customStyle="1" w:styleId="Default">
    <w:name w:val="Default"/>
    <w:link w:val="DefaultCar"/>
    <w:rsid w:val="001B139A"/>
    <w:pPr>
      <w:autoSpaceDE w:val="0"/>
      <w:autoSpaceDN w:val="0"/>
      <w:adjustRightInd w:val="0"/>
    </w:pPr>
    <w:rPr>
      <w:rFonts w:ascii="Segoe UI" w:hAnsi="Segoe UI" w:cs="Segoe UI"/>
      <w:color w:val="000000"/>
      <w:sz w:val="24"/>
      <w:szCs w:val="24"/>
    </w:rPr>
  </w:style>
  <w:style w:type="character" w:customStyle="1" w:styleId="Listamedia2-nfasis4Car">
    <w:name w:val="Lista media 2 - Énfasis 4 Car"/>
    <w:link w:val="Listamedia2-nfasis41"/>
    <w:uiPriority w:val="34"/>
    <w:rsid w:val="000903EF"/>
    <w:rPr>
      <w:sz w:val="24"/>
      <w:lang w:val="es-ES" w:eastAsia="es-ES"/>
    </w:rPr>
  </w:style>
  <w:style w:type="paragraph" w:styleId="Textodeglobo">
    <w:name w:val="Balloon Text"/>
    <w:basedOn w:val="Normal"/>
    <w:link w:val="TextodegloboCar"/>
    <w:rsid w:val="0082361B"/>
    <w:rPr>
      <w:rFonts w:ascii="Segoe UI" w:hAnsi="Segoe UI" w:cs="Segoe UI"/>
      <w:sz w:val="18"/>
      <w:szCs w:val="18"/>
    </w:rPr>
  </w:style>
  <w:style w:type="character" w:customStyle="1" w:styleId="TextodegloboCar">
    <w:name w:val="Texto de globo Car"/>
    <w:link w:val="Textodeglobo"/>
    <w:rsid w:val="0082361B"/>
    <w:rPr>
      <w:rFonts w:ascii="Segoe UI" w:hAnsi="Segoe UI" w:cs="Segoe UI"/>
      <w:sz w:val="18"/>
      <w:szCs w:val="18"/>
      <w:lang w:val="es-ES" w:eastAsia="es-ES"/>
    </w:rPr>
  </w:style>
  <w:style w:type="character" w:styleId="Refdecomentario">
    <w:name w:val="annotation reference"/>
    <w:rsid w:val="00F06372"/>
    <w:rPr>
      <w:sz w:val="16"/>
      <w:szCs w:val="16"/>
    </w:rPr>
  </w:style>
  <w:style w:type="paragraph" w:styleId="Textocomentario">
    <w:name w:val="annotation text"/>
    <w:basedOn w:val="Normal"/>
    <w:link w:val="TextocomentarioCar"/>
    <w:rsid w:val="00F06372"/>
    <w:rPr>
      <w:sz w:val="20"/>
    </w:rPr>
  </w:style>
  <w:style w:type="character" w:customStyle="1" w:styleId="TextocomentarioCar">
    <w:name w:val="Texto comentario Car"/>
    <w:link w:val="Textocomentario"/>
    <w:rsid w:val="00F06372"/>
    <w:rPr>
      <w:lang w:val="es-ES" w:eastAsia="es-ES"/>
    </w:rPr>
  </w:style>
  <w:style w:type="paragraph" w:styleId="Asuntodelcomentario">
    <w:name w:val="annotation subject"/>
    <w:basedOn w:val="Textocomentario"/>
    <w:next w:val="Textocomentario"/>
    <w:link w:val="AsuntodelcomentarioCar"/>
    <w:rsid w:val="00F06372"/>
    <w:rPr>
      <w:b/>
      <w:bCs/>
    </w:rPr>
  </w:style>
  <w:style w:type="character" w:customStyle="1" w:styleId="AsuntodelcomentarioCar">
    <w:name w:val="Asunto del comentario Car"/>
    <w:link w:val="Asuntodelcomentario"/>
    <w:rsid w:val="00F06372"/>
    <w:rPr>
      <w:b/>
      <w:bCs/>
      <w:lang w:val="es-ES" w:eastAsia="es-ES"/>
    </w:rPr>
  </w:style>
  <w:style w:type="character" w:customStyle="1" w:styleId="apple-converted-space">
    <w:name w:val="apple-converted-space"/>
    <w:rsid w:val="00003B49"/>
  </w:style>
  <w:style w:type="paragraph" w:styleId="Prrafodelista">
    <w:name w:val="List Paragraph"/>
    <w:basedOn w:val="Normal"/>
    <w:uiPriority w:val="34"/>
    <w:qFormat/>
    <w:rsid w:val="00015A2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Descripcin">
    <w:name w:val="caption"/>
    <w:basedOn w:val="Normal"/>
    <w:next w:val="Normal"/>
    <w:unhideWhenUsed/>
    <w:qFormat/>
    <w:rsid w:val="000E4C9E"/>
    <w:pPr>
      <w:overflowPunct/>
      <w:autoSpaceDE/>
      <w:autoSpaceDN/>
      <w:adjustRightInd/>
      <w:textAlignment w:val="auto"/>
    </w:pPr>
    <w:rPr>
      <w:b/>
      <w:bCs/>
      <w:sz w:val="20"/>
    </w:rPr>
  </w:style>
  <w:style w:type="character" w:customStyle="1" w:styleId="Ttulo1Car">
    <w:name w:val="Título 1 Car"/>
    <w:link w:val="Ttulo1"/>
    <w:rsid w:val="00B41308"/>
    <w:rPr>
      <w:rFonts w:ascii="Calibri Light" w:eastAsia="Times New Roman" w:hAnsi="Calibri Light" w:cs="Times New Roman"/>
      <w:b/>
      <w:bCs/>
      <w:kern w:val="32"/>
      <w:sz w:val="32"/>
      <w:szCs w:val="32"/>
      <w:lang w:val="es-ES" w:eastAsia="es-ES"/>
    </w:rPr>
  </w:style>
  <w:style w:type="table" w:customStyle="1" w:styleId="TableNormal1">
    <w:name w:val="Table Normal1"/>
    <w:uiPriority w:val="2"/>
    <w:semiHidden/>
    <w:unhideWhenUsed/>
    <w:qFormat/>
    <w:rsid w:val="002D72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2EE"/>
    <w:pPr>
      <w:widowControl w:val="0"/>
      <w:overflowPunct/>
      <w:adjustRightInd/>
      <w:textAlignment w:val="auto"/>
    </w:pPr>
    <w:rPr>
      <w:rFonts w:ascii="Arial MT" w:eastAsia="Arial MT" w:hAnsi="Arial MT" w:cs="Arial MT"/>
      <w:sz w:val="22"/>
      <w:szCs w:val="22"/>
      <w:lang w:eastAsia="en-US"/>
    </w:rPr>
  </w:style>
  <w:style w:type="character" w:customStyle="1" w:styleId="PiedepginaCar">
    <w:name w:val="Pie de página Car"/>
    <w:link w:val="Piedepgina"/>
    <w:uiPriority w:val="99"/>
    <w:rsid w:val="00487D9E"/>
    <w:rPr>
      <w:sz w:val="24"/>
      <w:lang w:val="es-ES" w:eastAsia="es-ES"/>
    </w:rPr>
  </w:style>
  <w:style w:type="character" w:customStyle="1" w:styleId="EncabezadoCar">
    <w:name w:val="Encabezado Car"/>
    <w:aliases w:val="Header Bold Car,h Car,TENDER Car,*Header Car,*Header1 Car,*Header2 Car,*Header3 Car,Encabezado1 Car"/>
    <w:link w:val="Encabezado"/>
    <w:rsid w:val="00D946B5"/>
    <w:rPr>
      <w:sz w:val="24"/>
      <w:lang w:val="es-ES" w:eastAsia="es-ES"/>
    </w:rPr>
  </w:style>
  <w:style w:type="character" w:styleId="Mencinsinresolver">
    <w:name w:val="Unresolved Mention"/>
    <w:uiPriority w:val="99"/>
    <w:semiHidden/>
    <w:unhideWhenUsed/>
    <w:rsid w:val="00CF384E"/>
    <w:rPr>
      <w:color w:val="605E5C"/>
      <w:shd w:val="clear" w:color="auto" w:fill="E1DFDD"/>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Text Char Char Char,FA Fu,f"/>
    <w:basedOn w:val="Normal"/>
    <w:link w:val="TextonotapieCar"/>
    <w:uiPriority w:val="99"/>
    <w:unhideWhenUsed/>
    <w:rsid w:val="003A6DD3"/>
    <w:pPr>
      <w:overflowPunct/>
      <w:autoSpaceDE/>
      <w:autoSpaceDN/>
      <w:adjustRightInd/>
      <w:textAlignment w:val="auto"/>
    </w:pPr>
    <w:rPr>
      <w:rFonts w:ascii="Calibri" w:eastAsia="Calibri" w:hAnsi="Calibri"/>
      <w:sz w:val="20"/>
      <w:lang w:val="x-none"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3A6DD3"/>
    <w:rPr>
      <w:rFonts w:ascii="Calibri" w:eastAsia="Calibri" w:hAnsi="Calibri"/>
      <w:lang w:val="x-none" w:eastAsia="en-US"/>
    </w:rPr>
  </w:style>
  <w:style w:type="character" w:styleId="Refdenotaalpie">
    <w:name w:val="footnote reference"/>
    <w:aliases w:val="Ref,de nota al pie,referencia nota al pie,Texto de nota al pie,Pie de pagina,FC,Appel note de bas de p,Ref. de nota al pie 2,Pie de Página,Texto de nota al p,Pie de Pàgina,F,Pie de P_gin,Pie de P_,Texto de nota al pi,Pie de P_g"/>
    <w:uiPriority w:val="99"/>
    <w:unhideWhenUsed/>
    <w:rsid w:val="003A6DD3"/>
    <w:rPr>
      <w:vertAlign w:val="superscript"/>
    </w:rPr>
  </w:style>
  <w:style w:type="character" w:customStyle="1" w:styleId="normaltextrun">
    <w:name w:val="normaltextrun"/>
    <w:basedOn w:val="Fuentedeprrafopredeter"/>
    <w:uiPriority w:val="1"/>
    <w:rsid w:val="31E247D0"/>
  </w:style>
  <w:style w:type="character" w:customStyle="1" w:styleId="eop">
    <w:name w:val="eop"/>
    <w:basedOn w:val="Fuentedeprrafopredeter"/>
    <w:uiPriority w:val="1"/>
    <w:rsid w:val="4A5BDA54"/>
  </w:style>
  <w:style w:type="character" w:customStyle="1" w:styleId="DefaultCar">
    <w:name w:val="Default Car"/>
    <w:basedOn w:val="Fuentedeprrafopredeter"/>
    <w:link w:val="Default"/>
    <w:uiPriority w:val="1"/>
    <w:rsid w:val="2AEBA704"/>
    <w:rPr>
      <w:rFonts w:ascii="Segoe UI" w:eastAsia="Times New Roman" w:hAnsi="Segoe UI" w:cs="Segoe UI"/>
      <w:color w:val="000000" w:themeColor="text1"/>
      <w:sz w:val="24"/>
      <w:szCs w:val="24"/>
      <w:lang w:val="es-CO" w:eastAsia="es-CO"/>
    </w:rPr>
  </w:style>
  <w:style w:type="paragraph" w:customStyle="1" w:styleId="paragraph">
    <w:name w:val="paragraph"/>
    <w:basedOn w:val="Normal"/>
    <w:uiPriority w:val="1"/>
    <w:rsid w:val="2AEBA704"/>
    <w:pPr>
      <w:spacing w:beforeAutospacing="1" w:afterAutospacing="1"/>
    </w:pPr>
    <w:rPr>
      <w:lang w:eastAsia="es-CO"/>
    </w:rPr>
  </w:style>
  <w:style w:type="paragraph" w:styleId="Sinespaciado">
    <w:name w:val="No Spacing"/>
    <w:uiPriority w:val="1"/>
    <w:qFormat/>
  </w:style>
  <w:style w:type="table" w:styleId="Tablaconcuadrcula2-nfasis5">
    <w:name w:val="Grid Table 2 Accent 5"/>
    <w:basedOn w:val="Tablanormal"/>
    <w:uiPriority w:val="47"/>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9233">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352197115">
      <w:bodyDiv w:val="1"/>
      <w:marLeft w:val="0"/>
      <w:marRight w:val="0"/>
      <w:marTop w:val="0"/>
      <w:marBottom w:val="0"/>
      <w:divBdr>
        <w:top w:val="none" w:sz="0" w:space="0" w:color="auto"/>
        <w:left w:val="none" w:sz="0" w:space="0" w:color="auto"/>
        <w:bottom w:val="none" w:sz="0" w:space="0" w:color="auto"/>
        <w:right w:val="none" w:sz="0" w:space="0" w:color="auto"/>
      </w:divBdr>
    </w:div>
    <w:div w:id="373887520">
      <w:bodyDiv w:val="1"/>
      <w:marLeft w:val="0"/>
      <w:marRight w:val="0"/>
      <w:marTop w:val="0"/>
      <w:marBottom w:val="0"/>
      <w:divBdr>
        <w:top w:val="none" w:sz="0" w:space="0" w:color="auto"/>
        <w:left w:val="none" w:sz="0" w:space="0" w:color="auto"/>
        <w:bottom w:val="none" w:sz="0" w:space="0" w:color="auto"/>
        <w:right w:val="none" w:sz="0" w:space="0" w:color="auto"/>
      </w:divBdr>
    </w:div>
    <w:div w:id="443382700">
      <w:bodyDiv w:val="1"/>
      <w:marLeft w:val="0"/>
      <w:marRight w:val="0"/>
      <w:marTop w:val="0"/>
      <w:marBottom w:val="0"/>
      <w:divBdr>
        <w:top w:val="none" w:sz="0" w:space="0" w:color="auto"/>
        <w:left w:val="none" w:sz="0" w:space="0" w:color="auto"/>
        <w:bottom w:val="none" w:sz="0" w:space="0" w:color="auto"/>
        <w:right w:val="none" w:sz="0" w:space="0" w:color="auto"/>
      </w:divBdr>
    </w:div>
    <w:div w:id="510683933">
      <w:bodyDiv w:val="1"/>
      <w:marLeft w:val="0"/>
      <w:marRight w:val="0"/>
      <w:marTop w:val="0"/>
      <w:marBottom w:val="0"/>
      <w:divBdr>
        <w:top w:val="none" w:sz="0" w:space="0" w:color="auto"/>
        <w:left w:val="none" w:sz="0" w:space="0" w:color="auto"/>
        <w:bottom w:val="none" w:sz="0" w:space="0" w:color="auto"/>
        <w:right w:val="none" w:sz="0" w:space="0" w:color="auto"/>
      </w:divBdr>
    </w:div>
    <w:div w:id="556162556">
      <w:bodyDiv w:val="1"/>
      <w:marLeft w:val="0"/>
      <w:marRight w:val="0"/>
      <w:marTop w:val="0"/>
      <w:marBottom w:val="0"/>
      <w:divBdr>
        <w:top w:val="none" w:sz="0" w:space="0" w:color="auto"/>
        <w:left w:val="none" w:sz="0" w:space="0" w:color="auto"/>
        <w:bottom w:val="none" w:sz="0" w:space="0" w:color="auto"/>
        <w:right w:val="none" w:sz="0" w:space="0" w:color="auto"/>
      </w:divBdr>
    </w:div>
    <w:div w:id="661278088">
      <w:bodyDiv w:val="1"/>
      <w:marLeft w:val="0"/>
      <w:marRight w:val="0"/>
      <w:marTop w:val="0"/>
      <w:marBottom w:val="0"/>
      <w:divBdr>
        <w:top w:val="none" w:sz="0" w:space="0" w:color="auto"/>
        <w:left w:val="none" w:sz="0" w:space="0" w:color="auto"/>
        <w:bottom w:val="none" w:sz="0" w:space="0" w:color="auto"/>
        <w:right w:val="none" w:sz="0" w:space="0" w:color="auto"/>
      </w:divBdr>
    </w:div>
    <w:div w:id="696155375">
      <w:bodyDiv w:val="1"/>
      <w:marLeft w:val="0"/>
      <w:marRight w:val="0"/>
      <w:marTop w:val="0"/>
      <w:marBottom w:val="0"/>
      <w:divBdr>
        <w:top w:val="none" w:sz="0" w:space="0" w:color="auto"/>
        <w:left w:val="none" w:sz="0" w:space="0" w:color="auto"/>
        <w:bottom w:val="none" w:sz="0" w:space="0" w:color="auto"/>
        <w:right w:val="none" w:sz="0" w:space="0" w:color="auto"/>
      </w:divBdr>
    </w:div>
    <w:div w:id="833104699">
      <w:bodyDiv w:val="1"/>
      <w:marLeft w:val="0"/>
      <w:marRight w:val="0"/>
      <w:marTop w:val="0"/>
      <w:marBottom w:val="0"/>
      <w:divBdr>
        <w:top w:val="none" w:sz="0" w:space="0" w:color="auto"/>
        <w:left w:val="none" w:sz="0" w:space="0" w:color="auto"/>
        <w:bottom w:val="none" w:sz="0" w:space="0" w:color="auto"/>
        <w:right w:val="none" w:sz="0" w:space="0" w:color="auto"/>
      </w:divBdr>
    </w:div>
    <w:div w:id="844973283">
      <w:bodyDiv w:val="1"/>
      <w:marLeft w:val="0"/>
      <w:marRight w:val="0"/>
      <w:marTop w:val="0"/>
      <w:marBottom w:val="0"/>
      <w:divBdr>
        <w:top w:val="none" w:sz="0" w:space="0" w:color="auto"/>
        <w:left w:val="none" w:sz="0" w:space="0" w:color="auto"/>
        <w:bottom w:val="none" w:sz="0" w:space="0" w:color="auto"/>
        <w:right w:val="none" w:sz="0" w:space="0" w:color="auto"/>
      </w:divBdr>
    </w:div>
    <w:div w:id="1106196390">
      <w:bodyDiv w:val="1"/>
      <w:marLeft w:val="0"/>
      <w:marRight w:val="0"/>
      <w:marTop w:val="0"/>
      <w:marBottom w:val="0"/>
      <w:divBdr>
        <w:top w:val="none" w:sz="0" w:space="0" w:color="auto"/>
        <w:left w:val="none" w:sz="0" w:space="0" w:color="auto"/>
        <w:bottom w:val="none" w:sz="0" w:space="0" w:color="auto"/>
        <w:right w:val="none" w:sz="0" w:space="0" w:color="auto"/>
      </w:divBdr>
    </w:div>
    <w:div w:id="1146362509">
      <w:bodyDiv w:val="1"/>
      <w:marLeft w:val="0"/>
      <w:marRight w:val="0"/>
      <w:marTop w:val="0"/>
      <w:marBottom w:val="0"/>
      <w:divBdr>
        <w:top w:val="none" w:sz="0" w:space="0" w:color="auto"/>
        <w:left w:val="none" w:sz="0" w:space="0" w:color="auto"/>
        <w:bottom w:val="none" w:sz="0" w:space="0" w:color="auto"/>
        <w:right w:val="none" w:sz="0" w:space="0" w:color="auto"/>
      </w:divBdr>
    </w:div>
    <w:div w:id="1280651500">
      <w:bodyDiv w:val="1"/>
      <w:marLeft w:val="0"/>
      <w:marRight w:val="0"/>
      <w:marTop w:val="0"/>
      <w:marBottom w:val="0"/>
      <w:divBdr>
        <w:top w:val="none" w:sz="0" w:space="0" w:color="auto"/>
        <w:left w:val="none" w:sz="0" w:space="0" w:color="auto"/>
        <w:bottom w:val="none" w:sz="0" w:space="0" w:color="auto"/>
        <w:right w:val="none" w:sz="0" w:space="0" w:color="auto"/>
      </w:divBdr>
    </w:div>
    <w:div w:id="1425953225">
      <w:bodyDiv w:val="1"/>
      <w:marLeft w:val="0"/>
      <w:marRight w:val="0"/>
      <w:marTop w:val="0"/>
      <w:marBottom w:val="0"/>
      <w:divBdr>
        <w:top w:val="none" w:sz="0" w:space="0" w:color="auto"/>
        <w:left w:val="none" w:sz="0" w:space="0" w:color="auto"/>
        <w:bottom w:val="none" w:sz="0" w:space="0" w:color="auto"/>
        <w:right w:val="none" w:sz="0" w:space="0" w:color="auto"/>
      </w:divBdr>
    </w:div>
    <w:div w:id="1565024292">
      <w:bodyDiv w:val="1"/>
      <w:marLeft w:val="0"/>
      <w:marRight w:val="0"/>
      <w:marTop w:val="0"/>
      <w:marBottom w:val="0"/>
      <w:divBdr>
        <w:top w:val="none" w:sz="0" w:space="0" w:color="auto"/>
        <w:left w:val="none" w:sz="0" w:space="0" w:color="auto"/>
        <w:bottom w:val="none" w:sz="0" w:space="0" w:color="auto"/>
        <w:right w:val="none" w:sz="0" w:space="0" w:color="auto"/>
      </w:divBdr>
    </w:div>
    <w:div w:id="1574466103">
      <w:bodyDiv w:val="1"/>
      <w:marLeft w:val="0"/>
      <w:marRight w:val="0"/>
      <w:marTop w:val="0"/>
      <w:marBottom w:val="0"/>
      <w:divBdr>
        <w:top w:val="none" w:sz="0" w:space="0" w:color="auto"/>
        <w:left w:val="none" w:sz="0" w:space="0" w:color="auto"/>
        <w:bottom w:val="none" w:sz="0" w:space="0" w:color="auto"/>
        <w:right w:val="none" w:sz="0" w:space="0" w:color="auto"/>
      </w:divBdr>
    </w:div>
    <w:div w:id="1695106544">
      <w:bodyDiv w:val="1"/>
      <w:marLeft w:val="0"/>
      <w:marRight w:val="0"/>
      <w:marTop w:val="0"/>
      <w:marBottom w:val="0"/>
      <w:divBdr>
        <w:top w:val="none" w:sz="0" w:space="0" w:color="auto"/>
        <w:left w:val="none" w:sz="0" w:space="0" w:color="auto"/>
        <w:bottom w:val="none" w:sz="0" w:space="0" w:color="auto"/>
        <w:right w:val="none" w:sz="0" w:space="0" w:color="auto"/>
      </w:divBdr>
    </w:div>
    <w:div w:id="1707171302">
      <w:bodyDiv w:val="1"/>
      <w:marLeft w:val="0"/>
      <w:marRight w:val="0"/>
      <w:marTop w:val="0"/>
      <w:marBottom w:val="0"/>
      <w:divBdr>
        <w:top w:val="none" w:sz="0" w:space="0" w:color="auto"/>
        <w:left w:val="none" w:sz="0" w:space="0" w:color="auto"/>
        <w:bottom w:val="none" w:sz="0" w:space="0" w:color="auto"/>
        <w:right w:val="none" w:sz="0" w:space="0" w:color="auto"/>
      </w:divBdr>
    </w:div>
    <w:div w:id="1760638906">
      <w:bodyDiv w:val="1"/>
      <w:marLeft w:val="0"/>
      <w:marRight w:val="0"/>
      <w:marTop w:val="0"/>
      <w:marBottom w:val="0"/>
      <w:divBdr>
        <w:top w:val="none" w:sz="0" w:space="0" w:color="auto"/>
        <w:left w:val="none" w:sz="0" w:space="0" w:color="auto"/>
        <w:bottom w:val="none" w:sz="0" w:space="0" w:color="auto"/>
        <w:right w:val="none" w:sz="0" w:space="0" w:color="auto"/>
      </w:divBdr>
    </w:div>
    <w:div w:id="1766029572">
      <w:bodyDiv w:val="1"/>
      <w:marLeft w:val="0"/>
      <w:marRight w:val="0"/>
      <w:marTop w:val="0"/>
      <w:marBottom w:val="0"/>
      <w:divBdr>
        <w:top w:val="none" w:sz="0" w:space="0" w:color="auto"/>
        <w:left w:val="none" w:sz="0" w:space="0" w:color="auto"/>
        <w:bottom w:val="none" w:sz="0" w:space="0" w:color="auto"/>
        <w:right w:val="none" w:sz="0" w:space="0" w:color="auto"/>
      </w:divBdr>
    </w:div>
    <w:div w:id="202088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hyperlink" Target="mailto:pqrsper@cendoj.ramajudicial.gov.co" TargetMode="External"/><Relationship Id="rId29" Type="http://schemas.openxmlformats.org/officeDocument/2006/relationships/image" Target="media/image15.jpg"/><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3bc588937669442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7.jp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g"/><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qrsper@cendoj.ramajudicial.gov.co"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 Id="rId7" Type="http://schemas.openxmlformats.org/officeDocument/2006/relationships/settings" Target="settings.xml"/><Relationship Id="rId71"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F35DD11DF2FC4ABC63E178DE5A387E" ma:contentTypeVersion="13" ma:contentTypeDescription="Crear nuevo documento." ma:contentTypeScope="" ma:versionID="2cb4fa3104f0330708263e7166173f87">
  <xsd:schema xmlns:xsd="http://www.w3.org/2001/XMLSchema" xmlns:xs="http://www.w3.org/2001/XMLSchema" xmlns:p="http://schemas.microsoft.com/office/2006/metadata/properties" xmlns:ns3="cfb2f346-fbe2-440c-b8fc-4397855baede" xmlns:ns4="f028618a-47d7-48d6-b1ec-3ff916b7305f" targetNamespace="http://schemas.microsoft.com/office/2006/metadata/properties" ma:root="true" ma:fieldsID="6696f7618460b437ad7b8efdfd050133" ns3:_="" ns4:_="">
    <xsd:import namespace="cfb2f346-fbe2-440c-b8fc-4397855baede"/>
    <xsd:import namespace="f028618a-47d7-48d6-b1ec-3ff916b730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2f346-fbe2-440c-b8fc-4397855ba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28618a-47d7-48d6-b1ec-3ff916b7305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D44E6-6DA4-4E93-87EB-7168A4E8E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2f346-fbe2-440c-b8fc-4397855baede"/>
    <ds:schemaRef ds:uri="f028618a-47d7-48d6-b1ec-3ff916b73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BD8DB-1802-4FA8-8F64-93F059C82844}">
  <ds:schemaRefs>
    <ds:schemaRef ds:uri="http://schemas.microsoft.com/sharepoint/v3/contenttype/forms"/>
  </ds:schemaRefs>
</ds:datastoreItem>
</file>

<file path=customXml/itemProps3.xml><?xml version="1.0" encoding="utf-8"?>
<ds:datastoreItem xmlns:ds="http://schemas.openxmlformats.org/officeDocument/2006/customXml" ds:itemID="{D73CC924-9CE4-4872-856F-250F779F34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8D6A3D-EE91-4C65-97EB-3945FF0F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16322</Words>
  <Characters>89775</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FORMATO ACTA DE REUNION</vt:lpstr>
    </vt:vector>
  </TitlesOfParts>
  <Company>Hewlett-Packard</Company>
  <LinksUpToDate>false</LinksUpToDate>
  <CharactersWithSpaces>105886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subject/>
  <dc:creator>dsarmies</dc:creator>
  <cp:keywords/>
  <cp:lastModifiedBy>Asistente Direccion DSAJ Seccional Pereira</cp:lastModifiedBy>
  <cp:revision>11</cp:revision>
  <cp:lastPrinted>2019-11-25T13:02:00Z</cp:lastPrinted>
  <dcterms:created xsi:type="dcterms:W3CDTF">2023-04-27T19:09:00Z</dcterms:created>
  <dcterms:modified xsi:type="dcterms:W3CDTF">2023-05-29T20:44:00Z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0x0101009FF35DD11DF2FC4ABC63E178DE5A387E</vt:lpwstr>
  </property>
</Properties>
</file>