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bookmarkStart w:id="0" w:name="_GoBack"/>
      <w:bookmarkEnd w:id="0"/>
    </w:p>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BF235C">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BF235C">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11/04/2023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12/04/2023</w:t>
            </w:r>
          </w:p>
        </w:tc>
      </w:tr>
      <w:tr w:rsidR="00044A42" w:rsidRPr="002A1B74" w14:paraId="46F8F074" w14:textId="77777777" w:rsidTr="00BF235C">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w:t>
            </w:r>
            <w:r w:rsidRPr="002A1B74">
              <w:rPr>
                <w:rFonts w:ascii="Arial" w:hAnsi="Arial" w:cs="Arial"/>
                <w:color w:val="000000"/>
                <w:sz w:val="18"/>
                <w:szCs w:val="18"/>
                <w:lang w:eastAsia="es-CO"/>
              </w:rPr>
              <w:lastRenderedPageBreak/>
              <w:t xml:space="preserve">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0A4A4CBE"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125CB9A3"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0909EA44" w:rsidR="00D97C65" w:rsidRPr="002A1B74" w:rsidRDefault="00BF235C"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E1A7BBD" w:rsidR="00D97C65" w:rsidRPr="002A1B74" w:rsidRDefault="00BF235C"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X</w:t>
            </w: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23F9CA90"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31DBDB87" w:rsidR="00D97C65" w:rsidRPr="002A1B74" w:rsidRDefault="005D6880"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044A42" w:rsidRPr="002A1B74" w14:paraId="0A1F0669" w14:textId="77777777" w:rsidTr="00BF235C">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BF235C">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BF235C">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BF235C">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158CCAF3" w:rsidR="007E7240" w:rsidRPr="00301D8B" w:rsidRDefault="00C37D94" w:rsidP="007E7240">
            <w:pPr>
              <w:tabs>
                <w:tab w:val="center" w:pos="4536"/>
              </w:tabs>
              <w:jc w:val="both"/>
              <w:rPr>
                <w:rFonts w:ascii="Arial" w:eastAsia="Calibri" w:hAnsi="Arial" w:cs="Arial"/>
                <w:bCs/>
                <w:sz w:val="20"/>
              </w:rPr>
            </w:pPr>
            <w:r w:rsidRPr="00C37D94">
              <w:rPr>
                <w:rFonts w:ascii="Arial" w:eastAsia="Calibri" w:hAnsi="Arial" w:cs="Arial"/>
                <w:bCs/>
                <w:sz w:val="20"/>
              </w:rPr>
              <w:t>Para la vigencia 202</w:t>
            </w:r>
            <w:r>
              <w:rPr>
                <w:rFonts w:ascii="Arial" w:eastAsia="Calibri" w:hAnsi="Arial" w:cs="Arial"/>
                <w:bCs/>
                <w:sz w:val="20"/>
              </w:rPr>
              <w:t>2</w:t>
            </w:r>
            <w:r w:rsidRPr="00C37D94">
              <w:rPr>
                <w:rFonts w:ascii="Arial" w:eastAsia="Calibri" w:hAnsi="Arial" w:cs="Arial"/>
                <w:bCs/>
                <w:sz w:val="20"/>
              </w:rPr>
              <w:t xml:space="preserve"> no se establecieron acciones de revisión por la Alta Dirección a los Procesos de: Administración de Carrera Judicial y Gestión para la Integración de Listas de Altas Cortes.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0A5E17B9" w:rsidR="007E7240" w:rsidRPr="00301D8B" w:rsidRDefault="0005671B" w:rsidP="007E7240">
            <w:pPr>
              <w:tabs>
                <w:tab w:val="center" w:pos="4536"/>
              </w:tabs>
              <w:jc w:val="both"/>
              <w:rPr>
                <w:rFonts w:ascii="Arial" w:eastAsia="Calibri" w:hAnsi="Arial" w:cs="Arial"/>
                <w:bCs/>
                <w:sz w:val="20"/>
              </w:rPr>
            </w:pPr>
            <w:r w:rsidRPr="00A74F50">
              <w:rPr>
                <w:rFonts w:ascii="Arial" w:eastAsia="Calibri" w:hAnsi="Arial" w:cs="Arial"/>
                <w:bCs/>
                <w:sz w:val="20"/>
              </w:rPr>
              <w:t>No aplica</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8"/>
        <w:gridCol w:w="3642"/>
        <w:gridCol w:w="2719"/>
        <w:gridCol w:w="2235"/>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07CA61D3" w:rsidR="002D72EE" w:rsidRPr="008447FF" w:rsidRDefault="0005671B" w:rsidP="00E90947">
            <w:pPr>
              <w:tabs>
                <w:tab w:val="center" w:pos="4536"/>
              </w:tabs>
              <w:jc w:val="center"/>
              <w:rPr>
                <w:rFonts w:ascii="Arial" w:eastAsia="Calibri" w:hAnsi="Arial" w:cs="Arial"/>
                <w:sz w:val="20"/>
              </w:rPr>
            </w:pPr>
            <w:r w:rsidRPr="00C37D94">
              <w:rPr>
                <w:rFonts w:ascii="Arial" w:eastAsia="Calibri" w:hAnsi="Arial" w:cs="Arial"/>
                <w:bCs/>
                <w:sz w:val="20"/>
              </w:rPr>
              <w:t>Administración de Carrera Judicial y Gestión para la Integración de Listas de Altas Cortes.</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8447FF" w:rsidRDefault="006B187D" w:rsidP="00E90947">
            <w:pPr>
              <w:tabs>
                <w:tab w:val="center" w:pos="4536"/>
              </w:tabs>
              <w:jc w:val="center"/>
              <w:rPr>
                <w:rFonts w:ascii="Arial" w:eastAsia="Calibri" w:hAnsi="Arial" w:cs="Arial"/>
                <w:sz w:val="20"/>
              </w:rPr>
            </w:pPr>
            <w:r w:rsidRPr="008447FF">
              <w:rPr>
                <w:rFonts w:ascii="Arial" w:eastAsia="Calibri" w:hAnsi="Arial" w:cs="Arial"/>
                <w:sz w:val="20"/>
              </w:rPr>
              <w:t>Ningún cambio identificado</w:t>
            </w:r>
            <w:r w:rsidR="006732B0" w:rsidRPr="008447FF">
              <w:rPr>
                <w:rFonts w:ascii="Arial" w:eastAsia="Calibri" w:hAnsi="Arial" w:cs="Arial"/>
                <w:sz w:val="20"/>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77777777" w:rsidR="000E4C9E"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4DA08C8A" w14:textId="77777777" w:rsidR="00A74F50" w:rsidRDefault="00A74F50" w:rsidP="00A74F50">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2"/>
        <w:gridCol w:w="4639"/>
        <w:gridCol w:w="1301"/>
        <w:gridCol w:w="761"/>
        <w:gridCol w:w="1411"/>
      </w:tblGrid>
      <w:tr w:rsidR="00B56699" w:rsidRPr="00AB0FAD" w14:paraId="566C28A6" w14:textId="77777777" w:rsidTr="00A67F21">
        <w:trPr>
          <w:trHeight w:val="20"/>
          <w:tblHeader/>
          <w:jc w:val="center"/>
        </w:trPr>
        <w:tc>
          <w:tcPr>
            <w:tcW w:w="929"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28"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53"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2"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09"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AB0FAD" w14:paraId="4A328AD4" w14:textId="77777777" w:rsidTr="00A67F21">
        <w:trPr>
          <w:trHeight w:val="20"/>
          <w:jc w:val="center"/>
        </w:trPr>
        <w:tc>
          <w:tcPr>
            <w:tcW w:w="929" w:type="pct"/>
            <w:shd w:val="clear" w:color="auto" w:fill="auto"/>
            <w:vAlign w:val="center"/>
          </w:tcPr>
          <w:p w14:paraId="0E605DB8" w14:textId="773EFB1C" w:rsidR="00250B9D" w:rsidRPr="00AB0FAD" w:rsidRDefault="0005671B" w:rsidP="0034090D">
            <w:pPr>
              <w:tabs>
                <w:tab w:val="center" w:pos="4536"/>
              </w:tabs>
              <w:jc w:val="center"/>
              <w:rPr>
                <w:rFonts w:ascii="Arial" w:hAnsi="Arial" w:cs="Arial"/>
                <w:bCs/>
                <w:sz w:val="20"/>
              </w:rPr>
            </w:pPr>
            <w:r w:rsidRPr="00C37D94">
              <w:rPr>
                <w:rFonts w:ascii="Arial" w:eastAsia="Calibri" w:hAnsi="Arial" w:cs="Arial"/>
                <w:bCs/>
                <w:sz w:val="20"/>
              </w:rPr>
              <w:t>Administración de Carrera Judicial y Gestión para la Integración de Listas de Altas Cortes.</w:t>
            </w:r>
          </w:p>
        </w:tc>
        <w:tc>
          <w:tcPr>
            <w:tcW w:w="2328" w:type="pct"/>
            <w:shd w:val="clear" w:color="auto" w:fill="auto"/>
            <w:vAlign w:val="center"/>
          </w:tcPr>
          <w:p w14:paraId="21F82786" w14:textId="29A93B0A" w:rsidR="00250B9D" w:rsidRPr="00AB0FAD" w:rsidRDefault="005A4051" w:rsidP="00B56699">
            <w:pPr>
              <w:tabs>
                <w:tab w:val="center" w:pos="4536"/>
              </w:tabs>
              <w:jc w:val="center"/>
              <w:rPr>
                <w:rFonts w:ascii="Arial" w:hAnsi="Arial" w:cs="Arial"/>
                <w:bCs/>
                <w:sz w:val="20"/>
              </w:rPr>
            </w:pPr>
            <w:r w:rsidRPr="00AB0FAD">
              <w:rPr>
                <w:rFonts w:ascii="Arial" w:hAnsi="Arial" w:cs="Arial"/>
                <w:bCs/>
                <w:sz w:val="20"/>
              </w:rPr>
              <w:t>En el año 202</w:t>
            </w:r>
            <w:r w:rsidR="00745058" w:rsidRPr="00AB0FAD">
              <w:rPr>
                <w:rFonts w:ascii="Arial" w:hAnsi="Arial" w:cs="Arial"/>
                <w:bCs/>
                <w:sz w:val="20"/>
              </w:rPr>
              <w:t>2</w:t>
            </w:r>
            <w:r w:rsidRPr="00AB0FAD">
              <w:rPr>
                <w:rFonts w:ascii="Arial" w:hAnsi="Arial" w:cs="Arial"/>
                <w:bCs/>
                <w:sz w:val="20"/>
              </w:rPr>
              <w:t xml:space="preserve"> no se aplicó ninguna encuesta</w:t>
            </w:r>
            <w:r w:rsidR="00B56699" w:rsidRPr="00AB0FAD">
              <w:rPr>
                <w:rFonts w:ascii="Arial" w:hAnsi="Arial" w:cs="Arial"/>
                <w:bCs/>
                <w:sz w:val="20"/>
              </w:rPr>
              <w:t xml:space="preserve"> para medir la satisfacción de los usuarios del proceso.</w:t>
            </w:r>
          </w:p>
        </w:tc>
        <w:tc>
          <w:tcPr>
            <w:tcW w:w="653" w:type="pct"/>
            <w:shd w:val="clear" w:color="auto" w:fill="auto"/>
            <w:vAlign w:val="center"/>
          </w:tcPr>
          <w:p w14:paraId="481104B0"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382" w:type="pct"/>
            <w:shd w:val="clear" w:color="auto" w:fill="auto"/>
            <w:vAlign w:val="center"/>
          </w:tcPr>
          <w:p w14:paraId="4FEDB8F1"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709" w:type="pct"/>
            <w:shd w:val="clear" w:color="auto" w:fill="auto"/>
            <w:vAlign w:val="center"/>
          </w:tcPr>
          <w:p w14:paraId="6DDCC9B1" w14:textId="77777777" w:rsidR="00250B9D" w:rsidRPr="00AB0FAD" w:rsidRDefault="00187946" w:rsidP="00187946">
            <w:pPr>
              <w:tabs>
                <w:tab w:val="center" w:pos="4536"/>
              </w:tabs>
              <w:jc w:val="center"/>
              <w:rPr>
                <w:rFonts w:ascii="Arial" w:hAnsi="Arial" w:cs="Arial"/>
                <w:bCs/>
                <w:sz w:val="20"/>
              </w:rPr>
            </w:pPr>
            <w:r w:rsidRPr="00AB0FAD">
              <w:rPr>
                <w:rFonts w:ascii="Arial" w:hAnsi="Arial" w:cs="Arial"/>
                <w:bCs/>
                <w:sz w:val="20"/>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2D72EE" w:rsidRPr="009060B2" w14:paraId="449184C1" w14:textId="77777777" w:rsidTr="002B5637">
        <w:trPr>
          <w:trHeight w:val="20"/>
          <w:jc w:val="center"/>
        </w:trPr>
        <w:tc>
          <w:tcPr>
            <w:tcW w:w="2417" w:type="pct"/>
            <w:shd w:val="clear" w:color="auto" w:fill="FFFFFF"/>
            <w:vAlign w:val="center"/>
          </w:tcPr>
          <w:p w14:paraId="31EE85DA" w14:textId="77777777" w:rsidR="002D72EE" w:rsidRPr="009060B2" w:rsidRDefault="00187946" w:rsidP="00D21CF2">
            <w:pPr>
              <w:pStyle w:val="TableParagraph"/>
              <w:jc w:val="both"/>
              <w:rPr>
                <w:rFonts w:ascii="Arial" w:hAnsi="Arial" w:cs="Arial"/>
                <w:bCs/>
                <w:sz w:val="20"/>
                <w:szCs w:val="20"/>
              </w:rPr>
            </w:pPr>
            <w:r w:rsidRPr="009060B2">
              <w:rPr>
                <w:rFonts w:ascii="Arial" w:hAnsi="Arial" w:cs="Arial"/>
                <w:bCs/>
                <w:sz w:val="20"/>
                <w:szCs w:val="20"/>
              </w:rPr>
              <w:t>N</w:t>
            </w:r>
            <w:r w:rsidR="00D21CF2" w:rsidRPr="009060B2">
              <w:rPr>
                <w:rFonts w:ascii="Arial" w:hAnsi="Arial" w:cs="Arial"/>
                <w:bCs/>
                <w:sz w:val="20"/>
                <w:szCs w:val="20"/>
              </w:rPr>
              <w:t>o</w:t>
            </w:r>
            <w:r w:rsidRPr="009060B2">
              <w:rPr>
                <w:rFonts w:ascii="Arial" w:hAnsi="Arial" w:cs="Arial"/>
                <w:bCs/>
                <w:sz w:val="20"/>
                <w:szCs w:val="20"/>
              </w:rPr>
              <w:t xml:space="preserve"> se </w:t>
            </w:r>
            <w:r w:rsidR="007020EA" w:rsidRPr="009060B2">
              <w:rPr>
                <w:rFonts w:ascii="Arial" w:hAnsi="Arial" w:cs="Arial"/>
                <w:bCs/>
                <w:sz w:val="20"/>
                <w:szCs w:val="20"/>
              </w:rPr>
              <w:t xml:space="preserve">documentó </w:t>
            </w:r>
            <w:r w:rsidRPr="009060B2">
              <w:rPr>
                <w:rFonts w:ascii="Arial" w:hAnsi="Arial" w:cs="Arial"/>
                <w:bCs/>
                <w:sz w:val="20"/>
                <w:szCs w:val="20"/>
              </w:rPr>
              <w:t>ningún tipo de retroalimentación</w:t>
            </w:r>
            <w:r w:rsidR="007020EA" w:rsidRPr="009060B2">
              <w:rPr>
                <w:rFonts w:ascii="Arial" w:hAnsi="Arial" w:cs="Arial"/>
                <w:bCs/>
                <w:sz w:val="20"/>
                <w:szCs w:val="20"/>
              </w:rPr>
              <w:t>.</w:t>
            </w:r>
          </w:p>
        </w:tc>
        <w:tc>
          <w:tcPr>
            <w:tcW w:w="1271" w:type="pct"/>
            <w:shd w:val="clear" w:color="auto" w:fill="FFFFFF"/>
            <w:vAlign w:val="center"/>
          </w:tcPr>
          <w:p w14:paraId="2691D789" w14:textId="77777777" w:rsidR="002D72EE" w:rsidRPr="009060B2" w:rsidRDefault="00D21CF2" w:rsidP="00D21CF2">
            <w:pPr>
              <w:pStyle w:val="TableParagraph"/>
              <w:jc w:val="center"/>
              <w:rPr>
                <w:rFonts w:ascii="Arial" w:hAnsi="Arial" w:cs="Arial"/>
                <w:bCs/>
                <w:sz w:val="20"/>
                <w:szCs w:val="20"/>
              </w:rPr>
            </w:pPr>
            <w:r w:rsidRPr="009060B2">
              <w:rPr>
                <w:rFonts w:ascii="Arial" w:hAnsi="Arial" w:cs="Arial"/>
                <w:bCs/>
                <w:sz w:val="20"/>
                <w:szCs w:val="20"/>
              </w:rPr>
              <w:t>N/A</w:t>
            </w:r>
          </w:p>
        </w:tc>
        <w:tc>
          <w:tcPr>
            <w:tcW w:w="1312" w:type="pct"/>
            <w:shd w:val="clear" w:color="auto" w:fill="FFFFFF"/>
            <w:vAlign w:val="center"/>
          </w:tcPr>
          <w:p w14:paraId="4406665B" w14:textId="77777777" w:rsidR="002D72EE" w:rsidRPr="009060B2" w:rsidRDefault="00D21CF2" w:rsidP="00D21CF2">
            <w:pPr>
              <w:pStyle w:val="TableParagraph"/>
              <w:ind w:right="145"/>
              <w:jc w:val="center"/>
              <w:rPr>
                <w:rFonts w:ascii="Arial" w:hAnsi="Arial" w:cs="Arial"/>
                <w:bCs/>
                <w:sz w:val="20"/>
                <w:szCs w:val="20"/>
              </w:rPr>
            </w:pPr>
            <w:r w:rsidRPr="009060B2">
              <w:rPr>
                <w:rFonts w:ascii="Arial" w:hAnsi="Arial" w:cs="Arial"/>
                <w:bCs/>
                <w:sz w:val="20"/>
                <w:szCs w:val="20"/>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6AEDE750" w:rsidR="007359F0" w:rsidRPr="00F8078C" w:rsidRDefault="00903765" w:rsidP="005371DA">
            <w:pPr>
              <w:tabs>
                <w:tab w:val="center" w:pos="4536"/>
              </w:tabs>
              <w:jc w:val="center"/>
              <w:rPr>
                <w:rFonts w:ascii="Arial" w:eastAsia="Calibri" w:hAnsi="Arial" w:cs="Arial"/>
                <w:sz w:val="18"/>
                <w:szCs w:val="18"/>
              </w:rPr>
            </w:pPr>
            <w:r w:rsidRPr="00C37D94">
              <w:rPr>
                <w:rFonts w:ascii="Arial" w:eastAsia="Calibri" w:hAnsi="Arial" w:cs="Arial"/>
                <w:bCs/>
                <w:sz w:val="20"/>
              </w:rPr>
              <w:t>Administración de Carrera Judicial y Gestión para la Integración de Listas de Altas Cortes</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63348B61" w:rsidR="007359F0" w:rsidRPr="00F8078C" w:rsidRDefault="006460C0" w:rsidP="006460C0">
            <w:pPr>
              <w:tabs>
                <w:tab w:val="center" w:pos="4536"/>
              </w:tabs>
              <w:jc w:val="center"/>
              <w:rPr>
                <w:rFonts w:ascii="Arial" w:eastAsia="Calibri" w:hAnsi="Arial" w:cs="Arial"/>
                <w:sz w:val="18"/>
                <w:szCs w:val="18"/>
              </w:rPr>
            </w:pPr>
            <w:r>
              <w:rPr>
                <w:rFonts w:ascii="Arial" w:eastAsia="Calibri" w:hAnsi="Arial" w:cs="Arial"/>
                <w:sz w:val="18"/>
                <w:szCs w:val="18"/>
              </w:rPr>
              <w:t>No se presentaron peticiones con respecto a</w:t>
            </w:r>
            <w:r w:rsidR="00903765">
              <w:rPr>
                <w:rFonts w:ascii="Arial" w:eastAsia="Calibri" w:hAnsi="Arial" w:cs="Arial"/>
                <w:sz w:val="18"/>
                <w:szCs w:val="18"/>
              </w:rPr>
              <w:t xml:space="preserve"> </w:t>
            </w:r>
            <w:r>
              <w:rPr>
                <w:rFonts w:ascii="Arial" w:eastAsia="Calibri" w:hAnsi="Arial" w:cs="Arial"/>
                <w:sz w:val="18"/>
                <w:szCs w:val="18"/>
              </w:rPr>
              <w:t>l</w:t>
            </w:r>
            <w:r w:rsidR="00903765">
              <w:rPr>
                <w:rFonts w:ascii="Arial" w:eastAsia="Calibri" w:hAnsi="Arial" w:cs="Arial"/>
                <w:sz w:val="18"/>
                <w:szCs w:val="18"/>
              </w:rPr>
              <w:t>os</w:t>
            </w:r>
            <w:r>
              <w:rPr>
                <w:rFonts w:ascii="Arial" w:eastAsia="Calibri" w:hAnsi="Arial" w:cs="Arial"/>
                <w:sz w:val="18"/>
                <w:szCs w:val="18"/>
              </w:rPr>
              <w:t xml:space="preserve"> proceso</w:t>
            </w:r>
            <w:r w:rsidR="00903765">
              <w:rPr>
                <w:rFonts w:ascii="Arial" w:eastAsia="Calibri" w:hAnsi="Arial" w:cs="Arial"/>
                <w:sz w:val="18"/>
                <w:szCs w:val="18"/>
              </w:rPr>
              <w:t>s</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6BC54635" w:rsidR="007359F0" w:rsidRPr="00F8078C" w:rsidRDefault="00903765" w:rsidP="0035017D">
            <w:pPr>
              <w:tabs>
                <w:tab w:val="center" w:pos="4536"/>
              </w:tabs>
              <w:jc w:val="center"/>
              <w:rPr>
                <w:rFonts w:ascii="Arial" w:eastAsia="Calibri" w:hAnsi="Arial" w:cs="Arial"/>
                <w:sz w:val="18"/>
                <w:szCs w:val="18"/>
              </w:rPr>
            </w:pPr>
            <w:r w:rsidRPr="00C37D94">
              <w:rPr>
                <w:rFonts w:ascii="Arial" w:eastAsia="Calibri" w:hAnsi="Arial" w:cs="Arial"/>
                <w:bCs/>
                <w:sz w:val="20"/>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26C25B0D"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5371DA" w:rsidRPr="00F8078C">
              <w:rPr>
                <w:rFonts w:ascii="Arial" w:eastAsia="Calibri" w:hAnsi="Arial" w:cs="Arial"/>
                <w:sz w:val="18"/>
                <w:szCs w:val="18"/>
              </w:rPr>
              <w:t xml:space="preserve"> proceso</w:t>
            </w:r>
            <w:r>
              <w:rPr>
                <w:rFonts w:ascii="Arial" w:eastAsia="Calibri" w:hAnsi="Arial" w:cs="Arial"/>
                <w:sz w:val="18"/>
                <w:szCs w:val="18"/>
              </w:rPr>
              <w:t>s</w:t>
            </w:r>
            <w:r w:rsidR="005371DA" w:rsidRPr="00F8078C">
              <w:rPr>
                <w:rFonts w:ascii="Arial" w:eastAsia="Calibri" w:hAnsi="Arial" w:cs="Arial"/>
                <w:sz w:val="18"/>
                <w:szCs w:val="18"/>
              </w:rPr>
              <w:t xml:space="preserve"> no fue</w:t>
            </w:r>
            <w:r>
              <w:rPr>
                <w:rFonts w:ascii="Arial" w:eastAsia="Calibri" w:hAnsi="Arial" w:cs="Arial"/>
                <w:sz w:val="18"/>
                <w:szCs w:val="18"/>
              </w:rPr>
              <w:t>ron</w:t>
            </w:r>
            <w:r w:rsidR="005371DA" w:rsidRPr="00F8078C">
              <w:rPr>
                <w:rFonts w:ascii="Arial" w:eastAsia="Calibri" w:hAnsi="Arial" w:cs="Arial"/>
                <w:sz w:val="18"/>
                <w:szCs w:val="18"/>
              </w:rPr>
              <w:t xml:space="preserv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071AFF66" w:rsidR="007359F0" w:rsidRPr="00F8078C" w:rsidRDefault="00903765" w:rsidP="0035017D">
            <w:pPr>
              <w:tabs>
                <w:tab w:val="center" w:pos="4536"/>
              </w:tabs>
              <w:jc w:val="center"/>
              <w:rPr>
                <w:rFonts w:ascii="Arial" w:eastAsia="Calibri" w:hAnsi="Arial" w:cs="Arial"/>
                <w:sz w:val="18"/>
                <w:szCs w:val="18"/>
              </w:rPr>
            </w:pPr>
            <w:r w:rsidRPr="00C37D94">
              <w:rPr>
                <w:rFonts w:ascii="Arial" w:eastAsia="Calibri" w:hAnsi="Arial" w:cs="Arial"/>
                <w:bCs/>
                <w:sz w:val="20"/>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5E994AEA"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A51C28" w:rsidRPr="00F8078C">
              <w:rPr>
                <w:rFonts w:ascii="Arial" w:eastAsia="Calibri" w:hAnsi="Arial" w:cs="Arial"/>
                <w:sz w:val="18"/>
                <w:szCs w:val="18"/>
              </w:rPr>
              <w:t xml:space="preserve"> proceso</w:t>
            </w:r>
            <w:r>
              <w:rPr>
                <w:rFonts w:ascii="Arial" w:eastAsia="Calibri" w:hAnsi="Arial" w:cs="Arial"/>
                <w:sz w:val="18"/>
                <w:szCs w:val="18"/>
              </w:rPr>
              <w:t>s</w:t>
            </w:r>
            <w:r w:rsidR="00A51C28" w:rsidRPr="00F8078C">
              <w:rPr>
                <w:rFonts w:ascii="Arial" w:eastAsia="Calibri" w:hAnsi="Arial" w:cs="Arial"/>
                <w:sz w:val="18"/>
                <w:szCs w:val="18"/>
              </w:rPr>
              <w:t xml:space="preserve"> no fue</w:t>
            </w:r>
            <w:r>
              <w:rPr>
                <w:rFonts w:ascii="Arial" w:eastAsia="Calibri" w:hAnsi="Arial" w:cs="Arial"/>
                <w:sz w:val="18"/>
                <w:szCs w:val="18"/>
              </w:rPr>
              <w:t>ron</w:t>
            </w:r>
            <w:r w:rsidR="00A51C28" w:rsidRPr="00F8078C">
              <w:rPr>
                <w:rFonts w:ascii="Arial" w:eastAsia="Calibri" w:hAnsi="Arial" w:cs="Arial"/>
                <w:sz w:val="18"/>
                <w:szCs w:val="18"/>
              </w:rPr>
              <w:t xml:space="preserv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5C74353F" w:rsidR="00A51C28" w:rsidRPr="00F8078C" w:rsidRDefault="00903765" w:rsidP="00A51C28">
            <w:pPr>
              <w:tabs>
                <w:tab w:val="center" w:pos="4536"/>
              </w:tabs>
              <w:jc w:val="center"/>
              <w:rPr>
                <w:rFonts w:ascii="Arial" w:eastAsia="Calibri" w:hAnsi="Arial" w:cs="Arial"/>
                <w:b/>
                <w:bCs/>
                <w:sz w:val="18"/>
                <w:szCs w:val="18"/>
              </w:rPr>
            </w:pPr>
            <w:r w:rsidRPr="00C37D94">
              <w:rPr>
                <w:rFonts w:ascii="Arial" w:eastAsia="Calibri" w:hAnsi="Arial" w:cs="Arial"/>
                <w:bCs/>
                <w:sz w:val="20"/>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469BA44D" w:rsidR="00A51C28"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A51C28" w:rsidRPr="00F8078C">
              <w:rPr>
                <w:rFonts w:ascii="Arial" w:eastAsia="Calibri" w:hAnsi="Arial" w:cs="Arial"/>
                <w:sz w:val="18"/>
                <w:szCs w:val="18"/>
              </w:rPr>
              <w:t xml:space="preserve"> proceso</w:t>
            </w:r>
            <w:r>
              <w:rPr>
                <w:rFonts w:ascii="Arial" w:eastAsia="Calibri" w:hAnsi="Arial" w:cs="Arial"/>
                <w:sz w:val="18"/>
                <w:szCs w:val="18"/>
              </w:rPr>
              <w:t>s</w:t>
            </w:r>
            <w:r w:rsidR="00A51C28" w:rsidRPr="00F8078C">
              <w:rPr>
                <w:rFonts w:ascii="Arial" w:eastAsia="Calibri" w:hAnsi="Arial" w:cs="Arial"/>
                <w:sz w:val="18"/>
                <w:szCs w:val="18"/>
              </w:rPr>
              <w:t xml:space="preserve"> no fue objeto de </w:t>
            </w:r>
            <w:r w:rsidR="00074718" w:rsidRPr="00F8078C">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2DE71864" w:rsidR="007359F0" w:rsidRPr="00F8078C" w:rsidRDefault="00903765" w:rsidP="005371DA">
            <w:pPr>
              <w:tabs>
                <w:tab w:val="center" w:pos="4536"/>
              </w:tabs>
              <w:jc w:val="center"/>
              <w:rPr>
                <w:rFonts w:ascii="Arial" w:eastAsia="Calibri" w:hAnsi="Arial" w:cs="Arial"/>
                <w:b/>
                <w:bCs/>
                <w:sz w:val="18"/>
                <w:szCs w:val="18"/>
              </w:rPr>
            </w:pPr>
            <w:r w:rsidRPr="00C37D94">
              <w:rPr>
                <w:rFonts w:ascii="Arial" w:eastAsia="Calibri" w:hAnsi="Arial" w:cs="Arial"/>
                <w:bCs/>
                <w:sz w:val="20"/>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2E5162D4"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074718" w:rsidRPr="00F8078C">
              <w:rPr>
                <w:rFonts w:ascii="Arial" w:eastAsia="Calibri" w:hAnsi="Arial" w:cs="Arial"/>
                <w:sz w:val="18"/>
                <w:szCs w:val="18"/>
              </w:rPr>
              <w:t xml:space="preserve"> proceso</w:t>
            </w:r>
            <w:r>
              <w:rPr>
                <w:rFonts w:ascii="Arial" w:eastAsia="Calibri" w:hAnsi="Arial" w:cs="Arial"/>
                <w:sz w:val="18"/>
                <w:szCs w:val="18"/>
              </w:rPr>
              <w:t>s</w:t>
            </w:r>
            <w:r w:rsidR="00074718" w:rsidRPr="00F8078C">
              <w:rPr>
                <w:rFonts w:ascii="Arial" w:eastAsia="Calibri" w:hAnsi="Arial" w:cs="Arial"/>
                <w:sz w:val="18"/>
                <w:szCs w:val="18"/>
              </w:rPr>
              <w:t xml:space="preserve"> no fue objeto de felicitaciones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Default="000E4C9E" w:rsidP="001D2ECE">
      <w:pPr>
        <w:rPr>
          <w:rFonts w:ascii="Arial" w:hAnsi="Arial"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232"/>
        <w:gridCol w:w="1457"/>
        <w:gridCol w:w="3524"/>
      </w:tblGrid>
      <w:tr w:rsidR="00903765" w:rsidRPr="00A13137" w14:paraId="18D4984B" w14:textId="77777777" w:rsidTr="006044ED">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1BBF8AD0" w14:textId="77777777" w:rsidR="00903765" w:rsidRPr="00A13137" w:rsidRDefault="00903765" w:rsidP="006044ED">
            <w:pPr>
              <w:tabs>
                <w:tab w:val="center" w:pos="4536"/>
              </w:tabs>
              <w:jc w:val="center"/>
              <w:rPr>
                <w:rFonts w:ascii="Arial" w:eastAsia="Calibri" w:hAnsi="Arial" w:cs="Arial"/>
                <w:b/>
                <w:sz w:val="18"/>
                <w:szCs w:val="18"/>
              </w:rPr>
            </w:pPr>
            <w:r w:rsidRPr="00A13137">
              <w:rPr>
                <w:rFonts w:ascii="Arial" w:eastAsia="Calibri" w:hAnsi="Arial"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1E3D0FF4" w14:textId="77777777" w:rsidR="00903765" w:rsidRPr="00A13137" w:rsidRDefault="00903765" w:rsidP="006044ED">
            <w:pPr>
              <w:tabs>
                <w:tab w:val="center" w:pos="4536"/>
              </w:tabs>
              <w:rPr>
                <w:rFonts w:ascii="Arial" w:eastAsia="Calibri" w:hAnsi="Arial" w:cs="Arial"/>
                <w:b/>
                <w:sz w:val="18"/>
                <w:szCs w:val="18"/>
              </w:rPr>
            </w:pPr>
            <w:r w:rsidRPr="00A13137">
              <w:rPr>
                <w:rFonts w:ascii="Arial" w:eastAsia="Calibri" w:hAnsi="Arial" w:cs="Arial"/>
                <w:b/>
                <w:sz w:val="18"/>
                <w:szCs w:val="18"/>
              </w:rPr>
              <w:t xml:space="preserve"> PILARES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A6A6A6"/>
          </w:tcPr>
          <w:p w14:paraId="2799B492" w14:textId="77777777" w:rsidR="00903765" w:rsidRPr="00A13137" w:rsidRDefault="00903765" w:rsidP="006044ED">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4EB10FF7" w14:textId="77777777" w:rsidR="00903765" w:rsidRPr="00A13137" w:rsidRDefault="00903765" w:rsidP="006044ED">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79BE6925" w14:textId="77777777" w:rsidR="00903765" w:rsidRPr="00A13137" w:rsidRDefault="00903765" w:rsidP="006044ED">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ANÁLISIS </w:t>
            </w:r>
          </w:p>
        </w:tc>
      </w:tr>
      <w:tr w:rsidR="00903765" w:rsidRPr="00A13137" w14:paraId="794BEC0C" w14:textId="77777777" w:rsidTr="006044ED">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637" w:type="dxa"/>
            <w:tcBorders>
              <w:top w:val="single" w:sz="4" w:space="0" w:color="000000"/>
              <w:left w:val="single" w:sz="4" w:space="0" w:color="000000"/>
              <w:right w:val="single" w:sz="4" w:space="0" w:color="auto"/>
            </w:tcBorders>
            <w:shd w:val="clear" w:color="auto" w:fill="C45911"/>
            <w:vAlign w:val="center"/>
          </w:tcPr>
          <w:p w14:paraId="5FF960B3" w14:textId="77777777" w:rsidR="00903765" w:rsidRDefault="00903765" w:rsidP="006044ED">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7CFF98B4" w14:textId="77777777" w:rsidR="00903765" w:rsidRPr="00A13137" w:rsidRDefault="00903765" w:rsidP="006044ED">
            <w:pPr>
              <w:tabs>
                <w:tab w:val="center" w:pos="4536"/>
              </w:tabs>
              <w:jc w:val="both"/>
              <w:rPr>
                <w:rFonts w:ascii="Arial" w:hAnsi="Arial" w:cs="Arial"/>
                <w:sz w:val="18"/>
                <w:szCs w:val="18"/>
                <w:lang w:eastAsia="es-CO"/>
              </w:rPr>
            </w:pPr>
            <w:r w:rsidRPr="00EF56C5">
              <w:rPr>
                <w:rFonts w:ascii="Arial" w:hAnsi="Arial" w:cs="Arial"/>
                <w:sz w:val="18"/>
                <w:szCs w:val="18"/>
                <w:lang w:eastAsia="es-CO"/>
              </w:rPr>
              <w:t>Diseñar e implementar el proceso de gestión de conocimiento para la Rama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74921DE2" w14:textId="77777777" w:rsidR="00903765" w:rsidRPr="00A13137" w:rsidRDefault="00903765" w:rsidP="006044ED">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249167E8" w14:textId="5EEAF4B0" w:rsidR="00903765" w:rsidRPr="00A13137" w:rsidRDefault="00903765" w:rsidP="00903765">
            <w:pPr>
              <w:jc w:val="both"/>
              <w:rPr>
                <w:rFonts w:ascii="Arial" w:hAnsi="Arial" w:cs="Arial"/>
                <w:color w:val="000000"/>
                <w:sz w:val="18"/>
                <w:szCs w:val="18"/>
              </w:rPr>
            </w:pPr>
            <w:r w:rsidRPr="000C30EA">
              <w:rPr>
                <w:rFonts w:ascii="Arial" w:hAnsi="Arial" w:cs="Arial"/>
                <w:sz w:val="18"/>
                <w:szCs w:val="18"/>
              </w:rPr>
              <w:t>Para el año 202</w:t>
            </w:r>
            <w:r>
              <w:rPr>
                <w:rFonts w:ascii="Arial" w:hAnsi="Arial" w:cs="Arial"/>
                <w:sz w:val="18"/>
                <w:szCs w:val="18"/>
              </w:rPr>
              <w:t>2</w:t>
            </w:r>
            <w:r w:rsidRPr="000C30EA">
              <w:rPr>
                <w:rFonts w:ascii="Arial" w:hAnsi="Arial" w:cs="Arial"/>
                <w:sz w:val="18"/>
                <w:szCs w:val="18"/>
              </w:rPr>
              <w:t xml:space="preserve">, se </w:t>
            </w:r>
            <w:r>
              <w:rPr>
                <w:rFonts w:ascii="Arial" w:hAnsi="Arial" w:cs="Arial"/>
                <w:sz w:val="18"/>
                <w:szCs w:val="18"/>
              </w:rPr>
              <w:t>continuó con el desarrollo de</w:t>
            </w:r>
            <w:r w:rsidRPr="002D2359">
              <w:rPr>
                <w:rFonts w:ascii="Arial" w:hAnsi="Arial" w:cs="Arial"/>
                <w:sz w:val="18"/>
                <w:szCs w:val="18"/>
              </w:rPr>
              <w:t xml:space="preserve"> </w:t>
            </w:r>
            <w:r>
              <w:rPr>
                <w:rFonts w:ascii="Arial" w:hAnsi="Arial" w:cs="Arial"/>
                <w:sz w:val="18"/>
                <w:szCs w:val="18"/>
              </w:rPr>
              <w:t>una propuesta relacionada con la estructuración de p</w:t>
            </w:r>
            <w:r w:rsidRPr="002D2359">
              <w:rPr>
                <w:rFonts w:ascii="Arial" w:hAnsi="Arial" w:cs="Arial"/>
                <w:sz w:val="18"/>
                <w:szCs w:val="18"/>
              </w:rPr>
              <w:t>erfiles por competencias y actualización  de requisitos y funciones para cargos de empleados de t</w:t>
            </w:r>
            <w:r>
              <w:rPr>
                <w:rFonts w:ascii="Arial" w:hAnsi="Arial" w:cs="Arial"/>
                <w:sz w:val="18"/>
                <w:szCs w:val="18"/>
              </w:rPr>
              <w:t>r</w:t>
            </w:r>
            <w:r w:rsidRPr="002D2359">
              <w:rPr>
                <w:rFonts w:ascii="Arial" w:hAnsi="Arial" w:cs="Arial"/>
                <w:sz w:val="18"/>
                <w:szCs w:val="18"/>
              </w:rPr>
              <w:t>ibunales, juzgados, centros y oficinas de servicios de la Rama Judicial.</w:t>
            </w:r>
          </w:p>
        </w:tc>
      </w:tr>
      <w:tr w:rsidR="00903765" w:rsidRPr="00A13137" w14:paraId="3025492D" w14:textId="77777777" w:rsidTr="006044ED">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70AB6E1C" w14:textId="77777777" w:rsidR="00903765"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637" w:type="dxa"/>
            <w:tcBorders>
              <w:top w:val="single" w:sz="4" w:space="0" w:color="000000"/>
              <w:left w:val="single" w:sz="4" w:space="0" w:color="000000"/>
              <w:right w:val="single" w:sz="4" w:space="0" w:color="auto"/>
            </w:tcBorders>
            <w:shd w:val="clear" w:color="auto" w:fill="C45911"/>
            <w:vAlign w:val="center"/>
          </w:tcPr>
          <w:p w14:paraId="7BAC1BC8" w14:textId="77777777" w:rsidR="00903765" w:rsidRDefault="00903765" w:rsidP="006044ED">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14B2D25A" w14:textId="77777777" w:rsidR="00903765" w:rsidRPr="00A13137" w:rsidRDefault="00903765" w:rsidP="006044ED">
            <w:pPr>
              <w:tabs>
                <w:tab w:val="center" w:pos="4536"/>
              </w:tabs>
              <w:jc w:val="both"/>
              <w:rPr>
                <w:rFonts w:ascii="Arial" w:hAnsi="Arial" w:cs="Arial"/>
                <w:sz w:val="18"/>
                <w:szCs w:val="18"/>
                <w:lang w:eastAsia="es-CO"/>
              </w:rPr>
            </w:pPr>
            <w:r w:rsidRPr="00EF56C5">
              <w:rPr>
                <w:rFonts w:ascii="Arial" w:hAnsi="Arial" w:cs="Arial"/>
                <w:sz w:val="18"/>
                <w:szCs w:val="18"/>
                <w:lang w:eastAsia="es-CO"/>
              </w:rPr>
              <w:t>Disponer de registros de elegibles vigentes con los mejores candidatos para la provisión de cargos de funcionarios y empleados para la Rama Judicial y fortalecer el sistema de ingreso a la carrera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2B3C8291" w14:textId="77777777" w:rsidR="00903765" w:rsidRPr="00A13137" w:rsidRDefault="00903765" w:rsidP="006044ED">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4B69AD2C" w14:textId="77777777" w:rsidR="00903765" w:rsidRPr="00A13137" w:rsidRDefault="00903765" w:rsidP="006044ED">
            <w:pPr>
              <w:jc w:val="both"/>
              <w:rPr>
                <w:rFonts w:ascii="Arial" w:hAnsi="Arial" w:cs="Arial"/>
                <w:color w:val="000000"/>
                <w:sz w:val="18"/>
                <w:szCs w:val="18"/>
              </w:rPr>
            </w:pPr>
            <w:r>
              <w:rPr>
                <w:rFonts w:ascii="Arial" w:eastAsia="Calibri" w:hAnsi="Arial" w:cs="Arial"/>
                <w:sz w:val="18"/>
                <w:szCs w:val="18"/>
              </w:rPr>
              <w:t xml:space="preserve">Se realizaron las diferentes </w:t>
            </w:r>
            <w:r w:rsidRPr="000C30EA">
              <w:rPr>
                <w:rFonts w:ascii="Arial" w:eastAsia="Calibri" w:hAnsi="Arial" w:cs="Arial"/>
                <w:sz w:val="18"/>
                <w:szCs w:val="18"/>
              </w:rPr>
              <w:t>actividades y etapas relacionadas con las convocatorias</w:t>
            </w:r>
            <w:r>
              <w:rPr>
                <w:rFonts w:ascii="Arial" w:eastAsia="Calibri" w:hAnsi="Arial" w:cs="Arial"/>
                <w:sz w:val="18"/>
                <w:szCs w:val="18"/>
              </w:rPr>
              <w:t>, así como la publicación de las opciones de sede, la reclasificación y actualización de registros de elegibles y la conformación de listas de candidatos y elegibles para la provisión de cargos de funcionarios y empleados de la Rama Judicial.</w:t>
            </w:r>
          </w:p>
        </w:tc>
      </w:tr>
      <w:tr w:rsidR="00903765" w:rsidRPr="00A13137" w14:paraId="25001B93" w14:textId="77777777" w:rsidTr="006044ED">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175152C" w14:textId="77777777" w:rsidR="00903765" w:rsidRPr="00A13137"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637" w:type="dxa"/>
            <w:tcBorders>
              <w:top w:val="single" w:sz="4" w:space="0" w:color="000000"/>
              <w:left w:val="single" w:sz="4" w:space="0" w:color="000000"/>
              <w:right w:val="single" w:sz="4" w:space="0" w:color="auto"/>
            </w:tcBorders>
            <w:shd w:val="clear" w:color="auto" w:fill="C45911"/>
            <w:vAlign w:val="center"/>
          </w:tcPr>
          <w:p w14:paraId="23B9F9F3" w14:textId="77777777" w:rsidR="00903765" w:rsidRPr="00A13137" w:rsidRDefault="00903765" w:rsidP="006044ED">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30B6A543" w14:textId="77777777" w:rsidR="00903765" w:rsidRPr="00A13137" w:rsidRDefault="00903765" w:rsidP="006044ED">
            <w:pPr>
              <w:tabs>
                <w:tab w:val="center" w:pos="4536"/>
              </w:tabs>
              <w:jc w:val="both"/>
              <w:rPr>
                <w:rFonts w:ascii="Arial" w:eastAsia="Calibri" w:hAnsi="Arial" w:cs="Arial"/>
                <w:b/>
                <w:sz w:val="18"/>
                <w:szCs w:val="18"/>
              </w:rPr>
            </w:pPr>
            <w:r w:rsidRPr="00EF56C5">
              <w:rPr>
                <w:rFonts w:ascii="Arial" w:hAnsi="Arial" w:cs="Arial"/>
                <w:sz w:val="18"/>
                <w:szCs w:val="18"/>
                <w:lang w:eastAsia="es-CO"/>
              </w:rPr>
              <w:t>Aumentar las competencias de los servidores judiciales a partir de evaluación permanente de la gestión y fortalecer el sistema de evaluación y seguimiento,</w:t>
            </w:r>
          </w:p>
        </w:tc>
        <w:tc>
          <w:tcPr>
            <w:tcW w:w="1457" w:type="dxa"/>
            <w:tcBorders>
              <w:top w:val="single" w:sz="4" w:space="0" w:color="000000"/>
              <w:left w:val="single" w:sz="4" w:space="0" w:color="000000"/>
              <w:bottom w:val="single" w:sz="4" w:space="0" w:color="auto"/>
              <w:right w:val="single" w:sz="4" w:space="0" w:color="auto"/>
            </w:tcBorders>
            <w:vAlign w:val="center"/>
          </w:tcPr>
          <w:p w14:paraId="69EEC7D7" w14:textId="77777777" w:rsidR="00903765" w:rsidRPr="00A13137" w:rsidRDefault="00903765" w:rsidP="006044ED">
            <w:pPr>
              <w:tabs>
                <w:tab w:val="center" w:pos="4536"/>
              </w:tabs>
              <w:jc w:val="center"/>
              <w:rPr>
                <w:rFonts w:ascii="Arial" w:eastAsia="Calibri" w:hAnsi="Arial" w:cs="Arial"/>
                <w:bCs/>
                <w:sz w:val="18"/>
                <w:szCs w:val="18"/>
              </w:rPr>
            </w:pPr>
            <w:r w:rsidRPr="00A13137">
              <w:rPr>
                <w:rFonts w:ascii="Arial" w:eastAsia="Calibri" w:hAnsi="Arial" w:cs="Arial"/>
                <w:bCs/>
                <w:sz w:val="18"/>
                <w:szCs w:val="18"/>
              </w:rPr>
              <w:t xml:space="preserve">Análisis cualitativo </w:t>
            </w:r>
          </w:p>
          <w:p w14:paraId="08756E68" w14:textId="77777777" w:rsidR="00903765" w:rsidRPr="00A13137" w:rsidRDefault="00903765" w:rsidP="006044ED">
            <w:pPr>
              <w:tabs>
                <w:tab w:val="center" w:pos="4536"/>
              </w:tabs>
              <w:jc w:val="center"/>
              <w:rPr>
                <w:rFonts w:ascii="Arial" w:eastAsia="Calibri" w:hAnsi="Arial" w:cs="Arial"/>
                <w:bCs/>
                <w:sz w:val="18"/>
                <w:szCs w:val="18"/>
              </w:rPr>
            </w:pPr>
          </w:p>
          <w:p w14:paraId="1C194375" w14:textId="77777777" w:rsidR="00903765" w:rsidRPr="00A13137" w:rsidRDefault="00903765" w:rsidP="006044ED">
            <w:pPr>
              <w:tabs>
                <w:tab w:val="center" w:pos="4536"/>
              </w:tabs>
              <w:jc w:val="center"/>
              <w:rPr>
                <w:rFonts w:ascii="Arial" w:eastAsia="Calibri" w:hAnsi="Arial" w:cs="Arial"/>
                <w:bCs/>
                <w:sz w:val="18"/>
                <w:szCs w:val="18"/>
              </w:rPr>
            </w:pPr>
          </w:p>
        </w:tc>
        <w:tc>
          <w:tcPr>
            <w:tcW w:w="3524" w:type="dxa"/>
            <w:tcBorders>
              <w:top w:val="single" w:sz="4" w:space="0" w:color="000000"/>
              <w:left w:val="single" w:sz="4" w:space="0" w:color="auto"/>
              <w:bottom w:val="single" w:sz="4" w:space="0" w:color="auto"/>
              <w:right w:val="single" w:sz="4" w:space="0" w:color="000000"/>
            </w:tcBorders>
          </w:tcPr>
          <w:p w14:paraId="103D9169" w14:textId="3077D70C" w:rsidR="00903765" w:rsidRPr="00A13137" w:rsidRDefault="00903765" w:rsidP="00903765">
            <w:pPr>
              <w:jc w:val="both"/>
              <w:rPr>
                <w:rFonts w:ascii="Arial" w:eastAsia="Calibri" w:hAnsi="Arial" w:cs="Arial"/>
                <w:bCs/>
                <w:sz w:val="18"/>
                <w:szCs w:val="18"/>
              </w:rPr>
            </w:pPr>
            <w:r>
              <w:rPr>
                <w:rFonts w:ascii="Arial" w:eastAsia="Calibri" w:hAnsi="Arial" w:cs="Arial"/>
                <w:bCs/>
                <w:sz w:val="18"/>
                <w:szCs w:val="18"/>
              </w:rPr>
              <w:t>Se continuo con el d</w:t>
            </w:r>
            <w:r w:rsidRPr="00460FB4">
              <w:rPr>
                <w:rFonts w:ascii="Arial" w:eastAsia="Calibri" w:hAnsi="Arial" w:cs="Arial"/>
                <w:bCs/>
                <w:sz w:val="18"/>
                <w:szCs w:val="18"/>
              </w:rPr>
              <w:t xml:space="preserve">esarrollo de </w:t>
            </w:r>
            <w:r>
              <w:rPr>
                <w:rFonts w:ascii="Arial" w:eastAsia="Calibri" w:hAnsi="Arial" w:cs="Arial"/>
                <w:bCs/>
                <w:sz w:val="18"/>
                <w:szCs w:val="18"/>
              </w:rPr>
              <w:t xml:space="preserve">las </w:t>
            </w:r>
            <w:r w:rsidRPr="00460FB4">
              <w:rPr>
                <w:rFonts w:ascii="Arial" w:eastAsia="Calibri" w:hAnsi="Arial" w:cs="Arial"/>
                <w:bCs/>
                <w:sz w:val="18"/>
                <w:szCs w:val="18"/>
              </w:rPr>
              <w:t xml:space="preserve">etapas de </w:t>
            </w:r>
            <w:r>
              <w:rPr>
                <w:rFonts w:ascii="Arial" w:eastAsia="Calibri" w:hAnsi="Arial" w:cs="Arial"/>
                <w:bCs/>
                <w:sz w:val="18"/>
                <w:szCs w:val="18"/>
              </w:rPr>
              <w:t xml:space="preserve">las fases de implementación, capacitación y producción </w:t>
            </w:r>
            <w:r w:rsidRPr="00460FB4">
              <w:rPr>
                <w:rFonts w:ascii="Arial" w:eastAsia="Calibri" w:hAnsi="Arial" w:cs="Arial"/>
                <w:bCs/>
                <w:sz w:val="18"/>
                <w:szCs w:val="18"/>
              </w:rPr>
              <w:t>del software de gestión inte</w:t>
            </w:r>
            <w:r>
              <w:rPr>
                <w:rFonts w:ascii="Arial" w:eastAsia="Calibri" w:hAnsi="Arial" w:cs="Arial"/>
                <w:bCs/>
                <w:sz w:val="18"/>
                <w:szCs w:val="18"/>
              </w:rPr>
              <w:t>g</w:t>
            </w:r>
            <w:r w:rsidRPr="00460FB4">
              <w:rPr>
                <w:rFonts w:ascii="Arial" w:eastAsia="Calibri" w:hAnsi="Arial" w:cs="Arial"/>
                <w:bCs/>
                <w:sz w:val="18"/>
                <w:szCs w:val="18"/>
              </w:rPr>
              <w:t xml:space="preserve">rado para los procesos de selección y calificación de servicios a nivel central y seccional.                                                         </w:t>
            </w:r>
          </w:p>
        </w:tc>
      </w:tr>
    </w:tbl>
    <w:p w14:paraId="3B3F4328" w14:textId="77777777" w:rsidR="00903765" w:rsidRDefault="00903765" w:rsidP="001D2ECE">
      <w:pPr>
        <w:rPr>
          <w:rFonts w:ascii="Arial" w:hAnsi="Arial" w:cs="Arial"/>
          <w:sz w:val="22"/>
          <w:szCs w:val="22"/>
        </w:rPr>
      </w:pPr>
    </w:p>
    <w:p w14:paraId="0AC8F661" w14:textId="77777777" w:rsidR="00903765" w:rsidRDefault="00903765" w:rsidP="001D2ECE">
      <w:pPr>
        <w:rPr>
          <w:rFonts w:ascii="Arial" w:hAnsi="Arial" w:cs="Arial"/>
          <w:sz w:val="22"/>
          <w:szCs w:val="22"/>
        </w:rPr>
      </w:pPr>
    </w:p>
    <w:p w14:paraId="2E3754DE" w14:textId="77777777" w:rsidR="00903765" w:rsidRPr="00390E54" w:rsidRDefault="00903765" w:rsidP="001D2ECE">
      <w:pPr>
        <w:rPr>
          <w:rFonts w:ascii="Arial" w:hAnsi="Arial" w:cs="Arial"/>
          <w:sz w:val="22"/>
          <w:szCs w:val="22"/>
        </w:rPr>
      </w:pPr>
    </w:p>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1"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Default="000E4C9E" w:rsidP="0029124F">
      <w:pPr>
        <w:jc w:val="both"/>
        <w:rPr>
          <w:rFonts w:ascii="Arial" w:hAnsi="Arial" w:cs="Arial"/>
          <w:sz w:val="22"/>
          <w:szCs w:val="22"/>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305"/>
        <w:gridCol w:w="726"/>
        <w:gridCol w:w="1336"/>
        <w:gridCol w:w="3212"/>
      </w:tblGrid>
      <w:tr w:rsidR="001F57EE" w:rsidRPr="00A13137" w14:paraId="0E042157" w14:textId="77777777" w:rsidTr="004E67C5">
        <w:trPr>
          <w:trHeight w:val="429"/>
          <w:tblHeader/>
        </w:trPr>
        <w:tc>
          <w:tcPr>
            <w:tcW w:w="1558" w:type="dxa"/>
            <w:tcBorders>
              <w:top w:val="single" w:sz="4" w:space="0" w:color="000000"/>
              <w:left w:val="single" w:sz="4" w:space="0" w:color="000000"/>
              <w:bottom w:val="single" w:sz="4" w:space="0" w:color="auto"/>
              <w:right w:val="single" w:sz="4" w:space="0" w:color="auto"/>
            </w:tcBorders>
            <w:shd w:val="clear" w:color="auto" w:fill="BFBFBF"/>
            <w:vAlign w:val="center"/>
          </w:tcPr>
          <w:p w14:paraId="7F4FDD02" w14:textId="77777777" w:rsidR="001F57EE" w:rsidRPr="00A13137" w:rsidRDefault="001F57EE" w:rsidP="004E67C5">
            <w:pPr>
              <w:tabs>
                <w:tab w:val="center" w:pos="4536"/>
              </w:tabs>
              <w:jc w:val="center"/>
              <w:rPr>
                <w:rFonts w:ascii="Arial" w:eastAsia="Calibri" w:hAnsi="Arial" w:cs="Arial"/>
                <w:b/>
                <w:bCs/>
                <w:sz w:val="18"/>
                <w:szCs w:val="18"/>
              </w:rPr>
            </w:pPr>
            <w:r w:rsidRPr="00A13137">
              <w:rPr>
                <w:rFonts w:ascii="Arial" w:eastAsia="Calibri" w:hAnsi="Arial" w:cs="Arial"/>
                <w:b/>
                <w:bCs/>
                <w:sz w:val="18"/>
                <w:szCs w:val="18"/>
              </w:rPr>
              <w:t>PROCESO</w:t>
            </w:r>
          </w:p>
        </w:tc>
        <w:tc>
          <w:tcPr>
            <w:tcW w:w="2384" w:type="dxa"/>
            <w:tcBorders>
              <w:top w:val="single" w:sz="4" w:space="0" w:color="000000"/>
              <w:left w:val="single" w:sz="4" w:space="0" w:color="000000"/>
              <w:bottom w:val="single" w:sz="4" w:space="0" w:color="auto"/>
              <w:right w:val="single" w:sz="4" w:space="0" w:color="000000"/>
            </w:tcBorders>
            <w:shd w:val="clear" w:color="auto" w:fill="BFBFBF"/>
          </w:tcPr>
          <w:p w14:paraId="35DEA4C4" w14:textId="77777777" w:rsidR="001F57EE" w:rsidRPr="00A13137" w:rsidRDefault="001F57EE" w:rsidP="004E67C5">
            <w:pPr>
              <w:tabs>
                <w:tab w:val="center" w:pos="4536"/>
              </w:tabs>
              <w:jc w:val="center"/>
              <w:rPr>
                <w:rFonts w:ascii="Arial" w:eastAsia="Calibri" w:hAnsi="Arial" w:cs="Arial"/>
                <w:b/>
                <w:sz w:val="18"/>
                <w:szCs w:val="18"/>
              </w:rPr>
            </w:pPr>
          </w:p>
          <w:p w14:paraId="3963C39A"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INDICADOR</w:t>
            </w:r>
          </w:p>
        </w:tc>
        <w:tc>
          <w:tcPr>
            <w:tcW w:w="726" w:type="dxa"/>
            <w:tcBorders>
              <w:top w:val="single" w:sz="4" w:space="0" w:color="000000"/>
              <w:left w:val="single" w:sz="4" w:space="0" w:color="000000"/>
              <w:bottom w:val="single" w:sz="4" w:space="0" w:color="auto"/>
              <w:right w:val="single" w:sz="4" w:space="0" w:color="auto"/>
            </w:tcBorders>
            <w:shd w:val="clear" w:color="auto" w:fill="BFBFBF"/>
            <w:vAlign w:val="center"/>
          </w:tcPr>
          <w:p w14:paraId="4353C0F7"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BFBFBF"/>
            <w:vAlign w:val="center"/>
          </w:tcPr>
          <w:p w14:paraId="7F1E8B49"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RESULTADO</w:t>
            </w:r>
          </w:p>
        </w:tc>
        <w:tc>
          <w:tcPr>
            <w:tcW w:w="3352" w:type="dxa"/>
            <w:tcBorders>
              <w:top w:val="single" w:sz="4" w:space="0" w:color="000000"/>
              <w:left w:val="single" w:sz="4" w:space="0" w:color="auto"/>
              <w:bottom w:val="single" w:sz="4" w:space="0" w:color="auto"/>
              <w:right w:val="single" w:sz="4" w:space="0" w:color="auto"/>
            </w:tcBorders>
            <w:shd w:val="clear" w:color="auto" w:fill="BFBFBF"/>
            <w:vAlign w:val="center"/>
          </w:tcPr>
          <w:p w14:paraId="51D25B4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 (</w:t>
            </w:r>
            <w:r w:rsidRPr="00A13137">
              <w:rPr>
                <w:rFonts w:ascii="Arial" w:eastAsia="Calibri" w:hAnsi="Arial" w:cs="Arial"/>
                <w:b/>
                <w:color w:val="000000"/>
                <w:sz w:val="18"/>
                <w:szCs w:val="18"/>
              </w:rPr>
              <w:t>comparar períodos)</w:t>
            </w:r>
          </w:p>
        </w:tc>
      </w:tr>
      <w:tr w:rsidR="001F57EE" w:rsidRPr="00A13137" w14:paraId="6FD836EB" w14:textId="77777777" w:rsidTr="004E67C5">
        <w:trPr>
          <w:trHeight w:val="227"/>
        </w:trPr>
        <w:tc>
          <w:tcPr>
            <w:tcW w:w="1558" w:type="dxa"/>
            <w:tcBorders>
              <w:top w:val="single" w:sz="4" w:space="0" w:color="000000"/>
              <w:left w:val="single" w:sz="4" w:space="0" w:color="000000"/>
              <w:bottom w:val="single" w:sz="4" w:space="0" w:color="auto"/>
              <w:right w:val="single" w:sz="4" w:space="0" w:color="auto"/>
            </w:tcBorders>
          </w:tcPr>
          <w:p w14:paraId="4F7FADB8" w14:textId="77777777" w:rsidR="001F57EE" w:rsidRPr="00A13137" w:rsidRDefault="001F57EE" w:rsidP="004E67C5">
            <w:pPr>
              <w:tabs>
                <w:tab w:val="center" w:pos="4536"/>
              </w:tabs>
              <w:rPr>
                <w:rFonts w:ascii="Arial" w:eastAsia="Calibri" w:hAnsi="Arial" w:cs="Arial"/>
                <w:b/>
                <w:bCs/>
                <w:sz w:val="18"/>
                <w:szCs w:val="18"/>
              </w:rPr>
            </w:pPr>
          </w:p>
          <w:p w14:paraId="70383EA3" w14:textId="77777777" w:rsidR="001F57EE" w:rsidRPr="00A13137" w:rsidRDefault="001F57EE" w:rsidP="004E67C5">
            <w:pPr>
              <w:tabs>
                <w:tab w:val="center" w:pos="4536"/>
              </w:tabs>
              <w:rPr>
                <w:rFonts w:ascii="Arial" w:eastAsia="Calibri" w:hAnsi="Arial" w:cs="Arial"/>
                <w:b/>
                <w:bCs/>
                <w:sz w:val="18"/>
                <w:szCs w:val="18"/>
              </w:rPr>
            </w:pPr>
          </w:p>
          <w:p w14:paraId="38C7E867" w14:textId="77777777" w:rsidR="001F57EE" w:rsidRPr="00A13137" w:rsidRDefault="001F57EE" w:rsidP="004E67C5">
            <w:pPr>
              <w:tabs>
                <w:tab w:val="center" w:pos="4536"/>
              </w:tabs>
              <w:rPr>
                <w:rFonts w:ascii="Arial" w:eastAsia="Calibri" w:hAnsi="Arial" w:cs="Arial"/>
                <w:b/>
                <w:bCs/>
                <w:sz w:val="18"/>
                <w:szCs w:val="18"/>
              </w:rPr>
            </w:pPr>
            <w:r w:rsidRPr="001C2B46">
              <w:rPr>
                <w:rFonts w:ascii="Arial" w:eastAsia="Calibri" w:hAnsi="Arial" w:cs="Arial"/>
                <w:bCs/>
                <w:sz w:val="18"/>
                <w:szCs w:val="18"/>
              </w:rPr>
              <w:t>ADMINISTRACIÓN DE CARRERA JUDICIAL</w:t>
            </w:r>
          </w:p>
        </w:tc>
        <w:tc>
          <w:tcPr>
            <w:tcW w:w="2384" w:type="dxa"/>
            <w:tcBorders>
              <w:top w:val="single" w:sz="4" w:space="0" w:color="000000"/>
              <w:left w:val="single" w:sz="4" w:space="0" w:color="000000"/>
              <w:bottom w:val="single" w:sz="4" w:space="0" w:color="auto"/>
              <w:right w:val="single" w:sz="4" w:space="0" w:color="000000"/>
            </w:tcBorders>
          </w:tcPr>
          <w:p w14:paraId="682B948D" w14:textId="77777777" w:rsidR="001F57EE" w:rsidRDefault="001F57EE" w:rsidP="004E67C5">
            <w:pPr>
              <w:tabs>
                <w:tab w:val="center" w:pos="4536"/>
              </w:tabs>
              <w:jc w:val="both"/>
              <w:rPr>
                <w:rFonts w:ascii="Arial" w:hAnsi="Arial" w:cs="Arial"/>
                <w:b/>
                <w:bCs/>
                <w:sz w:val="18"/>
                <w:szCs w:val="18"/>
              </w:rPr>
            </w:pPr>
            <w:r w:rsidRPr="00AB5E94">
              <w:rPr>
                <w:rFonts w:ascii="Arial" w:hAnsi="Arial" w:cs="Arial"/>
                <w:b/>
                <w:bCs/>
                <w:sz w:val="18"/>
                <w:szCs w:val="18"/>
              </w:rPr>
              <w:t xml:space="preserve">Cobertura de Carrera Judicial </w:t>
            </w:r>
            <w:r>
              <w:rPr>
                <w:rFonts w:ascii="Arial" w:hAnsi="Arial" w:cs="Arial"/>
                <w:b/>
                <w:bCs/>
                <w:sz w:val="18"/>
                <w:szCs w:val="18"/>
              </w:rPr>
              <w:t>–</w:t>
            </w:r>
            <w:r w:rsidRPr="00AB5E94">
              <w:rPr>
                <w:rFonts w:ascii="Arial" w:hAnsi="Arial" w:cs="Arial"/>
                <w:b/>
                <w:bCs/>
                <w:sz w:val="18"/>
                <w:szCs w:val="18"/>
              </w:rPr>
              <w:t xml:space="preserve"> Magistrados</w:t>
            </w:r>
          </w:p>
          <w:p w14:paraId="6AEEDCF5" w14:textId="77777777" w:rsidR="001F57EE" w:rsidRDefault="001F57EE" w:rsidP="004E67C5">
            <w:pPr>
              <w:tabs>
                <w:tab w:val="center" w:pos="4536"/>
              </w:tabs>
              <w:jc w:val="both"/>
              <w:rPr>
                <w:rFonts w:ascii="Arial" w:hAnsi="Arial" w:cs="Arial"/>
                <w:b/>
                <w:bCs/>
                <w:sz w:val="18"/>
                <w:szCs w:val="18"/>
              </w:rPr>
            </w:pPr>
          </w:p>
          <w:p w14:paraId="689F86E2" w14:textId="77777777" w:rsidR="001F57EE" w:rsidRPr="00A13137" w:rsidRDefault="001F57EE" w:rsidP="004E67C5">
            <w:pPr>
              <w:tabs>
                <w:tab w:val="center" w:pos="4536"/>
              </w:tabs>
              <w:jc w:val="both"/>
              <w:rPr>
                <w:rFonts w:ascii="Arial" w:eastAsia="Calibri" w:hAnsi="Arial" w:cs="Arial"/>
                <w:sz w:val="18"/>
                <w:szCs w:val="18"/>
              </w:rPr>
            </w:pPr>
            <w:r w:rsidRPr="00AB5E94">
              <w:rPr>
                <w:rFonts w:ascii="Arial" w:eastAsia="Calibri" w:hAnsi="Arial" w:cs="Arial"/>
                <w:sz w:val="18"/>
                <w:szCs w:val="18"/>
              </w:rPr>
              <w:t>((Número total de cargos de Magistrados provistos por carrera (E)+ Número de Listas de Elegibles de Magistrados Tramitadas (F) + Número de vacantes de Magistrados reportadas sin Listas de Elegibles &lt; a 180 días (G)) / Número total de cargos de Magistrados de carrera (H)) * 100</w:t>
            </w:r>
          </w:p>
        </w:tc>
        <w:tc>
          <w:tcPr>
            <w:tcW w:w="726" w:type="dxa"/>
            <w:tcBorders>
              <w:top w:val="single" w:sz="4" w:space="0" w:color="000000"/>
              <w:left w:val="single" w:sz="4" w:space="0" w:color="000000"/>
              <w:bottom w:val="single" w:sz="4" w:space="0" w:color="auto"/>
              <w:right w:val="single" w:sz="4" w:space="0" w:color="auto"/>
            </w:tcBorders>
            <w:vAlign w:val="center"/>
          </w:tcPr>
          <w:p w14:paraId="4B066AE3" w14:textId="0B5871F3" w:rsidR="001F57EE" w:rsidRPr="00A13137" w:rsidRDefault="001F57EE" w:rsidP="009B6CBD">
            <w:pPr>
              <w:tabs>
                <w:tab w:val="center" w:pos="4536"/>
              </w:tabs>
              <w:jc w:val="center"/>
              <w:rPr>
                <w:rFonts w:ascii="Arial" w:eastAsia="Calibri" w:hAnsi="Arial" w:cs="Arial"/>
                <w:sz w:val="18"/>
                <w:szCs w:val="18"/>
              </w:rPr>
            </w:pPr>
            <w:r>
              <w:rPr>
                <w:rFonts w:ascii="Arial" w:eastAsia="Calibri" w:hAnsi="Arial" w:cs="Arial"/>
                <w:sz w:val="18"/>
                <w:szCs w:val="18"/>
              </w:rPr>
              <w:t>9</w:t>
            </w:r>
            <w:r w:rsidR="009B6CBD">
              <w:rPr>
                <w:rFonts w:ascii="Arial" w:eastAsia="Calibri" w:hAnsi="Arial" w:cs="Arial"/>
                <w:sz w:val="18"/>
                <w:szCs w:val="18"/>
              </w:rPr>
              <w:t>0</w:t>
            </w:r>
            <w:r>
              <w:rPr>
                <w:rFonts w:ascii="Arial" w:eastAsia="Calibri" w:hAnsi="Arial" w:cs="Arial"/>
                <w:sz w:val="18"/>
                <w:szCs w:val="18"/>
              </w:rPr>
              <w:t>%</w:t>
            </w:r>
          </w:p>
        </w:tc>
        <w:tc>
          <w:tcPr>
            <w:tcW w:w="1336" w:type="dxa"/>
            <w:tcBorders>
              <w:top w:val="single" w:sz="4" w:space="0" w:color="000000"/>
              <w:left w:val="single" w:sz="4" w:space="0" w:color="000000"/>
              <w:bottom w:val="single" w:sz="4" w:space="0" w:color="auto"/>
              <w:right w:val="single" w:sz="4" w:space="0" w:color="auto"/>
            </w:tcBorders>
            <w:vAlign w:val="center"/>
          </w:tcPr>
          <w:p w14:paraId="503F57B0" w14:textId="279017D9" w:rsidR="001F57EE" w:rsidRPr="00A13137" w:rsidRDefault="001F57EE" w:rsidP="009B6CBD">
            <w:pPr>
              <w:tabs>
                <w:tab w:val="center" w:pos="4536"/>
              </w:tabs>
              <w:jc w:val="center"/>
              <w:rPr>
                <w:rFonts w:ascii="Arial" w:eastAsia="Calibri" w:hAnsi="Arial" w:cs="Arial"/>
                <w:sz w:val="18"/>
                <w:szCs w:val="18"/>
              </w:rPr>
            </w:pPr>
            <w:r>
              <w:rPr>
                <w:rFonts w:ascii="Arial" w:eastAsia="Calibri" w:hAnsi="Arial" w:cs="Arial"/>
                <w:sz w:val="18"/>
                <w:szCs w:val="18"/>
              </w:rPr>
              <w:t>9</w:t>
            </w:r>
            <w:r w:rsidR="009B6CBD">
              <w:rPr>
                <w:rFonts w:ascii="Arial" w:eastAsia="Calibri" w:hAnsi="Arial" w:cs="Arial"/>
                <w:sz w:val="18"/>
                <w:szCs w:val="18"/>
              </w:rPr>
              <w:t>4</w:t>
            </w:r>
            <w:r>
              <w:rPr>
                <w:rFonts w:ascii="Arial" w:eastAsia="Calibri" w:hAnsi="Arial" w:cs="Arial"/>
                <w:sz w:val="18"/>
                <w:szCs w:val="18"/>
              </w:rPr>
              <w:t>.4</w:t>
            </w:r>
            <w:r w:rsidR="009B6CBD">
              <w:rPr>
                <w:rFonts w:ascii="Arial" w:eastAsia="Calibri" w:hAnsi="Arial" w:cs="Arial"/>
                <w:sz w:val="18"/>
                <w:szCs w:val="18"/>
              </w:rPr>
              <w:t>9</w:t>
            </w:r>
            <w:r>
              <w:rPr>
                <w:rFonts w:ascii="Arial" w:eastAsia="Calibri" w:hAnsi="Arial" w:cs="Arial"/>
                <w:sz w:val="18"/>
                <w:szCs w:val="18"/>
              </w:rPr>
              <w:t>%</w:t>
            </w:r>
          </w:p>
        </w:tc>
        <w:tc>
          <w:tcPr>
            <w:tcW w:w="3352" w:type="dxa"/>
            <w:tcBorders>
              <w:top w:val="single" w:sz="4" w:space="0" w:color="000000"/>
              <w:left w:val="single" w:sz="4" w:space="0" w:color="auto"/>
              <w:bottom w:val="single" w:sz="4" w:space="0" w:color="auto"/>
              <w:right w:val="single" w:sz="4" w:space="0" w:color="auto"/>
            </w:tcBorders>
            <w:vAlign w:val="center"/>
          </w:tcPr>
          <w:p w14:paraId="2913D0E2" w14:textId="6A0D34C5" w:rsidR="001F57EE" w:rsidRDefault="009B6CBD" w:rsidP="004E67C5">
            <w:pPr>
              <w:tabs>
                <w:tab w:val="center" w:pos="4536"/>
              </w:tabs>
              <w:jc w:val="both"/>
              <w:rPr>
                <w:rFonts w:ascii="Arial" w:eastAsia="Calibri" w:hAnsi="Arial" w:cs="Arial"/>
                <w:sz w:val="18"/>
                <w:szCs w:val="18"/>
              </w:rPr>
            </w:pPr>
            <w:r>
              <w:rPr>
                <w:rFonts w:ascii="Arial" w:eastAsia="Calibri" w:hAnsi="Arial" w:cs="Arial"/>
                <w:sz w:val="18"/>
                <w:szCs w:val="18"/>
              </w:rPr>
              <w:t>Durante el año</w:t>
            </w:r>
            <w:r w:rsidR="001F57EE">
              <w:rPr>
                <w:rFonts w:ascii="Arial" w:eastAsia="Calibri" w:hAnsi="Arial" w:cs="Arial"/>
                <w:sz w:val="18"/>
                <w:szCs w:val="18"/>
              </w:rPr>
              <w:t xml:space="preserve"> 2022, se presentó un cumplimiento de la meta establecida </w:t>
            </w:r>
            <w:r>
              <w:rPr>
                <w:rFonts w:ascii="Arial" w:eastAsia="Calibri" w:hAnsi="Arial" w:cs="Arial"/>
                <w:sz w:val="18"/>
                <w:szCs w:val="18"/>
              </w:rPr>
              <w:t xml:space="preserve">respecto del porcentaje de cobertura para los cargos de magistrados obteniendo un 94.49% manteniéndose un porcentaje superior al 90% para las últimas cuatro vigencias. </w:t>
            </w:r>
          </w:p>
          <w:p w14:paraId="78412EB0" w14:textId="77777777" w:rsidR="001F57EE" w:rsidRDefault="001F57EE" w:rsidP="004E67C5">
            <w:pPr>
              <w:tabs>
                <w:tab w:val="center" w:pos="4536"/>
              </w:tabs>
              <w:jc w:val="both"/>
              <w:rPr>
                <w:rFonts w:ascii="Arial" w:eastAsia="Calibri" w:hAnsi="Arial" w:cs="Arial"/>
                <w:sz w:val="18"/>
                <w:szCs w:val="18"/>
              </w:rPr>
            </w:pPr>
          </w:p>
          <w:p w14:paraId="77A905CD" w14:textId="77777777" w:rsidR="001F57EE" w:rsidRDefault="001F57EE" w:rsidP="004E67C5">
            <w:pPr>
              <w:tabs>
                <w:tab w:val="center" w:pos="4536"/>
              </w:tabs>
              <w:jc w:val="both"/>
              <w:rPr>
                <w:rFonts w:ascii="Arial" w:eastAsia="Calibri" w:hAnsi="Arial" w:cs="Arial"/>
                <w:sz w:val="18"/>
                <w:szCs w:val="18"/>
              </w:rPr>
            </w:pPr>
          </w:p>
          <w:p w14:paraId="2A509105" w14:textId="77777777" w:rsidR="001F57EE" w:rsidRPr="00A13137" w:rsidRDefault="001F57EE" w:rsidP="004E67C5">
            <w:pPr>
              <w:tabs>
                <w:tab w:val="center" w:pos="4536"/>
              </w:tabs>
              <w:jc w:val="both"/>
              <w:rPr>
                <w:rFonts w:ascii="Arial" w:eastAsia="Calibri" w:hAnsi="Arial" w:cs="Arial"/>
                <w:b/>
                <w:sz w:val="18"/>
                <w:szCs w:val="18"/>
              </w:rPr>
            </w:pPr>
          </w:p>
        </w:tc>
      </w:tr>
      <w:tr w:rsidR="001F57EE" w:rsidRPr="00A13137" w14:paraId="0A7ED74E" w14:textId="77777777" w:rsidTr="004E67C5">
        <w:trPr>
          <w:trHeight w:val="429"/>
        </w:trPr>
        <w:tc>
          <w:tcPr>
            <w:tcW w:w="1558" w:type="dxa"/>
            <w:tcBorders>
              <w:top w:val="single" w:sz="4" w:space="0" w:color="000000"/>
              <w:left w:val="single" w:sz="4" w:space="0" w:color="000000"/>
              <w:bottom w:val="single" w:sz="4" w:space="0" w:color="000000"/>
              <w:right w:val="single" w:sz="4" w:space="0" w:color="auto"/>
            </w:tcBorders>
          </w:tcPr>
          <w:p w14:paraId="54BFC7DC" w14:textId="77777777" w:rsidR="001F57EE" w:rsidRPr="00A13137" w:rsidRDefault="001F57EE" w:rsidP="004E67C5">
            <w:pPr>
              <w:tabs>
                <w:tab w:val="center" w:pos="4536"/>
              </w:tabs>
              <w:rPr>
                <w:rFonts w:ascii="Arial" w:hAnsi="Arial" w:cs="Arial"/>
                <w:b/>
                <w:bCs/>
                <w:sz w:val="18"/>
                <w:szCs w:val="18"/>
              </w:rPr>
            </w:pPr>
          </w:p>
          <w:p w14:paraId="5C6331BD" w14:textId="77777777" w:rsidR="001F57EE" w:rsidRPr="00A13137" w:rsidRDefault="001F57EE" w:rsidP="004E67C5">
            <w:pPr>
              <w:tabs>
                <w:tab w:val="center" w:pos="4536"/>
              </w:tabs>
              <w:rPr>
                <w:rFonts w:ascii="Arial" w:hAnsi="Arial" w:cs="Arial"/>
                <w:b/>
                <w:bCs/>
                <w:sz w:val="18"/>
                <w:szCs w:val="18"/>
              </w:rPr>
            </w:pPr>
          </w:p>
          <w:p w14:paraId="6478124C" w14:textId="77777777" w:rsidR="001F57EE" w:rsidRPr="00A13137" w:rsidRDefault="001F57EE" w:rsidP="004E67C5">
            <w:pPr>
              <w:tabs>
                <w:tab w:val="center" w:pos="4536"/>
              </w:tabs>
              <w:rPr>
                <w:rFonts w:ascii="Arial" w:eastAsia="Calibri" w:hAnsi="Arial" w:cs="Arial"/>
                <w:b/>
                <w:bCs/>
                <w:sz w:val="18"/>
                <w:szCs w:val="18"/>
              </w:rPr>
            </w:pPr>
          </w:p>
          <w:p w14:paraId="6D62EA5D" w14:textId="77777777" w:rsidR="001F57EE" w:rsidRPr="00A13137" w:rsidRDefault="001F57EE" w:rsidP="004E67C5">
            <w:pPr>
              <w:tabs>
                <w:tab w:val="center" w:pos="4536"/>
              </w:tabs>
              <w:rPr>
                <w:rFonts w:ascii="Arial" w:eastAsia="Calibri" w:hAnsi="Arial" w:cs="Arial"/>
                <w:b/>
                <w:bCs/>
                <w:sz w:val="18"/>
                <w:szCs w:val="18"/>
              </w:rPr>
            </w:pPr>
            <w:r w:rsidRPr="001C2B46">
              <w:rPr>
                <w:rFonts w:ascii="Arial" w:eastAsia="Calibri" w:hAnsi="Arial" w:cs="Arial"/>
                <w:bCs/>
                <w:sz w:val="18"/>
                <w:szCs w:val="18"/>
              </w:rPr>
              <w:t>ADMINISTRACIÓN DE CARRERA JUDICIAL</w:t>
            </w:r>
          </w:p>
        </w:tc>
        <w:tc>
          <w:tcPr>
            <w:tcW w:w="2384" w:type="dxa"/>
            <w:tcBorders>
              <w:top w:val="single" w:sz="4" w:space="0" w:color="000000"/>
              <w:left w:val="single" w:sz="4" w:space="0" w:color="000000"/>
              <w:bottom w:val="single" w:sz="4" w:space="0" w:color="000000"/>
              <w:right w:val="single" w:sz="4" w:space="0" w:color="000000"/>
            </w:tcBorders>
          </w:tcPr>
          <w:p w14:paraId="06C5DC30" w14:textId="77777777" w:rsidR="001F57EE" w:rsidRDefault="001F57EE" w:rsidP="004E67C5">
            <w:pPr>
              <w:tabs>
                <w:tab w:val="center" w:pos="4536"/>
              </w:tabs>
              <w:jc w:val="both"/>
              <w:rPr>
                <w:rFonts w:ascii="Arial" w:hAnsi="Arial" w:cs="Arial"/>
                <w:b/>
                <w:bCs/>
                <w:sz w:val="18"/>
                <w:szCs w:val="18"/>
              </w:rPr>
            </w:pPr>
            <w:r w:rsidRPr="00AB5E94">
              <w:rPr>
                <w:rFonts w:ascii="Arial" w:hAnsi="Arial" w:cs="Arial"/>
                <w:b/>
                <w:bCs/>
                <w:sz w:val="18"/>
                <w:szCs w:val="18"/>
              </w:rPr>
              <w:t xml:space="preserve">Cobertura de Carrera Judicial - Jueces </w:t>
            </w:r>
          </w:p>
          <w:p w14:paraId="6F9CCE37" w14:textId="77777777" w:rsidR="001F57EE" w:rsidRDefault="001F57EE" w:rsidP="004E67C5">
            <w:pPr>
              <w:tabs>
                <w:tab w:val="center" w:pos="4536"/>
              </w:tabs>
              <w:jc w:val="both"/>
              <w:rPr>
                <w:rFonts w:ascii="Arial" w:hAnsi="Arial" w:cs="Arial"/>
                <w:b/>
                <w:bCs/>
                <w:sz w:val="18"/>
                <w:szCs w:val="18"/>
              </w:rPr>
            </w:pPr>
          </w:p>
          <w:p w14:paraId="6D9FF755" w14:textId="77777777" w:rsidR="001F57EE" w:rsidRPr="00A13137" w:rsidRDefault="001F57EE" w:rsidP="004E67C5">
            <w:pPr>
              <w:tabs>
                <w:tab w:val="center" w:pos="4536"/>
              </w:tabs>
              <w:jc w:val="both"/>
              <w:rPr>
                <w:rFonts w:ascii="Arial" w:eastAsia="Calibri" w:hAnsi="Arial" w:cs="Arial"/>
                <w:sz w:val="18"/>
                <w:szCs w:val="18"/>
              </w:rPr>
            </w:pPr>
            <w:r w:rsidRPr="00AB5E94">
              <w:rPr>
                <w:rFonts w:ascii="Arial" w:hAnsi="Arial" w:cs="Arial"/>
                <w:bCs/>
                <w:sz w:val="18"/>
                <w:szCs w:val="18"/>
              </w:rPr>
              <w:t xml:space="preserve">((Número total de cargos de Jueces provistos por carrera (A) + Número de Listas de Elegibles de Jueces Tramitadas (B) + Número de vacantes de </w:t>
            </w:r>
            <w:r w:rsidRPr="00AB5E94">
              <w:rPr>
                <w:rFonts w:ascii="Arial" w:hAnsi="Arial" w:cs="Arial"/>
                <w:bCs/>
                <w:sz w:val="18"/>
                <w:szCs w:val="18"/>
              </w:rPr>
              <w:lastRenderedPageBreak/>
              <w:t>Jueces reportadas sin Listas de Elegibles&lt; a 180 días (C)) / Número total de cargos de Jueces de carrera (D)) * 100</w:t>
            </w:r>
          </w:p>
        </w:tc>
        <w:tc>
          <w:tcPr>
            <w:tcW w:w="726" w:type="dxa"/>
            <w:tcBorders>
              <w:top w:val="single" w:sz="4" w:space="0" w:color="000000"/>
              <w:left w:val="single" w:sz="4" w:space="0" w:color="000000"/>
              <w:bottom w:val="single" w:sz="4" w:space="0" w:color="000000"/>
              <w:right w:val="single" w:sz="4" w:space="0" w:color="auto"/>
            </w:tcBorders>
            <w:vAlign w:val="center"/>
          </w:tcPr>
          <w:p w14:paraId="2CE072B0" w14:textId="48D13811" w:rsidR="001F57EE" w:rsidRPr="00A13137" w:rsidRDefault="009B6CBD" w:rsidP="009B6CBD">
            <w:pPr>
              <w:tabs>
                <w:tab w:val="center" w:pos="4536"/>
              </w:tabs>
              <w:jc w:val="center"/>
              <w:rPr>
                <w:rFonts w:ascii="Arial" w:eastAsia="Calibri" w:hAnsi="Arial" w:cs="Arial"/>
                <w:sz w:val="18"/>
                <w:szCs w:val="18"/>
              </w:rPr>
            </w:pPr>
            <w:r>
              <w:rPr>
                <w:rFonts w:ascii="Arial" w:eastAsia="Calibri" w:hAnsi="Arial" w:cs="Arial"/>
                <w:sz w:val="18"/>
                <w:szCs w:val="18"/>
              </w:rPr>
              <w:lastRenderedPageBreak/>
              <w:t>65</w:t>
            </w:r>
            <w:r w:rsidR="001F57EE">
              <w:rPr>
                <w:rFonts w:ascii="Arial" w:eastAsia="Calibri" w:hAnsi="Arial" w:cs="Arial"/>
                <w:sz w:val="18"/>
                <w:szCs w:val="18"/>
              </w:rPr>
              <w:t>%</w:t>
            </w:r>
          </w:p>
        </w:tc>
        <w:tc>
          <w:tcPr>
            <w:tcW w:w="1336" w:type="dxa"/>
            <w:tcBorders>
              <w:top w:val="single" w:sz="4" w:space="0" w:color="000000"/>
              <w:left w:val="single" w:sz="4" w:space="0" w:color="000000"/>
              <w:bottom w:val="single" w:sz="4" w:space="0" w:color="000000"/>
              <w:right w:val="single" w:sz="4" w:space="0" w:color="auto"/>
            </w:tcBorders>
            <w:vAlign w:val="center"/>
          </w:tcPr>
          <w:p w14:paraId="399C98B0" w14:textId="78FA4753" w:rsidR="001F57EE" w:rsidRPr="00A13137" w:rsidRDefault="009B6CBD" w:rsidP="009B6CBD">
            <w:pPr>
              <w:tabs>
                <w:tab w:val="center" w:pos="4536"/>
              </w:tabs>
              <w:jc w:val="center"/>
              <w:rPr>
                <w:rFonts w:ascii="Arial" w:eastAsia="Calibri" w:hAnsi="Arial" w:cs="Arial"/>
                <w:sz w:val="18"/>
                <w:szCs w:val="18"/>
              </w:rPr>
            </w:pPr>
            <w:r>
              <w:rPr>
                <w:rFonts w:ascii="Arial" w:eastAsia="Calibri" w:hAnsi="Arial" w:cs="Arial"/>
                <w:sz w:val="18"/>
                <w:szCs w:val="18"/>
              </w:rPr>
              <w:t>66</w:t>
            </w:r>
            <w:r w:rsidR="001F57EE">
              <w:rPr>
                <w:rFonts w:ascii="Arial" w:eastAsia="Calibri" w:hAnsi="Arial" w:cs="Arial"/>
                <w:sz w:val="18"/>
                <w:szCs w:val="18"/>
              </w:rPr>
              <w:t>.</w:t>
            </w:r>
            <w:r>
              <w:rPr>
                <w:rFonts w:ascii="Arial" w:eastAsia="Calibri" w:hAnsi="Arial" w:cs="Arial"/>
                <w:sz w:val="18"/>
                <w:szCs w:val="18"/>
              </w:rPr>
              <w:t>90</w:t>
            </w:r>
            <w:r w:rsidR="001F57EE">
              <w:rPr>
                <w:rFonts w:ascii="Arial" w:eastAsia="Calibri" w:hAnsi="Arial" w:cs="Arial"/>
                <w:sz w:val="18"/>
                <w:szCs w:val="18"/>
              </w:rPr>
              <w:t>%</w:t>
            </w:r>
          </w:p>
        </w:tc>
        <w:tc>
          <w:tcPr>
            <w:tcW w:w="3352" w:type="dxa"/>
            <w:tcBorders>
              <w:top w:val="single" w:sz="4" w:space="0" w:color="000000"/>
              <w:left w:val="single" w:sz="4" w:space="0" w:color="auto"/>
              <w:bottom w:val="single" w:sz="4" w:space="0" w:color="000000"/>
              <w:right w:val="single" w:sz="4" w:space="0" w:color="auto"/>
            </w:tcBorders>
            <w:vAlign w:val="center"/>
          </w:tcPr>
          <w:p w14:paraId="479A6E1B" w14:textId="54C3560F" w:rsidR="001F57EE" w:rsidRPr="00A13137" w:rsidRDefault="001F57EE" w:rsidP="009B6CBD">
            <w:pPr>
              <w:tabs>
                <w:tab w:val="center" w:pos="4536"/>
              </w:tabs>
              <w:jc w:val="both"/>
              <w:rPr>
                <w:rFonts w:ascii="Arial" w:eastAsia="Calibri" w:hAnsi="Arial" w:cs="Arial"/>
                <w:b/>
                <w:color w:val="FF0000"/>
                <w:sz w:val="18"/>
                <w:szCs w:val="18"/>
              </w:rPr>
            </w:pPr>
            <w:r>
              <w:rPr>
                <w:rFonts w:ascii="Arial" w:eastAsia="Calibri" w:hAnsi="Arial" w:cs="Arial"/>
                <w:sz w:val="18"/>
                <w:szCs w:val="18"/>
              </w:rPr>
              <w:t>Respecto del a</w:t>
            </w:r>
            <w:r w:rsidR="009B6CBD">
              <w:rPr>
                <w:rFonts w:ascii="Arial" w:eastAsia="Calibri" w:hAnsi="Arial" w:cs="Arial"/>
                <w:sz w:val="18"/>
                <w:szCs w:val="18"/>
              </w:rPr>
              <w:t>ño</w:t>
            </w:r>
            <w:r>
              <w:rPr>
                <w:rFonts w:ascii="Arial" w:eastAsia="Calibri" w:hAnsi="Arial" w:cs="Arial"/>
                <w:sz w:val="18"/>
                <w:szCs w:val="18"/>
              </w:rPr>
              <w:t xml:space="preserve"> 2022, </w:t>
            </w:r>
            <w:r w:rsidRPr="00A13137">
              <w:rPr>
                <w:rFonts w:ascii="Arial" w:hAnsi="Arial" w:cs="Arial"/>
                <w:sz w:val="18"/>
                <w:szCs w:val="18"/>
              </w:rPr>
              <w:t xml:space="preserve">se evidenció que se </w:t>
            </w:r>
            <w:r>
              <w:rPr>
                <w:rFonts w:ascii="Arial" w:hAnsi="Arial" w:cs="Arial"/>
                <w:sz w:val="18"/>
                <w:szCs w:val="18"/>
              </w:rPr>
              <w:t xml:space="preserve">cumplió con la meta establecida para la citada anualidad obteniendo </w:t>
            </w:r>
            <w:r w:rsidR="009B6CBD">
              <w:rPr>
                <w:rFonts w:ascii="Arial" w:hAnsi="Arial" w:cs="Arial"/>
                <w:sz w:val="18"/>
                <w:szCs w:val="18"/>
              </w:rPr>
              <w:t>un</w:t>
            </w:r>
            <w:r>
              <w:rPr>
                <w:rFonts w:ascii="Arial" w:hAnsi="Arial" w:cs="Arial"/>
                <w:sz w:val="18"/>
                <w:szCs w:val="18"/>
              </w:rPr>
              <w:t xml:space="preserve"> </w:t>
            </w:r>
            <w:r w:rsidR="009B6CBD">
              <w:rPr>
                <w:rFonts w:ascii="Arial" w:hAnsi="Arial" w:cs="Arial"/>
                <w:sz w:val="18"/>
                <w:szCs w:val="18"/>
              </w:rPr>
              <w:t>66.90</w:t>
            </w:r>
            <w:r>
              <w:rPr>
                <w:rFonts w:ascii="Arial" w:hAnsi="Arial" w:cs="Arial"/>
                <w:sz w:val="18"/>
                <w:szCs w:val="18"/>
              </w:rPr>
              <w:t xml:space="preserve">% </w:t>
            </w:r>
            <w:r w:rsidR="009B6CBD">
              <w:rPr>
                <w:rFonts w:ascii="Arial" w:hAnsi="Arial" w:cs="Arial"/>
                <w:sz w:val="18"/>
                <w:szCs w:val="18"/>
              </w:rPr>
              <w:t>r</w:t>
            </w:r>
            <w:r>
              <w:rPr>
                <w:rFonts w:ascii="Arial" w:hAnsi="Arial" w:cs="Arial"/>
                <w:sz w:val="18"/>
                <w:szCs w:val="18"/>
              </w:rPr>
              <w:t xml:space="preserve">especto a la cobertura de carrera para los cargos de Jueces, </w:t>
            </w:r>
            <w:r w:rsidR="009B6CBD">
              <w:rPr>
                <w:rFonts w:ascii="Arial" w:hAnsi="Arial" w:cs="Arial"/>
                <w:sz w:val="18"/>
                <w:szCs w:val="18"/>
              </w:rPr>
              <w:t xml:space="preserve">presentándose una leve disminución respecto al período anterior </w:t>
            </w:r>
            <w:r>
              <w:rPr>
                <w:rFonts w:ascii="Arial" w:hAnsi="Arial" w:cs="Arial"/>
                <w:sz w:val="18"/>
                <w:szCs w:val="18"/>
              </w:rPr>
              <w:t xml:space="preserve">teniendo en cuenta la </w:t>
            </w:r>
            <w:r>
              <w:rPr>
                <w:rFonts w:ascii="Arial" w:hAnsi="Arial" w:cs="Arial"/>
                <w:sz w:val="18"/>
                <w:szCs w:val="18"/>
              </w:rPr>
              <w:lastRenderedPageBreak/>
              <w:t>Corporación realizó la creación de cargos de Jueces de la República</w:t>
            </w:r>
            <w:r w:rsidRPr="00A13137">
              <w:rPr>
                <w:rFonts w:ascii="Arial" w:hAnsi="Arial" w:cs="Arial"/>
                <w:sz w:val="18"/>
                <w:szCs w:val="18"/>
              </w:rPr>
              <w:t>.</w:t>
            </w:r>
          </w:p>
        </w:tc>
      </w:tr>
      <w:tr w:rsidR="001F57EE" w:rsidRPr="00A13137" w14:paraId="4817C992" w14:textId="77777777" w:rsidTr="004E67C5">
        <w:trPr>
          <w:trHeight w:val="429"/>
        </w:trPr>
        <w:tc>
          <w:tcPr>
            <w:tcW w:w="1558" w:type="dxa"/>
            <w:tcBorders>
              <w:top w:val="single" w:sz="4" w:space="0" w:color="000000"/>
              <w:left w:val="single" w:sz="4" w:space="0" w:color="000000"/>
              <w:bottom w:val="single" w:sz="4" w:space="0" w:color="auto"/>
              <w:right w:val="single" w:sz="4" w:space="0" w:color="auto"/>
            </w:tcBorders>
          </w:tcPr>
          <w:p w14:paraId="3F16887A" w14:textId="77777777" w:rsidR="001F57EE" w:rsidRDefault="001F57EE" w:rsidP="004E67C5">
            <w:pPr>
              <w:tabs>
                <w:tab w:val="center" w:pos="4536"/>
              </w:tabs>
              <w:rPr>
                <w:rFonts w:ascii="Arial" w:hAnsi="Arial" w:cs="Arial"/>
                <w:b/>
                <w:bCs/>
                <w:sz w:val="18"/>
                <w:szCs w:val="18"/>
              </w:rPr>
            </w:pPr>
            <w:r w:rsidRPr="007F111D">
              <w:rPr>
                <w:rFonts w:ascii="Arial" w:hAnsi="Arial" w:cs="Arial"/>
                <w:sz w:val="18"/>
                <w:szCs w:val="18"/>
              </w:rPr>
              <w:lastRenderedPageBreak/>
              <w:t>GESTIÓN PARA LA INTEGRACIÓN DE LISTAS DE ALTAS CORTES</w:t>
            </w:r>
          </w:p>
          <w:p w14:paraId="5E7E928D" w14:textId="77777777" w:rsidR="001F57EE" w:rsidRPr="00A13137" w:rsidRDefault="001F57EE" w:rsidP="004E67C5">
            <w:pPr>
              <w:tabs>
                <w:tab w:val="center" w:pos="4536"/>
              </w:tabs>
              <w:rPr>
                <w:rFonts w:ascii="Arial" w:hAnsi="Arial" w:cs="Arial"/>
                <w:b/>
                <w:bCs/>
                <w:sz w:val="18"/>
                <w:szCs w:val="18"/>
              </w:rPr>
            </w:pPr>
          </w:p>
        </w:tc>
        <w:tc>
          <w:tcPr>
            <w:tcW w:w="2384" w:type="dxa"/>
            <w:tcBorders>
              <w:top w:val="single" w:sz="4" w:space="0" w:color="000000"/>
              <w:left w:val="single" w:sz="4" w:space="0" w:color="000000"/>
              <w:bottom w:val="single" w:sz="4" w:space="0" w:color="auto"/>
              <w:right w:val="single" w:sz="4" w:space="0" w:color="000000"/>
            </w:tcBorders>
          </w:tcPr>
          <w:p w14:paraId="38C90A15" w14:textId="77777777" w:rsidR="001F57EE" w:rsidRDefault="001F57EE" w:rsidP="004E67C5">
            <w:pPr>
              <w:tabs>
                <w:tab w:val="center" w:pos="4536"/>
              </w:tabs>
              <w:jc w:val="both"/>
              <w:rPr>
                <w:rFonts w:ascii="Arial" w:hAnsi="Arial" w:cs="Arial"/>
                <w:b/>
                <w:bCs/>
                <w:sz w:val="18"/>
                <w:szCs w:val="18"/>
              </w:rPr>
            </w:pPr>
            <w:r w:rsidRPr="00AB5E94">
              <w:rPr>
                <w:rFonts w:ascii="Arial" w:hAnsi="Arial" w:cs="Arial"/>
                <w:b/>
                <w:bCs/>
                <w:sz w:val="18"/>
                <w:szCs w:val="18"/>
              </w:rPr>
              <w:t>Oportunidad en la entrega de listas de candidatos</w:t>
            </w:r>
          </w:p>
          <w:p w14:paraId="13949FD3" w14:textId="77777777" w:rsidR="001F57EE" w:rsidRDefault="001F57EE" w:rsidP="004E67C5">
            <w:pPr>
              <w:tabs>
                <w:tab w:val="center" w:pos="4536"/>
              </w:tabs>
              <w:jc w:val="both"/>
              <w:rPr>
                <w:rFonts w:ascii="Arial" w:hAnsi="Arial" w:cs="Arial"/>
                <w:b/>
                <w:bCs/>
                <w:sz w:val="18"/>
                <w:szCs w:val="18"/>
              </w:rPr>
            </w:pPr>
          </w:p>
          <w:p w14:paraId="47C40D1C" w14:textId="77777777" w:rsidR="001F57EE" w:rsidRPr="00AB5E94" w:rsidRDefault="001F57EE" w:rsidP="004E67C5">
            <w:pPr>
              <w:tabs>
                <w:tab w:val="center" w:pos="4536"/>
              </w:tabs>
              <w:jc w:val="both"/>
              <w:rPr>
                <w:rFonts w:ascii="Arial" w:hAnsi="Arial" w:cs="Arial"/>
                <w:bCs/>
                <w:sz w:val="18"/>
                <w:szCs w:val="18"/>
              </w:rPr>
            </w:pPr>
            <w:r w:rsidRPr="00AB5E94">
              <w:rPr>
                <w:rFonts w:ascii="Arial" w:hAnsi="Arial" w:cs="Arial"/>
                <w:bCs/>
                <w:sz w:val="18"/>
                <w:szCs w:val="18"/>
              </w:rPr>
              <w:t>Cantidad de días trascurridos de publicación del Acuerdo = Fecha de publicación y comunicación del Acuerdo con las listas - Fecha de presentación de la solicitud.</w:t>
            </w:r>
          </w:p>
        </w:tc>
        <w:tc>
          <w:tcPr>
            <w:tcW w:w="726" w:type="dxa"/>
            <w:tcBorders>
              <w:top w:val="single" w:sz="4" w:space="0" w:color="000000"/>
              <w:left w:val="single" w:sz="4" w:space="0" w:color="000000"/>
              <w:bottom w:val="single" w:sz="4" w:space="0" w:color="auto"/>
              <w:right w:val="single" w:sz="4" w:space="0" w:color="auto"/>
            </w:tcBorders>
            <w:vAlign w:val="center"/>
          </w:tcPr>
          <w:p w14:paraId="4737D27F" w14:textId="0AB5FE36" w:rsidR="001F57EE" w:rsidRDefault="00594A8D" w:rsidP="004E67C5">
            <w:pPr>
              <w:tabs>
                <w:tab w:val="center" w:pos="4536"/>
              </w:tabs>
              <w:jc w:val="center"/>
              <w:rPr>
                <w:rFonts w:ascii="Arial" w:eastAsia="Calibri" w:hAnsi="Arial" w:cs="Arial"/>
                <w:sz w:val="18"/>
                <w:szCs w:val="18"/>
              </w:rPr>
            </w:pPr>
            <w:r>
              <w:rPr>
                <w:rFonts w:ascii="Arial" w:eastAsia="Calibri" w:hAnsi="Arial" w:cs="Arial"/>
                <w:sz w:val="18"/>
                <w:szCs w:val="18"/>
              </w:rPr>
              <w:t>180</w:t>
            </w:r>
          </w:p>
        </w:tc>
        <w:tc>
          <w:tcPr>
            <w:tcW w:w="1336" w:type="dxa"/>
            <w:tcBorders>
              <w:top w:val="single" w:sz="4" w:space="0" w:color="000000"/>
              <w:left w:val="single" w:sz="4" w:space="0" w:color="000000"/>
              <w:bottom w:val="single" w:sz="4" w:space="0" w:color="auto"/>
              <w:right w:val="single" w:sz="4" w:space="0" w:color="auto"/>
            </w:tcBorders>
            <w:vAlign w:val="center"/>
          </w:tcPr>
          <w:p w14:paraId="43933E7C" w14:textId="715041F8" w:rsidR="001F57EE" w:rsidRPr="00A13137" w:rsidRDefault="001F57EE" w:rsidP="00594A8D">
            <w:pPr>
              <w:tabs>
                <w:tab w:val="center" w:pos="4536"/>
              </w:tabs>
              <w:jc w:val="center"/>
              <w:rPr>
                <w:rFonts w:ascii="Arial" w:eastAsia="Calibri" w:hAnsi="Arial" w:cs="Arial"/>
                <w:sz w:val="18"/>
                <w:szCs w:val="18"/>
              </w:rPr>
            </w:pPr>
            <w:r>
              <w:rPr>
                <w:rFonts w:ascii="Arial" w:eastAsia="Calibri" w:hAnsi="Arial" w:cs="Arial"/>
                <w:sz w:val="18"/>
                <w:szCs w:val="18"/>
              </w:rPr>
              <w:t>1</w:t>
            </w:r>
            <w:r w:rsidR="00594A8D">
              <w:rPr>
                <w:rFonts w:ascii="Arial" w:eastAsia="Calibri" w:hAnsi="Arial" w:cs="Arial"/>
                <w:sz w:val="18"/>
                <w:szCs w:val="18"/>
              </w:rPr>
              <w:t>67</w:t>
            </w:r>
          </w:p>
        </w:tc>
        <w:tc>
          <w:tcPr>
            <w:tcW w:w="3352" w:type="dxa"/>
            <w:tcBorders>
              <w:top w:val="single" w:sz="4" w:space="0" w:color="000000"/>
              <w:left w:val="single" w:sz="4" w:space="0" w:color="auto"/>
              <w:bottom w:val="single" w:sz="4" w:space="0" w:color="auto"/>
              <w:right w:val="single" w:sz="4" w:space="0" w:color="auto"/>
            </w:tcBorders>
            <w:vAlign w:val="center"/>
          </w:tcPr>
          <w:p w14:paraId="02D0E78D" w14:textId="3A9AAE07" w:rsidR="001F57EE" w:rsidRDefault="001F57EE" w:rsidP="004E67C5">
            <w:pPr>
              <w:tabs>
                <w:tab w:val="center" w:pos="4536"/>
              </w:tabs>
              <w:jc w:val="both"/>
              <w:rPr>
                <w:rFonts w:ascii="Arial" w:eastAsia="Calibri" w:hAnsi="Arial" w:cs="Arial"/>
                <w:sz w:val="18"/>
                <w:szCs w:val="18"/>
              </w:rPr>
            </w:pPr>
            <w:r>
              <w:rPr>
                <w:rFonts w:ascii="Arial" w:eastAsia="Calibri" w:hAnsi="Arial" w:cs="Arial"/>
                <w:sz w:val="18"/>
                <w:szCs w:val="18"/>
              </w:rPr>
              <w:t xml:space="preserve">Respecto de la anualidad 2022, la totalidad de las listas de candidatos fueron conformadas en un término inferior a los 180 días, cumpliendo con la meta y el resultado del indicador para los citados años. </w:t>
            </w:r>
          </w:p>
          <w:p w14:paraId="234FD129" w14:textId="77777777" w:rsidR="001F57EE" w:rsidRPr="00A13137" w:rsidRDefault="001F57EE" w:rsidP="004E67C5">
            <w:pPr>
              <w:tabs>
                <w:tab w:val="center" w:pos="4536"/>
              </w:tabs>
              <w:jc w:val="both"/>
              <w:rPr>
                <w:rFonts w:ascii="Arial" w:hAnsi="Arial" w:cs="Arial"/>
                <w:sz w:val="18"/>
                <w:szCs w:val="18"/>
              </w:rPr>
            </w:pPr>
          </w:p>
        </w:tc>
      </w:tr>
    </w:tbl>
    <w:p w14:paraId="1DA72BCD" w14:textId="77777777" w:rsidR="001F57EE" w:rsidRDefault="001F57EE" w:rsidP="0029124F">
      <w:pPr>
        <w:jc w:val="both"/>
        <w:rPr>
          <w:rFonts w:ascii="Arial" w:hAnsi="Arial" w:cs="Arial"/>
          <w:sz w:val="22"/>
          <w:szCs w:val="22"/>
        </w:rPr>
      </w:pPr>
    </w:p>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2"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6BC5F369" w14:textId="77777777" w:rsidR="001F57EE" w:rsidRDefault="001F57EE" w:rsidP="007A0BF3">
      <w:pPr>
        <w:pStyle w:val="Prrafodelista"/>
        <w:tabs>
          <w:tab w:val="center" w:pos="4536"/>
        </w:tabs>
        <w:spacing w:after="0" w:line="240" w:lineRule="auto"/>
        <w:ind w:left="0"/>
        <w:contextualSpacing w:val="0"/>
        <w:jc w:val="both"/>
        <w:rPr>
          <w:rFonts w:ascii="Arial" w:hAnsi="Arial"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066"/>
        <w:gridCol w:w="3291"/>
        <w:gridCol w:w="1275"/>
        <w:gridCol w:w="1418"/>
      </w:tblGrid>
      <w:tr w:rsidR="001F57EE" w:rsidRPr="00A13137" w14:paraId="54ABC91F" w14:textId="77777777" w:rsidTr="004E67C5">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66A4A070"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NÚMERO DE SALIDAS NO CONFORMES REGISTRADAS EN EL F</w:t>
            </w:r>
            <w:r>
              <w:rPr>
                <w:rFonts w:ascii="Arial" w:eastAsia="Calibri" w:hAnsi="Arial" w:cs="Arial"/>
                <w:b/>
                <w:sz w:val="18"/>
                <w:szCs w:val="18"/>
              </w:rPr>
              <w:t>ORMATO IDENTIFICACIÓN DE SALIDAS</w:t>
            </w:r>
            <w:r w:rsidRPr="00A13137">
              <w:rPr>
                <w:rFonts w:ascii="Arial" w:eastAsia="Calibri" w:hAnsi="Arial" w:cs="Arial"/>
                <w:b/>
                <w:sz w:val="18"/>
                <w:szCs w:val="18"/>
              </w:rPr>
              <w:t xml:space="preserve"> NO CONFORME </w:t>
            </w:r>
          </w:p>
        </w:tc>
      </w:tr>
      <w:tr w:rsidR="001F57EE" w:rsidRPr="00A13137" w14:paraId="775C51CF" w14:textId="77777777" w:rsidTr="004E67C5">
        <w:trPr>
          <w:trHeight w:val="437"/>
          <w:tblHeader/>
          <w:jc w:val="center"/>
        </w:trPr>
        <w:tc>
          <w:tcPr>
            <w:tcW w:w="1915" w:type="dxa"/>
            <w:tcBorders>
              <w:top w:val="single" w:sz="4" w:space="0" w:color="000000"/>
              <w:left w:val="single" w:sz="4" w:space="0" w:color="000000"/>
              <w:right w:val="single" w:sz="4" w:space="0" w:color="000000"/>
            </w:tcBorders>
            <w:shd w:val="clear" w:color="auto" w:fill="EDEDED"/>
            <w:vAlign w:val="center"/>
          </w:tcPr>
          <w:p w14:paraId="5D4F7B55"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D3B5A3F" w14:textId="77777777" w:rsidR="001F57EE" w:rsidRPr="00A13137" w:rsidRDefault="001F57EE" w:rsidP="004E67C5">
            <w:pPr>
              <w:tabs>
                <w:tab w:val="center" w:pos="4536"/>
              </w:tabs>
              <w:jc w:val="center"/>
              <w:rPr>
                <w:rFonts w:ascii="Arial" w:eastAsia="Calibri" w:hAnsi="Arial" w:cs="Arial"/>
                <w:b/>
                <w:sz w:val="18"/>
                <w:szCs w:val="18"/>
              </w:rPr>
            </w:pPr>
            <w:r>
              <w:rPr>
                <w:rFonts w:ascii="Arial" w:eastAsia="Calibri" w:hAnsi="Arial" w:cs="Arial"/>
                <w:b/>
                <w:sz w:val="18"/>
                <w:szCs w:val="18"/>
              </w:rPr>
              <w:t>Nú</w:t>
            </w:r>
            <w:r w:rsidRPr="00A13137">
              <w:rPr>
                <w:rFonts w:ascii="Arial" w:eastAsia="Calibri" w:hAnsi="Arial" w:cs="Arial"/>
                <w:b/>
                <w:sz w:val="18"/>
                <w:szCs w:val="18"/>
              </w:rPr>
              <w:t>mero de la Salida No Conforme</w:t>
            </w:r>
          </w:p>
        </w:tc>
        <w:tc>
          <w:tcPr>
            <w:tcW w:w="32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02121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cPr>
          <w:p w14:paraId="5F7C7862" w14:textId="77777777" w:rsidR="001F57EE" w:rsidRPr="00A13137" w:rsidRDefault="001F57EE" w:rsidP="004E67C5">
            <w:pPr>
              <w:tabs>
                <w:tab w:val="center" w:pos="4536"/>
              </w:tabs>
              <w:jc w:val="center"/>
              <w:rPr>
                <w:rFonts w:ascii="Arial" w:eastAsia="Calibri" w:hAnsi="Arial" w:cs="Arial"/>
                <w:b/>
                <w:sz w:val="18"/>
                <w:szCs w:val="18"/>
              </w:rPr>
            </w:pPr>
          </w:p>
          <w:p w14:paraId="45232FD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Corrección</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cPr>
          <w:p w14:paraId="71EEA4E4" w14:textId="77777777" w:rsidR="001F57EE" w:rsidRPr="00A13137" w:rsidRDefault="001F57EE" w:rsidP="004E67C5">
            <w:pPr>
              <w:tabs>
                <w:tab w:val="center" w:pos="4536"/>
              </w:tabs>
              <w:jc w:val="center"/>
              <w:rPr>
                <w:rFonts w:ascii="Arial" w:eastAsia="Calibri" w:hAnsi="Arial" w:cs="Arial"/>
                <w:b/>
                <w:sz w:val="18"/>
                <w:szCs w:val="18"/>
              </w:rPr>
            </w:pPr>
          </w:p>
          <w:p w14:paraId="6B38A69A"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Acción Correctiva</w:t>
            </w:r>
          </w:p>
        </w:tc>
      </w:tr>
      <w:tr w:rsidR="001F57EE" w:rsidRPr="00A13137" w14:paraId="28B0F6B6" w14:textId="77777777" w:rsidTr="004E67C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2BBB79BF" w14:textId="77777777" w:rsidR="001F57EE" w:rsidRPr="00A13137" w:rsidRDefault="001F57EE" w:rsidP="004E67C5">
            <w:pPr>
              <w:tabs>
                <w:tab w:val="center" w:pos="4536"/>
              </w:tabs>
              <w:rPr>
                <w:rFonts w:ascii="Arial" w:hAnsi="Arial" w:cs="Arial"/>
                <w:bCs/>
                <w:sz w:val="18"/>
                <w:szCs w:val="18"/>
              </w:rPr>
            </w:pPr>
            <w:r w:rsidRPr="001C2B46">
              <w:rPr>
                <w:rFonts w:ascii="Arial" w:eastAsia="Calibri" w:hAnsi="Arial" w:cs="Arial"/>
                <w:bCs/>
                <w:sz w:val="18"/>
                <w:szCs w:val="18"/>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23A5E7D" w14:textId="77777777" w:rsidR="001F57EE" w:rsidRPr="00A13137" w:rsidRDefault="001F57EE" w:rsidP="004E67C5">
            <w:pPr>
              <w:tabs>
                <w:tab w:val="center" w:pos="4536"/>
              </w:tabs>
              <w:jc w:val="center"/>
              <w:rPr>
                <w:rFonts w:ascii="Arial" w:hAnsi="Arial" w:cs="Arial"/>
                <w:sz w:val="18"/>
                <w:szCs w:val="18"/>
              </w:rPr>
            </w:pPr>
            <w:r>
              <w:rPr>
                <w:rFonts w:ascii="Arial" w:hAnsi="Arial"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2447D3E7" w14:textId="3F727D7F" w:rsidR="001F57EE" w:rsidRPr="00A13137" w:rsidRDefault="001F57EE" w:rsidP="00FA49E4">
            <w:pPr>
              <w:overflowPunct/>
              <w:jc w:val="both"/>
              <w:textAlignment w:val="auto"/>
              <w:rPr>
                <w:rFonts w:ascii="Arial" w:hAnsi="Arial" w:cs="Arial"/>
                <w:sz w:val="18"/>
                <w:szCs w:val="18"/>
              </w:rPr>
            </w:pPr>
            <w:r>
              <w:rPr>
                <w:rFonts w:ascii="Arial" w:hAnsi="Arial" w:cs="Arial"/>
                <w:sz w:val="18"/>
                <w:szCs w:val="18"/>
              </w:rPr>
              <w:t xml:space="preserve">La decisión realizada mediante  </w:t>
            </w:r>
            <w:r w:rsidRPr="00496226">
              <w:rPr>
                <w:rFonts w:ascii="Arial" w:hAnsi="Arial" w:cs="Arial"/>
                <w:sz w:val="18"/>
                <w:szCs w:val="18"/>
              </w:rPr>
              <w:t>Resolución CJR2</w:t>
            </w:r>
            <w:r w:rsidR="00FA49E4">
              <w:rPr>
                <w:rFonts w:ascii="Arial" w:hAnsi="Arial" w:cs="Arial"/>
                <w:sz w:val="18"/>
                <w:szCs w:val="18"/>
              </w:rPr>
              <w:t>2</w:t>
            </w:r>
            <w:r w:rsidRPr="00496226">
              <w:rPr>
                <w:rFonts w:ascii="Arial" w:hAnsi="Arial" w:cs="Arial"/>
                <w:sz w:val="18"/>
                <w:szCs w:val="18"/>
              </w:rPr>
              <w:t>-0</w:t>
            </w:r>
            <w:r w:rsidR="00FA49E4">
              <w:rPr>
                <w:rFonts w:ascii="Arial" w:hAnsi="Arial" w:cs="Arial"/>
                <w:sz w:val="18"/>
                <w:szCs w:val="18"/>
              </w:rPr>
              <w:t>174</w:t>
            </w:r>
            <w:r w:rsidRPr="00496226">
              <w:rPr>
                <w:rFonts w:ascii="Arial" w:hAnsi="Arial" w:cs="Arial"/>
                <w:sz w:val="18"/>
                <w:szCs w:val="18"/>
              </w:rPr>
              <w:t xml:space="preserve"> de</w:t>
            </w:r>
            <w:r w:rsidR="00FA49E4">
              <w:rPr>
                <w:rFonts w:ascii="Arial" w:hAnsi="Arial" w:cs="Arial"/>
                <w:sz w:val="18"/>
                <w:szCs w:val="18"/>
              </w:rPr>
              <w:t>l</w:t>
            </w:r>
            <w:r w:rsidRPr="00496226">
              <w:rPr>
                <w:rFonts w:ascii="Arial" w:hAnsi="Arial" w:cs="Arial"/>
                <w:sz w:val="18"/>
                <w:szCs w:val="18"/>
              </w:rPr>
              <w:t xml:space="preserve"> 7 de </w:t>
            </w:r>
            <w:r w:rsidR="00FA49E4">
              <w:rPr>
                <w:rFonts w:ascii="Arial" w:hAnsi="Arial" w:cs="Arial"/>
                <w:sz w:val="18"/>
                <w:szCs w:val="18"/>
              </w:rPr>
              <w:t>junio</w:t>
            </w:r>
            <w:r w:rsidRPr="00496226">
              <w:rPr>
                <w:rFonts w:ascii="Arial" w:hAnsi="Arial" w:cs="Arial"/>
                <w:sz w:val="18"/>
                <w:szCs w:val="18"/>
              </w:rPr>
              <w:t xml:space="preserve"> de 202</w:t>
            </w:r>
            <w:r w:rsidR="00FA49E4">
              <w:rPr>
                <w:rFonts w:ascii="Arial" w:hAnsi="Arial" w:cs="Arial"/>
                <w:sz w:val="18"/>
                <w:szCs w:val="18"/>
              </w:rPr>
              <w:t>2</w:t>
            </w:r>
            <w:r w:rsidRPr="00496226">
              <w:rPr>
                <w:rFonts w:ascii="Arial" w:hAnsi="Arial" w:cs="Arial"/>
                <w:sz w:val="18"/>
                <w:szCs w:val="18"/>
              </w:rPr>
              <w:t xml:space="preserve"> “</w:t>
            </w:r>
            <w:r w:rsidR="00FA49E4">
              <w:rPr>
                <w:rFonts w:ascii="Arial" w:hAnsi="Arial" w:cs="Arial"/>
                <w:sz w:val="22"/>
                <w:szCs w:val="22"/>
                <w:lang w:eastAsia="es-CO"/>
              </w:rPr>
              <w:t>“</w:t>
            </w:r>
            <w:r w:rsidR="00FA49E4" w:rsidRPr="00FA49E4">
              <w:rPr>
                <w:rFonts w:ascii="Arial" w:hAnsi="Arial" w:cs="Arial"/>
                <w:sz w:val="18"/>
                <w:szCs w:val="18"/>
              </w:rPr>
              <w:t>Por medio de la cual se corrige el nombre de la sala de Tribunal Superior en donde fue</w:t>
            </w:r>
            <w:r w:rsidR="00FA49E4">
              <w:rPr>
                <w:rFonts w:ascii="Arial" w:hAnsi="Arial" w:cs="Arial"/>
                <w:sz w:val="18"/>
                <w:szCs w:val="18"/>
              </w:rPr>
              <w:t xml:space="preserve"> </w:t>
            </w:r>
            <w:r w:rsidR="00FA49E4" w:rsidRPr="00FA49E4">
              <w:rPr>
                <w:rFonts w:ascii="Arial" w:hAnsi="Arial" w:cs="Arial"/>
                <w:sz w:val="18"/>
                <w:szCs w:val="18"/>
              </w:rPr>
              <w:t>asignada la doctora Claudia Patricia Vásquez Tobón según la Resolución</w:t>
            </w:r>
            <w:r w:rsidR="00FA49E4">
              <w:rPr>
                <w:rFonts w:ascii="Arial" w:hAnsi="Arial" w:cs="Arial"/>
                <w:sz w:val="18"/>
                <w:szCs w:val="18"/>
              </w:rPr>
              <w:t xml:space="preserve"> </w:t>
            </w:r>
            <w:r w:rsidR="00FA49E4" w:rsidRPr="00FA49E4">
              <w:rPr>
                <w:rFonts w:ascii="Arial" w:hAnsi="Arial" w:cs="Arial"/>
                <w:sz w:val="18"/>
                <w:szCs w:val="18"/>
              </w:rPr>
              <w:t>CJR22-0121 de 17 de mayo de 2022”.</w:t>
            </w:r>
          </w:p>
        </w:tc>
        <w:tc>
          <w:tcPr>
            <w:tcW w:w="1275" w:type="dxa"/>
            <w:tcBorders>
              <w:top w:val="single" w:sz="4" w:space="0" w:color="auto"/>
              <w:left w:val="single" w:sz="4" w:space="0" w:color="000000"/>
              <w:bottom w:val="single" w:sz="4" w:space="0" w:color="auto"/>
              <w:right w:val="single" w:sz="4" w:space="0" w:color="000000"/>
            </w:tcBorders>
          </w:tcPr>
          <w:p w14:paraId="72990D5F" w14:textId="77777777" w:rsidR="001F57EE" w:rsidRPr="00A13137" w:rsidRDefault="001F57EE" w:rsidP="004E67C5">
            <w:pPr>
              <w:tabs>
                <w:tab w:val="center" w:pos="4536"/>
              </w:tabs>
              <w:jc w:val="center"/>
              <w:rPr>
                <w:rFonts w:ascii="Arial" w:hAnsi="Arial" w:cs="Arial"/>
                <w:sz w:val="18"/>
                <w:szCs w:val="18"/>
              </w:rPr>
            </w:pPr>
            <w:r>
              <w:rPr>
                <w:rFonts w:ascii="Arial" w:hAnsi="Arial"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74A2E826" w14:textId="77777777" w:rsidR="001F57EE" w:rsidRPr="00A13137" w:rsidRDefault="001F57EE" w:rsidP="004E67C5">
            <w:pPr>
              <w:tabs>
                <w:tab w:val="center" w:pos="4536"/>
              </w:tabs>
              <w:jc w:val="center"/>
              <w:rPr>
                <w:rFonts w:ascii="Arial" w:hAnsi="Arial" w:cs="Arial"/>
                <w:sz w:val="18"/>
                <w:szCs w:val="18"/>
              </w:rPr>
            </w:pPr>
          </w:p>
        </w:tc>
      </w:tr>
    </w:tbl>
    <w:p w14:paraId="283676A1" w14:textId="77777777" w:rsidR="001F57EE" w:rsidRDefault="001F57EE" w:rsidP="007A0BF3">
      <w:pPr>
        <w:pStyle w:val="Prrafodelista"/>
        <w:tabs>
          <w:tab w:val="center" w:pos="4536"/>
        </w:tabs>
        <w:spacing w:after="0" w:line="240" w:lineRule="auto"/>
        <w:ind w:left="0"/>
        <w:contextualSpacing w:val="0"/>
        <w:jc w:val="both"/>
        <w:rPr>
          <w:rFonts w:ascii="Arial" w:hAnsi="Arial" w:cs="Arial"/>
          <w:bCs/>
          <w:color w:val="000000"/>
        </w:rPr>
      </w:pPr>
    </w:p>
    <w:p w14:paraId="4C71D6AE" w14:textId="77777777" w:rsidR="001F57EE" w:rsidRDefault="001F57EE" w:rsidP="007A0BF3">
      <w:pPr>
        <w:pStyle w:val="Prrafodelista"/>
        <w:tabs>
          <w:tab w:val="center" w:pos="4536"/>
        </w:tabs>
        <w:spacing w:after="0" w:line="240" w:lineRule="auto"/>
        <w:ind w:left="0"/>
        <w:contextualSpacing w:val="0"/>
        <w:jc w:val="both"/>
        <w:rPr>
          <w:rFonts w:ascii="Arial" w:hAnsi="Arial" w:cs="Arial"/>
          <w:bCs/>
          <w:color w:val="000000"/>
        </w:rPr>
      </w:pPr>
    </w:p>
    <w:p w14:paraId="4645A308" w14:textId="77777777" w:rsidR="001F57EE" w:rsidRDefault="001F57EE" w:rsidP="007A0BF3">
      <w:pPr>
        <w:pStyle w:val="Prrafodelista"/>
        <w:tabs>
          <w:tab w:val="center" w:pos="4536"/>
        </w:tabs>
        <w:spacing w:after="0" w:line="240" w:lineRule="auto"/>
        <w:ind w:left="0"/>
        <w:contextualSpacing w:val="0"/>
        <w:jc w:val="both"/>
        <w:rPr>
          <w:rFonts w:ascii="Arial" w:hAnsi="Arial" w:cs="Arial"/>
          <w:bCs/>
          <w:color w:val="000000"/>
        </w:rPr>
      </w:pPr>
    </w:p>
    <w:bookmarkEnd w:id="2"/>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3"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3"/>
    <w:p w14:paraId="18A2D507" w14:textId="3F410075" w:rsidR="00384660" w:rsidRPr="00FD1503" w:rsidRDefault="00384660" w:rsidP="00FD1503">
      <w:pPr>
        <w:jc w:val="both"/>
        <w:rPr>
          <w:rFonts w:ascii="Arial" w:eastAsia="Calibri" w:hAnsi="Arial" w:cs="Arial"/>
          <w:sz w:val="22"/>
          <w:szCs w:val="22"/>
        </w:rPr>
      </w:pPr>
    </w:p>
    <w:p w14:paraId="4CCB6675" w14:textId="13773C88" w:rsidR="0060518B" w:rsidRDefault="0060518B" w:rsidP="0060518B">
      <w:pPr>
        <w:jc w:val="both"/>
        <w:rPr>
          <w:rFonts w:ascii="Arial" w:hAnsi="Arial" w:cs="Arial"/>
          <w:sz w:val="22"/>
          <w:szCs w:val="22"/>
        </w:rPr>
      </w:pPr>
      <w:r w:rsidRPr="006823FA">
        <w:rPr>
          <w:rFonts w:ascii="Arial" w:hAnsi="Arial" w:cs="Arial"/>
          <w:sz w:val="22"/>
          <w:szCs w:val="22"/>
        </w:rPr>
        <w:t>Realizando el análisis respectivo del desempeño de</w:t>
      </w:r>
      <w:r>
        <w:rPr>
          <w:rFonts w:ascii="Arial" w:hAnsi="Arial" w:cs="Arial"/>
          <w:sz w:val="22"/>
          <w:szCs w:val="22"/>
        </w:rPr>
        <w:t xml:space="preserve"> </w:t>
      </w:r>
      <w:r w:rsidRPr="006823FA">
        <w:rPr>
          <w:rFonts w:ascii="Arial" w:hAnsi="Arial" w:cs="Arial"/>
          <w:sz w:val="22"/>
          <w:szCs w:val="22"/>
        </w:rPr>
        <w:t>l</w:t>
      </w:r>
      <w:r>
        <w:rPr>
          <w:rFonts w:ascii="Arial" w:hAnsi="Arial" w:cs="Arial"/>
          <w:sz w:val="22"/>
          <w:szCs w:val="22"/>
        </w:rPr>
        <w:t>os</w:t>
      </w:r>
      <w:r w:rsidRPr="006823FA">
        <w:rPr>
          <w:rFonts w:ascii="Arial" w:hAnsi="Arial" w:cs="Arial"/>
          <w:sz w:val="22"/>
          <w:szCs w:val="22"/>
        </w:rPr>
        <w:t xml:space="preserve"> proceso</w:t>
      </w:r>
      <w:r>
        <w:rPr>
          <w:rFonts w:ascii="Arial" w:hAnsi="Arial" w:cs="Arial"/>
          <w:sz w:val="22"/>
          <w:szCs w:val="22"/>
        </w:rPr>
        <w:t xml:space="preserve">s de </w:t>
      </w:r>
      <w:r w:rsidRPr="006A6F1B">
        <w:rPr>
          <w:rFonts w:ascii="Arial" w:hAnsi="Arial" w:cs="Arial"/>
          <w:sz w:val="22"/>
          <w:szCs w:val="22"/>
        </w:rPr>
        <w:t>Administración de Carrera Judicial y  Gestión para la Integración de Listas de Altas Cortes</w:t>
      </w:r>
      <w:r>
        <w:rPr>
          <w:rFonts w:ascii="Arial" w:hAnsi="Arial" w:cs="Arial"/>
          <w:sz w:val="22"/>
          <w:szCs w:val="22"/>
        </w:rPr>
        <w:t xml:space="preserve">, </w:t>
      </w:r>
      <w:r w:rsidRPr="006823FA">
        <w:rPr>
          <w:rFonts w:ascii="Arial" w:hAnsi="Arial" w:cs="Arial"/>
          <w:sz w:val="22"/>
          <w:szCs w:val="22"/>
        </w:rPr>
        <w:t>se conclu</w:t>
      </w:r>
      <w:r>
        <w:rPr>
          <w:rFonts w:ascii="Arial" w:hAnsi="Arial" w:cs="Arial"/>
          <w:sz w:val="22"/>
          <w:szCs w:val="22"/>
        </w:rPr>
        <w:t>ye</w:t>
      </w:r>
      <w:r w:rsidRPr="006823FA">
        <w:rPr>
          <w:rFonts w:ascii="Arial" w:hAnsi="Arial" w:cs="Arial"/>
          <w:sz w:val="22"/>
          <w:szCs w:val="22"/>
        </w:rPr>
        <w:t xml:space="preserve"> que el resultado y medición </w:t>
      </w:r>
      <w:r>
        <w:rPr>
          <w:rFonts w:ascii="Arial" w:hAnsi="Arial" w:cs="Arial"/>
          <w:sz w:val="22"/>
          <w:szCs w:val="22"/>
        </w:rPr>
        <w:t>del total de indicadores analizados para la vigencia 2022, se encuentra con</w:t>
      </w:r>
      <w:r w:rsidRPr="006823FA">
        <w:rPr>
          <w:rFonts w:ascii="Arial" w:hAnsi="Arial" w:cs="Arial"/>
          <w:sz w:val="22"/>
          <w:szCs w:val="22"/>
        </w:rPr>
        <w:t xml:space="preserve"> un nivel de cumplimiento del </w:t>
      </w:r>
      <w:r>
        <w:rPr>
          <w:rFonts w:ascii="Arial" w:hAnsi="Arial" w:cs="Arial"/>
          <w:sz w:val="22"/>
          <w:szCs w:val="22"/>
        </w:rPr>
        <w:t>100</w:t>
      </w:r>
      <w:r w:rsidRPr="006823FA">
        <w:rPr>
          <w:rFonts w:ascii="Arial" w:hAnsi="Arial" w:cs="Arial"/>
          <w:sz w:val="22"/>
          <w:szCs w:val="22"/>
        </w:rPr>
        <w:t>%</w:t>
      </w:r>
      <w:r>
        <w:rPr>
          <w:rFonts w:ascii="Arial" w:hAnsi="Arial" w:cs="Arial"/>
          <w:sz w:val="22"/>
          <w:szCs w:val="22"/>
        </w:rPr>
        <w:t xml:space="preserve"> para cada indicador como se puede observar a continuación.</w:t>
      </w:r>
    </w:p>
    <w:p w14:paraId="6059EE84" w14:textId="77777777" w:rsidR="0060518B" w:rsidRDefault="0060518B" w:rsidP="0060518B">
      <w:pPr>
        <w:jc w:val="both"/>
        <w:rPr>
          <w:rFonts w:ascii="Arial" w:hAnsi="Arial" w:cs="Arial"/>
          <w:sz w:val="22"/>
          <w:szCs w:val="22"/>
        </w:rPr>
      </w:pPr>
    </w:p>
    <w:p w14:paraId="43530467" w14:textId="77777777" w:rsidR="00AD6234" w:rsidRDefault="00AD6234" w:rsidP="0060518B">
      <w:pPr>
        <w:jc w:val="both"/>
        <w:rPr>
          <w:rFonts w:ascii="Arial" w:hAnsi="Arial" w:cs="Arial"/>
          <w:sz w:val="22"/>
          <w:szCs w:val="22"/>
        </w:rPr>
      </w:pPr>
    </w:p>
    <w:p w14:paraId="62DCAA00" w14:textId="77777777" w:rsidR="00AD6234" w:rsidRDefault="00AD6234" w:rsidP="0060518B">
      <w:pPr>
        <w:jc w:val="both"/>
        <w:rPr>
          <w:rFonts w:ascii="Arial" w:hAnsi="Arial" w:cs="Arial"/>
          <w:sz w:val="22"/>
          <w:szCs w:val="22"/>
        </w:rPr>
      </w:pPr>
    </w:p>
    <w:p w14:paraId="46729FE3" w14:textId="77777777" w:rsidR="00AD6234" w:rsidRDefault="00AD6234" w:rsidP="0060518B">
      <w:pPr>
        <w:jc w:val="both"/>
        <w:rPr>
          <w:rFonts w:ascii="Arial" w:hAnsi="Arial" w:cs="Arial"/>
          <w:sz w:val="22"/>
          <w:szCs w:val="22"/>
        </w:rPr>
      </w:pPr>
    </w:p>
    <w:p w14:paraId="366C91CB" w14:textId="77777777" w:rsidR="00AD6234" w:rsidRDefault="00AD6234" w:rsidP="0060518B">
      <w:pPr>
        <w:jc w:val="both"/>
        <w:rPr>
          <w:rFonts w:ascii="Arial" w:hAnsi="Arial" w:cs="Arial"/>
          <w:sz w:val="22"/>
          <w:szCs w:val="22"/>
        </w:rPr>
      </w:pPr>
    </w:p>
    <w:p w14:paraId="34E6784D" w14:textId="77777777" w:rsidR="00AD6234" w:rsidRDefault="00AD6234" w:rsidP="0060518B">
      <w:pPr>
        <w:jc w:val="both"/>
        <w:rPr>
          <w:rFonts w:ascii="Arial" w:hAnsi="Arial" w:cs="Arial"/>
          <w:sz w:val="22"/>
          <w:szCs w:val="22"/>
        </w:rPr>
      </w:pPr>
    </w:p>
    <w:p w14:paraId="08A1FBD1" w14:textId="1DDA2D9E" w:rsidR="00AD6234" w:rsidRDefault="00AD6234" w:rsidP="0060518B">
      <w:pPr>
        <w:jc w:val="both"/>
        <w:rPr>
          <w:rFonts w:ascii="Arial" w:hAnsi="Arial" w:cs="Arial"/>
          <w:sz w:val="22"/>
          <w:szCs w:val="22"/>
        </w:rPr>
      </w:pPr>
      <w:r w:rsidRPr="00AD6234">
        <w:rPr>
          <w:noProof/>
        </w:rPr>
        <w:drawing>
          <wp:inline distT="0" distB="0" distL="0" distR="0" wp14:anchorId="1BB3BBFE" wp14:editId="424D19F0">
            <wp:extent cx="6333490" cy="423613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3490" cy="4236136"/>
                    </a:xfrm>
                    <a:prstGeom prst="rect">
                      <a:avLst/>
                    </a:prstGeom>
                    <a:noFill/>
                    <a:ln>
                      <a:noFill/>
                    </a:ln>
                  </pic:spPr>
                </pic:pic>
              </a:graphicData>
            </a:graphic>
          </wp:inline>
        </w:drawing>
      </w:r>
    </w:p>
    <w:p w14:paraId="56BF2D9A" w14:textId="22E8DAF0" w:rsidR="0060518B" w:rsidRDefault="0060518B" w:rsidP="0060518B">
      <w:pPr>
        <w:jc w:val="both"/>
        <w:rPr>
          <w:rFonts w:ascii="Arial" w:hAnsi="Arial" w:cs="Arial"/>
          <w:sz w:val="22"/>
          <w:szCs w:val="22"/>
        </w:rPr>
      </w:pPr>
    </w:p>
    <w:p w14:paraId="34E7E06A" w14:textId="77777777" w:rsidR="0060518B" w:rsidRDefault="0060518B" w:rsidP="0060518B">
      <w:pPr>
        <w:jc w:val="both"/>
        <w:rPr>
          <w:rFonts w:ascii="Arial" w:hAnsi="Arial" w:cs="Arial"/>
          <w:sz w:val="22"/>
          <w:szCs w:val="22"/>
        </w:rPr>
      </w:pPr>
    </w:p>
    <w:p w14:paraId="6535644D" w14:textId="3A24F5A9" w:rsidR="0060518B" w:rsidRDefault="00910905" w:rsidP="0060518B">
      <w:pPr>
        <w:jc w:val="both"/>
        <w:rPr>
          <w:rFonts w:ascii="Arial" w:hAnsi="Arial" w:cs="Arial"/>
          <w:sz w:val="22"/>
          <w:szCs w:val="22"/>
        </w:rPr>
      </w:pPr>
      <w:r>
        <w:rPr>
          <w:noProof/>
          <w:lang w:eastAsia="es-CO"/>
        </w:rPr>
        <w:drawing>
          <wp:inline distT="0" distB="0" distL="0" distR="0" wp14:anchorId="36F119DB" wp14:editId="14B8BC01">
            <wp:extent cx="6333490" cy="3126105"/>
            <wp:effectExtent l="0" t="0" r="10160" b="17145"/>
            <wp:docPr id="12" name="Gráfico 12">
              <a:extLst xmlns:a="http://schemas.openxmlformats.org/drawingml/2006/main">
                <a:ext uri="{FF2B5EF4-FFF2-40B4-BE49-F238E27FC236}">
                  <a16:creationId xmlns:a16="http://schemas.microsoft.com/office/drawing/2014/main" id="{F8AD9C56-D9A2-40B9-960F-943D5A3B2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55DA47" w14:textId="77777777" w:rsidR="0060518B" w:rsidRDefault="0060518B" w:rsidP="0060518B">
      <w:pPr>
        <w:jc w:val="both"/>
        <w:rPr>
          <w:rFonts w:ascii="Arial" w:hAnsi="Arial" w:cs="Arial"/>
          <w:sz w:val="22"/>
          <w:szCs w:val="22"/>
        </w:rPr>
      </w:pPr>
    </w:p>
    <w:p w14:paraId="14A3BCBF" w14:textId="77777777" w:rsidR="0060518B" w:rsidRDefault="0060518B" w:rsidP="0060518B">
      <w:pPr>
        <w:jc w:val="both"/>
        <w:rPr>
          <w:rFonts w:ascii="Arial" w:hAnsi="Arial" w:cs="Arial"/>
          <w:sz w:val="22"/>
          <w:szCs w:val="22"/>
        </w:rPr>
      </w:pPr>
    </w:p>
    <w:p w14:paraId="688CB4E4" w14:textId="77777777" w:rsidR="0060518B" w:rsidRDefault="0060518B" w:rsidP="0060518B">
      <w:pPr>
        <w:jc w:val="both"/>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09939503" w:rsidR="00384660" w:rsidRPr="00BC7736" w:rsidRDefault="001F57EE" w:rsidP="001F57EE">
            <w:pPr>
              <w:tabs>
                <w:tab w:val="center" w:pos="4536"/>
              </w:tabs>
              <w:jc w:val="both"/>
              <w:rPr>
                <w:rFonts w:ascii="Arial" w:eastAsia="Calibri" w:hAnsi="Arial" w:cs="Arial"/>
                <w:bCs/>
                <w:sz w:val="18"/>
                <w:szCs w:val="18"/>
              </w:rPr>
            </w:pPr>
            <w:r w:rsidRPr="00C37D94">
              <w:rPr>
                <w:rFonts w:ascii="Arial" w:eastAsia="Calibri" w:hAnsi="Arial" w:cs="Arial"/>
                <w:bCs/>
                <w:sz w:val="20"/>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2EE2091A" w:rsidR="00384660" w:rsidRPr="00BC7736" w:rsidRDefault="001F57EE" w:rsidP="00F70A60">
            <w:pPr>
              <w:tabs>
                <w:tab w:val="center" w:pos="4536"/>
              </w:tabs>
              <w:jc w:val="center"/>
              <w:rPr>
                <w:rFonts w:ascii="Arial" w:eastAsia="Calibri" w:hAnsi="Arial" w:cs="Arial"/>
                <w:bCs/>
                <w:sz w:val="18"/>
                <w:szCs w:val="18"/>
              </w:rPr>
            </w:pPr>
            <w:r>
              <w:rPr>
                <w:rFonts w:ascii="Arial" w:eastAsia="Calibri" w:hAnsi="Arial" w:cs="Arial"/>
                <w:bCs/>
                <w:sz w:val="18"/>
                <w:szCs w:val="18"/>
              </w:rPr>
              <w:t>2</w:t>
            </w:r>
            <w:r w:rsidR="00F70A60">
              <w:rPr>
                <w:rFonts w:ascii="Arial" w:eastAsia="Calibri" w:hAnsi="Arial" w:cs="Arial"/>
                <w:bCs/>
                <w:sz w:val="18"/>
                <w:szCs w:val="18"/>
              </w:rPr>
              <w:t>3</w:t>
            </w:r>
            <w:r w:rsidR="002E4101">
              <w:rPr>
                <w:rFonts w:ascii="Arial" w:eastAsia="Calibri" w:hAnsi="Arial" w:cs="Arial"/>
                <w:bCs/>
                <w:sz w:val="18"/>
                <w:szCs w:val="18"/>
              </w:rPr>
              <w:t>/0</w:t>
            </w:r>
            <w:r w:rsidR="00F70A60">
              <w:rPr>
                <w:rFonts w:ascii="Arial" w:eastAsia="Calibri" w:hAnsi="Arial" w:cs="Arial"/>
                <w:bCs/>
                <w:sz w:val="18"/>
                <w:szCs w:val="18"/>
              </w:rPr>
              <w:t>6</w:t>
            </w:r>
            <w:r w:rsidR="002E4101">
              <w:rPr>
                <w:rFonts w:ascii="Arial" w:eastAsia="Calibri" w:hAnsi="Arial" w:cs="Arial"/>
                <w:bCs/>
                <w:sz w:val="18"/>
                <w:szCs w:val="18"/>
              </w:rPr>
              <w:t>/202</w:t>
            </w:r>
            <w:r w:rsidR="004A3BB4">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126E28EA" w:rsidR="00384660" w:rsidRPr="00BC7736" w:rsidRDefault="00BC7736" w:rsidP="001F57EE">
            <w:pPr>
              <w:tabs>
                <w:tab w:val="center" w:pos="4536"/>
              </w:tabs>
              <w:jc w:val="both"/>
              <w:rPr>
                <w:rFonts w:ascii="Arial" w:eastAsia="Calibri" w:hAnsi="Arial" w:cs="Arial"/>
                <w:bCs/>
                <w:sz w:val="18"/>
                <w:szCs w:val="18"/>
              </w:rPr>
            </w:pPr>
            <w:r w:rsidRPr="00BC7736">
              <w:rPr>
                <w:rFonts w:ascii="Arial" w:eastAsia="Calibri" w:hAnsi="Arial" w:cs="Arial"/>
                <w:bCs/>
                <w:sz w:val="18"/>
                <w:szCs w:val="18"/>
              </w:rPr>
              <w:t>No se configuró ninguna no conformidad</w:t>
            </w:r>
            <w:r w:rsidR="001F57EE">
              <w:rPr>
                <w:rFonts w:ascii="Arial" w:eastAsia="Calibri" w:hAnsi="Arial" w:cs="Arial"/>
                <w:bCs/>
                <w:sz w:val="18"/>
                <w:szCs w:val="18"/>
              </w:rPr>
              <w:t xml:space="preserve">. </w:t>
            </w:r>
            <w:r w:rsidR="001F57EE">
              <w:rPr>
                <w:rFonts w:ascii="Arial" w:eastAsia="Segoe UI" w:hAnsi="Arial" w:cs="Arial"/>
                <w:sz w:val="18"/>
                <w:szCs w:val="18"/>
              </w:rPr>
              <w:t>Por lo anterior, se tiene que los citados procesos se están i</w:t>
            </w:r>
            <w:r w:rsidR="001F57EE" w:rsidRPr="00A13137">
              <w:rPr>
                <w:rFonts w:ascii="Arial" w:eastAsia="Segoe UI" w:hAnsi="Arial" w:cs="Arial"/>
                <w:sz w:val="18"/>
                <w:szCs w:val="18"/>
              </w:rPr>
              <w:t>mplementado y manteni</w:t>
            </w:r>
            <w:r w:rsidR="001F57EE">
              <w:rPr>
                <w:rFonts w:ascii="Arial" w:eastAsia="Segoe UI" w:hAnsi="Arial" w:cs="Arial"/>
                <w:sz w:val="18"/>
                <w:szCs w:val="18"/>
              </w:rPr>
              <w:t>en</w:t>
            </w:r>
            <w:r w:rsidR="001F57EE" w:rsidRPr="00A13137">
              <w:rPr>
                <w:rFonts w:ascii="Arial" w:eastAsia="Segoe UI" w:hAnsi="Arial" w:cs="Arial"/>
                <w:sz w:val="18"/>
                <w:szCs w:val="18"/>
              </w:rPr>
              <w:t>do en forma eficaz, eficiente y conveniente, cumpl</w:t>
            </w:r>
            <w:r w:rsidR="001F57EE">
              <w:rPr>
                <w:rFonts w:ascii="Arial" w:eastAsia="Segoe UI" w:hAnsi="Arial" w:cs="Arial"/>
                <w:sz w:val="18"/>
                <w:szCs w:val="18"/>
              </w:rPr>
              <w:t>iendo</w:t>
            </w:r>
            <w:r w:rsidR="001F57EE" w:rsidRPr="00A13137">
              <w:rPr>
                <w:rFonts w:ascii="Arial" w:eastAsia="Segoe UI" w:hAnsi="Arial" w:cs="Arial"/>
                <w:sz w:val="18"/>
                <w:szCs w:val="18"/>
              </w:rPr>
              <w:t xml:space="preserve"> con los requisitos establecidos en las normas de calidad</w:t>
            </w:r>
            <w:r w:rsidR="001F57EE">
              <w:rPr>
                <w:rFonts w:ascii="Arial" w:eastAsia="Segoe UI" w:hAnsi="Arial" w:cs="Arial"/>
                <w:sz w:val="18"/>
                <w:szCs w:val="18"/>
              </w:rPr>
              <w:t>.</w:t>
            </w:r>
          </w:p>
        </w:tc>
      </w:tr>
      <w:tr w:rsidR="00384660"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0A06597A" w:rsidR="00384660" w:rsidRPr="00BC7736" w:rsidRDefault="001F57EE" w:rsidP="001F57EE">
            <w:pPr>
              <w:tabs>
                <w:tab w:val="center" w:pos="4536"/>
              </w:tabs>
              <w:jc w:val="both"/>
              <w:rPr>
                <w:rFonts w:ascii="Arial" w:eastAsia="Calibri" w:hAnsi="Arial" w:cs="Arial"/>
                <w:bCs/>
                <w:sz w:val="18"/>
                <w:szCs w:val="18"/>
              </w:rPr>
            </w:pPr>
            <w:r w:rsidRPr="00C37D94">
              <w:rPr>
                <w:rFonts w:ascii="Arial" w:eastAsia="Calibri" w:hAnsi="Arial" w:cs="Arial"/>
                <w:bCs/>
                <w:sz w:val="20"/>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0DCAB279" w:rsidR="00384660" w:rsidRPr="00BC7736" w:rsidRDefault="007852EA" w:rsidP="00F70A60">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F70A60">
              <w:rPr>
                <w:rFonts w:ascii="Arial" w:eastAsia="Calibri" w:hAnsi="Arial" w:cs="Arial"/>
                <w:bCs/>
                <w:sz w:val="18"/>
                <w:szCs w:val="18"/>
              </w:rPr>
              <w:t>6</w:t>
            </w:r>
            <w:r>
              <w:rPr>
                <w:rFonts w:ascii="Arial" w:eastAsia="Calibri" w:hAnsi="Arial" w:cs="Arial"/>
                <w:bCs/>
                <w:sz w:val="18"/>
                <w:szCs w:val="18"/>
              </w:rPr>
              <w:t>/</w:t>
            </w:r>
            <w:r w:rsidR="001836BC">
              <w:rPr>
                <w:rFonts w:ascii="Arial" w:eastAsia="Calibri" w:hAnsi="Arial" w:cs="Arial"/>
                <w:bCs/>
                <w:sz w:val="18"/>
                <w:szCs w:val="18"/>
              </w:rPr>
              <w:t>08</w:t>
            </w:r>
            <w:r>
              <w:rPr>
                <w:rFonts w:ascii="Arial" w:eastAsia="Calibri" w:hAnsi="Arial" w:cs="Arial"/>
                <w:bCs/>
                <w:sz w:val="18"/>
                <w:szCs w:val="18"/>
              </w:rPr>
              <w:t>/202</w:t>
            </w:r>
            <w:r w:rsidR="001836BC">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4F2DC318" w:rsidR="00384660" w:rsidRPr="00BC7736" w:rsidRDefault="00BB5FB8" w:rsidP="001F57EE">
            <w:pPr>
              <w:tabs>
                <w:tab w:val="center" w:pos="4536"/>
              </w:tabs>
              <w:jc w:val="both"/>
              <w:rPr>
                <w:rFonts w:ascii="Arial" w:eastAsia="Calibri" w:hAnsi="Arial" w:cs="Arial"/>
                <w:bCs/>
                <w:sz w:val="18"/>
                <w:szCs w:val="18"/>
              </w:rPr>
            </w:pPr>
            <w:r w:rsidRPr="00BC7736">
              <w:rPr>
                <w:rFonts w:ascii="Arial" w:eastAsia="Calibri" w:hAnsi="Arial" w:cs="Arial"/>
                <w:bCs/>
                <w:sz w:val="18"/>
                <w:szCs w:val="18"/>
              </w:rPr>
              <w:t>No se configuró ninguna no conformidad</w:t>
            </w:r>
            <w:r w:rsidR="001F57EE">
              <w:rPr>
                <w:rFonts w:ascii="Arial" w:eastAsia="Segoe UI" w:hAnsi="Arial" w:cs="Arial"/>
                <w:sz w:val="18"/>
                <w:szCs w:val="18"/>
              </w:rPr>
              <w:t xml:space="preserve"> Por lo anterior, se tiene que los citados procesos se están i</w:t>
            </w:r>
            <w:r w:rsidR="001F57EE" w:rsidRPr="00A13137">
              <w:rPr>
                <w:rFonts w:ascii="Arial" w:eastAsia="Segoe UI" w:hAnsi="Arial" w:cs="Arial"/>
                <w:sz w:val="18"/>
                <w:szCs w:val="18"/>
              </w:rPr>
              <w:t>mplementado y manteni</w:t>
            </w:r>
            <w:r w:rsidR="001F57EE">
              <w:rPr>
                <w:rFonts w:ascii="Arial" w:eastAsia="Segoe UI" w:hAnsi="Arial" w:cs="Arial"/>
                <w:sz w:val="18"/>
                <w:szCs w:val="18"/>
              </w:rPr>
              <w:t>en</w:t>
            </w:r>
            <w:r w:rsidR="001F57EE" w:rsidRPr="00A13137">
              <w:rPr>
                <w:rFonts w:ascii="Arial" w:eastAsia="Segoe UI" w:hAnsi="Arial" w:cs="Arial"/>
                <w:sz w:val="18"/>
                <w:szCs w:val="18"/>
              </w:rPr>
              <w:t>do en forma eficaz, eficiente y conveniente, cumpl</w:t>
            </w:r>
            <w:r w:rsidR="001F57EE">
              <w:rPr>
                <w:rFonts w:ascii="Arial" w:eastAsia="Segoe UI" w:hAnsi="Arial" w:cs="Arial"/>
                <w:sz w:val="18"/>
                <w:szCs w:val="18"/>
              </w:rPr>
              <w:t>iendo</w:t>
            </w:r>
            <w:r w:rsidR="001F57EE" w:rsidRPr="00A13137">
              <w:rPr>
                <w:rFonts w:ascii="Arial" w:eastAsia="Segoe UI" w:hAnsi="Arial" w:cs="Arial"/>
                <w:sz w:val="18"/>
                <w:szCs w:val="18"/>
              </w:rPr>
              <w:t xml:space="preserve"> con los requisitos establecidos en las normas de calidad</w:t>
            </w:r>
            <w:r w:rsidR="001F57EE">
              <w:rPr>
                <w:rFonts w:ascii="Arial" w:eastAsia="Segoe UI" w:hAnsi="Arial" w:cs="Arial"/>
                <w:sz w:val="18"/>
                <w:szCs w:val="18"/>
              </w:rPr>
              <w:t>.</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4" w:name="_Hlk64569185"/>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4"/>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4"/>
        <w:gridCol w:w="2537"/>
        <w:gridCol w:w="1688"/>
        <w:gridCol w:w="2395"/>
        <w:gridCol w:w="2190"/>
      </w:tblGrid>
      <w:tr w:rsidR="00804083" w:rsidRPr="00F728EB"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3A4189B0" w:rsidR="003C795B" w:rsidRPr="00F728EB" w:rsidRDefault="00955224" w:rsidP="00955224">
            <w:pPr>
              <w:jc w:val="both"/>
              <w:rPr>
                <w:rFonts w:ascii="Arial" w:eastAsia="Calibri" w:hAnsi="Arial" w:cs="Arial"/>
                <w:sz w:val="18"/>
                <w:szCs w:val="18"/>
                <w:lang w:eastAsia="en-US"/>
              </w:rPr>
            </w:pPr>
            <w:r w:rsidRPr="00955224">
              <w:rPr>
                <w:rFonts w:ascii="Arial" w:eastAsia="Calibri" w:hAnsi="Arial" w:cs="Arial"/>
                <w:sz w:val="18"/>
                <w:szCs w:val="18"/>
                <w:lang w:eastAsia="en-US"/>
              </w:rPr>
              <w:t>Administración de Carrera Judicial y Gestión para la Integración de Listas de Altas Cortes.</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F728EB" w:rsidRDefault="00E4469B" w:rsidP="007D2962">
            <w:pPr>
              <w:jc w:val="both"/>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 o mapa de riesgos del proceso</w:t>
            </w:r>
            <w:r w:rsidR="00055600">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40E90875" w:rsidR="003C795B" w:rsidRPr="00F728EB" w:rsidRDefault="002D67CB" w:rsidP="00955224">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revisó</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la matriz de riesgos del proceso,</w:t>
            </w:r>
            <w:r w:rsidR="00617A1D">
              <w:rPr>
                <w:rFonts w:ascii="Arial" w:eastAsia="Calibri" w:hAnsi="Arial" w:cs="Arial"/>
                <w:sz w:val="18"/>
                <w:szCs w:val="18"/>
                <w:lang w:eastAsia="en-US"/>
              </w:rPr>
              <w:t xml:space="preserve"> no requirió ajuste</w:t>
            </w:r>
            <w:r w:rsidR="00A84338">
              <w:rPr>
                <w:rFonts w:ascii="Arial" w:eastAsia="Calibri" w:hAnsi="Arial" w:cs="Arial"/>
                <w:sz w:val="18"/>
                <w:szCs w:val="18"/>
                <w:lang w:eastAsia="en-US"/>
              </w:rPr>
              <w:t>.</w:t>
            </w:r>
            <w:r w:rsidR="00735BC5">
              <w:rPr>
                <w:rFonts w:ascii="Arial" w:eastAsia="Calibri" w:hAnsi="Arial" w:cs="Arial"/>
                <w:sz w:val="18"/>
                <w:szCs w:val="18"/>
                <w:lang w:eastAsia="en-US"/>
              </w:rPr>
              <w:t xml:space="preserve"> </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F728EB" w:rsidRDefault="00C85088" w:rsidP="00617A1D">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220D68">
            <w:pPr>
              <w:jc w:val="both"/>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48897D1E"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w:t>
      </w:r>
      <w:r w:rsidR="00955224">
        <w:rPr>
          <w:rFonts w:ascii="Arial" w:eastAsia="Times New Roman" w:hAnsi="Arial" w:cs="Arial"/>
          <w:lang w:val="es-ES" w:eastAsia="es-ES"/>
        </w:rPr>
        <w:t>los</w:t>
      </w:r>
      <w:r w:rsidRPr="00DD0E88">
        <w:rPr>
          <w:rFonts w:ascii="Arial" w:eastAsia="Times New Roman" w:hAnsi="Arial" w:cs="Arial"/>
          <w:lang w:val="es-ES" w:eastAsia="es-ES"/>
        </w:rPr>
        <w:t xml:space="preserve"> proceso</w:t>
      </w:r>
      <w:r w:rsidR="00955224">
        <w:rPr>
          <w:rFonts w:ascii="Arial" w:eastAsia="Times New Roman" w:hAnsi="Arial" w:cs="Arial"/>
          <w:lang w:val="es-ES" w:eastAsia="es-ES"/>
        </w:rPr>
        <w:t>s</w:t>
      </w:r>
      <w:r w:rsidRPr="00DD0E88">
        <w:rPr>
          <w:rFonts w:ascii="Arial" w:eastAsia="Times New Roman" w:hAnsi="Arial" w:cs="Arial"/>
          <w:lang w:val="es-ES" w:eastAsia="es-ES"/>
        </w:rPr>
        <w:t xml:space="preserve">, </w:t>
      </w:r>
      <w:r w:rsidR="00955224">
        <w:rPr>
          <w:rFonts w:ascii="Arial" w:eastAsia="Times New Roman" w:hAnsi="Arial" w:cs="Arial"/>
          <w:lang w:val="es-ES" w:eastAsia="es-ES"/>
        </w:rPr>
        <w:t xml:space="preserve">teniendo en cuenta </w:t>
      </w:r>
      <w:r w:rsidRPr="00DD0E88">
        <w:rPr>
          <w:rFonts w:ascii="Arial" w:eastAsia="Times New Roman" w:hAnsi="Arial" w:cs="Arial"/>
          <w:lang w:val="es-ES" w:eastAsia="es-ES"/>
        </w:rPr>
        <w:t xml:space="preserve">los controles que se aplican para el </w:t>
      </w:r>
      <w:r w:rsidR="00955224">
        <w:rPr>
          <w:rFonts w:ascii="Arial" w:eastAsia="Times New Roman" w:hAnsi="Arial" w:cs="Arial"/>
          <w:lang w:val="es-ES" w:eastAsia="es-ES"/>
        </w:rPr>
        <w:t xml:space="preserve">adecuado </w:t>
      </w:r>
      <w:r w:rsidRPr="00DD0E88">
        <w:rPr>
          <w:rFonts w:ascii="Arial" w:eastAsia="Times New Roman" w:hAnsi="Arial" w:cs="Arial"/>
          <w:lang w:val="es-ES" w:eastAsia="es-ES"/>
        </w:rPr>
        <w:t>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5F98920E" w:rsidR="00AF0341" w:rsidRPr="00AF0341" w:rsidRDefault="00955224" w:rsidP="00AF0341">
      <w:pPr>
        <w:jc w:val="both"/>
        <w:rPr>
          <w:rFonts w:ascii="Arial" w:eastAsia="Calibri" w:hAnsi="Arial" w:cs="Arial"/>
          <w:sz w:val="22"/>
          <w:szCs w:val="22"/>
        </w:rPr>
      </w:pPr>
      <w:r w:rsidRPr="00955224">
        <w:rPr>
          <w:rFonts w:ascii="Arial" w:eastAsia="Calibri" w:hAnsi="Arial" w:cs="Arial"/>
          <w:sz w:val="22"/>
          <w:szCs w:val="22"/>
        </w:rPr>
        <w:t xml:space="preserve">En </w:t>
      </w:r>
      <w:r>
        <w:rPr>
          <w:rFonts w:ascii="Arial" w:eastAsia="Calibri" w:hAnsi="Arial" w:cs="Arial"/>
          <w:sz w:val="22"/>
          <w:szCs w:val="22"/>
        </w:rPr>
        <w:t xml:space="preserve">la implementación </w:t>
      </w:r>
      <w:r w:rsidRPr="00955224">
        <w:rPr>
          <w:rFonts w:ascii="Arial" w:eastAsia="Calibri" w:hAnsi="Arial" w:cs="Arial"/>
          <w:sz w:val="22"/>
          <w:szCs w:val="22"/>
        </w:rPr>
        <w:t>de los procesos de Administración de Carrera Judicial y Gestión para la Integración de Listas de Altas Cortes</w:t>
      </w:r>
      <w:r w:rsidR="00AF0341" w:rsidRPr="00AF0341">
        <w:rPr>
          <w:rFonts w:ascii="Arial" w:eastAsia="Calibri" w:hAnsi="Arial" w:cs="Arial"/>
          <w:sz w:val="22"/>
          <w:szCs w:val="22"/>
        </w:rPr>
        <w:t>,</w:t>
      </w:r>
      <w:r w:rsidR="000231B2">
        <w:rPr>
          <w:rFonts w:ascii="Arial" w:eastAsia="Calibri" w:hAnsi="Arial" w:cs="Arial"/>
          <w:sz w:val="22"/>
          <w:szCs w:val="22"/>
        </w:rPr>
        <w:t xml:space="preserve"> </w:t>
      </w:r>
      <w:r>
        <w:rPr>
          <w:rFonts w:ascii="Arial" w:eastAsia="Calibri" w:hAnsi="Arial" w:cs="Arial"/>
          <w:sz w:val="22"/>
          <w:szCs w:val="22"/>
        </w:rPr>
        <w:t xml:space="preserve">se </w:t>
      </w:r>
      <w:r w:rsidR="000231B2">
        <w:rPr>
          <w:rFonts w:ascii="Arial" w:eastAsia="Calibri" w:hAnsi="Arial" w:cs="Arial"/>
          <w:sz w:val="22"/>
          <w:szCs w:val="22"/>
        </w:rPr>
        <w:t xml:space="preserve">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w:t>
      </w:r>
      <w:r>
        <w:rPr>
          <w:rFonts w:ascii="Arial" w:eastAsia="Calibri" w:hAnsi="Arial" w:cs="Arial"/>
          <w:sz w:val="22"/>
          <w:szCs w:val="22"/>
        </w:rPr>
        <w:t xml:space="preserve"> entre otros, respecto</w:t>
      </w:r>
      <w:r w:rsidR="00846425">
        <w:rPr>
          <w:rFonts w:ascii="Arial" w:eastAsia="Calibri" w:hAnsi="Arial" w:cs="Arial"/>
          <w:sz w:val="22"/>
          <w:szCs w:val="22"/>
        </w:rPr>
        <w:t xml:space="preserve"> de las actividades relacionadas con el c</w:t>
      </w:r>
      <w:r w:rsidR="00AF0341" w:rsidRPr="00AF0341">
        <w:rPr>
          <w:rFonts w:ascii="Arial" w:eastAsia="Calibri" w:hAnsi="Arial" w:cs="Arial"/>
          <w:sz w:val="22"/>
          <w:szCs w:val="22"/>
        </w:rPr>
        <w:t>ontrol del consumo de papel</w:t>
      </w:r>
      <w:r w:rsidR="00846425">
        <w:rPr>
          <w:rFonts w:ascii="Arial" w:eastAsia="Calibri" w:hAnsi="Arial" w:cs="Arial"/>
          <w:sz w:val="22"/>
          <w:szCs w:val="22"/>
        </w:rPr>
        <w:t>, el  a</w:t>
      </w:r>
      <w:r w:rsidR="00AF0341" w:rsidRPr="00AF0341">
        <w:rPr>
          <w:rFonts w:ascii="Arial" w:eastAsia="Calibri" w:hAnsi="Arial" w:cs="Arial"/>
          <w:sz w:val="22"/>
          <w:szCs w:val="22"/>
        </w:rPr>
        <w:t>horro y uso eficiente del agua</w:t>
      </w:r>
      <w:r w:rsidR="00846425">
        <w:rPr>
          <w:rFonts w:ascii="Arial" w:eastAsia="Calibri" w:hAnsi="Arial" w:cs="Arial"/>
          <w:sz w:val="22"/>
          <w:szCs w:val="22"/>
        </w:rPr>
        <w:t>, el u</w:t>
      </w:r>
      <w:r w:rsidR="00AF0341" w:rsidRPr="00AF0341">
        <w:rPr>
          <w:rFonts w:ascii="Arial" w:eastAsia="Calibri" w:hAnsi="Arial" w:cs="Arial"/>
          <w:sz w:val="22"/>
          <w:szCs w:val="22"/>
        </w:rPr>
        <w:t>so racional y eficiente de la energía</w:t>
      </w:r>
      <w:r w:rsidR="00846425">
        <w:rPr>
          <w:rFonts w:ascii="Arial" w:eastAsia="Calibri" w:hAnsi="Arial" w:cs="Arial"/>
          <w:sz w:val="22"/>
          <w:szCs w:val="22"/>
        </w:rPr>
        <w:t xml:space="preserve"> y la g</w:t>
      </w:r>
      <w:r w:rsidR="00AF0341" w:rsidRPr="00AF0341">
        <w:rPr>
          <w:rFonts w:ascii="Arial" w:eastAsia="Calibri" w:hAnsi="Arial" w:cs="Arial"/>
          <w:sz w:val="22"/>
          <w:szCs w:val="22"/>
        </w:rPr>
        <w:t>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4979D29" w14:textId="60CCD05A" w:rsidR="00955224" w:rsidRDefault="00BD183F" w:rsidP="00846425">
      <w:pPr>
        <w:jc w:val="both"/>
        <w:rPr>
          <w:rFonts w:ascii="Arial" w:eastAsia="Calibri" w:hAnsi="Arial" w:cs="Arial"/>
          <w:sz w:val="22"/>
          <w:szCs w:val="22"/>
        </w:rPr>
      </w:pPr>
      <w:r>
        <w:rPr>
          <w:rFonts w:ascii="Arial" w:eastAsia="Calibri" w:hAnsi="Arial" w:cs="Arial"/>
          <w:sz w:val="22"/>
          <w:szCs w:val="22"/>
        </w:rPr>
        <w:t xml:space="preserve">De otra parte, </w:t>
      </w:r>
      <w:r w:rsidR="00846425">
        <w:rPr>
          <w:rFonts w:ascii="Arial" w:eastAsia="Calibri" w:hAnsi="Arial" w:cs="Arial"/>
          <w:sz w:val="22"/>
          <w:szCs w:val="22"/>
        </w:rPr>
        <w:t xml:space="preserve">mediante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846425">
        <w:rPr>
          <w:rFonts w:ascii="Arial" w:eastAsia="Calibri" w:hAnsi="Arial" w:cs="Arial"/>
          <w:sz w:val="22"/>
          <w:szCs w:val="22"/>
        </w:rPr>
        <w:t>, medios tecnológicos</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w:t>
      </w:r>
      <w:r w:rsidR="00846425">
        <w:rPr>
          <w:rFonts w:ascii="Arial" w:eastAsia="Calibri" w:hAnsi="Arial" w:cs="Arial"/>
          <w:sz w:val="22"/>
          <w:szCs w:val="22"/>
        </w:rPr>
        <w:t xml:space="preserve"> </w:t>
      </w:r>
      <w:r w:rsidR="00AF0341" w:rsidRPr="00AF0341">
        <w:rPr>
          <w:rFonts w:ascii="Arial" w:eastAsia="Calibri" w:hAnsi="Arial" w:cs="Arial"/>
          <w:sz w:val="22"/>
          <w:szCs w:val="22"/>
        </w:rPr>
        <w:t xml:space="preserve">Drive), </w:t>
      </w:r>
      <w:r w:rsidR="00846425">
        <w:rPr>
          <w:rFonts w:ascii="Arial" w:eastAsia="Calibri" w:hAnsi="Arial" w:cs="Arial"/>
          <w:sz w:val="22"/>
          <w:szCs w:val="22"/>
        </w:rPr>
        <w:t>c</w:t>
      </w:r>
      <w:r w:rsidR="00AF0341" w:rsidRPr="00AF0341">
        <w:rPr>
          <w:rFonts w:ascii="Arial" w:eastAsia="Calibri" w:hAnsi="Arial" w:cs="Arial"/>
          <w:sz w:val="22"/>
          <w:szCs w:val="22"/>
        </w:rPr>
        <w:t>orreo electrónico,</w:t>
      </w:r>
      <w:r w:rsidR="003163D6">
        <w:rPr>
          <w:rFonts w:ascii="Arial" w:eastAsia="Calibri" w:hAnsi="Arial" w:cs="Arial"/>
          <w:sz w:val="22"/>
          <w:szCs w:val="22"/>
        </w:rPr>
        <w:t xml:space="preserve"> </w:t>
      </w:r>
      <w:r w:rsidR="00AF0341" w:rsidRPr="00AF0341">
        <w:rPr>
          <w:rFonts w:ascii="Arial" w:eastAsia="Calibri" w:hAnsi="Arial" w:cs="Arial"/>
          <w:sz w:val="22"/>
          <w:szCs w:val="22"/>
        </w:rPr>
        <w:t>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w:t>
      </w:r>
      <w:r w:rsidR="00846425">
        <w:rPr>
          <w:rFonts w:ascii="Arial" w:eastAsia="Calibri" w:hAnsi="Arial" w:cs="Arial"/>
          <w:sz w:val="22"/>
          <w:szCs w:val="22"/>
        </w:rPr>
        <w:t>se logró una disminución en el uso de toner y papel y demás elementos de oficina logrando</w:t>
      </w:r>
      <w:r w:rsidR="001128A0">
        <w:rPr>
          <w:rFonts w:ascii="Arial" w:eastAsia="Calibri" w:hAnsi="Arial" w:cs="Arial"/>
          <w:sz w:val="22"/>
          <w:szCs w:val="22"/>
        </w:rPr>
        <w:t xml:space="preserve"> </w:t>
      </w:r>
      <w:r w:rsidR="00846425">
        <w:rPr>
          <w:rFonts w:ascii="Arial" w:eastAsia="Calibri" w:hAnsi="Arial" w:cs="Arial"/>
          <w:sz w:val="22"/>
          <w:szCs w:val="22"/>
        </w:rPr>
        <w:t>permitiendo un mejoramiento y reducción de a</w:t>
      </w:r>
      <w:r w:rsidR="00AF0341" w:rsidRPr="00AF0341">
        <w:rPr>
          <w:rFonts w:ascii="Arial" w:eastAsia="Calibri" w:hAnsi="Arial" w:cs="Arial"/>
          <w:sz w:val="22"/>
          <w:szCs w:val="22"/>
        </w:rPr>
        <w:t>spectos e impactos ambientales</w:t>
      </w:r>
      <w:r w:rsidR="00846425">
        <w:rPr>
          <w:rFonts w:ascii="Arial" w:eastAsia="Calibri" w:hAnsi="Arial" w:cs="Arial"/>
          <w:sz w:val="22"/>
          <w:szCs w:val="22"/>
        </w:rPr>
        <w:t xml:space="preserve">. </w:t>
      </w:r>
    </w:p>
    <w:p w14:paraId="76AEE69D" w14:textId="77777777" w:rsidR="006A6138" w:rsidRDefault="006A6138" w:rsidP="009F61AF">
      <w:pPr>
        <w:jc w:val="both"/>
        <w:rPr>
          <w:rFonts w:ascii="Arial" w:eastAsia="Calibri" w:hAnsi="Arial" w:cs="Arial"/>
          <w:sz w:val="22"/>
          <w:szCs w:val="22"/>
        </w:rPr>
      </w:pPr>
    </w:p>
    <w:p w14:paraId="4AE4CEF4" w14:textId="77777777" w:rsidR="00123DB1"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D035788" w14:textId="77777777" w:rsidR="00D36A48" w:rsidRDefault="00D36A48" w:rsidP="00D36A48">
      <w:pPr>
        <w:jc w:val="both"/>
        <w:rPr>
          <w:rFonts w:ascii="Arial" w:hAnsi="Arial" w:cs="Arial"/>
          <w:b/>
          <w:color w:val="000000"/>
          <w:sz w:val="22"/>
          <w:szCs w:val="22"/>
        </w:rPr>
      </w:pPr>
    </w:p>
    <w:p w14:paraId="1441ED07" w14:textId="77777777" w:rsidR="00D36A48" w:rsidRDefault="00D36A48" w:rsidP="00D36A48">
      <w:pPr>
        <w:jc w:val="both"/>
        <w:rPr>
          <w:rFonts w:ascii="Arial" w:hAnsi="Arial" w:cs="Arial"/>
          <w:b/>
          <w:color w:val="000000"/>
          <w:sz w:val="22"/>
          <w:szCs w:val="22"/>
        </w:rPr>
      </w:pPr>
    </w:p>
    <w:tbl>
      <w:tblPr>
        <w:tblW w:w="11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137"/>
        <w:gridCol w:w="1237"/>
        <w:gridCol w:w="1745"/>
        <w:gridCol w:w="1063"/>
        <w:gridCol w:w="1123"/>
        <w:gridCol w:w="1692"/>
        <w:gridCol w:w="1979"/>
      </w:tblGrid>
      <w:tr w:rsidR="00D36A48" w:rsidRPr="007C3AB1" w14:paraId="2D918A33" w14:textId="77777777" w:rsidTr="004E67C5">
        <w:trPr>
          <w:trHeight w:val="510"/>
          <w:tblHeader/>
          <w:jc w:val="center"/>
        </w:trPr>
        <w:tc>
          <w:tcPr>
            <w:tcW w:w="1778" w:type="dxa"/>
            <w:vMerge w:val="restart"/>
            <w:tcBorders>
              <w:top w:val="single" w:sz="4" w:space="0" w:color="000000"/>
              <w:left w:val="single" w:sz="4" w:space="0" w:color="000000"/>
              <w:right w:val="single" w:sz="4" w:space="0" w:color="000000"/>
            </w:tcBorders>
            <w:shd w:val="clear" w:color="auto" w:fill="EDEDED"/>
            <w:vAlign w:val="center"/>
          </w:tcPr>
          <w:p w14:paraId="60510619" w14:textId="77777777" w:rsidR="00D36A48" w:rsidRPr="007C3AB1" w:rsidRDefault="00D36A48"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4129"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F63E079"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TOTAL, DE ACCIONES DE MEJORA DOCUMENTADAS (ACUMULADAS   EN EL PERÍODO)</w:t>
            </w:r>
          </w:p>
        </w:tc>
        <w:tc>
          <w:tcPr>
            <w:tcW w:w="3772"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55A7514E"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 xml:space="preserve">TOTAL, DE ACCIONES CORRECTIVAS DOCUMENTADAS (ACUMULADAS EN EL PERÍODO) </w:t>
            </w:r>
          </w:p>
        </w:tc>
        <w:tc>
          <w:tcPr>
            <w:tcW w:w="2075" w:type="dxa"/>
            <w:tcBorders>
              <w:top w:val="single" w:sz="4" w:space="0" w:color="000000"/>
              <w:left w:val="single" w:sz="4" w:space="0" w:color="000000"/>
              <w:bottom w:val="single" w:sz="4" w:space="0" w:color="000000"/>
              <w:right w:val="single" w:sz="4" w:space="0" w:color="000000"/>
            </w:tcBorders>
            <w:shd w:val="clear" w:color="auto" w:fill="EDEDED"/>
          </w:tcPr>
          <w:p w14:paraId="0EE704E4" w14:textId="77777777" w:rsidR="00D36A48" w:rsidRPr="007438DA" w:rsidRDefault="00D36A48" w:rsidP="004E67C5">
            <w:pPr>
              <w:tabs>
                <w:tab w:val="center" w:pos="4536"/>
              </w:tabs>
              <w:jc w:val="center"/>
              <w:rPr>
                <w:rFonts w:ascii="Arial" w:eastAsia="Calibri" w:hAnsi="Arial" w:cs="Arial"/>
                <w:b/>
                <w:sz w:val="16"/>
                <w:szCs w:val="16"/>
              </w:rPr>
            </w:pPr>
          </w:p>
          <w:p w14:paraId="4FB3535A"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 xml:space="preserve">ANÁLISIS </w:t>
            </w:r>
          </w:p>
        </w:tc>
      </w:tr>
      <w:tr w:rsidR="00D36A48" w:rsidRPr="007C3AB1" w14:paraId="0971D4CA" w14:textId="77777777" w:rsidTr="004E67C5">
        <w:trPr>
          <w:trHeight w:val="673"/>
          <w:tblHeader/>
          <w:jc w:val="center"/>
        </w:trPr>
        <w:tc>
          <w:tcPr>
            <w:tcW w:w="1778" w:type="dxa"/>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7C3AB1" w:rsidRDefault="00D36A48" w:rsidP="004E67C5">
            <w:pPr>
              <w:tabs>
                <w:tab w:val="center" w:pos="4536"/>
              </w:tabs>
              <w:jc w:val="center"/>
              <w:rPr>
                <w:rFonts w:ascii="Arial" w:eastAsia="Calibri"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7C3AB1" w:rsidRDefault="00D36A48"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No. ABIERTAS  </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7C3AB1" w:rsidRDefault="00D36A48"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No. CERRADAS</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0B6C17E9"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No. CERRADAS OPORTUNAMENTE</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No. ABIERTAS</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No. CERRADAS</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14:paraId="3F75E8A6" w14:textId="77777777" w:rsidR="00D36A48" w:rsidRPr="007438DA" w:rsidRDefault="00D36A48" w:rsidP="004E67C5">
            <w:pPr>
              <w:tabs>
                <w:tab w:val="center" w:pos="4536"/>
              </w:tabs>
              <w:jc w:val="center"/>
              <w:rPr>
                <w:rFonts w:ascii="Arial" w:eastAsia="Calibri" w:hAnsi="Arial" w:cs="Arial"/>
                <w:b/>
                <w:sz w:val="16"/>
                <w:szCs w:val="16"/>
              </w:rPr>
            </w:pPr>
            <w:r w:rsidRPr="007438DA">
              <w:rPr>
                <w:rFonts w:ascii="Arial" w:eastAsia="Calibri" w:hAnsi="Arial" w:cs="Arial"/>
                <w:b/>
                <w:sz w:val="16"/>
                <w:szCs w:val="16"/>
              </w:rPr>
              <w:t>No. CERRADAS OPORTUNAMENTE</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7438DA" w:rsidRDefault="00D36A48" w:rsidP="004E67C5">
            <w:pPr>
              <w:tabs>
                <w:tab w:val="center" w:pos="4536"/>
              </w:tabs>
              <w:jc w:val="center"/>
              <w:rPr>
                <w:rFonts w:ascii="Arial" w:eastAsia="Calibri" w:hAnsi="Arial" w:cs="Arial"/>
                <w:b/>
                <w:sz w:val="16"/>
                <w:szCs w:val="16"/>
              </w:rPr>
            </w:pPr>
          </w:p>
        </w:tc>
      </w:tr>
      <w:tr w:rsidR="00D36A48" w:rsidRPr="007C3AB1" w14:paraId="692CAFB1" w14:textId="77777777" w:rsidTr="004E67C5">
        <w:trPr>
          <w:trHeight w:val="994"/>
          <w:jc w:val="center"/>
        </w:trPr>
        <w:tc>
          <w:tcPr>
            <w:tcW w:w="1778" w:type="dxa"/>
            <w:tcBorders>
              <w:left w:val="single" w:sz="4" w:space="0" w:color="000000"/>
              <w:bottom w:val="single" w:sz="4" w:space="0" w:color="000000"/>
              <w:right w:val="single" w:sz="4" w:space="0" w:color="000000"/>
            </w:tcBorders>
            <w:shd w:val="clear" w:color="auto" w:fill="EDEDED"/>
            <w:vAlign w:val="center"/>
          </w:tcPr>
          <w:p w14:paraId="6EFCFEF4" w14:textId="77777777" w:rsidR="00D36A48" w:rsidRDefault="00D36A48" w:rsidP="004E67C5">
            <w:pPr>
              <w:tabs>
                <w:tab w:val="center" w:pos="4536"/>
              </w:tabs>
              <w:jc w:val="center"/>
              <w:rPr>
                <w:rFonts w:ascii="Arial" w:eastAsia="Calibri" w:hAnsi="Arial" w:cs="Arial"/>
                <w:bCs/>
                <w:sz w:val="18"/>
                <w:szCs w:val="18"/>
              </w:rPr>
            </w:pPr>
            <w:r w:rsidRPr="001C2B46">
              <w:rPr>
                <w:rFonts w:ascii="Arial" w:eastAsia="Calibri" w:hAnsi="Arial" w:cs="Arial"/>
                <w:bCs/>
                <w:sz w:val="18"/>
                <w:szCs w:val="18"/>
              </w:rPr>
              <w:t>ADMINISTRACIÓN DE CARRERA JUDICIAL</w:t>
            </w:r>
          </w:p>
          <w:p w14:paraId="7ACDD1F8" w14:textId="77777777" w:rsidR="00D36A48" w:rsidRDefault="00D36A48" w:rsidP="004E67C5">
            <w:pPr>
              <w:tabs>
                <w:tab w:val="center" w:pos="4536"/>
              </w:tabs>
              <w:jc w:val="center"/>
              <w:rPr>
                <w:rFonts w:ascii="Arial" w:eastAsia="Calibri" w:hAnsi="Arial" w:cs="Arial"/>
                <w:bCs/>
                <w:sz w:val="18"/>
                <w:szCs w:val="18"/>
              </w:rPr>
            </w:pPr>
          </w:p>
          <w:p w14:paraId="44FD16B2" w14:textId="77777777" w:rsidR="00D36A48" w:rsidRPr="00BE78A3" w:rsidRDefault="00D36A48" w:rsidP="004E67C5">
            <w:pPr>
              <w:tabs>
                <w:tab w:val="center" w:pos="4536"/>
              </w:tabs>
              <w:jc w:val="center"/>
              <w:rPr>
                <w:rFonts w:ascii="Arial" w:eastAsia="Calibri" w:hAnsi="Arial" w:cs="Arial"/>
                <w:b/>
                <w:bCs/>
                <w:sz w:val="18"/>
                <w:szCs w:val="18"/>
              </w:rPr>
            </w:pPr>
            <w:r w:rsidRPr="007F111D">
              <w:rPr>
                <w:rFonts w:ascii="Arial" w:hAnsi="Arial" w:cs="Arial"/>
                <w:sz w:val="18"/>
                <w:szCs w:val="18"/>
              </w:rPr>
              <w:t>GESTIÓN PARA LA INTEGRACIÓN DE LISTAS DE ALTAS CORTES</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77777777" w:rsidR="00D36A48" w:rsidRPr="00E66345" w:rsidRDefault="00D36A48" w:rsidP="004E67C5">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77777777" w:rsidR="00D36A48" w:rsidRPr="007C3AB1" w:rsidRDefault="00D36A48" w:rsidP="004E67C5">
            <w:pPr>
              <w:jc w:val="center"/>
              <w:rPr>
                <w:rFonts w:ascii="Arial" w:eastAsia="Calibri" w:hAnsi="Arial" w:cs="Arial"/>
                <w:sz w:val="18"/>
                <w:szCs w:val="18"/>
              </w:rPr>
            </w:pPr>
          </w:p>
        </w:tc>
        <w:tc>
          <w:tcPr>
            <w:tcW w:w="2075" w:type="dxa"/>
            <w:tcBorders>
              <w:top w:val="single" w:sz="4" w:space="0" w:color="000000"/>
              <w:left w:val="single" w:sz="4" w:space="0" w:color="000000"/>
              <w:bottom w:val="single" w:sz="4" w:space="0" w:color="000000"/>
              <w:right w:val="single" w:sz="4" w:space="0" w:color="000000"/>
            </w:tcBorders>
            <w:shd w:val="clear" w:color="auto" w:fill="FFFFFF"/>
          </w:tcPr>
          <w:p w14:paraId="1332AFB3" w14:textId="5A507DA0" w:rsidR="00D36A48" w:rsidRPr="00E66345" w:rsidRDefault="00D36A48" w:rsidP="004E67C5">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En desarrollo de la acción de mejora, se contrató una consultoría con el fin de realizar el d</w:t>
            </w:r>
            <w:r w:rsidRPr="007438DA">
              <w:rPr>
                <w:rFonts w:ascii="Arial" w:eastAsia="Calibri" w:hAnsi="Arial" w:cs="Arial"/>
                <w:color w:val="000000"/>
                <w:sz w:val="18"/>
                <w:szCs w:val="18"/>
              </w:rPr>
              <w:t>iseño, desarrollo e implementación de software de gestión integrado para los procesos de selección y calificación de servicios  de funcionarios y empleados a nivel central y seccional</w:t>
            </w:r>
            <w:r>
              <w:rPr>
                <w:rFonts w:ascii="Arial" w:eastAsia="Calibri" w:hAnsi="Arial" w:cs="Arial"/>
                <w:color w:val="000000"/>
                <w:sz w:val="18"/>
                <w:szCs w:val="18"/>
              </w:rPr>
              <w:t xml:space="preserve">,  la cual permitirá la optimización de los las actividades relacionadas con los procesos vía web a través de la página de la Rama Judicial integrando a los 24 Consejos Seccionales de la Judicatura y mantener disponible y actualizada  la información a nivel nacional en relación con la administración de carrera judicial. Ésta acción de mejora se encuentra  abierta y se encuentra la fase de implementación hasta el 31 diciembre de 2023.    </w:t>
            </w:r>
          </w:p>
          <w:p w14:paraId="1A8B32E8" w14:textId="77777777" w:rsidR="00D36A48" w:rsidRPr="00E66345" w:rsidRDefault="00D36A48" w:rsidP="004E67C5">
            <w:pPr>
              <w:tabs>
                <w:tab w:val="center" w:pos="4536"/>
              </w:tabs>
              <w:jc w:val="both"/>
              <w:rPr>
                <w:rFonts w:ascii="Arial" w:eastAsia="Calibri" w:hAnsi="Arial" w:cs="Arial"/>
                <w:color w:val="000000"/>
                <w:sz w:val="18"/>
                <w:szCs w:val="18"/>
              </w:rPr>
            </w:pPr>
          </w:p>
        </w:tc>
      </w:tr>
      <w:tr w:rsidR="00D36A48" w:rsidRPr="007C3AB1" w14:paraId="67283B91" w14:textId="77777777" w:rsidTr="004E67C5">
        <w:trPr>
          <w:trHeight w:val="994"/>
          <w:jc w:val="center"/>
        </w:trPr>
        <w:tc>
          <w:tcPr>
            <w:tcW w:w="1778" w:type="dxa"/>
            <w:tcBorders>
              <w:left w:val="single" w:sz="4" w:space="0" w:color="000000"/>
              <w:right w:val="single" w:sz="4" w:space="0" w:color="000000"/>
            </w:tcBorders>
            <w:shd w:val="clear" w:color="auto" w:fill="EDEDED"/>
            <w:vAlign w:val="center"/>
          </w:tcPr>
          <w:p w14:paraId="725D0917" w14:textId="77777777" w:rsidR="00D36A48" w:rsidRDefault="00D36A48" w:rsidP="004E67C5">
            <w:pPr>
              <w:tabs>
                <w:tab w:val="center" w:pos="4536"/>
              </w:tabs>
              <w:jc w:val="center"/>
              <w:rPr>
                <w:rFonts w:ascii="Arial" w:eastAsia="Calibri" w:hAnsi="Arial" w:cs="Arial"/>
                <w:bCs/>
                <w:sz w:val="18"/>
                <w:szCs w:val="18"/>
              </w:rPr>
            </w:pPr>
            <w:r w:rsidRPr="001C2B46">
              <w:rPr>
                <w:rFonts w:ascii="Arial" w:eastAsia="Calibri" w:hAnsi="Arial" w:cs="Arial"/>
                <w:bCs/>
                <w:sz w:val="18"/>
                <w:szCs w:val="18"/>
              </w:rPr>
              <w:t>ADMINISTRACIÓN DE CARRERA JUDICIAL</w:t>
            </w:r>
          </w:p>
          <w:p w14:paraId="7632B7DB" w14:textId="77777777" w:rsidR="00D36A48" w:rsidRDefault="00D36A48" w:rsidP="004E67C5">
            <w:pPr>
              <w:tabs>
                <w:tab w:val="center" w:pos="4536"/>
              </w:tabs>
              <w:jc w:val="center"/>
              <w:rPr>
                <w:rFonts w:ascii="Arial" w:eastAsia="Calibri" w:hAnsi="Arial" w:cs="Arial"/>
                <w:bCs/>
                <w:sz w:val="18"/>
                <w:szCs w:val="18"/>
              </w:rPr>
            </w:pPr>
          </w:p>
          <w:p w14:paraId="12C43A2F" w14:textId="77777777" w:rsidR="00D36A48" w:rsidRPr="00BE78A3" w:rsidRDefault="00D36A48" w:rsidP="004E67C5">
            <w:pPr>
              <w:tabs>
                <w:tab w:val="center" w:pos="4536"/>
              </w:tabs>
              <w:jc w:val="center"/>
              <w:rPr>
                <w:rFonts w:ascii="Arial" w:eastAsia="Calibri" w:hAnsi="Arial" w:cs="Arial"/>
                <w:b/>
                <w:bCs/>
                <w:sz w:val="18"/>
                <w:szCs w:val="18"/>
              </w:rPr>
            </w:pPr>
            <w:r w:rsidRPr="007F111D">
              <w:rPr>
                <w:rFonts w:ascii="Arial" w:hAnsi="Arial" w:cs="Arial"/>
                <w:sz w:val="18"/>
                <w:szCs w:val="18"/>
              </w:rPr>
              <w:t>GESTIÓN PARA LA INTEGRACIÓN DE LISTAS DE ALTAS CORTES</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8C6AA"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13F7"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CCB04"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51B97" w14:textId="77777777" w:rsidR="00D36A48" w:rsidRPr="00231640" w:rsidRDefault="00D36A48" w:rsidP="004E67C5">
            <w:pPr>
              <w:tabs>
                <w:tab w:val="center" w:pos="4536"/>
              </w:tabs>
              <w:jc w:val="center"/>
              <w:rPr>
                <w:rFonts w:ascii="Arial" w:eastAsia="Calibri" w:hAnsi="Arial" w:cs="Arial"/>
                <w:b/>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0401A" w14:textId="77777777" w:rsidR="00D36A48" w:rsidRPr="00231640" w:rsidRDefault="00D36A48" w:rsidP="004E67C5">
            <w:pPr>
              <w:tabs>
                <w:tab w:val="center" w:pos="4536"/>
              </w:tabs>
              <w:jc w:val="center"/>
              <w:rPr>
                <w:rFonts w:ascii="Arial" w:eastAsia="Calibri" w:hAnsi="Arial" w:cs="Arial"/>
                <w:b/>
                <w:sz w:val="18"/>
                <w:szCs w:val="18"/>
              </w:rPr>
            </w:pPr>
          </w:p>
        </w:tc>
        <w:tc>
          <w:tcPr>
            <w:tcW w:w="1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13E4" w14:textId="77777777" w:rsidR="00D36A48" w:rsidRPr="00231640" w:rsidRDefault="00D36A48" w:rsidP="004E67C5">
            <w:pPr>
              <w:tabs>
                <w:tab w:val="center" w:pos="4536"/>
              </w:tabs>
              <w:jc w:val="center"/>
              <w:rPr>
                <w:rFonts w:ascii="Arial" w:eastAsia="Calibri" w:hAnsi="Arial" w:cs="Arial"/>
                <w:b/>
                <w:sz w:val="18"/>
                <w:szCs w:val="18"/>
              </w:rPr>
            </w:pPr>
          </w:p>
        </w:tc>
        <w:tc>
          <w:tcPr>
            <w:tcW w:w="2075" w:type="dxa"/>
            <w:tcBorders>
              <w:top w:val="single" w:sz="4" w:space="0" w:color="000000"/>
              <w:left w:val="single" w:sz="4" w:space="0" w:color="000000"/>
              <w:bottom w:val="single" w:sz="4" w:space="0" w:color="000000"/>
              <w:right w:val="single" w:sz="4" w:space="0" w:color="000000"/>
            </w:tcBorders>
            <w:shd w:val="clear" w:color="auto" w:fill="FFFFFF"/>
          </w:tcPr>
          <w:p w14:paraId="581FE1C7" w14:textId="6B6AF8C9" w:rsidR="00D36A48" w:rsidRDefault="00D36A48" w:rsidP="004E67C5">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Se realizaron 3 acciones de mejora para la actualización de los aplicativos para el regis</w:t>
            </w:r>
            <w:r w:rsidR="004352B0">
              <w:rPr>
                <w:rFonts w:ascii="Arial" w:eastAsia="Calibri" w:hAnsi="Arial" w:cs="Arial"/>
                <w:color w:val="000000"/>
                <w:sz w:val="18"/>
                <w:szCs w:val="18"/>
              </w:rPr>
              <w:t xml:space="preserve">tro, administración y trámite </w:t>
            </w:r>
            <w:r>
              <w:rPr>
                <w:rFonts w:ascii="Arial" w:eastAsia="Calibri" w:hAnsi="Arial" w:cs="Arial"/>
                <w:color w:val="000000"/>
                <w:sz w:val="18"/>
                <w:szCs w:val="18"/>
              </w:rPr>
              <w:t xml:space="preserve">de </w:t>
            </w:r>
            <w:r w:rsidR="004352B0">
              <w:rPr>
                <w:rFonts w:ascii="Arial" w:eastAsia="Calibri" w:hAnsi="Arial" w:cs="Arial"/>
                <w:color w:val="000000"/>
                <w:sz w:val="18"/>
                <w:szCs w:val="18"/>
              </w:rPr>
              <w:t>a</w:t>
            </w:r>
            <w:r>
              <w:rPr>
                <w:rFonts w:ascii="Arial" w:eastAsia="Calibri" w:hAnsi="Arial" w:cs="Arial"/>
                <w:color w:val="000000"/>
                <w:sz w:val="18"/>
                <w:szCs w:val="18"/>
              </w:rPr>
              <w:t>cciones de tutela</w:t>
            </w:r>
            <w:r w:rsidR="004352B0">
              <w:rPr>
                <w:rFonts w:ascii="Arial" w:eastAsia="Calibri" w:hAnsi="Arial" w:cs="Arial"/>
                <w:color w:val="000000"/>
                <w:sz w:val="18"/>
                <w:szCs w:val="18"/>
              </w:rPr>
              <w:t>,</w:t>
            </w:r>
            <w:r>
              <w:rPr>
                <w:rFonts w:ascii="Arial" w:eastAsia="Calibri" w:hAnsi="Arial" w:cs="Arial"/>
                <w:color w:val="000000"/>
                <w:sz w:val="18"/>
                <w:szCs w:val="18"/>
              </w:rPr>
              <w:t xml:space="preserve"> </w:t>
            </w:r>
            <w:r w:rsidR="004352B0">
              <w:rPr>
                <w:rFonts w:ascii="Arial" w:eastAsia="Calibri" w:hAnsi="Arial" w:cs="Arial"/>
                <w:color w:val="000000"/>
                <w:sz w:val="18"/>
                <w:szCs w:val="18"/>
              </w:rPr>
              <w:t xml:space="preserve">seguimiento actuaciones procesos judiciales y </w:t>
            </w:r>
            <w:r>
              <w:rPr>
                <w:rFonts w:ascii="Arial" w:eastAsia="Calibri" w:hAnsi="Arial" w:cs="Arial"/>
                <w:color w:val="000000"/>
                <w:sz w:val="18"/>
                <w:szCs w:val="18"/>
              </w:rPr>
              <w:t xml:space="preserve">hojas de vida para proceso de selección de magistrados de Altas Cortes,  Directores Seccionales, Director Ejecutivo y Directores de Unidad, las cuales </w:t>
            </w:r>
            <w:r w:rsidRPr="007C3AB1">
              <w:rPr>
                <w:rFonts w:ascii="Arial" w:eastAsia="Calibri" w:hAnsi="Arial" w:cs="Arial"/>
                <w:color w:val="000000"/>
                <w:sz w:val="18"/>
                <w:szCs w:val="18"/>
              </w:rPr>
              <w:t xml:space="preserve">fueron evaluadas por los </w:t>
            </w:r>
            <w:r>
              <w:rPr>
                <w:rFonts w:ascii="Arial" w:eastAsia="Calibri" w:hAnsi="Arial" w:cs="Arial"/>
                <w:color w:val="000000"/>
                <w:sz w:val="18"/>
                <w:szCs w:val="18"/>
              </w:rPr>
              <w:t>integrantes del p</w:t>
            </w:r>
            <w:r w:rsidRPr="007C3AB1">
              <w:rPr>
                <w:rFonts w:ascii="Arial" w:eastAsia="Calibri" w:hAnsi="Arial" w:cs="Arial"/>
                <w:color w:val="000000"/>
                <w:sz w:val="18"/>
                <w:szCs w:val="18"/>
              </w:rPr>
              <w:t xml:space="preserve">roceso </w:t>
            </w:r>
            <w:r>
              <w:rPr>
                <w:rFonts w:ascii="Arial" w:eastAsia="Calibri" w:hAnsi="Arial" w:cs="Arial"/>
                <w:color w:val="000000"/>
                <w:sz w:val="18"/>
                <w:szCs w:val="18"/>
              </w:rPr>
              <w:t xml:space="preserve">y </w:t>
            </w:r>
            <w:r w:rsidRPr="007C3AB1">
              <w:rPr>
                <w:rFonts w:ascii="Arial" w:eastAsia="Calibri" w:hAnsi="Arial" w:cs="Arial"/>
                <w:color w:val="000000"/>
                <w:sz w:val="18"/>
                <w:szCs w:val="18"/>
              </w:rPr>
              <w:t>contribuye</w:t>
            </w:r>
            <w:r>
              <w:rPr>
                <w:rFonts w:ascii="Arial" w:eastAsia="Calibri" w:hAnsi="Arial" w:cs="Arial"/>
                <w:color w:val="000000"/>
                <w:sz w:val="18"/>
                <w:szCs w:val="18"/>
              </w:rPr>
              <w:t>ron</w:t>
            </w:r>
            <w:r w:rsidRPr="007C3AB1">
              <w:rPr>
                <w:rFonts w:ascii="Arial" w:eastAsia="Calibri" w:hAnsi="Arial" w:cs="Arial"/>
                <w:color w:val="000000"/>
                <w:sz w:val="18"/>
                <w:szCs w:val="18"/>
              </w:rPr>
              <w:t xml:space="preserve"> </w:t>
            </w:r>
            <w:r>
              <w:rPr>
                <w:rFonts w:ascii="Arial" w:eastAsia="Calibri" w:hAnsi="Arial" w:cs="Arial"/>
                <w:color w:val="000000"/>
                <w:sz w:val="18"/>
                <w:szCs w:val="18"/>
              </w:rPr>
              <w:t>a actualizar</w:t>
            </w:r>
            <w:r w:rsidRPr="007C3AB1">
              <w:rPr>
                <w:rFonts w:ascii="Arial" w:eastAsia="Calibri" w:hAnsi="Arial" w:cs="Arial"/>
                <w:color w:val="000000"/>
                <w:sz w:val="18"/>
                <w:szCs w:val="18"/>
              </w:rPr>
              <w:t xml:space="preserve"> el proceso.</w:t>
            </w:r>
          </w:p>
          <w:p w14:paraId="5A2561DD" w14:textId="77777777" w:rsidR="00D36A48" w:rsidRPr="00BE78A3" w:rsidRDefault="00D36A48" w:rsidP="004E67C5">
            <w:pPr>
              <w:tabs>
                <w:tab w:val="center" w:pos="4536"/>
              </w:tabs>
              <w:rPr>
                <w:rFonts w:ascii="Arial" w:eastAsia="Calibri" w:hAnsi="Arial" w:cs="Arial"/>
                <w:color w:val="000000"/>
                <w:sz w:val="18"/>
                <w:szCs w:val="18"/>
              </w:rPr>
            </w:pPr>
          </w:p>
        </w:tc>
      </w:tr>
      <w:tr w:rsidR="00D36A48" w:rsidRPr="007C3AB1" w14:paraId="4A3989A1" w14:textId="77777777" w:rsidTr="004E67C5">
        <w:trPr>
          <w:trHeight w:val="2825"/>
          <w:jc w:val="center"/>
        </w:trPr>
        <w:tc>
          <w:tcPr>
            <w:tcW w:w="1778" w:type="dxa"/>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7C3AB1" w:rsidRDefault="00D36A48"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TOTAL</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77777777" w:rsidR="00D36A48" w:rsidRPr="00E66345" w:rsidRDefault="00D36A48" w:rsidP="004E67C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4</w:t>
            </w:r>
          </w:p>
        </w:tc>
        <w:tc>
          <w:tcPr>
            <w:tcW w:w="12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77777777" w:rsidR="00D36A48" w:rsidRPr="00E66345" w:rsidRDefault="00D36A48" w:rsidP="004E67C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1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2075" w:type="dxa"/>
            <w:tcBorders>
              <w:top w:val="single" w:sz="4" w:space="0" w:color="000000"/>
              <w:left w:val="single" w:sz="4" w:space="0" w:color="000000"/>
              <w:bottom w:val="single" w:sz="4" w:space="0" w:color="000000"/>
              <w:right w:val="single" w:sz="4" w:space="0" w:color="000000"/>
            </w:tcBorders>
            <w:shd w:val="clear" w:color="auto" w:fill="D9D9D9"/>
          </w:tcPr>
          <w:p w14:paraId="427F4009" w14:textId="35F8D3B4" w:rsidR="00D36A48" w:rsidRDefault="00D36A48" w:rsidP="004E67C5">
            <w:pPr>
              <w:tabs>
                <w:tab w:val="center" w:pos="4536"/>
              </w:tabs>
              <w:jc w:val="both"/>
              <w:rPr>
                <w:rFonts w:ascii="Arial" w:eastAsia="Calibri" w:hAnsi="Arial" w:cs="Arial"/>
                <w:bCs/>
                <w:color w:val="000000"/>
                <w:sz w:val="18"/>
                <w:szCs w:val="18"/>
              </w:rPr>
            </w:pPr>
            <w:r w:rsidRPr="00F11D7E">
              <w:rPr>
                <w:rFonts w:ascii="Arial" w:eastAsia="Calibri" w:hAnsi="Arial" w:cs="Arial"/>
                <w:bCs/>
                <w:color w:val="000000"/>
                <w:sz w:val="18"/>
                <w:szCs w:val="18"/>
              </w:rPr>
              <w:t>Realizando el análisis del cierre oportuno de las acciones</w:t>
            </w:r>
            <w:r>
              <w:rPr>
                <w:rFonts w:ascii="Arial" w:eastAsia="Calibri" w:hAnsi="Arial" w:cs="Arial"/>
                <w:bCs/>
                <w:color w:val="000000"/>
                <w:sz w:val="18"/>
                <w:szCs w:val="18"/>
              </w:rPr>
              <w:t xml:space="preserve"> del año 202</w:t>
            </w:r>
            <w:r w:rsidR="004352B0">
              <w:rPr>
                <w:rFonts w:ascii="Arial" w:eastAsia="Calibri" w:hAnsi="Arial" w:cs="Arial"/>
                <w:bCs/>
                <w:color w:val="000000"/>
                <w:sz w:val="18"/>
                <w:szCs w:val="18"/>
              </w:rPr>
              <w:t>2</w:t>
            </w:r>
            <w:r>
              <w:rPr>
                <w:rFonts w:ascii="Arial" w:eastAsia="Calibri" w:hAnsi="Arial" w:cs="Arial"/>
                <w:bCs/>
                <w:color w:val="000000"/>
                <w:sz w:val="18"/>
                <w:szCs w:val="18"/>
              </w:rPr>
              <w:t>, se puede concluir que</w:t>
            </w:r>
            <w:r w:rsidRPr="00F11D7E">
              <w:rPr>
                <w:rFonts w:ascii="Arial" w:eastAsia="Calibri" w:hAnsi="Arial" w:cs="Arial"/>
                <w:bCs/>
                <w:color w:val="000000"/>
                <w:sz w:val="18"/>
                <w:szCs w:val="18"/>
              </w:rPr>
              <w:t xml:space="preserve"> </w:t>
            </w:r>
            <w:r>
              <w:rPr>
                <w:rFonts w:ascii="Arial" w:eastAsia="Calibri" w:hAnsi="Arial" w:cs="Arial"/>
                <w:bCs/>
                <w:color w:val="000000"/>
                <w:sz w:val="18"/>
                <w:szCs w:val="18"/>
              </w:rPr>
              <w:t xml:space="preserve">el </w:t>
            </w:r>
            <w:r w:rsidRPr="00F11D7E">
              <w:rPr>
                <w:rFonts w:ascii="Arial" w:eastAsia="Calibri" w:hAnsi="Arial" w:cs="Arial"/>
                <w:bCs/>
                <w:color w:val="000000"/>
                <w:sz w:val="18"/>
                <w:szCs w:val="18"/>
              </w:rPr>
              <w:t>porcentaje de cumplimiento es de</w:t>
            </w:r>
            <w:r>
              <w:rPr>
                <w:rFonts w:ascii="Arial" w:eastAsia="Calibri" w:hAnsi="Arial" w:cs="Arial"/>
                <w:bCs/>
                <w:color w:val="000000"/>
                <w:sz w:val="18"/>
                <w:szCs w:val="18"/>
              </w:rPr>
              <w:t>l 100% teniendo en cuenta que las acciones de mejora que se programaron fueron cerradas oportunamente.</w:t>
            </w:r>
          </w:p>
          <w:p w14:paraId="26C86014" w14:textId="77777777" w:rsidR="00D36A48" w:rsidRDefault="00D36A48" w:rsidP="004E67C5">
            <w:pPr>
              <w:tabs>
                <w:tab w:val="center" w:pos="4536"/>
              </w:tabs>
              <w:jc w:val="both"/>
              <w:rPr>
                <w:rFonts w:ascii="Arial" w:eastAsia="Calibri" w:hAnsi="Arial" w:cs="Arial"/>
                <w:bCs/>
                <w:color w:val="000000"/>
                <w:sz w:val="18"/>
                <w:szCs w:val="18"/>
              </w:rPr>
            </w:pPr>
          </w:p>
          <w:p w14:paraId="701AABB1" w14:textId="77777777" w:rsidR="00D36A48" w:rsidRPr="00F11D7E" w:rsidRDefault="00D36A48" w:rsidP="004E67C5">
            <w:pPr>
              <w:tabs>
                <w:tab w:val="center" w:pos="4536"/>
              </w:tabs>
              <w:jc w:val="both"/>
              <w:rPr>
                <w:rFonts w:ascii="Arial" w:eastAsia="Calibri" w:hAnsi="Arial" w:cs="Arial"/>
                <w:bCs/>
                <w:color w:val="000000"/>
                <w:sz w:val="18"/>
                <w:szCs w:val="18"/>
              </w:rPr>
            </w:pPr>
          </w:p>
        </w:tc>
      </w:tr>
    </w:tbl>
    <w:p w14:paraId="402ED93E" w14:textId="77777777" w:rsidR="00D36A48" w:rsidRPr="00E430B4" w:rsidRDefault="00D36A48" w:rsidP="00D36A48">
      <w:pPr>
        <w:jc w:val="both"/>
        <w:rPr>
          <w:rFonts w:ascii="Arial" w:hAnsi="Arial" w:cs="Arial"/>
          <w:b/>
          <w:color w:val="000000"/>
          <w:sz w:val="22"/>
          <w:szCs w:val="22"/>
        </w:rPr>
      </w:pPr>
    </w:p>
    <w:p w14:paraId="46E4529D" w14:textId="77777777" w:rsidR="00123DB1" w:rsidRPr="00E430B4" w:rsidRDefault="00123DB1" w:rsidP="009F61AF">
      <w:pPr>
        <w:tabs>
          <w:tab w:val="center" w:pos="4536"/>
        </w:tabs>
        <w:jc w:val="both"/>
        <w:rPr>
          <w:rFonts w:ascii="Arial" w:hAnsi="Arial" w:cs="Arial"/>
          <w:b/>
          <w:color w:val="000000"/>
          <w:sz w:val="22"/>
          <w:szCs w:val="22"/>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5"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5"/>
      <w:r w:rsidR="00AF23AC">
        <w:rPr>
          <w:rFonts w:ascii="Arial" w:hAnsi="Arial" w:cs="Arial"/>
          <w:b/>
          <w:sz w:val="22"/>
          <w:szCs w:val="22"/>
        </w:rPr>
        <w:t>A</w:t>
      </w:r>
    </w:p>
    <w:p w14:paraId="6EE95DD5" w14:textId="77777777" w:rsidR="00916005" w:rsidRDefault="00916005" w:rsidP="00916005">
      <w:pPr>
        <w:jc w:val="both"/>
        <w:rPr>
          <w:rFonts w:ascii="Arial" w:hAnsi="Arial" w:cs="Arial"/>
          <w:b/>
          <w:sz w:val="22"/>
          <w:szCs w:val="22"/>
        </w:rPr>
      </w:pPr>
    </w:p>
    <w:tbl>
      <w:tblPr>
        <w:tblpPr w:leftFromText="141" w:rightFromText="141" w:vertAnchor="text" w:horzAnchor="margin" w:tblpX="74" w:tblpY="-15"/>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6"/>
        <w:gridCol w:w="1631"/>
        <w:gridCol w:w="1407"/>
      </w:tblGrid>
      <w:tr w:rsidR="00916005" w:rsidRPr="007C3AB1" w14:paraId="68CF7C51" w14:textId="77777777" w:rsidTr="004E67C5">
        <w:trPr>
          <w:trHeight w:val="531"/>
        </w:trPr>
        <w:tc>
          <w:tcPr>
            <w:tcW w:w="5986"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23A3BA6C"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16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337456"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407"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6002DC6F"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916005" w:rsidRPr="007C3AB1" w14:paraId="1C6B5D81" w14:textId="77777777" w:rsidTr="004E67C5">
        <w:trPr>
          <w:trHeight w:val="629"/>
        </w:trPr>
        <w:tc>
          <w:tcPr>
            <w:tcW w:w="5986" w:type="dxa"/>
            <w:tcBorders>
              <w:top w:val="single" w:sz="4" w:space="0" w:color="auto"/>
              <w:left w:val="single" w:sz="4" w:space="0" w:color="000000"/>
              <w:bottom w:val="single" w:sz="4" w:space="0" w:color="auto"/>
              <w:right w:val="single" w:sz="4" w:space="0" w:color="auto"/>
            </w:tcBorders>
          </w:tcPr>
          <w:p w14:paraId="7AE12223" w14:textId="77777777" w:rsidR="00916005" w:rsidRPr="006F52BA" w:rsidRDefault="00916005" w:rsidP="004E67C5">
            <w:pPr>
              <w:jc w:val="both"/>
              <w:rPr>
                <w:rFonts w:ascii="Arial" w:hAnsi="Arial" w:cs="Arial"/>
                <w:sz w:val="18"/>
                <w:szCs w:val="18"/>
              </w:rPr>
            </w:pPr>
            <w:r>
              <w:rPr>
                <w:rFonts w:ascii="Arial" w:hAnsi="Arial" w:cs="Arial"/>
                <w:sz w:val="18"/>
                <w:szCs w:val="18"/>
              </w:rPr>
              <w:t>C</w:t>
            </w:r>
            <w:r w:rsidRPr="006F52BA">
              <w:rPr>
                <w:rFonts w:ascii="Arial" w:hAnsi="Arial" w:cs="Arial"/>
                <w:sz w:val="18"/>
                <w:szCs w:val="18"/>
              </w:rPr>
              <w:t>ontinuar con el uso de</w:t>
            </w:r>
            <w:r>
              <w:rPr>
                <w:rFonts w:ascii="Arial" w:hAnsi="Arial" w:cs="Arial"/>
                <w:sz w:val="18"/>
                <w:szCs w:val="18"/>
              </w:rPr>
              <w:t xml:space="preserve"> las Tecnologías de la Información y las Comunicaciones TIC para gestionar adecuadamente los procesos de Administración de Carrera Judicial y </w:t>
            </w:r>
            <w:r>
              <w:rPr>
                <w:rFonts w:ascii="Arial" w:eastAsia="Calibri" w:hAnsi="Arial" w:cs="Arial"/>
                <w:bCs/>
                <w:sz w:val="18"/>
                <w:szCs w:val="18"/>
              </w:rPr>
              <w:t xml:space="preserve"> Gestión para la Integración de Listas de Altas Cortes</w:t>
            </w:r>
            <w:r w:rsidRPr="006F52BA">
              <w:rPr>
                <w:rFonts w:ascii="Arial" w:hAnsi="Arial" w:cs="Arial"/>
                <w:sz w:val="18"/>
                <w:szCs w:val="18"/>
              </w:rPr>
              <w:t>.</w:t>
            </w:r>
          </w:p>
        </w:tc>
        <w:tc>
          <w:tcPr>
            <w:tcW w:w="1631" w:type="dxa"/>
            <w:tcBorders>
              <w:top w:val="single" w:sz="4" w:space="0" w:color="auto"/>
              <w:left w:val="single" w:sz="4" w:space="0" w:color="auto"/>
              <w:bottom w:val="single" w:sz="4" w:space="0" w:color="auto"/>
              <w:right w:val="single" w:sz="4" w:space="0" w:color="auto"/>
            </w:tcBorders>
          </w:tcPr>
          <w:p w14:paraId="29E79C71" w14:textId="77777777" w:rsidR="00916005" w:rsidRPr="006F52BA" w:rsidRDefault="00916005" w:rsidP="004E67C5">
            <w:pPr>
              <w:tabs>
                <w:tab w:val="center" w:pos="4536"/>
              </w:tabs>
              <w:rPr>
                <w:rFonts w:ascii="Arial" w:eastAsia="Calibri" w:hAnsi="Arial" w:cs="Arial"/>
                <w:bCs/>
                <w:sz w:val="18"/>
                <w:szCs w:val="18"/>
              </w:rPr>
            </w:pPr>
          </w:p>
          <w:p w14:paraId="35695B1E" w14:textId="77777777" w:rsidR="00916005" w:rsidRPr="00471453" w:rsidRDefault="00916005" w:rsidP="004E67C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1407" w:type="dxa"/>
            <w:tcBorders>
              <w:top w:val="single" w:sz="4" w:space="0" w:color="auto"/>
              <w:left w:val="single" w:sz="4" w:space="0" w:color="auto"/>
              <w:bottom w:val="single" w:sz="4" w:space="0" w:color="auto"/>
              <w:right w:val="single" w:sz="4" w:space="0" w:color="000000"/>
            </w:tcBorders>
          </w:tcPr>
          <w:p w14:paraId="25D94CFD" w14:textId="77777777" w:rsidR="00916005" w:rsidRDefault="00916005" w:rsidP="004E67C5">
            <w:pPr>
              <w:tabs>
                <w:tab w:val="center" w:pos="4536"/>
              </w:tabs>
              <w:rPr>
                <w:rFonts w:ascii="Arial" w:eastAsia="Calibri" w:hAnsi="Arial" w:cs="Arial"/>
                <w:bCs/>
                <w:sz w:val="18"/>
                <w:szCs w:val="18"/>
              </w:rPr>
            </w:pPr>
            <w:r w:rsidRPr="006F52BA">
              <w:rPr>
                <w:rFonts w:ascii="Arial" w:eastAsia="Calibri" w:hAnsi="Arial" w:cs="Arial"/>
                <w:bCs/>
                <w:sz w:val="18"/>
                <w:szCs w:val="18"/>
              </w:rPr>
              <w:t>0</w:t>
            </w:r>
            <w:r>
              <w:rPr>
                <w:rFonts w:ascii="Arial" w:eastAsia="Calibri" w:hAnsi="Arial" w:cs="Arial"/>
                <w:bCs/>
                <w:sz w:val="18"/>
                <w:szCs w:val="18"/>
              </w:rPr>
              <w:t>1</w:t>
            </w:r>
            <w:r w:rsidRPr="006F52BA">
              <w:rPr>
                <w:rFonts w:ascii="Arial" w:eastAsia="Calibri" w:hAnsi="Arial" w:cs="Arial"/>
                <w:bCs/>
                <w:sz w:val="18"/>
                <w:szCs w:val="18"/>
              </w:rPr>
              <w:t>/</w:t>
            </w:r>
            <w:r>
              <w:rPr>
                <w:rFonts w:ascii="Arial" w:eastAsia="Calibri" w:hAnsi="Arial" w:cs="Arial"/>
                <w:bCs/>
                <w:sz w:val="18"/>
                <w:szCs w:val="18"/>
              </w:rPr>
              <w:t>02/</w:t>
            </w:r>
            <w:r w:rsidRPr="006F52BA">
              <w:rPr>
                <w:rFonts w:ascii="Arial" w:eastAsia="Calibri" w:hAnsi="Arial" w:cs="Arial"/>
                <w:bCs/>
                <w:sz w:val="18"/>
                <w:szCs w:val="18"/>
              </w:rPr>
              <w:t>202</w:t>
            </w:r>
            <w:r>
              <w:rPr>
                <w:rFonts w:ascii="Arial" w:eastAsia="Calibri" w:hAnsi="Arial" w:cs="Arial"/>
                <w:bCs/>
                <w:sz w:val="18"/>
                <w:szCs w:val="18"/>
              </w:rPr>
              <w:t>3 al 31/12/2023</w:t>
            </w:r>
          </w:p>
        </w:tc>
      </w:tr>
      <w:tr w:rsidR="00916005" w:rsidRPr="007C3AB1" w14:paraId="18AA7D61" w14:textId="77777777" w:rsidTr="004E67C5">
        <w:trPr>
          <w:trHeight w:val="365"/>
        </w:trPr>
        <w:tc>
          <w:tcPr>
            <w:tcW w:w="5986" w:type="dxa"/>
            <w:tcBorders>
              <w:top w:val="single" w:sz="4" w:space="0" w:color="auto"/>
              <w:left w:val="single" w:sz="4" w:space="0" w:color="000000"/>
              <w:bottom w:val="single" w:sz="4" w:space="0" w:color="auto"/>
              <w:right w:val="single" w:sz="4" w:space="0" w:color="auto"/>
            </w:tcBorders>
          </w:tcPr>
          <w:p w14:paraId="5DEEDE4D" w14:textId="77777777" w:rsidR="00916005" w:rsidRPr="006F52BA" w:rsidRDefault="00916005" w:rsidP="004E67C5">
            <w:pPr>
              <w:jc w:val="both"/>
              <w:rPr>
                <w:rFonts w:ascii="Arial" w:hAnsi="Arial" w:cs="Arial"/>
                <w:sz w:val="18"/>
                <w:szCs w:val="18"/>
              </w:rPr>
            </w:pPr>
            <w:r>
              <w:rPr>
                <w:rFonts w:ascii="Arial" w:hAnsi="Arial" w:cs="Arial"/>
                <w:sz w:val="18"/>
                <w:szCs w:val="18"/>
              </w:rPr>
              <w:t xml:space="preserve">Actualizar la documentación de  los procesos de Administración de Carrera Judicial y </w:t>
            </w:r>
            <w:r>
              <w:rPr>
                <w:rFonts w:ascii="Arial" w:eastAsia="Calibri" w:hAnsi="Arial" w:cs="Arial"/>
                <w:bCs/>
                <w:sz w:val="18"/>
                <w:szCs w:val="18"/>
              </w:rPr>
              <w:t xml:space="preserve"> Gestión para la Integración de Listas de Altas Cortes </w:t>
            </w:r>
            <w:r>
              <w:rPr>
                <w:rFonts w:ascii="Arial" w:hAnsi="Arial" w:cs="Arial"/>
                <w:sz w:val="18"/>
                <w:szCs w:val="18"/>
              </w:rPr>
              <w:t xml:space="preserve">con las </w:t>
            </w:r>
            <w:r w:rsidRPr="001C51C1">
              <w:rPr>
                <w:rFonts w:ascii="Arial" w:hAnsi="Arial" w:cs="Arial"/>
                <w:sz w:val="18"/>
                <w:szCs w:val="18"/>
              </w:rPr>
              <w:t xml:space="preserve">mejoras </w:t>
            </w:r>
            <w:r>
              <w:rPr>
                <w:rFonts w:ascii="Arial" w:hAnsi="Arial" w:cs="Arial"/>
                <w:sz w:val="18"/>
                <w:szCs w:val="18"/>
              </w:rPr>
              <w:t xml:space="preserve">implementadas </w:t>
            </w:r>
            <w:r w:rsidRPr="001C51C1">
              <w:rPr>
                <w:rFonts w:ascii="Arial" w:hAnsi="Arial" w:cs="Arial"/>
                <w:sz w:val="18"/>
                <w:szCs w:val="18"/>
              </w:rPr>
              <w:t>por el SIGCMA</w:t>
            </w:r>
            <w:r>
              <w:rPr>
                <w:rFonts w:ascii="Arial" w:hAnsi="Arial" w:cs="Arial"/>
                <w:sz w:val="18"/>
                <w:szCs w:val="18"/>
              </w:rPr>
              <w:t xml:space="preserve"> y las decisiones adoptadas por el Consejo Superior de la Judicatura</w:t>
            </w:r>
            <w:r w:rsidRPr="001C51C1">
              <w:rPr>
                <w:rFonts w:ascii="Arial" w:hAnsi="Arial" w:cs="Arial"/>
                <w:sz w:val="18"/>
                <w:szCs w:val="18"/>
              </w:rPr>
              <w:t>.</w:t>
            </w:r>
          </w:p>
        </w:tc>
        <w:tc>
          <w:tcPr>
            <w:tcW w:w="1631" w:type="dxa"/>
            <w:tcBorders>
              <w:top w:val="single" w:sz="4" w:space="0" w:color="auto"/>
              <w:left w:val="single" w:sz="4" w:space="0" w:color="auto"/>
              <w:bottom w:val="single" w:sz="4" w:space="0" w:color="auto"/>
              <w:right w:val="single" w:sz="4" w:space="0" w:color="auto"/>
            </w:tcBorders>
          </w:tcPr>
          <w:p w14:paraId="2FD311E8" w14:textId="77777777" w:rsidR="00916005" w:rsidRPr="00471453" w:rsidRDefault="00916005" w:rsidP="004E67C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1407" w:type="dxa"/>
            <w:tcBorders>
              <w:top w:val="single" w:sz="4" w:space="0" w:color="auto"/>
              <w:left w:val="single" w:sz="4" w:space="0" w:color="auto"/>
              <w:bottom w:val="single" w:sz="4" w:space="0" w:color="auto"/>
              <w:right w:val="single" w:sz="4" w:space="0" w:color="000000"/>
            </w:tcBorders>
          </w:tcPr>
          <w:p w14:paraId="4F62B444" w14:textId="77777777" w:rsidR="00916005" w:rsidRPr="006F52BA" w:rsidRDefault="00916005" w:rsidP="004E67C5">
            <w:pPr>
              <w:tabs>
                <w:tab w:val="center" w:pos="4536"/>
              </w:tabs>
              <w:rPr>
                <w:rFonts w:ascii="Arial" w:eastAsia="Calibri" w:hAnsi="Arial" w:cs="Arial"/>
                <w:b/>
                <w:sz w:val="18"/>
                <w:szCs w:val="18"/>
              </w:rPr>
            </w:pPr>
            <w:r w:rsidRPr="006F52BA">
              <w:rPr>
                <w:rFonts w:ascii="Arial" w:eastAsia="Calibri" w:hAnsi="Arial" w:cs="Arial"/>
                <w:bCs/>
                <w:sz w:val="18"/>
                <w:szCs w:val="18"/>
              </w:rPr>
              <w:t>0</w:t>
            </w:r>
            <w:r>
              <w:rPr>
                <w:rFonts w:ascii="Arial" w:eastAsia="Calibri" w:hAnsi="Arial" w:cs="Arial"/>
                <w:bCs/>
                <w:sz w:val="18"/>
                <w:szCs w:val="18"/>
              </w:rPr>
              <w:t>1</w:t>
            </w:r>
            <w:r w:rsidRPr="006F52BA">
              <w:rPr>
                <w:rFonts w:ascii="Arial" w:eastAsia="Calibri" w:hAnsi="Arial" w:cs="Arial"/>
                <w:bCs/>
                <w:sz w:val="18"/>
                <w:szCs w:val="18"/>
              </w:rPr>
              <w:t>/</w:t>
            </w:r>
            <w:r>
              <w:rPr>
                <w:rFonts w:ascii="Arial" w:eastAsia="Calibri" w:hAnsi="Arial" w:cs="Arial"/>
                <w:bCs/>
                <w:sz w:val="18"/>
                <w:szCs w:val="18"/>
              </w:rPr>
              <w:t>02/</w:t>
            </w:r>
            <w:r w:rsidRPr="006F52BA">
              <w:rPr>
                <w:rFonts w:ascii="Arial" w:eastAsia="Calibri" w:hAnsi="Arial" w:cs="Arial"/>
                <w:bCs/>
                <w:sz w:val="18"/>
                <w:szCs w:val="18"/>
              </w:rPr>
              <w:t>202</w:t>
            </w:r>
            <w:r>
              <w:rPr>
                <w:rFonts w:ascii="Arial" w:eastAsia="Calibri" w:hAnsi="Arial" w:cs="Arial"/>
                <w:bCs/>
                <w:sz w:val="18"/>
                <w:szCs w:val="18"/>
              </w:rPr>
              <w:t>3 al 31/12/2023</w:t>
            </w:r>
          </w:p>
        </w:tc>
      </w:tr>
      <w:tr w:rsidR="00916005" w:rsidRPr="007C3AB1" w14:paraId="4D18DF04" w14:textId="77777777" w:rsidTr="004E67C5">
        <w:trPr>
          <w:trHeight w:val="365"/>
        </w:trPr>
        <w:tc>
          <w:tcPr>
            <w:tcW w:w="5986" w:type="dxa"/>
            <w:tcBorders>
              <w:top w:val="single" w:sz="4" w:space="0" w:color="auto"/>
              <w:left w:val="single" w:sz="4" w:space="0" w:color="000000"/>
              <w:bottom w:val="single" w:sz="4" w:space="0" w:color="auto"/>
              <w:right w:val="single" w:sz="4" w:space="0" w:color="auto"/>
            </w:tcBorders>
          </w:tcPr>
          <w:p w14:paraId="15390E3F" w14:textId="42A30216" w:rsidR="00916005" w:rsidRDefault="00916005" w:rsidP="00916005">
            <w:pPr>
              <w:jc w:val="both"/>
              <w:rPr>
                <w:rFonts w:ascii="Arial" w:hAnsi="Arial" w:cs="Arial"/>
                <w:sz w:val="18"/>
                <w:szCs w:val="18"/>
              </w:rPr>
            </w:pPr>
            <w:r>
              <w:rPr>
                <w:rFonts w:ascii="Arial" w:hAnsi="Arial" w:cs="Arial"/>
                <w:bCs/>
                <w:sz w:val="18"/>
                <w:szCs w:val="18"/>
              </w:rPr>
              <w:t xml:space="preserve">Dar continuidad a la realización de las </w:t>
            </w:r>
            <w:r w:rsidRPr="00F50EA1">
              <w:rPr>
                <w:rFonts w:ascii="Arial" w:hAnsi="Arial" w:cs="Arial"/>
                <w:bCs/>
                <w:sz w:val="18"/>
                <w:szCs w:val="18"/>
              </w:rPr>
              <w:t xml:space="preserve">actividades </w:t>
            </w:r>
            <w:r w:rsidRPr="00ED093E">
              <w:rPr>
                <w:rFonts w:ascii="Arial" w:hAnsi="Arial" w:cs="Arial"/>
                <w:bCs/>
                <w:sz w:val="18"/>
                <w:szCs w:val="18"/>
              </w:rPr>
              <w:t xml:space="preserve">orientadas al fortalecimiento de la mejora continua en los procesos del SIGCMA </w:t>
            </w:r>
            <w:r>
              <w:rPr>
                <w:rFonts w:ascii="Arial" w:hAnsi="Arial" w:cs="Arial"/>
                <w:bCs/>
                <w:sz w:val="18"/>
                <w:szCs w:val="18"/>
              </w:rPr>
              <w:t xml:space="preserve">respecto de los procesos </w:t>
            </w:r>
            <w:r>
              <w:rPr>
                <w:rFonts w:ascii="Arial" w:hAnsi="Arial" w:cs="Arial"/>
                <w:sz w:val="18"/>
                <w:szCs w:val="18"/>
              </w:rPr>
              <w:t xml:space="preserve"> de Administración de Carrera Judicial y </w:t>
            </w:r>
            <w:r>
              <w:rPr>
                <w:rFonts w:ascii="Arial" w:eastAsia="Calibri" w:hAnsi="Arial" w:cs="Arial"/>
                <w:bCs/>
                <w:sz w:val="18"/>
                <w:szCs w:val="18"/>
              </w:rPr>
              <w:t xml:space="preserve"> Gestión para la Integración de Listas de Altas Cortes</w:t>
            </w:r>
            <w:r w:rsidRPr="006F52BA">
              <w:rPr>
                <w:rFonts w:ascii="Arial" w:hAnsi="Arial" w:cs="Arial"/>
                <w:sz w:val="18"/>
                <w:szCs w:val="18"/>
              </w:rPr>
              <w:t>.</w:t>
            </w:r>
          </w:p>
        </w:tc>
        <w:tc>
          <w:tcPr>
            <w:tcW w:w="1631" w:type="dxa"/>
            <w:tcBorders>
              <w:top w:val="single" w:sz="4" w:space="0" w:color="auto"/>
              <w:left w:val="single" w:sz="4" w:space="0" w:color="auto"/>
              <w:bottom w:val="single" w:sz="4" w:space="0" w:color="auto"/>
              <w:right w:val="single" w:sz="4" w:space="0" w:color="auto"/>
            </w:tcBorders>
          </w:tcPr>
          <w:p w14:paraId="48E4362B" w14:textId="35500F45" w:rsidR="00916005" w:rsidRPr="006F52BA" w:rsidRDefault="00916005" w:rsidP="0091600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1407" w:type="dxa"/>
            <w:tcBorders>
              <w:top w:val="single" w:sz="4" w:space="0" w:color="auto"/>
              <w:left w:val="single" w:sz="4" w:space="0" w:color="auto"/>
              <w:bottom w:val="single" w:sz="4" w:space="0" w:color="auto"/>
              <w:right w:val="single" w:sz="4" w:space="0" w:color="000000"/>
            </w:tcBorders>
          </w:tcPr>
          <w:p w14:paraId="75FEDAB2" w14:textId="5B669CB6" w:rsidR="00916005" w:rsidRPr="006F52BA" w:rsidRDefault="00916005" w:rsidP="00916005">
            <w:pPr>
              <w:tabs>
                <w:tab w:val="center" w:pos="4536"/>
              </w:tabs>
              <w:rPr>
                <w:rFonts w:ascii="Arial" w:eastAsia="Calibri" w:hAnsi="Arial" w:cs="Arial"/>
                <w:bCs/>
                <w:sz w:val="18"/>
                <w:szCs w:val="18"/>
              </w:rPr>
            </w:pPr>
            <w:r w:rsidRPr="006F52BA">
              <w:rPr>
                <w:rFonts w:ascii="Arial" w:eastAsia="Calibri" w:hAnsi="Arial" w:cs="Arial"/>
                <w:bCs/>
                <w:sz w:val="18"/>
                <w:szCs w:val="18"/>
              </w:rPr>
              <w:t>0</w:t>
            </w:r>
            <w:r>
              <w:rPr>
                <w:rFonts w:ascii="Arial" w:eastAsia="Calibri" w:hAnsi="Arial" w:cs="Arial"/>
                <w:bCs/>
                <w:sz w:val="18"/>
                <w:szCs w:val="18"/>
              </w:rPr>
              <w:t>1</w:t>
            </w:r>
            <w:r w:rsidRPr="006F52BA">
              <w:rPr>
                <w:rFonts w:ascii="Arial" w:eastAsia="Calibri" w:hAnsi="Arial" w:cs="Arial"/>
                <w:bCs/>
                <w:sz w:val="18"/>
                <w:szCs w:val="18"/>
              </w:rPr>
              <w:t>/</w:t>
            </w:r>
            <w:r>
              <w:rPr>
                <w:rFonts w:ascii="Arial" w:eastAsia="Calibri" w:hAnsi="Arial" w:cs="Arial"/>
                <w:bCs/>
                <w:sz w:val="18"/>
                <w:szCs w:val="18"/>
              </w:rPr>
              <w:t>02/</w:t>
            </w:r>
            <w:r w:rsidRPr="006F52BA">
              <w:rPr>
                <w:rFonts w:ascii="Arial" w:eastAsia="Calibri" w:hAnsi="Arial" w:cs="Arial"/>
                <w:bCs/>
                <w:sz w:val="18"/>
                <w:szCs w:val="18"/>
              </w:rPr>
              <w:t>202</w:t>
            </w:r>
            <w:r>
              <w:rPr>
                <w:rFonts w:ascii="Arial" w:eastAsia="Calibri" w:hAnsi="Arial" w:cs="Arial"/>
                <w:bCs/>
                <w:sz w:val="18"/>
                <w:szCs w:val="18"/>
              </w:rPr>
              <w:t>3 al 31/12/2023</w:t>
            </w:r>
          </w:p>
        </w:tc>
      </w:tr>
    </w:tbl>
    <w:p w14:paraId="0C1E55E6" w14:textId="77777777" w:rsidR="00916005" w:rsidRDefault="00916005" w:rsidP="00916005">
      <w:pPr>
        <w:jc w:val="both"/>
        <w:rPr>
          <w:rFonts w:ascii="Arial" w:hAnsi="Arial" w:cs="Arial"/>
          <w:b/>
          <w:sz w:val="22"/>
          <w:szCs w:val="22"/>
        </w:rPr>
      </w:pPr>
    </w:p>
    <w:p w14:paraId="02D21CD2" w14:textId="77777777" w:rsidR="00916005" w:rsidRDefault="00916005" w:rsidP="00916005">
      <w:pPr>
        <w:jc w:val="both"/>
        <w:rPr>
          <w:rFonts w:ascii="Arial" w:hAnsi="Arial" w:cs="Arial"/>
          <w:b/>
          <w:sz w:val="22"/>
          <w:szCs w:val="22"/>
        </w:rPr>
      </w:pPr>
    </w:p>
    <w:p w14:paraId="51A8439C" w14:textId="77777777" w:rsidR="00916005" w:rsidRDefault="00916005" w:rsidP="00916005">
      <w:pPr>
        <w:jc w:val="both"/>
        <w:rPr>
          <w:rFonts w:ascii="Arial" w:hAnsi="Arial" w:cs="Arial"/>
          <w:b/>
          <w:sz w:val="22"/>
          <w:szCs w:val="22"/>
        </w:rPr>
      </w:pPr>
    </w:p>
    <w:p w14:paraId="3F368EAB" w14:textId="77777777" w:rsidR="00916005" w:rsidRDefault="00916005" w:rsidP="00916005">
      <w:pPr>
        <w:jc w:val="both"/>
        <w:rPr>
          <w:rFonts w:ascii="Arial" w:hAnsi="Arial" w:cs="Arial"/>
          <w:b/>
          <w:sz w:val="22"/>
          <w:szCs w:val="22"/>
        </w:rPr>
      </w:pPr>
    </w:p>
    <w:p w14:paraId="2B0BFC2E" w14:textId="77777777" w:rsidR="00916005" w:rsidRDefault="00916005" w:rsidP="00916005">
      <w:pPr>
        <w:jc w:val="both"/>
        <w:rPr>
          <w:rFonts w:ascii="Arial" w:hAnsi="Arial" w:cs="Arial"/>
          <w:b/>
          <w:sz w:val="22"/>
          <w:szCs w:val="22"/>
        </w:rPr>
      </w:pPr>
    </w:p>
    <w:p w14:paraId="05D6442F" w14:textId="77777777" w:rsidR="00916005" w:rsidRDefault="00916005" w:rsidP="00916005">
      <w:pPr>
        <w:jc w:val="both"/>
        <w:rPr>
          <w:rFonts w:ascii="Arial" w:hAnsi="Arial" w:cs="Arial"/>
          <w:b/>
          <w:sz w:val="22"/>
          <w:szCs w:val="22"/>
        </w:rPr>
      </w:pPr>
    </w:p>
    <w:p w14:paraId="08027FE4" w14:textId="77777777" w:rsidR="00916005" w:rsidRDefault="00916005" w:rsidP="00916005">
      <w:pPr>
        <w:jc w:val="both"/>
        <w:rPr>
          <w:rFonts w:ascii="Arial" w:hAnsi="Arial" w:cs="Arial"/>
          <w:b/>
          <w:sz w:val="22"/>
          <w:szCs w:val="22"/>
        </w:rPr>
      </w:pPr>
    </w:p>
    <w:p w14:paraId="62F105DF" w14:textId="77777777" w:rsidR="00916005" w:rsidRDefault="00916005" w:rsidP="00916005">
      <w:pPr>
        <w:jc w:val="both"/>
        <w:rPr>
          <w:rFonts w:ascii="Arial" w:hAnsi="Arial" w:cs="Arial"/>
          <w:b/>
          <w:sz w:val="22"/>
          <w:szCs w:val="22"/>
        </w:rPr>
      </w:pPr>
    </w:p>
    <w:p w14:paraId="537B371E" w14:textId="77777777" w:rsidR="00916005" w:rsidRDefault="00916005" w:rsidP="00916005">
      <w:pPr>
        <w:jc w:val="both"/>
        <w:rPr>
          <w:rFonts w:ascii="Arial" w:hAnsi="Arial" w:cs="Arial"/>
          <w:b/>
          <w:sz w:val="22"/>
          <w:szCs w:val="22"/>
        </w:rPr>
      </w:pPr>
    </w:p>
    <w:p w14:paraId="38FE6472" w14:textId="77777777" w:rsidR="00916005" w:rsidRDefault="00916005" w:rsidP="00916005">
      <w:pPr>
        <w:jc w:val="both"/>
        <w:rPr>
          <w:rFonts w:ascii="Arial" w:hAnsi="Arial" w:cs="Arial"/>
          <w:b/>
          <w:sz w:val="22"/>
          <w:szCs w:val="22"/>
        </w:rPr>
      </w:pPr>
    </w:p>
    <w:p w14:paraId="12604E7F" w14:textId="77777777" w:rsidR="00916005" w:rsidRDefault="00916005" w:rsidP="00916005">
      <w:pPr>
        <w:jc w:val="both"/>
        <w:rPr>
          <w:rFonts w:ascii="Arial" w:hAnsi="Arial" w:cs="Arial"/>
          <w:b/>
          <w:sz w:val="22"/>
          <w:szCs w:val="22"/>
        </w:rPr>
      </w:pPr>
    </w:p>
    <w:p w14:paraId="13B012E4" w14:textId="77777777" w:rsidR="00916005" w:rsidRDefault="00916005" w:rsidP="00916005">
      <w:pPr>
        <w:jc w:val="both"/>
        <w:rPr>
          <w:rFonts w:ascii="Arial" w:hAnsi="Arial" w:cs="Arial"/>
          <w:b/>
          <w:sz w:val="22"/>
          <w:szCs w:val="22"/>
        </w:rPr>
      </w:pPr>
    </w:p>
    <w:p w14:paraId="64D16382" w14:textId="77777777" w:rsidR="00916005" w:rsidRDefault="00916005" w:rsidP="00916005">
      <w:pPr>
        <w:jc w:val="both"/>
        <w:rPr>
          <w:rFonts w:ascii="Arial" w:hAnsi="Arial" w:cs="Arial"/>
          <w:b/>
          <w:sz w:val="22"/>
          <w:szCs w:val="22"/>
        </w:rPr>
      </w:pPr>
    </w:p>
    <w:p w14:paraId="4FE35249" w14:textId="77777777" w:rsidR="00916005" w:rsidRDefault="00916005" w:rsidP="00916005">
      <w:pPr>
        <w:jc w:val="both"/>
        <w:rPr>
          <w:rFonts w:ascii="Arial" w:hAnsi="Arial" w:cs="Arial"/>
          <w:b/>
          <w:sz w:val="22"/>
          <w:szCs w:val="22"/>
        </w:rPr>
      </w:pPr>
    </w:p>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6"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6"/>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7"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2460F18A" w14:textId="1B1EC935"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Se requiere la revisión de los procedimientos de los diferentes procesos de apoyo teniendo en cuenta la nueva </w:t>
            </w:r>
            <w:r>
              <w:rPr>
                <w:rFonts w:ascii="Arial" w:hAnsi="Arial" w:cs="Arial"/>
                <w:color w:val="000000"/>
                <w:sz w:val="18"/>
                <w:szCs w:val="18"/>
              </w:rPr>
              <w:t xml:space="preserve">planta global y </w:t>
            </w:r>
            <w:r w:rsidRPr="001136DD">
              <w:rPr>
                <w:rFonts w:ascii="Arial" w:hAnsi="Arial" w:cs="Arial"/>
                <w:color w:val="000000"/>
                <w:sz w:val="18"/>
                <w:szCs w:val="18"/>
              </w:rPr>
              <w:t>estructura establecida para el funcionamiento de la Dirección Ejecutiva.</w:t>
            </w:r>
          </w:p>
          <w:p w14:paraId="361EF175" w14:textId="77777777"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Se debe optimizar y fortalecer el comité de competencias. </w:t>
            </w:r>
          </w:p>
          <w:p w14:paraId="5C21E36E" w14:textId="77777777"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Mejorar o actualizar el sistema de PQRS del SIGCMA. </w:t>
            </w:r>
          </w:p>
          <w:p w14:paraId="740593AD" w14:textId="085F0605" w:rsidR="00A843C9" w:rsidRPr="00B27FB6" w:rsidRDefault="00B27FB6" w:rsidP="00AF23AC">
            <w:pPr>
              <w:jc w:val="both"/>
              <w:rPr>
                <w:rFonts w:ascii="Arial" w:hAnsi="Arial" w:cs="Arial"/>
                <w:sz w:val="18"/>
                <w:szCs w:val="18"/>
              </w:rPr>
            </w:pPr>
            <w:r>
              <w:rPr>
                <w:rFonts w:ascii="Arial" w:hAnsi="Arial" w:cs="Arial"/>
                <w:sz w:val="18"/>
                <w:szCs w:val="18"/>
              </w:rPr>
              <w:t>.</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8"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386F59DF" w14:textId="01AE61BC" w:rsidR="00A3671A" w:rsidRDefault="00A3671A" w:rsidP="00715EF5">
            <w:pPr>
              <w:numPr>
                <w:ilvl w:val="0"/>
                <w:numId w:val="16"/>
              </w:numPr>
              <w:ind w:left="550" w:hanging="284"/>
              <w:jc w:val="both"/>
              <w:rPr>
                <w:rFonts w:ascii="Arial" w:hAnsi="Arial" w:cs="Arial"/>
                <w:sz w:val="18"/>
                <w:szCs w:val="18"/>
              </w:rPr>
            </w:pPr>
            <w:r>
              <w:rPr>
                <w:rFonts w:ascii="Arial" w:hAnsi="Arial" w:cs="Arial"/>
                <w:sz w:val="18"/>
                <w:szCs w:val="18"/>
              </w:rPr>
              <w:t xml:space="preserve">Se observa </w:t>
            </w:r>
            <w:r w:rsidRPr="00EF769F">
              <w:rPr>
                <w:rFonts w:ascii="Arial" w:hAnsi="Arial" w:cs="Arial"/>
                <w:sz w:val="18"/>
                <w:szCs w:val="18"/>
              </w:rPr>
              <w:t xml:space="preserve">que el SIGCMA </w:t>
            </w:r>
            <w:r w:rsidR="00FA31A3">
              <w:rPr>
                <w:rFonts w:ascii="Arial" w:hAnsi="Arial" w:cs="Arial"/>
                <w:sz w:val="18"/>
                <w:szCs w:val="18"/>
              </w:rPr>
              <w:t>requiere contar co</w:t>
            </w:r>
            <w:r w:rsidRPr="00EF769F">
              <w:rPr>
                <w:rFonts w:ascii="Arial" w:hAnsi="Arial" w:cs="Arial"/>
                <w:sz w:val="18"/>
                <w:szCs w:val="18"/>
              </w:rPr>
              <w:t xml:space="preserve">n </w:t>
            </w:r>
            <w:r>
              <w:rPr>
                <w:rFonts w:ascii="Arial" w:hAnsi="Arial" w:cs="Arial"/>
                <w:sz w:val="18"/>
                <w:szCs w:val="18"/>
              </w:rPr>
              <w:t>mayor talento</w:t>
            </w:r>
            <w:r w:rsidRPr="00EF769F">
              <w:rPr>
                <w:rFonts w:ascii="Arial" w:hAnsi="Arial" w:cs="Arial"/>
                <w:sz w:val="18"/>
                <w:szCs w:val="18"/>
              </w:rPr>
              <w:t xml:space="preserve"> humano que </w:t>
            </w:r>
            <w:r w:rsidR="00FA31A3">
              <w:rPr>
                <w:rFonts w:ascii="Arial" w:hAnsi="Arial" w:cs="Arial"/>
                <w:sz w:val="18"/>
                <w:szCs w:val="18"/>
              </w:rPr>
              <w:t>le permita garantizar el acompañamiento, mantenimiento,</w:t>
            </w:r>
            <w:r w:rsidRPr="00EF769F">
              <w:rPr>
                <w:rFonts w:ascii="Arial" w:hAnsi="Arial" w:cs="Arial"/>
                <w:sz w:val="18"/>
                <w:szCs w:val="18"/>
              </w:rPr>
              <w:t xml:space="preserve"> sostenibilidad </w:t>
            </w:r>
            <w:r w:rsidR="00FA31A3">
              <w:rPr>
                <w:rFonts w:ascii="Arial" w:hAnsi="Arial" w:cs="Arial"/>
                <w:sz w:val="18"/>
                <w:szCs w:val="18"/>
              </w:rPr>
              <w:t xml:space="preserve">y mejoramiento </w:t>
            </w:r>
            <w:r w:rsidRPr="00EF769F">
              <w:rPr>
                <w:rFonts w:ascii="Arial" w:hAnsi="Arial" w:cs="Arial"/>
                <w:sz w:val="18"/>
                <w:szCs w:val="18"/>
              </w:rPr>
              <w:t xml:space="preserve">del </w:t>
            </w:r>
            <w:r>
              <w:rPr>
                <w:rFonts w:ascii="Arial" w:hAnsi="Arial" w:cs="Arial"/>
                <w:sz w:val="18"/>
                <w:szCs w:val="18"/>
              </w:rPr>
              <w:t>sistema</w:t>
            </w:r>
            <w:r w:rsidR="00FA31A3">
              <w:rPr>
                <w:rFonts w:ascii="Arial" w:hAnsi="Arial" w:cs="Arial"/>
                <w:sz w:val="18"/>
                <w:szCs w:val="18"/>
              </w:rPr>
              <w:t xml:space="preserve"> que permita una mayor cobertura </w:t>
            </w:r>
            <w:r>
              <w:rPr>
                <w:rFonts w:ascii="Arial" w:hAnsi="Arial" w:cs="Arial"/>
                <w:sz w:val="18"/>
                <w:szCs w:val="18"/>
              </w:rPr>
              <w:t xml:space="preserve">tanto </w:t>
            </w:r>
            <w:r w:rsidRPr="00EF769F">
              <w:rPr>
                <w:rFonts w:ascii="Arial" w:hAnsi="Arial" w:cs="Arial"/>
                <w:sz w:val="18"/>
                <w:szCs w:val="18"/>
              </w:rPr>
              <w:t>a nivel</w:t>
            </w:r>
            <w:r>
              <w:rPr>
                <w:rFonts w:ascii="Arial" w:hAnsi="Arial" w:cs="Arial"/>
                <w:sz w:val="18"/>
                <w:szCs w:val="18"/>
              </w:rPr>
              <w:t xml:space="preserve"> administrativo como judicial</w:t>
            </w:r>
          </w:p>
          <w:p w14:paraId="057DFC6D" w14:textId="0719AC5B" w:rsidR="00E8630A" w:rsidRPr="00B27FB6" w:rsidRDefault="00E8630A" w:rsidP="00AF23AC">
            <w:pPr>
              <w:jc w:val="both"/>
              <w:rPr>
                <w:rFonts w:ascii="Arial" w:hAnsi="Arial" w:cs="Arial"/>
                <w:sz w:val="18"/>
                <w:szCs w:val="18"/>
              </w:rPr>
            </w:pPr>
          </w:p>
        </w:tc>
      </w:tr>
      <w:bookmarkEnd w:id="7"/>
      <w:bookmarkEnd w:id="8"/>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05881E03" w:rsidR="000E4C9E" w:rsidRPr="007C3AB1" w:rsidRDefault="00B96750" w:rsidP="001D2ECE">
            <w:pPr>
              <w:jc w:val="center"/>
              <w:rPr>
                <w:rFonts w:ascii="Arial" w:hAnsi="Arial" w:cs="Arial"/>
                <w:b/>
                <w:sz w:val="18"/>
                <w:szCs w:val="18"/>
              </w:rPr>
            </w:pPr>
            <w:bookmarkStart w:id="9" w:name="_Hlk57712575"/>
            <w:r>
              <w:rPr>
                <w:rFonts w:ascii="Arial" w:hAnsi="Arial" w:cs="Arial"/>
                <w:b/>
                <w:sz w:val="18"/>
                <w:szCs w:val="18"/>
              </w:rPr>
              <w:t>CONDICIÓ</w:t>
            </w:r>
            <w:r w:rsidR="000E4C9E" w:rsidRPr="007C3AB1">
              <w:rPr>
                <w:rFonts w:ascii="Arial" w:hAnsi="Arial" w:cs="Arial"/>
                <w:b/>
                <w:sz w:val="18"/>
                <w:szCs w:val="18"/>
              </w:rPr>
              <w:t xml:space="preserve">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FC2A7B">
        <w:trPr>
          <w:trHeight w:val="20"/>
          <w:jc w:val="center"/>
        </w:trPr>
        <w:tc>
          <w:tcPr>
            <w:tcW w:w="862" w:type="pct"/>
            <w:shd w:val="clear" w:color="auto" w:fill="auto"/>
            <w:vAlign w:val="center"/>
          </w:tcPr>
          <w:p w14:paraId="0735FB1E" w14:textId="404712EE" w:rsidR="000E4C9E" w:rsidRPr="007C3AB1" w:rsidRDefault="004177D3" w:rsidP="00620C7A">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¿Sigue siendo suficiente?</w:t>
            </w:r>
            <w:r w:rsidR="00620C7A">
              <w:rPr>
                <w:rFonts w:ascii="Arial" w:hAnsi="Arial" w:cs="Arial"/>
                <w:bCs/>
                <w:sz w:val="18"/>
                <w:szCs w:val="18"/>
              </w:rPr>
              <w:t xml:space="preserve"> </w:t>
            </w:r>
            <w:r w:rsidR="000E4C9E" w:rsidRPr="007C3AB1">
              <w:rPr>
                <w:rFonts w:ascii="Arial" w:hAnsi="Arial" w:cs="Arial"/>
                <w:bCs/>
                <w:sz w:val="18"/>
                <w:szCs w:val="18"/>
              </w:rPr>
              <w:t>ADECUADO.</w:t>
            </w:r>
          </w:p>
        </w:tc>
        <w:tc>
          <w:tcPr>
            <w:tcW w:w="4138" w:type="pct"/>
            <w:shd w:val="clear" w:color="auto" w:fill="auto"/>
            <w:vAlign w:val="center"/>
          </w:tcPr>
          <w:p w14:paraId="3CEF6293" w14:textId="26EEDE2F" w:rsidR="000E4C9E" w:rsidRPr="00E66345" w:rsidRDefault="00445B38" w:rsidP="00A6416B">
            <w:pPr>
              <w:jc w:val="both"/>
              <w:rPr>
                <w:rFonts w:ascii="Arial" w:hAnsi="Arial" w:cs="Arial"/>
                <w:color w:val="000000"/>
                <w:sz w:val="18"/>
                <w:szCs w:val="18"/>
              </w:rPr>
            </w:pPr>
            <w:r w:rsidRPr="00445B38">
              <w:rPr>
                <w:rFonts w:ascii="Arial" w:hAnsi="Arial" w:cs="Arial"/>
                <w:color w:val="000000"/>
                <w:sz w:val="18"/>
                <w:szCs w:val="18"/>
              </w:rPr>
              <w:t>Sí</w:t>
            </w:r>
            <w:r w:rsidR="00B96750">
              <w:rPr>
                <w:rFonts w:ascii="Arial" w:hAnsi="Arial" w:cs="Arial"/>
                <w:color w:val="000000"/>
                <w:sz w:val="18"/>
                <w:szCs w:val="18"/>
              </w:rPr>
              <w:t xml:space="preserve">, </w:t>
            </w:r>
            <w:r w:rsidR="00B96750" w:rsidRPr="00C157E1">
              <w:rPr>
                <w:rFonts w:ascii="Arial" w:hAnsi="Arial" w:cs="Arial"/>
                <w:color w:val="000000"/>
                <w:sz w:val="18"/>
                <w:szCs w:val="18"/>
              </w:rPr>
              <w:t>sigue siendo adecuada</w:t>
            </w:r>
            <w:r w:rsidR="00B96750">
              <w:rPr>
                <w:rFonts w:ascii="Arial" w:hAnsi="Arial" w:cs="Arial"/>
                <w:color w:val="000000"/>
                <w:sz w:val="18"/>
                <w:szCs w:val="18"/>
              </w:rPr>
              <w:t xml:space="preserve"> para los procesos </w:t>
            </w:r>
            <w:r w:rsidR="00B96750">
              <w:rPr>
                <w:rFonts w:ascii="Arial" w:hAnsi="Arial" w:cs="Arial"/>
                <w:sz w:val="18"/>
                <w:szCs w:val="18"/>
              </w:rPr>
              <w:t xml:space="preserve">de Administración de Carrera Judicial y </w:t>
            </w:r>
            <w:r w:rsidR="00B96750">
              <w:rPr>
                <w:rFonts w:ascii="Arial" w:eastAsia="Calibri" w:hAnsi="Arial" w:cs="Arial"/>
                <w:bCs/>
                <w:sz w:val="18"/>
                <w:szCs w:val="18"/>
              </w:rPr>
              <w:t xml:space="preserve"> Gestión para la Integración de Listas de Altas Cortes, teniendo en cuenta que estos procesos misional y estratégico respectivamente, </w:t>
            </w:r>
            <w:r w:rsidR="00B96750" w:rsidRPr="00C157E1">
              <w:rPr>
                <w:rFonts w:ascii="Arial" w:hAnsi="Arial" w:cs="Arial"/>
                <w:color w:val="000000"/>
                <w:sz w:val="18"/>
                <w:szCs w:val="18"/>
              </w:rPr>
              <w:t>cumpl</w:t>
            </w:r>
            <w:r w:rsidR="00B96750">
              <w:rPr>
                <w:rFonts w:ascii="Arial" w:hAnsi="Arial" w:cs="Arial"/>
                <w:color w:val="000000"/>
                <w:sz w:val="18"/>
                <w:szCs w:val="18"/>
              </w:rPr>
              <w:t xml:space="preserve">en con </w:t>
            </w:r>
            <w:r w:rsidR="00B96750" w:rsidRPr="00C157E1">
              <w:rPr>
                <w:rFonts w:ascii="Arial" w:hAnsi="Arial" w:cs="Arial"/>
                <w:color w:val="000000"/>
                <w:sz w:val="18"/>
                <w:szCs w:val="18"/>
              </w:rPr>
              <w:t>los requisitos establecidos por la</w:t>
            </w:r>
            <w:r w:rsidR="00B96750">
              <w:rPr>
                <w:rFonts w:ascii="Arial" w:hAnsi="Arial" w:cs="Arial"/>
                <w:color w:val="000000"/>
                <w:sz w:val="18"/>
                <w:szCs w:val="18"/>
              </w:rPr>
              <w:t>s</w:t>
            </w:r>
            <w:r w:rsidR="00B96750" w:rsidRPr="00C157E1">
              <w:rPr>
                <w:rFonts w:ascii="Arial" w:hAnsi="Arial" w:cs="Arial"/>
                <w:color w:val="000000"/>
                <w:sz w:val="18"/>
                <w:szCs w:val="18"/>
              </w:rPr>
              <w:t xml:space="preserve"> norma</w:t>
            </w:r>
            <w:r w:rsidR="00B96750">
              <w:rPr>
                <w:rFonts w:ascii="Arial" w:hAnsi="Arial" w:cs="Arial"/>
                <w:color w:val="000000"/>
                <w:sz w:val="18"/>
                <w:szCs w:val="18"/>
              </w:rPr>
              <w:t>s de calidad y contribuyen con</w:t>
            </w:r>
            <w:r w:rsidR="00B96750" w:rsidRPr="00C157E1">
              <w:rPr>
                <w:rFonts w:ascii="Arial" w:hAnsi="Arial" w:cs="Arial"/>
                <w:color w:val="000000"/>
                <w:sz w:val="18"/>
                <w:szCs w:val="18"/>
              </w:rPr>
              <w:t xml:space="preserve"> el logro de la </w:t>
            </w:r>
            <w:r w:rsidR="00B96750">
              <w:rPr>
                <w:rFonts w:ascii="Arial" w:hAnsi="Arial" w:cs="Arial"/>
                <w:color w:val="000000"/>
                <w:sz w:val="18"/>
                <w:szCs w:val="18"/>
              </w:rPr>
              <w:t>visión, misión, p</w:t>
            </w:r>
            <w:r w:rsidR="00B96750" w:rsidRPr="00C157E1">
              <w:rPr>
                <w:rFonts w:ascii="Arial" w:hAnsi="Arial" w:cs="Arial"/>
                <w:color w:val="000000"/>
                <w:sz w:val="18"/>
                <w:szCs w:val="18"/>
              </w:rPr>
              <w:t>olítica</w:t>
            </w:r>
            <w:r w:rsidR="00B96750">
              <w:rPr>
                <w:rFonts w:ascii="Arial" w:hAnsi="Arial" w:cs="Arial"/>
                <w:color w:val="000000"/>
                <w:sz w:val="18"/>
                <w:szCs w:val="18"/>
              </w:rPr>
              <w:t xml:space="preserve"> y </w:t>
            </w:r>
            <w:r w:rsidR="00B96750" w:rsidRPr="00C157E1">
              <w:rPr>
                <w:rFonts w:ascii="Arial" w:hAnsi="Arial" w:cs="Arial"/>
                <w:color w:val="000000"/>
                <w:sz w:val="18"/>
                <w:szCs w:val="18"/>
              </w:rPr>
              <w:t xml:space="preserve"> </w:t>
            </w:r>
            <w:r w:rsidR="00B96750">
              <w:rPr>
                <w:rFonts w:ascii="Arial" w:hAnsi="Arial" w:cs="Arial"/>
                <w:color w:val="000000"/>
                <w:sz w:val="18"/>
                <w:szCs w:val="18"/>
              </w:rPr>
              <w:t>o</w:t>
            </w:r>
            <w:r w:rsidR="00B96750" w:rsidRPr="00C157E1">
              <w:rPr>
                <w:rFonts w:ascii="Arial" w:hAnsi="Arial" w:cs="Arial"/>
                <w:color w:val="000000"/>
                <w:sz w:val="18"/>
                <w:szCs w:val="18"/>
              </w:rPr>
              <w:t>bjetivos</w:t>
            </w:r>
            <w:r w:rsidR="00B96750">
              <w:rPr>
                <w:rFonts w:ascii="Arial" w:hAnsi="Arial" w:cs="Arial"/>
                <w:color w:val="000000"/>
                <w:sz w:val="18"/>
                <w:szCs w:val="18"/>
              </w:rPr>
              <w:t xml:space="preserve"> de calidad establecidos por la Corporación </w:t>
            </w:r>
            <w:r w:rsidR="00B96750" w:rsidRPr="00C157E1">
              <w:rPr>
                <w:rFonts w:ascii="Arial" w:hAnsi="Arial" w:cs="Arial"/>
                <w:color w:val="000000"/>
                <w:sz w:val="18"/>
                <w:szCs w:val="18"/>
              </w:rPr>
              <w:t>.</w:t>
            </w:r>
          </w:p>
        </w:tc>
      </w:tr>
      <w:tr w:rsidR="00B96750" w:rsidRPr="007C3AB1" w14:paraId="75FDE3F9" w14:textId="77777777" w:rsidTr="00FA614A">
        <w:trPr>
          <w:trHeight w:val="20"/>
          <w:jc w:val="center"/>
        </w:trPr>
        <w:tc>
          <w:tcPr>
            <w:tcW w:w="862" w:type="pct"/>
            <w:shd w:val="clear" w:color="auto" w:fill="auto"/>
            <w:vAlign w:val="center"/>
          </w:tcPr>
          <w:p w14:paraId="53B27F80" w14:textId="1A8B8204"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w:t>
            </w:r>
            <w:r>
              <w:rPr>
                <w:rFonts w:ascii="Arial" w:hAnsi="Arial" w:cs="Arial"/>
                <w:bCs/>
                <w:sz w:val="18"/>
                <w:szCs w:val="18"/>
              </w:rPr>
              <w:t xml:space="preserve">? </w:t>
            </w:r>
            <w:r w:rsidRPr="007C3AB1">
              <w:rPr>
                <w:rFonts w:ascii="Arial" w:hAnsi="Arial" w:cs="Arial"/>
                <w:bCs/>
                <w:sz w:val="18"/>
                <w:szCs w:val="18"/>
              </w:rPr>
              <w:t>CONVENIENTE</w:t>
            </w:r>
            <w:r>
              <w:rPr>
                <w:rFonts w:ascii="Arial" w:hAnsi="Arial" w:cs="Arial"/>
                <w:bCs/>
                <w:sz w:val="18"/>
                <w:szCs w:val="18"/>
              </w:rPr>
              <w:t>.</w:t>
            </w:r>
          </w:p>
        </w:tc>
        <w:tc>
          <w:tcPr>
            <w:tcW w:w="4138" w:type="pct"/>
            <w:shd w:val="clear" w:color="auto" w:fill="auto"/>
          </w:tcPr>
          <w:p w14:paraId="01D225B9" w14:textId="08D6DDF7" w:rsidR="00B96750" w:rsidRPr="007C3AB1" w:rsidRDefault="00B96750" w:rsidP="00B96750">
            <w:pPr>
              <w:jc w:val="both"/>
              <w:rPr>
                <w:rFonts w:ascii="Arial" w:hAnsi="Arial" w:cs="Arial"/>
                <w:color w:val="FF0000"/>
                <w:sz w:val="18"/>
                <w:szCs w:val="18"/>
              </w:rPr>
            </w:pPr>
            <w:r w:rsidRPr="007C3AB1">
              <w:rPr>
                <w:rFonts w:ascii="Arial" w:hAnsi="Arial" w:cs="Arial"/>
                <w:sz w:val="18"/>
                <w:szCs w:val="18"/>
                <w:lang w:val="es-ES_tradnl"/>
              </w:rPr>
              <w:t>S</w:t>
            </w:r>
            <w:r>
              <w:rPr>
                <w:rFonts w:ascii="Arial" w:hAnsi="Arial" w:cs="Arial"/>
                <w:sz w:val="18"/>
                <w:szCs w:val="18"/>
                <w:lang w:val="es-ES_tradnl"/>
              </w:rPr>
              <w:t>í,</w:t>
            </w:r>
            <w:r w:rsidRPr="007C3AB1">
              <w:rPr>
                <w:rFonts w:ascii="Arial" w:hAnsi="Arial" w:cs="Arial"/>
                <w:sz w:val="18"/>
                <w:szCs w:val="18"/>
                <w:lang w:val="es-ES_tradnl"/>
              </w:rPr>
              <w:t xml:space="preserve"> porque proporciona el marco de referencia </w:t>
            </w:r>
            <w:r>
              <w:rPr>
                <w:rFonts w:ascii="Arial" w:hAnsi="Arial" w:cs="Arial"/>
                <w:sz w:val="18"/>
                <w:szCs w:val="18"/>
                <w:lang w:val="es-ES_tradnl"/>
              </w:rPr>
              <w:t>integral que permite identificar e implementar un</w:t>
            </w:r>
            <w:r w:rsidRPr="007C3AB1">
              <w:rPr>
                <w:rFonts w:ascii="Arial" w:hAnsi="Arial" w:cs="Arial"/>
                <w:sz w:val="18"/>
                <w:szCs w:val="18"/>
                <w:lang w:val="es-ES_tradnl"/>
              </w:rPr>
              <w:t xml:space="preserve"> direccionamiento estratégico </w:t>
            </w:r>
            <w:r>
              <w:rPr>
                <w:rFonts w:ascii="Arial" w:hAnsi="Arial" w:cs="Arial"/>
                <w:sz w:val="18"/>
                <w:szCs w:val="18"/>
                <w:lang w:val="es-ES_tradnl"/>
              </w:rPr>
              <w:t xml:space="preserve">en </w:t>
            </w:r>
            <w:r w:rsidRPr="007C3AB1">
              <w:rPr>
                <w:rFonts w:ascii="Arial" w:hAnsi="Arial" w:cs="Arial"/>
                <w:sz w:val="18"/>
                <w:szCs w:val="18"/>
                <w:lang w:val="es-ES_tradnl"/>
              </w:rPr>
              <w:t>la Entidad</w:t>
            </w:r>
            <w:r>
              <w:rPr>
                <w:rFonts w:ascii="Arial" w:hAnsi="Arial" w:cs="Arial"/>
                <w:sz w:val="18"/>
                <w:szCs w:val="18"/>
                <w:lang w:val="es-ES_tradnl"/>
              </w:rPr>
              <w:t>, el cual se encuentra debidamente alineado con las políticas, programas, estrategias y</w:t>
            </w:r>
            <w:r w:rsidRPr="007C3AB1">
              <w:rPr>
                <w:rFonts w:ascii="Arial" w:hAnsi="Arial" w:cs="Arial"/>
                <w:sz w:val="18"/>
                <w:szCs w:val="18"/>
                <w:lang w:val="es-ES_tradnl"/>
              </w:rPr>
              <w:t xml:space="preserve"> objetivos </w:t>
            </w:r>
            <w:r>
              <w:rPr>
                <w:rFonts w:ascii="Arial" w:hAnsi="Arial" w:cs="Arial"/>
                <w:sz w:val="18"/>
                <w:szCs w:val="18"/>
                <w:lang w:val="es-ES_tradnl"/>
              </w:rPr>
              <w:t xml:space="preserve"> </w:t>
            </w:r>
            <w:r w:rsidRPr="007C3AB1">
              <w:rPr>
                <w:rFonts w:ascii="Arial" w:hAnsi="Arial" w:cs="Arial"/>
                <w:sz w:val="18"/>
                <w:szCs w:val="18"/>
                <w:lang w:val="es-ES_tradnl"/>
              </w:rPr>
              <w:t>institucionales</w:t>
            </w:r>
            <w:r>
              <w:rPr>
                <w:rFonts w:ascii="Arial" w:hAnsi="Arial" w:cs="Arial"/>
                <w:sz w:val="18"/>
                <w:szCs w:val="18"/>
                <w:lang w:val="es-ES_tradnl"/>
              </w:rPr>
              <w:t>.</w:t>
            </w:r>
          </w:p>
        </w:tc>
      </w:tr>
      <w:tr w:rsidR="00B96750" w:rsidRPr="007C3AB1" w14:paraId="7D0FF137" w14:textId="77777777" w:rsidTr="00FA614A">
        <w:trPr>
          <w:trHeight w:val="20"/>
          <w:jc w:val="center"/>
        </w:trPr>
        <w:tc>
          <w:tcPr>
            <w:tcW w:w="862" w:type="pct"/>
            <w:shd w:val="clear" w:color="auto" w:fill="auto"/>
            <w:vAlign w:val="center"/>
          </w:tcPr>
          <w:p w14:paraId="281FC963" w14:textId="49470910"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stá alineado con la dirección estratégica?</w:t>
            </w:r>
            <w:r>
              <w:rPr>
                <w:rFonts w:ascii="Arial" w:hAnsi="Arial" w:cs="Arial"/>
                <w:bCs/>
                <w:sz w:val="18"/>
                <w:szCs w:val="18"/>
              </w:rPr>
              <w:t xml:space="preserve"> </w:t>
            </w:r>
            <w:r w:rsidRPr="007C3AB1">
              <w:rPr>
                <w:rFonts w:ascii="Arial" w:hAnsi="Arial" w:cs="Arial"/>
                <w:bCs/>
                <w:sz w:val="18"/>
                <w:szCs w:val="18"/>
              </w:rPr>
              <w:t>ALINEADO</w:t>
            </w:r>
            <w:r>
              <w:rPr>
                <w:rFonts w:ascii="Arial" w:hAnsi="Arial" w:cs="Arial"/>
                <w:bCs/>
                <w:sz w:val="18"/>
                <w:szCs w:val="18"/>
              </w:rPr>
              <w:t>.</w:t>
            </w:r>
          </w:p>
        </w:tc>
        <w:tc>
          <w:tcPr>
            <w:tcW w:w="4138" w:type="pct"/>
            <w:shd w:val="clear" w:color="auto" w:fill="auto"/>
          </w:tcPr>
          <w:p w14:paraId="667DA42B" w14:textId="3E402645" w:rsidR="00B96750" w:rsidRPr="004177D3" w:rsidRDefault="00B96750" w:rsidP="00B96750">
            <w:pPr>
              <w:jc w:val="both"/>
              <w:rPr>
                <w:rFonts w:ascii="Arial" w:hAnsi="Arial" w:cs="Arial"/>
                <w:color w:val="000000"/>
                <w:sz w:val="18"/>
                <w:szCs w:val="18"/>
              </w:rPr>
            </w:pPr>
            <w:r>
              <w:rPr>
                <w:rFonts w:ascii="Arial" w:hAnsi="Arial" w:cs="Arial"/>
                <w:color w:val="000000"/>
                <w:sz w:val="18"/>
                <w:szCs w:val="18"/>
              </w:rPr>
              <w:t xml:space="preserve">Sí, para los procesos </w:t>
            </w:r>
            <w:r>
              <w:rPr>
                <w:rFonts w:ascii="Arial" w:hAnsi="Arial" w:cs="Arial"/>
                <w:sz w:val="18"/>
                <w:szCs w:val="18"/>
              </w:rPr>
              <w:t xml:space="preserve">de Administración de Carrera Judicial y </w:t>
            </w:r>
            <w:r>
              <w:rPr>
                <w:rFonts w:ascii="Arial" w:eastAsia="Calibri" w:hAnsi="Arial" w:cs="Arial"/>
                <w:bCs/>
                <w:sz w:val="18"/>
                <w:szCs w:val="18"/>
              </w:rPr>
              <w:t>Gestión para la Integración de Listas de Altas Cortes,</w:t>
            </w:r>
            <w:r w:rsidRPr="00C157E1">
              <w:rPr>
                <w:rFonts w:ascii="Arial" w:hAnsi="Arial" w:cs="Arial"/>
                <w:color w:val="000000"/>
                <w:sz w:val="18"/>
                <w:szCs w:val="18"/>
              </w:rPr>
              <w:t xml:space="preserve"> se encuentra</w:t>
            </w:r>
            <w:r>
              <w:rPr>
                <w:rFonts w:ascii="Arial" w:hAnsi="Arial" w:cs="Arial"/>
                <w:color w:val="000000"/>
                <w:sz w:val="18"/>
                <w:szCs w:val="18"/>
              </w:rPr>
              <w:t>n</w:t>
            </w:r>
            <w:r w:rsidRPr="00C157E1">
              <w:rPr>
                <w:rFonts w:ascii="Arial" w:hAnsi="Arial" w:cs="Arial"/>
                <w:color w:val="000000"/>
                <w:sz w:val="18"/>
                <w:szCs w:val="18"/>
              </w:rPr>
              <w:t xml:space="preserve"> </w:t>
            </w:r>
            <w:r>
              <w:rPr>
                <w:rFonts w:ascii="Arial" w:hAnsi="Arial" w:cs="Arial"/>
                <w:color w:val="000000"/>
                <w:sz w:val="18"/>
                <w:szCs w:val="18"/>
              </w:rPr>
              <w:t xml:space="preserve">debidamente alineados </w:t>
            </w:r>
            <w:r>
              <w:rPr>
                <w:rFonts w:ascii="Arial" w:hAnsi="Arial" w:cs="Arial"/>
                <w:sz w:val="18"/>
                <w:szCs w:val="18"/>
                <w:lang w:val="es-ES_tradnl"/>
              </w:rPr>
              <w:t>con la visión, misión, políticas, programas, estrategias y</w:t>
            </w:r>
            <w:r w:rsidRPr="007C3AB1">
              <w:rPr>
                <w:rFonts w:ascii="Arial" w:hAnsi="Arial" w:cs="Arial"/>
                <w:sz w:val="18"/>
                <w:szCs w:val="18"/>
                <w:lang w:val="es-ES_tradnl"/>
              </w:rPr>
              <w:t xml:space="preserve"> objetivos institucionales</w:t>
            </w:r>
            <w:r>
              <w:rPr>
                <w:rFonts w:ascii="Arial" w:hAnsi="Arial" w:cs="Arial"/>
                <w:sz w:val="18"/>
                <w:szCs w:val="18"/>
                <w:lang w:val="es-ES_tradnl"/>
              </w:rPr>
              <w:t xml:space="preserve">, establecidos en el Plan Sectorial y el Plan Decenal establecido por la Corporación, así como en los diferentes instrumentos de planeación que permiten establecer de manera trasversal el seguimiento de los diferentes programas y actividades, así como el nivel de ejecución y cumplimiento en el logro de los objetivos institucionales, </w:t>
            </w:r>
            <w:r>
              <w:rPr>
                <w:rFonts w:ascii="Arial" w:hAnsi="Arial" w:cs="Arial"/>
                <w:color w:val="000000"/>
                <w:sz w:val="18"/>
                <w:szCs w:val="18"/>
              </w:rPr>
              <w:t>en cumplimiento de la constitución, la Ley 270 de 1996 y  demás normas vigentes.</w:t>
            </w:r>
          </w:p>
        </w:tc>
      </w:tr>
      <w:tr w:rsidR="00B96750" w:rsidRPr="007C3AB1" w14:paraId="71FBE8D4" w14:textId="77777777" w:rsidTr="006B3BD0">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w:t>
            </w:r>
            <w:r>
              <w:rPr>
                <w:rFonts w:ascii="Arial" w:hAnsi="Arial" w:cs="Arial"/>
                <w:bCs/>
                <w:sz w:val="18"/>
                <w:szCs w:val="18"/>
              </w:rPr>
              <w:t xml:space="preserve"> </w:t>
            </w:r>
            <w:r w:rsidRPr="007C3AB1">
              <w:rPr>
                <w:rFonts w:ascii="Arial" w:hAnsi="Arial" w:cs="Arial"/>
                <w:bCs/>
                <w:sz w:val="18"/>
                <w:szCs w:val="18"/>
              </w:rPr>
              <w:t>EFICAZ</w:t>
            </w:r>
            <w:r>
              <w:rPr>
                <w:rFonts w:ascii="Arial" w:hAnsi="Arial" w:cs="Arial"/>
                <w:bCs/>
                <w:sz w:val="18"/>
                <w:szCs w:val="18"/>
              </w:rPr>
              <w:t>.</w:t>
            </w:r>
          </w:p>
        </w:tc>
        <w:tc>
          <w:tcPr>
            <w:tcW w:w="4138" w:type="pct"/>
            <w:shd w:val="clear" w:color="auto" w:fill="auto"/>
          </w:tcPr>
          <w:p w14:paraId="5D7F26AF" w14:textId="6FF92451" w:rsidR="00B96750" w:rsidRPr="007C3AB1" w:rsidRDefault="00B96750" w:rsidP="00B96750">
            <w:pPr>
              <w:jc w:val="both"/>
              <w:rPr>
                <w:rFonts w:ascii="Arial" w:hAnsi="Arial" w:cs="Arial"/>
                <w:color w:val="FF0000"/>
                <w:sz w:val="18"/>
                <w:szCs w:val="18"/>
              </w:rPr>
            </w:pPr>
            <w:r w:rsidRPr="00B96750">
              <w:rPr>
                <w:rFonts w:ascii="Arial" w:hAnsi="Arial" w:cs="Arial"/>
                <w:color w:val="000000"/>
                <w:sz w:val="18"/>
                <w:szCs w:val="18"/>
              </w:rPr>
              <w:t>Sí</w:t>
            </w:r>
            <w:r>
              <w:rPr>
                <w:rFonts w:ascii="Arial" w:hAnsi="Arial" w:cs="Arial"/>
                <w:color w:val="000000"/>
                <w:sz w:val="18"/>
                <w:szCs w:val="18"/>
              </w:rPr>
              <w:t>,</w:t>
            </w:r>
            <w:r w:rsidRPr="00B96750">
              <w:rPr>
                <w:rFonts w:ascii="Arial" w:hAnsi="Arial" w:cs="Arial"/>
                <w:color w:val="000000"/>
                <w:sz w:val="18"/>
                <w:szCs w:val="18"/>
              </w:rPr>
              <w:t xml:space="preserve"> teniendo en cuenta que los resultados demuestran la eficacia de las actividades programadas y conforme a los requisitos establecidos cumpliendo con las actividades y prioridades establecidas en los diferentes </w:t>
            </w:r>
            <w:r>
              <w:rPr>
                <w:rFonts w:ascii="Arial" w:hAnsi="Arial" w:cs="Arial"/>
                <w:color w:val="000000"/>
                <w:sz w:val="18"/>
                <w:szCs w:val="18"/>
              </w:rPr>
              <w:t xml:space="preserve">objetivos </w:t>
            </w:r>
            <w:r w:rsidRPr="00B96750">
              <w:rPr>
                <w:rFonts w:ascii="Arial" w:hAnsi="Arial" w:cs="Arial"/>
                <w:color w:val="000000"/>
                <w:sz w:val="18"/>
                <w:szCs w:val="18"/>
              </w:rPr>
              <w:t>estratégicos que se encuentran definidos en el Plan Sectorial de Desarrollo.</w:t>
            </w:r>
            <w:r w:rsidRPr="007C3AB1">
              <w:rPr>
                <w:rFonts w:ascii="Trebuchet MS" w:hAnsi="Trebuchet MS" w:cs="Trebuchet MS"/>
                <w:sz w:val="18"/>
                <w:szCs w:val="18"/>
                <w:lang w:val="es-ES_tradnl"/>
              </w:rPr>
              <w:t xml:space="preserve"> </w:t>
            </w:r>
          </w:p>
        </w:tc>
      </w:tr>
      <w:bookmarkEnd w:id="9"/>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A87C501" w14:textId="1113E9EB" w:rsidR="00882BF0" w:rsidRPr="00882BF0" w:rsidRDefault="00882BF0" w:rsidP="00882BF0">
      <w:pPr>
        <w:jc w:val="both"/>
        <w:rPr>
          <w:rFonts w:ascii="Arial" w:hAnsi="Arial" w:cs="Arial"/>
          <w:bCs/>
          <w:sz w:val="22"/>
          <w:szCs w:val="22"/>
        </w:rPr>
      </w:pPr>
      <w:r w:rsidRPr="00882BF0">
        <w:rPr>
          <w:rFonts w:ascii="Arial" w:hAnsi="Arial" w:cs="Arial"/>
          <w:bCs/>
          <w:sz w:val="22"/>
          <w:szCs w:val="22"/>
        </w:rPr>
        <w:t xml:space="preserve">El adecuado liderazgo y comunicación de la Alta Dirección, </w:t>
      </w:r>
      <w:r>
        <w:rPr>
          <w:rFonts w:ascii="Arial" w:hAnsi="Arial" w:cs="Arial"/>
          <w:bCs/>
          <w:sz w:val="22"/>
          <w:szCs w:val="22"/>
        </w:rPr>
        <w:t>ha permitido</w:t>
      </w:r>
      <w:r w:rsidRPr="00882BF0">
        <w:rPr>
          <w:rFonts w:ascii="Arial" w:hAnsi="Arial" w:cs="Arial"/>
          <w:bCs/>
          <w:sz w:val="22"/>
          <w:szCs w:val="22"/>
        </w:rPr>
        <w:t xml:space="preserve"> cumplir con las actividades planeadas, las cuales se encuentran </w:t>
      </w:r>
      <w:r>
        <w:rPr>
          <w:rFonts w:ascii="Arial" w:hAnsi="Arial" w:cs="Arial"/>
          <w:bCs/>
          <w:sz w:val="22"/>
          <w:szCs w:val="22"/>
        </w:rPr>
        <w:t xml:space="preserve">alineadas y </w:t>
      </w:r>
      <w:r w:rsidRPr="00882BF0">
        <w:rPr>
          <w:rFonts w:ascii="Arial" w:hAnsi="Arial" w:cs="Arial"/>
          <w:bCs/>
          <w:sz w:val="22"/>
          <w:szCs w:val="22"/>
        </w:rPr>
        <w:t>consistentes con el Plan Sectorial Desarrollo, así como con la política y objetivos de calidad teniendo como marco de referencia el direccionamiento estratégico de la entidad y el compromiso de los servidores judiciales.</w:t>
      </w:r>
    </w:p>
    <w:p w14:paraId="159D7A6D" w14:textId="77777777" w:rsidR="00882BF0" w:rsidRPr="00882BF0" w:rsidRDefault="00882BF0" w:rsidP="00882BF0">
      <w:pPr>
        <w:jc w:val="both"/>
        <w:rPr>
          <w:rFonts w:ascii="Arial" w:hAnsi="Arial" w:cs="Arial"/>
          <w:bCs/>
          <w:sz w:val="22"/>
          <w:szCs w:val="22"/>
        </w:rPr>
      </w:pPr>
    </w:p>
    <w:p w14:paraId="556E70E0" w14:textId="216BD486" w:rsidR="00882BF0" w:rsidRPr="00882BF0" w:rsidRDefault="00882BF0" w:rsidP="00882BF0">
      <w:pPr>
        <w:jc w:val="both"/>
        <w:rPr>
          <w:rFonts w:ascii="Arial" w:hAnsi="Arial" w:cs="Arial"/>
          <w:bCs/>
          <w:sz w:val="22"/>
          <w:szCs w:val="22"/>
        </w:rPr>
      </w:pPr>
      <w:r>
        <w:rPr>
          <w:rFonts w:ascii="Arial" w:hAnsi="Arial" w:cs="Arial"/>
          <w:bCs/>
          <w:sz w:val="22"/>
          <w:szCs w:val="22"/>
        </w:rPr>
        <w:t xml:space="preserve">En este sentido, es importante resaltar </w:t>
      </w:r>
      <w:r w:rsidRPr="00882BF0">
        <w:rPr>
          <w:rFonts w:ascii="Arial" w:hAnsi="Arial" w:cs="Arial"/>
          <w:bCs/>
          <w:sz w:val="22"/>
          <w:szCs w:val="22"/>
        </w:rPr>
        <w:t>el liderazgo de la Alta Dirección que ha permitido la ampliación del sistema, así como la optimización en los procesos de implementación y mantenimiento del mismo para las dependencias judiciales y administrativas de la Rama Judicial</w:t>
      </w:r>
      <w:r>
        <w:rPr>
          <w:rFonts w:ascii="Arial" w:hAnsi="Arial" w:cs="Arial"/>
          <w:bCs/>
          <w:sz w:val="22"/>
          <w:szCs w:val="22"/>
        </w:rPr>
        <w:t xml:space="preserve"> con el </w:t>
      </w:r>
      <w:r w:rsidRPr="00882BF0">
        <w:rPr>
          <w:rFonts w:ascii="Arial" w:hAnsi="Arial" w:cs="Arial"/>
          <w:bCs/>
          <w:sz w:val="22"/>
          <w:szCs w:val="22"/>
        </w:rPr>
        <w:t>compromiso, apoyo, esfuerzo y colaboración de la Coordinación del SIGCMA</w:t>
      </w:r>
      <w:r>
        <w:rPr>
          <w:rFonts w:ascii="Arial" w:hAnsi="Arial" w:cs="Arial"/>
          <w:bCs/>
          <w:sz w:val="22"/>
          <w:szCs w:val="22"/>
        </w:rPr>
        <w:t>.</w:t>
      </w:r>
    </w:p>
    <w:p w14:paraId="08ED33F2" w14:textId="77777777" w:rsidR="00882BF0" w:rsidRPr="00882BF0" w:rsidRDefault="00882BF0" w:rsidP="00882BF0">
      <w:pPr>
        <w:jc w:val="both"/>
        <w:rPr>
          <w:rFonts w:ascii="Arial" w:hAnsi="Arial" w:cs="Arial"/>
          <w:bCs/>
          <w:sz w:val="22"/>
          <w:szCs w:val="22"/>
        </w:rPr>
      </w:pPr>
      <w:r w:rsidRPr="00882BF0">
        <w:rPr>
          <w:rFonts w:ascii="Arial" w:hAnsi="Arial" w:cs="Arial"/>
          <w:bCs/>
          <w:sz w:val="22"/>
          <w:szCs w:val="22"/>
        </w:rPr>
        <w:t xml:space="preserve"> </w:t>
      </w:r>
    </w:p>
    <w:p w14:paraId="0EEE73FA" w14:textId="4C2F8482" w:rsidR="00882BF0" w:rsidRPr="00882BF0" w:rsidRDefault="00882BF0" w:rsidP="00882BF0">
      <w:pPr>
        <w:jc w:val="both"/>
        <w:rPr>
          <w:rFonts w:ascii="Arial" w:hAnsi="Arial" w:cs="Arial"/>
          <w:bCs/>
          <w:sz w:val="22"/>
          <w:szCs w:val="22"/>
        </w:rPr>
      </w:pPr>
      <w:r w:rsidRPr="00882BF0">
        <w:rPr>
          <w:rFonts w:ascii="Arial" w:hAnsi="Arial" w:cs="Arial"/>
          <w:bCs/>
          <w:sz w:val="22"/>
          <w:szCs w:val="22"/>
        </w:rPr>
        <w:t xml:space="preserve">Se deben implementar </w:t>
      </w:r>
      <w:r>
        <w:rPr>
          <w:rFonts w:ascii="Arial" w:hAnsi="Arial" w:cs="Arial"/>
          <w:bCs/>
          <w:sz w:val="22"/>
          <w:szCs w:val="22"/>
        </w:rPr>
        <w:t xml:space="preserve">y fortalecer </w:t>
      </w:r>
      <w:r w:rsidRPr="00882BF0">
        <w:rPr>
          <w:rFonts w:ascii="Arial" w:hAnsi="Arial" w:cs="Arial"/>
          <w:bCs/>
          <w:sz w:val="22"/>
          <w:szCs w:val="22"/>
        </w:rPr>
        <w:t>cada vez más estrategias y buenas prácticas enmarcadas hacia la preservación de los recursos y protección del medio ambiente dando cumplimiento a los requisitos legales vigentes ambientales</w:t>
      </w:r>
      <w:r>
        <w:rPr>
          <w:rFonts w:ascii="Arial" w:hAnsi="Arial" w:cs="Arial"/>
          <w:bCs/>
          <w:sz w:val="22"/>
          <w:szCs w:val="22"/>
        </w:rPr>
        <w:t xml:space="preserve"> por parte de las dependencias judiciales y administrativas de las Rama Judicial.</w:t>
      </w:r>
    </w:p>
    <w:p w14:paraId="0173713B" w14:textId="77777777" w:rsidR="00882BF0" w:rsidRDefault="00882BF0" w:rsidP="00366F09">
      <w:pPr>
        <w:jc w:val="both"/>
        <w:rPr>
          <w:rFonts w:ascii="Arial" w:hAnsi="Arial" w:cs="Arial"/>
          <w:bCs/>
          <w:sz w:val="22"/>
          <w:szCs w:val="22"/>
        </w:rPr>
      </w:pPr>
    </w:p>
    <w:p w14:paraId="09FCB1D7" w14:textId="3F67CD18" w:rsidR="00882BF0" w:rsidRPr="00882BF0" w:rsidRDefault="00882BF0" w:rsidP="00882BF0">
      <w:pPr>
        <w:jc w:val="both"/>
        <w:rPr>
          <w:rFonts w:ascii="Arial" w:hAnsi="Arial" w:cs="Arial"/>
          <w:bCs/>
          <w:sz w:val="22"/>
          <w:szCs w:val="22"/>
        </w:rPr>
      </w:pPr>
      <w:r w:rsidRPr="00882BF0">
        <w:rPr>
          <w:rFonts w:ascii="Arial" w:hAnsi="Arial" w:cs="Arial"/>
          <w:bCs/>
          <w:sz w:val="22"/>
          <w:szCs w:val="22"/>
        </w:rPr>
        <w:t xml:space="preserve">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w:t>
      </w:r>
      <w:r>
        <w:rPr>
          <w:rFonts w:ascii="Arial" w:hAnsi="Arial" w:cs="Arial"/>
          <w:bCs/>
          <w:sz w:val="22"/>
          <w:szCs w:val="22"/>
        </w:rPr>
        <w:t>medidas</w:t>
      </w:r>
      <w:r w:rsidRPr="00882BF0">
        <w:rPr>
          <w:rFonts w:ascii="Arial" w:hAnsi="Arial" w:cs="Arial"/>
          <w:bCs/>
          <w:sz w:val="22"/>
          <w:szCs w:val="22"/>
        </w:rPr>
        <w:t xml:space="preserve"> de control que</w:t>
      </w:r>
      <w:r>
        <w:rPr>
          <w:rFonts w:ascii="Arial" w:hAnsi="Arial" w:cs="Arial"/>
          <w:bCs/>
          <w:sz w:val="22"/>
          <w:szCs w:val="22"/>
        </w:rPr>
        <w:t xml:space="preserve"> contribuyen a</w:t>
      </w:r>
      <w:r w:rsidRPr="00882BF0">
        <w:rPr>
          <w:rFonts w:ascii="Arial" w:hAnsi="Arial" w:cs="Arial"/>
          <w:bCs/>
          <w:sz w:val="22"/>
          <w:szCs w:val="22"/>
        </w:rPr>
        <w:t xml:space="preserve"> minimiza</w:t>
      </w:r>
      <w:r>
        <w:rPr>
          <w:rFonts w:ascii="Arial" w:hAnsi="Arial" w:cs="Arial"/>
          <w:bCs/>
          <w:sz w:val="22"/>
          <w:szCs w:val="22"/>
        </w:rPr>
        <w:t>r</w:t>
      </w:r>
      <w:r w:rsidRPr="00882BF0">
        <w:rPr>
          <w:rFonts w:ascii="Arial" w:hAnsi="Arial" w:cs="Arial"/>
          <w:bCs/>
          <w:sz w:val="22"/>
          <w:szCs w:val="22"/>
        </w:rPr>
        <w:t xml:space="preserve"> impactos negativos causados por eventos potenciales a través de la gestión del riesgo.</w:t>
      </w:r>
    </w:p>
    <w:p w14:paraId="3E3F367C" w14:textId="77777777" w:rsidR="00882BF0" w:rsidRPr="00882BF0" w:rsidRDefault="00882BF0" w:rsidP="00882BF0">
      <w:pPr>
        <w:jc w:val="both"/>
        <w:rPr>
          <w:rFonts w:ascii="Arial" w:hAnsi="Arial" w:cs="Arial"/>
          <w:bCs/>
          <w:sz w:val="22"/>
          <w:szCs w:val="22"/>
        </w:rPr>
      </w:pPr>
    </w:p>
    <w:sectPr w:rsidR="00882BF0" w:rsidRPr="00882BF0" w:rsidSect="00D50E8E">
      <w:headerReference w:type="first" r:id="rId1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E852" w14:textId="77777777" w:rsidR="00F10275" w:rsidRDefault="00F10275">
      <w:r>
        <w:separator/>
      </w:r>
    </w:p>
  </w:endnote>
  <w:endnote w:type="continuationSeparator" w:id="0">
    <w:p w14:paraId="63A9667B" w14:textId="77777777" w:rsidR="00F10275" w:rsidRDefault="00F1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eryl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3C0507"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C0507"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C0507" w:rsidRPr="000F498C" w:rsidRDefault="003C0507"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C0507" w:rsidRPr="00275112" w:rsidRDefault="003C0507"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3C0507" w:rsidRPr="0015419E" w:rsidRDefault="003C0507"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9E03" w14:textId="77777777" w:rsidR="00F10275" w:rsidRDefault="00F10275">
      <w:r>
        <w:separator/>
      </w:r>
    </w:p>
  </w:footnote>
  <w:footnote w:type="continuationSeparator" w:id="0">
    <w:p w14:paraId="429151E2" w14:textId="77777777" w:rsidR="00F10275" w:rsidRDefault="00F1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3C0507" w:rsidRPr="009F20B4" w14:paraId="76A224E6" w14:textId="77777777" w:rsidTr="00BF235C">
      <w:trPr>
        <w:jc w:val="center"/>
      </w:trPr>
      <w:tc>
        <w:tcPr>
          <w:tcW w:w="1963" w:type="pct"/>
          <w:shd w:val="clear" w:color="auto" w:fill="auto"/>
          <w:vAlign w:val="center"/>
        </w:tcPr>
        <w:p w14:paraId="325BD699" w14:textId="7173C58E" w:rsidR="003C0507" w:rsidRPr="009F20B4" w:rsidRDefault="003C0507" w:rsidP="002633A2">
          <w:pPr>
            <w:pStyle w:val="Encabezado"/>
            <w:rPr>
              <w:rFonts w:ascii="Berylium" w:hAnsi="Berylium"/>
              <w:b/>
              <w:bCs/>
              <w:iCs/>
              <w:sz w:val="20"/>
            </w:rPr>
          </w:pPr>
          <w:r>
            <w:rPr>
              <w:rFonts w:ascii="Berylium" w:hAnsi="Berylium"/>
              <w:b/>
              <w:noProof/>
              <w:sz w:val="20"/>
              <w:lang w:eastAsia="es-CO"/>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3C0507" w:rsidRPr="009F20B4" w:rsidRDefault="003C0507"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3C0507" w:rsidRPr="009F20B4" w:rsidRDefault="003C0507"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3C0507" w:rsidRPr="009F20B4" w:rsidRDefault="003C0507" w:rsidP="002633A2">
          <w:pPr>
            <w:jc w:val="center"/>
            <w:rPr>
              <w:sz w:val="20"/>
            </w:rPr>
          </w:pPr>
          <w:r w:rsidRPr="009F20B4">
            <w:rPr>
              <w:rFonts w:ascii="Berylium" w:hAnsi="Berylium"/>
              <w:bCs/>
              <w:iCs/>
              <w:sz w:val="20"/>
            </w:rPr>
            <w:t>SIGCMA</w:t>
          </w:r>
        </w:p>
      </w:tc>
    </w:tr>
  </w:tbl>
  <w:p w14:paraId="5ACB1E01" w14:textId="77777777" w:rsidR="003C0507" w:rsidRDefault="003C0507"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3C0507" w:rsidRPr="00D946B5" w:rsidRDefault="003C0507" w:rsidP="00D946B5">
    <w:pPr>
      <w:pStyle w:val="Encabezado"/>
      <w:rPr>
        <w:rFonts w:ascii="Arial" w:hAnsi="Arial"/>
        <w:b/>
        <w:sz w:val="2"/>
        <w:szCs w:val="18"/>
      </w:rPr>
    </w:pPr>
    <w:r>
      <w:rPr>
        <w:rFonts w:ascii="Berylium" w:hAnsi="Berylium"/>
        <w:b/>
        <w:bCs/>
        <w:iCs/>
        <w:noProof/>
        <w:sz w:val="20"/>
        <w:lang w:eastAsia="es-CO"/>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3C0507" w:rsidRPr="009F20B4" w14:paraId="588A8037" w14:textId="77777777" w:rsidTr="00BF235C">
      <w:trPr>
        <w:jc w:val="center"/>
      </w:trPr>
      <w:tc>
        <w:tcPr>
          <w:tcW w:w="1963" w:type="pct"/>
          <w:shd w:val="clear" w:color="auto" w:fill="auto"/>
          <w:vAlign w:val="center"/>
        </w:tcPr>
        <w:p w14:paraId="3BF30371" w14:textId="3C76D810" w:rsidR="003C0507" w:rsidRPr="009F20B4" w:rsidRDefault="003C0507" w:rsidP="002633A2">
          <w:pPr>
            <w:pStyle w:val="Encabezado"/>
            <w:rPr>
              <w:rFonts w:ascii="Berylium" w:hAnsi="Berylium"/>
              <w:b/>
              <w:bCs/>
              <w:iCs/>
              <w:sz w:val="20"/>
            </w:rPr>
          </w:pPr>
          <w:r>
            <w:rPr>
              <w:rFonts w:ascii="Berylium" w:hAnsi="Berylium"/>
              <w:b/>
              <w:noProof/>
              <w:sz w:val="20"/>
              <w:lang w:eastAsia="es-CO"/>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3C0507" w:rsidRPr="009F20B4" w:rsidRDefault="003C0507"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3C0507" w:rsidRPr="009F20B4" w:rsidRDefault="003C0507"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3C0507" w:rsidRPr="009F20B4" w:rsidRDefault="003C0507" w:rsidP="002633A2">
          <w:pPr>
            <w:jc w:val="center"/>
            <w:rPr>
              <w:sz w:val="20"/>
            </w:rPr>
          </w:pPr>
          <w:r w:rsidRPr="009F20B4">
            <w:rPr>
              <w:rFonts w:ascii="Berylium" w:hAnsi="Berylium"/>
              <w:bCs/>
              <w:iCs/>
              <w:sz w:val="20"/>
            </w:rPr>
            <w:t>SIGCMA</w:t>
          </w:r>
        </w:p>
      </w:tc>
    </w:tr>
  </w:tbl>
  <w:p w14:paraId="598AE457" w14:textId="77777777" w:rsidR="003C0507" w:rsidRPr="00774697" w:rsidRDefault="003C0507"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7"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7"/>
  </w:num>
  <w:num w:numId="5">
    <w:abstractNumId w:val="11"/>
  </w:num>
  <w:num w:numId="6">
    <w:abstractNumId w:val="10"/>
  </w:num>
  <w:num w:numId="7">
    <w:abstractNumId w:val="13"/>
  </w:num>
  <w:num w:numId="8">
    <w:abstractNumId w:val="15"/>
  </w:num>
  <w:num w:numId="9">
    <w:abstractNumId w:val="5"/>
  </w:num>
  <w:num w:numId="10">
    <w:abstractNumId w:val="2"/>
  </w:num>
  <w:num w:numId="11">
    <w:abstractNumId w:val="14"/>
  </w:num>
  <w:num w:numId="12">
    <w:abstractNumId w:val="9"/>
  </w:num>
  <w:num w:numId="13">
    <w:abstractNumId w:val="8"/>
  </w:num>
  <w:num w:numId="14">
    <w:abstractNumId w:val="1"/>
  </w:num>
  <w:num w:numId="15">
    <w:abstractNumId w:val="6"/>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0CED"/>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2AED"/>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57EE"/>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87627"/>
    <w:rsid w:val="005932AD"/>
    <w:rsid w:val="00593D04"/>
    <w:rsid w:val="00594A8D"/>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2F49"/>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6425"/>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39ED"/>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2BF0"/>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246"/>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5224"/>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6CBD"/>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671A"/>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67F21"/>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35C"/>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37D94"/>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A7FF3"/>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6A48"/>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275"/>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0A60"/>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5141"/>
    <w:rsid w:val="00F861A0"/>
    <w:rsid w:val="00F86C93"/>
    <w:rsid w:val="00F91937"/>
    <w:rsid w:val="00F91E81"/>
    <w:rsid w:val="00F93C71"/>
    <w:rsid w:val="00F94387"/>
    <w:rsid w:val="00F94EAB"/>
    <w:rsid w:val="00F9566B"/>
    <w:rsid w:val="00FA19C1"/>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PLAN%202023\INDICADORES%20PROCESO%20CARRERA%202022-I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en-US" sz="2400"/>
              <a:t>Integración Listas</a:t>
            </a:r>
            <a:r>
              <a:rPr lang="en-US" sz="2400" baseline="0"/>
              <a:t> Altas Cortes</a:t>
            </a:r>
          </a:p>
          <a:p>
            <a:pPr>
              <a:defRPr sz="2400"/>
            </a:pPr>
            <a:r>
              <a:rPr lang="en-US" sz="2400" baseline="0"/>
              <a:t>2016-2022</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Hoja1!$A$26</c:f>
              <c:strCache>
                <c:ptCount val="1"/>
                <c:pt idx="0">
                  <c:v>Listas Altas Cortes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Hoja1!$B$25:$O$25</c:f>
              <c:strCache>
                <c:ptCount val="14"/>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pt idx="12">
                  <c:v>2022-1</c:v>
                </c:pt>
                <c:pt idx="13">
                  <c:v>2022-2</c:v>
                </c:pt>
              </c:strCache>
            </c:strRef>
          </c:cat>
          <c:val>
            <c:numRef>
              <c:f>Hoja1!$B$26:$O$26</c:f>
              <c:numCache>
                <c:formatCode>0</c:formatCode>
                <c:ptCount val="14"/>
                <c:pt idx="0">
                  <c:v>108</c:v>
                </c:pt>
                <c:pt idx="1">
                  <c:v>138</c:v>
                </c:pt>
                <c:pt idx="2">
                  <c:v>96</c:v>
                </c:pt>
                <c:pt idx="3">
                  <c:v>57</c:v>
                </c:pt>
                <c:pt idx="4">
                  <c:v>112</c:v>
                </c:pt>
                <c:pt idx="5">
                  <c:v>175</c:v>
                </c:pt>
                <c:pt idx="6">
                  <c:v>175</c:v>
                </c:pt>
                <c:pt idx="7">
                  <c:v>153</c:v>
                </c:pt>
                <c:pt idx="8">
                  <c:v>131</c:v>
                </c:pt>
                <c:pt idx="9">
                  <c:v>149</c:v>
                </c:pt>
                <c:pt idx="10">
                  <c:v>140</c:v>
                </c:pt>
                <c:pt idx="11">
                  <c:v>155</c:v>
                </c:pt>
                <c:pt idx="12">
                  <c:v>167</c:v>
                </c:pt>
                <c:pt idx="13">
                  <c:v>167</c:v>
                </c:pt>
              </c:numCache>
            </c:numRef>
          </c:val>
          <c:extLst>
            <c:ext xmlns:c16="http://schemas.microsoft.com/office/drawing/2014/chart" uri="{C3380CC4-5D6E-409C-BE32-E72D297353CC}">
              <c16:uniqueId val="{00000000-F59C-4928-92CA-25FABB8F0756}"/>
            </c:ext>
          </c:extLst>
        </c:ser>
        <c:dLbls>
          <c:showLegendKey val="0"/>
          <c:showVal val="0"/>
          <c:showCatName val="0"/>
          <c:showSerName val="0"/>
          <c:showPercent val="0"/>
          <c:showBubbleSize val="0"/>
        </c:dLbls>
        <c:gapWidth val="150"/>
        <c:shape val="box"/>
        <c:axId val="218983008"/>
        <c:axId val="413108880"/>
        <c:axId val="0"/>
      </c:bar3DChart>
      <c:catAx>
        <c:axId val="21898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O"/>
          </a:p>
        </c:txPr>
        <c:crossAx val="413108880"/>
        <c:crosses val="autoZero"/>
        <c:auto val="1"/>
        <c:lblAlgn val="ctr"/>
        <c:lblOffset val="100"/>
        <c:noMultiLvlLbl val="0"/>
      </c:catAx>
      <c:valAx>
        <c:axId val="413108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898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5024aa-6e2c-417c-9cad-a2fbf7ece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A3F85847650546912494039F6F43C4" ma:contentTypeVersion="15" ma:contentTypeDescription="Crear nuevo documento." ma:contentTypeScope="" ma:versionID="258315b130e936f55ff2a2c70b507209">
  <xsd:schema xmlns:xsd="http://www.w3.org/2001/XMLSchema" xmlns:xs="http://www.w3.org/2001/XMLSchema" xmlns:p="http://schemas.microsoft.com/office/2006/metadata/properties" xmlns:ns3="e25024aa-6e2c-417c-9cad-a2fbf7ece2bf" xmlns:ns4="83fc941a-f02a-41a8-b278-ef797f5393e3" targetNamespace="http://schemas.microsoft.com/office/2006/metadata/properties" ma:root="true" ma:fieldsID="e456b51136bc22078a276e7564aa42e0" ns3:_="" ns4:_="">
    <xsd:import namespace="e25024aa-6e2c-417c-9cad-a2fbf7ece2bf"/>
    <xsd:import namespace="83fc941a-f02a-41a8-b278-ef797f53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24aa-6e2c-417c-9cad-a2fbf7ec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c941a-f02a-41a8-b278-ef797f5393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C924-9CE4-4872-856F-250F779F34AA}">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83fc941a-f02a-41a8-b278-ef797f5393e3"/>
    <ds:schemaRef ds:uri="e25024aa-6e2c-417c-9cad-a2fbf7ece2bf"/>
    <ds:schemaRef ds:uri="http://purl.org/dc/terms/"/>
  </ds:schemaRefs>
</ds:datastoreItem>
</file>

<file path=customXml/itemProps2.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3.xml><?xml version="1.0" encoding="utf-8"?>
<ds:datastoreItem xmlns:ds="http://schemas.openxmlformats.org/officeDocument/2006/customXml" ds:itemID="{88787A0C-BD08-489B-92BA-607F5F17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24aa-6e2c-417c-9cad-a2fbf7ece2bf"/>
    <ds:schemaRef ds:uri="83fc941a-f02a-41a8-b278-ef797f53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EB01F-DE60-48B7-829C-B633815B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3412</Words>
  <Characters>18769</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22137</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Ceferino Velasquez Triviño</cp:lastModifiedBy>
  <cp:revision>2</cp:revision>
  <cp:lastPrinted>2019-11-25T13:02:00Z</cp:lastPrinted>
  <dcterms:created xsi:type="dcterms:W3CDTF">2023-05-26T15:19:00Z</dcterms:created>
  <dcterms:modified xsi:type="dcterms:W3CDTF">2023-05-26T15:19:00Z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0x01010050A3F85847650546912494039F6F43C4</vt:lpwstr>
  </property>
</Properties>
</file>